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2B9" w:rsidRPr="00BE2407" w:rsidRDefault="00652CB5" w:rsidP="00BE2407">
      <w:pPr>
        <w:spacing w:after="0" w:line="276" w:lineRule="auto"/>
        <w:jc w:val="center"/>
        <w:rPr>
          <w:rFonts w:asciiTheme="minorHAnsi" w:hAnsiTheme="minorHAnsi"/>
          <w:b/>
          <w:bCs/>
          <w:sz w:val="40"/>
          <w:szCs w:val="40"/>
        </w:rPr>
      </w:pPr>
      <w:r w:rsidRPr="00BE2407">
        <w:rPr>
          <w:rFonts w:asciiTheme="minorHAnsi" w:hAnsiTheme="minorHAnsi"/>
          <w:b/>
          <w:bCs/>
          <w:sz w:val="40"/>
          <w:szCs w:val="40"/>
        </w:rPr>
        <w:t xml:space="preserve"> </w:t>
      </w:r>
      <w:r w:rsidR="00EC52B9" w:rsidRPr="00BE2407">
        <w:rPr>
          <w:rFonts w:asciiTheme="minorHAnsi" w:hAnsiTheme="minorHAnsi"/>
          <w:b/>
          <w:bCs/>
          <w:sz w:val="48"/>
          <w:szCs w:val="40"/>
        </w:rPr>
        <w:t xml:space="preserve">Office of the Child Advocate </w:t>
      </w:r>
    </w:p>
    <w:p w:rsidR="000B0E12" w:rsidRPr="00BE2407" w:rsidRDefault="000B0E12" w:rsidP="00BE2407">
      <w:pPr>
        <w:spacing w:after="0" w:line="276" w:lineRule="auto"/>
        <w:jc w:val="center"/>
        <w:rPr>
          <w:rFonts w:asciiTheme="minorHAnsi" w:hAnsiTheme="minorHAnsi"/>
          <w:sz w:val="24"/>
          <w:szCs w:val="24"/>
        </w:rPr>
      </w:pPr>
    </w:p>
    <w:p w:rsidR="00B958E5" w:rsidRPr="00BE2407" w:rsidRDefault="00B958E5" w:rsidP="00BE2407">
      <w:pPr>
        <w:spacing w:after="0" w:line="276" w:lineRule="auto"/>
        <w:rPr>
          <w:rFonts w:asciiTheme="minorHAnsi" w:hAnsiTheme="minorHAnsi" w:cs="Times New Roman"/>
          <w:color w:val="auto"/>
          <w:kern w:val="0"/>
          <w:sz w:val="28"/>
          <w:szCs w:val="28"/>
        </w:rPr>
      </w:pPr>
      <w:r w:rsidRPr="00BE2407">
        <w:rPr>
          <w:rFonts w:asciiTheme="minorHAnsi" w:hAnsiTheme="minorHAnsi" w:cs="Times New Roman"/>
          <w:b/>
          <w:color w:val="auto"/>
          <w:kern w:val="0"/>
          <w:sz w:val="28"/>
          <w:szCs w:val="28"/>
        </w:rPr>
        <w:t>Our Mission</w:t>
      </w:r>
      <w:r w:rsidRPr="00BE2407">
        <w:rPr>
          <w:rFonts w:asciiTheme="minorHAnsi" w:hAnsiTheme="minorHAnsi" w:cs="Times New Roman"/>
          <w:color w:val="auto"/>
          <w:kern w:val="0"/>
          <w:sz w:val="28"/>
          <w:szCs w:val="28"/>
        </w:rPr>
        <w:t xml:space="preserve"> is to improve the safety, health and well-being of Massachusetts children by promoting positive change in public policy and practice. </w:t>
      </w:r>
    </w:p>
    <w:p w:rsidR="00B958E5" w:rsidRPr="00BE2407" w:rsidRDefault="00B958E5" w:rsidP="00BE2407">
      <w:pPr>
        <w:spacing w:after="0" w:line="276" w:lineRule="auto"/>
        <w:rPr>
          <w:rFonts w:asciiTheme="minorHAnsi" w:hAnsiTheme="minorHAnsi" w:cs="Times New Roman"/>
          <w:b/>
          <w:color w:val="auto"/>
          <w:kern w:val="0"/>
          <w:sz w:val="28"/>
          <w:szCs w:val="28"/>
        </w:rPr>
      </w:pPr>
    </w:p>
    <w:p w:rsidR="00B958E5" w:rsidRPr="00BE2407" w:rsidRDefault="00B958E5" w:rsidP="00BE2407">
      <w:pPr>
        <w:spacing w:after="0" w:line="276" w:lineRule="auto"/>
        <w:rPr>
          <w:rFonts w:asciiTheme="minorHAnsi" w:hAnsiTheme="minorHAnsi" w:cs="Times New Roman"/>
          <w:color w:val="auto"/>
          <w:kern w:val="0"/>
          <w:sz w:val="28"/>
          <w:szCs w:val="28"/>
        </w:rPr>
      </w:pPr>
      <w:r w:rsidRPr="00BE2407">
        <w:rPr>
          <w:rFonts w:asciiTheme="minorHAnsi" w:hAnsiTheme="minorHAnsi" w:cs="Times New Roman"/>
          <w:b/>
          <w:color w:val="auto"/>
          <w:kern w:val="0"/>
          <w:sz w:val="28"/>
          <w:szCs w:val="28"/>
        </w:rPr>
        <w:t>Our Vision</w:t>
      </w:r>
      <w:r w:rsidRPr="00BE2407">
        <w:rPr>
          <w:rFonts w:asciiTheme="minorHAnsi" w:hAnsiTheme="minorHAnsi" w:cs="Times New Roman"/>
          <w:color w:val="auto"/>
          <w:kern w:val="0"/>
          <w:sz w:val="28"/>
          <w:szCs w:val="28"/>
        </w:rPr>
        <w:t xml:space="preserve"> is that every child is safe and nurtured in a permanent home and that every family is supported and strengthened within the community.</w:t>
      </w:r>
    </w:p>
    <w:p w:rsidR="00B958E5" w:rsidRPr="00BE2407" w:rsidRDefault="00B958E5" w:rsidP="00BE2407">
      <w:pPr>
        <w:spacing w:after="0" w:line="276" w:lineRule="auto"/>
        <w:rPr>
          <w:rFonts w:asciiTheme="minorHAnsi" w:hAnsiTheme="minorHAnsi" w:cs="Times New Roman"/>
          <w:color w:val="auto"/>
          <w:kern w:val="0"/>
          <w:sz w:val="28"/>
          <w:szCs w:val="28"/>
        </w:rPr>
      </w:pPr>
    </w:p>
    <w:p w:rsidR="00B958E5" w:rsidRPr="00BE2407" w:rsidRDefault="00B958E5" w:rsidP="00BE2407">
      <w:pPr>
        <w:spacing w:after="0" w:line="276" w:lineRule="auto"/>
        <w:rPr>
          <w:rFonts w:asciiTheme="minorHAnsi" w:hAnsiTheme="minorHAnsi" w:cs="Times New Roman"/>
          <w:color w:val="auto"/>
          <w:kern w:val="0"/>
          <w:sz w:val="28"/>
          <w:szCs w:val="28"/>
        </w:rPr>
      </w:pPr>
      <w:r w:rsidRPr="00BE2407">
        <w:rPr>
          <w:rFonts w:asciiTheme="minorHAnsi" w:hAnsiTheme="minorHAnsi" w:cs="Times New Roman"/>
          <w:b/>
          <w:color w:val="auto"/>
          <w:kern w:val="0"/>
          <w:sz w:val="28"/>
          <w:szCs w:val="28"/>
        </w:rPr>
        <w:t>Our Focus</w:t>
      </w:r>
      <w:r w:rsidRPr="00BE2407">
        <w:rPr>
          <w:rFonts w:asciiTheme="minorHAnsi" w:hAnsiTheme="minorHAnsi" w:cs="Times New Roman"/>
          <w:color w:val="auto"/>
          <w:kern w:val="0"/>
          <w:sz w:val="28"/>
          <w:szCs w:val="28"/>
        </w:rPr>
        <w:t xml:space="preserve"> is on children who are served by the Commonwealth’s child welfare and juvenile justice systems.</w:t>
      </w:r>
    </w:p>
    <w:p w:rsidR="00B958E5" w:rsidRPr="00BE2407" w:rsidRDefault="00B958E5" w:rsidP="00BE2407">
      <w:pPr>
        <w:spacing w:after="0" w:line="276" w:lineRule="auto"/>
        <w:rPr>
          <w:rFonts w:asciiTheme="minorHAnsi" w:hAnsiTheme="minorHAnsi" w:cs="Times New Roman"/>
          <w:color w:val="auto"/>
          <w:kern w:val="0"/>
          <w:sz w:val="24"/>
          <w:szCs w:val="24"/>
        </w:rPr>
      </w:pPr>
    </w:p>
    <w:p w:rsidR="00B958E5" w:rsidRPr="00BE2407" w:rsidRDefault="00B958E5" w:rsidP="00BE2407">
      <w:pPr>
        <w:spacing w:after="0" w:line="276" w:lineRule="auto"/>
        <w:rPr>
          <w:rFonts w:asciiTheme="minorHAnsi" w:hAnsiTheme="minorHAnsi" w:cs="Times New Roman"/>
          <w:color w:val="auto"/>
          <w:kern w:val="0"/>
          <w:sz w:val="24"/>
          <w:szCs w:val="24"/>
        </w:rPr>
      </w:pPr>
      <w:r w:rsidRPr="00BE2407">
        <w:rPr>
          <w:rFonts w:asciiTheme="minorHAnsi" w:hAnsiTheme="minorHAnsi" w:cs="Times New Roman"/>
          <w:color w:val="auto"/>
          <w:kern w:val="0"/>
          <w:sz w:val="24"/>
          <w:szCs w:val="24"/>
        </w:rPr>
        <w:t>-----------------------------------------------------------------------------------------------------------------------</w:t>
      </w:r>
      <w:r w:rsidR="00BE2407">
        <w:rPr>
          <w:rFonts w:asciiTheme="minorHAnsi" w:hAnsiTheme="minorHAnsi" w:cs="Times New Roman"/>
          <w:color w:val="auto"/>
          <w:kern w:val="0"/>
          <w:sz w:val="24"/>
          <w:szCs w:val="24"/>
        </w:rPr>
        <w:t>--------------------</w:t>
      </w:r>
    </w:p>
    <w:p w:rsidR="000B0E12" w:rsidRPr="00BE2407" w:rsidRDefault="000B0E12" w:rsidP="00BE2407">
      <w:pPr>
        <w:spacing w:after="0" w:line="276" w:lineRule="auto"/>
        <w:rPr>
          <w:rFonts w:asciiTheme="minorHAnsi" w:hAnsiTheme="minorHAnsi"/>
          <w:sz w:val="28"/>
          <w:szCs w:val="24"/>
        </w:rPr>
      </w:pPr>
    </w:p>
    <w:p w:rsidR="000B0E12" w:rsidRPr="00BE2407" w:rsidRDefault="000B0E12" w:rsidP="00BE2407">
      <w:pPr>
        <w:spacing w:after="0" w:line="276" w:lineRule="auto"/>
        <w:jc w:val="center"/>
        <w:rPr>
          <w:rFonts w:asciiTheme="minorHAnsi" w:hAnsiTheme="minorHAnsi" w:cs="Times New Roman"/>
          <w:b/>
          <w:color w:val="auto"/>
          <w:kern w:val="0"/>
          <w:sz w:val="28"/>
          <w:szCs w:val="24"/>
          <w:u w:val="single"/>
        </w:rPr>
      </w:pPr>
      <w:r w:rsidRPr="00BE2407">
        <w:rPr>
          <w:rFonts w:asciiTheme="minorHAnsi" w:hAnsiTheme="minorHAnsi" w:cs="Times New Roman"/>
          <w:b/>
          <w:color w:val="auto"/>
          <w:kern w:val="0"/>
          <w:sz w:val="28"/>
          <w:szCs w:val="24"/>
          <w:u w:val="single"/>
        </w:rPr>
        <w:t>OCA STAFF</w:t>
      </w:r>
    </w:p>
    <w:p w:rsidR="000B0E12" w:rsidRPr="00BE2407" w:rsidRDefault="000B0E12" w:rsidP="00BE2407">
      <w:pPr>
        <w:spacing w:after="0" w:line="276" w:lineRule="auto"/>
        <w:jc w:val="center"/>
        <w:rPr>
          <w:rFonts w:asciiTheme="minorHAnsi" w:hAnsiTheme="minorHAnsi" w:cs="Times New Roman"/>
          <w:b/>
          <w:color w:val="auto"/>
          <w:kern w:val="0"/>
          <w:sz w:val="28"/>
          <w:szCs w:val="24"/>
          <w:u w:val="single"/>
        </w:rPr>
      </w:pPr>
    </w:p>
    <w:p w:rsidR="000B0E12" w:rsidRPr="00BE2407" w:rsidRDefault="000B0E12" w:rsidP="00BE2407">
      <w:pPr>
        <w:spacing w:after="0" w:line="276" w:lineRule="auto"/>
        <w:jc w:val="center"/>
        <w:rPr>
          <w:rFonts w:asciiTheme="minorHAnsi" w:hAnsiTheme="minorHAnsi" w:cs="Times New Roman"/>
          <w:b/>
          <w:color w:val="auto"/>
          <w:kern w:val="0"/>
          <w:sz w:val="28"/>
          <w:szCs w:val="24"/>
        </w:rPr>
      </w:pPr>
      <w:r w:rsidRPr="00BE2407">
        <w:rPr>
          <w:rFonts w:asciiTheme="minorHAnsi" w:hAnsiTheme="minorHAnsi" w:cs="Times New Roman"/>
          <w:b/>
          <w:color w:val="auto"/>
          <w:kern w:val="0"/>
          <w:sz w:val="28"/>
          <w:szCs w:val="24"/>
        </w:rPr>
        <w:t>Gail Garinger</w:t>
      </w:r>
    </w:p>
    <w:p w:rsidR="000B0E12" w:rsidRPr="00BE2407" w:rsidRDefault="005E66BB" w:rsidP="00BE2407">
      <w:pPr>
        <w:spacing w:after="0" w:line="276" w:lineRule="auto"/>
        <w:jc w:val="center"/>
        <w:rPr>
          <w:rFonts w:asciiTheme="minorHAnsi" w:hAnsiTheme="minorHAnsi" w:cs="Times New Roman"/>
          <w:b/>
          <w:color w:val="auto"/>
          <w:kern w:val="0"/>
          <w:sz w:val="28"/>
          <w:szCs w:val="24"/>
        </w:rPr>
      </w:pPr>
      <w:r>
        <w:rPr>
          <w:rFonts w:asciiTheme="minorHAnsi" w:hAnsiTheme="minorHAnsi" w:cs="Times New Roman"/>
          <w:b/>
          <w:color w:val="auto"/>
          <w:kern w:val="0"/>
          <w:sz w:val="28"/>
          <w:szCs w:val="24"/>
        </w:rPr>
        <w:t>The Child Advocate</w:t>
      </w:r>
    </w:p>
    <w:p w:rsidR="000B0E12" w:rsidRPr="00BE2407" w:rsidRDefault="000B0E12" w:rsidP="00BE2407">
      <w:pPr>
        <w:spacing w:after="0" w:line="276" w:lineRule="auto"/>
        <w:jc w:val="center"/>
        <w:rPr>
          <w:rFonts w:asciiTheme="minorHAnsi" w:hAnsiTheme="minorHAnsi" w:cs="Times New Roman"/>
          <w:b/>
          <w:color w:val="auto"/>
          <w:kern w:val="0"/>
          <w:sz w:val="28"/>
          <w:szCs w:val="24"/>
        </w:rPr>
      </w:pPr>
    </w:p>
    <w:p w:rsidR="000B0E12" w:rsidRPr="00BE2407" w:rsidRDefault="000B0E12" w:rsidP="00BE2407">
      <w:pPr>
        <w:spacing w:after="0" w:line="276" w:lineRule="auto"/>
        <w:jc w:val="center"/>
        <w:rPr>
          <w:rFonts w:asciiTheme="minorHAnsi" w:hAnsiTheme="minorHAnsi" w:cs="Times New Roman"/>
          <w:b/>
          <w:color w:val="auto"/>
          <w:kern w:val="0"/>
          <w:sz w:val="28"/>
          <w:szCs w:val="24"/>
        </w:rPr>
      </w:pPr>
      <w:r w:rsidRPr="00BE2407">
        <w:rPr>
          <w:rFonts w:asciiTheme="minorHAnsi" w:hAnsiTheme="minorHAnsi" w:cs="Times New Roman"/>
          <w:b/>
          <w:color w:val="auto"/>
          <w:kern w:val="0"/>
          <w:sz w:val="28"/>
          <w:szCs w:val="24"/>
        </w:rPr>
        <w:t>Elizabeth Armstrong</w:t>
      </w:r>
    </w:p>
    <w:p w:rsidR="000B0E12" w:rsidRPr="00BE2407" w:rsidRDefault="000B0E12" w:rsidP="00BE2407">
      <w:pPr>
        <w:spacing w:after="0" w:line="276" w:lineRule="auto"/>
        <w:jc w:val="center"/>
        <w:rPr>
          <w:rFonts w:asciiTheme="minorHAnsi" w:hAnsiTheme="minorHAnsi" w:cs="Times New Roman"/>
          <w:b/>
          <w:color w:val="auto"/>
          <w:kern w:val="0"/>
          <w:sz w:val="28"/>
          <w:szCs w:val="24"/>
        </w:rPr>
      </w:pPr>
      <w:r w:rsidRPr="00BE2407">
        <w:rPr>
          <w:rFonts w:asciiTheme="minorHAnsi" w:hAnsiTheme="minorHAnsi" w:cs="Times New Roman"/>
          <w:b/>
          <w:color w:val="auto"/>
          <w:kern w:val="0"/>
          <w:sz w:val="28"/>
          <w:szCs w:val="24"/>
        </w:rPr>
        <w:t>Deputy Director</w:t>
      </w:r>
      <w:r w:rsidR="00653CB7">
        <w:rPr>
          <w:rFonts w:asciiTheme="minorHAnsi" w:hAnsiTheme="minorHAnsi" w:cs="Times New Roman"/>
          <w:b/>
          <w:color w:val="auto"/>
          <w:kern w:val="0"/>
          <w:sz w:val="28"/>
          <w:szCs w:val="24"/>
        </w:rPr>
        <w:t xml:space="preserve"> and Counsel</w:t>
      </w:r>
    </w:p>
    <w:p w:rsidR="000B0E12" w:rsidRPr="00BE2407" w:rsidRDefault="000B0E12" w:rsidP="00BE2407">
      <w:pPr>
        <w:spacing w:after="0" w:line="276" w:lineRule="auto"/>
        <w:jc w:val="center"/>
        <w:rPr>
          <w:rFonts w:asciiTheme="minorHAnsi" w:hAnsiTheme="minorHAnsi" w:cs="Times New Roman"/>
          <w:b/>
          <w:color w:val="auto"/>
          <w:kern w:val="0"/>
          <w:sz w:val="28"/>
          <w:szCs w:val="24"/>
        </w:rPr>
      </w:pPr>
    </w:p>
    <w:p w:rsidR="000B0E12" w:rsidRPr="00BE2407" w:rsidRDefault="000B0E12" w:rsidP="00BE2407">
      <w:pPr>
        <w:spacing w:after="0" w:line="276" w:lineRule="auto"/>
        <w:jc w:val="center"/>
        <w:rPr>
          <w:rFonts w:asciiTheme="minorHAnsi" w:hAnsiTheme="minorHAnsi" w:cs="Times New Roman"/>
          <w:b/>
          <w:color w:val="auto"/>
          <w:kern w:val="0"/>
          <w:sz w:val="28"/>
          <w:szCs w:val="24"/>
        </w:rPr>
      </w:pPr>
      <w:r w:rsidRPr="00BE2407">
        <w:rPr>
          <w:rFonts w:asciiTheme="minorHAnsi" w:hAnsiTheme="minorHAnsi" w:cs="Times New Roman"/>
          <w:b/>
          <w:color w:val="auto"/>
          <w:kern w:val="0"/>
          <w:sz w:val="28"/>
          <w:szCs w:val="24"/>
        </w:rPr>
        <w:t>Christine Palladino-Downs</w:t>
      </w:r>
    </w:p>
    <w:p w:rsidR="000B0E12" w:rsidRPr="00BE2407" w:rsidRDefault="000B0E12" w:rsidP="00BE2407">
      <w:pPr>
        <w:spacing w:after="0" w:line="276" w:lineRule="auto"/>
        <w:jc w:val="center"/>
        <w:rPr>
          <w:rFonts w:asciiTheme="minorHAnsi" w:hAnsiTheme="minorHAnsi" w:cs="Times New Roman"/>
          <w:b/>
          <w:color w:val="auto"/>
          <w:kern w:val="0"/>
          <w:sz w:val="28"/>
          <w:szCs w:val="24"/>
        </w:rPr>
      </w:pPr>
      <w:r w:rsidRPr="00BE2407">
        <w:rPr>
          <w:rFonts w:asciiTheme="minorHAnsi" w:hAnsiTheme="minorHAnsi" w:cs="Times New Roman"/>
          <w:b/>
          <w:color w:val="auto"/>
          <w:kern w:val="0"/>
          <w:sz w:val="28"/>
          <w:szCs w:val="24"/>
        </w:rPr>
        <w:t>Clinical Specialist</w:t>
      </w:r>
    </w:p>
    <w:p w:rsidR="000B0E12" w:rsidRPr="00BE2407" w:rsidRDefault="000B0E12" w:rsidP="00BE2407">
      <w:pPr>
        <w:spacing w:after="0" w:line="276" w:lineRule="auto"/>
        <w:jc w:val="center"/>
        <w:rPr>
          <w:rFonts w:asciiTheme="minorHAnsi" w:hAnsiTheme="minorHAnsi" w:cs="Times New Roman"/>
          <w:b/>
          <w:color w:val="auto"/>
          <w:kern w:val="0"/>
          <w:sz w:val="28"/>
          <w:szCs w:val="24"/>
        </w:rPr>
      </w:pPr>
    </w:p>
    <w:p w:rsidR="000B0E12" w:rsidRPr="00BE2407" w:rsidRDefault="000B0E12" w:rsidP="00BE2407">
      <w:pPr>
        <w:spacing w:after="0" w:line="276" w:lineRule="auto"/>
        <w:jc w:val="center"/>
        <w:rPr>
          <w:rFonts w:asciiTheme="minorHAnsi" w:hAnsiTheme="minorHAnsi" w:cs="Times New Roman"/>
          <w:b/>
          <w:color w:val="auto"/>
          <w:kern w:val="0"/>
          <w:sz w:val="28"/>
          <w:szCs w:val="24"/>
        </w:rPr>
      </w:pPr>
      <w:r w:rsidRPr="00BE2407">
        <w:rPr>
          <w:rFonts w:asciiTheme="minorHAnsi" w:hAnsiTheme="minorHAnsi" w:cs="Times New Roman"/>
          <w:b/>
          <w:color w:val="auto"/>
          <w:kern w:val="0"/>
          <w:sz w:val="28"/>
          <w:szCs w:val="24"/>
        </w:rPr>
        <w:t>Heather Porriello</w:t>
      </w:r>
    </w:p>
    <w:p w:rsidR="000B0E12" w:rsidRPr="00BE2407" w:rsidRDefault="000B0E12" w:rsidP="00BE2407">
      <w:pPr>
        <w:spacing w:after="0" w:line="276" w:lineRule="auto"/>
        <w:jc w:val="center"/>
        <w:rPr>
          <w:rFonts w:asciiTheme="minorHAnsi" w:hAnsiTheme="minorHAnsi" w:cs="Times New Roman"/>
          <w:b/>
          <w:color w:val="auto"/>
          <w:kern w:val="0"/>
          <w:sz w:val="28"/>
          <w:szCs w:val="24"/>
        </w:rPr>
      </w:pPr>
      <w:r w:rsidRPr="00BE2407">
        <w:rPr>
          <w:rFonts w:asciiTheme="minorHAnsi" w:hAnsiTheme="minorHAnsi" w:cs="Times New Roman"/>
          <w:b/>
          <w:color w:val="auto"/>
          <w:kern w:val="0"/>
          <w:sz w:val="28"/>
          <w:szCs w:val="24"/>
        </w:rPr>
        <w:t>Program Assistant</w:t>
      </w:r>
    </w:p>
    <w:p w:rsidR="000B0E12" w:rsidRPr="00BE2407" w:rsidRDefault="000B0E12" w:rsidP="00BE2407">
      <w:pPr>
        <w:spacing w:after="0" w:line="276" w:lineRule="auto"/>
        <w:rPr>
          <w:rFonts w:asciiTheme="minorHAnsi" w:hAnsiTheme="minorHAnsi" w:cs="Times New Roman"/>
          <w:color w:val="auto"/>
          <w:kern w:val="0"/>
          <w:sz w:val="24"/>
          <w:szCs w:val="24"/>
        </w:rPr>
      </w:pPr>
      <w:bookmarkStart w:id="0" w:name="_GoBack"/>
      <w:bookmarkEnd w:id="0"/>
    </w:p>
    <w:p w:rsidR="00BE2407" w:rsidRPr="00BE2407" w:rsidRDefault="00BE2407" w:rsidP="00BE2407">
      <w:pPr>
        <w:spacing w:after="0" w:line="276" w:lineRule="auto"/>
        <w:rPr>
          <w:rFonts w:asciiTheme="minorHAnsi" w:hAnsiTheme="minorHAnsi" w:cs="Times New Roman"/>
          <w:color w:val="auto"/>
          <w:kern w:val="0"/>
          <w:sz w:val="24"/>
          <w:szCs w:val="24"/>
        </w:rPr>
      </w:pPr>
    </w:p>
    <w:p w:rsidR="001B10EC" w:rsidRPr="00BE2407" w:rsidRDefault="001B10EC" w:rsidP="00BE2407">
      <w:pPr>
        <w:spacing w:after="0" w:line="276" w:lineRule="auto"/>
        <w:rPr>
          <w:rFonts w:asciiTheme="minorHAnsi" w:hAnsiTheme="minorHAnsi" w:cs="Times New Roman"/>
          <w:b/>
          <w:color w:val="auto"/>
          <w:kern w:val="0"/>
          <w:sz w:val="24"/>
          <w:szCs w:val="24"/>
        </w:rPr>
      </w:pPr>
    </w:p>
    <w:p w:rsidR="00A2414B" w:rsidRPr="00BE2407" w:rsidRDefault="00A2414B" w:rsidP="00BE2407">
      <w:pPr>
        <w:spacing w:after="0" w:line="276" w:lineRule="auto"/>
        <w:rPr>
          <w:rFonts w:asciiTheme="minorHAnsi" w:hAnsiTheme="minorHAnsi" w:cs="Times New Roman"/>
          <w:b/>
          <w:color w:val="auto"/>
          <w:kern w:val="0"/>
          <w:sz w:val="24"/>
          <w:szCs w:val="24"/>
        </w:rPr>
      </w:pPr>
    </w:p>
    <w:p w:rsidR="00A2414B" w:rsidRPr="00BE2407" w:rsidRDefault="00A2414B" w:rsidP="00BE2407">
      <w:pPr>
        <w:spacing w:after="0" w:line="276" w:lineRule="auto"/>
        <w:rPr>
          <w:rFonts w:asciiTheme="minorHAnsi" w:hAnsiTheme="minorHAnsi" w:cs="Times New Roman"/>
          <w:b/>
          <w:color w:val="auto"/>
          <w:kern w:val="0"/>
          <w:sz w:val="24"/>
          <w:szCs w:val="24"/>
        </w:rPr>
      </w:pPr>
    </w:p>
    <w:p w:rsidR="000B0E12" w:rsidRPr="00BE2407" w:rsidRDefault="000B0E12" w:rsidP="00BE2407">
      <w:pPr>
        <w:spacing w:after="0" w:line="276" w:lineRule="auto"/>
        <w:rPr>
          <w:rFonts w:asciiTheme="minorHAnsi" w:hAnsiTheme="minorHAnsi" w:cs="Times New Roman"/>
          <w:b/>
          <w:color w:val="auto"/>
          <w:kern w:val="0"/>
          <w:sz w:val="24"/>
          <w:szCs w:val="24"/>
        </w:rPr>
      </w:pPr>
      <w:r w:rsidRPr="00BE2407">
        <w:rPr>
          <w:rFonts w:asciiTheme="minorHAnsi" w:hAnsiTheme="minorHAnsi" w:cs="Times New Roman"/>
          <w:b/>
          <w:color w:val="auto"/>
          <w:kern w:val="0"/>
          <w:sz w:val="24"/>
          <w:szCs w:val="24"/>
        </w:rPr>
        <w:t>201</w:t>
      </w:r>
      <w:r w:rsidR="00133839" w:rsidRPr="00BE2407">
        <w:rPr>
          <w:rFonts w:asciiTheme="minorHAnsi" w:hAnsiTheme="minorHAnsi" w:cs="Times New Roman"/>
          <w:b/>
          <w:color w:val="auto"/>
          <w:kern w:val="0"/>
          <w:sz w:val="24"/>
          <w:szCs w:val="24"/>
        </w:rPr>
        <w:t>3</w:t>
      </w:r>
      <w:r w:rsidRPr="00BE2407">
        <w:rPr>
          <w:rFonts w:asciiTheme="minorHAnsi" w:hAnsiTheme="minorHAnsi" w:cs="Times New Roman"/>
          <w:b/>
          <w:color w:val="auto"/>
          <w:kern w:val="0"/>
          <w:sz w:val="24"/>
          <w:szCs w:val="24"/>
        </w:rPr>
        <w:t>-201</w:t>
      </w:r>
      <w:r w:rsidR="00133839" w:rsidRPr="00BE2407">
        <w:rPr>
          <w:rFonts w:asciiTheme="minorHAnsi" w:hAnsiTheme="minorHAnsi" w:cs="Times New Roman"/>
          <w:b/>
          <w:color w:val="auto"/>
          <w:kern w:val="0"/>
          <w:sz w:val="24"/>
          <w:szCs w:val="24"/>
        </w:rPr>
        <w:t>4</w:t>
      </w:r>
      <w:r w:rsidRPr="00BE2407">
        <w:rPr>
          <w:rFonts w:asciiTheme="minorHAnsi" w:hAnsiTheme="minorHAnsi" w:cs="Times New Roman"/>
          <w:b/>
          <w:color w:val="auto"/>
          <w:kern w:val="0"/>
          <w:sz w:val="24"/>
          <w:szCs w:val="24"/>
        </w:rPr>
        <w:t xml:space="preserve"> Interns &amp; Fellows</w:t>
      </w:r>
    </w:p>
    <w:p w:rsidR="00133839" w:rsidRPr="00BE2407" w:rsidRDefault="00133839" w:rsidP="00BE2407">
      <w:pPr>
        <w:spacing w:after="0" w:line="276" w:lineRule="auto"/>
        <w:rPr>
          <w:rFonts w:asciiTheme="minorHAnsi" w:hAnsiTheme="minorHAnsi" w:cs="Times New Roman"/>
          <w:color w:val="auto"/>
          <w:kern w:val="0"/>
          <w:sz w:val="24"/>
          <w:szCs w:val="24"/>
        </w:rPr>
      </w:pPr>
      <w:r w:rsidRPr="00BE2407">
        <w:rPr>
          <w:rFonts w:asciiTheme="minorHAnsi" w:hAnsiTheme="minorHAnsi" w:cs="Times New Roman"/>
          <w:color w:val="auto"/>
          <w:kern w:val="0"/>
          <w:sz w:val="24"/>
          <w:szCs w:val="24"/>
        </w:rPr>
        <w:t>Christina Rich, Suffolk University Law School</w:t>
      </w:r>
      <w:r w:rsidRPr="00BE2407">
        <w:rPr>
          <w:rFonts w:asciiTheme="minorHAnsi" w:hAnsiTheme="minorHAnsi" w:cs="Times New Roman"/>
          <w:color w:val="auto"/>
          <w:kern w:val="0"/>
          <w:sz w:val="24"/>
          <w:szCs w:val="24"/>
        </w:rPr>
        <w:tab/>
      </w:r>
      <w:r w:rsidRPr="00BE2407">
        <w:rPr>
          <w:rFonts w:asciiTheme="minorHAnsi" w:hAnsiTheme="minorHAnsi" w:cs="Times New Roman"/>
          <w:color w:val="auto"/>
          <w:kern w:val="0"/>
          <w:sz w:val="24"/>
          <w:szCs w:val="24"/>
        </w:rPr>
        <w:tab/>
      </w:r>
      <w:r w:rsidRPr="00BE2407">
        <w:rPr>
          <w:rFonts w:asciiTheme="minorHAnsi" w:hAnsiTheme="minorHAnsi" w:cs="Times New Roman"/>
          <w:color w:val="auto"/>
          <w:kern w:val="0"/>
          <w:sz w:val="24"/>
          <w:szCs w:val="24"/>
        </w:rPr>
        <w:tab/>
      </w:r>
      <w:r w:rsidRPr="00BE2407">
        <w:rPr>
          <w:rFonts w:asciiTheme="minorHAnsi" w:hAnsiTheme="minorHAnsi" w:cs="Times New Roman"/>
          <w:color w:val="auto"/>
          <w:kern w:val="0"/>
          <w:sz w:val="24"/>
          <w:szCs w:val="24"/>
        </w:rPr>
        <w:tab/>
      </w:r>
      <w:r w:rsidR="00A2414B" w:rsidRPr="00BE2407">
        <w:rPr>
          <w:rFonts w:asciiTheme="minorHAnsi" w:hAnsiTheme="minorHAnsi" w:cs="Times New Roman"/>
          <w:color w:val="auto"/>
          <w:kern w:val="0"/>
          <w:sz w:val="24"/>
          <w:szCs w:val="24"/>
        </w:rPr>
        <w:tab/>
      </w:r>
      <w:r w:rsidRPr="00BE2407">
        <w:rPr>
          <w:rFonts w:asciiTheme="minorHAnsi" w:hAnsiTheme="minorHAnsi" w:cs="Times New Roman"/>
          <w:color w:val="auto"/>
          <w:kern w:val="0"/>
          <w:sz w:val="24"/>
          <w:szCs w:val="24"/>
        </w:rPr>
        <w:t>Fall 2013</w:t>
      </w:r>
    </w:p>
    <w:p w:rsidR="000B0E12" w:rsidRPr="00BE2407" w:rsidRDefault="000B0E12" w:rsidP="00BE2407">
      <w:pPr>
        <w:spacing w:after="0" w:line="276" w:lineRule="auto"/>
        <w:rPr>
          <w:rFonts w:asciiTheme="minorHAnsi" w:hAnsiTheme="minorHAnsi" w:cs="Times New Roman"/>
          <w:color w:val="auto"/>
          <w:kern w:val="0"/>
          <w:sz w:val="24"/>
          <w:szCs w:val="24"/>
        </w:rPr>
      </w:pPr>
      <w:r w:rsidRPr="00BE2407">
        <w:rPr>
          <w:rFonts w:asciiTheme="minorHAnsi" w:hAnsiTheme="minorHAnsi" w:cs="Times New Roman"/>
          <w:color w:val="auto"/>
          <w:kern w:val="0"/>
          <w:sz w:val="24"/>
          <w:szCs w:val="24"/>
        </w:rPr>
        <w:t xml:space="preserve">Elizabeth March, OCA </w:t>
      </w:r>
      <w:r w:rsidR="00133839" w:rsidRPr="00BE2407">
        <w:rPr>
          <w:rFonts w:asciiTheme="minorHAnsi" w:hAnsiTheme="minorHAnsi" w:cs="Times New Roman"/>
          <w:color w:val="auto"/>
          <w:kern w:val="0"/>
          <w:sz w:val="24"/>
          <w:szCs w:val="24"/>
        </w:rPr>
        <w:t>Fellow</w:t>
      </w:r>
      <w:r w:rsidR="00133839" w:rsidRPr="00BE2407">
        <w:rPr>
          <w:rFonts w:asciiTheme="minorHAnsi" w:hAnsiTheme="minorHAnsi" w:cs="Times New Roman"/>
          <w:color w:val="auto"/>
          <w:kern w:val="0"/>
          <w:sz w:val="24"/>
          <w:szCs w:val="24"/>
        </w:rPr>
        <w:tab/>
      </w:r>
      <w:r w:rsidR="00133839" w:rsidRPr="00BE2407">
        <w:rPr>
          <w:rFonts w:asciiTheme="minorHAnsi" w:hAnsiTheme="minorHAnsi" w:cs="Times New Roman"/>
          <w:color w:val="auto"/>
          <w:kern w:val="0"/>
          <w:sz w:val="24"/>
          <w:szCs w:val="24"/>
        </w:rPr>
        <w:tab/>
      </w:r>
      <w:r w:rsidR="00133839" w:rsidRPr="00BE2407">
        <w:rPr>
          <w:rFonts w:asciiTheme="minorHAnsi" w:hAnsiTheme="minorHAnsi" w:cs="Times New Roman"/>
          <w:color w:val="auto"/>
          <w:kern w:val="0"/>
          <w:sz w:val="24"/>
          <w:szCs w:val="24"/>
        </w:rPr>
        <w:tab/>
      </w:r>
      <w:r w:rsidR="00133839" w:rsidRPr="00BE2407">
        <w:rPr>
          <w:rFonts w:asciiTheme="minorHAnsi" w:hAnsiTheme="minorHAnsi" w:cs="Times New Roman"/>
          <w:color w:val="auto"/>
          <w:kern w:val="0"/>
          <w:sz w:val="24"/>
          <w:szCs w:val="24"/>
        </w:rPr>
        <w:tab/>
      </w:r>
      <w:r w:rsidR="00133839" w:rsidRPr="00BE2407">
        <w:rPr>
          <w:rFonts w:asciiTheme="minorHAnsi" w:hAnsiTheme="minorHAnsi" w:cs="Times New Roman"/>
          <w:color w:val="auto"/>
          <w:kern w:val="0"/>
          <w:sz w:val="24"/>
          <w:szCs w:val="24"/>
        </w:rPr>
        <w:tab/>
      </w:r>
      <w:r w:rsidR="00133839" w:rsidRPr="00BE2407">
        <w:rPr>
          <w:rFonts w:asciiTheme="minorHAnsi" w:hAnsiTheme="minorHAnsi" w:cs="Times New Roman"/>
          <w:color w:val="auto"/>
          <w:kern w:val="0"/>
          <w:sz w:val="24"/>
          <w:szCs w:val="24"/>
        </w:rPr>
        <w:tab/>
      </w:r>
      <w:r w:rsidR="00A2414B" w:rsidRPr="00BE2407">
        <w:rPr>
          <w:rFonts w:asciiTheme="minorHAnsi" w:hAnsiTheme="minorHAnsi" w:cs="Times New Roman"/>
          <w:color w:val="auto"/>
          <w:kern w:val="0"/>
          <w:sz w:val="24"/>
          <w:szCs w:val="24"/>
        </w:rPr>
        <w:tab/>
      </w:r>
      <w:r w:rsidRPr="00BE2407">
        <w:rPr>
          <w:rFonts w:asciiTheme="minorHAnsi" w:hAnsiTheme="minorHAnsi" w:cs="Times New Roman"/>
          <w:color w:val="auto"/>
          <w:kern w:val="0"/>
          <w:sz w:val="24"/>
          <w:szCs w:val="24"/>
        </w:rPr>
        <w:t>Fall 2012</w:t>
      </w:r>
      <w:r w:rsidR="00133839" w:rsidRPr="00BE2407">
        <w:rPr>
          <w:rFonts w:asciiTheme="minorHAnsi" w:hAnsiTheme="minorHAnsi" w:cs="Times New Roman"/>
          <w:color w:val="auto"/>
          <w:kern w:val="0"/>
          <w:sz w:val="24"/>
          <w:szCs w:val="24"/>
        </w:rPr>
        <w:t xml:space="preserve"> </w:t>
      </w:r>
      <w:r w:rsidRPr="00BE2407">
        <w:rPr>
          <w:rFonts w:asciiTheme="minorHAnsi" w:hAnsiTheme="minorHAnsi" w:cs="Times New Roman"/>
          <w:color w:val="auto"/>
          <w:kern w:val="0"/>
          <w:sz w:val="24"/>
          <w:szCs w:val="24"/>
        </w:rPr>
        <w:t>-</w:t>
      </w:r>
      <w:r w:rsidR="00133839" w:rsidRPr="00BE2407">
        <w:rPr>
          <w:rFonts w:asciiTheme="minorHAnsi" w:hAnsiTheme="minorHAnsi" w:cs="Times New Roman"/>
          <w:color w:val="auto"/>
          <w:kern w:val="0"/>
          <w:sz w:val="24"/>
          <w:szCs w:val="24"/>
        </w:rPr>
        <w:t xml:space="preserve"> Summer 2014</w:t>
      </w:r>
    </w:p>
    <w:p w:rsidR="00A2414B" w:rsidRPr="00BE2407" w:rsidRDefault="00133839" w:rsidP="00BE2407">
      <w:pPr>
        <w:spacing w:after="0" w:line="276" w:lineRule="auto"/>
        <w:rPr>
          <w:rFonts w:asciiTheme="minorHAnsi" w:hAnsiTheme="minorHAnsi" w:cs="Times New Roman"/>
          <w:color w:val="auto"/>
          <w:kern w:val="0"/>
          <w:sz w:val="24"/>
          <w:szCs w:val="24"/>
        </w:rPr>
      </w:pPr>
      <w:r w:rsidRPr="00BE2407">
        <w:rPr>
          <w:rFonts w:asciiTheme="minorHAnsi" w:hAnsiTheme="minorHAnsi" w:cs="Times New Roman"/>
          <w:color w:val="auto"/>
          <w:kern w:val="0"/>
          <w:sz w:val="24"/>
          <w:szCs w:val="24"/>
        </w:rPr>
        <w:t>Kimberley Ducimo, OCA Fellow</w:t>
      </w:r>
      <w:r w:rsidRPr="00BE2407">
        <w:rPr>
          <w:rFonts w:asciiTheme="minorHAnsi" w:hAnsiTheme="minorHAnsi" w:cs="Times New Roman"/>
          <w:color w:val="auto"/>
          <w:kern w:val="0"/>
          <w:sz w:val="24"/>
          <w:szCs w:val="24"/>
        </w:rPr>
        <w:tab/>
      </w:r>
      <w:r w:rsidRPr="00BE2407">
        <w:rPr>
          <w:rFonts w:asciiTheme="minorHAnsi" w:hAnsiTheme="minorHAnsi" w:cs="Times New Roman"/>
          <w:color w:val="auto"/>
          <w:kern w:val="0"/>
          <w:sz w:val="24"/>
          <w:szCs w:val="24"/>
        </w:rPr>
        <w:tab/>
      </w:r>
      <w:r w:rsidRPr="00BE2407">
        <w:rPr>
          <w:rFonts w:asciiTheme="minorHAnsi" w:hAnsiTheme="minorHAnsi" w:cs="Times New Roman"/>
          <w:color w:val="auto"/>
          <w:kern w:val="0"/>
          <w:sz w:val="24"/>
          <w:szCs w:val="24"/>
        </w:rPr>
        <w:tab/>
      </w:r>
      <w:r w:rsidRPr="00BE2407">
        <w:rPr>
          <w:rFonts w:asciiTheme="minorHAnsi" w:hAnsiTheme="minorHAnsi" w:cs="Times New Roman"/>
          <w:color w:val="auto"/>
          <w:kern w:val="0"/>
          <w:sz w:val="24"/>
          <w:szCs w:val="24"/>
        </w:rPr>
        <w:tab/>
      </w:r>
      <w:r w:rsidRPr="00BE2407">
        <w:rPr>
          <w:rFonts w:asciiTheme="minorHAnsi" w:hAnsiTheme="minorHAnsi" w:cs="Times New Roman"/>
          <w:color w:val="auto"/>
          <w:kern w:val="0"/>
          <w:sz w:val="24"/>
          <w:szCs w:val="24"/>
        </w:rPr>
        <w:tab/>
      </w:r>
      <w:r w:rsidR="00A2414B" w:rsidRPr="00BE2407">
        <w:rPr>
          <w:rFonts w:asciiTheme="minorHAnsi" w:hAnsiTheme="minorHAnsi" w:cs="Times New Roman"/>
          <w:color w:val="auto"/>
          <w:kern w:val="0"/>
          <w:sz w:val="24"/>
          <w:szCs w:val="24"/>
        </w:rPr>
        <w:tab/>
      </w:r>
      <w:r w:rsidRPr="00BE2407">
        <w:rPr>
          <w:rFonts w:asciiTheme="minorHAnsi" w:hAnsiTheme="minorHAnsi" w:cs="Times New Roman"/>
          <w:color w:val="auto"/>
          <w:kern w:val="0"/>
          <w:sz w:val="24"/>
          <w:szCs w:val="24"/>
        </w:rPr>
        <w:t>Summer 2014</w:t>
      </w:r>
    </w:p>
    <w:p w:rsidR="00940B25" w:rsidRPr="00BE2407" w:rsidRDefault="00940B25" w:rsidP="00C55740">
      <w:pPr>
        <w:spacing w:line="276" w:lineRule="auto"/>
        <w:rPr>
          <w:rFonts w:asciiTheme="minorHAnsi" w:eastAsiaTheme="minorHAnsi" w:hAnsiTheme="minorHAnsi" w:cstheme="minorBidi"/>
          <w:b/>
          <w:color w:val="auto"/>
          <w:kern w:val="0"/>
          <w:sz w:val="24"/>
          <w:szCs w:val="24"/>
        </w:rPr>
      </w:pPr>
      <w:r w:rsidRPr="00BE2407">
        <w:rPr>
          <w:rFonts w:asciiTheme="minorHAnsi" w:eastAsiaTheme="minorHAnsi" w:hAnsiTheme="minorHAnsi" w:cstheme="minorBidi"/>
          <w:b/>
          <w:color w:val="auto"/>
          <w:kern w:val="0"/>
          <w:sz w:val="36"/>
          <w:szCs w:val="24"/>
        </w:rPr>
        <w:lastRenderedPageBreak/>
        <w:t>Table of Contents</w:t>
      </w:r>
    </w:p>
    <w:p w:rsidR="00940B25" w:rsidRPr="00A058CC" w:rsidRDefault="00940B25" w:rsidP="00A058CC">
      <w:pPr>
        <w:pStyle w:val="NoSpacing"/>
        <w:rPr>
          <w:sz w:val="28"/>
          <w:szCs w:val="28"/>
        </w:rPr>
      </w:pPr>
      <w:r w:rsidRPr="00A058CC">
        <w:rPr>
          <w:sz w:val="28"/>
          <w:szCs w:val="28"/>
        </w:rPr>
        <w:t xml:space="preserve">Letter from </w:t>
      </w:r>
      <w:proofErr w:type="gramStart"/>
      <w:r w:rsidRPr="00A058CC">
        <w:rPr>
          <w:sz w:val="28"/>
          <w:szCs w:val="28"/>
        </w:rPr>
        <w:t>The</w:t>
      </w:r>
      <w:proofErr w:type="gramEnd"/>
      <w:r w:rsidRPr="00A058CC">
        <w:rPr>
          <w:sz w:val="28"/>
          <w:szCs w:val="28"/>
        </w:rPr>
        <w:t xml:space="preserve"> Child Advocate</w:t>
      </w:r>
      <w:r w:rsidR="002268C9">
        <w:rPr>
          <w:sz w:val="28"/>
          <w:szCs w:val="28"/>
        </w:rPr>
        <w:tab/>
      </w:r>
      <w:r w:rsidR="002268C9">
        <w:rPr>
          <w:sz w:val="28"/>
          <w:szCs w:val="28"/>
        </w:rPr>
        <w:tab/>
      </w:r>
      <w:r w:rsidR="002268C9">
        <w:rPr>
          <w:sz w:val="28"/>
          <w:szCs w:val="28"/>
        </w:rPr>
        <w:tab/>
      </w:r>
      <w:r w:rsidR="002268C9">
        <w:rPr>
          <w:sz w:val="28"/>
          <w:szCs w:val="28"/>
        </w:rPr>
        <w:tab/>
      </w:r>
      <w:r w:rsidR="002268C9">
        <w:rPr>
          <w:sz w:val="28"/>
          <w:szCs w:val="28"/>
        </w:rPr>
        <w:tab/>
      </w:r>
      <w:r w:rsidR="002268C9">
        <w:rPr>
          <w:sz w:val="28"/>
          <w:szCs w:val="28"/>
        </w:rPr>
        <w:tab/>
      </w:r>
      <w:r w:rsidR="002268C9">
        <w:rPr>
          <w:sz w:val="28"/>
          <w:szCs w:val="28"/>
        </w:rPr>
        <w:tab/>
      </w:r>
      <w:r w:rsidR="002268C9">
        <w:rPr>
          <w:sz w:val="28"/>
          <w:szCs w:val="28"/>
        </w:rPr>
        <w:tab/>
      </w:r>
      <w:r w:rsidR="002268C9">
        <w:rPr>
          <w:sz w:val="28"/>
          <w:szCs w:val="28"/>
        </w:rPr>
        <w:tab/>
        <w:t>1</w:t>
      </w:r>
    </w:p>
    <w:p w:rsidR="00A058CC" w:rsidRPr="00A058CC" w:rsidRDefault="00A058CC" w:rsidP="00A058CC">
      <w:pPr>
        <w:pStyle w:val="NoSpacing"/>
        <w:rPr>
          <w:sz w:val="28"/>
          <w:szCs w:val="28"/>
        </w:rPr>
      </w:pPr>
    </w:p>
    <w:p w:rsidR="00DC499F" w:rsidRPr="00A058CC" w:rsidRDefault="00A058CC" w:rsidP="00A058CC">
      <w:pPr>
        <w:pStyle w:val="NoSpacing"/>
        <w:rPr>
          <w:sz w:val="28"/>
          <w:szCs w:val="28"/>
        </w:rPr>
      </w:pPr>
      <w:r w:rsidRPr="00A058CC">
        <w:rPr>
          <w:sz w:val="28"/>
          <w:szCs w:val="28"/>
        </w:rPr>
        <w:t>OCA Mission and Values</w:t>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8342CF">
        <w:rPr>
          <w:sz w:val="28"/>
          <w:szCs w:val="28"/>
        </w:rPr>
        <w:t>2</w:t>
      </w:r>
    </w:p>
    <w:p w:rsidR="00A058CC" w:rsidRPr="00A058CC" w:rsidRDefault="00A058CC" w:rsidP="00A058CC">
      <w:pPr>
        <w:pStyle w:val="NoSpacing"/>
        <w:rPr>
          <w:sz w:val="28"/>
          <w:szCs w:val="28"/>
        </w:rPr>
      </w:pPr>
    </w:p>
    <w:p w:rsidR="00940B25" w:rsidRPr="00A058CC" w:rsidRDefault="00940B25" w:rsidP="00A058CC">
      <w:pPr>
        <w:pStyle w:val="NoSpacing"/>
        <w:rPr>
          <w:sz w:val="28"/>
          <w:szCs w:val="28"/>
        </w:rPr>
      </w:pPr>
      <w:r w:rsidRPr="00A058CC">
        <w:rPr>
          <w:sz w:val="28"/>
          <w:szCs w:val="28"/>
        </w:rPr>
        <w:t>Helpline</w:t>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8342CF">
        <w:rPr>
          <w:sz w:val="28"/>
          <w:szCs w:val="28"/>
        </w:rPr>
        <w:t>3</w:t>
      </w:r>
    </w:p>
    <w:p w:rsidR="00DC499F" w:rsidRPr="00A058CC" w:rsidRDefault="00DC499F" w:rsidP="00A058CC">
      <w:pPr>
        <w:pStyle w:val="NoSpacing"/>
        <w:rPr>
          <w:sz w:val="28"/>
          <w:szCs w:val="28"/>
        </w:rPr>
      </w:pPr>
    </w:p>
    <w:p w:rsidR="00DC499F" w:rsidRPr="00A058CC" w:rsidRDefault="00940B25" w:rsidP="00A058CC">
      <w:pPr>
        <w:pStyle w:val="NoSpacing"/>
        <w:rPr>
          <w:sz w:val="28"/>
          <w:szCs w:val="28"/>
        </w:rPr>
      </w:pPr>
      <w:r w:rsidRPr="00A058CC">
        <w:rPr>
          <w:sz w:val="28"/>
          <w:szCs w:val="28"/>
        </w:rPr>
        <w:t>Website</w:t>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8342CF">
        <w:rPr>
          <w:sz w:val="28"/>
          <w:szCs w:val="28"/>
        </w:rPr>
        <w:t>5</w:t>
      </w:r>
      <w:r w:rsidR="000007B1">
        <w:rPr>
          <w:sz w:val="28"/>
          <w:szCs w:val="28"/>
        </w:rPr>
        <w:tab/>
      </w:r>
    </w:p>
    <w:p w:rsidR="00DC499F" w:rsidRPr="00A058CC" w:rsidRDefault="00940B25" w:rsidP="00A058CC">
      <w:pPr>
        <w:pStyle w:val="NoSpacing"/>
        <w:rPr>
          <w:sz w:val="28"/>
          <w:szCs w:val="28"/>
        </w:rPr>
      </w:pPr>
      <w:r w:rsidRPr="00A058CC">
        <w:rPr>
          <w:sz w:val="28"/>
          <w:szCs w:val="28"/>
        </w:rPr>
        <w:br/>
        <w:t>Reports of Abuse and Neglect in Out-of-Home Settings</w:t>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8342CF">
        <w:rPr>
          <w:sz w:val="28"/>
          <w:szCs w:val="28"/>
        </w:rPr>
        <w:t>5</w:t>
      </w:r>
    </w:p>
    <w:p w:rsidR="00940B25" w:rsidRPr="00A058CC" w:rsidRDefault="00940B25" w:rsidP="000007B1">
      <w:pPr>
        <w:pStyle w:val="NoSpacing"/>
        <w:ind w:firstLine="720"/>
        <w:rPr>
          <w:sz w:val="28"/>
          <w:szCs w:val="28"/>
        </w:rPr>
      </w:pPr>
      <w:r w:rsidRPr="00A058CC">
        <w:rPr>
          <w:sz w:val="28"/>
          <w:szCs w:val="28"/>
        </w:rPr>
        <w:br/>
        <w:t>Critical Incident Reports</w:t>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8342CF">
        <w:rPr>
          <w:sz w:val="28"/>
          <w:szCs w:val="28"/>
        </w:rPr>
        <w:t>6</w:t>
      </w:r>
    </w:p>
    <w:p w:rsidR="00BE2407" w:rsidRPr="00A058CC" w:rsidRDefault="00BE2407" w:rsidP="00A058CC">
      <w:pPr>
        <w:pStyle w:val="NoSpacing"/>
        <w:rPr>
          <w:sz w:val="28"/>
          <w:szCs w:val="28"/>
        </w:rPr>
      </w:pPr>
    </w:p>
    <w:p w:rsidR="00BE2407" w:rsidRPr="00A058CC" w:rsidRDefault="00BE2407" w:rsidP="00A058CC">
      <w:pPr>
        <w:pStyle w:val="NoSpacing"/>
        <w:rPr>
          <w:sz w:val="28"/>
          <w:szCs w:val="28"/>
        </w:rPr>
      </w:pPr>
      <w:r w:rsidRPr="00A058CC">
        <w:rPr>
          <w:sz w:val="28"/>
          <w:szCs w:val="28"/>
        </w:rPr>
        <w:t>OCA Investigations</w:t>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8342CF">
        <w:rPr>
          <w:sz w:val="28"/>
          <w:szCs w:val="28"/>
        </w:rPr>
        <w:t>12</w:t>
      </w:r>
    </w:p>
    <w:p w:rsidR="00DC499F" w:rsidRPr="00A058CC" w:rsidRDefault="00DC499F" w:rsidP="00A058CC">
      <w:pPr>
        <w:pStyle w:val="NoSpacing"/>
        <w:rPr>
          <w:sz w:val="28"/>
          <w:szCs w:val="28"/>
        </w:rPr>
      </w:pPr>
    </w:p>
    <w:p w:rsidR="00940B25" w:rsidRPr="00A058CC" w:rsidRDefault="00940B25" w:rsidP="00A058CC">
      <w:pPr>
        <w:pStyle w:val="NoSpacing"/>
        <w:rPr>
          <w:sz w:val="28"/>
          <w:szCs w:val="28"/>
        </w:rPr>
      </w:pPr>
      <w:r w:rsidRPr="00A058CC">
        <w:rPr>
          <w:sz w:val="28"/>
          <w:szCs w:val="28"/>
        </w:rPr>
        <w:t>Child Fatality Review Program</w:t>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8342CF">
        <w:rPr>
          <w:sz w:val="28"/>
          <w:szCs w:val="28"/>
        </w:rPr>
        <w:t>13</w:t>
      </w:r>
    </w:p>
    <w:p w:rsidR="00DC499F" w:rsidRPr="00A058CC" w:rsidRDefault="00DC499F" w:rsidP="00A058CC">
      <w:pPr>
        <w:pStyle w:val="NoSpacing"/>
        <w:rPr>
          <w:strike/>
          <w:sz w:val="28"/>
          <w:szCs w:val="28"/>
        </w:rPr>
      </w:pPr>
    </w:p>
    <w:p w:rsidR="00940B25" w:rsidRDefault="00A058CC" w:rsidP="00A058CC">
      <w:pPr>
        <w:pStyle w:val="NoSpacing"/>
        <w:rPr>
          <w:sz w:val="28"/>
          <w:szCs w:val="28"/>
        </w:rPr>
      </w:pPr>
      <w:r w:rsidRPr="00A058CC">
        <w:rPr>
          <w:sz w:val="28"/>
          <w:szCs w:val="28"/>
        </w:rPr>
        <w:t xml:space="preserve">Sudden </w:t>
      </w:r>
      <w:r w:rsidR="00940B25" w:rsidRPr="00A058CC">
        <w:rPr>
          <w:sz w:val="28"/>
          <w:szCs w:val="28"/>
        </w:rPr>
        <w:t>Unexpected Infant Deaths</w:t>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8342CF">
        <w:rPr>
          <w:sz w:val="28"/>
          <w:szCs w:val="28"/>
        </w:rPr>
        <w:t>15</w:t>
      </w:r>
    </w:p>
    <w:p w:rsidR="002268C9" w:rsidRDefault="002268C9" w:rsidP="00A058CC">
      <w:pPr>
        <w:pStyle w:val="NoSpacing"/>
        <w:rPr>
          <w:sz w:val="28"/>
          <w:szCs w:val="28"/>
        </w:rPr>
      </w:pPr>
    </w:p>
    <w:p w:rsidR="002268C9" w:rsidRPr="00A058CC" w:rsidRDefault="002268C9" w:rsidP="00A058CC">
      <w:pPr>
        <w:pStyle w:val="NoSpacing"/>
        <w:rPr>
          <w:sz w:val="28"/>
          <w:szCs w:val="28"/>
        </w:rPr>
      </w:pPr>
      <w:r>
        <w:rPr>
          <w:sz w:val="28"/>
          <w:szCs w:val="28"/>
        </w:rPr>
        <w:t>Safe Sleep Tips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342CF">
        <w:rPr>
          <w:sz w:val="28"/>
          <w:szCs w:val="28"/>
        </w:rPr>
        <w:t>16</w:t>
      </w:r>
    </w:p>
    <w:p w:rsidR="00DC499F" w:rsidRPr="00A058CC" w:rsidRDefault="00DC499F" w:rsidP="00A058CC">
      <w:pPr>
        <w:pStyle w:val="NoSpacing"/>
        <w:rPr>
          <w:sz w:val="28"/>
          <w:szCs w:val="28"/>
        </w:rPr>
      </w:pPr>
    </w:p>
    <w:p w:rsidR="00BE2407" w:rsidRPr="00A058CC" w:rsidRDefault="00A058CC" w:rsidP="00A058CC">
      <w:pPr>
        <w:pStyle w:val="NoSpacing"/>
        <w:rPr>
          <w:sz w:val="28"/>
          <w:szCs w:val="28"/>
        </w:rPr>
      </w:pPr>
      <w:r w:rsidRPr="00A058CC">
        <w:rPr>
          <w:sz w:val="28"/>
          <w:szCs w:val="28"/>
        </w:rPr>
        <w:t xml:space="preserve">The Opioid Epidemic and </w:t>
      </w:r>
      <w:r w:rsidR="00940B25" w:rsidRPr="00A058CC">
        <w:rPr>
          <w:sz w:val="28"/>
          <w:szCs w:val="28"/>
        </w:rPr>
        <w:t>Substance Exposed Newbor</w:t>
      </w:r>
      <w:r w:rsidR="00ED220F" w:rsidRPr="00A058CC">
        <w:rPr>
          <w:sz w:val="28"/>
          <w:szCs w:val="28"/>
        </w:rPr>
        <w:t>n</w:t>
      </w:r>
      <w:r w:rsidR="00940B25" w:rsidRPr="00A058CC">
        <w:rPr>
          <w:sz w:val="28"/>
          <w:szCs w:val="28"/>
        </w:rPr>
        <w:t>s</w:t>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8342CF">
        <w:rPr>
          <w:sz w:val="28"/>
          <w:szCs w:val="28"/>
        </w:rPr>
        <w:t>17</w:t>
      </w:r>
    </w:p>
    <w:p w:rsidR="00BE2407" w:rsidRPr="00A058CC" w:rsidRDefault="00BE2407" w:rsidP="00A058CC">
      <w:pPr>
        <w:pStyle w:val="NoSpacing"/>
        <w:rPr>
          <w:sz w:val="28"/>
          <w:szCs w:val="28"/>
        </w:rPr>
      </w:pPr>
    </w:p>
    <w:p w:rsidR="00DC499F" w:rsidRPr="00A058CC" w:rsidRDefault="00BE2407" w:rsidP="00A058CC">
      <w:pPr>
        <w:pStyle w:val="NoSpacing"/>
        <w:rPr>
          <w:sz w:val="28"/>
          <w:szCs w:val="28"/>
        </w:rPr>
      </w:pPr>
      <w:r w:rsidRPr="00A058CC">
        <w:rPr>
          <w:sz w:val="28"/>
          <w:szCs w:val="28"/>
        </w:rPr>
        <w:t>Continuous Quality Improvement in the Children’s Behavioral Health Initiative</w:t>
      </w:r>
      <w:r w:rsidR="000007B1">
        <w:rPr>
          <w:sz w:val="28"/>
          <w:szCs w:val="28"/>
        </w:rPr>
        <w:tab/>
      </w:r>
      <w:r w:rsidR="008342CF">
        <w:rPr>
          <w:sz w:val="28"/>
          <w:szCs w:val="28"/>
        </w:rPr>
        <w:t>17</w:t>
      </w:r>
    </w:p>
    <w:p w:rsidR="00BE2407" w:rsidRPr="00A058CC" w:rsidRDefault="00BE2407" w:rsidP="00A058CC">
      <w:pPr>
        <w:pStyle w:val="NoSpacing"/>
        <w:rPr>
          <w:strike/>
          <w:sz w:val="28"/>
          <w:szCs w:val="28"/>
        </w:rPr>
      </w:pPr>
    </w:p>
    <w:p w:rsidR="00940B25" w:rsidRPr="00A058CC" w:rsidRDefault="00940B25" w:rsidP="00A058CC">
      <w:pPr>
        <w:pStyle w:val="NoSpacing"/>
        <w:rPr>
          <w:sz w:val="28"/>
          <w:szCs w:val="28"/>
        </w:rPr>
      </w:pPr>
      <w:r w:rsidRPr="00A058CC">
        <w:rPr>
          <w:sz w:val="28"/>
          <w:szCs w:val="28"/>
        </w:rPr>
        <w:t xml:space="preserve">Psychotropic Medications for Children in </w:t>
      </w:r>
      <w:r w:rsidR="00940DBE" w:rsidRPr="00A058CC">
        <w:rPr>
          <w:sz w:val="28"/>
          <w:szCs w:val="28"/>
        </w:rPr>
        <w:t>DCF</w:t>
      </w:r>
      <w:r w:rsidRPr="00A058CC">
        <w:rPr>
          <w:sz w:val="28"/>
          <w:szCs w:val="28"/>
        </w:rPr>
        <w:t xml:space="preserve"> Custody</w:t>
      </w:r>
      <w:r w:rsidR="002268C9">
        <w:rPr>
          <w:sz w:val="28"/>
          <w:szCs w:val="28"/>
        </w:rPr>
        <w:tab/>
      </w:r>
      <w:r w:rsidR="002268C9">
        <w:rPr>
          <w:sz w:val="28"/>
          <w:szCs w:val="28"/>
        </w:rPr>
        <w:tab/>
      </w:r>
      <w:r w:rsidR="002268C9">
        <w:rPr>
          <w:sz w:val="28"/>
          <w:szCs w:val="28"/>
        </w:rPr>
        <w:tab/>
      </w:r>
      <w:r w:rsidR="002268C9">
        <w:rPr>
          <w:sz w:val="28"/>
          <w:szCs w:val="28"/>
        </w:rPr>
        <w:tab/>
      </w:r>
      <w:r w:rsidR="002268C9">
        <w:rPr>
          <w:sz w:val="28"/>
          <w:szCs w:val="28"/>
        </w:rPr>
        <w:tab/>
      </w:r>
      <w:r w:rsidR="008342CF">
        <w:rPr>
          <w:sz w:val="28"/>
          <w:szCs w:val="28"/>
        </w:rPr>
        <w:t>18</w:t>
      </w:r>
    </w:p>
    <w:p w:rsidR="00BE2407" w:rsidRPr="00A058CC" w:rsidRDefault="00BE2407" w:rsidP="00A058CC">
      <w:pPr>
        <w:pStyle w:val="NoSpacing"/>
        <w:rPr>
          <w:sz w:val="28"/>
          <w:szCs w:val="28"/>
        </w:rPr>
      </w:pPr>
    </w:p>
    <w:p w:rsidR="00BE2407" w:rsidRPr="00A058CC" w:rsidRDefault="00940DBE" w:rsidP="00A058CC">
      <w:pPr>
        <w:pStyle w:val="NoSpacing"/>
        <w:rPr>
          <w:sz w:val="28"/>
          <w:szCs w:val="28"/>
        </w:rPr>
      </w:pPr>
      <w:r w:rsidRPr="00A058CC">
        <w:rPr>
          <w:sz w:val="28"/>
          <w:szCs w:val="28"/>
        </w:rPr>
        <w:t>Evidence-Based Juvenile Justice</w:t>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2268C9">
        <w:rPr>
          <w:sz w:val="28"/>
          <w:szCs w:val="28"/>
        </w:rPr>
        <w:tab/>
      </w:r>
      <w:r w:rsidR="002268C9">
        <w:rPr>
          <w:sz w:val="28"/>
          <w:szCs w:val="28"/>
        </w:rPr>
        <w:tab/>
      </w:r>
      <w:r w:rsidR="002268C9">
        <w:rPr>
          <w:sz w:val="28"/>
          <w:szCs w:val="28"/>
        </w:rPr>
        <w:tab/>
      </w:r>
      <w:r w:rsidR="008342CF">
        <w:rPr>
          <w:sz w:val="28"/>
          <w:szCs w:val="28"/>
        </w:rPr>
        <w:t>19</w:t>
      </w:r>
    </w:p>
    <w:p w:rsidR="00940B25" w:rsidRPr="00A058CC" w:rsidRDefault="00940B25" w:rsidP="000007B1">
      <w:pPr>
        <w:pStyle w:val="NoSpacing"/>
        <w:ind w:firstLine="720"/>
        <w:rPr>
          <w:sz w:val="28"/>
          <w:szCs w:val="28"/>
        </w:rPr>
      </w:pPr>
      <w:r w:rsidRPr="00A058CC">
        <w:rPr>
          <w:sz w:val="28"/>
          <w:szCs w:val="28"/>
        </w:rPr>
        <w:br/>
        <w:t>Outreach</w:t>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8342CF">
        <w:rPr>
          <w:sz w:val="28"/>
          <w:szCs w:val="28"/>
        </w:rPr>
        <w:t>21</w:t>
      </w:r>
    </w:p>
    <w:p w:rsidR="009D0B2F" w:rsidRPr="00A058CC" w:rsidRDefault="009D0B2F" w:rsidP="00A058CC">
      <w:pPr>
        <w:pStyle w:val="NoSpacing"/>
        <w:rPr>
          <w:strike/>
          <w:sz w:val="28"/>
          <w:szCs w:val="28"/>
        </w:rPr>
      </w:pPr>
    </w:p>
    <w:p w:rsidR="009D0B2F" w:rsidRPr="00A058CC" w:rsidRDefault="009D0B2F" w:rsidP="00A058CC">
      <w:pPr>
        <w:pStyle w:val="NoSpacing"/>
        <w:rPr>
          <w:sz w:val="28"/>
          <w:szCs w:val="28"/>
        </w:rPr>
      </w:pPr>
      <w:r w:rsidRPr="00A058CC">
        <w:rPr>
          <w:sz w:val="28"/>
          <w:szCs w:val="28"/>
        </w:rPr>
        <w:t xml:space="preserve">Recommendations </w:t>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8342CF">
        <w:rPr>
          <w:sz w:val="28"/>
          <w:szCs w:val="28"/>
        </w:rPr>
        <w:t>22</w:t>
      </w:r>
    </w:p>
    <w:p w:rsidR="00940B25" w:rsidRPr="00A058CC" w:rsidRDefault="00940B25" w:rsidP="00A058CC">
      <w:pPr>
        <w:pStyle w:val="NoSpacing"/>
        <w:rPr>
          <w:strike/>
          <w:sz w:val="28"/>
          <w:szCs w:val="28"/>
        </w:rPr>
      </w:pPr>
    </w:p>
    <w:p w:rsidR="00940B25" w:rsidRPr="00A058CC" w:rsidRDefault="00940B25" w:rsidP="00A058CC">
      <w:pPr>
        <w:pStyle w:val="NoSpacing"/>
        <w:rPr>
          <w:sz w:val="28"/>
          <w:szCs w:val="28"/>
        </w:rPr>
      </w:pPr>
      <w:r w:rsidRPr="00A058CC">
        <w:rPr>
          <w:sz w:val="28"/>
          <w:szCs w:val="28"/>
        </w:rPr>
        <w:t>OCA Administration and Advisory Board</w:t>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8342CF">
        <w:rPr>
          <w:sz w:val="28"/>
          <w:szCs w:val="28"/>
        </w:rPr>
        <w:t>23</w:t>
      </w:r>
    </w:p>
    <w:p w:rsidR="00A058CC" w:rsidRPr="00A058CC" w:rsidRDefault="00A058CC" w:rsidP="00A058CC">
      <w:pPr>
        <w:pStyle w:val="NoSpacing"/>
        <w:rPr>
          <w:sz w:val="28"/>
          <w:szCs w:val="28"/>
        </w:rPr>
      </w:pPr>
    </w:p>
    <w:p w:rsidR="00A058CC" w:rsidRPr="00A058CC" w:rsidRDefault="00A058CC" w:rsidP="00A058CC">
      <w:pPr>
        <w:pStyle w:val="NoSpacing"/>
        <w:rPr>
          <w:sz w:val="28"/>
          <w:szCs w:val="28"/>
        </w:rPr>
      </w:pPr>
      <w:r w:rsidRPr="00A058CC">
        <w:rPr>
          <w:sz w:val="28"/>
          <w:szCs w:val="28"/>
        </w:rPr>
        <w:t>Issues and Initiatives from Previous Reports</w:t>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8342CF">
        <w:rPr>
          <w:sz w:val="28"/>
          <w:szCs w:val="28"/>
        </w:rPr>
        <w:t>23</w:t>
      </w:r>
    </w:p>
    <w:p w:rsidR="00A058CC" w:rsidRPr="00A058CC" w:rsidRDefault="00A058CC" w:rsidP="00A058CC">
      <w:pPr>
        <w:pStyle w:val="NoSpacing"/>
        <w:rPr>
          <w:sz w:val="28"/>
          <w:szCs w:val="28"/>
        </w:rPr>
      </w:pPr>
    </w:p>
    <w:p w:rsidR="00EC52B9" w:rsidRPr="00A058CC" w:rsidRDefault="00940B25" w:rsidP="00A058CC">
      <w:pPr>
        <w:pStyle w:val="NoSpacing"/>
        <w:rPr>
          <w:sz w:val="28"/>
          <w:szCs w:val="28"/>
        </w:rPr>
      </w:pPr>
      <w:r w:rsidRPr="00A058CC">
        <w:rPr>
          <w:sz w:val="28"/>
          <w:szCs w:val="28"/>
        </w:rPr>
        <w:t>Committees, Boards, and Councils</w:t>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0007B1">
        <w:rPr>
          <w:sz w:val="28"/>
          <w:szCs w:val="28"/>
        </w:rPr>
        <w:tab/>
      </w:r>
      <w:r w:rsidR="008342CF">
        <w:rPr>
          <w:sz w:val="28"/>
          <w:szCs w:val="28"/>
        </w:rPr>
        <w:t>24</w:t>
      </w:r>
    </w:p>
    <w:p w:rsidR="005E66BB" w:rsidRDefault="005E66BB" w:rsidP="00BE2407">
      <w:pPr>
        <w:widowControl/>
        <w:overflowPunct/>
        <w:autoSpaceDE/>
        <w:autoSpaceDN/>
        <w:adjustRightInd/>
        <w:spacing w:after="200" w:line="276" w:lineRule="auto"/>
        <w:rPr>
          <w:rFonts w:asciiTheme="minorHAnsi" w:hAnsiTheme="minorHAnsi" w:cs="Times New Roman"/>
          <w:b/>
          <w:color w:val="auto"/>
          <w:kern w:val="0"/>
          <w:sz w:val="24"/>
          <w:szCs w:val="24"/>
        </w:rPr>
      </w:pPr>
    </w:p>
    <w:p w:rsidR="0095403A" w:rsidRPr="009C15AE" w:rsidRDefault="0095403A" w:rsidP="00BE2407">
      <w:pPr>
        <w:widowControl/>
        <w:overflowPunct/>
        <w:autoSpaceDE/>
        <w:autoSpaceDN/>
        <w:adjustRightInd/>
        <w:spacing w:after="200" w:line="276" w:lineRule="auto"/>
        <w:rPr>
          <w:rFonts w:asciiTheme="minorHAnsi" w:eastAsia="Times New Roman" w:hAnsiTheme="minorHAnsi" w:cs="Times New Roman"/>
          <w:b/>
          <w:color w:val="auto"/>
          <w:kern w:val="0"/>
          <w:sz w:val="40"/>
          <w:szCs w:val="40"/>
        </w:rPr>
      </w:pPr>
      <w:r w:rsidRPr="009C15AE">
        <w:rPr>
          <w:rFonts w:asciiTheme="minorHAnsi" w:eastAsia="Times New Roman" w:hAnsiTheme="minorHAnsi" w:cs="Times New Roman"/>
          <w:b/>
          <w:noProof/>
          <w:color w:val="auto"/>
          <w:kern w:val="0"/>
          <w:sz w:val="40"/>
          <w:szCs w:val="40"/>
        </w:rPr>
        <w:lastRenderedPageBreak/>
        <mc:AlternateContent>
          <mc:Choice Requires="wps">
            <w:drawing>
              <wp:anchor distT="36576" distB="36576" distL="36576" distR="36576" simplePos="0" relativeHeight="251659264" behindDoc="0" locked="0" layoutInCell="1" allowOverlap="1" wp14:anchorId="013A89E1" wp14:editId="3DC822E1">
                <wp:simplePos x="0" y="0"/>
                <wp:positionH relativeFrom="column">
                  <wp:posOffset>5449570</wp:posOffset>
                </wp:positionH>
                <wp:positionV relativeFrom="paragraph">
                  <wp:posOffset>2009775</wp:posOffset>
                </wp:positionV>
                <wp:extent cx="4774565" cy="6011545"/>
                <wp:effectExtent l="1270" t="0" r="0" b="0"/>
                <wp:wrapNone/>
                <wp:docPr id="1"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74565" cy="601154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6" o:spid="_x0000_s1026" style="position:absolute;margin-left:429.1pt;margin-top:158.25pt;width:375.95pt;height:473.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MN4AIAAPEFAAAOAAAAZHJzL2Uyb0RvYy54bWysVE2PmzAQvVfqf7B8Z4GEj4CWVAlLqkrb&#10;dqXdqmcHTLAKNrWdkLTqf+/YhN2kvVRtOaCxMc/vzbyZ2zfHrkUHKhUTPMP+jYcR5aWoGN9l+NPT&#10;xllgpDThFWkFpxk+UYXfLF+/uh36lM5EI9qKSgQgXKVDn+FG6z51XVU2tCPqRvSUw8dayI5oWMqd&#10;W0kyAHrXujPPi9xByKqXoqRKwe7d+BEvLX5d01J/rGtFNWozDNy0fUv73pq3u7wl6U6SvmHlmQb5&#10;CxYdYRwufYa6I5qgvWS/QXWslEKJWt+UonNFXbOSWg2gxvd+UfPYkJ5aLZAc1T+nSf0/2PLD4UEi&#10;VkHtMOKkgxLlgmspWhSZ5Ay9SuHMY/8gjTzV34vyi0Jc5A3hO7qSUgwNJRVQMgDnbUv86dQDmm9Q&#10;3CsYs1AAiLbDe1HBGbLXwmbvWMvOXAN5QUdbpNNzkehRoxI2gzgOwijEqIRvkef7YRDaO0g6/d5L&#10;pd9S0SETZFiCCyw8OdwrbeiQdDpibuNiw9rWOqHlVxtwcNyh1krj3yQFKhCak4aULfP3xJ8F3nqW&#10;OJtoETvBJgidJPYWjucn6yTygiS42/wwLPwgbVhVUX7POJ0s5wd/VtKz+UezWNOhIcNJOIN8kHYH&#10;LXj24YWmjmlosZZ1GV545hlNb6pW8MrK1oS1Y+xe87O5ApHXWleb0IuD+cKJ43DuBPPCc9aLTe6s&#10;cj+K4mKdrwv/Wmth86f+Xa4lMhXDLMQe1D021YAqZoo9D5MZOLFi0OSzeNR7Tk2pJUZS6M9MN9ah&#10;xlsGQ8ndNm8lOhCYEkVR5MXo2gv0MREvF1/k6aztJVXgmskh1vjG62MnbUV1At8DB2tumJsQNEJ+&#10;w2iAGZRh9XVPJMWofceho8zAmgI5BdspILyEXzOsofQ2zPU42Pa9ZLsGkH2rjosV9FfNrPNN740s&#10;gK9ZwFyxzM8z0Ayuy7U99TKplz8BAAD//wMAUEsDBBQABgAIAAAAIQAX7W4L4gAAAA0BAAAPAAAA&#10;ZHJzL2Rvd25yZXYueG1sTI9NS8NAEIbvgv9hGcGL2M1HG0LMpohY8KhVEG/b7JgNZmdDdtum/nqn&#10;J3ubYR7e95l6PbtBHHAKvScF6SIBgdR601On4ON9c1+CCFGT0YMnVHDCAOvm+qrWlfFHesPDNnaC&#10;QyhUWoGNcaykDK1Fp8PCj0h8+/aT05HXqZNm0kcOd4PMkqSQTvfEDVaP+GSx/dnuHfeewnP69XlH&#10;Vi83v/j6Urp82Sp1ezM/PoCIOMd/GM76rA4NO+38nkwQg4JyVWaMKsjTYgXiTBRpkoLY8ZQVeQay&#10;qeXlF80fAAAA//8DAFBLAQItABQABgAIAAAAIQC2gziS/gAAAOEBAAATAAAAAAAAAAAAAAAAAAAA&#10;AABbQ29udGVudF9UeXBlc10ueG1sUEsBAi0AFAAGAAgAAAAhADj9If/WAAAAlAEAAAsAAAAAAAAA&#10;AAAAAAAALwEAAF9yZWxzLy5yZWxzUEsBAi0AFAAGAAgAAAAhAOnB0w3gAgAA8QUAAA4AAAAAAAAA&#10;AAAAAAAALgIAAGRycy9lMm9Eb2MueG1sUEsBAi0AFAAGAAgAAAAhABftbgviAAAADQEAAA8AAAAA&#10;AAAAAAAAAAAAOgUAAGRycy9kb3ducmV2LnhtbFBLBQYAAAAABAAEAPMAAABJBgAAAAA=&#10;" filled="f" stroked="f" insetpen="t">
                <v:shadow color="#eeece1"/>
                <o:lock v:ext="edit" shapetype="t"/>
                <v:textbox inset="0,0,0,0"/>
              </v:rect>
            </w:pict>
          </mc:Fallback>
        </mc:AlternateContent>
      </w:r>
      <w:r w:rsidR="00DA1717" w:rsidRPr="009C15AE">
        <w:rPr>
          <w:rFonts w:asciiTheme="minorHAnsi" w:eastAsia="Times New Roman" w:hAnsiTheme="minorHAnsi" w:cs="Times New Roman"/>
          <w:b/>
          <w:color w:val="auto"/>
          <w:kern w:val="0"/>
          <w:sz w:val="40"/>
          <w:szCs w:val="40"/>
        </w:rPr>
        <w:t>Our Partners in the Executive Agencies</w:t>
      </w:r>
    </w:p>
    <w:tbl>
      <w:tblPr>
        <w:tblpPr w:leftFromText="180" w:rightFromText="180" w:vertAnchor="text" w:horzAnchor="margin" w:tblpY="209"/>
        <w:tblW w:w="9552" w:type="dxa"/>
        <w:tblCellMar>
          <w:left w:w="0" w:type="dxa"/>
          <w:right w:w="0" w:type="dxa"/>
        </w:tblCellMar>
        <w:tblLook w:val="04A0" w:firstRow="1" w:lastRow="0" w:firstColumn="1" w:lastColumn="0" w:noHBand="0" w:noVBand="1"/>
      </w:tblPr>
      <w:tblGrid>
        <w:gridCol w:w="2479"/>
        <w:gridCol w:w="7073"/>
      </w:tblGrid>
      <w:tr w:rsidR="005E66BB" w:rsidRPr="005E66BB" w:rsidTr="005E66BB">
        <w:trPr>
          <w:trHeight w:val="1051"/>
        </w:trPr>
        <w:tc>
          <w:tcPr>
            <w:tcW w:w="2479"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vAlign w:val="center"/>
            <w:hideMark/>
          </w:tcPr>
          <w:p w:rsidR="005E66BB" w:rsidRPr="005E66BB" w:rsidRDefault="005E66BB" w:rsidP="005E66BB">
            <w:pPr>
              <w:widowControl/>
              <w:overflowPunct/>
              <w:autoSpaceDE/>
              <w:autoSpaceDN/>
              <w:adjustRightInd/>
              <w:spacing w:line="273" w:lineRule="auto"/>
              <w:jc w:val="center"/>
              <w:rPr>
                <w:rFonts w:eastAsia="Times New Roman" w:cs="Times New Roman"/>
                <w:sz w:val="28"/>
                <w:szCs w:val="28"/>
                <w14:cntxtAlts/>
              </w:rPr>
            </w:pPr>
            <w:r w:rsidRPr="005E66BB">
              <w:rPr>
                <w:rFonts w:eastAsia="Times New Roman" w:cs="Times New Roman"/>
                <w:sz w:val="28"/>
                <w:szCs w:val="28"/>
                <w14:cntxtAlts/>
              </w:rPr>
              <w:t>CBHI</w:t>
            </w:r>
          </w:p>
        </w:tc>
        <w:tc>
          <w:tcPr>
            <w:tcW w:w="7073"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vAlign w:val="center"/>
            <w:hideMark/>
          </w:tcPr>
          <w:p w:rsidR="005E66BB" w:rsidRPr="005E66BB" w:rsidRDefault="005E66BB" w:rsidP="005E66BB">
            <w:pPr>
              <w:widowControl/>
              <w:overflowPunct/>
              <w:autoSpaceDE/>
              <w:autoSpaceDN/>
              <w:adjustRightInd/>
              <w:spacing w:line="273" w:lineRule="auto"/>
              <w:jc w:val="center"/>
              <w:rPr>
                <w:rFonts w:eastAsia="Times New Roman" w:cs="Times New Roman"/>
                <w:sz w:val="28"/>
                <w:szCs w:val="28"/>
                <w14:cntxtAlts/>
              </w:rPr>
            </w:pPr>
            <w:r w:rsidRPr="005E66BB">
              <w:rPr>
                <w:rFonts w:eastAsia="Times New Roman" w:cs="Times New Roman"/>
                <w:sz w:val="28"/>
                <w:szCs w:val="28"/>
                <w14:cntxtAlts/>
              </w:rPr>
              <w:t>Children’s Behavioral Health Initiative</w:t>
            </w:r>
          </w:p>
        </w:tc>
      </w:tr>
      <w:tr w:rsidR="005E66BB" w:rsidRPr="005E66BB" w:rsidTr="005E66BB">
        <w:trPr>
          <w:trHeight w:val="949"/>
        </w:trPr>
        <w:tc>
          <w:tcPr>
            <w:tcW w:w="2479"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vAlign w:val="center"/>
            <w:hideMark/>
          </w:tcPr>
          <w:p w:rsidR="005E66BB" w:rsidRPr="005E66BB" w:rsidRDefault="005E66BB" w:rsidP="005E66BB">
            <w:pPr>
              <w:widowControl/>
              <w:overflowPunct/>
              <w:autoSpaceDE/>
              <w:autoSpaceDN/>
              <w:adjustRightInd/>
              <w:spacing w:line="273" w:lineRule="auto"/>
              <w:jc w:val="center"/>
              <w:rPr>
                <w:rFonts w:eastAsia="Times New Roman" w:cs="Times New Roman"/>
                <w:sz w:val="28"/>
                <w:szCs w:val="28"/>
                <w14:cntxtAlts/>
              </w:rPr>
            </w:pPr>
            <w:r w:rsidRPr="005E66BB">
              <w:rPr>
                <w:rFonts w:eastAsia="Times New Roman" w:cs="Times New Roman"/>
                <w:sz w:val="28"/>
                <w:szCs w:val="28"/>
                <w14:cntxtAlts/>
              </w:rPr>
              <w:t>DCF</w:t>
            </w:r>
          </w:p>
        </w:tc>
        <w:tc>
          <w:tcPr>
            <w:tcW w:w="7073"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vAlign w:val="center"/>
            <w:hideMark/>
          </w:tcPr>
          <w:p w:rsidR="005E66BB" w:rsidRPr="005E66BB" w:rsidRDefault="005E66BB" w:rsidP="005E66BB">
            <w:pPr>
              <w:widowControl/>
              <w:overflowPunct/>
              <w:autoSpaceDE/>
              <w:autoSpaceDN/>
              <w:adjustRightInd/>
              <w:spacing w:line="273" w:lineRule="auto"/>
              <w:jc w:val="center"/>
              <w:rPr>
                <w:rFonts w:eastAsia="Times New Roman" w:cs="Times New Roman"/>
                <w:sz w:val="28"/>
                <w:szCs w:val="28"/>
                <w14:cntxtAlts/>
              </w:rPr>
            </w:pPr>
            <w:r w:rsidRPr="005E66BB">
              <w:rPr>
                <w:rFonts w:eastAsia="Times New Roman" w:cs="Times New Roman"/>
                <w:sz w:val="28"/>
                <w:szCs w:val="28"/>
                <w14:cntxtAlts/>
              </w:rPr>
              <w:t>Department of Children and Families</w:t>
            </w:r>
          </w:p>
        </w:tc>
      </w:tr>
      <w:tr w:rsidR="005E66BB" w:rsidRPr="005E66BB" w:rsidTr="005E66BB">
        <w:trPr>
          <w:trHeight w:val="949"/>
        </w:trPr>
        <w:tc>
          <w:tcPr>
            <w:tcW w:w="2479"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vAlign w:val="center"/>
            <w:hideMark/>
          </w:tcPr>
          <w:p w:rsidR="005E66BB" w:rsidRPr="005E66BB" w:rsidRDefault="005E66BB" w:rsidP="005E66BB">
            <w:pPr>
              <w:widowControl/>
              <w:overflowPunct/>
              <w:autoSpaceDE/>
              <w:autoSpaceDN/>
              <w:adjustRightInd/>
              <w:spacing w:line="273" w:lineRule="auto"/>
              <w:jc w:val="center"/>
              <w:rPr>
                <w:rFonts w:eastAsia="Times New Roman" w:cs="Times New Roman"/>
                <w:sz w:val="28"/>
                <w:szCs w:val="28"/>
                <w14:cntxtAlts/>
              </w:rPr>
            </w:pPr>
            <w:r w:rsidRPr="005E66BB">
              <w:rPr>
                <w:rFonts w:eastAsia="Times New Roman" w:cs="Times New Roman"/>
                <w:sz w:val="28"/>
                <w:szCs w:val="28"/>
                <w14:cntxtAlts/>
              </w:rPr>
              <w:t>DDS</w:t>
            </w:r>
          </w:p>
        </w:tc>
        <w:tc>
          <w:tcPr>
            <w:tcW w:w="7073"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vAlign w:val="center"/>
            <w:hideMark/>
          </w:tcPr>
          <w:p w:rsidR="005E66BB" w:rsidRPr="005E66BB" w:rsidRDefault="005E66BB" w:rsidP="005E66BB">
            <w:pPr>
              <w:widowControl/>
              <w:overflowPunct/>
              <w:autoSpaceDE/>
              <w:autoSpaceDN/>
              <w:adjustRightInd/>
              <w:spacing w:line="273" w:lineRule="auto"/>
              <w:jc w:val="center"/>
              <w:rPr>
                <w:rFonts w:eastAsia="Times New Roman" w:cs="Times New Roman"/>
                <w:sz w:val="28"/>
                <w:szCs w:val="28"/>
                <w14:cntxtAlts/>
              </w:rPr>
            </w:pPr>
            <w:r w:rsidRPr="005E66BB">
              <w:rPr>
                <w:rFonts w:eastAsia="Times New Roman" w:cs="Times New Roman"/>
                <w:sz w:val="28"/>
                <w:szCs w:val="28"/>
                <w14:cntxtAlts/>
              </w:rPr>
              <w:t>Department of Developmental Services</w:t>
            </w:r>
          </w:p>
        </w:tc>
      </w:tr>
      <w:tr w:rsidR="005E66BB" w:rsidRPr="005E66BB" w:rsidTr="005E66BB">
        <w:trPr>
          <w:trHeight w:val="949"/>
        </w:trPr>
        <w:tc>
          <w:tcPr>
            <w:tcW w:w="2479"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vAlign w:val="center"/>
            <w:hideMark/>
          </w:tcPr>
          <w:p w:rsidR="005E66BB" w:rsidRPr="005E66BB" w:rsidRDefault="005E66BB" w:rsidP="005E66BB">
            <w:pPr>
              <w:widowControl/>
              <w:overflowPunct/>
              <w:autoSpaceDE/>
              <w:autoSpaceDN/>
              <w:adjustRightInd/>
              <w:spacing w:line="273" w:lineRule="auto"/>
              <w:jc w:val="center"/>
              <w:rPr>
                <w:rFonts w:eastAsia="Times New Roman" w:cs="Times New Roman"/>
                <w:sz w:val="28"/>
                <w:szCs w:val="28"/>
                <w14:cntxtAlts/>
              </w:rPr>
            </w:pPr>
            <w:r w:rsidRPr="005E66BB">
              <w:rPr>
                <w:rFonts w:eastAsia="Times New Roman" w:cs="Times New Roman"/>
                <w:sz w:val="28"/>
                <w:szCs w:val="28"/>
                <w14:cntxtAlts/>
              </w:rPr>
              <w:t>DEEC</w:t>
            </w:r>
          </w:p>
        </w:tc>
        <w:tc>
          <w:tcPr>
            <w:tcW w:w="7073"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vAlign w:val="center"/>
            <w:hideMark/>
          </w:tcPr>
          <w:p w:rsidR="005E66BB" w:rsidRPr="005E66BB" w:rsidRDefault="005E66BB" w:rsidP="005E66BB">
            <w:pPr>
              <w:widowControl/>
              <w:overflowPunct/>
              <w:autoSpaceDE/>
              <w:autoSpaceDN/>
              <w:adjustRightInd/>
              <w:spacing w:line="273" w:lineRule="auto"/>
              <w:jc w:val="center"/>
              <w:rPr>
                <w:rFonts w:eastAsia="Times New Roman" w:cs="Times New Roman"/>
                <w:sz w:val="28"/>
                <w:szCs w:val="28"/>
                <w14:cntxtAlts/>
              </w:rPr>
            </w:pPr>
            <w:r w:rsidRPr="005E66BB">
              <w:rPr>
                <w:rFonts w:eastAsia="Times New Roman" w:cs="Times New Roman"/>
                <w:sz w:val="28"/>
                <w:szCs w:val="28"/>
                <w14:cntxtAlts/>
              </w:rPr>
              <w:t>Department of Early Education and Care</w:t>
            </w:r>
          </w:p>
        </w:tc>
      </w:tr>
      <w:tr w:rsidR="005E66BB" w:rsidRPr="005E66BB" w:rsidTr="005E66BB">
        <w:trPr>
          <w:trHeight w:val="949"/>
        </w:trPr>
        <w:tc>
          <w:tcPr>
            <w:tcW w:w="2479"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vAlign w:val="center"/>
            <w:hideMark/>
          </w:tcPr>
          <w:p w:rsidR="005E66BB" w:rsidRPr="005E66BB" w:rsidRDefault="005E66BB" w:rsidP="005E66BB">
            <w:pPr>
              <w:widowControl/>
              <w:overflowPunct/>
              <w:autoSpaceDE/>
              <w:autoSpaceDN/>
              <w:adjustRightInd/>
              <w:spacing w:line="273" w:lineRule="auto"/>
              <w:jc w:val="center"/>
              <w:rPr>
                <w:rFonts w:eastAsia="Times New Roman" w:cs="Times New Roman"/>
                <w:sz w:val="28"/>
                <w:szCs w:val="28"/>
                <w14:cntxtAlts/>
              </w:rPr>
            </w:pPr>
            <w:r w:rsidRPr="005E66BB">
              <w:rPr>
                <w:rFonts w:eastAsia="Times New Roman" w:cs="Times New Roman"/>
                <w:sz w:val="28"/>
                <w:szCs w:val="28"/>
                <w14:cntxtAlts/>
              </w:rPr>
              <w:t>DESE</w:t>
            </w:r>
          </w:p>
        </w:tc>
        <w:tc>
          <w:tcPr>
            <w:tcW w:w="7073"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vAlign w:val="center"/>
            <w:hideMark/>
          </w:tcPr>
          <w:p w:rsidR="005E66BB" w:rsidRPr="005E66BB" w:rsidRDefault="005E66BB" w:rsidP="005E66BB">
            <w:pPr>
              <w:widowControl/>
              <w:overflowPunct/>
              <w:autoSpaceDE/>
              <w:autoSpaceDN/>
              <w:adjustRightInd/>
              <w:spacing w:line="273" w:lineRule="auto"/>
              <w:jc w:val="center"/>
              <w:rPr>
                <w:rFonts w:eastAsia="Times New Roman" w:cs="Times New Roman"/>
                <w:sz w:val="28"/>
                <w:szCs w:val="28"/>
                <w14:cntxtAlts/>
              </w:rPr>
            </w:pPr>
            <w:r w:rsidRPr="005E66BB">
              <w:rPr>
                <w:rFonts w:eastAsia="Times New Roman" w:cs="Times New Roman"/>
                <w:sz w:val="28"/>
                <w:szCs w:val="28"/>
                <w14:cntxtAlts/>
              </w:rPr>
              <w:t>Department of Elementary and Secondary Education</w:t>
            </w:r>
          </w:p>
        </w:tc>
      </w:tr>
      <w:tr w:rsidR="005E66BB" w:rsidRPr="005E66BB" w:rsidTr="005E66BB">
        <w:trPr>
          <w:trHeight w:val="949"/>
        </w:trPr>
        <w:tc>
          <w:tcPr>
            <w:tcW w:w="2479"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vAlign w:val="center"/>
            <w:hideMark/>
          </w:tcPr>
          <w:p w:rsidR="005E66BB" w:rsidRPr="005E66BB" w:rsidRDefault="005E66BB" w:rsidP="005E66BB">
            <w:pPr>
              <w:widowControl/>
              <w:overflowPunct/>
              <w:autoSpaceDE/>
              <w:autoSpaceDN/>
              <w:adjustRightInd/>
              <w:spacing w:line="273" w:lineRule="auto"/>
              <w:jc w:val="center"/>
              <w:rPr>
                <w:rFonts w:eastAsia="Times New Roman" w:cs="Times New Roman"/>
                <w:sz w:val="28"/>
                <w:szCs w:val="28"/>
                <w14:cntxtAlts/>
              </w:rPr>
            </w:pPr>
            <w:r w:rsidRPr="005E66BB">
              <w:rPr>
                <w:rFonts w:eastAsia="Times New Roman" w:cs="Times New Roman"/>
                <w:sz w:val="28"/>
                <w:szCs w:val="28"/>
                <w14:cntxtAlts/>
              </w:rPr>
              <w:t>DMH</w:t>
            </w:r>
          </w:p>
        </w:tc>
        <w:tc>
          <w:tcPr>
            <w:tcW w:w="7073"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vAlign w:val="center"/>
            <w:hideMark/>
          </w:tcPr>
          <w:p w:rsidR="005E66BB" w:rsidRPr="005E66BB" w:rsidRDefault="005E66BB" w:rsidP="005E66BB">
            <w:pPr>
              <w:widowControl/>
              <w:overflowPunct/>
              <w:autoSpaceDE/>
              <w:autoSpaceDN/>
              <w:adjustRightInd/>
              <w:spacing w:line="273" w:lineRule="auto"/>
              <w:jc w:val="center"/>
              <w:rPr>
                <w:rFonts w:eastAsia="Times New Roman" w:cs="Times New Roman"/>
                <w:sz w:val="28"/>
                <w:szCs w:val="28"/>
                <w14:cntxtAlts/>
              </w:rPr>
            </w:pPr>
            <w:r w:rsidRPr="005E66BB">
              <w:rPr>
                <w:rFonts w:eastAsia="Times New Roman" w:cs="Times New Roman"/>
                <w:sz w:val="28"/>
                <w:szCs w:val="28"/>
                <w14:cntxtAlts/>
              </w:rPr>
              <w:t>Department of Mental Health</w:t>
            </w:r>
          </w:p>
        </w:tc>
      </w:tr>
      <w:tr w:rsidR="005E66BB" w:rsidRPr="005E66BB" w:rsidTr="005E66BB">
        <w:trPr>
          <w:trHeight w:val="949"/>
        </w:trPr>
        <w:tc>
          <w:tcPr>
            <w:tcW w:w="2479"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vAlign w:val="center"/>
            <w:hideMark/>
          </w:tcPr>
          <w:p w:rsidR="005E66BB" w:rsidRPr="005E66BB" w:rsidRDefault="005E66BB" w:rsidP="005E66BB">
            <w:pPr>
              <w:widowControl/>
              <w:overflowPunct/>
              <w:autoSpaceDE/>
              <w:autoSpaceDN/>
              <w:adjustRightInd/>
              <w:spacing w:line="273" w:lineRule="auto"/>
              <w:jc w:val="center"/>
              <w:rPr>
                <w:rFonts w:eastAsia="Times New Roman" w:cs="Times New Roman"/>
                <w:sz w:val="28"/>
                <w:szCs w:val="28"/>
                <w14:cntxtAlts/>
              </w:rPr>
            </w:pPr>
            <w:r w:rsidRPr="005E66BB">
              <w:rPr>
                <w:rFonts w:eastAsia="Times New Roman" w:cs="Times New Roman"/>
                <w:sz w:val="28"/>
                <w:szCs w:val="28"/>
                <w14:cntxtAlts/>
              </w:rPr>
              <w:t>DPH</w:t>
            </w:r>
          </w:p>
        </w:tc>
        <w:tc>
          <w:tcPr>
            <w:tcW w:w="7073"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vAlign w:val="center"/>
            <w:hideMark/>
          </w:tcPr>
          <w:p w:rsidR="005E66BB" w:rsidRPr="005E66BB" w:rsidRDefault="005E66BB" w:rsidP="005E66BB">
            <w:pPr>
              <w:widowControl/>
              <w:overflowPunct/>
              <w:autoSpaceDE/>
              <w:autoSpaceDN/>
              <w:adjustRightInd/>
              <w:spacing w:line="273" w:lineRule="auto"/>
              <w:jc w:val="center"/>
              <w:rPr>
                <w:rFonts w:eastAsia="Times New Roman" w:cs="Times New Roman"/>
                <w:sz w:val="28"/>
                <w:szCs w:val="28"/>
                <w14:cntxtAlts/>
              </w:rPr>
            </w:pPr>
            <w:r w:rsidRPr="005E66BB">
              <w:rPr>
                <w:rFonts w:eastAsia="Times New Roman" w:cs="Times New Roman"/>
                <w:sz w:val="28"/>
                <w:szCs w:val="28"/>
                <w14:cntxtAlts/>
              </w:rPr>
              <w:t>Department of Public Health</w:t>
            </w:r>
          </w:p>
        </w:tc>
      </w:tr>
      <w:tr w:rsidR="005E66BB" w:rsidRPr="005E66BB" w:rsidTr="005E66BB">
        <w:trPr>
          <w:trHeight w:val="1016"/>
        </w:trPr>
        <w:tc>
          <w:tcPr>
            <w:tcW w:w="2479"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vAlign w:val="center"/>
            <w:hideMark/>
          </w:tcPr>
          <w:p w:rsidR="005E66BB" w:rsidRPr="005E66BB" w:rsidRDefault="005E66BB" w:rsidP="005E66BB">
            <w:pPr>
              <w:widowControl/>
              <w:overflowPunct/>
              <w:autoSpaceDE/>
              <w:autoSpaceDN/>
              <w:adjustRightInd/>
              <w:spacing w:line="273" w:lineRule="auto"/>
              <w:jc w:val="center"/>
              <w:rPr>
                <w:rFonts w:eastAsia="Times New Roman" w:cs="Times New Roman"/>
                <w:sz w:val="28"/>
                <w:szCs w:val="28"/>
                <w14:cntxtAlts/>
              </w:rPr>
            </w:pPr>
            <w:r w:rsidRPr="005E66BB">
              <w:rPr>
                <w:rFonts w:eastAsia="Times New Roman" w:cs="Times New Roman"/>
                <w:sz w:val="28"/>
                <w:szCs w:val="28"/>
                <w14:cntxtAlts/>
              </w:rPr>
              <w:t>DYS</w:t>
            </w:r>
          </w:p>
        </w:tc>
        <w:tc>
          <w:tcPr>
            <w:tcW w:w="7073"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vAlign w:val="center"/>
            <w:hideMark/>
          </w:tcPr>
          <w:p w:rsidR="005E66BB" w:rsidRPr="005E66BB" w:rsidRDefault="005E66BB" w:rsidP="005E66BB">
            <w:pPr>
              <w:widowControl/>
              <w:overflowPunct/>
              <w:autoSpaceDE/>
              <w:autoSpaceDN/>
              <w:adjustRightInd/>
              <w:spacing w:line="273" w:lineRule="auto"/>
              <w:jc w:val="center"/>
              <w:rPr>
                <w:rFonts w:eastAsia="Times New Roman" w:cs="Times New Roman"/>
                <w:sz w:val="28"/>
                <w:szCs w:val="28"/>
                <w14:cntxtAlts/>
              </w:rPr>
            </w:pPr>
            <w:r w:rsidRPr="005E66BB">
              <w:rPr>
                <w:rFonts w:eastAsia="Times New Roman" w:cs="Times New Roman"/>
                <w:sz w:val="28"/>
                <w:szCs w:val="28"/>
                <w14:cntxtAlts/>
              </w:rPr>
              <w:t>Department of Youth Services</w:t>
            </w:r>
          </w:p>
        </w:tc>
      </w:tr>
      <w:tr w:rsidR="005E66BB" w:rsidRPr="005E66BB" w:rsidTr="005E66BB">
        <w:trPr>
          <w:trHeight w:val="1016"/>
        </w:trPr>
        <w:tc>
          <w:tcPr>
            <w:tcW w:w="2479"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vAlign w:val="center"/>
            <w:hideMark/>
          </w:tcPr>
          <w:p w:rsidR="005E66BB" w:rsidRPr="005E66BB" w:rsidRDefault="005E66BB" w:rsidP="005E66BB">
            <w:pPr>
              <w:widowControl/>
              <w:overflowPunct/>
              <w:autoSpaceDE/>
              <w:autoSpaceDN/>
              <w:adjustRightInd/>
              <w:spacing w:line="273" w:lineRule="auto"/>
              <w:jc w:val="center"/>
              <w:rPr>
                <w:rFonts w:eastAsia="Times New Roman" w:cs="Times New Roman"/>
                <w:sz w:val="28"/>
                <w:szCs w:val="28"/>
                <w14:cntxtAlts/>
              </w:rPr>
            </w:pPr>
            <w:r w:rsidRPr="005E66BB">
              <w:rPr>
                <w:rFonts w:eastAsia="Times New Roman" w:cs="Times New Roman"/>
                <w:sz w:val="28"/>
                <w:szCs w:val="28"/>
                <w14:cntxtAlts/>
              </w:rPr>
              <w:t>EOHHS</w:t>
            </w:r>
          </w:p>
        </w:tc>
        <w:tc>
          <w:tcPr>
            <w:tcW w:w="7073"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vAlign w:val="center"/>
            <w:hideMark/>
          </w:tcPr>
          <w:p w:rsidR="005E66BB" w:rsidRPr="005E66BB" w:rsidRDefault="005E66BB" w:rsidP="005E66BB">
            <w:pPr>
              <w:widowControl/>
              <w:overflowPunct/>
              <w:autoSpaceDE/>
              <w:autoSpaceDN/>
              <w:adjustRightInd/>
              <w:spacing w:line="273" w:lineRule="auto"/>
              <w:jc w:val="center"/>
              <w:rPr>
                <w:rFonts w:eastAsia="Times New Roman" w:cs="Times New Roman"/>
                <w:sz w:val="28"/>
                <w:szCs w:val="28"/>
                <w14:cntxtAlts/>
              </w:rPr>
            </w:pPr>
            <w:r w:rsidRPr="005E66BB">
              <w:rPr>
                <w:rFonts w:eastAsia="Times New Roman" w:cs="Times New Roman"/>
                <w:sz w:val="28"/>
                <w:szCs w:val="28"/>
                <w14:cntxtAlts/>
              </w:rPr>
              <w:t>Executive Office of Health and Human Services</w:t>
            </w:r>
          </w:p>
        </w:tc>
      </w:tr>
    </w:tbl>
    <w:p w:rsidR="00102476" w:rsidRDefault="00102476" w:rsidP="002064CC">
      <w:pPr>
        <w:widowControl/>
        <w:overflowPunct/>
        <w:autoSpaceDE/>
        <w:autoSpaceDN/>
        <w:adjustRightInd/>
        <w:spacing w:after="0" w:line="240" w:lineRule="auto"/>
        <w:rPr>
          <w:rFonts w:asciiTheme="minorHAnsi" w:hAnsiTheme="minorHAnsi" w:cs="Garamond"/>
          <w:b/>
          <w:bCs/>
          <w:sz w:val="40"/>
          <w:szCs w:val="40"/>
        </w:rPr>
        <w:sectPr w:rsidR="00102476" w:rsidSect="00102476">
          <w:footerReference w:type="default" r:id="rId9"/>
          <w:endnotePr>
            <w:numFmt w:val="decimal"/>
          </w:endnotePr>
          <w:pgSz w:w="12240" w:h="15840"/>
          <w:pgMar w:top="1008" w:right="1008" w:bottom="1008" w:left="1008" w:header="720" w:footer="720" w:gutter="0"/>
          <w:cols w:space="720"/>
          <w:docGrid w:linePitch="360"/>
        </w:sectPr>
      </w:pPr>
    </w:p>
    <w:p w:rsidR="005E66BB" w:rsidRDefault="005E66BB" w:rsidP="002064CC">
      <w:pPr>
        <w:widowControl/>
        <w:overflowPunct/>
        <w:autoSpaceDE/>
        <w:autoSpaceDN/>
        <w:adjustRightInd/>
        <w:spacing w:after="0" w:line="240" w:lineRule="auto"/>
        <w:rPr>
          <w:rFonts w:asciiTheme="minorHAnsi" w:hAnsiTheme="minorHAnsi" w:cs="Garamond"/>
          <w:b/>
          <w:bCs/>
          <w:sz w:val="40"/>
          <w:szCs w:val="40"/>
        </w:rPr>
      </w:pPr>
      <w:r w:rsidRPr="005E66BB">
        <w:rPr>
          <w:rFonts w:ascii="Times New Roman" w:eastAsia="Times New Roman" w:hAnsi="Times New Roman" w:cs="Times New Roman"/>
          <w:noProof/>
          <w:color w:val="auto"/>
          <w:kern w:val="0"/>
          <w:sz w:val="24"/>
          <w:szCs w:val="24"/>
        </w:rPr>
        <w:lastRenderedPageBreak/>
        <mc:AlternateContent>
          <mc:Choice Requires="wps">
            <w:drawing>
              <wp:anchor distT="36576" distB="36576" distL="36576" distR="36576" simplePos="0" relativeHeight="251704320" behindDoc="0" locked="0" layoutInCell="1" allowOverlap="1" wp14:anchorId="71969296" wp14:editId="38827E07">
                <wp:simplePos x="0" y="0"/>
                <wp:positionH relativeFrom="column">
                  <wp:posOffset>919480</wp:posOffset>
                </wp:positionH>
                <wp:positionV relativeFrom="paragraph">
                  <wp:posOffset>1383665</wp:posOffset>
                </wp:positionV>
                <wp:extent cx="5906135" cy="7364730"/>
                <wp:effectExtent l="0" t="2540" r="3810" b="0"/>
                <wp:wrapNone/>
                <wp:docPr id="3"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06135" cy="73647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6" o:spid="_x0000_s1026" style="position:absolute;margin-left:72.4pt;margin-top:108.95pt;width:465.05pt;height:579.9pt;z-index:251704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hA4QIAAPEFAAAOAAAAZHJzL2Uyb0RvYy54bWysVMGOmzAQvVfqP1i+s0AgENCSKmFJVWnb&#10;rrRb9eyACVbBprYTklb9945N2E3aS9WWAxob8/zezJu5fXPsWnSgUjHBM+zfeBhRXoqK8V2GPz1t&#10;nAVGShNekVZwmuETVfjN8vWr26FP6Uw0oq2oRADCVTr0GW607lPXVWVDO6JuRE85fKyF7IiGpdy5&#10;lSQDoHetO/O8yB2ErHopSqoU7N6NH/HS4tc1LfXHulZUozbDwE3bt7TvrXm7y1uS7iTpG1aeaZC/&#10;YNERxuHSZ6g7ognaS/YbVMdKKZSo9U0pOlfUNSup1QBqfO8XNY8N6anVAslR/XOa1P+DLT8cHiRi&#10;VYYDjDjpoES54FqKFkUmOUOvUjjz2D9II0/196L8ohAXeUP4jq6kFENDSQWUfAA4b1viT6ce0HyD&#10;4l7BmIUCQLQd3osKzpC9FjZ7x1p25hrICzraIp2ei0SPGpWwOU+8yA/mGJXwLQ6iMA5sGV2STr/3&#10;Uum3VHTIBBmW4AILTw73Shs6JJ2OmNu42LC2tU5o+dUGHBx3qLXS+DdJgQqE5qQhZcv8PfFnobee&#10;Jc4mWsROuAnnThJ7C8fzk3USeWES3m1+GBZ+mDasqii/Z5xOlvPDPyvp2fyjWazp0JDhZD6DfJB2&#10;By149uGFpo5paLGWdRleeOYZTW+qVvDKytaEtWPsXvOzuQKR11pXm7kXh8HCieN54IRB4TnrxSZ3&#10;VrkfRXGxzteFf621sPlT/y7XEpmKYRZiD+oem2pAFTPFDubJDJxYMWjyWTzqPaem1BIjKfRnphvr&#10;UOMtg6Hkbpu3Eh0ITImiKPJidO0F+piIl4sv8nTW9pIqcM3kEGt84/Wxk7aiOoHvgYM1N8xNCBoh&#10;v2E0wAzKsPq6J5Ji1L7j0FFmYE2BnILtFBBewq8Z1lB6G+Z6HGz7XrJdA8i+VcfFCvqrZtb5pvdG&#10;FsDXLGCuWObnGWgG1+XannqZ1MufAAAA//8DAFBLAwQUAAYACAAAACEAASKMIOAAAAANAQAADwAA&#10;AGRycy9kb3ducmV2LnhtbEyPwU7DMBBE70j8g7VIXBB10lqkhDgVQlTiSAsS4ubGSxwRr6PYbVO+&#10;nu0JbjPa0czbajX5XhxwjF0gDfksA4HUBNtRq+H9bX27BBGTIWv6QKjhhBFW9eVFZUobjrTBwza1&#10;gksolkaDS2kopYyNQ2/iLAxIfPsKozeJ7dhKO5ojl/tezrPsTnrTES84M+CTw+Z7u/e8e4rP+efH&#10;DTmj1j/4+rL0C9VofX01PT6ASDilvzCc8RkdambahT3ZKHr2SjF60jDPi3sQ50RWKFY7VouiKEDW&#10;lfz/Rf0LAAD//wMAUEsBAi0AFAAGAAgAAAAhALaDOJL+AAAA4QEAABMAAAAAAAAAAAAAAAAAAAAA&#10;AFtDb250ZW50X1R5cGVzXS54bWxQSwECLQAUAAYACAAAACEAOP0h/9YAAACUAQAACwAAAAAAAAAA&#10;AAAAAAAvAQAAX3JlbHMvLnJlbHNQSwECLQAUAAYACAAAACEAZXbIQOECAADxBQAADgAAAAAAAAAA&#10;AAAAAAAuAgAAZHJzL2Uyb0RvYy54bWxQSwECLQAUAAYACAAAACEAASKMIOAAAAANAQAADwAAAAAA&#10;AAAAAAAAAAA7BQAAZHJzL2Rvd25yZXYueG1sUEsFBgAAAAAEAAQA8wAAAEgGAAAAAA==&#10;" filled="f" stroked="f" insetpen="t">
                <v:shadow color="#eeece1"/>
                <o:lock v:ext="edit" shapetype="t"/>
                <v:textbox inset="0,0,0,0"/>
              </v:rect>
            </w:pict>
          </mc:Fallback>
        </mc:AlternateContent>
      </w:r>
      <w:r>
        <w:rPr>
          <w:rFonts w:asciiTheme="minorHAnsi" w:hAnsiTheme="minorHAnsi" w:cs="Garamond"/>
          <w:b/>
          <w:bCs/>
          <w:sz w:val="40"/>
          <w:szCs w:val="40"/>
        </w:rPr>
        <w:t xml:space="preserve">Letter from </w:t>
      </w:r>
      <w:proofErr w:type="gramStart"/>
      <w:r>
        <w:rPr>
          <w:rFonts w:asciiTheme="minorHAnsi" w:hAnsiTheme="minorHAnsi" w:cs="Garamond"/>
          <w:b/>
          <w:bCs/>
          <w:sz w:val="40"/>
          <w:szCs w:val="40"/>
        </w:rPr>
        <w:t>The</w:t>
      </w:r>
      <w:proofErr w:type="gramEnd"/>
      <w:r>
        <w:rPr>
          <w:rFonts w:asciiTheme="minorHAnsi" w:hAnsiTheme="minorHAnsi" w:cs="Garamond"/>
          <w:b/>
          <w:bCs/>
          <w:sz w:val="40"/>
          <w:szCs w:val="40"/>
        </w:rPr>
        <w:t xml:space="preserve"> Child Advocate</w:t>
      </w:r>
    </w:p>
    <w:p w:rsidR="005E66BB" w:rsidRPr="005E66BB" w:rsidRDefault="005E66BB" w:rsidP="005E66BB">
      <w:pPr>
        <w:overflowPunct/>
        <w:autoSpaceDE/>
        <w:autoSpaceDN/>
        <w:adjustRightInd/>
        <w:spacing w:line="280" w:lineRule="auto"/>
        <w:rPr>
          <w:rFonts w:eastAsia="Times New Roman" w:cs="Times New Roman"/>
          <w:sz w:val="24"/>
          <w:szCs w:val="24"/>
          <w14:cntxtAlts/>
        </w:rPr>
      </w:pPr>
      <w:r w:rsidRPr="005E66BB">
        <w:rPr>
          <w:rFonts w:eastAsia="Times New Roman" w:cs="Times New Roman"/>
          <w:sz w:val="24"/>
          <w:szCs w:val="24"/>
          <w14:cntxtAlts/>
        </w:rPr>
        <w:t>December 2014</w:t>
      </w:r>
    </w:p>
    <w:p w:rsidR="005E66BB" w:rsidRPr="005E66BB" w:rsidRDefault="005E66BB" w:rsidP="005E66BB">
      <w:pPr>
        <w:overflowPunct/>
        <w:autoSpaceDE/>
        <w:autoSpaceDN/>
        <w:adjustRightInd/>
        <w:spacing w:line="280" w:lineRule="auto"/>
        <w:rPr>
          <w:rFonts w:eastAsia="Times New Roman" w:cs="Times New Roman"/>
          <w:sz w:val="24"/>
          <w:szCs w:val="24"/>
          <w14:cntxtAlts/>
        </w:rPr>
      </w:pPr>
      <w:r w:rsidRPr="005E66BB">
        <w:rPr>
          <w:rFonts w:eastAsia="Times New Roman" w:cs="Times New Roman"/>
          <w:sz w:val="24"/>
          <w:szCs w:val="24"/>
          <w14:cntxtAlts/>
        </w:rPr>
        <w:t xml:space="preserve">Dear Governor Patrick, Legislative Leaders, and Citizens of the Commonwealth:  </w:t>
      </w:r>
    </w:p>
    <w:p w:rsidR="005E66BB" w:rsidRPr="005E66BB" w:rsidRDefault="005E66BB" w:rsidP="005E66BB">
      <w:pPr>
        <w:overflowPunct/>
        <w:autoSpaceDE/>
        <w:autoSpaceDN/>
        <w:adjustRightInd/>
        <w:spacing w:line="280" w:lineRule="auto"/>
        <w:rPr>
          <w:rFonts w:eastAsia="Times New Roman" w:cs="Times New Roman"/>
          <w:sz w:val="24"/>
          <w:szCs w:val="24"/>
          <w14:cntxtAlts/>
        </w:rPr>
      </w:pPr>
      <w:r w:rsidRPr="005E66BB">
        <w:rPr>
          <w:rFonts w:eastAsia="Times New Roman" w:cs="Times New Roman"/>
          <w:sz w:val="24"/>
          <w:szCs w:val="24"/>
          <w14:cntxtAlts/>
        </w:rPr>
        <w:t>I am pleased to submit the Annual Report of the Office of the Child Advocate (OCA) for Fiscal Year 2014, the sixth annual report from the OCA, covering the activities of our office and offering recommendations for your consideration.  Since the OCA’</w:t>
      </w:r>
      <w:r>
        <w:rPr>
          <w:rFonts w:eastAsia="Times New Roman" w:cs="Times New Roman"/>
          <w:sz w:val="24"/>
          <w:szCs w:val="24"/>
          <w14:cntxtAlts/>
        </w:rPr>
        <w:t xml:space="preserve">s establishment by Governor </w:t>
      </w:r>
      <w:r w:rsidRPr="005E66BB">
        <w:rPr>
          <w:rFonts w:eastAsia="Times New Roman" w:cs="Times New Roman"/>
          <w:sz w:val="24"/>
          <w:szCs w:val="24"/>
          <w14:cntxtAlts/>
        </w:rPr>
        <w:t>Patrick in December 2007 and statutory authorization in July 2008, the OCA has worked</w:t>
      </w:r>
      <w:r>
        <w:rPr>
          <w:rFonts w:eastAsia="Times New Roman" w:cs="Times New Roman"/>
          <w:sz w:val="24"/>
          <w:szCs w:val="24"/>
          <w14:cntxtAlts/>
        </w:rPr>
        <w:t xml:space="preserve"> </w:t>
      </w:r>
      <w:r w:rsidRPr="005E66BB">
        <w:rPr>
          <w:rFonts w:eastAsia="Times New Roman" w:cs="Times New Roman"/>
          <w:sz w:val="24"/>
          <w:szCs w:val="24"/>
          <w14:cntxtAlts/>
        </w:rPr>
        <w:t>diligently to improve services for children and families served by the Commonwealth’s child welfare and juvenile justice agencies.</w:t>
      </w:r>
    </w:p>
    <w:p w:rsidR="005E66BB" w:rsidRPr="005E66BB" w:rsidRDefault="005E66BB" w:rsidP="005E66BB">
      <w:pPr>
        <w:overflowPunct/>
        <w:autoSpaceDE/>
        <w:autoSpaceDN/>
        <w:adjustRightInd/>
        <w:spacing w:line="280" w:lineRule="auto"/>
        <w:rPr>
          <w:rFonts w:eastAsia="Times New Roman" w:cs="Times New Roman"/>
          <w:sz w:val="24"/>
          <w:szCs w:val="24"/>
          <w14:cntxtAlts/>
        </w:rPr>
      </w:pPr>
      <w:r w:rsidRPr="005E66BB">
        <w:rPr>
          <w:rFonts w:eastAsia="Times New Roman" w:cs="Times New Roman"/>
          <w:sz w:val="24"/>
          <w:szCs w:val="24"/>
          <w14:cntxtAlts/>
        </w:rPr>
        <w:t>The events of the last year have focused public attention on the Department of Children and Families (DCF) and the need for additional resources to strengthen our child welfare system.  The OCA played a central role in the Commonwealth’s res</w:t>
      </w:r>
      <w:r>
        <w:rPr>
          <w:rFonts w:eastAsia="Times New Roman" w:cs="Times New Roman"/>
          <w:sz w:val="24"/>
          <w:szCs w:val="24"/>
          <w14:cntxtAlts/>
        </w:rPr>
        <w:t>ponse to two critical incidents</w:t>
      </w:r>
      <w:r w:rsidRPr="005E66BB">
        <w:rPr>
          <w:rFonts w:eastAsia="Times New Roman" w:cs="Times New Roman"/>
          <w:sz w:val="24"/>
          <w:szCs w:val="24"/>
          <w14:cntxtAlts/>
        </w:rPr>
        <w:t xml:space="preserve"> involving children receiving services from DCF during the last </w:t>
      </w:r>
      <w:r>
        <w:rPr>
          <w:rFonts w:eastAsia="Times New Roman" w:cs="Times New Roman"/>
          <w:sz w:val="24"/>
          <w:szCs w:val="24"/>
          <w14:cntxtAlts/>
        </w:rPr>
        <w:t xml:space="preserve">year.  While the OCA reports </w:t>
      </w:r>
      <w:r w:rsidRPr="005E66BB">
        <w:rPr>
          <w:rFonts w:eastAsia="Times New Roman" w:cs="Times New Roman"/>
          <w:sz w:val="24"/>
          <w:szCs w:val="24"/>
          <w14:cntxtAlts/>
        </w:rPr>
        <w:t>publicly on a small number of tragedies, each year the OCA inv</w:t>
      </w:r>
      <w:r>
        <w:rPr>
          <w:rFonts w:eastAsia="Times New Roman" w:cs="Times New Roman"/>
          <w:sz w:val="24"/>
          <w:szCs w:val="24"/>
          <w14:cntxtAlts/>
        </w:rPr>
        <w:t xml:space="preserve">estigates many more critical </w:t>
      </w:r>
      <w:r w:rsidRPr="005E66BB">
        <w:rPr>
          <w:rFonts w:eastAsia="Times New Roman" w:cs="Times New Roman"/>
          <w:sz w:val="24"/>
          <w:szCs w:val="24"/>
          <w14:cntxtAlts/>
        </w:rPr>
        <w:t>incidents concerning children receiving services from the Commonwealth.  The OCA works with DCF and other child-serving agencies to learn from these critical incidents and to promote</w:t>
      </w:r>
      <w:r>
        <w:rPr>
          <w:rFonts w:eastAsia="Times New Roman" w:cs="Times New Roman"/>
          <w:sz w:val="24"/>
          <w:szCs w:val="24"/>
          <w14:cntxtAlts/>
        </w:rPr>
        <w:t xml:space="preserve"> </w:t>
      </w:r>
      <w:r w:rsidRPr="005E66BB">
        <w:rPr>
          <w:rFonts w:eastAsia="Times New Roman" w:cs="Times New Roman"/>
          <w:sz w:val="24"/>
          <w:szCs w:val="24"/>
          <w14:cntxtAlts/>
        </w:rPr>
        <w:t xml:space="preserve">accountability and improve policies and practices to reduce risk to other children.   </w:t>
      </w:r>
    </w:p>
    <w:p w:rsidR="005E66BB" w:rsidRPr="005E66BB" w:rsidRDefault="005E66BB" w:rsidP="005E66BB">
      <w:pPr>
        <w:overflowPunct/>
        <w:autoSpaceDE/>
        <w:autoSpaceDN/>
        <w:adjustRightInd/>
        <w:spacing w:line="280" w:lineRule="auto"/>
        <w:rPr>
          <w:rFonts w:eastAsia="Times New Roman" w:cs="Times New Roman"/>
          <w:sz w:val="24"/>
          <w:szCs w:val="24"/>
          <w14:cntxtAlts/>
        </w:rPr>
      </w:pPr>
      <w:r w:rsidRPr="005E66BB">
        <w:rPr>
          <w:rFonts w:eastAsia="Times New Roman" w:cs="Times New Roman"/>
          <w:sz w:val="24"/>
          <w:szCs w:val="24"/>
          <w14:cntxtAlts/>
        </w:rPr>
        <w:t>The OCA is an independent office charged with encouraging collaboration among agencies and systems and providing a high level of government oversight and accountability for the state's child-serving agencies.  The OCA has grown in size and stature over the last six years.   I had just begun my tenure as The Child Advocate when the economi</w:t>
      </w:r>
      <w:r>
        <w:rPr>
          <w:rFonts w:eastAsia="Times New Roman" w:cs="Times New Roman"/>
          <w:sz w:val="24"/>
          <w:szCs w:val="24"/>
          <w14:cntxtAlts/>
        </w:rPr>
        <w:t xml:space="preserve">c recession began.  As the OCA </w:t>
      </w:r>
      <w:r w:rsidRPr="005E66BB">
        <w:rPr>
          <w:rFonts w:eastAsia="Times New Roman" w:cs="Times New Roman"/>
          <w:sz w:val="24"/>
          <w:szCs w:val="24"/>
          <w14:cntxtAlts/>
        </w:rPr>
        <w:t>established its mission and values, we did so with a staff of four a</w:t>
      </w:r>
      <w:r>
        <w:rPr>
          <w:rFonts w:eastAsia="Times New Roman" w:cs="Times New Roman"/>
          <w:sz w:val="24"/>
          <w:szCs w:val="24"/>
          <w14:cntxtAlts/>
        </w:rPr>
        <w:t xml:space="preserve">nd a long list of statutory </w:t>
      </w:r>
      <w:r w:rsidRPr="005E66BB">
        <w:rPr>
          <w:rFonts w:eastAsia="Times New Roman" w:cs="Times New Roman"/>
          <w:sz w:val="24"/>
          <w:szCs w:val="24"/>
          <w14:cntxtAlts/>
        </w:rPr>
        <w:t>obligations.  This year the Legislature significantly increased our funding and tasked the OCA with two projects relating to DCF administration and management.  The OCA is responsible for conducting an emergency review of the management of DCF and evaluating DCF’s Fair Hearing process.  Our Fiscal Year 2015 budget will enable us to enlarge our</w:t>
      </w:r>
      <w:r>
        <w:rPr>
          <w:rFonts w:eastAsia="Times New Roman" w:cs="Times New Roman"/>
          <w:sz w:val="24"/>
          <w:szCs w:val="24"/>
          <w14:cntxtAlts/>
        </w:rPr>
        <w:t xml:space="preserve"> staff from four to six </w:t>
      </w:r>
      <w:r w:rsidRPr="005E66BB">
        <w:rPr>
          <w:rFonts w:eastAsia="Times New Roman" w:cs="Times New Roman"/>
          <w:sz w:val="24"/>
          <w:szCs w:val="24"/>
          <w14:cntxtAlts/>
        </w:rPr>
        <w:t>persons, to develop new initiatives, and to carry out these important projects mandated by the Legislature.</w:t>
      </w:r>
    </w:p>
    <w:p w:rsidR="005E66BB" w:rsidRDefault="005E66BB" w:rsidP="005E66BB">
      <w:pPr>
        <w:overflowPunct/>
        <w:autoSpaceDE/>
        <w:autoSpaceDN/>
        <w:adjustRightInd/>
        <w:spacing w:line="280" w:lineRule="auto"/>
        <w:rPr>
          <w:rFonts w:eastAsia="Times New Roman" w:cs="Times New Roman"/>
          <w:sz w:val="24"/>
          <w:szCs w:val="24"/>
          <w14:cntxtAlts/>
        </w:rPr>
      </w:pPr>
      <w:r w:rsidRPr="005E66BB">
        <w:rPr>
          <w:rFonts w:eastAsia="Times New Roman" w:cs="Times New Roman"/>
          <w:sz w:val="24"/>
          <w:szCs w:val="24"/>
          <w14:cntxtAlts/>
        </w:rPr>
        <w:t>I am honored to serve as The Child Advocate and I am grateful for my dedicated staff.   I look forward to continuing to work together with the Governor, the Legislature, and all of you in the coming year to improve the lives of children an</w:t>
      </w:r>
      <w:r>
        <w:rPr>
          <w:rFonts w:eastAsia="Times New Roman" w:cs="Times New Roman"/>
          <w:sz w:val="24"/>
          <w:szCs w:val="24"/>
          <w14:cntxtAlts/>
        </w:rPr>
        <w:t>d families in the Commonwealth.</w:t>
      </w:r>
    </w:p>
    <w:p w:rsidR="005E66BB" w:rsidRDefault="005E66BB" w:rsidP="005E66BB">
      <w:pPr>
        <w:overflowPunct/>
        <w:autoSpaceDE/>
        <w:autoSpaceDN/>
        <w:adjustRightInd/>
        <w:spacing w:line="280" w:lineRule="auto"/>
        <w:rPr>
          <w:rFonts w:eastAsia="Times New Roman" w:cs="Times New Roman"/>
          <w:sz w:val="24"/>
          <w:szCs w:val="24"/>
          <w14:cntxtAlts/>
        </w:rPr>
      </w:pPr>
      <w:r>
        <w:rPr>
          <w:rFonts w:eastAsia="Times New Roman" w:cs="Times New Roman"/>
          <w:sz w:val="24"/>
          <w:szCs w:val="24"/>
          <w14:cntxtAlts/>
        </w:rPr>
        <w:t xml:space="preserve">Sincerely, </w:t>
      </w:r>
    </w:p>
    <w:p w:rsidR="005E66BB" w:rsidRPr="005E66BB" w:rsidRDefault="005E66BB" w:rsidP="005E66BB">
      <w:pPr>
        <w:pStyle w:val="NoSpacing"/>
        <w:rPr>
          <w:sz w:val="24"/>
          <w:szCs w:val="24"/>
        </w:rPr>
      </w:pPr>
      <w:r w:rsidRPr="005E66BB">
        <w:rPr>
          <w:sz w:val="24"/>
          <w:szCs w:val="24"/>
        </w:rPr>
        <w:t>Gail Garinger</w:t>
      </w:r>
    </w:p>
    <w:p w:rsidR="005E66BB" w:rsidRPr="005E66BB" w:rsidRDefault="005E66BB" w:rsidP="005E66BB">
      <w:pPr>
        <w:pStyle w:val="NoSpacing"/>
        <w:rPr>
          <w:sz w:val="24"/>
          <w:szCs w:val="24"/>
        </w:rPr>
      </w:pPr>
      <w:r w:rsidRPr="005E66BB">
        <w:rPr>
          <w:sz w:val="24"/>
          <w:szCs w:val="24"/>
        </w:rPr>
        <w:t>The Child Advocate</w:t>
      </w:r>
    </w:p>
    <w:p w:rsidR="005E66BB" w:rsidRPr="005E66BB" w:rsidRDefault="005E66BB" w:rsidP="005E66BB">
      <w:pPr>
        <w:overflowPunct/>
        <w:autoSpaceDE/>
        <w:autoSpaceDN/>
        <w:adjustRightInd/>
        <w:spacing w:line="280" w:lineRule="auto"/>
        <w:rPr>
          <w:rFonts w:eastAsia="Times New Roman" w:cs="Times New Roman"/>
          <w:sz w:val="24"/>
          <w:szCs w:val="24"/>
          <w14:cntxtAlts/>
        </w:rPr>
      </w:pPr>
    </w:p>
    <w:p w:rsidR="00E63BF9" w:rsidRDefault="005E66BB" w:rsidP="00E63BF9">
      <w:pPr>
        <w:overflowPunct/>
        <w:autoSpaceDE/>
        <w:autoSpaceDN/>
        <w:adjustRightInd/>
        <w:spacing w:line="280" w:lineRule="auto"/>
        <w:rPr>
          <w:rFonts w:eastAsia="Times New Roman" w:cs="Times New Roman"/>
          <w:sz w:val="24"/>
          <w:szCs w:val="24"/>
          <w14:cntxtAlts/>
        </w:rPr>
      </w:pPr>
      <w:r w:rsidRPr="005E66BB">
        <w:rPr>
          <w:rFonts w:eastAsia="Times New Roman" w:cs="Times New Roman"/>
          <w:sz w:val="24"/>
          <w:szCs w:val="24"/>
          <w14:cntxtAlts/>
        </w:rPr>
        <w:t>“The future we hold in trust for our own children will be shaped by our fairness to other people’s children.”  Marian Wright Edelman</w:t>
      </w:r>
    </w:p>
    <w:p w:rsidR="002064CC" w:rsidRDefault="002064CC" w:rsidP="00E63BF9">
      <w:pPr>
        <w:overflowPunct/>
        <w:autoSpaceDE/>
        <w:autoSpaceDN/>
        <w:adjustRightInd/>
        <w:spacing w:line="280" w:lineRule="auto"/>
        <w:rPr>
          <w:rFonts w:asciiTheme="minorHAnsi" w:hAnsiTheme="minorHAnsi" w:cs="Garamond"/>
          <w:b/>
          <w:bCs/>
          <w:sz w:val="40"/>
          <w:szCs w:val="40"/>
        </w:rPr>
      </w:pPr>
    </w:p>
    <w:p w:rsidR="00AD535D" w:rsidRPr="00CF1037" w:rsidRDefault="00AD535D" w:rsidP="00CF1037">
      <w:pPr>
        <w:overflowPunct/>
        <w:autoSpaceDE/>
        <w:autoSpaceDN/>
        <w:adjustRightInd/>
        <w:spacing w:line="280" w:lineRule="auto"/>
        <w:rPr>
          <w:rFonts w:eastAsia="Times New Roman" w:cs="Times New Roman"/>
          <w:sz w:val="24"/>
          <w:szCs w:val="24"/>
          <w14:cntxtAlts/>
        </w:rPr>
      </w:pPr>
      <w:r w:rsidRPr="00BE2407">
        <w:rPr>
          <w:rFonts w:asciiTheme="minorHAnsi" w:hAnsiTheme="minorHAnsi" w:cs="Garamond"/>
          <w:b/>
          <w:bCs/>
          <w:sz w:val="40"/>
          <w:szCs w:val="40"/>
        </w:rPr>
        <w:lastRenderedPageBreak/>
        <w:t>OCA Mission and Values</w:t>
      </w:r>
      <w:r w:rsidR="00CF1037">
        <w:rPr>
          <w:rFonts w:eastAsia="Times New Roman" w:cs="Times New Roman"/>
          <w:sz w:val="24"/>
          <w:szCs w:val="24"/>
          <w14:cntxtAlts/>
        </w:rPr>
        <w:tab/>
      </w:r>
      <w:r w:rsidR="00CF1037">
        <w:rPr>
          <w:rFonts w:eastAsia="Times New Roman" w:cs="Times New Roman"/>
          <w:sz w:val="24"/>
          <w:szCs w:val="24"/>
          <w14:cntxtAlts/>
        </w:rPr>
        <w:tab/>
      </w:r>
      <w:r w:rsidR="00CF1037">
        <w:rPr>
          <w:rFonts w:eastAsia="Times New Roman" w:cs="Times New Roman"/>
          <w:sz w:val="24"/>
          <w:szCs w:val="24"/>
          <w14:cntxtAlts/>
        </w:rPr>
        <w:tab/>
      </w:r>
      <w:r w:rsidR="00CF1037">
        <w:rPr>
          <w:rFonts w:eastAsia="Times New Roman" w:cs="Times New Roman"/>
          <w:sz w:val="24"/>
          <w:szCs w:val="24"/>
          <w14:cntxtAlts/>
        </w:rPr>
        <w:tab/>
      </w:r>
      <w:r w:rsidR="00CF1037">
        <w:rPr>
          <w:rFonts w:eastAsia="Times New Roman" w:cs="Times New Roman"/>
          <w:sz w:val="24"/>
          <w:szCs w:val="24"/>
          <w14:cntxtAlts/>
        </w:rPr>
        <w:tab/>
      </w:r>
      <w:r w:rsidR="00CF1037">
        <w:rPr>
          <w:rFonts w:eastAsia="Times New Roman" w:cs="Times New Roman"/>
          <w:sz w:val="24"/>
          <w:szCs w:val="24"/>
          <w14:cntxtAlts/>
        </w:rPr>
        <w:tab/>
      </w:r>
      <w:r w:rsidR="00CF1037">
        <w:rPr>
          <w:rFonts w:eastAsia="Times New Roman" w:cs="Times New Roman"/>
          <w:sz w:val="24"/>
          <w:szCs w:val="24"/>
          <w14:cntxtAlts/>
        </w:rPr>
        <w:tab/>
      </w:r>
      <w:r w:rsidR="00CF1037">
        <w:rPr>
          <w:rFonts w:eastAsia="Times New Roman" w:cs="Times New Roman"/>
          <w:sz w:val="24"/>
          <w:szCs w:val="24"/>
          <w14:cntxtAlts/>
        </w:rPr>
        <w:tab/>
        <w:t xml:space="preserve">          </w:t>
      </w:r>
      <w:proofErr w:type="gramStart"/>
      <w:r w:rsidRPr="00BE2407">
        <w:rPr>
          <w:rFonts w:asciiTheme="minorHAnsi" w:hAnsiTheme="minorHAnsi" w:cs="Garamond"/>
          <w:sz w:val="24"/>
          <w:szCs w:val="24"/>
        </w:rPr>
        <w:t>Our</w:t>
      </w:r>
      <w:proofErr w:type="gramEnd"/>
      <w:r w:rsidRPr="00BE2407">
        <w:rPr>
          <w:rFonts w:asciiTheme="minorHAnsi" w:hAnsiTheme="minorHAnsi" w:cs="Garamond"/>
          <w:sz w:val="24"/>
          <w:szCs w:val="24"/>
        </w:rPr>
        <w:t xml:space="preserve"> mission is to improve the safety, health</w:t>
      </w:r>
      <w:r>
        <w:rPr>
          <w:rFonts w:asciiTheme="minorHAnsi" w:hAnsiTheme="minorHAnsi" w:cs="Garamond"/>
          <w:sz w:val="24"/>
          <w:szCs w:val="24"/>
        </w:rPr>
        <w:t>,</w:t>
      </w:r>
      <w:r w:rsidRPr="00BE2407">
        <w:rPr>
          <w:rFonts w:asciiTheme="minorHAnsi" w:hAnsiTheme="minorHAnsi" w:cs="Garamond"/>
          <w:sz w:val="24"/>
          <w:szCs w:val="24"/>
        </w:rPr>
        <w:t xml:space="preserve"> and well-being of Massachusetts children by promoting positive change </w:t>
      </w:r>
      <w:r w:rsidR="00DD4BD0">
        <w:rPr>
          <w:rFonts w:asciiTheme="minorHAnsi" w:hAnsiTheme="minorHAnsi" w:cs="Garamond"/>
          <w:sz w:val="24"/>
          <w:szCs w:val="24"/>
        </w:rPr>
        <w:t xml:space="preserve">in public policy and practice.  </w:t>
      </w:r>
      <w:r w:rsidRPr="00BE2407">
        <w:rPr>
          <w:rFonts w:asciiTheme="minorHAnsi" w:hAnsiTheme="minorHAnsi" w:cs="Garamond"/>
          <w:sz w:val="24"/>
          <w:szCs w:val="24"/>
        </w:rPr>
        <w:t xml:space="preserve">We further our mission by focusing on our core values: information, collaboration, and accountability. </w:t>
      </w:r>
    </w:p>
    <w:p w:rsidR="00AD535D" w:rsidRPr="00BE2407" w:rsidRDefault="00AD535D" w:rsidP="00AD535D">
      <w:pPr>
        <w:spacing w:after="0" w:line="276" w:lineRule="auto"/>
        <w:ind w:left="720" w:hanging="360"/>
        <w:rPr>
          <w:rFonts w:asciiTheme="minorHAnsi" w:hAnsiTheme="minorHAnsi" w:cs="Garamond"/>
          <w:sz w:val="24"/>
          <w:szCs w:val="24"/>
        </w:rPr>
      </w:pPr>
      <w:r w:rsidRPr="00BE2407">
        <w:rPr>
          <w:rFonts w:asciiTheme="minorHAnsi" w:hAnsiTheme="minorHAnsi" w:cs="Garamond"/>
          <w:b/>
          <w:bCs/>
          <w:sz w:val="24"/>
          <w:szCs w:val="24"/>
        </w:rPr>
        <w:t>Information:</w:t>
      </w:r>
      <w:r w:rsidR="00DD4BD0">
        <w:rPr>
          <w:rFonts w:asciiTheme="minorHAnsi" w:hAnsiTheme="minorHAnsi" w:cs="Garamond"/>
          <w:sz w:val="24"/>
          <w:szCs w:val="24"/>
        </w:rPr>
        <w:t xml:space="preserve">  </w:t>
      </w:r>
      <w:r w:rsidRPr="00BE2407">
        <w:rPr>
          <w:rFonts w:asciiTheme="minorHAnsi" w:hAnsiTheme="minorHAnsi" w:cs="Garamond"/>
          <w:sz w:val="24"/>
          <w:szCs w:val="24"/>
        </w:rPr>
        <w:t xml:space="preserve">The Child Advocate and the OCA staff are always active, participating in meetings, forums, and events to learn more about services and initiatives for children </w:t>
      </w:r>
      <w:r w:rsidR="00DD4BD0">
        <w:rPr>
          <w:rFonts w:asciiTheme="minorHAnsi" w:hAnsiTheme="minorHAnsi" w:cs="Garamond"/>
          <w:sz w:val="24"/>
          <w:szCs w:val="24"/>
        </w:rPr>
        <w:t xml:space="preserve">and families in Massachusetts.  </w:t>
      </w:r>
      <w:r w:rsidRPr="00BE2407">
        <w:rPr>
          <w:rFonts w:asciiTheme="minorHAnsi" w:hAnsiTheme="minorHAnsi" w:cs="Garamond"/>
          <w:sz w:val="24"/>
          <w:szCs w:val="24"/>
        </w:rPr>
        <w:t>We share this information with others through our policy work and our Helpline.</w:t>
      </w:r>
    </w:p>
    <w:p w:rsidR="00AD535D" w:rsidRPr="00BE2407" w:rsidRDefault="00AD535D" w:rsidP="00AD535D">
      <w:pPr>
        <w:spacing w:after="0" w:line="276" w:lineRule="auto"/>
        <w:ind w:left="720" w:hanging="360"/>
        <w:rPr>
          <w:rFonts w:asciiTheme="minorHAnsi" w:hAnsiTheme="minorHAnsi" w:cs="Garamond"/>
          <w:b/>
          <w:bCs/>
          <w:sz w:val="24"/>
          <w:szCs w:val="24"/>
        </w:rPr>
      </w:pPr>
    </w:p>
    <w:p w:rsidR="00AD535D" w:rsidRPr="00BE2407" w:rsidRDefault="00DD4BD0" w:rsidP="00AD535D">
      <w:pPr>
        <w:spacing w:after="0" w:line="276" w:lineRule="auto"/>
        <w:ind w:left="720" w:hanging="360"/>
        <w:rPr>
          <w:rFonts w:asciiTheme="minorHAnsi" w:hAnsiTheme="minorHAnsi" w:cs="Garamond"/>
          <w:sz w:val="24"/>
          <w:szCs w:val="24"/>
        </w:rPr>
      </w:pPr>
      <w:r>
        <w:rPr>
          <w:rFonts w:asciiTheme="minorHAnsi" w:hAnsiTheme="minorHAnsi" w:cs="Garamond"/>
          <w:b/>
          <w:bCs/>
          <w:sz w:val="24"/>
          <w:szCs w:val="24"/>
        </w:rPr>
        <w:t xml:space="preserve">Collaboration:  </w:t>
      </w:r>
      <w:r w:rsidR="00AD535D" w:rsidRPr="00BE2407">
        <w:rPr>
          <w:rFonts w:asciiTheme="minorHAnsi" w:hAnsiTheme="minorHAnsi" w:cs="Garamond"/>
          <w:sz w:val="24"/>
          <w:szCs w:val="24"/>
        </w:rPr>
        <w:t>Collaborati</w:t>
      </w:r>
      <w:r>
        <w:rPr>
          <w:rFonts w:asciiTheme="minorHAnsi" w:hAnsiTheme="minorHAnsi" w:cs="Garamond"/>
          <w:sz w:val="24"/>
          <w:szCs w:val="24"/>
        </w:rPr>
        <w:t xml:space="preserve">on is critical at every level.  </w:t>
      </w:r>
      <w:r w:rsidR="00AD535D" w:rsidRPr="00BE2407">
        <w:rPr>
          <w:rFonts w:asciiTheme="minorHAnsi" w:hAnsiTheme="minorHAnsi" w:cs="Garamond"/>
          <w:sz w:val="24"/>
          <w:szCs w:val="24"/>
        </w:rPr>
        <w:t>No single agency or system can provide all the resources needed to support and strengthen fami</w:t>
      </w:r>
      <w:r>
        <w:rPr>
          <w:rFonts w:asciiTheme="minorHAnsi" w:hAnsiTheme="minorHAnsi" w:cs="Garamond"/>
          <w:sz w:val="24"/>
          <w:szCs w:val="24"/>
        </w:rPr>
        <w:t xml:space="preserve">lies.  </w:t>
      </w:r>
      <w:r w:rsidR="00AD535D" w:rsidRPr="00BE2407">
        <w:rPr>
          <w:rFonts w:asciiTheme="minorHAnsi" w:hAnsiTheme="minorHAnsi" w:cs="Garamond"/>
          <w:sz w:val="24"/>
          <w:szCs w:val="24"/>
        </w:rPr>
        <w:t>The OCA staff work to promote collaboration at every opportunity among initiatives, agencies, and systems.</w:t>
      </w:r>
    </w:p>
    <w:p w:rsidR="00AD535D" w:rsidRPr="00BE2407" w:rsidRDefault="00AD535D" w:rsidP="00AD535D">
      <w:pPr>
        <w:spacing w:after="0" w:line="276" w:lineRule="auto"/>
        <w:ind w:left="720" w:hanging="360"/>
        <w:rPr>
          <w:rFonts w:asciiTheme="minorHAnsi" w:hAnsiTheme="minorHAnsi" w:cs="Garamond"/>
          <w:i/>
          <w:iCs/>
          <w:sz w:val="24"/>
          <w:szCs w:val="24"/>
        </w:rPr>
      </w:pPr>
    </w:p>
    <w:p w:rsidR="00AD535D" w:rsidRPr="00BE2407" w:rsidRDefault="00AD535D" w:rsidP="00AD535D">
      <w:pPr>
        <w:spacing w:line="276" w:lineRule="auto"/>
        <w:ind w:left="720" w:hanging="360"/>
        <w:rPr>
          <w:rFonts w:asciiTheme="minorHAnsi" w:hAnsiTheme="minorHAnsi" w:cs="Garamond"/>
          <w:sz w:val="24"/>
          <w:szCs w:val="24"/>
        </w:rPr>
      </w:pPr>
      <w:r w:rsidRPr="00BE2407">
        <w:rPr>
          <w:rFonts w:asciiTheme="minorHAnsi" w:hAnsiTheme="minorHAnsi" w:cs="Garamond"/>
          <w:b/>
          <w:bCs/>
          <w:sz w:val="24"/>
          <w:szCs w:val="24"/>
        </w:rPr>
        <w:t>Accountability:</w:t>
      </w:r>
      <w:r w:rsidR="00DD4BD0">
        <w:rPr>
          <w:rFonts w:asciiTheme="minorHAnsi" w:hAnsiTheme="minorHAnsi" w:cs="Garamond"/>
          <w:sz w:val="24"/>
          <w:szCs w:val="24"/>
        </w:rPr>
        <w:t xml:space="preserve">  </w:t>
      </w:r>
      <w:r w:rsidRPr="00BE2407">
        <w:rPr>
          <w:rFonts w:asciiTheme="minorHAnsi" w:hAnsiTheme="minorHAnsi" w:cs="Garamond"/>
          <w:sz w:val="24"/>
          <w:szCs w:val="24"/>
        </w:rPr>
        <w:t>The OCA staff review critical incident reports and child abuse and neglect reports arising in out-of-home setting</w:t>
      </w:r>
      <w:r w:rsidR="00DD4BD0">
        <w:rPr>
          <w:rFonts w:asciiTheme="minorHAnsi" w:hAnsiTheme="minorHAnsi" w:cs="Garamond"/>
          <w:sz w:val="24"/>
          <w:szCs w:val="24"/>
        </w:rPr>
        <w:t xml:space="preserve">s connected to state agencies.  </w:t>
      </w:r>
      <w:r w:rsidRPr="00BE2407">
        <w:rPr>
          <w:rFonts w:asciiTheme="minorHAnsi" w:hAnsiTheme="minorHAnsi" w:cs="Garamond"/>
          <w:sz w:val="24"/>
          <w:szCs w:val="24"/>
        </w:rPr>
        <w:t>Through these reviews, we identify trends and look for opportunities for sys</w:t>
      </w:r>
      <w:r w:rsidR="00DD4BD0">
        <w:rPr>
          <w:rFonts w:asciiTheme="minorHAnsi" w:hAnsiTheme="minorHAnsi" w:cs="Garamond"/>
          <w:sz w:val="24"/>
          <w:szCs w:val="24"/>
        </w:rPr>
        <w:t xml:space="preserve">tem improvements.  </w:t>
      </w:r>
      <w:r w:rsidRPr="00BE2407">
        <w:rPr>
          <w:rFonts w:asciiTheme="minorHAnsi" w:hAnsiTheme="minorHAnsi" w:cs="Garamond"/>
          <w:sz w:val="24"/>
          <w:szCs w:val="24"/>
        </w:rPr>
        <w:t xml:space="preserve">We meet with agency commissioners and staff to learn from them and to share our perspective.     </w:t>
      </w:r>
    </w:p>
    <w:p w:rsidR="002064CC" w:rsidRDefault="00AD535D" w:rsidP="002064CC">
      <w:pPr>
        <w:spacing w:after="0" w:line="276" w:lineRule="auto"/>
        <w:rPr>
          <w:rFonts w:asciiTheme="minorHAnsi" w:hAnsiTheme="minorHAnsi" w:cs="Garamond"/>
          <w:sz w:val="24"/>
          <w:szCs w:val="24"/>
        </w:rPr>
      </w:pPr>
      <w:r w:rsidRPr="00BE2407">
        <w:rPr>
          <w:rFonts w:asciiTheme="minorHAnsi" w:hAnsiTheme="minorHAnsi" w:cs="Garamond"/>
          <w:sz w:val="24"/>
          <w:szCs w:val="24"/>
        </w:rPr>
        <w:t xml:space="preserve">The role of the OCA is to connect the dots within and between the child welfare and juvenile justice systems.  We work to promote system integration among </w:t>
      </w:r>
      <w:proofErr w:type="gramStart"/>
      <w:r w:rsidRPr="00BE2407">
        <w:rPr>
          <w:rFonts w:asciiTheme="minorHAnsi" w:hAnsiTheme="minorHAnsi" w:cs="Garamond"/>
          <w:sz w:val="24"/>
          <w:szCs w:val="24"/>
        </w:rPr>
        <w:t>agencies,</w:t>
      </w:r>
      <w:proofErr w:type="gramEnd"/>
      <w:r w:rsidRPr="00BE2407">
        <w:rPr>
          <w:rFonts w:asciiTheme="minorHAnsi" w:hAnsiTheme="minorHAnsi" w:cs="Garamond"/>
          <w:sz w:val="24"/>
          <w:szCs w:val="24"/>
        </w:rPr>
        <w:t xml:space="preserve"> courts, schools, and health service providers so that children and families can connect to</w:t>
      </w:r>
      <w:r>
        <w:rPr>
          <w:rFonts w:asciiTheme="minorHAnsi" w:hAnsiTheme="minorHAnsi" w:cs="Garamond"/>
          <w:sz w:val="24"/>
          <w:szCs w:val="24"/>
        </w:rPr>
        <w:t xml:space="preserve"> resources in their communities.</w:t>
      </w:r>
    </w:p>
    <w:p w:rsidR="002064CC" w:rsidRDefault="002064CC" w:rsidP="002064CC">
      <w:pPr>
        <w:spacing w:after="0" w:line="276" w:lineRule="auto"/>
        <w:rPr>
          <w:rFonts w:asciiTheme="minorHAnsi" w:hAnsiTheme="minorHAnsi" w:cs="Garamond"/>
          <w:sz w:val="24"/>
          <w:szCs w:val="24"/>
        </w:rPr>
      </w:pPr>
    </w:p>
    <w:p w:rsidR="00C55740" w:rsidRPr="00A058CC" w:rsidRDefault="00C55740" w:rsidP="002064CC">
      <w:pPr>
        <w:spacing w:after="0" w:line="276" w:lineRule="auto"/>
        <w:rPr>
          <w:rFonts w:asciiTheme="minorHAnsi" w:eastAsiaTheme="minorHAnsi" w:hAnsiTheme="minorHAnsi" w:cstheme="minorBidi"/>
          <w:color w:val="auto"/>
          <w:kern w:val="0"/>
          <w:sz w:val="24"/>
          <w:szCs w:val="24"/>
        </w:rPr>
      </w:pPr>
      <w:r w:rsidRPr="00BE2407">
        <w:rPr>
          <w:rFonts w:asciiTheme="minorHAnsi" w:hAnsiTheme="minorHAnsi"/>
          <w:b/>
          <w:bCs/>
          <w:color w:val="auto"/>
          <w:sz w:val="40"/>
          <w:szCs w:val="40"/>
        </w:rPr>
        <w:t xml:space="preserve">Helpline </w:t>
      </w:r>
    </w:p>
    <w:p w:rsidR="005E66BB" w:rsidRPr="005E66BB" w:rsidRDefault="005E66BB" w:rsidP="005E66BB">
      <w:pPr>
        <w:overflowPunct/>
        <w:autoSpaceDE/>
        <w:autoSpaceDN/>
        <w:adjustRightInd/>
        <w:spacing w:line="273" w:lineRule="auto"/>
        <w:rPr>
          <w:rFonts w:eastAsia="Times New Roman" w:cs="Times New Roman"/>
          <w:kern w:val="2"/>
          <w:sz w:val="24"/>
          <w:szCs w:val="24"/>
          <w14:cntxtAlts/>
        </w:rPr>
      </w:pPr>
      <w:r w:rsidRPr="005E66BB">
        <w:rPr>
          <w:rFonts w:eastAsia="Times New Roman" w:cs="Times New Roman"/>
          <w:sz w:val="24"/>
          <w:szCs w:val="24"/>
          <w14:cntxtAlts/>
        </w:rPr>
        <w:t>The OCA responds to calls on the Helpline about services provided to children and youth in Massachusetts by state agencies.  Anyone with concerns about the treatment of a child</w:t>
      </w:r>
      <w:r w:rsidR="00CF1037">
        <w:rPr>
          <w:rFonts w:eastAsia="Times New Roman" w:cs="Times New Roman"/>
          <w:sz w:val="24"/>
          <w:szCs w:val="24"/>
          <w14:cntxtAlts/>
        </w:rPr>
        <w:t xml:space="preserve"> </w:t>
      </w:r>
      <w:r w:rsidRPr="005E66BB">
        <w:rPr>
          <w:rFonts w:eastAsia="Times New Roman" w:cs="Times New Roman"/>
          <w:sz w:val="24"/>
          <w:szCs w:val="24"/>
          <w14:cntxtAlts/>
        </w:rPr>
        <w:t xml:space="preserve">receiving services from a state agency may contact the OCA.  Family members, foster parents, advocates, attorneys, and others can call or write the OCA </w:t>
      </w:r>
      <w:r w:rsidR="00CF1037">
        <w:rPr>
          <w:rFonts w:eastAsia="Times New Roman" w:cs="Times New Roman"/>
          <w:sz w:val="24"/>
          <w:szCs w:val="24"/>
          <w14:cntxtAlts/>
        </w:rPr>
        <w:t>on behalf of a child to express</w:t>
      </w:r>
      <w:r w:rsidRPr="005E66BB">
        <w:rPr>
          <w:rFonts w:eastAsia="Times New Roman" w:cs="Times New Roman"/>
          <w:sz w:val="24"/>
          <w:szCs w:val="24"/>
          <w14:cntxtAlts/>
        </w:rPr>
        <w:t xml:space="preserve"> concerns and ask for advice.  The OCA maintains the confidentiality of all information shared with our office.  In 2013 the majority of contacts were related to children involved with DCF.  Many callers were also involved with the probate and family court or juvenile court.  Our clinical specialist and program assistant help individuals resolve their problems directly with the agency involved and identify resources related to a child’s safety and well-being.  To improve our services, </w:t>
      </w:r>
      <w:r w:rsidRPr="005E66BB">
        <w:rPr>
          <w:rFonts w:eastAsia="Times New Roman" w:cs="Times New Roman"/>
          <w:kern w:val="2"/>
          <w:sz w:val="24"/>
          <w:szCs w:val="24"/>
          <w14:cntxtAlts/>
        </w:rPr>
        <w:t xml:space="preserve">OCA staff met with </w:t>
      </w:r>
      <w:hyperlink r:id="rId10" w:history="1">
        <w:r w:rsidRPr="00D24D1A">
          <w:rPr>
            <w:rStyle w:val="Hyperlink"/>
            <w:rFonts w:eastAsia="Times New Roman" w:cs="Times New Roman"/>
            <w:kern w:val="2"/>
            <w:sz w:val="24"/>
            <w:szCs w:val="24"/>
            <w14:cntxtAlts/>
          </w:rPr>
          <w:t>Parent/Professional Advocacy League (PPAL)</w:t>
        </w:r>
      </w:hyperlink>
      <w:r w:rsidR="00D24D1A">
        <w:rPr>
          <w:rStyle w:val="EndnoteReference"/>
          <w:rFonts w:eastAsia="Times New Roman"/>
          <w:color w:val="0000FF"/>
          <w:kern w:val="2"/>
          <w:sz w:val="24"/>
          <w:szCs w:val="24"/>
          <w:u w:val="single"/>
          <w14:cntxtAlts/>
        </w:rPr>
        <w:endnoteReference w:id="2"/>
      </w:r>
      <w:r w:rsidRPr="005E66BB">
        <w:rPr>
          <w:rFonts w:eastAsia="Times New Roman" w:cs="Times New Roman"/>
          <w:kern w:val="2"/>
          <w:sz w:val="24"/>
          <w:szCs w:val="24"/>
          <w14:cntxtAlts/>
        </w:rPr>
        <w:t xml:space="preserve"> and </w:t>
      </w:r>
      <w:hyperlink r:id="rId11" w:history="1">
        <w:r w:rsidRPr="005E66BB">
          <w:rPr>
            <w:rFonts w:eastAsia="Times New Roman" w:cs="Times New Roman"/>
            <w:color w:val="0000FF"/>
            <w:kern w:val="2"/>
            <w:sz w:val="24"/>
            <w:szCs w:val="24"/>
            <w:u w:val="single"/>
            <w14:cntxtAlts/>
          </w:rPr>
          <w:t>Federation for Children with Special Needs (FCSN)</w:t>
        </w:r>
      </w:hyperlink>
      <w:r w:rsidR="00D24D1A">
        <w:rPr>
          <w:rStyle w:val="EndnoteReference"/>
          <w:rFonts w:eastAsia="Times New Roman"/>
          <w14:ligatures w14:val="standard"/>
          <w14:cntxtAlts/>
        </w:rPr>
        <w:endnoteReference w:id="3"/>
      </w:r>
      <w:r w:rsidRPr="005E66BB">
        <w:rPr>
          <w:rFonts w:eastAsia="Times New Roman" w:cs="Times New Roman"/>
          <w:kern w:val="2"/>
          <w:sz w:val="24"/>
          <w:szCs w:val="24"/>
          <w14:cntxtAlts/>
        </w:rPr>
        <w:t xml:space="preserve"> to collaborate and share information.  PPAL is a statewide organization that advocates for improved access to mental health services for children and their families.  FCSN is a resource that provides information, assistance and support to parents of children with disabilities.</w:t>
      </w:r>
    </w:p>
    <w:p w:rsidR="005E66BB" w:rsidRPr="00EB6B5B" w:rsidRDefault="005E66BB" w:rsidP="00EB6B5B">
      <w:pPr>
        <w:overflowPunct/>
        <w:autoSpaceDE/>
        <w:autoSpaceDN/>
        <w:adjustRightInd/>
        <w:spacing w:after="60" w:line="273" w:lineRule="auto"/>
        <w:rPr>
          <w:rFonts w:eastAsia="Times New Roman" w:cs="Times New Roman"/>
          <w:kern w:val="2"/>
          <w:sz w:val="24"/>
          <w:szCs w:val="24"/>
          <w14:cntxtAlts/>
        </w:rPr>
      </w:pPr>
      <w:r w:rsidRPr="005E66BB">
        <w:rPr>
          <w:rFonts w:eastAsia="Times New Roman" w:cs="Times New Roman"/>
          <w:sz w:val="24"/>
          <w:szCs w:val="24"/>
          <w14:cntxtAlts/>
        </w:rPr>
        <w:t xml:space="preserve">The OCA maintains a confidential database of concerns from </w:t>
      </w:r>
      <w:r w:rsidR="00CF1037">
        <w:rPr>
          <w:rFonts w:eastAsia="Times New Roman" w:cs="Times New Roman"/>
          <w:sz w:val="24"/>
          <w:szCs w:val="24"/>
          <w14:cntxtAlts/>
        </w:rPr>
        <w:t>the Helpline and analyzes the</w:t>
      </w:r>
      <w:r w:rsidRPr="005E66BB">
        <w:rPr>
          <w:rFonts w:eastAsia="Times New Roman" w:cs="Times New Roman"/>
          <w:sz w:val="24"/>
          <w:szCs w:val="24"/>
          <w14:cntxtAlts/>
        </w:rPr>
        <w:t xml:space="preserve"> information to improve our understanding of child welfare and juvenile justice systems.  The Helpline informs our interagency and policy work and assists the OCA to identify priorities.  The following page provides further detail regarding the concerns we hear through the Helpline. </w:t>
      </w:r>
    </w:p>
    <w:p w:rsidR="00C55740" w:rsidRPr="00BE2407" w:rsidRDefault="00C55740" w:rsidP="00C55740">
      <w:pPr>
        <w:widowControl/>
        <w:overflowPunct/>
        <w:autoSpaceDE/>
        <w:autoSpaceDN/>
        <w:adjustRightInd/>
        <w:spacing w:after="0" w:line="276" w:lineRule="auto"/>
        <w:rPr>
          <w:rFonts w:asciiTheme="minorHAnsi" w:hAnsiTheme="minorHAnsi" w:cs="Times New Roman"/>
          <w:color w:val="auto"/>
          <w:kern w:val="0"/>
          <w:sz w:val="24"/>
          <w:szCs w:val="24"/>
        </w:rPr>
      </w:pPr>
    </w:p>
    <w:p w:rsidR="00C55740" w:rsidRPr="00BE2407" w:rsidRDefault="00C55740" w:rsidP="00C55740">
      <w:pPr>
        <w:spacing w:after="0" w:line="276" w:lineRule="auto"/>
        <w:jc w:val="center"/>
        <w:rPr>
          <w:rFonts w:asciiTheme="minorHAnsi" w:hAnsiTheme="minorHAnsi"/>
          <w:b/>
          <w:bCs/>
          <w:color w:val="auto"/>
          <w:sz w:val="24"/>
          <w:szCs w:val="24"/>
          <w:u w:val="single"/>
        </w:rPr>
      </w:pPr>
      <w:r w:rsidRPr="00BE2407">
        <w:rPr>
          <w:rFonts w:asciiTheme="minorHAnsi" w:hAnsiTheme="minorHAnsi"/>
          <w:b/>
          <w:bCs/>
          <w:color w:val="auto"/>
          <w:sz w:val="24"/>
          <w:szCs w:val="24"/>
          <w:u w:val="single"/>
        </w:rPr>
        <w:t xml:space="preserve">Reach our Helpline by phone, email, or mail </w:t>
      </w:r>
    </w:p>
    <w:p w:rsidR="00C55740" w:rsidRPr="00BE2407" w:rsidRDefault="00C55740" w:rsidP="00C55740">
      <w:pPr>
        <w:spacing w:after="0" w:line="276" w:lineRule="auto"/>
        <w:rPr>
          <w:rFonts w:asciiTheme="minorHAnsi" w:hAnsiTheme="minorHAnsi"/>
          <w:color w:val="auto"/>
          <w:sz w:val="24"/>
          <w:szCs w:val="24"/>
        </w:rPr>
      </w:pPr>
      <w:r w:rsidRPr="00BE2407">
        <w:rPr>
          <w:rFonts w:asciiTheme="minorHAnsi" w:hAnsiTheme="minorHAnsi"/>
          <w:b/>
          <w:bCs/>
          <w:color w:val="auto"/>
          <w:sz w:val="24"/>
          <w:szCs w:val="24"/>
          <w:u w:val="single"/>
        </w:rPr>
        <w:t>Phone</w:t>
      </w:r>
      <w:r w:rsidRPr="00BE2407">
        <w:rPr>
          <w:rFonts w:asciiTheme="minorHAnsi" w:hAnsiTheme="minorHAnsi"/>
          <w:color w:val="auto"/>
          <w:sz w:val="24"/>
          <w:szCs w:val="24"/>
        </w:rPr>
        <w:t xml:space="preserve">: </w:t>
      </w:r>
      <w:r>
        <w:rPr>
          <w:rFonts w:asciiTheme="minorHAnsi" w:hAnsiTheme="minorHAnsi"/>
          <w:color w:val="auto"/>
          <w:sz w:val="24"/>
          <w:szCs w:val="24"/>
        </w:rPr>
        <w:t xml:space="preserve"> </w:t>
      </w:r>
      <w:r w:rsidRPr="00BE2407">
        <w:rPr>
          <w:rFonts w:asciiTheme="minorHAnsi" w:hAnsiTheme="minorHAnsi"/>
          <w:color w:val="auto"/>
          <w:sz w:val="24"/>
          <w:szCs w:val="24"/>
        </w:rPr>
        <w:t xml:space="preserve">617-979-8360 or toll-free 866-790-3690  </w:t>
      </w:r>
    </w:p>
    <w:p w:rsidR="00C55740" w:rsidRPr="00BE2407" w:rsidRDefault="00C55740" w:rsidP="00C55740">
      <w:pPr>
        <w:spacing w:after="0" w:line="276" w:lineRule="auto"/>
        <w:rPr>
          <w:rFonts w:asciiTheme="minorHAnsi" w:hAnsiTheme="minorHAnsi"/>
          <w:color w:val="auto"/>
          <w:sz w:val="24"/>
          <w:szCs w:val="24"/>
        </w:rPr>
      </w:pPr>
      <w:r w:rsidRPr="00BE2407">
        <w:rPr>
          <w:rFonts w:asciiTheme="minorHAnsi" w:hAnsiTheme="minorHAnsi"/>
          <w:b/>
          <w:bCs/>
          <w:color w:val="auto"/>
          <w:sz w:val="24"/>
          <w:szCs w:val="24"/>
          <w:u w:val="single"/>
        </w:rPr>
        <w:t>Email</w:t>
      </w:r>
      <w:r w:rsidRPr="00BE2407">
        <w:rPr>
          <w:rFonts w:asciiTheme="minorHAnsi" w:hAnsiTheme="minorHAnsi"/>
          <w:color w:val="auto"/>
          <w:sz w:val="24"/>
          <w:szCs w:val="24"/>
        </w:rPr>
        <w:t xml:space="preserve">: </w:t>
      </w:r>
      <w:r>
        <w:rPr>
          <w:rFonts w:asciiTheme="minorHAnsi" w:hAnsiTheme="minorHAnsi"/>
          <w:color w:val="auto"/>
          <w:sz w:val="24"/>
          <w:szCs w:val="24"/>
        </w:rPr>
        <w:t xml:space="preserve">   </w:t>
      </w:r>
      <w:r w:rsidRPr="00BE2407">
        <w:rPr>
          <w:rFonts w:asciiTheme="minorHAnsi" w:hAnsiTheme="minorHAnsi"/>
          <w:color w:val="0000FF"/>
          <w:sz w:val="24"/>
          <w:szCs w:val="24"/>
          <w:u w:val="single"/>
        </w:rPr>
        <w:t>childadvocate@state.ma.us</w:t>
      </w:r>
      <w:r w:rsidRPr="00BE2407">
        <w:rPr>
          <w:rFonts w:asciiTheme="minorHAnsi" w:hAnsiTheme="minorHAnsi"/>
          <w:color w:val="auto"/>
          <w:sz w:val="24"/>
          <w:szCs w:val="24"/>
        </w:rPr>
        <w:t xml:space="preserve"> </w:t>
      </w:r>
    </w:p>
    <w:p w:rsidR="002064CC" w:rsidRDefault="00C55740" w:rsidP="002064CC">
      <w:pPr>
        <w:spacing w:after="0" w:line="276" w:lineRule="auto"/>
        <w:rPr>
          <w:rFonts w:asciiTheme="minorHAnsi" w:hAnsiTheme="minorHAnsi"/>
          <w:color w:val="auto"/>
          <w:sz w:val="24"/>
          <w:szCs w:val="24"/>
        </w:rPr>
      </w:pPr>
      <w:r w:rsidRPr="00BE2407">
        <w:rPr>
          <w:rFonts w:asciiTheme="minorHAnsi" w:hAnsiTheme="minorHAnsi"/>
          <w:b/>
          <w:bCs/>
          <w:color w:val="auto"/>
          <w:sz w:val="24"/>
          <w:szCs w:val="24"/>
          <w:u w:val="single"/>
        </w:rPr>
        <w:t>Mail</w:t>
      </w:r>
      <w:r w:rsidRPr="00BE2407">
        <w:rPr>
          <w:rFonts w:asciiTheme="minorHAnsi" w:hAnsiTheme="minorHAnsi"/>
          <w:color w:val="auto"/>
          <w:sz w:val="24"/>
          <w:szCs w:val="24"/>
        </w:rPr>
        <w:t xml:space="preserve">: </w:t>
      </w:r>
      <w:r>
        <w:rPr>
          <w:rFonts w:asciiTheme="minorHAnsi" w:hAnsiTheme="minorHAnsi"/>
          <w:color w:val="auto"/>
          <w:sz w:val="24"/>
          <w:szCs w:val="24"/>
        </w:rPr>
        <w:t xml:space="preserve">     </w:t>
      </w:r>
      <w:r w:rsidRPr="00BE2407">
        <w:rPr>
          <w:rFonts w:asciiTheme="minorHAnsi" w:hAnsiTheme="minorHAnsi"/>
          <w:color w:val="auto"/>
          <w:sz w:val="24"/>
          <w:szCs w:val="24"/>
        </w:rPr>
        <w:t>Office of the Child Advocate, One Ashburton Place, 5</w:t>
      </w:r>
      <w:r w:rsidRPr="00BE2407">
        <w:rPr>
          <w:rFonts w:asciiTheme="minorHAnsi" w:hAnsiTheme="minorHAnsi"/>
          <w:color w:val="auto"/>
          <w:sz w:val="24"/>
          <w:szCs w:val="24"/>
          <w:vertAlign w:val="superscript"/>
        </w:rPr>
        <w:t>th</w:t>
      </w:r>
      <w:r w:rsidR="002064CC">
        <w:rPr>
          <w:rFonts w:asciiTheme="minorHAnsi" w:hAnsiTheme="minorHAnsi"/>
          <w:color w:val="auto"/>
          <w:sz w:val="24"/>
          <w:szCs w:val="24"/>
        </w:rPr>
        <w:t xml:space="preserve"> Floor, Boston, MA 02108</w:t>
      </w:r>
    </w:p>
    <w:p w:rsidR="002064CC" w:rsidRDefault="002064CC" w:rsidP="002064CC">
      <w:pPr>
        <w:spacing w:after="0" w:line="276" w:lineRule="auto"/>
        <w:rPr>
          <w:rFonts w:asciiTheme="minorHAnsi" w:hAnsiTheme="minorHAnsi"/>
          <w:color w:val="auto"/>
          <w:sz w:val="24"/>
          <w:szCs w:val="24"/>
        </w:rPr>
      </w:pPr>
    </w:p>
    <w:p w:rsidR="00102476" w:rsidRDefault="002064CC" w:rsidP="00102476">
      <w:pPr>
        <w:spacing w:after="0" w:line="276" w:lineRule="auto"/>
        <w:rPr>
          <w:rFonts w:asciiTheme="minorHAnsi" w:hAnsiTheme="minorHAnsi"/>
          <w:b/>
          <w:sz w:val="36"/>
          <w:szCs w:val="36"/>
        </w:rPr>
      </w:pPr>
      <w:r>
        <w:rPr>
          <w:rFonts w:asciiTheme="minorHAnsi" w:hAnsiTheme="minorHAnsi"/>
          <w:b/>
          <w:sz w:val="36"/>
          <w:szCs w:val="36"/>
        </w:rPr>
        <w:t>Helpline Concern</w:t>
      </w:r>
    </w:p>
    <w:p w:rsidR="00102476" w:rsidRDefault="00102476" w:rsidP="00102476">
      <w:pPr>
        <w:spacing w:after="0" w:line="276" w:lineRule="auto"/>
        <w:rPr>
          <w:rFonts w:ascii="Calibri Light" w:hAnsi="Calibri Light"/>
          <w:b/>
          <w:sz w:val="24"/>
          <w:u w:val="single"/>
        </w:rPr>
        <w:sectPr w:rsidR="00102476" w:rsidSect="00102476">
          <w:footerReference w:type="default" r:id="rId12"/>
          <w:endnotePr>
            <w:numFmt w:val="decimal"/>
          </w:endnotePr>
          <w:pgSz w:w="12240" w:h="15840"/>
          <w:pgMar w:top="1008" w:right="1008" w:bottom="1008" w:left="1008" w:header="720" w:footer="720" w:gutter="0"/>
          <w:pgNumType w:start="1"/>
          <w:cols w:space="720"/>
          <w:docGrid w:linePitch="360"/>
        </w:sectPr>
      </w:pPr>
    </w:p>
    <w:p w:rsidR="00730CFB" w:rsidRPr="00B01FAB" w:rsidRDefault="00730CFB" w:rsidP="00102476">
      <w:pPr>
        <w:spacing w:after="0" w:line="276" w:lineRule="auto"/>
        <w:rPr>
          <w:rFonts w:ascii="Calibri Light" w:hAnsi="Calibri Light"/>
          <w:b/>
          <w:sz w:val="24"/>
          <w:u w:val="single"/>
        </w:rPr>
      </w:pPr>
      <w:r w:rsidRPr="00B01FAB">
        <w:rPr>
          <w:rFonts w:ascii="Calibri Light" w:hAnsi="Calibri Light"/>
          <w:b/>
          <w:sz w:val="24"/>
          <w:u w:val="single"/>
        </w:rPr>
        <w:lastRenderedPageBreak/>
        <w:t>Placement</w:t>
      </w:r>
    </w:p>
    <w:p w:rsidR="00730CFB" w:rsidRPr="00B01FAB" w:rsidRDefault="00730CFB" w:rsidP="00730CFB">
      <w:pPr>
        <w:pStyle w:val="NoSpacing"/>
        <w:numPr>
          <w:ilvl w:val="0"/>
          <w:numId w:val="4"/>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Multiple placements</w:t>
      </w:r>
    </w:p>
    <w:p w:rsidR="00730CFB" w:rsidRPr="00B01FAB" w:rsidRDefault="00730CFB" w:rsidP="00730CFB">
      <w:pPr>
        <w:pStyle w:val="NoSpacing"/>
        <w:numPr>
          <w:ilvl w:val="0"/>
          <w:numId w:val="4"/>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Kinship placement rights</w:t>
      </w:r>
    </w:p>
    <w:p w:rsidR="00730CFB" w:rsidRPr="00B01FAB" w:rsidRDefault="00730CFB" w:rsidP="00730CFB">
      <w:pPr>
        <w:pStyle w:val="NoSpacing"/>
        <w:numPr>
          <w:ilvl w:val="0"/>
          <w:numId w:val="4"/>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Appropriateness of placement</w:t>
      </w:r>
    </w:p>
    <w:p w:rsidR="00730CFB" w:rsidRDefault="00730CFB" w:rsidP="00730CFB">
      <w:pPr>
        <w:pStyle w:val="NoSpacing"/>
        <w:rPr>
          <w:rFonts w:ascii="Calibri Light" w:hAnsi="Calibri Light"/>
          <w:b/>
          <w:sz w:val="24"/>
          <w:szCs w:val="20"/>
          <w:u w:val="single"/>
        </w:rPr>
      </w:pPr>
    </w:p>
    <w:p w:rsidR="00730CFB" w:rsidRPr="00B01FAB" w:rsidRDefault="00730CFB" w:rsidP="00730CFB">
      <w:pPr>
        <w:pStyle w:val="NoSpacing"/>
        <w:rPr>
          <w:rFonts w:ascii="Calibri Light" w:hAnsi="Calibri Light"/>
          <w:b/>
          <w:sz w:val="24"/>
          <w:szCs w:val="20"/>
          <w:u w:val="single"/>
        </w:rPr>
      </w:pPr>
      <w:r w:rsidRPr="00B01FAB">
        <w:rPr>
          <w:rFonts w:ascii="Calibri Light" w:hAnsi="Calibri Light"/>
          <w:b/>
          <w:sz w:val="24"/>
          <w:szCs w:val="20"/>
          <w:u w:val="single"/>
        </w:rPr>
        <w:t>Abuse &amp; Neglect</w:t>
      </w:r>
    </w:p>
    <w:p w:rsidR="00730CFB" w:rsidRPr="00B01FAB" w:rsidRDefault="00730CFB" w:rsidP="00730CFB">
      <w:pPr>
        <w:pStyle w:val="NoSpacing"/>
        <w:numPr>
          <w:ilvl w:val="0"/>
          <w:numId w:val="9"/>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Filing a report (51A)</w:t>
      </w:r>
    </w:p>
    <w:p w:rsidR="00730CFB" w:rsidRPr="00B01FAB" w:rsidRDefault="00730CFB" w:rsidP="00730CFB">
      <w:pPr>
        <w:pStyle w:val="NoSpacing"/>
        <w:numPr>
          <w:ilvl w:val="0"/>
          <w:numId w:val="9"/>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DCF’s response to a report (51A)</w:t>
      </w:r>
    </w:p>
    <w:p w:rsidR="00730CFB" w:rsidRPr="00B01FAB" w:rsidRDefault="00730CFB" w:rsidP="00730CFB">
      <w:pPr>
        <w:pStyle w:val="NoSpacing"/>
        <w:numPr>
          <w:ilvl w:val="0"/>
          <w:numId w:val="9"/>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Restraints in residential and group home facilities</w:t>
      </w:r>
    </w:p>
    <w:p w:rsidR="00730CFB" w:rsidRPr="002C15F8" w:rsidRDefault="00730CFB" w:rsidP="00730CFB">
      <w:pPr>
        <w:pStyle w:val="NoSpacing"/>
        <w:numPr>
          <w:ilvl w:val="0"/>
          <w:numId w:val="9"/>
        </w:numPr>
        <w:rPr>
          <w:rFonts w:ascii="Calibri Light" w:hAnsi="Calibri Light"/>
          <w:b/>
          <w:sz w:val="24"/>
          <w:szCs w:val="20"/>
          <w:u w:val="single"/>
        </w:rPr>
      </w:pPr>
      <w:r w:rsidRPr="00B01FAB">
        <w:rPr>
          <w:rFonts w:ascii="Calibri Light" w:eastAsiaTheme="minorEastAsia" w:hAnsi="Calibri Light" w:cs="Calibri"/>
          <w:color w:val="000000"/>
          <w:kern w:val="28"/>
          <w:sz w:val="24"/>
          <w:szCs w:val="20"/>
        </w:rPr>
        <w:t>Maltreatment in school setting</w:t>
      </w:r>
    </w:p>
    <w:p w:rsidR="002C15F8" w:rsidRPr="002C15F8" w:rsidRDefault="002C15F8" w:rsidP="002C15F8">
      <w:pPr>
        <w:pStyle w:val="NoSpacing"/>
        <w:numPr>
          <w:ilvl w:val="0"/>
          <w:numId w:val="9"/>
        </w:numPr>
        <w:rPr>
          <w:rFonts w:ascii="Calibri Light" w:eastAsiaTheme="minorEastAsia" w:hAnsi="Calibri Light" w:cs="Calibri"/>
          <w:color w:val="000000"/>
          <w:kern w:val="28"/>
          <w:sz w:val="24"/>
          <w:szCs w:val="20"/>
        </w:rPr>
      </w:pPr>
      <w:r>
        <w:rPr>
          <w:rFonts w:ascii="Calibri Light" w:eastAsiaTheme="minorEastAsia" w:hAnsi="Calibri Light" w:cs="Calibri"/>
          <w:color w:val="000000"/>
          <w:kern w:val="28"/>
          <w:sz w:val="24"/>
          <w:szCs w:val="20"/>
        </w:rPr>
        <w:t>Mandated r</w:t>
      </w:r>
      <w:r w:rsidRPr="00B01FAB">
        <w:rPr>
          <w:rFonts w:ascii="Calibri Light" w:eastAsiaTheme="minorEastAsia" w:hAnsi="Calibri Light" w:cs="Calibri"/>
          <w:color w:val="000000"/>
          <w:kern w:val="28"/>
          <w:sz w:val="24"/>
          <w:szCs w:val="20"/>
        </w:rPr>
        <w:t>eporters failing to report</w:t>
      </w:r>
    </w:p>
    <w:p w:rsidR="00730CFB" w:rsidRDefault="00730CFB" w:rsidP="00730CFB">
      <w:pPr>
        <w:pStyle w:val="NoSpacing"/>
        <w:rPr>
          <w:rFonts w:ascii="Calibri Light" w:hAnsi="Calibri Light"/>
          <w:b/>
          <w:sz w:val="24"/>
          <w:szCs w:val="20"/>
          <w:u w:val="single"/>
        </w:rPr>
      </w:pPr>
    </w:p>
    <w:p w:rsidR="00730CFB" w:rsidRPr="00B01FAB" w:rsidRDefault="00730CFB" w:rsidP="00730CFB">
      <w:pPr>
        <w:pStyle w:val="NoSpacing"/>
        <w:rPr>
          <w:rFonts w:ascii="Calibri Light" w:hAnsi="Calibri Light"/>
          <w:b/>
          <w:sz w:val="24"/>
          <w:szCs w:val="20"/>
          <w:u w:val="single"/>
        </w:rPr>
      </w:pPr>
      <w:r w:rsidRPr="00B01FAB">
        <w:rPr>
          <w:rFonts w:ascii="Calibri Light" w:hAnsi="Calibri Light"/>
          <w:b/>
          <w:sz w:val="24"/>
          <w:szCs w:val="20"/>
          <w:u w:val="single"/>
        </w:rPr>
        <w:t>Info</w:t>
      </w:r>
      <w:r w:rsidR="002C15F8">
        <w:rPr>
          <w:rFonts w:ascii="Calibri Light" w:hAnsi="Calibri Light"/>
          <w:b/>
          <w:sz w:val="24"/>
          <w:szCs w:val="20"/>
          <w:u w:val="single"/>
        </w:rPr>
        <w:t>rmation</w:t>
      </w:r>
      <w:r w:rsidRPr="00B01FAB">
        <w:rPr>
          <w:rFonts w:ascii="Calibri Light" w:hAnsi="Calibri Light"/>
          <w:b/>
          <w:sz w:val="24"/>
          <w:szCs w:val="20"/>
          <w:u w:val="single"/>
        </w:rPr>
        <w:t xml:space="preserve"> &amp; Referrals</w:t>
      </w:r>
    </w:p>
    <w:p w:rsidR="00730CFB" w:rsidRPr="00B01FAB" w:rsidRDefault="00730CFB" w:rsidP="00730CFB">
      <w:pPr>
        <w:pStyle w:val="NoSpacing"/>
        <w:numPr>
          <w:ilvl w:val="0"/>
          <w:numId w:val="10"/>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 xml:space="preserve">Where to direct agency questions and concerns </w:t>
      </w:r>
    </w:p>
    <w:p w:rsidR="00730CFB" w:rsidRPr="00B01FAB" w:rsidRDefault="002C15F8" w:rsidP="00730CFB">
      <w:pPr>
        <w:pStyle w:val="NoSpacing"/>
        <w:numPr>
          <w:ilvl w:val="0"/>
          <w:numId w:val="10"/>
        </w:numPr>
        <w:rPr>
          <w:rFonts w:ascii="Calibri Light" w:eastAsiaTheme="minorEastAsia" w:hAnsi="Calibri Light" w:cs="Calibri"/>
          <w:color w:val="000000"/>
          <w:kern w:val="28"/>
          <w:sz w:val="24"/>
          <w:szCs w:val="20"/>
        </w:rPr>
      </w:pPr>
      <w:r>
        <w:rPr>
          <w:rFonts w:ascii="Calibri Light" w:eastAsiaTheme="minorEastAsia" w:hAnsi="Calibri Light" w:cs="Calibri"/>
          <w:color w:val="000000"/>
          <w:kern w:val="28"/>
          <w:sz w:val="24"/>
          <w:szCs w:val="20"/>
        </w:rPr>
        <w:t>Registering a complaint</w:t>
      </w:r>
      <w:r w:rsidR="00730CFB" w:rsidRPr="00B01FAB">
        <w:rPr>
          <w:rFonts w:ascii="Calibri Light" w:eastAsiaTheme="minorEastAsia" w:hAnsi="Calibri Light" w:cs="Calibri"/>
          <w:color w:val="000000"/>
          <w:kern w:val="28"/>
          <w:sz w:val="24"/>
          <w:szCs w:val="20"/>
        </w:rPr>
        <w:t xml:space="preserve"> with DCF</w:t>
      </w:r>
    </w:p>
    <w:p w:rsidR="00730CFB" w:rsidRPr="00B01FAB" w:rsidRDefault="00730CFB" w:rsidP="00730CFB">
      <w:pPr>
        <w:pStyle w:val="NoSpacing"/>
        <w:numPr>
          <w:ilvl w:val="0"/>
          <w:numId w:val="10"/>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Eligibility criteria to receive state services</w:t>
      </w:r>
    </w:p>
    <w:p w:rsidR="00730CFB" w:rsidRDefault="002C15F8" w:rsidP="00730CFB">
      <w:pPr>
        <w:pStyle w:val="NoSpacing"/>
        <w:numPr>
          <w:ilvl w:val="0"/>
          <w:numId w:val="10"/>
        </w:numPr>
        <w:rPr>
          <w:rFonts w:ascii="Calibri Light" w:hAnsi="Calibri Light"/>
          <w:b/>
          <w:sz w:val="24"/>
          <w:szCs w:val="20"/>
          <w:u w:val="single"/>
        </w:rPr>
      </w:pPr>
      <w:r>
        <w:rPr>
          <w:rFonts w:ascii="Calibri Light" w:eastAsiaTheme="minorEastAsia" w:hAnsi="Calibri Light" w:cs="Calibri"/>
          <w:color w:val="000000"/>
          <w:kern w:val="28"/>
          <w:sz w:val="24"/>
          <w:szCs w:val="20"/>
        </w:rPr>
        <w:t>Becoming a kinship placement</w:t>
      </w:r>
    </w:p>
    <w:p w:rsidR="00730CFB" w:rsidRPr="00B01FAB" w:rsidRDefault="00730CFB" w:rsidP="00730CFB">
      <w:pPr>
        <w:pStyle w:val="NoSpacing"/>
        <w:rPr>
          <w:rFonts w:ascii="Calibri Light" w:eastAsiaTheme="minorEastAsia" w:hAnsi="Calibri Light" w:cs="Calibri"/>
          <w:color w:val="000000"/>
          <w:kern w:val="28"/>
          <w:sz w:val="24"/>
          <w:szCs w:val="20"/>
        </w:rPr>
      </w:pPr>
    </w:p>
    <w:p w:rsidR="00730CFB" w:rsidRPr="00B01FAB" w:rsidRDefault="00730CFB" w:rsidP="00730CFB">
      <w:pPr>
        <w:pStyle w:val="NoSpacing"/>
        <w:rPr>
          <w:rFonts w:ascii="Calibri Light" w:hAnsi="Calibri Light"/>
          <w:b/>
          <w:sz w:val="24"/>
          <w:szCs w:val="20"/>
          <w:u w:val="single"/>
        </w:rPr>
      </w:pPr>
      <w:r w:rsidRPr="00B01FAB">
        <w:rPr>
          <w:rFonts w:ascii="Calibri Light" w:hAnsi="Calibri Light"/>
          <w:b/>
          <w:sz w:val="24"/>
          <w:szCs w:val="20"/>
          <w:u w:val="single"/>
        </w:rPr>
        <w:t>Courts &amp; Legal Representation</w:t>
      </w:r>
    </w:p>
    <w:p w:rsidR="00730CFB" w:rsidRPr="00B01FAB" w:rsidRDefault="00730CFB" w:rsidP="00730CFB">
      <w:pPr>
        <w:pStyle w:val="NoSpacing"/>
        <w:numPr>
          <w:ilvl w:val="0"/>
          <w:numId w:val="5"/>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 xml:space="preserve">Probate &amp; Family </w:t>
      </w:r>
    </w:p>
    <w:p w:rsidR="00730CFB" w:rsidRPr="00B01FAB" w:rsidRDefault="00730CFB" w:rsidP="00730CFB">
      <w:pPr>
        <w:pStyle w:val="NoSpacing"/>
        <w:numPr>
          <w:ilvl w:val="0"/>
          <w:numId w:val="5"/>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 xml:space="preserve">Rolling trials </w:t>
      </w:r>
    </w:p>
    <w:p w:rsidR="00730CFB" w:rsidRPr="00B01FAB" w:rsidRDefault="00730CFB" w:rsidP="00730CFB">
      <w:pPr>
        <w:pStyle w:val="NoSpacing"/>
        <w:numPr>
          <w:ilvl w:val="0"/>
          <w:numId w:val="5"/>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 xml:space="preserve">Contested </w:t>
      </w:r>
      <w:r w:rsidR="002C15F8">
        <w:rPr>
          <w:rFonts w:ascii="Calibri Light" w:eastAsiaTheme="minorEastAsia" w:hAnsi="Calibri Light" w:cs="Calibri"/>
          <w:color w:val="000000"/>
          <w:kern w:val="28"/>
          <w:sz w:val="24"/>
          <w:szCs w:val="20"/>
        </w:rPr>
        <w:t>c</w:t>
      </w:r>
      <w:r w:rsidRPr="00B01FAB">
        <w:rPr>
          <w:rFonts w:ascii="Calibri Light" w:eastAsiaTheme="minorEastAsia" w:hAnsi="Calibri Light" w:cs="Calibri"/>
          <w:color w:val="000000"/>
          <w:kern w:val="28"/>
          <w:sz w:val="24"/>
          <w:szCs w:val="20"/>
        </w:rPr>
        <w:t xml:space="preserve">ustody issues </w:t>
      </w:r>
    </w:p>
    <w:p w:rsidR="00730CFB" w:rsidRPr="00B01FAB" w:rsidRDefault="00730CFB" w:rsidP="00730CFB">
      <w:pPr>
        <w:pStyle w:val="NoSpacing"/>
        <w:numPr>
          <w:ilvl w:val="0"/>
          <w:numId w:val="5"/>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Grandparent/kin custodial and visitation rights</w:t>
      </w:r>
    </w:p>
    <w:p w:rsidR="00730CFB" w:rsidRPr="00B01FAB" w:rsidRDefault="00730CFB" w:rsidP="00730CFB">
      <w:pPr>
        <w:pStyle w:val="NoSpacing"/>
        <w:numPr>
          <w:ilvl w:val="0"/>
          <w:numId w:val="5"/>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Court rulings</w:t>
      </w:r>
    </w:p>
    <w:p w:rsidR="00730CFB" w:rsidRPr="00B01FAB" w:rsidRDefault="00730CFB" w:rsidP="00730CFB">
      <w:pPr>
        <w:pStyle w:val="NoSpacing"/>
        <w:numPr>
          <w:ilvl w:val="0"/>
          <w:numId w:val="5"/>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 xml:space="preserve">Infrequent contact between attorney and client </w:t>
      </w:r>
    </w:p>
    <w:p w:rsidR="00730CFB" w:rsidRPr="00B01FAB" w:rsidRDefault="00730CFB" w:rsidP="00730CFB">
      <w:pPr>
        <w:pStyle w:val="NoSpacing"/>
        <w:numPr>
          <w:ilvl w:val="0"/>
          <w:numId w:val="5"/>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 xml:space="preserve">Ineffective legal representation  </w:t>
      </w:r>
    </w:p>
    <w:p w:rsidR="00730CFB" w:rsidRPr="00B01FAB" w:rsidRDefault="00730CFB" w:rsidP="00730CFB">
      <w:pPr>
        <w:pStyle w:val="NoSpacing"/>
        <w:numPr>
          <w:ilvl w:val="0"/>
          <w:numId w:val="5"/>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Role of attorney and GAL</w:t>
      </w:r>
    </w:p>
    <w:p w:rsidR="00730CFB" w:rsidRPr="00B01FAB" w:rsidRDefault="00730CFB" w:rsidP="00730CFB">
      <w:pPr>
        <w:pStyle w:val="NoSpacing"/>
        <w:numPr>
          <w:ilvl w:val="0"/>
          <w:numId w:val="5"/>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 xml:space="preserve">Obtaining an attorney or GAL </w:t>
      </w:r>
    </w:p>
    <w:p w:rsidR="00730CFB" w:rsidRDefault="00730CFB" w:rsidP="00730CFB">
      <w:pPr>
        <w:pStyle w:val="NoSpacing"/>
        <w:rPr>
          <w:rFonts w:ascii="Calibri Light" w:eastAsiaTheme="minorEastAsia" w:hAnsi="Calibri Light" w:cs="Calibri"/>
          <w:color w:val="000000"/>
          <w:kern w:val="28"/>
          <w:sz w:val="24"/>
          <w:szCs w:val="20"/>
        </w:rPr>
      </w:pPr>
    </w:p>
    <w:p w:rsidR="00EB6B5B" w:rsidRDefault="00EB6B5B" w:rsidP="00730CFB">
      <w:pPr>
        <w:pStyle w:val="NoSpacing"/>
        <w:rPr>
          <w:rFonts w:ascii="Calibri Light" w:hAnsi="Calibri Light"/>
          <w:b/>
          <w:sz w:val="24"/>
          <w:szCs w:val="20"/>
          <w:u w:val="single"/>
        </w:rPr>
      </w:pPr>
    </w:p>
    <w:p w:rsidR="00EB6B5B" w:rsidRDefault="00EB6B5B" w:rsidP="00730CFB">
      <w:pPr>
        <w:pStyle w:val="NoSpacing"/>
        <w:rPr>
          <w:rFonts w:ascii="Calibri Light" w:hAnsi="Calibri Light"/>
          <w:b/>
          <w:sz w:val="24"/>
          <w:szCs w:val="20"/>
          <w:u w:val="single"/>
        </w:rPr>
      </w:pPr>
    </w:p>
    <w:p w:rsidR="00CF1037" w:rsidRDefault="00CF1037" w:rsidP="00730CFB">
      <w:pPr>
        <w:pStyle w:val="NoSpacing"/>
        <w:rPr>
          <w:rFonts w:ascii="Calibri Light" w:hAnsi="Calibri Light"/>
          <w:b/>
          <w:sz w:val="24"/>
          <w:szCs w:val="20"/>
          <w:u w:val="single"/>
        </w:rPr>
      </w:pPr>
    </w:p>
    <w:p w:rsidR="00730CFB" w:rsidRPr="00B01FAB" w:rsidRDefault="00730CFB" w:rsidP="00730CFB">
      <w:pPr>
        <w:pStyle w:val="NoSpacing"/>
        <w:rPr>
          <w:rFonts w:ascii="Calibri Light" w:hAnsi="Calibri Light"/>
          <w:b/>
          <w:sz w:val="24"/>
          <w:szCs w:val="20"/>
          <w:u w:val="single"/>
        </w:rPr>
      </w:pPr>
      <w:r w:rsidRPr="00B01FAB">
        <w:rPr>
          <w:rFonts w:ascii="Calibri Light" w:hAnsi="Calibri Light"/>
          <w:b/>
          <w:sz w:val="24"/>
          <w:szCs w:val="20"/>
          <w:u w:val="single"/>
        </w:rPr>
        <w:lastRenderedPageBreak/>
        <w:t>Education</w:t>
      </w:r>
    </w:p>
    <w:p w:rsidR="00730CFB" w:rsidRPr="00B01FAB" w:rsidRDefault="00730CFB" w:rsidP="00730CFB">
      <w:pPr>
        <w:pStyle w:val="NoSpacing"/>
        <w:numPr>
          <w:ilvl w:val="0"/>
          <w:numId w:val="9"/>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Advocacy for special education services</w:t>
      </w:r>
    </w:p>
    <w:p w:rsidR="00730CFB" w:rsidRPr="00B01FAB" w:rsidRDefault="00730CFB" w:rsidP="00730CFB">
      <w:pPr>
        <w:pStyle w:val="NoSpacing"/>
        <w:numPr>
          <w:ilvl w:val="0"/>
          <w:numId w:val="9"/>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Bullying</w:t>
      </w:r>
    </w:p>
    <w:p w:rsidR="00730CFB" w:rsidRPr="00B01FAB" w:rsidRDefault="00730CFB" w:rsidP="00730CFB">
      <w:pPr>
        <w:pStyle w:val="NoSpacing"/>
        <w:numPr>
          <w:ilvl w:val="0"/>
          <w:numId w:val="9"/>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Restraints and discipline policies in school</w:t>
      </w:r>
    </w:p>
    <w:p w:rsidR="00730CFB" w:rsidRPr="00B01FAB" w:rsidRDefault="00730CFB" w:rsidP="002C15F8">
      <w:pPr>
        <w:pStyle w:val="NoSpacing"/>
        <w:ind w:firstLine="720"/>
        <w:rPr>
          <w:rFonts w:ascii="Calibri Light" w:eastAsiaTheme="minorEastAsia" w:hAnsi="Calibri Light" w:cs="Calibri"/>
          <w:color w:val="000000"/>
          <w:kern w:val="28"/>
          <w:sz w:val="24"/>
          <w:szCs w:val="20"/>
        </w:rPr>
      </w:pPr>
      <w:proofErr w:type="gramStart"/>
      <w:r w:rsidRPr="00B01FAB">
        <w:rPr>
          <w:rFonts w:ascii="Calibri Light" w:eastAsiaTheme="minorEastAsia" w:hAnsi="Calibri Light" w:cs="Calibri"/>
          <w:color w:val="000000"/>
          <w:kern w:val="28"/>
          <w:sz w:val="24"/>
          <w:szCs w:val="20"/>
        </w:rPr>
        <w:t>settings</w:t>
      </w:r>
      <w:proofErr w:type="gramEnd"/>
    </w:p>
    <w:p w:rsidR="00730CFB" w:rsidRPr="003F5733" w:rsidRDefault="00730CFB" w:rsidP="00730CFB">
      <w:pPr>
        <w:pStyle w:val="NoSpacing"/>
        <w:numPr>
          <w:ilvl w:val="0"/>
          <w:numId w:val="9"/>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IEP questions and process</w:t>
      </w:r>
    </w:p>
    <w:p w:rsidR="00102476" w:rsidRDefault="00102476" w:rsidP="00730CFB">
      <w:pPr>
        <w:pStyle w:val="NoSpacing"/>
        <w:rPr>
          <w:rFonts w:ascii="Calibri Light" w:hAnsi="Calibri Light"/>
          <w:b/>
          <w:sz w:val="24"/>
          <w:szCs w:val="20"/>
          <w:u w:val="single"/>
        </w:rPr>
      </w:pPr>
    </w:p>
    <w:p w:rsidR="00730CFB" w:rsidRPr="00B01FAB" w:rsidRDefault="00730CFB" w:rsidP="00730CFB">
      <w:pPr>
        <w:pStyle w:val="NoSpacing"/>
        <w:rPr>
          <w:rFonts w:ascii="Calibri Light" w:hAnsi="Calibri Light"/>
          <w:b/>
          <w:sz w:val="24"/>
          <w:szCs w:val="20"/>
          <w:u w:val="single"/>
        </w:rPr>
      </w:pPr>
      <w:r w:rsidRPr="00B01FAB">
        <w:rPr>
          <w:rFonts w:ascii="Calibri Light" w:hAnsi="Calibri Light"/>
          <w:b/>
          <w:sz w:val="24"/>
          <w:szCs w:val="20"/>
          <w:u w:val="single"/>
        </w:rPr>
        <w:t xml:space="preserve">Other/Systemic Issues </w:t>
      </w:r>
    </w:p>
    <w:p w:rsidR="00730CFB" w:rsidRPr="00B01FAB" w:rsidRDefault="00730CFB" w:rsidP="00730CFB">
      <w:pPr>
        <w:pStyle w:val="NoSpacing"/>
        <w:numPr>
          <w:ilvl w:val="0"/>
          <w:numId w:val="6"/>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Denial of services</w:t>
      </w:r>
    </w:p>
    <w:p w:rsidR="00730CFB" w:rsidRPr="00B01FAB" w:rsidRDefault="00730CFB" w:rsidP="00730CFB">
      <w:pPr>
        <w:pStyle w:val="NoSpacing"/>
        <w:numPr>
          <w:ilvl w:val="0"/>
          <w:numId w:val="6"/>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Coordinating multi-agency involvement</w:t>
      </w:r>
    </w:p>
    <w:p w:rsidR="00730CFB" w:rsidRPr="00B01FAB" w:rsidRDefault="00730CFB" w:rsidP="00730CFB">
      <w:pPr>
        <w:pStyle w:val="NoSpacing"/>
        <w:numPr>
          <w:ilvl w:val="0"/>
          <w:numId w:val="6"/>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Confidentiality and information sharing</w:t>
      </w:r>
    </w:p>
    <w:p w:rsidR="00730CFB" w:rsidRPr="00B01FAB" w:rsidRDefault="00730CFB" w:rsidP="00730CFB">
      <w:pPr>
        <w:pStyle w:val="NoSpacing"/>
        <w:numPr>
          <w:ilvl w:val="0"/>
          <w:numId w:val="6"/>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Cost shares for out-of-home placements</w:t>
      </w:r>
    </w:p>
    <w:p w:rsidR="00730CFB" w:rsidRPr="002C15F8" w:rsidRDefault="00730CFB" w:rsidP="002C15F8">
      <w:pPr>
        <w:pStyle w:val="NoSpacing"/>
        <w:numPr>
          <w:ilvl w:val="0"/>
          <w:numId w:val="6"/>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Difficulty accessing services for children with</w:t>
      </w:r>
      <w:r w:rsidR="002C15F8">
        <w:rPr>
          <w:rFonts w:ascii="Calibri Light" w:eastAsiaTheme="minorEastAsia" w:hAnsi="Calibri Light" w:cs="Calibri"/>
          <w:color w:val="000000"/>
          <w:kern w:val="28"/>
          <w:sz w:val="24"/>
          <w:szCs w:val="20"/>
        </w:rPr>
        <w:t xml:space="preserve"> </w:t>
      </w:r>
      <w:r w:rsidRPr="002C15F8">
        <w:rPr>
          <w:rFonts w:ascii="Calibri Light" w:eastAsiaTheme="minorEastAsia" w:hAnsi="Calibri Light" w:cs="Calibri"/>
          <w:color w:val="000000"/>
          <w:kern w:val="28"/>
          <w:sz w:val="24"/>
          <w:szCs w:val="20"/>
        </w:rPr>
        <w:t>complex needs</w:t>
      </w:r>
    </w:p>
    <w:p w:rsidR="00730CFB" w:rsidRDefault="00730CFB" w:rsidP="00730CFB">
      <w:pPr>
        <w:pStyle w:val="NoSpacing"/>
        <w:numPr>
          <w:ilvl w:val="0"/>
          <w:numId w:val="6"/>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Roger's Process</w:t>
      </w:r>
    </w:p>
    <w:p w:rsidR="002C15F8" w:rsidRDefault="002C15F8" w:rsidP="00730CFB">
      <w:pPr>
        <w:pStyle w:val="NoSpacing"/>
        <w:numPr>
          <w:ilvl w:val="0"/>
          <w:numId w:val="6"/>
        </w:numPr>
        <w:rPr>
          <w:rFonts w:ascii="Calibri Light" w:eastAsiaTheme="minorEastAsia" w:hAnsi="Calibri Light" w:cs="Calibri"/>
          <w:color w:val="000000"/>
          <w:kern w:val="28"/>
          <w:sz w:val="24"/>
          <w:szCs w:val="20"/>
        </w:rPr>
      </w:pPr>
      <w:r>
        <w:rPr>
          <w:rFonts w:ascii="Calibri Light" w:eastAsiaTheme="minorEastAsia" w:hAnsi="Calibri Light" w:cs="Calibri"/>
          <w:color w:val="000000"/>
          <w:kern w:val="28"/>
          <w:sz w:val="24"/>
          <w:szCs w:val="20"/>
        </w:rPr>
        <w:t>Lack of professionalism</w:t>
      </w:r>
    </w:p>
    <w:p w:rsidR="002C15F8" w:rsidRPr="00B01FAB" w:rsidRDefault="002C15F8" w:rsidP="00730CFB">
      <w:pPr>
        <w:pStyle w:val="NoSpacing"/>
        <w:numPr>
          <w:ilvl w:val="0"/>
          <w:numId w:val="6"/>
        </w:numPr>
        <w:rPr>
          <w:rFonts w:ascii="Calibri Light" w:eastAsiaTheme="minorEastAsia" w:hAnsi="Calibri Light" w:cs="Calibri"/>
          <w:color w:val="000000"/>
          <w:kern w:val="28"/>
          <w:sz w:val="24"/>
          <w:szCs w:val="20"/>
        </w:rPr>
      </w:pPr>
      <w:r>
        <w:rPr>
          <w:rFonts w:ascii="Calibri Light" w:eastAsiaTheme="minorEastAsia" w:hAnsi="Calibri Light" w:cs="Calibri"/>
          <w:color w:val="000000"/>
          <w:kern w:val="28"/>
          <w:sz w:val="24"/>
          <w:szCs w:val="20"/>
        </w:rPr>
        <w:t>Insurance limitations</w:t>
      </w:r>
    </w:p>
    <w:p w:rsidR="00730CFB" w:rsidRPr="00961809" w:rsidRDefault="002C15F8" w:rsidP="00730CFB">
      <w:pPr>
        <w:pStyle w:val="NoSpacing"/>
        <w:numPr>
          <w:ilvl w:val="0"/>
          <w:numId w:val="6"/>
        </w:numPr>
        <w:rPr>
          <w:rFonts w:ascii="Calibri Light" w:eastAsiaTheme="minorEastAsia" w:hAnsi="Calibri Light" w:cs="Calibri"/>
          <w:color w:val="000000"/>
          <w:kern w:val="28"/>
          <w:sz w:val="24"/>
          <w:szCs w:val="20"/>
        </w:rPr>
      </w:pPr>
      <w:r>
        <w:rPr>
          <w:rFonts w:ascii="Calibri Light" w:eastAsiaTheme="minorEastAsia" w:hAnsi="Calibri Light" w:cs="Calibri"/>
          <w:color w:val="000000"/>
          <w:kern w:val="28"/>
          <w:sz w:val="24"/>
          <w:szCs w:val="20"/>
        </w:rPr>
        <w:t>Over</w:t>
      </w:r>
      <w:r w:rsidR="00730CFB" w:rsidRPr="00B01FAB">
        <w:rPr>
          <w:rFonts w:ascii="Calibri Light" w:eastAsiaTheme="minorEastAsia" w:hAnsi="Calibri Light" w:cs="Calibri"/>
          <w:color w:val="000000"/>
          <w:kern w:val="28"/>
          <w:sz w:val="24"/>
          <w:szCs w:val="20"/>
        </w:rPr>
        <w:t xml:space="preserve">use of </w:t>
      </w:r>
      <w:r>
        <w:rPr>
          <w:rFonts w:ascii="Calibri Light" w:eastAsiaTheme="minorEastAsia" w:hAnsi="Calibri Light" w:cs="Calibri"/>
          <w:color w:val="000000"/>
          <w:kern w:val="28"/>
          <w:sz w:val="24"/>
          <w:szCs w:val="20"/>
        </w:rPr>
        <w:t>psychoactive</w:t>
      </w:r>
      <w:r w:rsidR="00730CFB" w:rsidRPr="00B01FAB">
        <w:rPr>
          <w:rFonts w:ascii="Calibri Light" w:eastAsiaTheme="minorEastAsia" w:hAnsi="Calibri Light" w:cs="Calibri"/>
          <w:color w:val="000000"/>
          <w:kern w:val="28"/>
          <w:sz w:val="24"/>
          <w:szCs w:val="20"/>
        </w:rPr>
        <w:t xml:space="preserve"> medication</w:t>
      </w:r>
      <w:r w:rsidR="00730CFB">
        <w:rPr>
          <w:rFonts w:ascii="Calibri Light" w:eastAsiaTheme="minorEastAsia" w:hAnsi="Calibri Light" w:cs="Calibri"/>
          <w:color w:val="000000"/>
          <w:kern w:val="28"/>
          <w:sz w:val="24"/>
          <w:szCs w:val="20"/>
        </w:rPr>
        <w:t xml:space="preserve"> </w:t>
      </w:r>
      <w:r w:rsidR="00730CFB" w:rsidRPr="00961809">
        <w:rPr>
          <w:rFonts w:ascii="Calibri Light" w:eastAsiaTheme="minorEastAsia" w:hAnsi="Calibri Light" w:cs="Calibri"/>
          <w:color w:val="000000"/>
          <w:kern w:val="28"/>
          <w:sz w:val="24"/>
          <w:szCs w:val="20"/>
        </w:rPr>
        <w:t>in foster c</w:t>
      </w:r>
      <w:r>
        <w:rPr>
          <w:rFonts w:ascii="Calibri Light" w:eastAsiaTheme="minorEastAsia" w:hAnsi="Calibri Light" w:cs="Calibri"/>
          <w:color w:val="000000"/>
          <w:kern w:val="28"/>
          <w:sz w:val="24"/>
          <w:szCs w:val="20"/>
        </w:rPr>
        <w:t>are and treatment facilities</w:t>
      </w:r>
    </w:p>
    <w:p w:rsidR="00730CFB" w:rsidRPr="00B01FAB" w:rsidRDefault="00730CFB" w:rsidP="00730CFB">
      <w:pPr>
        <w:pStyle w:val="NoSpacing"/>
        <w:rPr>
          <w:rFonts w:ascii="Calibri Light" w:hAnsi="Calibri Light"/>
          <w:sz w:val="24"/>
          <w:szCs w:val="20"/>
        </w:rPr>
      </w:pPr>
    </w:p>
    <w:p w:rsidR="00730CFB" w:rsidRPr="00B01FAB" w:rsidRDefault="00730CFB" w:rsidP="00730CFB">
      <w:pPr>
        <w:pStyle w:val="NoSpacing"/>
        <w:rPr>
          <w:rFonts w:ascii="Calibri Light" w:hAnsi="Calibri Light"/>
          <w:b/>
          <w:sz w:val="24"/>
          <w:szCs w:val="20"/>
          <w:u w:val="single"/>
        </w:rPr>
      </w:pPr>
      <w:r w:rsidRPr="00B01FAB">
        <w:rPr>
          <w:rFonts w:ascii="Calibri Light" w:hAnsi="Calibri Light"/>
          <w:b/>
          <w:sz w:val="24"/>
          <w:szCs w:val="20"/>
          <w:u w:val="single"/>
        </w:rPr>
        <w:t xml:space="preserve">Visitation </w:t>
      </w:r>
    </w:p>
    <w:p w:rsidR="00730CFB" w:rsidRPr="00B01FAB" w:rsidRDefault="00730CFB" w:rsidP="00730CFB">
      <w:pPr>
        <w:pStyle w:val="NoSpacing"/>
        <w:numPr>
          <w:ilvl w:val="0"/>
          <w:numId w:val="8"/>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Grandparent visitation rights</w:t>
      </w:r>
    </w:p>
    <w:p w:rsidR="00730CFB" w:rsidRPr="00B01FAB" w:rsidRDefault="00730CFB" w:rsidP="00730CFB">
      <w:pPr>
        <w:pStyle w:val="NoSpacing"/>
        <w:numPr>
          <w:ilvl w:val="0"/>
          <w:numId w:val="8"/>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 xml:space="preserve">Appropriateness of visitation plan </w:t>
      </w:r>
    </w:p>
    <w:p w:rsidR="00730CFB" w:rsidRPr="002C15F8" w:rsidRDefault="002C15F8" w:rsidP="002C15F8">
      <w:pPr>
        <w:pStyle w:val="NoSpacing"/>
        <w:numPr>
          <w:ilvl w:val="0"/>
          <w:numId w:val="8"/>
        </w:numPr>
        <w:rPr>
          <w:rFonts w:ascii="Calibri Light" w:eastAsiaTheme="minorEastAsia" w:hAnsi="Calibri Light" w:cs="Calibri"/>
          <w:color w:val="000000"/>
          <w:kern w:val="28"/>
          <w:sz w:val="24"/>
          <w:szCs w:val="20"/>
        </w:rPr>
      </w:pPr>
      <w:r>
        <w:rPr>
          <w:rFonts w:ascii="Calibri Light" w:eastAsiaTheme="minorEastAsia" w:hAnsi="Calibri Light" w:cs="Calibri"/>
          <w:color w:val="000000"/>
          <w:kern w:val="28"/>
          <w:sz w:val="24"/>
          <w:szCs w:val="20"/>
        </w:rPr>
        <w:t>DCF c</w:t>
      </w:r>
      <w:r w:rsidR="00730CFB" w:rsidRPr="00B01FAB">
        <w:rPr>
          <w:rFonts w:ascii="Calibri Light" w:eastAsiaTheme="minorEastAsia" w:hAnsi="Calibri Light" w:cs="Calibri"/>
          <w:color w:val="000000"/>
          <w:kern w:val="28"/>
          <w:sz w:val="24"/>
          <w:szCs w:val="20"/>
        </w:rPr>
        <w:t>aseworker not meeting home visit</w:t>
      </w:r>
      <w:r>
        <w:rPr>
          <w:rFonts w:ascii="Calibri Light" w:eastAsiaTheme="minorEastAsia" w:hAnsi="Calibri Light" w:cs="Calibri"/>
          <w:color w:val="000000"/>
          <w:kern w:val="28"/>
          <w:sz w:val="24"/>
          <w:szCs w:val="20"/>
        </w:rPr>
        <w:t xml:space="preserve">ing </w:t>
      </w:r>
      <w:r w:rsidRPr="002C15F8">
        <w:rPr>
          <w:rFonts w:ascii="Calibri Light" w:eastAsiaTheme="minorEastAsia" w:hAnsi="Calibri Light" w:cs="Calibri"/>
          <w:color w:val="000000"/>
          <w:kern w:val="28"/>
          <w:sz w:val="24"/>
          <w:szCs w:val="20"/>
        </w:rPr>
        <w:t>r</w:t>
      </w:r>
      <w:r w:rsidR="00730CFB" w:rsidRPr="002C15F8">
        <w:rPr>
          <w:rFonts w:ascii="Calibri Light" w:eastAsiaTheme="minorEastAsia" w:hAnsi="Calibri Light" w:cs="Calibri"/>
          <w:color w:val="000000"/>
          <w:kern w:val="28"/>
          <w:sz w:val="24"/>
          <w:szCs w:val="20"/>
        </w:rPr>
        <w:t>equirements</w:t>
      </w:r>
    </w:p>
    <w:p w:rsidR="00730CFB" w:rsidRDefault="00730CFB" w:rsidP="00730CFB">
      <w:pPr>
        <w:pStyle w:val="NoSpacing"/>
        <w:ind w:left="1440"/>
        <w:rPr>
          <w:rFonts w:ascii="Calibri Light" w:eastAsiaTheme="minorEastAsia" w:hAnsi="Calibri Light" w:cs="Calibri"/>
          <w:color w:val="000000"/>
          <w:kern w:val="28"/>
          <w:sz w:val="24"/>
          <w:szCs w:val="20"/>
        </w:rPr>
      </w:pPr>
    </w:p>
    <w:p w:rsidR="00730CFB" w:rsidRPr="00B01FAB" w:rsidRDefault="00730CFB" w:rsidP="00730CFB">
      <w:pPr>
        <w:pStyle w:val="NoSpacing"/>
        <w:rPr>
          <w:rFonts w:ascii="Calibri Light" w:hAnsi="Calibri Light"/>
          <w:b/>
          <w:sz w:val="24"/>
          <w:szCs w:val="20"/>
          <w:u w:val="single"/>
        </w:rPr>
      </w:pPr>
      <w:r w:rsidRPr="00B01FAB">
        <w:rPr>
          <w:rFonts w:ascii="Calibri Light" w:hAnsi="Calibri Light"/>
          <w:b/>
          <w:sz w:val="24"/>
          <w:szCs w:val="20"/>
          <w:u w:val="single"/>
        </w:rPr>
        <w:t xml:space="preserve">Permanency </w:t>
      </w:r>
    </w:p>
    <w:p w:rsidR="00730CFB" w:rsidRPr="00B01FAB" w:rsidRDefault="00730CFB" w:rsidP="00730CFB">
      <w:pPr>
        <w:pStyle w:val="NoSpacing"/>
        <w:numPr>
          <w:ilvl w:val="0"/>
          <w:numId w:val="3"/>
        </w:numPr>
        <w:rPr>
          <w:rFonts w:ascii="Calibri Light" w:eastAsiaTheme="minorEastAsia" w:hAnsi="Calibri Light" w:cs="Calibri"/>
          <w:color w:val="000000"/>
          <w:kern w:val="28"/>
          <w:sz w:val="24"/>
          <w:szCs w:val="20"/>
        </w:rPr>
      </w:pPr>
      <w:r>
        <w:rPr>
          <w:rFonts w:ascii="Calibri Light" w:eastAsiaTheme="minorEastAsia" w:hAnsi="Calibri Light" w:cs="Calibri"/>
          <w:color w:val="000000"/>
          <w:kern w:val="28"/>
          <w:sz w:val="24"/>
          <w:szCs w:val="20"/>
        </w:rPr>
        <w:t>Length of time in out-of-</w:t>
      </w:r>
      <w:r w:rsidRPr="00B01FAB">
        <w:rPr>
          <w:rFonts w:ascii="Calibri Light" w:eastAsiaTheme="minorEastAsia" w:hAnsi="Calibri Light" w:cs="Calibri"/>
          <w:color w:val="000000"/>
          <w:kern w:val="28"/>
          <w:sz w:val="24"/>
          <w:szCs w:val="20"/>
        </w:rPr>
        <w:t xml:space="preserve">home placement </w:t>
      </w:r>
    </w:p>
    <w:p w:rsidR="00730CFB" w:rsidRPr="00B01FAB" w:rsidRDefault="00730CFB" w:rsidP="00730CFB">
      <w:pPr>
        <w:pStyle w:val="NoSpacing"/>
        <w:numPr>
          <w:ilvl w:val="0"/>
          <w:numId w:val="3"/>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Premature reunification</w:t>
      </w:r>
    </w:p>
    <w:p w:rsidR="00730CFB" w:rsidRPr="00B01FAB" w:rsidRDefault="00730CFB" w:rsidP="00730CFB">
      <w:pPr>
        <w:pStyle w:val="NoSpacing"/>
        <w:numPr>
          <w:ilvl w:val="0"/>
          <w:numId w:val="3"/>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 xml:space="preserve">DCF goal changes </w:t>
      </w:r>
    </w:p>
    <w:p w:rsidR="00730CFB" w:rsidRPr="00B01FAB" w:rsidRDefault="002C15F8" w:rsidP="00730CFB">
      <w:pPr>
        <w:pStyle w:val="NoSpacing"/>
        <w:numPr>
          <w:ilvl w:val="0"/>
          <w:numId w:val="3"/>
        </w:numPr>
        <w:rPr>
          <w:rFonts w:ascii="Calibri Light" w:eastAsiaTheme="minorEastAsia" w:hAnsi="Calibri Light" w:cs="Calibri"/>
          <w:color w:val="000000"/>
          <w:kern w:val="28"/>
          <w:sz w:val="24"/>
          <w:szCs w:val="20"/>
        </w:rPr>
      </w:pPr>
      <w:r>
        <w:rPr>
          <w:rFonts w:ascii="Calibri Light" w:eastAsiaTheme="minorEastAsia" w:hAnsi="Calibri Light" w:cs="Calibri"/>
          <w:color w:val="000000"/>
          <w:kern w:val="28"/>
          <w:sz w:val="24"/>
          <w:szCs w:val="20"/>
        </w:rPr>
        <w:t>Delay of</w:t>
      </w:r>
      <w:r w:rsidR="00730CFB" w:rsidRPr="00B01FAB">
        <w:rPr>
          <w:rFonts w:ascii="Calibri Light" w:eastAsiaTheme="minorEastAsia" w:hAnsi="Calibri Light" w:cs="Calibri"/>
          <w:color w:val="000000"/>
          <w:kern w:val="28"/>
          <w:sz w:val="24"/>
          <w:szCs w:val="20"/>
        </w:rPr>
        <w:t xml:space="preserve"> achieving permanency  </w:t>
      </w:r>
    </w:p>
    <w:p w:rsidR="00730CFB" w:rsidRPr="00B01FAB" w:rsidRDefault="00730CFB" w:rsidP="00730CFB">
      <w:pPr>
        <w:pStyle w:val="NoSpacing"/>
        <w:numPr>
          <w:ilvl w:val="0"/>
          <w:numId w:val="3"/>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Adoption</w:t>
      </w:r>
      <w:r w:rsidR="002C15F8">
        <w:rPr>
          <w:rFonts w:ascii="Calibri Light" w:eastAsiaTheme="minorEastAsia" w:hAnsi="Calibri Light" w:cs="Calibri"/>
          <w:color w:val="000000"/>
          <w:kern w:val="28"/>
          <w:sz w:val="24"/>
          <w:szCs w:val="20"/>
        </w:rPr>
        <w:t xml:space="preserve"> and guardianship</w:t>
      </w:r>
    </w:p>
    <w:p w:rsidR="00730CFB" w:rsidRPr="00B01FAB" w:rsidRDefault="00730CFB" w:rsidP="00730CFB">
      <w:pPr>
        <w:pStyle w:val="NoSpacing"/>
        <w:numPr>
          <w:ilvl w:val="0"/>
          <w:numId w:val="3"/>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Legal risk situation</w:t>
      </w:r>
    </w:p>
    <w:p w:rsidR="00EB6B5B" w:rsidRDefault="00730CFB" w:rsidP="00730CFB">
      <w:pPr>
        <w:pStyle w:val="NoSpacing"/>
        <w:numPr>
          <w:ilvl w:val="0"/>
          <w:numId w:val="3"/>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Transition plan for youth aging out of care</w:t>
      </w:r>
    </w:p>
    <w:p w:rsidR="00CF1037" w:rsidRDefault="00CF1037" w:rsidP="00CF1037">
      <w:pPr>
        <w:pStyle w:val="NoSpacing"/>
        <w:ind w:left="360"/>
        <w:rPr>
          <w:rFonts w:ascii="Calibri Light" w:hAnsi="Calibri Light"/>
          <w:b/>
          <w:sz w:val="24"/>
          <w:szCs w:val="20"/>
          <w:u w:val="single"/>
        </w:rPr>
      </w:pPr>
    </w:p>
    <w:p w:rsidR="00730CFB" w:rsidRPr="00EB6B5B" w:rsidRDefault="00730CFB" w:rsidP="00CF1037">
      <w:pPr>
        <w:pStyle w:val="NoSpacing"/>
        <w:ind w:left="360"/>
        <w:rPr>
          <w:rFonts w:ascii="Calibri Light" w:eastAsiaTheme="minorEastAsia" w:hAnsi="Calibri Light" w:cs="Calibri"/>
          <w:color w:val="000000"/>
          <w:kern w:val="28"/>
          <w:sz w:val="24"/>
          <w:szCs w:val="20"/>
        </w:rPr>
      </w:pPr>
      <w:r w:rsidRPr="00EB6B5B">
        <w:rPr>
          <w:rFonts w:ascii="Calibri Light" w:hAnsi="Calibri Light"/>
          <w:b/>
          <w:sz w:val="24"/>
          <w:szCs w:val="20"/>
          <w:u w:val="single"/>
        </w:rPr>
        <w:lastRenderedPageBreak/>
        <w:t xml:space="preserve">DCF Case Practice </w:t>
      </w:r>
    </w:p>
    <w:p w:rsidR="00730CFB" w:rsidRPr="00B01FAB" w:rsidRDefault="00730CFB" w:rsidP="00730CFB">
      <w:pPr>
        <w:pStyle w:val="NoSpacing"/>
        <w:numPr>
          <w:ilvl w:val="0"/>
          <w:numId w:val="7"/>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t>Decisions made by caseworker and agency staff</w:t>
      </w:r>
    </w:p>
    <w:p w:rsidR="00102476" w:rsidRDefault="00730CFB" w:rsidP="00102476">
      <w:pPr>
        <w:pStyle w:val="NoSpacing"/>
        <w:numPr>
          <w:ilvl w:val="0"/>
          <w:numId w:val="7"/>
        </w:numPr>
        <w:rPr>
          <w:rFonts w:ascii="Calibri Light" w:eastAsiaTheme="minorEastAsia" w:hAnsi="Calibri Light" w:cs="Calibri"/>
          <w:color w:val="000000"/>
          <w:kern w:val="28"/>
          <w:sz w:val="24"/>
          <w:szCs w:val="20"/>
        </w:rPr>
      </w:pPr>
      <w:r w:rsidRPr="00B01FAB">
        <w:rPr>
          <w:rFonts w:ascii="Calibri Light" w:eastAsiaTheme="minorEastAsia" w:hAnsi="Calibri Light" w:cs="Calibri"/>
          <w:color w:val="000000"/>
          <w:kern w:val="28"/>
          <w:sz w:val="24"/>
          <w:szCs w:val="20"/>
        </w:rPr>
        <w:lastRenderedPageBreak/>
        <w:t>Client/DCF communication and expectations</w:t>
      </w:r>
    </w:p>
    <w:p w:rsidR="00102476" w:rsidRPr="00102476" w:rsidRDefault="00730CFB" w:rsidP="00102476">
      <w:pPr>
        <w:pStyle w:val="NoSpacing"/>
        <w:numPr>
          <w:ilvl w:val="0"/>
          <w:numId w:val="7"/>
        </w:numPr>
        <w:rPr>
          <w:rFonts w:ascii="Calibri Light" w:eastAsiaTheme="minorEastAsia" w:hAnsi="Calibri Light" w:cs="Calibri"/>
          <w:color w:val="000000"/>
          <w:kern w:val="28"/>
          <w:sz w:val="24"/>
          <w:szCs w:val="20"/>
        </w:rPr>
      </w:pPr>
      <w:r w:rsidRPr="00102476">
        <w:rPr>
          <w:rFonts w:ascii="Calibri Light" w:eastAsiaTheme="minorEastAsia" w:hAnsi="Calibri Light" w:cs="Calibri"/>
          <w:color w:val="000000"/>
          <w:kern w:val="28"/>
          <w:sz w:val="24"/>
          <w:szCs w:val="20"/>
        </w:rPr>
        <w:t>Lack of</w:t>
      </w:r>
      <w:r w:rsidR="002C15F8" w:rsidRPr="00102476">
        <w:rPr>
          <w:rFonts w:ascii="Calibri Light" w:eastAsiaTheme="minorEastAsia" w:hAnsi="Calibri Light" w:cs="Calibri"/>
          <w:color w:val="000000"/>
          <w:kern w:val="28"/>
          <w:sz w:val="24"/>
          <w:szCs w:val="20"/>
        </w:rPr>
        <w:t xml:space="preserve"> agency</w:t>
      </w:r>
      <w:r w:rsidRPr="00102476">
        <w:rPr>
          <w:rFonts w:ascii="Calibri Light" w:eastAsiaTheme="minorEastAsia" w:hAnsi="Calibri Light" w:cs="Calibri"/>
          <w:color w:val="000000"/>
          <w:kern w:val="28"/>
          <w:sz w:val="24"/>
          <w:szCs w:val="20"/>
        </w:rPr>
        <w:t xml:space="preserve"> responsiveness</w:t>
      </w:r>
    </w:p>
    <w:p w:rsidR="00102476" w:rsidRDefault="00102476" w:rsidP="00102476">
      <w:pPr>
        <w:pStyle w:val="NoSpacing"/>
        <w:spacing w:after="200" w:line="276" w:lineRule="auto"/>
        <w:ind w:left="720"/>
        <w:rPr>
          <w:b/>
          <w:i/>
          <w:sz w:val="32"/>
          <w:szCs w:val="32"/>
          <w:u w:val="single"/>
        </w:rPr>
        <w:sectPr w:rsidR="00102476" w:rsidSect="00102476">
          <w:endnotePr>
            <w:numFmt w:val="decimal"/>
          </w:endnotePr>
          <w:type w:val="continuous"/>
          <w:pgSz w:w="12240" w:h="15840"/>
          <w:pgMar w:top="1008" w:right="1008" w:bottom="1008" w:left="1008" w:header="720" w:footer="720" w:gutter="0"/>
          <w:cols w:num="2" w:space="720"/>
          <w:docGrid w:linePitch="360"/>
        </w:sectPr>
      </w:pPr>
    </w:p>
    <w:p w:rsidR="00102476" w:rsidRDefault="00102476" w:rsidP="00102476">
      <w:pPr>
        <w:pStyle w:val="NoSpacing"/>
        <w:spacing w:after="200" w:line="276" w:lineRule="auto"/>
        <w:ind w:left="720"/>
        <w:rPr>
          <w:b/>
          <w:i/>
          <w:sz w:val="32"/>
          <w:szCs w:val="32"/>
          <w:u w:val="single"/>
        </w:rPr>
      </w:pPr>
    </w:p>
    <w:p w:rsidR="00EC52B9" w:rsidRPr="00102476" w:rsidRDefault="00EC52B9" w:rsidP="00102476">
      <w:pPr>
        <w:pStyle w:val="NoSpacing"/>
        <w:spacing w:after="200" w:line="276" w:lineRule="auto"/>
        <w:ind w:left="720"/>
        <w:jc w:val="center"/>
        <w:rPr>
          <w:b/>
          <w:i/>
          <w:sz w:val="32"/>
          <w:szCs w:val="32"/>
          <w:u w:val="single"/>
        </w:rPr>
      </w:pPr>
      <w:r w:rsidRPr="00102476">
        <w:rPr>
          <w:b/>
          <w:i/>
          <w:sz w:val="32"/>
          <w:szCs w:val="32"/>
          <w:u w:val="single"/>
        </w:rPr>
        <w:t>How We Help</w:t>
      </w:r>
    </w:p>
    <w:p w:rsidR="005E66BB" w:rsidRPr="005E66BB" w:rsidRDefault="005E66BB" w:rsidP="005E66BB">
      <w:pPr>
        <w:widowControl/>
        <w:overflowPunct/>
        <w:autoSpaceDE/>
        <w:autoSpaceDN/>
        <w:adjustRightInd/>
        <w:spacing w:after="200" w:line="273" w:lineRule="auto"/>
        <w:rPr>
          <w:rFonts w:eastAsia="Times New Roman" w:cs="Times New Roman"/>
          <w:sz w:val="24"/>
          <w:szCs w:val="24"/>
          <w14:cntxtAlts/>
        </w:rPr>
      </w:pPr>
      <w:r w:rsidRPr="005E66BB">
        <w:rPr>
          <w:rFonts w:eastAsia="Times New Roman" w:cs="Times New Roman"/>
          <w:sz w:val="24"/>
          <w:szCs w:val="24"/>
          <w14:cntxtAlts/>
        </w:rPr>
        <w:t>Sarah, a licensed foster parent, contacted the OCA regarding her</w:t>
      </w:r>
      <w:r w:rsidR="00102476">
        <w:rPr>
          <w:rFonts w:eastAsia="Times New Roman" w:cs="Times New Roman"/>
          <w:sz w:val="24"/>
          <w:szCs w:val="24"/>
          <w14:cntxtAlts/>
        </w:rPr>
        <w:t xml:space="preserve"> three-year-old foster child </w:t>
      </w:r>
      <w:r w:rsidRPr="005E66BB">
        <w:rPr>
          <w:rFonts w:eastAsia="Times New Roman" w:cs="Times New Roman"/>
          <w:sz w:val="24"/>
          <w:szCs w:val="24"/>
          <w14:cntxtAlts/>
        </w:rPr>
        <w:t xml:space="preserve">Emma.  DCF placed Emma with Sarah and her husband Kent when Emma was a newborn.  Emma was born addicted to opiates and removed from her parents' care due to their long history of substance abuse and instability.   DCF offered Emma’s birth parents services to treat their substance abuse and parenting issues, but they relapsed several times and had not engaged with their DCF caseworker or the services offered in the last six months.  After the most recent foster care review, Emma’s goal for a permanent home was changed from reunification with her parents to adoption.  As part of the process, the DCF attorney filed notification with the juvenile court seeking to terminate parental rights.  </w:t>
      </w:r>
    </w:p>
    <w:p w:rsidR="005E66BB" w:rsidRPr="005E66BB" w:rsidRDefault="005E66BB" w:rsidP="005E66BB">
      <w:pPr>
        <w:widowControl/>
        <w:overflowPunct/>
        <w:autoSpaceDE/>
        <w:autoSpaceDN/>
        <w:adjustRightInd/>
        <w:spacing w:after="200" w:line="273" w:lineRule="auto"/>
        <w:rPr>
          <w:rFonts w:ascii="Times New Roman" w:eastAsia="Times New Roman" w:hAnsi="Times New Roman" w:cs="Times New Roman"/>
          <w:sz w:val="24"/>
          <w:szCs w:val="24"/>
          <w14:cntxtAlts/>
        </w:rPr>
      </w:pPr>
      <w:r w:rsidRPr="005E66BB">
        <w:rPr>
          <w:rFonts w:eastAsia="Times New Roman" w:cs="Times New Roman"/>
          <w:sz w:val="24"/>
          <w:szCs w:val="24"/>
          <w14:cntxtAlts/>
        </w:rPr>
        <w:t>Sarah and Kent wish to adopt Emma and up until now believed they would be able to do so if the court freed Emma for adoption.  However, two weeks ago Emma’s Aunt Rosemary contacted DCF to express interest in adopting Emma.  Rosemary told the ongoing DCF caseworker that she was estranged from Emma's mother and only recently learned about Emma's birth and placement in foster care.  The DCF caseworker and supervisor have decided to assess Rosemary as a possible home for Emma and to begin supervised visits.  The DCF caseworker told Sarah that    relatives must be considered for placement by law.  Sarah reports feeling fearful that Emma may be removed from her home -- the only home Emma has ever known --and placed with Rosemary.</w:t>
      </w:r>
      <w:r w:rsidRPr="005E66BB">
        <w:rPr>
          <w:rFonts w:ascii="Times New Roman" w:eastAsia="Times New Roman" w:hAnsi="Times New Roman" w:cs="Times New Roman"/>
          <w:sz w:val="24"/>
          <w:szCs w:val="24"/>
          <w14:cntxtAlts/>
        </w:rPr>
        <w:t xml:space="preserve"> </w:t>
      </w:r>
    </w:p>
    <w:p w:rsidR="005E66BB" w:rsidRPr="005E66BB" w:rsidRDefault="005E66BB" w:rsidP="005E66BB">
      <w:pPr>
        <w:widowControl/>
        <w:overflowPunct/>
        <w:autoSpaceDE/>
        <w:autoSpaceDN/>
        <w:adjustRightInd/>
        <w:spacing w:after="200" w:line="273" w:lineRule="auto"/>
        <w:rPr>
          <w:rFonts w:eastAsia="Times New Roman" w:cs="Times New Roman"/>
          <w:kern w:val="2"/>
          <w:sz w:val="24"/>
          <w:szCs w:val="24"/>
          <w14:cntxtAlts/>
        </w:rPr>
      </w:pPr>
      <w:r w:rsidRPr="005E66BB">
        <w:rPr>
          <w:rFonts w:eastAsia="Times New Roman" w:cs="Times New Roman"/>
          <w:kern w:val="2"/>
          <w:sz w:val="24"/>
          <w:szCs w:val="24"/>
          <w14:cntxtAlts/>
        </w:rPr>
        <w:t>OCA staff first listened to Sarah’s concerns then helped her understand that The Child Advocate cannot interfere in juvenile court cases, nor can OCA staff substitute their judgment for that of a judge or a DCF caseworker.  We then identified with Sarah the best people to contact regarding her concerns, such as Emma's court-appointed attorney.  The OCA cannot provide leg</w:t>
      </w:r>
      <w:r>
        <w:rPr>
          <w:rFonts w:eastAsia="Times New Roman" w:cs="Times New Roman"/>
          <w:kern w:val="2"/>
          <w:sz w:val="24"/>
          <w:szCs w:val="24"/>
          <w14:cntxtAlts/>
        </w:rPr>
        <w:t xml:space="preserve">al advice, and we suggested to </w:t>
      </w:r>
      <w:r w:rsidRPr="005E66BB">
        <w:rPr>
          <w:rFonts w:eastAsia="Times New Roman" w:cs="Times New Roman"/>
          <w:kern w:val="2"/>
          <w:sz w:val="24"/>
          <w:szCs w:val="24"/>
          <w14:cntxtAlts/>
        </w:rPr>
        <w:t>Sarah that she might want to consult an attorney regarding her legal rights.  We talked Sarah through the pro</w:t>
      </w:r>
      <w:r>
        <w:rPr>
          <w:rFonts w:eastAsia="Times New Roman" w:cs="Times New Roman"/>
          <w:kern w:val="2"/>
          <w:sz w:val="24"/>
          <w:szCs w:val="24"/>
          <w14:cntxtAlts/>
        </w:rPr>
        <w:t xml:space="preserve">cess of </w:t>
      </w:r>
      <w:r w:rsidRPr="005E66BB">
        <w:rPr>
          <w:rFonts w:eastAsia="Times New Roman" w:cs="Times New Roman"/>
          <w:kern w:val="2"/>
          <w:sz w:val="24"/>
          <w:szCs w:val="24"/>
          <w14:cntxtAlts/>
        </w:rPr>
        <w:t>bringing her concerns up the chain of command within DCF and provided Sarah with contact information for the DCF Ombudsman'</w:t>
      </w:r>
      <w:r>
        <w:rPr>
          <w:rFonts w:eastAsia="Times New Roman" w:cs="Times New Roman"/>
          <w:kern w:val="2"/>
          <w:sz w:val="24"/>
          <w:szCs w:val="24"/>
          <w14:cntxtAlts/>
        </w:rPr>
        <w:t xml:space="preserve">s office.  The Ombudsman </w:t>
      </w:r>
      <w:proofErr w:type="gramStart"/>
      <w:r>
        <w:rPr>
          <w:rFonts w:eastAsia="Times New Roman" w:cs="Times New Roman"/>
          <w:kern w:val="2"/>
          <w:sz w:val="24"/>
          <w:szCs w:val="24"/>
          <w14:cntxtAlts/>
        </w:rPr>
        <w:t xml:space="preserve">staff </w:t>
      </w:r>
      <w:r w:rsidR="00E63BF9">
        <w:rPr>
          <w:rFonts w:eastAsia="Times New Roman" w:cs="Times New Roman"/>
          <w:kern w:val="2"/>
          <w:sz w:val="24"/>
          <w:szCs w:val="24"/>
          <w14:cntxtAlts/>
        </w:rPr>
        <w:t xml:space="preserve"> </w:t>
      </w:r>
      <w:r w:rsidRPr="005E66BB">
        <w:rPr>
          <w:rFonts w:eastAsia="Times New Roman" w:cs="Times New Roman"/>
          <w:kern w:val="2"/>
          <w:sz w:val="24"/>
          <w:szCs w:val="24"/>
          <w14:cntxtAlts/>
        </w:rPr>
        <w:t>assist</w:t>
      </w:r>
      <w:proofErr w:type="gramEnd"/>
      <w:r w:rsidRPr="005E66BB">
        <w:rPr>
          <w:rFonts w:eastAsia="Times New Roman" w:cs="Times New Roman"/>
          <w:kern w:val="2"/>
          <w:sz w:val="24"/>
          <w:szCs w:val="24"/>
          <w14:cntxtAlts/>
        </w:rPr>
        <w:t xml:space="preserve"> people involved with DCF, have     access to DCF case records, and talk directly with DCF staff.  The DCF Ombudsman's Office can be reached at (617) 748-2444.  We invited Sarah to keep in touch with the OCA and let us know how things were unf</w:t>
      </w:r>
      <w:r>
        <w:rPr>
          <w:rFonts w:eastAsia="Times New Roman" w:cs="Times New Roman"/>
          <w:kern w:val="2"/>
          <w:sz w:val="24"/>
          <w:szCs w:val="24"/>
          <w14:cntxtAlts/>
        </w:rPr>
        <w:t xml:space="preserve">olding for her family and for </w:t>
      </w:r>
      <w:r w:rsidRPr="005E66BB">
        <w:rPr>
          <w:rFonts w:eastAsia="Times New Roman" w:cs="Times New Roman"/>
          <w:kern w:val="2"/>
          <w:sz w:val="24"/>
          <w:szCs w:val="24"/>
          <w14:cntxtAlts/>
        </w:rPr>
        <w:t>Emma.</w:t>
      </w:r>
    </w:p>
    <w:p w:rsidR="00E63BF9" w:rsidRDefault="00E63BF9" w:rsidP="00E63BF9">
      <w:pPr>
        <w:rPr>
          <w:sz w:val="24"/>
          <w:szCs w:val="24"/>
        </w:rPr>
      </w:pPr>
    </w:p>
    <w:p w:rsidR="00EB6B5B" w:rsidRDefault="00E63BF9" w:rsidP="00EB6B5B">
      <w:pPr>
        <w:rPr>
          <w:sz w:val="24"/>
          <w:szCs w:val="24"/>
        </w:rPr>
      </w:pPr>
      <w:r w:rsidRPr="005524D5">
        <w:rPr>
          <w:sz w:val="24"/>
          <w:szCs w:val="24"/>
        </w:rPr>
        <w:t xml:space="preserve">Federal child welfare policy requires state child protective agencies like DCF to try to find family members and place children with kin when possible.  Situations like Emma’s are difficult for everyone involved.  DCF should </w:t>
      </w:r>
      <w:r>
        <w:rPr>
          <w:sz w:val="24"/>
          <w:szCs w:val="24"/>
        </w:rPr>
        <w:t>improve</w:t>
      </w:r>
      <w:r w:rsidRPr="005524D5">
        <w:rPr>
          <w:sz w:val="24"/>
          <w:szCs w:val="24"/>
        </w:rPr>
        <w:t xml:space="preserve"> their efforts to locate family members and place children with kin as soon as possible, so that DCF pre-adoptive parents are reserved for situations where no relatives can care for a child.   </w:t>
      </w:r>
    </w:p>
    <w:p w:rsidR="00EC52B9" w:rsidRPr="00CF1037" w:rsidRDefault="00BE2407" w:rsidP="00CF1037">
      <w:pPr>
        <w:rPr>
          <w:sz w:val="24"/>
          <w:szCs w:val="24"/>
        </w:rPr>
      </w:pPr>
      <w:r>
        <w:rPr>
          <w:rFonts w:asciiTheme="minorHAnsi" w:eastAsiaTheme="minorHAnsi" w:hAnsiTheme="minorHAnsi" w:cstheme="minorBidi"/>
          <w:b/>
          <w:color w:val="auto"/>
          <w:kern w:val="0"/>
          <w:sz w:val="40"/>
          <w:szCs w:val="40"/>
        </w:rPr>
        <w:lastRenderedPageBreak/>
        <w:t>Website</w:t>
      </w:r>
      <w:r w:rsidR="00CF1037">
        <w:rPr>
          <w:sz w:val="24"/>
          <w:szCs w:val="24"/>
        </w:rPr>
        <w:tab/>
      </w:r>
      <w:r w:rsidR="00CF1037">
        <w:rPr>
          <w:sz w:val="24"/>
          <w:szCs w:val="24"/>
        </w:rPr>
        <w:tab/>
      </w:r>
      <w:r w:rsidR="00CF1037">
        <w:rPr>
          <w:sz w:val="24"/>
          <w:szCs w:val="24"/>
        </w:rPr>
        <w:tab/>
      </w:r>
      <w:r w:rsidR="00CF1037">
        <w:rPr>
          <w:sz w:val="24"/>
          <w:szCs w:val="24"/>
        </w:rPr>
        <w:tab/>
      </w:r>
      <w:r w:rsidR="00CF1037">
        <w:rPr>
          <w:sz w:val="24"/>
          <w:szCs w:val="24"/>
        </w:rPr>
        <w:tab/>
      </w:r>
      <w:r w:rsidR="00CF1037">
        <w:rPr>
          <w:sz w:val="24"/>
          <w:szCs w:val="24"/>
        </w:rPr>
        <w:tab/>
      </w:r>
      <w:r w:rsidR="00CF1037">
        <w:rPr>
          <w:sz w:val="24"/>
          <w:szCs w:val="24"/>
        </w:rPr>
        <w:tab/>
      </w:r>
      <w:r w:rsidR="00CF1037">
        <w:rPr>
          <w:sz w:val="24"/>
          <w:szCs w:val="24"/>
        </w:rPr>
        <w:tab/>
      </w:r>
      <w:r w:rsidR="00CF1037">
        <w:rPr>
          <w:sz w:val="24"/>
          <w:szCs w:val="24"/>
        </w:rPr>
        <w:tab/>
      </w:r>
      <w:r w:rsidR="00CF1037">
        <w:rPr>
          <w:sz w:val="24"/>
          <w:szCs w:val="24"/>
        </w:rPr>
        <w:tab/>
      </w:r>
      <w:r w:rsidR="00CF1037">
        <w:rPr>
          <w:sz w:val="24"/>
          <w:szCs w:val="24"/>
        </w:rPr>
        <w:tab/>
      </w:r>
      <w:r w:rsidR="00CF1037">
        <w:rPr>
          <w:sz w:val="24"/>
          <w:szCs w:val="24"/>
        </w:rPr>
        <w:tab/>
        <w:t xml:space="preserve">          </w:t>
      </w:r>
      <w:r w:rsidR="007840C6" w:rsidRPr="00BE2407">
        <w:rPr>
          <w:rFonts w:asciiTheme="minorHAnsi" w:eastAsiaTheme="minorHAnsi" w:hAnsiTheme="minorHAnsi" w:cstheme="minorBidi"/>
          <w:color w:val="auto"/>
          <w:kern w:val="0"/>
          <w:sz w:val="24"/>
          <w:szCs w:val="24"/>
        </w:rPr>
        <w:t xml:space="preserve">The OCA </w:t>
      </w:r>
      <w:r w:rsidR="00EC52B9" w:rsidRPr="00BE2407">
        <w:rPr>
          <w:rFonts w:asciiTheme="minorHAnsi" w:eastAsiaTheme="minorHAnsi" w:hAnsiTheme="minorHAnsi" w:cstheme="minorBidi"/>
          <w:color w:val="auto"/>
          <w:kern w:val="0"/>
          <w:sz w:val="24"/>
          <w:szCs w:val="24"/>
        </w:rPr>
        <w:t>website provides consumers and professionals with access to timely information and up</w:t>
      </w:r>
      <w:r w:rsidR="00DD4BD0">
        <w:rPr>
          <w:rFonts w:asciiTheme="minorHAnsi" w:eastAsiaTheme="minorHAnsi" w:hAnsiTheme="minorHAnsi" w:cstheme="minorBidi"/>
          <w:color w:val="auto"/>
          <w:kern w:val="0"/>
          <w:sz w:val="24"/>
          <w:szCs w:val="24"/>
        </w:rPr>
        <w:t xml:space="preserve">dates on the OCA's activities.  </w:t>
      </w:r>
      <w:r w:rsidR="00EC52B9" w:rsidRPr="00BE2407">
        <w:rPr>
          <w:rFonts w:asciiTheme="minorHAnsi" w:eastAsiaTheme="minorHAnsi" w:hAnsiTheme="minorHAnsi" w:cstheme="minorBidi"/>
          <w:color w:val="auto"/>
          <w:kern w:val="0"/>
          <w:sz w:val="24"/>
          <w:szCs w:val="24"/>
        </w:rPr>
        <w:t>The website includes a page dedicated to the OCA's Helpline, tips for summertime safety</w:t>
      </w:r>
      <w:r w:rsidR="009925AC" w:rsidRPr="00BE2407">
        <w:rPr>
          <w:rFonts w:asciiTheme="minorHAnsi" w:eastAsiaTheme="minorHAnsi" w:hAnsiTheme="minorHAnsi" w:cstheme="minorBidi"/>
          <w:color w:val="auto"/>
          <w:kern w:val="0"/>
          <w:sz w:val="24"/>
          <w:szCs w:val="24"/>
        </w:rPr>
        <w:t>,</w:t>
      </w:r>
      <w:r w:rsidR="00EC52B9" w:rsidRPr="00BE2407">
        <w:rPr>
          <w:rFonts w:asciiTheme="minorHAnsi" w:eastAsiaTheme="minorHAnsi" w:hAnsiTheme="minorHAnsi" w:cstheme="minorBidi"/>
          <w:color w:val="auto"/>
          <w:kern w:val="0"/>
          <w:sz w:val="24"/>
          <w:szCs w:val="24"/>
        </w:rPr>
        <w:t xml:space="preserve"> safe sleep for infants, </w:t>
      </w:r>
      <w:r w:rsidR="00470D4B" w:rsidRPr="00BE2407">
        <w:rPr>
          <w:rFonts w:asciiTheme="minorHAnsi" w:eastAsiaTheme="minorHAnsi" w:hAnsiTheme="minorHAnsi" w:cstheme="minorBidi"/>
          <w:color w:val="auto"/>
          <w:kern w:val="0"/>
          <w:sz w:val="24"/>
          <w:szCs w:val="24"/>
        </w:rPr>
        <w:t xml:space="preserve">and </w:t>
      </w:r>
      <w:r w:rsidR="00EC52B9" w:rsidRPr="00BE2407">
        <w:rPr>
          <w:rFonts w:asciiTheme="minorHAnsi" w:eastAsiaTheme="minorHAnsi" w:hAnsiTheme="minorHAnsi" w:cstheme="minorBidi"/>
          <w:color w:val="auto"/>
          <w:kern w:val="0"/>
          <w:sz w:val="24"/>
          <w:szCs w:val="24"/>
        </w:rPr>
        <w:t xml:space="preserve">child welfare and juvenile justice information.  </w:t>
      </w:r>
      <w:hyperlink r:id="rId13" w:history="1">
        <w:r w:rsidR="00EC52B9" w:rsidRPr="00BE2407">
          <w:rPr>
            <w:rFonts w:asciiTheme="minorHAnsi" w:eastAsiaTheme="minorHAnsi" w:hAnsiTheme="minorHAnsi" w:cstheme="minorBidi"/>
            <w:color w:val="0000FF" w:themeColor="hyperlink"/>
            <w:kern w:val="0"/>
            <w:sz w:val="24"/>
            <w:szCs w:val="24"/>
            <w:u w:val="single"/>
          </w:rPr>
          <w:t>http://www.mass.gov/childadvocate/</w:t>
        </w:r>
      </w:hyperlink>
      <w:r w:rsidR="00EC52B9" w:rsidRPr="00BE2407">
        <w:rPr>
          <w:rFonts w:asciiTheme="minorHAnsi" w:eastAsiaTheme="minorHAnsi" w:hAnsiTheme="minorHAnsi" w:cstheme="minorBidi"/>
          <w:color w:val="0000FF" w:themeColor="hyperlink"/>
          <w:kern w:val="0"/>
          <w:sz w:val="24"/>
          <w:szCs w:val="24"/>
          <w:u w:val="single"/>
        </w:rPr>
        <w:t>.</w:t>
      </w:r>
    </w:p>
    <w:p w:rsidR="00EC52B9" w:rsidRPr="00BE2407" w:rsidRDefault="00EC52B9" w:rsidP="00BE2407">
      <w:pPr>
        <w:widowControl/>
        <w:overflowPunct/>
        <w:autoSpaceDE/>
        <w:autoSpaceDN/>
        <w:adjustRightInd/>
        <w:spacing w:after="0" w:line="276" w:lineRule="auto"/>
        <w:rPr>
          <w:rFonts w:asciiTheme="minorHAnsi" w:eastAsiaTheme="minorHAnsi" w:hAnsiTheme="minorHAnsi" w:cstheme="minorBidi"/>
          <w:color w:val="auto"/>
          <w:kern w:val="0"/>
          <w:sz w:val="24"/>
          <w:szCs w:val="24"/>
        </w:rPr>
      </w:pPr>
    </w:p>
    <w:p w:rsidR="005E66BB" w:rsidRPr="00CF1037" w:rsidRDefault="00EC52B9" w:rsidP="00CF1037">
      <w:pPr>
        <w:widowControl/>
        <w:overflowPunct/>
        <w:autoSpaceDE/>
        <w:autoSpaceDN/>
        <w:adjustRightInd/>
        <w:spacing w:after="200" w:line="276" w:lineRule="auto"/>
        <w:rPr>
          <w:rFonts w:asciiTheme="minorHAnsi" w:hAnsiTheme="minorHAnsi"/>
          <w:b/>
          <w:sz w:val="24"/>
          <w:szCs w:val="24"/>
        </w:rPr>
      </w:pPr>
      <w:r w:rsidRPr="00BE2407">
        <w:rPr>
          <w:rFonts w:asciiTheme="minorHAnsi" w:hAnsiTheme="minorHAnsi"/>
          <w:b/>
          <w:bCs/>
          <w:sz w:val="40"/>
          <w:szCs w:val="24"/>
        </w:rPr>
        <w:t xml:space="preserve">Reports of Abuse and Neglect in Out-of-Home Settings </w:t>
      </w:r>
      <w:r w:rsidR="00CF1037">
        <w:rPr>
          <w:rFonts w:asciiTheme="minorHAnsi" w:hAnsiTheme="minorHAnsi"/>
          <w:b/>
          <w:sz w:val="24"/>
          <w:szCs w:val="24"/>
        </w:rPr>
        <w:t xml:space="preserve">               </w:t>
      </w:r>
      <w:r w:rsidR="005E66BB" w:rsidRPr="005E66BB">
        <w:rPr>
          <w:rFonts w:eastAsia="Times New Roman" w:cs="Times New Roman"/>
          <w:sz w:val="24"/>
          <w:szCs w:val="24"/>
          <w14:cntxtAlts/>
        </w:rPr>
        <w:t xml:space="preserve">The OCA receives reports that have been investigated and supported by DCF regarding abuse and neglect (51A reports) of children and youth in out-of-home </w:t>
      </w:r>
      <w:r w:rsidR="00CF1037">
        <w:rPr>
          <w:rFonts w:eastAsia="Times New Roman" w:cs="Times New Roman"/>
          <w:sz w:val="24"/>
          <w:szCs w:val="24"/>
          <w14:cntxtAlts/>
        </w:rPr>
        <w:t>settings.  These settings</w:t>
      </w:r>
      <w:r w:rsidR="005E66BB" w:rsidRPr="005E66BB">
        <w:rPr>
          <w:rFonts w:eastAsia="Times New Roman" w:cs="Times New Roman"/>
          <w:sz w:val="24"/>
          <w:szCs w:val="24"/>
          <w14:cntxtAlts/>
        </w:rPr>
        <w:t xml:space="preserve"> include foster homes, residential treatment programs, licensed and unlicensed preschool and day care, elementary and secondary schools, and transportation services.  OCA </w:t>
      </w:r>
      <w:proofErr w:type="gramStart"/>
      <w:r w:rsidR="005E66BB" w:rsidRPr="005E66BB">
        <w:rPr>
          <w:rFonts w:eastAsia="Times New Roman" w:cs="Times New Roman"/>
          <w:sz w:val="24"/>
          <w:szCs w:val="24"/>
          <w14:cntxtAlts/>
        </w:rPr>
        <w:t>staff analyze</w:t>
      </w:r>
      <w:proofErr w:type="gramEnd"/>
      <w:r w:rsidR="005E66BB" w:rsidRPr="005E66BB">
        <w:rPr>
          <w:rFonts w:eastAsia="Times New Roman" w:cs="Times New Roman"/>
          <w:sz w:val="24"/>
          <w:szCs w:val="24"/>
          <w14:cntxtAlts/>
        </w:rPr>
        <w:t xml:space="preserve"> and discuss each report and obtain more information in selected cases.  We provide feedback to the agencies about concerning issues and trends.  On the basis of our reviews, in CY 2013 OCA staff connected with: </w:t>
      </w:r>
    </w:p>
    <w:p w:rsidR="005E66BB" w:rsidRPr="005E66BB" w:rsidRDefault="005E66BB" w:rsidP="005E66BB">
      <w:pPr>
        <w:widowControl/>
        <w:overflowPunct/>
        <w:autoSpaceDE/>
        <w:autoSpaceDN/>
        <w:adjustRightInd/>
        <w:spacing w:after="0"/>
        <w:ind w:left="1080" w:hanging="360"/>
        <w:rPr>
          <w:rFonts w:eastAsia="Times New Roman" w:cs="Times New Roman"/>
          <w:sz w:val="24"/>
          <w:szCs w:val="24"/>
          <w14:cntxtAlts/>
        </w:rPr>
      </w:pPr>
      <w:r w:rsidRPr="005E66BB">
        <w:rPr>
          <w:rFonts w:ascii="Symbol" w:eastAsia="Times New Roman" w:hAnsi="Symbol" w:cs="Times New Roman"/>
          <w:lang w:val="x-none"/>
          <w14:ligatures w14:val="standard"/>
          <w14:cntxtAlts/>
        </w:rPr>
        <w:t></w:t>
      </w:r>
      <w:r w:rsidRPr="005E66BB">
        <w:rPr>
          <w:rFonts w:eastAsia="Times New Roman" w:cs="Times New Roman"/>
          <w14:ligatures w14:val="standard"/>
          <w14:cntxtAlts/>
        </w:rPr>
        <w:t> </w:t>
      </w:r>
      <w:r w:rsidRPr="005E66BB">
        <w:rPr>
          <w:rFonts w:eastAsia="Times New Roman" w:cs="Times New Roman"/>
          <w:sz w:val="24"/>
          <w:szCs w:val="24"/>
          <w14:cntxtAlts/>
        </w:rPr>
        <w:t xml:space="preserve">DCF concerning trends within foster homes and decisions regarding specific foster homes. </w:t>
      </w:r>
    </w:p>
    <w:p w:rsidR="005E66BB" w:rsidRPr="005E66BB" w:rsidRDefault="005E66BB" w:rsidP="005E66BB">
      <w:pPr>
        <w:widowControl/>
        <w:overflowPunct/>
        <w:autoSpaceDE/>
        <w:autoSpaceDN/>
        <w:adjustRightInd/>
        <w:spacing w:after="0"/>
        <w:ind w:left="1080" w:hanging="360"/>
        <w:rPr>
          <w:rFonts w:eastAsia="Times New Roman" w:cs="Times New Roman"/>
          <w:sz w:val="24"/>
          <w:szCs w:val="24"/>
          <w14:cntxtAlts/>
        </w:rPr>
      </w:pPr>
      <w:r w:rsidRPr="005E66BB">
        <w:rPr>
          <w:rFonts w:ascii="Symbol" w:eastAsia="Times New Roman" w:hAnsi="Symbol" w:cs="Times New Roman"/>
          <w:lang w:val="x-none"/>
          <w14:ligatures w14:val="standard"/>
          <w14:cntxtAlts/>
        </w:rPr>
        <w:t></w:t>
      </w:r>
      <w:r w:rsidRPr="005E66BB">
        <w:rPr>
          <w:rFonts w:eastAsia="Times New Roman" w:cs="Times New Roman"/>
          <w14:ligatures w14:val="standard"/>
          <w14:cntxtAlts/>
        </w:rPr>
        <w:t> </w:t>
      </w:r>
      <w:r w:rsidRPr="005E66BB">
        <w:rPr>
          <w:rFonts w:eastAsia="Times New Roman" w:cs="Times New Roman"/>
          <w:sz w:val="24"/>
          <w:szCs w:val="24"/>
          <w14:cntxtAlts/>
        </w:rPr>
        <w:t>DCF concerning staffing and programmatic issues in r</w:t>
      </w:r>
      <w:r w:rsidR="00161F5E">
        <w:rPr>
          <w:rFonts w:eastAsia="Times New Roman" w:cs="Times New Roman"/>
          <w:sz w:val="24"/>
          <w:szCs w:val="24"/>
          <w14:cntxtAlts/>
        </w:rPr>
        <w:t xml:space="preserve">esidential treatment </w:t>
      </w:r>
      <w:r w:rsidRPr="005E66BB">
        <w:rPr>
          <w:rFonts w:eastAsia="Times New Roman" w:cs="Times New Roman"/>
          <w:sz w:val="24"/>
          <w:szCs w:val="24"/>
          <w14:cntxtAlts/>
        </w:rPr>
        <w:t xml:space="preserve">programs. </w:t>
      </w:r>
    </w:p>
    <w:p w:rsidR="00161F5E" w:rsidRDefault="005E66BB" w:rsidP="005E66BB">
      <w:pPr>
        <w:widowControl/>
        <w:overflowPunct/>
        <w:autoSpaceDE/>
        <w:autoSpaceDN/>
        <w:adjustRightInd/>
        <w:spacing w:after="0"/>
        <w:ind w:left="1080" w:hanging="360"/>
        <w:rPr>
          <w:rFonts w:eastAsia="Times New Roman" w:cs="Times New Roman"/>
          <w:sz w:val="24"/>
          <w:szCs w:val="24"/>
          <w14:cntxtAlts/>
        </w:rPr>
      </w:pPr>
      <w:r w:rsidRPr="005E66BB">
        <w:rPr>
          <w:rFonts w:ascii="Symbol" w:eastAsia="Times New Roman" w:hAnsi="Symbol" w:cs="Times New Roman"/>
          <w:lang w:val="x-none"/>
          <w14:ligatures w14:val="standard"/>
          <w14:cntxtAlts/>
        </w:rPr>
        <w:t></w:t>
      </w:r>
      <w:r w:rsidRPr="005E66BB">
        <w:rPr>
          <w:rFonts w:eastAsia="Times New Roman" w:cs="Times New Roman"/>
          <w14:ligatures w14:val="standard"/>
          <w14:cntxtAlts/>
        </w:rPr>
        <w:t> </w:t>
      </w:r>
      <w:r w:rsidRPr="005E66BB">
        <w:rPr>
          <w:rFonts w:eastAsia="Times New Roman" w:cs="Times New Roman"/>
          <w:sz w:val="24"/>
          <w:szCs w:val="24"/>
          <w14:cntxtAlts/>
        </w:rPr>
        <w:t>DCF and DEEC regarding issues that arise with families who provid</w:t>
      </w:r>
      <w:r w:rsidR="00161F5E">
        <w:rPr>
          <w:rFonts w:eastAsia="Times New Roman" w:cs="Times New Roman"/>
          <w:sz w:val="24"/>
          <w:szCs w:val="24"/>
          <w14:cntxtAlts/>
        </w:rPr>
        <w:t>e both foster care and family</w:t>
      </w:r>
    </w:p>
    <w:p w:rsidR="005E66BB" w:rsidRPr="005E66BB" w:rsidRDefault="005E66BB" w:rsidP="00161F5E">
      <w:pPr>
        <w:widowControl/>
        <w:overflowPunct/>
        <w:autoSpaceDE/>
        <w:autoSpaceDN/>
        <w:adjustRightInd/>
        <w:spacing w:after="0"/>
        <w:ind w:left="1080"/>
        <w:rPr>
          <w:rFonts w:eastAsia="Times New Roman" w:cs="Times New Roman"/>
          <w:sz w:val="24"/>
          <w:szCs w:val="24"/>
          <w14:cntxtAlts/>
        </w:rPr>
      </w:pPr>
      <w:proofErr w:type="gramStart"/>
      <w:r w:rsidRPr="005E66BB">
        <w:rPr>
          <w:rFonts w:eastAsia="Times New Roman" w:cs="Times New Roman"/>
          <w:sz w:val="24"/>
          <w:szCs w:val="24"/>
          <w14:cntxtAlts/>
        </w:rPr>
        <w:t>day</w:t>
      </w:r>
      <w:proofErr w:type="gramEnd"/>
      <w:r w:rsidRPr="005E66BB">
        <w:rPr>
          <w:rFonts w:eastAsia="Times New Roman" w:cs="Times New Roman"/>
          <w:sz w:val="24"/>
          <w:szCs w:val="24"/>
          <w14:cntxtAlts/>
        </w:rPr>
        <w:t xml:space="preserve"> care. </w:t>
      </w:r>
    </w:p>
    <w:p w:rsidR="005E66BB" w:rsidRPr="005E66BB" w:rsidRDefault="005E66BB" w:rsidP="005E66BB">
      <w:pPr>
        <w:widowControl/>
        <w:overflowPunct/>
        <w:autoSpaceDE/>
        <w:autoSpaceDN/>
        <w:adjustRightInd/>
        <w:spacing w:after="0"/>
        <w:ind w:left="1080" w:hanging="360"/>
        <w:rPr>
          <w:rFonts w:eastAsia="Times New Roman" w:cs="Times New Roman"/>
          <w:sz w:val="24"/>
          <w:szCs w:val="24"/>
          <w14:cntxtAlts/>
        </w:rPr>
      </w:pPr>
      <w:r w:rsidRPr="005E66BB">
        <w:rPr>
          <w:rFonts w:ascii="Symbol" w:eastAsia="Times New Roman" w:hAnsi="Symbol" w:cs="Times New Roman"/>
          <w:lang w:val="x-none"/>
          <w14:ligatures w14:val="standard"/>
          <w14:cntxtAlts/>
        </w:rPr>
        <w:t></w:t>
      </w:r>
      <w:r w:rsidRPr="005E66BB">
        <w:rPr>
          <w:rFonts w:eastAsia="Times New Roman" w:cs="Times New Roman"/>
          <w14:ligatures w14:val="standard"/>
          <w14:cntxtAlts/>
        </w:rPr>
        <w:t> </w:t>
      </w:r>
      <w:r w:rsidRPr="005E66BB">
        <w:rPr>
          <w:rFonts w:eastAsia="Times New Roman" w:cs="Times New Roman"/>
          <w:sz w:val="24"/>
          <w:szCs w:val="24"/>
          <w14:cntxtAlts/>
        </w:rPr>
        <w:t>DEEC to review relevant licensing reports of licen</w:t>
      </w:r>
      <w:r w:rsidR="00161F5E">
        <w:rPr>
          <w:rFonts w:eastAsia="Times New Roman" w:cs="Times New Roman"/>
          <w:sz w:val="24"/>
          <w:szCs w:val="24"/>
          <w14:cntxtAlts/>
        </w:rPr>
        <w:t>sed preschool and day care</w:t>
      </w:r>
      <w:r w:rsidRPr="005E66BB">
        <w:rPr>
          <w:rFonts w:eastAsia="Times New Roman" w:cs="Times New Roman"/>
          <w:sz w:val="24"/>
          <w:szCs w:val="24"/>
          <w14:cntxtAlts/>
        </w:rPr>
        <w:t xml:space="preserve"> programs. </w:t>
      </w:r>
    </w:p>
    <w:p w:rsidR="005E66BB" w:rsidRPr="005E66BB" w:rsidRDefault="005E66BB" w:rsidP="005E66BB">
      <w:pPr>
        <w:widowControl/>
        <w:overflowPunct/>
        <w:autoSpaceDE/>
        <w:autoSpaceDN/>
        <w:adjustRightInd/>
        <w:spacing w:after="0"/>
        <w:ind w:left="1080" w:hanging="360"/>
        <w:rPr>
          <w:rFonts w:eastAsia="Times New Roman" w:cs="Times New Roman"/>
          <w:sz w:val="24"/>
          <w:szCs w:val="24"/>
          <w14:cntxtAlts/>
        </w:rPr>
      </w:pPr>
      <w:r w:rsidRPr="005E66BB">
        <w:rPr>
          <w:rFonts w:ascii="Symbol" w:eastAsia="Times New Roman" w:hAnsi="Symbol" w:cs="Times New Roman"/>
          <w:lang w:val="x-none"/>
          <w14:ligatures w14:val="standard"/>
          <w14:cntxtAlts/>
        </w:rPr>
        <w:t></w:t>
      </w:r>
      <w:r w:rsidRPr="005E66BB">
        <w:rPr>
          <w:rFonts w:eastAsia="Times New Roman" w:cs="Times New Roman"/>
          <w14:ligatures w14:val="standard"/>
          <w14:cntxtAlts/>
        </w:rPr>
        <w:t> </w:t>
      </w:r>
      <w:r w:rsidRPr="005E66BB">
        <w:rPr>
          <w:rFonts w:eastAsia="Times New Roman" w:cs="Times New Roman"/>
          <w:sz w:val="24"/>
          <w:szCs w:val="24"/>
          <w14:cntxtAlts/>
        </w:rPr>
        <w:t xml:space="preserve">DESE to establish communication concerning serious </w:t>
      </w:r>
      <w:r w:rsidR="00161F5E">
        <w:rPr>
          <w:rFonts w:eastAsia="Times New Roman" w:cs="Times New Roman"/>
          <w:sz w:val="24"/>
          <w:szCs w:val="24"/>
          <w14:cntxtAlts/>
        </w:rPr>
        <w:t xml:space="preserve">injuries and fatalities of </w:t>
      </w:r>
      <w:r w:rsidRPr="005E66BB">
        <w:rPr>
          <w:rFonts w:eastAsia="Times New Roman" w:cs="Times New Roman"/>
          <w:sz w:val="24"/>
          <w:szCs w:val="24"/>
          <w14:cntxtAlts/>
        </w:rPr>
        <w:t xml:space="preserve">children in public schools.  </w:t>
      </w:r>
    </w:p>
    <w:p w:rsidR="005E66BB" w:rsidRPr="005E66BB" w:rsidRDefault="005E66BB" w:rsidP="005E66BB">
      <w:pPr>
        <w:widowControl/>
        <w:overflowPunct/>
        <w:autoSpaceDE/>
        <w:autoSpaceDN/>
        <w:adjustRightInd/>
        <w:spacing w:after="0"/>
        <w:ind w:left="1080" w:hanging="360"/>
        <w:rPr>
          <w:rFonts w:eastAsia="Times New Roman" w:cs="Times New Roman"/>
          <w:sz w:val="24"/>
          <w:szCs w:val="24"/>
          <w14:cntxtAlts/>
        </w:rPr>
      </w:pPr>
      <w:r w:rsidRPr="005E66BB">
        <w:rPr>
          <w:rFonts w:ascii="Symbol" w:eastAsia="Times New Roman" w:hAnsi="Symbol" w:cs="Times New Roman"/>
          <w:lang w:val="x-none"/>
          <w14:ligatures w14:val="standard"/>
          <w14:cntxtAlts/>
        </w:rPr>
        <w:t></w:t>
      </w:r>
      <w:r w:rsidRPr="005E66BB">
        <w:rPr>
          <w:rFonts w:eastAsia="Times New Roman" w:cs="Times New Roman"/>
          <w14:ligatures w14:val="standard"/>
          <w14:cntxtAlts/>
        </w:rPr>
        <w:t> </w:t>
      </w:r>
      <w:r w:rsidRPr="005E66BB">
        <w:rPr>
          <w:rFonts w:eastAsia="Times New Roman" w:cs="Times New Roman"/>
          <w:sz w:val="24"/>
          <w:szCs w:val="24"/>
          <w14:cntxtAlts/>
        </w:rPr>
        <w:t xml:space="preserve">DPH to learn about their substance abuse programs and policies for youth.  </w:t>
      </w:r>
    </w:p>
    <w:p w:rsidR="005E66BB" w:rsidRPr="005E66BB" w:rsidRDefault="005E66BB" w:rsidP="005E66BB">
      <w:pPr>
        <w:widowControl/>
        <w:overflowPunct/>
        <w:autoSpaceDE/>
        <w:autoSpaceDN/>
        <w:adjustRightInd/>
        <w:spacing w:after="0"/>
        <w:ind w:left="1080" w:hanging="360"/>
        <w:rPr>
          <w:rFonts w:eastAsia="Times New Roman" w:cs="Times New Roman"/>
          <w:sz w:val="24"/>
          <w:szCs w:val="24"/>
          <w14:cntxtAlts/>
        </w:rPr>
      </w:pPr>
      <w:r w:rsidRPr="005E66BB">
        <w:rPr>
          <w:rFonts w:ascii="Symbol" w:eastAsia="Times New Roman" w:hAnsi="Symbol" w:cs="Times New Roman"/>
          <w:lang w:val="x-none"/>
          <w14:ligatures w14:val="standard"/>
          <w14:cntxtAlts/>
        </w:rPr>
        <w:t></w:t>
      </w:r>
      <w:r w:rsidRPr="005E66BB">
        <w:rPr>
          <w:rFonts w:eastAsia="Times New Roman" w:cs="Times New Roman"/>
          <w14:ligatures w14:val="standard"/>
          <w14:cntxtAlts/>
        </w:rPr>
        <w:t> </w:t>
      </w:r>
      <w:r w:rsidRPr="005E66BB">
        <w:rPr>
          <w:rFonts w:eastAsia="Times New Roman" w:cs="Times New Roman"/>
          <w:sz w:val="24"/>
          <w:szCs w:val="24"/>
          <w14:cntxtAlts/>
        </w:rPr>
        <w:t xml:space="preserve">Provider agencies to learn about improvements in their services to children. </w:t>
      </w:r>
    </w:p>
    <w:p w:rsidR="005E66BB" w:rsidRPr="005E66BB" w:rsidRDefault="005E66BB" w:rsidP="005E66BB">
      <w:pPr>
        <w:widowControl/>
        <w:overflowPunct/>
        <w:autoSpaceDE/>
        <w:autoSpaceDN/>
        <w:adjustRightInd/>
        <w:spacing w:after="0"/>
        <w:ind w:left="720"/>
        <w:rPr>
          <w:rFonts w:eastAsia="Times New Roman" w:cs="Times New Roman"/>
          <w:sz w:val="24"/>
          <w:szCs w:val="24"/>
          <w14:cntxtAlts/>
        </w:rPr>
      </w:pPr>
      <w:r w:rsidRPr="005E66BB">
        <w:rPr>
          <w:rFonts w:eastAsia="Times New Roman" w:cs="Times New Roman"/>
          <w:sz w:val="24"/>
          <w:szCs w:val="24"/>
          <w14:cntxtAlts/>
        </w:rPr>
        <w:t> </w:t>
      </w:r>
    </w:p>
    <w:p w:rsidR="005E66BB" w:rsidRDefault="005E66BB" w:rsidP="005E66BB">
      <w:pPr>
        <w:widowControl/>
        <w:overflowPunct/>
        <w:autoSpaceDE/>
        <w:autoSpaceDN/>
        <w:adjustRightInd/>
        <w:spacing w:after="200" w:line="273" w:lineRule="auto"/>
        <w:rPr>
          <w:rFonts w:eastAsia="Times New Roman" w:cs="Times New Roman"/>
          <w:sz w:val="24"/>
          <w:szCs w:val="24"/>
          <w14:cntxtAlts/>
        </w:rPr>
      </w:pPr>
      <w:r w:rsidRPr="005E66BB">
        <w:rPr>
          <w:rFonts w:eastAsia="Times New Roman" w:cs="Times New Roman"/>
          <w:sz w:val="24"/>
          <w:szCs w:val="24"/>
          <w14:cntxtAlts/>
        </w:rPr>
        <w:t xml:space="preserve">Our reviews of these 51A reports inform our participation in the </w:t>
      </w:r>
      <w:hyperlink r:id="rId14" w:history="1">
        <w:r w:rsidRPr="005E66BB">
          <w:rPr>
            <w:rFonts w:eastAsia="Times New Roman" w:cs="Times New Roman"/>
            <w:color w:val="0000FF"/>
            <w:sz w:val="24"/>
            <w:szCs w:val="24"/>
            <w:u w:val="single"/>
            <w14:cntxtAlts/>
          </w:rPr>
          <w:t xml:space="preserve">Interagency Restraint </w:t>
        </w:r>
        <w:proofErr w:type="gramStart"/>
        <w:r w:rsidRPr="005E66BB">
          <w:rPr>
            <w:rFonts w:eastAsia="Times New Roman" w:cs="Times New Roman"/>
            <w:color w:val="0000FF"/>
            <w:sz w:val="24"/>
            <w:szCs w:val="24"/>
            <w:u w:val="single"/>
            <w14:cntxtAlts/>
          </w:rPr>
          <w:t>and  Seclusion</w:t>
        </w:r>
        <w:proofErr w:type="gramEnd"/>
        <w:r w:rsidRPr="005E66BB">
          <w:rPr>
            <w:rFonts w:eastAsia="Times New Roman" w:cs="Times New Roman"/>
            <w:color w:val="0000FF"/>
            <w:sz w:val="24"/>
            <w:szCs w:val="24"/>
            <w:u w:val="single"/>
            <w14:cntxtAlts/>
          </w:rPr>
          <w:t xml:space="preserve"> Prevention Initiative</w:t>
        </w:r>
      </w:hyperlink>
      <w:r w:rsidR="00D24D1A">
        <w:rPr>
          <w:rStyle w:val="EndnoteReference"/>
          <w:rFonts w:eastAsia="Times New Roman"/>
          <w14:ligatures w14:val="standard"/>
          <w14:cntxtAlts/>
        </w:rPr>
        <w:endnoteReference w:id="4"/>
      </w:r>
      <w:r w:rsidRPr="005E66BB">
        <w:rPr>
          <w:rFonts w:eastAsia="Times New Roman" w:cs="Times New Roman"/>
          <w:sz w:val="16"/>
          <w:szCs w:val="16"/>
          <w:vertAlign w:val="superscript"/>
          <w14:cntxtAlts/>
        </w:rPr>
        <w:t xml:space="preserve">  </w:t>
      </w:r>
      <w:r w:rsidRPr="005E66BB">
        <w:rPr>
          <w:rFonts w:eastAsia="Times New Roman" w:cs="Times New Roman"/>
          <w:sz w:val="24"/>
          <w:szCs w:val="24"/>
          <w14:cntxtAlts/>
        </w:rPr>
        <w:t xml:space="preserve">as well as our partnership with the </w:t>
      </w:r>
      <w:hyperlink r:id="rId15" w:history="1">
        <w:r w:rsidRPr="005E66BB">
          <w:rPr>
            <w:rFonts w:eastAsia="Times New Roman" w:cs="Times New Roman"/>
            <w:color w:val="0000FF"/>
            <w:sz w:val="24"/>
            <w:szCs w:val="24"/>
            <w:u w:val="single"/>
            <w14:cntxtAlts/>
          </w:rPr>
          <w:t>Committee for Public  Counsel Services</w:t>
        </w:r>
      </w:hyperlink>
      <w:r w:rsidR="00D24D1A">
        <w:rPr>
          <w:rStyle w:val="EndnoteReference"/>
          <w:rFonts w:eastAsia="Times New Roman"/>
          <w14:ligatures w14:val="standard"/>
          <w14:cntxtAlts/>
        </w:rPr>
        <w:endnoteReference w:id="5"/>
      </w:r>
      <w:r w:rsidRPr="005E66BB">
        <w:rPr>
          <w:rFonts w:eastAsia="Times New Roman" w:cs="Times New Roman"/>
          <w:sz w:val="24"/>
          <w:szCs w:val="24"/>
          <w14:cntxtAlts/>
        </w:rPr>
        <w:t xml:space="preserve"> to examine the performance of counsel for children in state custody.  Review of these reports has impressed upon The Child Advocate and the OCA staff the importance of screening, training, and supervising our child-serving workforce and adopting a trauma-informed approach to care.  In the fall of 2011, Massachusetts was awarded a five-year federal grant resulting in the </w:t>
      </w:r>
      <w:hyperlink r:id="rId16" w:history="1">
        <w:r w:rsidRPr="005E66BB">
          <w:rPr>
            <w:rFonts w:eastAsia="Times New Roman" w:cs="Times New Roman"/>
            <w:color w:val="0000FF"/>
            <w:sz w:val="24"/>
            <w:szCs w:val="24"/>
            <w:u w:val="single"/>
            <w14:cntxtAlts/>
          </w:rPr>
          <w:t>Massachusetts Child Trauma Project</w:t>
        </w:r>
      </w:hyperlink>
      <w:r w:rsidR="00D24D1A">
        <w:rPr>
          <w:rStyle w:val="EndnoteReference"/>
          <w:rFonts w:eastAsia="Times New Roman"/>
          <w14:ligatures w14:val="standard"/>
          <w14:cntxtAlts/>
        </w:rPr>
        <w:endnoteReference w:id="6"/>
      </w:r>
      <w:r w:rsidRPr="005E66BB">
        <w:rPr>
          <w:rFonts w:eastAsia="Times New Roman" w:cs="Times New Roman"/>
          <w:sz w:val="24"/>
          <w:szCs w:val="24"/>
          <w14:cntxtAlts/>
        </w:rPr>
        <w:t xml:space="preserve"> (MCTP).  MCTP is a statewide initiative to enhance the capacity of child welfare workers and child ment</w:t>
      </w:r>
      <w:r w:rsidR="00161F5E">
        <w:rPr>
          <w:rFonts w:eastAsia="Times New Roman" w:cs="Times New Roman"/>
          <w:sz w:val="24"/>
          <w:szCs w:val="24"/>
          <w14:cntxtAlts/>
        </w:rPr>
        <w:t xml:space="preserve">al health providers to </w:t>
      </w:r>
      <w:r w:rsidRPr="005E66BB">
        <w:rPr>
          <w:rFonts w:eastAsia="Times New Roman" w:cs="Times New Roman"/>
          <w:sz w:val="24"/>
          <w:szCs w:val="24"/>
          <w14:cntxtAlts/>
        </w:rPr>
        <w:t>identify, respond, and intervene early and effectively with children traumatized by chronic loss, abuse, neglect, and violence.  In June 2014 the Children and Yout</w:t>
      </w:r>
      <w:r w:rsidR="00161F5E">
        <w:rPr>
          <w:rFonts w:eastAsia="Times New Roman" w:cs="Times New Roman"/>
          <w:sz w:val="24"/>
          <w:szCs w:val="24"/>
          <w14:cntxtAlts/>
        </w:rPr>
        <w:t xml:space="preserve">h Services Review published an </w:t>
      </w:r>
      <w:hyperlink r:id="rId17" w:history="1">
        <w:r w:rsidRPr="005E66BB">
          <w:rPr>
            <w:rFonts w:eastAsia="Times New Roman" w:cs="Times New Roman"/>
            <w:color w:val="0000FF"/>
            <w:sz w:val="24"/>
            <w:szCs w:val="24"/>
            <w:u w:val="single"/>
            <w14:cntxtAlts/>
          </w:rPr>
          <w:t>update</w:t>
        </w:r>
      </w:hyperlink>
      <w:r w:rsidR="00D24D1A">
        <w:rPr>
          <w:rStyle w:val="EndnoteReference"/>
          <w:rFonts w:eastAsia="Times New Roman"/>
          <w14:ligatures w14:val="standard"/>
          <w14:cntxtAlts/>
        </w:rPr>
        <w:endnoteReference w:id="7"/>
      </w:r>
      <w:r w:rsidRPr="005E66BB">
        <w:rPr>
          <w:rFonts w:eastAsia="Times New Roman" w:cs="Times New Roman"/>
          <w:sz w:val="24"/>
          <w:szCs w:val="24"/>
          <w14:cntxtAlts/>
        </w:rPr>
        <w:t xml:space="preserve"> on Massachusetts efforts </w:t>
      </w:r>
      <w:r w:rsidR="00161F5E" w:rsidRPr="005E66BB">
        <w:rPr>
          <w:rFonts w:eastAsia="Times New Roman" w:cs="Times New Roman"/>
          <w:sz w:val="24"/>
          <w:szCs w:val="24"/>
          <w14:cntxtAlts/>
        </w:rPr>
        <w:t>to implement</w:t>
      </w:r>
      <w:r w:rsidRPr="005E66BB">
        <w:rPr>
          <w:rFonts w:eastAsia="Times New Roman" w:cs="Times New Roman"/>
          <w:sz w:val="24"/>
          <w:szCs w:val="24"/>
          <w14:cntxtAlts/>
        </w:rPr>
        <w:t xml:space="preserve"> this project.  </w:t>
      </w:r>
    </w:p>
    <w:p w:rsidR="00161F5E" w:rsidRPr="00161F5E" w:rsidRDefault="00161F5E" w:rsidP="00161F5E">
      <w:pPr>
        <w:overflowPunct/>
        <w:autoSpaceDE/>
        <w:autoSpaceDN/>
        <w:adjustRightInd/>
        <w:spacing w:line="280" w:lineRule="auto"/>
        <w:rPr>
          <w:rFonts w:eastAsia="Times New Roman" w:cs="Times New Roman"/>
          <w:sz w:val="24"/>
          <w:szCs w:val="24"/>
          <w14:cntxtAlts/>
        </w:rPr>
      </w:pPr>
      <w:r w:rsidRPr="00161F5E">
        <w:rPr>
          <w:rFonts w:eastAsia="Times New Roman" w:cs="Times New Roman"/>
          <w:sz w:val="24"/>
          <w:szCs w:val="24"/>
          <w14:cntxtAlts/>
        </w:rPr>
        <w:t xml:space="preserve">Depending on the circumstances, one 51A report may involve multiple allegations of abuse or neglect, multiple alleged perpetrators, or multiple children named as victims.  Therefore, there can be multiple supported allegations in one DCF investigation of abuse or neglect.  The OCA continues to modify our database to better analyze information and identify trends.  In CY 2013, the OCA expanded our data </w:t>
      </w:r>
      <w:r w:rsidRPr="00161F5E">
        <w:rPr>
          <w:rFonts w:eastAsia="Times New Roman" w:cs="Times New Roman"/>
          <w:sz w:val="24"/>
          <w:szCs w:val="24"/>
          <w14:cntxtAlts/>
        </w:rPr>
        <w:lastRenderedPageBreak/>
        <w:t>analysis and examined the</w:t>
      </w:r>
      <w:r>
        <w:rPr>
          <w:rFonts w:eastAsia="Times New Roman" w:cs="Times New Roman"/>
          <w:sz w:val="24"/>
          <w:szCs w:val="24"/>
          <w14:cntxtAlts/>
        </w:rPr>
        <w:t xml:space="preserve"> type and frequency of </w:t>
      </w:r>
      <w:r w:rsidRPr="00161F5E">
        <w:rPr>
          <w:rFonts w:eastAsia="Times New Roman" w:cs="Times New Roman"/>
          <w:sz w:val="24"/>
          <w:szCs w:val="24"/>
          <w14:cntxtAlts/>
        </w:rPr>
        <w:t>individually supported allegations.  In CY 2013 the OCA revi</w:t>
      </w:r>
      <w:r>
        <w:rPr>
          <w:rFonts w:eastAsia="Times New Roman" w:cs="Times New Roman"/>
          <w:sz w:val="24"/>
          <w:szCs w:val="24"/>
          <w14:cntxtAlts/>
        </w:rPr>
        <w:t xml:space="preserve">ewed 241 reports of abuse or </w:t>
      </w:r>
      <w:r w:rsidRPr="00161F5E">
        <w:rPr>
          <w:rFonts w:eastAsia="Times New Roman" w:cs="Times New Roman"/>
          <w:sz w:val="24"/>
          <w:szCs w:val="24"/>
          <w14:cntxtAlts/>
        </w:rPr>
        <w:t>neglect supporting 538 individual allegations of maltreatment.  The OCA reexamined our CY 2012 data to compare information on the type and frequency of individually supported allegations.  In CY 2012 the OCA reviewed 234 reports of abuse or neglect supporting 465        individual allegations of maltreatment.</w:t>
      </w:r>
    </w:p>
    <w:p w:rsidR="00161F5E" w:rsidRPr="00161F5E" w:rsidRDefault="00161F5E" w:rsidP="00161F5E">
      <w:pPr>
        <w:overflowPunct/>
        <w:autoSpaceDE/>
        <w:autoSpaceDN/>
        <w:adjustRightInd/>
        <w:rPr>
          <w:rFonts w:eastAsia="Times New Roman" w:cs="Times New Roman"/>
          <w14:cntxtAlts/>
        </w:rPr>
      </w:pPr>
      <w:r w:rsidRPr="00161F5E">
        <w:rPr>
          <w:rFonts w:eastAsia="Times New Roman" w:cs="Times New Roman"/>
          <w14:cntxtAlts/>
        </w:rPr>
        <w:t> </w:t>
      </w:r>
    </w:p>
    <w:p w:rsidR="00161F5E" w:rsidRPr="00A2414B" w:rsidRDefault="00161F5E" w:rsidP="00161F5E">
      <w:pPr>
        <w:widowControl/>
        <w:overflowPunct/>
        <w:autoSpaceDE/>
        <w:autoSpaceDN/>
        <w:adjustRightInd/>
        <w:spacing w:after="200" w:line="276" w:lineRule="auto"/>
        <w:rPr>
          <w:rFonts w:asciiTheme="minorHAnsi" w:eastAsiaTheme="minorHAnsi" w:hAnsiTheme="minorHAnsi" w:cstheme="minorBidi"/>
          <w:color w:val="auto"/>
          <w:kern w:val="0"/>
          <w:sz w:val="24"/>
          <w:szCs w:val="24"/>
        </w:rPr>
      </w:pPr>
      <w:r w:rsidRPr="00A2414B">
        <w:rPr>
          <w:rFonts w:asciiTheme="minorHAnsi" w:hAnsiTheme="minorHAnsi"/>
          <w:b/>
          <w:color w:val="auto"/>
          <w:sz w:val="24"/>
          <w:szCs w:val="24"/>
          <w:u w:val="single"/>
        </w:rPr>
        <w:t>Brain Building:</w:t>
      </w:r>
      <w:r w:rsidRPr="00A2414B">
        <w:rPr>
          <w:rFonts w:asciiTheme="minorHAnsi" w:hAnsiTheme="minorHAnsi"/>
          <w:b/>
          <w:color w:val="auto"/>
          <w:sz w:val="24"/>
          <w:szCs w:val="24"/>
        </w:rPr>
        <w:t xml:space="preserve">  </w:t>
      </w:r>
      <w:r w:rsidRPr="00A2414B">
        <w:rPr>
          <w:rFonts w:asciiTheme="minorHAnsi" w:eastAsiaTheme="minorHAnsi" w:hAnsiTheme="minorHAnsi" w:cstheme="minorBidi"/>
          <w:kern w:val="0"/>
          <w:sz w:val="24"/>
          <w:szCs w:val="24"/>
          <w:shd w:val="clear" w:color="auto" w:fill="FFFFFF"/>
        </w:rPr>
        <w:t>Early experiences affect the development of</w:t>
      </w:r>
      <w:r w:rsidRPr="00BE2407">
        <w:rPr>
          <w:rFonts w:asciiTheme="minorHAnsi" w:eastAsiaTheme="minorHAnsi" w:hAnsiTheme="minorHAnsi" w:cstheme="minorBidi"/>
          <w:kern w:val="0"/>
          <w:sz w:val="24"/>
          <w:szCs w:val="24"/>
          <w:shd w:val="clear" w:color="auto" w:fill="FFFFFF"/>
        </w:rPr>
        <w:t> </w:t>
      </w:r>
      <w:r w:rsidRPr="00187F45">
        <w:rPr>
          <w:rFonts w:asciiTheme="minorHAnsi" w:eastAsiaTheme="minorHAnsi" w:hAnsiTheme="minorHAnsi" w:cstheme="minorBidi"/>
          <w:bCs/>
          <w:kern w:val="0"/>
          <w:sz w:val="24"/>
          <w:szCs w:val="24"/>
          <w:bdr w:val="none" w:sz="0" w:space="0" w:color="auto" w:frame="1"/>
          <w:shd w:val="clear" w:color="auto" w:fill="FFFFFF"/>
        </w:rPr>
        <w:t>brain architecture</w:t>
      </w:r>
      <w:r w:rsidRPr="00187F45">
        <w:rPr>
          <w:rFonts w:asciiTheme="minorHAnsi" w:eastAsiaTheme="minorHAnsi" w:hAnsiTheme="minorHAnsi" w:cstheme="minorBidi"/>
          <w:kern w:val="0"/>
          <w:sz w:val="24"/>
          <w:szCs w:val="24"/>
          <w:shd w:val="clear" w:color="auto" w:fill="FFFFFF"/>
        </w:rPr>
        <w:t>,</w:t>
      </w:r>
      <w:r w:rsidRPr="00A2414B">
        <w:rPr>
          <w:rFonts w:asciiTheme="minorHAnsi" w:eastAsiaTheme="minorHAnsi" w:hAnsiTheme="minorHAnsi" w:cstheme="minorBidi"/>
          <w:kern w:val="0"/>
          <w:sz w:val="24"/>
          <w:szCs w:val="24"/>
          <w:shd w:val="clear" w:color="auto" w:fill="FFFFFF"/>
        </w:rPr>
        <w:t xml:space="preserve"> which provides the foundation for all future learning, behavior, and health. </w:t>
      </w:r>
      <w:r>
        <w:rPr>
          <w:rFonts w:asciiTheme="minorHAnsi" w:eastAsiaTheme="minorHAnsi" w:hAnsiTheme="minorHAnsi" w:cstheme="minorBidi"/>
          <w:kern w:val="0"/>
          <w:sz w:val="24"/>
          <w:szCs w:val="24"/>
          <w:shd w:val="clear" w:color="auto" w:fill="FFFFFF"/>
        </w:rPr>
        <w:t xml:space="preserve"> </w:t>
      </w:r>
      <w:r w:rsidRPr="00A2414B">
        <w:rPr>
          <w:rFonts w:asciiTheme="minorHAnsi" w:eastAsiaTheme="minorHAnsi" w:hAnsiTheme="minorHAnsi" w:cstheme="minorBidi"/>
          <w:kern w:val="0"/>
          <w:sz w:val="24"/>
          <w:szCs w:val="24"/>
          <w:shd w:val="clear" w:color="auto" w:fill="FFFFFF"/>
        </w:rPr>
        <w:t>A major ingredient in this developmental process is the "</w:t>
      </w:r>
      <w:hyperlink r:id="rId18" w:tooltip="Serve and Return" w:history="1">
        <w:r w:rsidRPr="00A2414B">
          <w:rPr>
            <w:rFonts w:asciiTheme="minorHAnsi" w:eastAsiaTheme="minorHAnsi" w:hAnsiTheme="minorHAnsi" w:cstheme="minorBidi"/>
            <w:color w:val="000000" w:themeColor="text1"/>
            <w:kern w:val="0"/>
            <w:sz w:val="24"/>
            <w:szCs w:val="24"/>
            <w:bdr w:val="none" w:sz="0" w:space="0" w:color="auto" w:frame="1"/>
            <w:shd w:val="clear" w:color="auto" w:fill="FFFFFF"/>
          </w:rPr>
          <w:t>serve and return</w:t>
        </w:r>
      </w:hyperlink>
      <w:r w:rsidRPr="00A2414B">
        <w:rPr>
          <w:rFonts w:asciiTheme="minorHAnsi" w:eastAsiaTheme="minorHAnsi" w:hAnsiTheme="minorHAnsi" w:cstheme="minorBidi"/>
          <w:color w:val="000000" w:themeColor="text1"/>
          <w:kern w:val="0"/>
          <w:sz w:val="24"/>
          <w:szCs w:val="24"/>
        </w:rPr>
        <w:t>"</w:t>
      </w:r>
      <w:r w:rsidRPr="00A2414B">
        <w:rPr>
          <w:rFonts w:asciiTheme="minorHAnsi" w:eastAsiaTheme="minorHAnsi" w:hAnsiTheme="minorHAnsi" w:cstheme="minorBidi"/>
          <w:kern w:val="0"/>
          <w:sz w:val="24"/>
          <w:szCs w:val="24"/>
          <w:shd w:val="clear" w:color="auto" w:fill="FFFFFF"/>
        </w:rPr>
        <w:t> interaction between children and their caregivers.</w:t>
      </w:r>
      <w:r>
        <w:rPr>
          <w:rFonts w:asciiTheme="minorHAnsi" w:eastAsiaTheme="minorHAnsi" w:hAnsiTheme="minorHAnsi" w:cstheme="minorBidi"/>
          <w:kern w:val="0"/>
          <w:sz w:val="24"/>
          <w:szCs w:val="24"/>
          <w:shd w:val="clear" w:color="auto" w:fill="FFFFFF"/>
        </w:rPr>
        <w:t xml:space="preserve"> </w:t>
      </w:r>
      <w:r w:rsidRPr="00A2414B">
        <w:rPr>
          <w:rFonts w:asciiTheme="minorHAnsi" w:eastAsiaTheme="minorHAnsi" w:hAnsiTheme="minorHAnsi" w:cstheme="minorBidi"/>
          <w:kern w:val="0"/>
          <w:sz w:val="24"/>
          <w:szCs w:val="24"/>
          <w:shd w:val="clear" w:color="auto" w:fill="FFFFFF"/>
        </w:rPr>
        <w:t> </w:t>
      </w:r>
      <w:r w:rsidRPr="00A2414B">
        <w:rPr>
          <w:rFonts w:asciiTheme="minorHAnsi" w:eastAsiaTheme="minorHAnsi" w:hAnsiTheme="minorHAnsi" w:cstheme="minorBidi"/>
          <w:kern w:val="0"/>
          <w:sz w:val="24"/>
          <w:szCs w:val="24"/>
          <w:bdr w:val="none" w:sz="0" w:space="0" w:color="auto" w:frame="1"/>
          <w:shd w:val="clear" w:color="auto" w:fill="FFFFFF"/>
        </w:rPr>
        <w:t>In the absence of responsive caregiving, or if responses are unreliable or inappropriate, the brain’s architecture does not form as expected, which can lead to disparities in learning and behavior.</w:t>
      </w:r>
      <w:r>
        <w:rPr>
          <w:rFonts w:asciiTheme="minorHAnsi" w:eastAsiaTheme="minorHAnsi" w:hAnsiTheme="minorHAnsi" w:cstheme="minorBidi"/>
          <w:kern w:val="0"/>
          <w:sz w:val="24"/>
          <w:szCs w:val="24"/>
          <w:bdr w:val="none" w:sz="0" w:space="0" w:color="auto" w:frame="1"/>
          <w:shd w:val="clear" w:color="auto" w:fill="FFFFFF"/>
        </w:rPr>
        <w:t xml:space="preserve"> </w:t>
      </w:r>
      <w:r w:rsidRPr="00A2414B">
        <w:rPr>
          <w:rFonts w:asciiTheme="minorHAnsi" w:eastAsiaTheme="minorHAnsi" w:hAnsiTheme="minorHAnsi" w:cstheme="minorBidi"/>
          <w:kern w:val="0"/>
          <w:sz w:val="24"/>
          <w:szCs w:val="24"/>
          <w:bdr w:val="none" w:sz="0" w:space="0" w:color="auto" w:frame="1"/>
          <w:shd w:val="clear" w:color="auto" w:fill="FFFFFF"/>
        </w:rPr>
        <w:t xml:space="preserve"> </w:t>
      </w:r>
      <w:r w:rsidRPr="00A2414B">
        <w:rPr>
          <w:rFonts w:asciiTheme="minorHAnsi" w:eastAsiaTheme="minorHAnsi" w:hAnsiTheme="minorHAnsi" w:cstheme="minorBidi"/>
          <w:kern w:val="0"/>
          <w:sz w:val="24"/>
          <w:szCs w:val="24"/>
          <w:shd w:val="clear" w:color="auto" w:fill="FFFFFF"/>
        </w:rPr>
        <w:t>The emotional and physical health, social skills, and cognitive capacities that emerge in the early years are all important for success in school, the workplac</w:t>
      </w:r>
      <w:r>
        <w:rPr>
          <w:rFonts w:asciiTheme="minorHAnsi" w:eastAsiaTheme="minorHAnsi" w:hAnsiTheme="minorHAnsi" w:cstheme="minorBidi"/>
          <w:kern w:val="0"/>
          <w:sz w:val="24"/>
          <w:szCs w:val="24"/>
          <w:shd w:val="clear" w:color="auto" w:fill="FFFFFF"/>
        </w:rPr>
        <w:t xml:space="preserve">e, and in the larger community.  </w:t>
      </w:r>
      <w:r w:rsidRPr="00A2414B">
        <w:rPr>
          <w:rFonts w:asciiTheme="minorHAnsi" w:eastAsiaTheme="minorHAnsi" w:hAnsiTheme="minorHAnsi" w:cstheme="minorBidi"/>
          <w:kern w:val="0"/>
          <w:sz w:val="24"/>
          <w:szCs w:val="24"/>
          <w:shd w:val="clear" w:color="auto" w:fill="FFFFFF"/>
        </w:rPr>
        <w:t xml:space="preserve">Just as a weak foundation compromises the quality and strength of a house, adverse experiences early in life can impair brain architecture, with negative effects lasting into adulthood. </w:t>
      </w:r>
      <w:hyperlink r:id="rId19" w:history="1">
        <w:r w:rsidRPr="00BE2407">
          <w:rPr>
            <w:rFonts w:asciiTheme="minorHAnsi" w:eastAsiaTheme="minorHAnsi" w:hAnsiTheme="minorHAnsi" w:cstheme="minorBidi"/>
            <w:color w:val="0000FF" w:themeColor="hyperlink"/>
            <w:kern w:val="0"/>
            <w:sz w:val="24"/>
            <w:szCs w:val="24"/>
            <w:u w:val="single"/>
          </w:rPr>
          <w:t>www.developingchild.harvard.edu</w:t>
        </w:r>
      </w:hyperlink>
    </w:p>
    <w:p w:rsidR="00161F5E" w:rsidRDefault="00161F5E" w:rsidP="005E66BB">
      <w:pPr>
        <w:widowControl/>
        <w:overflowPunct/>
        <w:autoSpaceDE/>
        <w:autoSpaceDN/>
        <w:adjustRightInd/>
        <w:spacing w:after="200" w:line="273" w:lineRule="auto"/>
        <w:rPr>
          <w:rFonts w:asciiTheme="minorHAnsi" w:hAnsiTheme="minorHAnsi"/>
          <w:color w:val="0000FF" w:themeColor="hyperlink"/>
          <w:sz w:val="24"/>
          <w:szCs w:val="24"/>
          <w:u w:val="single"/>
        </w:rPr>
      </w:pPr>
      <w:r w:rsidRPr="00A2414B">
        <w:rPr>
          <w:rFonts w:asciiTheme="minorHAnsi" w:hAnsiTheme="minorHAnsi"/>
          <w:b/>
          <w:color w:val="auto"/>
          <w:sz w:val="24"/>
          <w:szCs w:val="24"/>
          <w:u w:val="single"/>
        </w:rPr>
        <w:t>Effects of Child Maltreatment:</w:t>
      </w:r>
      <w:r w:rsidRPr="00A2414B">
        <w:rPr>
          <w:rFonts w:asciiTheme="minorHAnsi" w:hAnsiTheme="minorHAnsi"/>
          <w:b/>
          <w:color w:val="auto"/>
          <w:sz w:val="24"/>
          <w:szCs w:val="24"/>
        </w:rPr>
        <w:t xml:space="preserve">  </w:t>
      </w:r>
      <w:r w:rsidRPr="00A2414B">
        <w:rPr>
          <w:rFonts w:asciiTheme="minorHAnsi" w:hAnsiTheme="minorHAnsi"/>
          <w:color w:val="auto"/>
          <w:sz w:val="24"/>
          <w:szCs w:val="24"/>
        </w:rPr>
        <w:t>All types of maltreatment can affect a child's emotional and psychological well-being and lead to behavior problems.  While there is no single set of behaviors that is characteristic of all children who have been abused, the presence of emotional and psychological problems can include: low self-esteem, depression, anxiety, post-traumatic stress disorder (PTSD), attachment difficulties, eating disorders, poor peer relations</w:t>
      </w:r>
      <w:r>
        <w:rPr>
          <w:rFonts w:asciiTheme="minorHAnsi" w:hAnsiTheme="minorHAnsi"/>
          <w:color w:val="auto"/>
          <w:sz w:val="24"/>
          <w:szCs w:val="24"/>
        </w:rPr>
        <w:t>,</w:t>
      </w:r>
      <w:r w:rsidRPr="00A2414B">
        <w:rPr>
          <w:rFonts w:asciiTheme="minorHAnsi" w:hAnsiTheme="minorHAnsi"/>
          <w:color w:val="auto"/>
          <w:sz w:val="24"/>
          <w:szCs w:val="24"/>
        </w:rPr>
        <w:t xml:space="preserve"> and self-injurious behaviors.  Maltreated children may experience difficulties in understanding the emotions of others, regulating their own emotions, and in forming and maintaining relationships. </w:t>
      </w:r>
      <w:hyperlink r:id="rId20" w:history="1">
        <w:r w:rsidRPr="00BE2407">
          <w:rPr>
            <w:rFonts w:asciiTheme="minorHAnsi" w:hAnsiTheme="minorHAnsi"/>
            <w:color w:val="0000FF" w:themeColor="hyperlink"/>
            <w:sz w:val="24"/>
            <w:szCs w:val="24"/>
            <w:u w:val="single"/>
          </w:rPr>
          <w:t>www.childwelfare.gov</w:t>
        </w:r>
      </w:hyperlink>
    </w:p>
    <w:p w:rsidR="00161F5E" w:rsidRDefault="00161F5E" w:rsidP="00161F5E">
      <w:pPr>
        <w:widowControl/>
        <w:overflowPunct/>
        <w:autoSpaceDE/>
        <w:autoSpaceDN/>
        <w:adjustRightInd/>
        <w:spacing w:after="200" w:line="276" w:lineRule="auto"/>
        <w:rPr>
          <w:rFonts w:asciiTheme="minorHAnsi" w:eastAsiaTheme="minorHAnsi" w:hAnsiTheme="minorHAnsi" w:cs="Arial"/>
          <w:color w:val="0000FF" w:themeColor="hyperlink"/>
          <w:kern w:val="0"/>
          <w:sz w:val="24"/>
          <w:szCs w:val="24"/>
          <w:u w:val="single"/>
          <w:shd w:val="clear" w:color="auto" w:fill="FFFFFF"/>
        </w:rPr>
      </w:pPr>
      <w:r w:rsidRPr="00A2414B">
        <w:rPr>
          <w:rFonts w:asciiTheme="minorHAnsi" w:hAnsiTheme="minorHAnsi"/>
          <w:b/>
          <w:color w:val="auto"/>
          <w:sz w:val="24"/>
          <w:szCs w:val="24"/>
          <w:u w:val="single"/>
        </w:rPr>
        <w:t>Importance of Caring Adults:</w:t>
      </w:r>
      <w:r w:rsidRPr="00761FA9">
        <w:rPr>
          <w:rFonts w:asciiTheme="minorHAnsi" w:hAnsiTheme="minorHAnsi"/>
          <w:b/>
          <w:color w:val="auto"/>
          <w:sz w:val="24"/>
          <w:szCs w:val="24"/>
        </w:rPr>
        <w:t xml:space="preserve">  </w:t>
      </w:r>
      <w:r w:rsidRPr="00A2414B">
        <w:rPr>
          <w:rFonts w:asciiTheme="minorHAnsi" w:eastAsiaTheme="minorHAnsi" w:hAnsiTheme="minorHAnsi" w:cs="Arial"/>
          <w:kern w:val="0"/>
          <w:sz w:val="24"/>
          <w:szCs w:val="24"/>
          <w:shd w:val="clear" w:color="auto" w:fill="FFFFFF"/>
        </w:rPr>
        <w:t>Children who have experienced abuse need caring adults in their lives to help them recognize it’s not their fault, to provide support, and to help them grow into healthy adults.</w:t>
      </w:r>
      <w:r w:rsidRPr="00BE2407">
        <w:rPr>
          <w:rFonts w:asciiTheme="minorHAnsi" w:eastAsiaTheme="minorHAnsi" w:hAnsiTheme="minorHAnsi" w:cs="Arial"/>
          <w:kern w:val="0"/>
          <w:sz w:val="24"/>
          <w:szCs w:val="24"/>
          <w:shd w:val="clear" w:color="auto" w:fill="FFFFFF"/>
        </w:rPr>
        <w:t> </w:t>
      </w:r>
      <w:hyperlink r:id="rId21" w:history="1">
        <w:r w:rsidRPr="00BE2407">
          <w:rPr>
            <w:rFonts w:asciiTheme="minorHAnsi" w:eastAsiaTheme="minorHAnsi" w:hAnsiTheme="minorHAnsi" w:cs="Arial"/>
            <w:color w:val="0000FF" w:themeColor="hyperlink"/>
            <w:kern w:val="0"/>
            <w:sz w:val="24"/>
            <w:szCs w:val="24"/>
            <w:u w:val="single"/>
            <w:shd w:val="clear" w:color="auto" w:fill="FFFFFF"/>
          </w:rPr>
          <w:t>www.ovc.gov</w:t>
        </w:r>
      </w:hyperlink>
    </w:p>
    <w:p w:rsidR="00E63BF9" w:rsidRPr="00CF1037" w:rsidRDefault="00161F5E" w:rsidP="00CF1037">
      <w:pPr>
        <w:widowControl/>
        <w:overflowPunct/>
        <w:autoSpaceDE/>
        <w:autoSpaceDN/>
        <w:adjustRightInd/>
        <w:spacing w:after="200" w:line="276" w:lineRule="auto"/>
        <w:rPr>
          <w:rFonts w:asciiTheme="minorHAnsi" w:hAnsiTheme="minorHAnsi"/>
          <w:color w:val="auto"/>
          <w:sz w:val="24"/>
          <w:szCs w:val="24"/>
        </w:rPr>
      </w:pPr>
      <w:r w:rsidRPr="00A2414B">
        <w:rPr>
          <w:rFonts w:asciiTheme="minorHAnsi" w:hAnsiTheme="minorHAnsi"/>
          <w:b/>
          <w:color w:val="auto"/>
          <w:sz w:val="24"/>
          <w:szCs w:val="24"/>
          <w:u w:val="single"/>
        </w:rPr>
        <w:t xml:space="preserve">Children </w:t>
      </w:r>
      <w:r>
        <w:rPr>
          <w:rFonts w:asciiTheme="minorHAnsi" w:hAnsiTheme="minorHAnsi"/>
          <w:b/>
          <w:color w:val="auto"/>
          <w:sz w:val="24"/>
          <w:szCs w:val="24"/>
          <w:u w:val="single"/>
        </w:rPr>
        <w:t>A</w:t>
      </w:r>
      <w:r w:rsidRPr="00A2414B">
        <w:rPr>
          <w:rFonts w:asciiTheme="minorHAnsi" w:hAnsiTheme="minorHAnsi"/>
          <w:b/>
          <w:color w:val="auto"/>
          <w:sz w:val="24"/>
          <w:szCs w:val="24"/>
          <w:u w:val="single"/>
        </w:rPr>
        <w:t>re Resilient:</w:t>
      </w:r>
      <w:r w:rsidRPr="00A2414B">
        <w:rPr>
          <w:rFonts w:asciiTheme="minorHAnsi" w:hAnsiTheme="minorHAnsi"/>
          <w:b/>
          <w:color w:val="auto"/>
          <w:sz w:val="24"/>
          <w:szCs w:val="24"/>
        </w:rPr>
        <w:t xml:space="preserve">  </w:t>
      </w:r>
      <w:r w:rsidRPr="00A2414B">
        <w:rPr>
          <w:rFonts w:asciiTheme="minorHAnsi" w:hAnsiTheme="minorHAnsi"/>
          <w:color w:val="auto"/>
          <w:sz w:val="24"/>
          <w:szCs w:val="24"/>
        </w:rPr>
        <w:t>Children are resilient, and being able to discuss and guide our children through a recovery process is crucial to their success.</w:t>
      </w:r>
      <w:r>
        <w:rPr>
          <w:rFonts w:asciiTheme="minorHAnsi" w:hAnsiTheme="minorHAnsi"/>
          <w:color w:val="auto"/>
          <w:sz w:val="24"/>
          <w:szCs w:val="24"/>
        </w:rPr>
        <w:t xml:space="preserve"> </w:t>
      </w:r>
      <w:r w:rsidRPr="00A2414B">
        <w:rPr>
          <w:rFonts w:asciiTheme="minorHAnsi" w:hAnsiTheme="minorHAnsi"/>
          <w:color w:val="auto"/>
          <w:sz w:val="24"/>
          <w:szCs w:val="24"/>
        </w:rPr>
        <w:t xml:space="preserve"> It is often the first step towards healing. </w:t>
      </w:r>
      <w:r>
        <w:rPr>
          <w:rFonts w:asciiTheme="minorHAnsi" w:hAnsiTheme="minorHAnsi"/>
          <w:color w:val="auto"/>
          <w:sz w:val="24"/>
          <w:szCs w:val="24"/>
        </w:rPr>
        <w:t xml:space="preserve"> </w:t>
      </w:r>
      <w:r w:rsidRPr="00A2414B">
        <w:rPr>
          <w:rFonts w:asciiTheme="minorHAnsi" w:hAnsiTheme="minorHAnsi"/>
          <w:color w:val="auto"/>
          <w:sz w:val="24"/>
          <w:szCs w:val="24"/>
        </w:rPr>
        <w:t xml:space="preserve">Once safety is assured, children can overcome the effects of trauma through professional counseling and other supportive interventions. </w:t>
      </w:r>
      <w:hyperlink r:id="rId22" w:history="1">
        <w:r w:rsidRPr="00BE2407">
          <w:rPr>
            <w:rFonts w:asciiTheme="minorHAnsi" w:hAnsiTheme="minorHAnsi"/>
            <w:color w:val="0000FF" w:themeColor="hyperlink"/>
            <w:sz w:val="24"/>
            <w:szCs w:val="24"/>
            <w:u w:val="single"/>
          </w:rPr>
          <w:t>http://www.joyfulheartfoundation.org/</w:t>
        </w:r>
      </w:hyperlink>
    </w:p>
    <w:p w:rsidR="00161F5E" w:rsidRPr="00CF1037" w:rsidRDefault="005E66BB" w:rsidP="00CF1037">
      <w:pPr>
        <w:overflowPunct/>
        <w:autoSpaceDE/>
        <w:autoSpaceDN/>
        <w:adjustRightInd/>
        <w:spacing w:after="280"/>
        <w:rPr>
          <w:rFonts w:eastAsia="Times New Roman" w:cs="Times New Roman"/>
          <w14:cntxtAlts/>
        </w:rPr>
      </w:pPr>
      <w:r w:rsidRPr="005E66BB">
        <w:rPr>
          <w:rFonts w:eastAsia="Times New Roman" w:cs="Times New Roman"/>
          <w:noProof/>
          <w:sz w:val="24"/>
          <w:szCs w:val="24"/>
        </w:rPr>
        <mc:AlternateContent>
          <mc:Choice Requires="wps">
            <w:drawing>
              <wp:anchor distT="0" distB="0" distL="114300" distR="114300" simplePos="0" relativeHeight="251706368" behindDoc="0" locked="0" layoutInCell="1" allowOverlap="1" wp14:anchorId="763E77D9" wp14:editId="5588A775">
                <wp:simplePos x="0" y="0"/>
                <wp:positionH relativeFrom="column">
                  <wp:posOffset>0</wp:posOffset>
                </wp:positionH>
                <wp:positionV relativeFrom="paragraph">
                  <wp:posOffset>0</wp:posOffset>
                </wp:positionV>
                <wp:extent cx="7955280" cy="356870"/>
                <wp:effectExtent l="0" t="0" r="0" b="0"/>
                <wp:wrapNone/>
                <wp:docPr id="18"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79552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0;margin-top:0;width:626.4pt;height:28.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plvwIAAMQFAAAOAAAAZHJzL2Uyb0RvYy54bWysVNtu2zAMfR+wfxD07vpSO4mNOkUbx8WA&#10;7gK0+wDFlm1hsuRJSpxu2L+PkpM0bV+GbX4wJJE65CGPeHW97znaUaWZFDkOLwKMqKhkzUSb46+P&#10;pbfASBsiasKloDl+ohpfL9+/uxqHjEayk7ymCgGI0Nk45LgzZsh8X1cd7Ym+kAMVYGyk6omBrWr9&#10;WpER0HvuR0Ew80ep6kHJimoNp8VkxEuH3zS0Mp+bRlODeI4hN+P+yv039u8vr0jWKjJ0rDqkQf4i&#10;i54wAUFPUAUxBG0VewPVs0pJLRtzUcnel03DKuo4AJsweMXmoSMDdVygOHo4lUn/P9jq0+6LQqyG&#10;3kGnBOmhR490b9Ct3CM4gvqMg87A7WEAR7OHc/B1XPVwL6tvGgl5p6B1IdyXq46Ilt4oJceOkhoy&#10;DS2GfwYyIWoLtxk/yhoikq2RDnLfqN6WEQqDIA507OnUJZtVBYfzNEmiBZgqsF0ms8XctdEn2fH2&#10;oLS5o7JHdpFjBSpw6GR3r43NhmRHFxtMyJJx7pTAxYsDcJxOIDZctTabhWvszzRI14v1IvbiaLb2&#10;4qAovJtyFXuzMpwnxWWxWhXhLxs3jLOO1TUVNsxRZGH8Z008yH2Sx0lmWnJWWzibklbtZsUV2hEQ&#10;eek+V3OwPLv5L9NwRQAuryiFURzcRqlXQlW9uIwTL50HCy8I09t0FsRpXJQvKd0zQf+dEhpznCZR&#10;ghHhLcyRw2M6S/8Vy8B9b1mSrGcGBgpnfY4XJyeSWTGuRe2abAjj0/qsKJbIc1Gg8ceWO+latU66&#10;3cj6CZSrJAgLNAijDxadVD8wGmGM5Fh/3xJFMeIfBKg/DePYzh23iZN5BBt1btmcW4ioACrHBgrh&#10;liszzartoFjbQaTp5Ql5Ay+mYU7M9mlNWR3eGYwKx+Qw1uwsOt87r+fhu/wNAAD//wMAUEsDBBQA&#10;BgAIAAAAIQBqht9f2gAAAAUBAAAPAAAAZHJzL2Rvd25yZXYueG1sTI/BTsMwEETvSPyDtUjcqENQ&#10;C0rjVAipB05Ay4HjJt7agXgdYjcJf4/LhV5GWs1q5k25mV0nRhpC61nB7SIDQdx43bJR8L7f3jyA&#10;CBFZY+eZFPxQgE11eVFiof3EbzTuohEphEOBCmyMfSFlaCw5DAvfEyfv4AeHMZ2DkXrAKYW7TuZZ&#10;tpIOW04NFnt6stR87Y5OgXwd7y3ql4/vO701eb+fPutno9T11fy4BhFpjv/PcMJP6FAlptofWQfR&#10;KUhD4p+evHyZpx21guUqB1mV8py++gUAAP//AwBQSwECLQAUAAYACAAAACEAtoM4kv4AAADhAQAA&#10;EwAAAAAAAAAAAAAAAAAAAAAAW0NvbnRlbnRfVHlwZXNdLnhtbFBLAQItABQABgAIAAAAIQA4/SH/&#10;1gAAAJQBAAALAAAAAAAAAAAAAAAAAC8BAABfcmVscy8ucmVsc1BLAQItABQABgAIAAAAIQClZRpl&#10;vwIAAMQFAAAOAAAAAAAAAAAAAAAAAC4CAABkcnMvZTJvRG9jLnhtbFBLAQItABQABgAIAAAAIQBq&#10;ht9f2gAAAAUBAAAPAAAAAAAAAAAAAAAAABkFAABkcnMvZG93bnJldi54bWxQSwUGAAAAAAQABADz&#10;AAAAIAYAAAAA&#10;" filled="f" stroked="f" insetpen="t">
                <o:lock v:ext="edit" grouping="t"/>
              </v:shape>
            </w:pict>
          </mc:Fallback>
        </mc:AlternateContent>
      </w:r>
      <w:r w:rsidRPr="005E66BB">
        <w:rPr>
          <w:rFonts w:eastAsia="Times New Roman" w:cs="Times New Roman"/>
          <w:noProof/>
          <w:sz w:val="24"/>
          <w:szCs w:val="24"/>
        </w:rPr>
        <mc:AlternateContent>
          <mc:Choice Requires="wps">
            <w:drawing>
              <wp:anchor distT="0" distB="0" distL="114300" distR="114300" simplePos="0" relativeHeight="251707392" behindDoc="0" locked="0" layoutInCell="1" allowOverlap="1" wp14:anchorId="768D156F" wp14:editId="1D7C2CAD">
                <wp:simplePos x="0" y="0"/>
                <wp:positionH relativeFrom="column">
                  <wp:posOffset>0</wp:posOffset>
                </wp:positionH>
                <wp:positionV relativeFrom="paragraph">
                  <wp:posOffset>0</wp:posOffset>
                </wp:positionV>
                <wp:extent cx="7955280" cy="356870"/>
                <wp:effectExtent l="0" t="0" r="0" b="0"/>
                <wp:wrapNone/>
                <wp:docPr id="19" name="Text Box 9"/>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79552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6" type="#_x0000_t202" style="position:absolute;margin-left:0;margin-top:0;width:626.4pt;height:28.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lfdvwIAAMMFAAAOAAAAZHJzL2Uyb0RvYy54bWysVNtu2zAMfR+wfxD07vpSO4mNOkUbx8WA&#10;7gK0+wDFlm1hsuRJSpxu2L+PkpM0bV+GbX4wJJE65CGPeHW97znaUaWZFDkOLwKMqKhkzUSb46+P&#10;pbfASBsiasKloDl+ohpfL9+/uxqHjEayk7ymCgGI0Nk45LgzZsh8X1cd7Ym+kAMVYGyk6omBrWr9&#10;WpER0HvuR0Ew80ep6kHJimoNp8VkxEuH3zS0Mp+bRlODeI4hN+P+yv039u8vr0jWKjJ0rDqkQf4i&#10;i54wAUFPUAUxBG0VewPVs0pJLRtzUcnel03DKuo4AJsweMXmoSMDdVygOHo4lUn/P9jq0+6LQqyG&#10;3qUYCdJDjx7p3qBbuUepLc846Ay8HgbwM3s4BldHVQ/3svqmkZB3CjoXwnW56oho6Y1ScuwoqSHR&#10;0GL4ZyATorZwm/GjrCEg2RrpIPeN6m0VoS4I4kDDnk5NsklVcDhPkyRagKkC22UyW8xdF32SHW8P&#10;Sps7KntkFzlWIAKHTnb32thsSHZ0scGELBnnTghcvDgAx+kEYsNVa7NZuL7+TIN0vVgvYi+OZmsv&#10;DorCuylXsTcrw3lSXBarVRH+snHDOOtYXVNhwxw1FsZ/1sOD2id1nFSmJWe1hbMpadVuVlyhHQGN&#10;l+5zNQfLs5v/Mg1XBODyilIYxcFtlHolVNWLyzjx0nmw8IIwvU1nQZzGRfmS0j0T9N8poTHHaRIl&#10;GBHewhg5vKWz9F+xDNz3liXJemZgnnDW53hxciKZFeNa1K7JhjA+rc+KYok8FwUaf2y5k65V66Tb&#10;jayfQLlKgrBAgzD5YNFJ9QOjEaZIjvX3LVEUI/5BgPrTMI7t2HGbOJlHsFHnls25hYgKoHJsoBBu&#10;uTLTqNoOirUdRJpenpA38GIa5sRsn9aU1eGdwaRwTA5TzY6i873zep69y98AAAD//wMAUEsDBBQA&#10;BgAIAAAAIQBqht9f2gAAAAUBAAAPAAAAZHJzL2Rvd25yZXYueG1sTI/BTsMwEETvSPyDtUjcqENQ&#10;C0rjVAipB05Ay4HjJt7agXgdYjcJf4/LhV5GWs1q5k25mV0nRhpC61nB7SIDQdx43bJR8L7f3jyA&#10;CBFZY+eZFPxQgE11eVFiof3EbzTuohEphEOBCmyMfSFlaCw5DAvfEyfv4AeHMZ2DkXrAKYW7TuZZ&#10;tpIOW04NFnt6stR87Y5OgXwd7y3ql4/vO701eb+fPutno9T11fy4BhFpjv/PcMJP6FAlptofWQfR&#10;KUhD4p+evHyZpx21guUqB1mV8py++gUAAP//AwBQSwECLQAUAAYACAAAACEAtoM4kv4AAADhAQAA&#10;EwAAAAAAAAAAAAAAAAAAAAAAW0NvbnRlbnRfVHlwZXNdLnhtbFBLAQItABQABgAIAAAAIQA4/SH/&#10;1gAAAJQBAAALAAAAAAAAAAAAAAAAAC8BAABfcmVscy8ucmVsc1BLAQItABQABgAIAAAAIQD7Jlfd&#10;vwIAAMMFAAAOAAAAAAAAAAAAAAAAAC4CAABkcnMvZTJvRG9jLnhtbFBLAQItABQABgAIAAAAIQBq&#10;ht9f2gAAAAUBAAAPAAAAAAAAAAAAAAAAABkFAABkcnMvZG93bnJldi54bWxQSwUGAAAAAAQABADz&#10;AAAAIAYAAAAA&#10;" filled="f" stroked="f" insetpen="t">
                <o:lock v:ext="edit" grouping="t"/>
              </v:shape>
            </w:pict>
          </mc:Fallback>
        </mc:AlternateContent>
      </w:r>
      <w:r w:rsidRPr="005E66BB">
        <w:rPr>
          <w:rFonts w:eastAsia="Times New Roman" w:cs="Times New Roman"/>
          <w:noProof/>
          <w:sz w:val="24"/>
          <w:szCs w:val="24"/>
        </w:rPr>
        <mc:AlternateContent>
          <mc:Choice Requires="wps">
            <w:drawing>
              <wp:anchor distT="0" distB="0" distL="114300" distR="114300" simplePos="0" relativeHeight="251708416" behindDoc="0" locked="0" layoutInCell="1" allowOverlap="1" wp14:anchorId="3FCAAB4F" wp14:editId="5D1AD3F5">
                <wp:simplePos x="0" y="0"/>
                <wp:positionH relativeFrom="column">
                  <wp:posOffset>0</wp:posOffset>
                </wp:positionH>
                <wp:positionV relativeFrom="paragraph">
                  <wp:posOffset>0</wp:posOffset>
                </wp:positionV>
                <wp:extent cx="7955280" cy="356870"/>
                <wp:effectExtent l="0" t="0" r="0" b="0"/>
                <wp:wrapNone/>
                <wp:docPr id="20" name="Text Box 10"/>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79552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6" type="#_x0000_t202" style="position:absolute;margin-left:0;margin-top:0;width:626.4pt;height:2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nnwQIAAMQFAAAOAAAAZHJzL2Uyb0RvYy54bWysVNtu2zAMfR+wfxD07vpSO4mNOkUbx8WA&#10;7gK0+wDFlm1hsuRJSpxu2L+PkpM0bV+GbX4wJJEiDw+PeHW97znaUaWZFDkOLwKMqKhkzUSb46+P&#10;pbfASBsiasKloDl+ohpfL9+/uxqHjEayk7ymCkEQobNxyHFnzJD5vq462hN9IQcqwNhI1RMDW9X6&#10;tSIjRO+5HwXBzB+lqgclK6o1nBaTES9d/KahlfncNJoaxHMM2Iz7K/ff2L+/vCJZq8jQseoAg/wF&#10;ip4wAUlPoQpiCNoq9iZUzyoltWzMRSV7XzYNq6irAaoJg1fVPHRkoK4WIEcPJ5r0/wtbfdp9UYjV&#10;OY6AHkF66NEj3Rt0K/codPyMg87A7WEAR7OHc+izq1UP97L6ppGQdwpaF8J9ueqIaOmNUnLsKKkB&#10;aWg59s+C2N7oTNtwm/GjrCEj2RrpQu4b1VsagRgEeQDS06lLFlUFh/M0SaIFmCqwXSazxdzB9El2&#10;vD0obe6o7JFd5FiBClx0srvXxqIh2dHFJhOyZJw7JXDx4gAcpxPIDVetzaJwjf2ZBul6sV7EXhzN&#10;1l4cFIV3U65ib1aG86S4LFarIvxl84Zx1rG6psKmOYosjP+siQe5T/I4yUxLzmobzkLSqt2suEI7&#10;AiIv3ec4B8uzm/8ShiMBanlVUhjFwW2UeiWw6sVlnHjpPFh4QZjeprMgTuOifFnSPRP030tCY47T&#10;JEowIryFOXJ4TGfwX1UZuO9tlSTrmYGBwlmf48XJiWRWjGtRuyYbwvi0PiPFFvJMCjT+2HInXavW&#10;SbcbWT+BcpUEYYEGYfTBopPqB0YjjJEc6+9boihG/IMA9adhHIObcZs4mdtXps4tm3MLERWEyrEB&#10;ItxyZaZZtR0UazvINL08IW/gxTTMidm+pgnV4Z3BqHCVHMaanUXne+f1PHyXvwEAAP//AwBQSwME&#10;FAAGAAgAAAAhAGqG31/aAAAABQEAAA8AAABkcnMvZG93bnJldi54bWxMj8FOwzAQRO9I/IO1SNyo&#10;Q1ALSuNUCKkHTkDLgeMm3tqBeB1iNwl/j8uFXkZazWrmTbmZXSdGGkLrWcHtIgNB3HjdslHwvt/e&#10;PIAIEVlj55kU/FCATXV5UWKh/cRvNO6iESmEQ4EKbIx9IWVoLDkMC98TJ+/gB4cxnYOResAphbtO&#10;5lm2kg5bTg0We3qy1Hztjk6BfB3vLeqXj+87vTV5v58+62ej1PXV/LgGEWmO/89wwk/oUCWm2h9Z&#10;B9EpSEPin568fJmnHbWC5SoHWZXynL76BQAA//8DAFBLAQItABQABgAIAAAAIQC2gziS/gAAAOEB&#10;AAATAAAAAAAAAAAAAAAAAAAAAABbQ29udGVudF9UeXBlc10ueG1sUEsBAi0AFAAGAAgAAAAhADj9&#10;If/WAAAAlAEAAAsAAAAAAAAAAAAAAAAALwEAAF9yZWxzLy5yZWxzUEsBAi0AFAAGAAgAAAAhAHlm&#10;eefBAgAAxAUAAA4AAAAAAAAAAAAAAAAALgIAAGRycy9lMm9Eb2MueG1sUEsBAi0AFAAGAAgAAAAh&#10;AGqG31/aAAAABQEAAA8AAAAAAAAAAAAAAAAAGwUAAGRycy9kb3ducmV2LnhtbFBLBQYAAAAABAAE&#10;APMAAAAiBgAAAAA=&#10;" filled="f" stroked="f" insetpen="t">
                <o:lock v:ext="edit" grouping="t"/>
              </v:shape>
            </w:pict>
          </mc:Fallback>
        </mc:AlternateContent>
      </w:r>
      <w:r w:rsidR="00EC52B9" w:rsidRPr="00BE2407">
        <w:rPr>
          <w:rFonts w:asciiTheme="minorHAnsi" w:hAnsiTheme="minorHAnsi"/>
          <w:b/>
          <w:sz w:val="40"/>
          <w:szCs w:val="40"/>
        </w:rPr>
        <w:t>Critical Incident Reports</w:t>
      </w:r>
      <w:r w:rsidR="00CF1037">
        <w:rPr>
          <w:rFonts w:eastAsia="Times New Roman" w:cs="Times New Roman"/>
          <w14:cntxtAlts/>
        </w:rPr>
        <w:tab/>
      </w:r>
      <w:r w:rsidR="00CF1037">
        <w:rPr>
          <w:rFonts w:eastAsia="Times New Roman" w:cs="Times New Roman"/>
          <w14:cntxtAlts/>
        </w:rPr>
        <w:tab/>
      </w:r>
      <w:r w:rsidR="00CF1037">
        <w:rPr>
          <w:rFonts w:eastAsia="Times New Roman" w:cs="Times New Roman"/>
          <w14:cntxtAlts/>
        </w:rPr>
        <w:tab/>
      </w:r>
      <w:r w:rsidR="00CF1037">
        <w:rPr>
          <w:rFonts w:eastAsia="Times New Roman" w:cs="Times New Roman"/>
          <w14:cntxtAlts/>
        </w:rPr>
        <w:tab/>
      </w:r>
      <w:r w:rsidR="00CF1037">
        <w:rPr>
          <w:rFonts w:eastAsia="Times New Roman" w:cs="Times New Roman"/>
          <w14:cntxtAlts/>
        </w:rPr>
        <w:tab/>
      </w:r>
      <w:r w:rsidR="00CF1037">
        <w:rPr>
          <w:rFonts w:eastAsia="Times New Roman" w:cs="Times New Roman"/>
          <w14:cntxtAlts/>
        </w:rPr>
        <w:tab/>
      </w:r>
      <w:r w:rsidR="00CF1037">
        <w:rPr>
          <w:rFonts w:eastAsia="Times New Roman" w:cs="Times New Roman"/>
          <w14:cntxtAlts/>
        </w:rPr>
        <w:tab/>
      </w:r>
      <w:r w:rsidR="00CF1037">
        <w:rPr>
          <w:rFonts w:eastAsia="Times New Roman" w:cs="Times New Roman"/>
          <w14:cntxtAlts/>
        </w:rPr>
        <w:tab/>
        <w:t xml:space="preserve">           </w:t>
      </w:r>
      <w:r w:rsidR="00161F5E" w:rsidRPr="00161F5E">
        <w:rPr>
          <w:rFonts w:eastAsia="Times New Roman" w:cs="Times New Roman"/>
          <w:sz w:val="24"/>
          <w:szCs w:val="24"/>
          <w14:cntxtAlts/>
        </w:rPr>
        <w:t xml:space="preserve">When a child receiving services from an agency organized under EOHHS dies or is seriously injured, the agency reports the death or injury to the OCA.  These are called critical incident reports.  The child may have been receiving family-based support services </w:t>
      </w:r>
      <w:r w:rsidR="00161F5E">
        <w:rPr>
          <w:rFonts w:eastAsia="Times New Roman" w:cs="Times New Roman"/>
          <w:sz w:val="24"/>
          <w:szCs w:val="24"/>
          <w14:cntxtAlts/>
        </w:rPr>
        <w:t xml:space="preserve">in the community or out-of-home </w:t>
      </w:r>
      <w:r w:rsidR="00161F5E" w:rsidRPr="00161F5E">
        <w:rPr>
          <w:rFonts w:eastAsia="Times New Roman" w:cs="Times New Roman"/>
          <w:sz w:val="24"/>
          <w:szCs w:val="24"/>
          <w14:cntxtAlts/>
        </w:rPr>
        <w:t>services such as foster, group, or residential care.  The agencies report on the different populations they serve:</w:t>
      </w:r>
    </w:p>
    <w:p w:rsidR="00161F5E" w:rsidRPr="00E63BF9" w:rsidRDefault="00161F5E" w:rsidP="00E63BF9">
      <w:pPr>
        <w:pStyle w:val="ListParagraph"/>
        <w:widowControl/>
        <w:numPr>
          <w:ilvl w:val="0"/>
          <w:numId w:val="35"/>
        </w:numPr>
        <w:overflowPunct/>
        <w:autoSpaceDE/>
        <w:autoSpaceDN/>
        <w:adjustRightInd/>
        <w:spacing w:after="0"/>
        <w:rPr>
          <w:rFonts w:eastAsia="Times New Roman" w:cs="Times New Roman"/>
          <w:sz w:val="24"/>
          <w:szCs w:val="24"/>
          <w14:cntxtAlts/>
        </w:rPr>
      </w:pPr>
      <w:r w:rsidRPr="00E63BF9">
        <w:rPr>
          <w:rFonts w:eastAsia="Times New Roman" w:cs="Times New Roman"/>
          <w:sz w:val="24"/>
          <w:szCs w:val="24"/>
          <w14:cntxtAlts/>
        </w:rPr>
        <w:lastRenderedPageBreak/>
        <w:t xml:space="preserve">DCF reports critical incidents involving children in DCF care or custody as well as children whose families have had DCF involvement within the last six months. </w:t>
      </w:r>
    </w:p>
    <w:p w:rsidR="00161F5E" w:rsidRPr="00E63BF9" w:rsidRDefault="00161F5E" w:rsidP="00E63BF9">
      <w:pPr>
        <w:pStyle w:val="ListParagraph"/>
        <w:widowControl/>
        <w:numPr>
          <w:ilvl w:val="0"/>
          <w:numId w:val="35"/>
        </w:numPr>
        <w:overflowPunct/>
        <w:autoSpaceDE/>
        <w:autoSpaceDN/>
        <w:adjustRightInd/>
        <w:spacing w:after="0"/>
        <w:rPr>
          <w:rFonts w:eastAsia="Times New Roman" w:cs="Times New Roman"/>
          <w:sz w:val="24"/>
          <w:szCs w:val="24"/>
          <w14:cntxtAlts/>
        </w:rPr>
      </w:pPr>
      <w:r w:rsidRPr="00E63BF9">
        <w:rPr>
          <w:rFonts w:eastAsia="Times New Roman" w:cs="Times New Roman"/>
          <w:sz w:val="24"/>
          <w:szCs w:val="24"/>
          <w14:cntxtAlts/>
        </w:rPr>
        <w:t xml:space="preserve">DDS reports critical incidents involving children and youth receiving services in the community.  </w:t>
      </w:r>
    </w:p>
    <w:p w:rsidR="00161F5E" w:rsidRPr="00E63BF9" w:rsidRDefault="00161F5E" w:rsidP="00E63BF9">
      <w:pPr>
        <w:pStyle w:val="ListParagraph"/>
        <w:widowControl/>
        <w:numPr>
          <w:ilvl w:val="0"/>
          <w:numId w:val="35"/>
        </w:numPr>
        <w:overflowPunct/>
        <w:autoSpaceDE/>
        <w:autoSpaceDN/>
        <w:adjustRightInd/>
        <w:spacing w:after="0"/>
        <w:rPr>
          <w:rFonts w:eastAsia="Times New Roman" w:cs="Times New Roman"/>
          <w:sz w:val="24"/>
          <w:szCs w:val="24"/>
          <w14:cntxtAlts/>
        </w:rPr>
      </w:pPr>
      <w:r w:rsidRPr="00E63BF9">
        <w:rPr>
          <w:rFonts w:eastAsia="Times New Roman" w:cs="Times New Roman"/>
          <w:sz w:val="24"/>
          <w:szCs w:val="24"/>
          <w14:cntxtAlts/>
        </w:rPr>
        <w:t xml:space="preserve">DMH report critical incidents involving children who are receiving services in the community and in acute care, residential programs, and hospital settings.  </w:t>
      </w:r>
    </w:p>
    <w:p w:rsidR="00161F5E" w:rsidRPr="00E63BF9" w:rsidRDefault="00161F5E" w:rsidP="00E63BF9">
      <w:pPr>
        <w:pStyle w:val="ListParagraph"/>
        <w:widowControl/>
        <w:numPr>
          <w:ilvl w:val="0"/>
          <w:numId w:val="35"/>
        </w:numPr>
        <w:overflowPunct/>
        <w:autoSpaceDE/>
        <w:autoSpaceDN/>
        <w:adjustRightInd/>
        <w:spacing w:after="0"/>
        <w:rPr>
          <w:rFonts w:eastAsia="Times New Roman" w:cs="Times New Roman"/>
          <w:sz w:val="24"/>
          <w:szCs w:val="24"/>
          <w14:cntxtAlts/>
        </w:rPr>
      </w:pPr>
      <w:r w:rsidRPr="00E63BF9">
        <w:rPr>
          <w:rFonts w:eastAsia="Times New Roman" w:cs="Times New Roman"/>
          <w:sz w:val="24"/>
          <w:szCs w:val="24"/>
          <w14:cntxtAlts/>
        </w:rPr>
        <w:t xml:space="preserve">DPH reports critical incidents involving children receiving DPH-funded services in the community and in residential treatment programs licensed and funded by DPH.  </w:t>
      </w:r>
    </w:p>
    <w:p w:rsidR="00161F5E" w:rsidRPr="00E63BF9" w:rsidRDefault="00161F5E" w:rsidP="00E63BF9">
      <w:pPr>
        <w:pStyle w:val="ListParagraph"/>
        <w:widowControl/>
        <w:numPr>
          <w:ilvl w:val="0"/>
          <w:numId w:val="35"/>
        </w:numPr>
        <w:overflowPunct/>
        <w:autoSpaceDE/>
        <w:autoSpaceDN/>
        <w:adjustRightInd/>
        <w:spacing w:after="0"/>
        <w:rPr>
          <w:rFonts w:eastAsia="Times New Roman" w:cs="Times New Roman"/>
          <w:sz w:val="24"/>
          <w:szCs w:val="24"/>
          <w14:cntxtAlts/>
        </w:rPr>
      </w:pPr>
      <w:r w:rsidRPr="00E63BF9">
        <w:rPr>
          <w:rFonts w:eastAsia="Times New Roman" w:cs="Times New Roman"/>
          <w:sz w:val="24"/>
          <w:szCs w:val="24"/>
          <w14:cntxtAlts/>
        </w:rPr>
        <w:t xml:space="preserve">DYS reports critical incidents involving youth committed by the juvenile court to DYS who are receiving services in the community and in group or foster care, residential treatment programs, and secure treatment centers.  </w:t>
      </w:r>
    </w:p>
    <w:p w:rsidR="00161F5E" w:rsidRPr="00161F5E" w:rsidRDefault="00161F5E" w:rsidP="00161F5E">
      <w:pPr>
        <w:widowControl/>
        <w:overflowPunct/>
        <w:autoSpaceDE/>
        <w:autoSpaceDN/>
        <w:adjustRightInd/>
        <w:spacing w:after="0"/>
        <w:ind w:left="720"/>
        <w:rPr>
          <w:rFonts w:eastAsia="Times New Roman" w:cs="Times New Roman"/>
          <w:sz w:val="24"/>
          <w:szCs w:val="24"/>
          <w14:cntxtAlts/>
        </w:rPr>
      </w:pPr>
      <w:r w:rsidRPr="00161F5E">
        <w:rPr>
          <w:rFonts w:eastAsia="Times New Roman" w:cs="Times New Roman"/>
          <w:sz w:val="24"/>
          <w:szCs w:val="24"/>
          <w14:cntxtAlts/>
        </w:rPr>
        <w:t> </w:t>
      </w:r>
    </w:p>
    <w:p w:rsidR="00161F5E" w:rsidRPr="00161F5E" w:rsidRDefault="00161F5E" w:rsidP="00161F5E">
      <w:pPr>
        <w:overflowPunct/>
        <w:autoSpaceDE/>
        <w:autoSpaceDN/>
        <w:adjustRightInd/>
        <w:spacing w:line="273" w:lineRule="auto"/>
        <w:rPr>
          <w:rFonts w:eastAsia="Times New Roman" w:cs="Times New Roman"/>
          <w:sz w:val="24"/>
          <w:szCs w:val="24"/>
          <w14:cntxtAlts/>
        </w:rPr>
      </w:pPr>
      <w:r w:rsidRPr="00161F5E">
        <w:rPr>
          <w:rFonts w:eastAsia="Times New Roman" w:cs="Times New Roman"/>
          <w:sz w:val="24"/>
          <w:szCs w:val="24"/>
          <w14:cntxtAlts/>
        </w:rPr>
        <w:t xml:space="preserve">In each of these settings, the death or serious injury of a child is a sentinel event that prompts the OCA to review the circumstances and the reporting agency’s involvement.  </w:t>
      </w:r>
    </w:p>
    <w:p w:rsidR="001B10EC" w:rsidRPr="00161F5E" w:rsidRDefault="00161F5E" w:rsidP="00161F5E">
      <w:pPr>
        <w:overflowPunct/>
        <w:autoSpaceDE/>
        <w:autoSpaceDN/>
        <w:adjustRightInd/>
        <w:spacing w:line="273" w:lineRule="auto"/>
        <w:rPr>
          <w:rFonts w:eastAsia="Times New Roman" w:cs="Times New Roman"/>
          <w:sz w:val="24"/>
          <w:szCs w:val="24"/>
          <w14:cntxtAlts/>
        </w:rPr>
      </w:pPr>
      <w:r w:rsidRPr="00161F5E">
        <w:rPr>
          <w:rFonts w:eastAsia="Times New Roman" w:cs="Times New Roman"/>
          <w:sz w:val="24"/>
          <w:szCs w:val="24"/>
          <w14:cntxtAlts/>
        </w:rPr>
        <w:t xml:space="preserve">OCA </w:t>
      </w:r>
      <w:proofErr w:type="gramStart"/>
      <w:r w:rsidRPr="00161F5E">
        <w:rPr>
          <w:rFonts w:eastAsia="Times New Roman" w:cs="Times New Roman"/>
          <w:sz w:val="24"/>
          <w:szCs w:val="24"/>
          <w14:cntxtAlts/>
        </w:rPr>
        <w:t>staff carefully review</w:t>
      </w:r>
      <w:proofErr w:type="gramEnd"/>
      <w:r w:rsidRPr="00161F5E">
        <w:rPr>
          <w:rFonts w:eastAsia="Times New Roman" w:cs="Times New Roman"/>
          <w:sz w:val="24"/>
          <w:szCs w:val="24"/>
          <w14:cntxtAlts/>
        </w:rPr>
        <w:t xml:space="preserve"> each critical incident report and follow up with the agency to learn more information as needed.  When a matter warrants closer investigation, OCA staff request investigation reports from the agency, speak with agency staff, and review case records to learn of a family’s history and involvement with the agency.  The OCA works with the agency to review and learn from the reported situation and promote accountability.  We</w:t>
      </w:r>
      <w:r w:rsidR="00485C78">
        <w:rPr>
          <w:rFonts w:eastAsia="Times New Roman" w:cs="Times New Roman"/>
          <w:sz w:val="24"/>
          <w:szCs w:val="24"/>
          <w14:cntxtAlts/>
        </w:rPr>
        <w:t xml:space="preserve"> </w:t>
      </w:r>
      <w:r w:rsidRPr="00161F5E">
        <w:rPr>
          <w:rFonts w:eastAsia="Times New Roman" w:cs="Times New Roman"/>
          <w:sz w:val="24"/>
          <w:szCs w:val="24"/>
          <w14:cntxtAlts/>
        </w:rPr>
        <w:t>continue to work with the agencies to improve the reporting process and move toward the goal of timely notification of all critical incidents followed by appropriate review by the agency and the OCA.</w:t>
      </w:r>
    </w:p>
    <w:p w:rsidR="00161F5E" w:rsidRPr="00161F5E" w:rsidRDefault="00161F5E" w:rsidP="00161F5E">
      <w:pPr>
        <w:overflowPunct/>
        <w:autoSpaceDE/>
        <w:autoSpaceDN/>
        <w:adjustRightInd/>
        <w:spacing w:line="273" w:lineRule="auto"/>
        <w:rPr>
          <w:rFonts w:eastAsia="Times New Roman" w:cs="Times New Roman"/>
          <w:sz w:val="24"/>
          <w:szCs w:val="24"/>
          <w14:cntxtAlts/>
        </w:rPr>
      </w:pPr>
      <w:r w:rsidRPr="00161F5E">
        <w:rPr>
          <w:rFonts w:eastAsia="Times New Roman" w:cs="Times New Roman"/>
          <w:sz w:val="24"/>
          <w:szCs w:val="24"/>
          <w14:cntxtAlts/>
        </w:rPr>
        <w:t>The OCA received 98 critical incident reports concerning 92 incidents that occurred in calendar year 2013.  In six instances, two agencies submitted a report concerning the same critical</w:t>
      </w:r>
      <w:r w:rsidR="00485C78">
        <w:rPr>
          <w:rFonts w:eastAsia="Times New Roman" w:cs="Times New Roman"/>
          <w:sz w:val="24"/>
          <w:szCs w:val="24"/>
          <w14:cntxtAlts/>
        </w:rPr>
        <w:t xml:space="preserve"> </w:t>
      </w:r>
      <w:r w:rsidRPr="00161F5E">
        <w:rPr>
          <w:rFonts w:eastAsia="Times New Roman" w:cs="Times New Roman"/>
          <w:sz w:val="24"/>
          <w:szCs w:val="24"/>
          <w14:cntxtAlts/>
        </w:rPr>
        <w:t xml:space="preserve">incident.  The number of reports filed varies from year to year.  The OCA received 88 reports concerning critical incidents in 2012, 123 reports in 2011, and 107 reports in 2010.  The following agencies filed the corresponding number of reports for incidents in 2013: </w:t>
      </w:r>
    </w:p>
    <w:p w:rsidR="00161F5E" w:rsidRPr="00161F5E" w:rsidRDefault="00161F5E" w:rsidP="00161F5E">
      <w:pPr>
        <w:overflowPunct/>
        <w:autoSpaceDE/>
        <w:autoSpaceDN/>
        <w:adjustRightInd/>
        <w:spacing w:line="273" w:lineRule="auto"/>
        <w:rPr>
          <w:rFonts w:eastAsia="Times New Roman" w:cs="Times New Roman"/>
          <w:sz w:val="24"/>
          <w:szCs w:val="24"/>
          <w14:cntxtAlts/>
        </w:rPr>
      </w:pPr>
      <w:r w:rsidRPr="00161F5E">
        <w:rPr>
          <w:rFonts w:eastAsia="Times New Roman" w:cs="Times New Roman"/>
          <w:sz w:val="24"/>
          <w:szCs w:val="24"/>
          <w14:cntxtAlts/>
        </w:rPr>
        <w:t> </w:t>
      </w:r>
    </w:p>
    <w:p w:rsidR="00161F5E" w:rsidRPr="00161F5E" w:rsidRDefault="00161F5E" w:rsidP="00161F5E">
      <w:pPr>
        <w:overflowPunct/>
        <w:autoSpaceDE/>
        <w:autoSpaceDN/>
        <w:adjustRightInd/>
        <w:spacing w:line="273" w:lineRule="auto"/>
        <w:rPr>
          <w:rFonts w:eastAsia="Times New Roman" w:cs="Times New Roman"/>
          <w:sz w:val="24"/>
          <w:szCs w:val="24"/>
          <w14:cntxtAlts/>
        </w:rPr>
      </w:pPr>
      <w:r w:rsidRPr="00161F5E">
        <w:rPr>
          <w:rFonts w:eastAsia="Times New Roman" w:cs="Times New Roman"/>
          <w:sz w:val="24"/>
          <w:szCs w:val="24"/>
          <w14:cntxtAlts/>
        </w:rPr>
        <w:t>Department of Children and Families:</w:t>
      </w:r>
      <w:r w:rsidRPr="00161F5E">
        <w:rPr>
          <w:rFonts w:eastAsia="Times New Roman" w:cs="Times New Roman"/>
          <w:sz w:val="24"/>
          <w:szCs w:val="24"/>
          <w14:cntxtAlts/>
        </w:rPr>
        <w:tab/>
        <w:t>59 (9 reports regarding 10 children in DCF custody)</w:t>
      </w:r>
    </w:p>
    <w:p w:rsidR="00161F5E" w:rsidRPr="00161F5E" w:rsidRDefault="00161F5E" w:rsidP="00161F5E">
      <w:pPr>
        <w:overflowPunct/>
        <w:autoSpaceDE/>
        <w:autoSpaceDN/>
        <w:adjustRightInd/>
        <w:spacing w:line="273" w:lineRule="auto"/>
        <w:rPr>
          <w:rFonts w:eastAsia="Times New Roman" w:cs="Times New Roman"/>
          <w:sz w:val="24"/>
          <w:szCs w:val="24"/>
          <w14:cntxtAlts/>
        </w:rPr>
      </w:pPr>
      <w:r w:rsidRPr="00161F5E">
        <w:rPr>
          <w:rFonts w:eastAsia="Times New Roman" w:cs="Times New Roman"/>
          <w:sz w:val="24"/>
          <w:szCs w:val="24"/>
          <w14:cntxtAlts/>
        </w:rPr>
        <w:t>Department of Developmental Services:</w:t>
      </w:r>
      <w:r w:rsidRPr="00161F5E">
        <w:rPr>
          <w:rFonts w:eastAsia="Times New Roman" w:cs="Times New Roman"/>
          <w:sz w:val="24"/>
          <w:szCs w:val="24"/>
          <w14:cntxtAlts/>
        </w:rPr>
        <w:tab/>
        <w:t>2</w:t>
      </w:r>
    </w:p>
    <w:p w:rsidR="00161F5E" w:rsidRPr="00161F5E" w:rsidRDefault="00161F5E" w:rsidP="00161F5E">
      <w:pPr>
        <w:overflowPunct/>
        <w:autoSpaceDE/>
        <w:autoSpaceDN/>
        <w:adjustRightInd/>
        <w:spacing w:line="273" w:lineRule="auto"/>
        <w:rPr>
          <w:rFonts w:eastAsia="Times New Roman" w:cs="Times New Roman"/>
          <w:sz w:val="24"/>
          <w:szCs w:val="24"/>
          <w14:cntxtAlts/>
        </w:rPr>
      </w:pPr>
      <w:r w:rsidRPr="00161F5E">
        <w:rPr>
          <w:rFonts w:eastAsia="Times New Roman" w:cs="Times New Roman"/>
          <w:sz w:val="24"/>
          <w:szCs w:val="24"/>
          <w14:cntxtAlts/>
        </w:rPr>
        <w:t>Department of Mental Health:</w:t>
      </w:r>
      <w:r w:rsidRPr="00161F5E">
        <w:rPr>
          <w:rFonts w:eastAsia="Times New Roman" w:cs="Times New Roman"/>
          <w:sz w:val="24"/>
          <w:szCs w:val="24"/>
          <w14:cntxtAlts/>
        </w:rPr>
        <w:tab/>
      </w:r>
      <w:r w:rsidRPr="00161F5E">
        <w:rPr>
          <w:rFonts w:eastAsia="Times New Roman" w:cs="Times New Roman"/>
          <w:sz w:val="24"/>
          <w:szCs w:val="24"/>
          <w14:cntxtAlts/>
        </w:rPr>
        <w:tab/>
        <w:t>2</w:t>
      </w:r>
    </w:p>
    <w:p w:rsidR="00161F5E" w:rsidRPr="00161F5E" w:rsidRDefault="00161F5E" w:rsidP="00161F5E">
      <w:pPr>
        <w:overflowPunct/>
        <w:autoSpaceDE/>
        <w:autoSpaceDN/>
        <w:adjustRightInd/>
        <w:spacing w:line="273" w:lineRule="auto"/>
        <w:rPr>
          <w:rFonts w:eastAsia="Times New Roman" w:cs="Times New Roman"/>
          <w:sz w:val="24"/>
          <w:szCs w:val="24"/>
          <w14:cntxtAlts/>
        </w:rPr>
      </w:pPr>
      <w:r w:rsidRPr="00161F5E">
        <w:rPr>
          <w:rFonts w:eastAsia="Times New Roman" w:cs="Times New Roman"/>
          <w:sz w:val="24"/>
          <w:szCs w:val="24"/>
          <w14:cntxtAlts/>
        </w:rPr>
        <w:t>Department of Public Health:</w:t>
      </w:r>
      <w:r w:rsidRPr="00161F5E">
        <w:rPr>
          <w:rFonts w:eastAsia="Times New Roman" w:cs="Times New Roman"/>
          <w:sz w:val="24"/>
          <w:szCs w:val="24"/>
          <w14:cntxtAlts/>
        </w:rPr>
        <w:tab/>
      </w:r>
      <w:r w:rsidRPr="00161F5E">
        <w:rPr>
          <w:rFonts w:eastAsia="Times New Roman" w:cs="Times New Roman"/>
          <w:sz w:val="24"/>
          <w:szCs w:val="24"/>
          <w14:cntxtAlts/>
        </w:rPr>
        <w:tab/>
      </w:r>
      <w:r w:rsidRPr="00161F5E">
        <w:rPr>
          <w:rFonts w:eastAsia="Times New Roman" w:cs="Times New Roman"/>
          <w:sz w:val="24"/>
          <w:szCs w:val="24"/>
          <w14:cntxtAlts/>
        </w:rPr>
        <w:tab/>
        <w:t>10</w:t>
      </w:r>
    </w:p>
    <w:p w:rsidR="00161F5E" w:rsidRPr="00161F5E" w:rsidRDefault="00161F5E" w:rsidP="00161F5E">
      <w:pPr>
        <w:overflowPunct/>
        <w:autoSpaceDE/>
        <w:autoSpaceDN/>
        <w:adjustRightInd/>
        <w:spacing w:line="273" w:lineRule="auto"/>
        <w:rPr>
          <w:rFonts w:eastAsia="Times New Roman" w:cs="Times New Roman"/>
          <w:sz w:val="24"/>
          <w:szCs w:val="24"/>
          <w14:cntxtAlts/>
        </w:rPr>
      </w:pPr>
      <w:r w:rsidRPr="00161F5E">
        <w:rPr>
          <w:rFonts w:eastAsia="Times New Roman" w:cs="Times New Roman"/>
          <w:sz w:val="24"/>
          <w:szCs w:val="24"/>
          <w14:cntxtAlts/>
        </w:rPr>
        <w:t>Department of Youth Services:</w:t>
      </w:r>
      <w:r w:rsidRPr="00161F5E">
        <w:rPr>
          <w:rFonts w:eastAsia="Times New Roman" w:cs="Times New Roman"/>
          <w:sz w:val="24"/>
          <w:szCs w:val="24"/>
          <w14:cntxtAlts/>
        </w:rPr>
        <w:tab/>
      </w:r>
      <w:r w:rsidRPr="00161F5E">
        <w:rPr>
          <w:rFonts w:eastAsia="Times New Roman" w:cs="Times New Roman"/>
          <w:sz w:val="24"/>
          <w:szCs w:val="24"/>
          <w14:cntxtAlts/>
        </w:rPr>
        <w:tab/>
      </w:r>
      <w:r w:rsidRPr="00161F5E">
        <w:rPr>
          <w:rFonts w:eastAsia="Times New Roman" w:cs="Times New Roman"/>
          <w:sz w:val="24"/>
          <w:szCs w:val="24"/>
          <w:u w:val="single"/>
          <w14:cntxtAlts/>
        </w:rPr>
        <w:t>25</w:t>
      </w:r>
      <w:r w:rsidRPr="00161F5E">
        <w:rPr>
          <w:rFonts w:eastAsia="Times New Roman" w:cs="Times New Roman"/>
          <w:sz w:val="24"/>
          <w:szCs w:val="24"/>
          <w14:cntxtAlts/>
        </w:rPr>
        <w:t xml:space="preserve"> (23 regarding youths committed to DYS)</w:t>
      </w:r>
    </w:p>
    <w:p w:rsidR="00161F5E" w:rsidRPr="00161F5E" w:rsidRDefault="00161F5E" w:rsidP="00161F5E">
      <w:pPr>
        <w:overflowPunct/>
        <w:autoSpaceDE/>
        <w:autoSpaceDN/>
        <w:adjustRightInd/>
        <w:spacing w:line="273" w:lineRule="auto"/>
        <w:ind w:left="3600" w:firstLine="720"/>
        <w:rPr>
          <w:rFonts w:eastAsia="Times New Roman" w:cs="Times New Roman"/>
          <w:sz w:val="24"/>
          <w:szCs w:val="24"/>
          <w14:cntxtAlts/>
        </w:rPr>
      </w:pPr>
      <w:r w:rsidRPr="00161F5E">
        <w:rPr>
          <w:rFonts w:eastAsia="Times New Roman" w:cs="Times New Roman"/>
          <w:sz w:val="24"/>
          <w:szCs w:val="24"/>
          <w14:cntxtAlts/>
        </w:rPr>
        <w:t>98</w:t>
      </w:r>
    </w:p>
    <w:p w:rsidR="00161F5E" w:rsidRPr="00161F5E" w:rsidRDefault="00161F5E" w:rsidP="00161F5E">
      <w:pPr>
        <w:overflowPunct/>
        <w:autoSpaceDE/>
        <w:autoSpaceDN/>
        <w:adjustRightInd/>
        <w:spacing w:line="273" w:lineRule="auto"/>
        <w:rPr>
          <w:rFonts w:eastAsia="Times New Roman" w:cs="Times New Roman"/>
          <w:kern w:val="2"/>
          <w:sz w:val="24"/>
          <w:szCs w:val="24"/>
          <w14:cntxtAlts/>
        </w:rPr>
      </w:pPr>
      <w:r w:rsidRPr="00161F5E">
        <w:rPr>
          <w:rFonts w:eastAsia="Times New Roman" w:cs="Times New Roman"/>
          <w:kern w:val="2"/>
          <w:sz w:val="24"/>
          <w:szCs w:val="24"/>
          <w14:cntxtAlts/>
        </w:rPr>
        <w:t> </w:t>
      </w:r>
    </w:p>
    <w:p w:rsidR="00161F5E" w:rsidRPr="00161F5E" w:rsidRDefault="00161F5E" w:rsidP="00161F5E">
      <w:pPr>
        <w:overflowPunct/>
        <w:autoSpaceDE/>
        <w:autoSpaceDN/>
        <w:adjustRightInd/>
        <w:spacing w:line="273" w:lineRule="auto"/>
        <w:rPr>
          <w:rFonts w:eastAsia="Times New Roman" w:cs="Times New Roman"/>
          <w:sz w:val="24"/>
          <w:szCs w:val="24"/>
          <w14:cntxtAlts/>
        </w:rPr>
      </w:pPr>
      <w:r w:rsidRPr="00161F5E">
        <w:rPr>
          <w:rFonts w:eastAsia="Times New Roman" w:cs="Times New Roman"/>
          <w:kern w:val="2"/>
          <w:sz w:val="24"/>
          <w:szCs w:val="24"/>
          <w14:cntxtAlts/>
        </w:rPr>
        <w:t>As discussed above, critical incident reports concern childre</w:t>
      </w:r>
      <w:r w:rsidR="00485C78">
        <w:rPr>
          <w:rFonts w:eastAsia="Times New Roman" w:cs="Times New Roman"/>
          <w:kern w:val="2"/>
          <w:sz w:val="24"/>
          <w:szCs w:val="24"/>
          <w14:cntxtAlts/>
        </w:rPr>
        <w:t>n receiving services from state</w:t>
      </w:r>
      <w:r w:rsidR="00D24D1A">
        <w:rPr>
          <w:rFonts w:eastAsia="Times New Roman" w:cs="Times New Roman"/>
          <w:kern w:val="2"/>
          <w:sz w:val="24"/>
          <w:szCs w:val="24"/>
          <w14:cntxtAlts/>
        </w:rPr>
        <w:t xml:space="preserve"> </w:t>
      </w:r>
      <w:r w:rsidRPr="00161F5E">
        <w:rPr>
          <w:rFonts w:eastAsia="Times New Roman" w:cs="Times New Roman"/>
          <w:kern w:val="2"/>
          <w:sz w:val="24"/>
          <w:szCs w:val="24"/>
          <w14:cntxtAlts/>
        </w:rPr>
        <w:t xml:space="preserve">agencies as well as children in state custody or care.  State custody means that a judge has given legal custody of a </w:t>
      </w:r>
      <w:r w:rsidRPr="00161F5E">
        <w:rPr>
          <w:rFonts w:eastAsia="Times New Roman" w:cs="Times New Roman"/>
          <w:kern w:val="2"/>
          <w:sz w:val="24"/>
          <w:szCs w:val="24"/>
          <w14:cntxtAlts/>
        </w:rPr>
        <w:lastRenderedPageBreak/>
        <w:t>child to DCF, along with the right to determine the placement of the child.  DCF is the only agency that can be awarded legal custody of children through a Care and Protection proceeding, through a petition for a Child Requiring Assistance, or by the order of a probate and family court judge.  Children in DCF custody may be placed with their parents, in licensed foster homes (including kin or extended family), in group homes, or in residential treatment prog</w:t>
      </w:r>
      <w:r w:rsidR="00D24D1A">
        <w:rPr>
          <w:rFonts w:eastAsia="Times New Roman" w:cs="Times New Roman"/>
          <w:kern w:val="2"/>
          <w:sz w:val="24"/>
          <w:szCs w:val="24"/>
          <w14:cntxtAlts/>
        </w:rPr>
        <w:t>rams.  DCF care</w:t>
      </w:r>
      <w:r w:rsidRPr="00161F5E">
        <w:rPr>
          <w:rFonts w:eastAsia="Times New Roman" w:cs="Times New Roman"/>
          <w:kern w:val="2"/>
          <w:sz w:val="24"/>
          <w:szCs w:val="24"/>
          <w14:cntxtAlts/>
        </w:rPr>
        <w:t xml:space="preserve"> is different from DCF custody in that a child in care receives services under a voluntary placement agreement between the child’s parent or guardian and DCF.</w:t>
      </w:r>
    </w:p>
    <w:p w:rsidR="00161F5E" w:rsidRPr="00161F5E" w:rsidRDefault="00161F5E" w:rsidP="00161F5E">
      <w:pPr>
        <w:widowControl/>
        <w:overflowPunct/>
        <w:autoSpaceDE/>
        <w:autoSpaceDN/>
        <w:adjustRightInd/>
        <w:spacing w:after="200" w:line="273" w:lineRule="auto"/>
        <w:rPr>
          <w:rFonts w:eastAsia="Times New Roman" w:cs="Times New Roman"/>
          <w:kern w:val="2"/>
          <w:sz w:val="24"/>
          <w:szCs w:val="24"/>
          <w14:cntxtAlts/>
        </w:rPr>
      </w:pPr>
      <w:r w:rsidRPr="00161F5E">
        <w:rPr>
          <w:rFonts w:eastAsia="Times New Roman" w:cs="Times New Roman"/>
          <w:kern w:val="2"/>
          <w:sz w:val="24"/>
          <w:szCs w:val="24"/>
          <w14:cntxtAlts/>
        </w:rPr>
        <w:t>When a youth is committed by a judge to DYS, the parent or guardian remains the youth’s legal custodian even though DYS determines services and placement for the youth.  DMH, DPH, and DDS provide services on a voluntary basis to child clients and custody remains with the parent   or guardian, even when the child is placed in a hospital or acute treatment setting.</w:t>
      </w:r>
    </w:p>
    <w:p w:rsidR="00161F5E" w:rsidRPr="00161F5E" w:rsidRDefault="00161F5E" w:rsidP="00161F5E">
      <w:pPr>
        <w:widowControl/>
        <w:overflowPunct/>
        <w:autoSpaceDE/>
        <w:autoSpaceDN/>
        <w:adjustRightInd/>
        <w:spacing w:after="200" w:line="273" w:lineRule="auto"/>
        <w:rPr>
          <w:rFonts w:eastAsia="Times New Roman" w:cs="Times New Roman"/>
          <w:kern w:val="2"/>
          <w:sz w:val="24"/>
          <w:szCs w:val="24"/>
          <w14:cntxtAlts/>
        </w:rPr>
      </w:pPr>
      <w:r w:rsidRPr="00161F5E">
        <w:rPr>
          <w:rFonts w:eastAsia="Times New Roman" w:cs="Times New Roman"/>
          <w:b/>
          <w:bCs/>
          <w:kern w:val="2"/>
          <w:sz w:val="24"/>
          <w:szCs w:val="24"/>
          <w14:cntxtAlts/>
        </w:rPr>
        <w:t xml:space="preserve">OCA Reporting, Confidentiality, and CAPTA                                                                                              </w:t>
      </w:r>
      <w:r w:rsidR="00D24D1A">
        <w:rPr>
          <w:rFonts w:eastAsia="Times New Roman" w:cs="Times New Roman"/>
          <w:b/>
          <w:bCs/>
          <w:kern w:val="2"/>
          <w:sz w:val="24"/>
          <w:szCs w:val="24"/>
          <w14:cntxtAlts/>
        </w:rPr>
        <w:t xml:space="preserve">           </w:t>
      </w:r>
      <w:r w:rsidRPr="00161F5E">
        <w:rPr>
          <w:rFonts w:eastAsia="Times New Roman" w:cs="Times New Roman"/>
          <w:b/>
          <w:bCs/>
          <w:kern w:val="2"/>
          <w:sz w:val="24"/>
          <w:szCs w:val="24"/>
          <w14:cntxtAlts/>
        </w:rPr>
        <w:t xml:space="preserve"> </w:t>
      </w:r>
      <w:proofErr w:type="gramStart"/>
      <w:r w:rsidRPr="00161F5E">
        <w:rPr>
          <w:rFonts w:eastAsia="Times New Roman" w:cs="Times New Roman"/>
          <w:kern w:val="2"/>
          <w:sz w:val="24"/>
          <w:szCs w:val="24"/>
          <w14:cntxtAlts/>
        </w:rPr>
        <w:t>The</w:t>
      </w:r>
      <w:proofErr w:type="gramEnd"/>
      <w:r w:rsidRPr="00161F5E">
        <w:rPr>
          <w:rFonts w:eastAsia="Times New Roman" w:cs="Times New Roman"/>
          <w:kern w:val="2"/>
          <w:sz w:val="24"/>
          <w:szCs w:val="24"/>
          <w14:cntxtAlts/>
        </w:rPr>
        <w:t xml:space="preserve"> OCA is responsible for reporting annually to the governor, legislative leaders, and the public on the activities of our office.  In addition, Massachusetts has a duty under the federal Child Abuse Prevention and Treatment Act (CAPTA) to disclose to the public information about child abuse or neglect resulting in a child fatality or near fatality.  By providing the information below, the OCA </w:t>
      </w:r>
      <w:proofErr w:type="gramStart"/>
      <w:r w:rsidRPr="00161F5E">
        <w:rPr>
          <w:rFonts w:eastAsia="Times New Roman" w:cs="Times New Roman"/>
          <w:kern w:val="2"/>
          <w:sz w:val="24"/>
          <w:szCs w:val="24"/>
          <w14:cntxtAlts/>
        </w:rPr>
        <w:t xml:space="preserve">staff </w:t>
      </w:r>
      <w:r w:rsidR="00485C78">
        <w:rPr>
          <w:rFonts w:eastAsia="Times New Roman" w:cs="Times New Roman"/>
          <w:kern w:val="2"/>
          <w:sz w:val="24"/>
          <w:szCs w:val="24"/>
          <w14:cntxtAlts/>
        </w:rPr>
        <w:t xml:space="preserve"> </w:t>
      </w:r>
      <w:r w:rsidRPr="00161F5E">
        <w:rPr>
          <w:rFonts w:eastAsia="Times New Roman" w:cs="Times New Roman"/>
          <w:kern w:val="2"/>
          <w:sz w:val="24"/>
          <w:szCs w:val="24"/>
          <w14:cntxtAlts/>
        </w:rPr>
        <w:t>seek</w:t>
      </w:r>
      <w:proofErr w:type="gramEnd"/>
      <w:r w:rsidRPr="00161F5E">
        <w:rPr>
          <w:rFonts w:eastAsia="Times New Roman" w:cs="Times New Roman"/>
          <w:kern w:val="2"/>
          <w:sz w:val="24"/>
          <w:szCs w:val="24"/>
          <w14:cntxtAlts/>
        </w:rPr>
        <w:t xml:space="preserve"> to balance the confidentiality of the information received with the duty of    annual reporting and the duty to disclose the deaths and near deaths of children from abuse   and neglect. </w:t>
      </w:r>
    </w:p>
    <w:p w:rsidR="00161F5E" w:rsidRPr="00161F5E" w:rsidRDefault="00161F5E" w:rsidP="00161F5E">
      <w:pPr>
        <w:overflowPunct/>
        <w:autoSpaceDE/>
        <w:autoSpaceDN/>
        <w:adjustRightInd/>
        <w:rPr>
          <w:rFonts w:eastAsia="Times New Roman" w:cs="Times New Roman"/>
          <w14:cntxtAlts/>
        </w:rPr>
      </w:pPr>
      <w:r w:rsidRPr="00161F5E">
        <w:rPr>
          <w:rFonts w:eastAsia="Times New Roman" w:cs="Times New Roman"/>
          <w14:cntxtAlts/>
        </w:rPr>
        <w:t> </w:t>
      </w:r>
    </w:p>
    <w:p w:rsidR="003A151E" w:rsidRPr="00CF1037" w:rsidRDefault="00CF1037" w:rsidP="00CF1037">
      <w:pPr>
        <w:widowControl/>
        <w:overflowPunct/>
        <w:autoSpaceDE/>
        <w:autoSpaceDN/>
        <w:adjustRightInd/>
        <w:spacing w:after="200" w:line="276" w:lineRule="auto"/>
        <w:rPr>
          <w:rFonts w:asciiTheme="minorHAnsi" w:eastAsiaTheme="minorHAnsi" w:hAnsiTheme="minorHAnsi" w:cstheme="minorBidi"/>
          <w:b/>
          <w:color w:val="auto"/>
          <w:kern w:val="0"/>
          <w:sz w:val="24"/>
          <w:szCs w:val="24"/>
        </w:rPr>
      </w:pPr>
      <w:r>
        <w:rPr>
          <w:rFonts w:asciiTheme="minorHAnsi" w:eastAsiaTheme="minorHAnsi" w:hAnsiTheme="minorHAnsi" w:cstheme="minorBidi"/>
          <w:b/>
          <w:color w:val="auto"/>
          <w:kern w:val="0"/>
          <w:sz w:val="24"/>
          <w:szCs w:val="24"/>
        </w:rPr>
        <w:t>Fatalities</w:t>
      </w:r>
      <w:r>
        <w:rPr>
          <w:rFonts w:asciiTheme="minorHAnsi" w:eastAsiaTheme="minorHAnsi" w:hAnsiTheme="minorHAnsi" w:cstheme="minorBidi"/>
          <w:b/>
          <w:color w:val="auto"/>
          <w:kern w:val="0"/>
          <w:sz w:val="24"/>
          <w:szCs w:val="24"/>
        </w:rPr>
        <w:tab/>
      </w:r>
      <w:r>
        <w:rPr>
          <w:rFonts w:asciiTheme="minorHAnsi" w:eastAsiaTheme="minorHAnsi" w:hAnsiTheme="minorHAnsi" w:cstheme="minorBidi"/>
          <w:b/>
          <w:color w:val="auto"/>
          <w:kern w:val="0"/>
          <w:sz w:val="24"/>
          <w:szCs w:val="24"/>
        </w:rPr>
        <w:tab/>
      </w:r>
      <w:r>
        <w:rPr>
          <w:rFonts w:asciiTheme="minorHAnsi" w:eastAsiaTheme="minorHAnsi" w:hAnsiTheme="minorHAnsi" w:cstheme="minorBidi"/>
          <w:b/>
          <w:color w:val="auto"/>
          <w:kern w:val="0"/>
          <w:sz w:val="24"/>
          <w:szCs w:val="24"/>
        </w:rPr>
        <w:tab/>
      </w:r>
      <w:r>
        <w:rPr>
          <w:rFonts w:asciiTheme="minorHAnsi" w:eastAsiaTheme="minorHAnsi" w:hAnsiTheme="minorHAnsi" w:cstheme="minorBidi"/>
          <w:b/>
          <w:color w:val="auto"/>
          <w:kern w:val="0"/>
          <w:sz w:val="24"/>
          <w:szCs w:val="24"/>
        </w:rPr>
        <w:tab/>
      </w:r>
      <w:r>
        <w:rPr>
          <w:rFonts w:asciiTheme="minorHAnsi" w:eastAsiaTheme="minorHAnsi" w:hAnsiTheme="minorHAnsi" w:cstheme="minorBidi"/>
          <w:b/>
          <w:color w:val="auto"/>
          <w:kern w:val="0"/>
          <w:sz w:val="24"/>
          <w:szCs w:val="24"/>
        </w:rPr>
        <w:tab/>
      </w:r>
      <w:r>
        <w:rPr>
          <w:rFonts w:asciiTheme="minorHAnsi" w:eastAsiaTheme="minorHAnsi" w:hAnsiTheme="minorHAnsi" w:cstheme="minorBidi"/>
          <w:b/>
          <w:color w:val="auto"/>
          <w:kern w:val="0"/>
          <w:sz w:val="24"/>
          <w:szCs w:val="24"/>
        </w:rPr>
        <w:tab/>
      </w:r>
      <w:r>
        <w:rPr>
          <w:rFonts w:asciiTheme="minorHAnsi" w:eastAsiaTheme="minorHAnsi" w:hAnsiTheme="minorHAnsi" w:cstheme="minorBidi"/>
          <w:b/>
          <w:color w:val="auto"/>
          <w:kern w:val="0"/>
          <w:sz w:val="24"/>
          <w:szCs w:val="24"/>
        </w:rPr>
        <w:tab/>
      </w:r>
      <w:r>
        <w:rPr>
          <w:rFonts w:asciiTheme="minorHAnsi" w:eastAsiaTheme="minorHAnsi" w:hAnsiTheme="minorHAnsi" w:cstheme="minorBidi"/>
          <w:b/>
          <w:color w:val="auto"/>
          <w:kern w:val="0"/>
          <w:sz w:val="24"/>
          <w:szCs w:val="24"/>
        </w:rPr>
        <w:tab/>
      </w:r>
      <w:r>
        <w:rPr>
          <w:rFonts w:asciiTheme="minorHAnsi" w:eastAsiaTheme="minorHAnsi" w:hAnsiTheme="minorHAnsi" w:cstheme="minorBidi"/>
          <w:b/>
          <w:color w:val="auto"/>
          <w:kern w:val="0"/>
          <w:sz w:val="24"/>
          <w:szCs w:val="24"/>
        </w:rPr>
        <w:tab/>
      </w:r>
      <w:r>
        <w:rPr>
          <w:rFonts w:asciiTheme="minorHAnsi" w:eastAsiaTheme="minorHAnsi" w:hAnsiTheme="minorHAnsi" w:cstheme="minorBidi"/>
          <w:b/>
          <w:color w:val="auto"/>
          <w:kern w:val="0"/>
          <w:sz w:val="24"/>
          <w:szCs w:val="24"/>
        </w:rPr>
        <w:tab/>
      </w:r>
      <w:r>
        <w:rPr>
          <w:rFonts w:asciiTheme="minorHAnsi" w:eastAsiaTheme="minorHAnsi" w:hAnsiTheme="minorHAnsi" w:cstheme="minorBidi"/>
          <w:b/>
          <w:color w:val="auto"/>
          <w:kern w:val="0"/>
          <w:sz w:val="24"/>
          <w:szCs w:val="24"/>
        </w:rPr>
        <w:tab/>
        <w:t xml:space="preserve">                 </w:t>
      </w:r>
      <w:r w:rsidR="003A151E" w:rsidRPr="003A151E">
        <w:rPr>
          <w:rFonts w:eastAsia="Times New Roman" w:cs="Times New Roman"/>
          <w:kern w:val="2"/>
          <w:sz w:val="24"/>
          <w:szCs w:val="24"/>
          <w14:cntxtAlts/>
        </w:rPr>
        <w:t xml:space="preserve">Reviewing the deaths of children is difficult but important work.  Through our involvement with the statewide Child Fatality Review Program, OCA </w:t>
      </w:r>
      <w:proofErr w:type="gramStart"/>
      <w:r w:rsidR="003A151E" w:rsidRPr="003A151E">
        <w:rPr>
          <w:rFonts w:eastAsia="Times New Roman" w:cs="Times New Roman"/>
          <w:kern w:val="2"/>
          <w:sz w:val="24"/>
          <w:szCs w:val="24"/>
          <w14:cntxtAlts/>
        </w:rPr>
        <w:t>staff are</w:t>
      </w:r>
      <w:proofErr w:type="gramEnd"/>
      <w:r w:rsidR="003A151E" w:rsidRPr="003A151E">
        <w:rPr>
          <w:rFonts w:eastAsia="Times New Roman" w:cs="Times New Roman"/>
          <w:kern w:val="2"/>
          <w:sz w:val="24"/>
          <w:szCs w:val="24"/>
          <w14:cntxtAlts/>
        </w:rPr>
        <w:t xml:space="preserve"> well-grounded in principles of child death review and knowledgeable about Massachusetts child mortality data.  </w:t>
      </w:r>
    </w:p>
    <w:p w:rsidR="00A81AB6" w:rsidRPr="003A151E" w:rsidRDefault="003A151E" w:rsidP="003A151E">
      <w:pPr>
        <w:widowControl/>
        <w:overflowPunct/>
        <w:autoSpaceDE/>
        <w:autoSpaceDN/>
        <w:adjustRightInd/>
        <w:spacing w:after="200" w:line="273" w:lineRule="auto"/>
        <w:rPr>
          <w:rFonts w:eastAsia="Times New Roman" w:cs="Times New Roman"/>
          <w:kern w:val="2"/>
          <w:sz w:val="24"/>
          <w:szCs w:val="24"/>
          <w14:cntxtAlts/>
        </w:rPr>
      </w:pPr>
      <w:r w:rsidRPr="003A151E">
        <w:rPr>
          <w:rFonts w:eastAsia="Times New Roman" w:cs="Times New Roman"/>
          <w:kern w:val="2"/>
          <w:sz w:val="24"/>
          <w:szCs w:val="24"/>
          <w14:cntxtAlts/>
        </w:rPr>
        <w:t>Thirty-two critical incident reports documented 29 deaths of children and youth involved with EOHHS agencies that occurred in 2013.  In three instances, two agencies submitted a report concerning the same death.  After reviewing each critical incident report, the OCA staff met to discuss the fatality and the agency response.  If the agency conducted an investigation, OCA staff reviewed the resulting report.  When both the OCA and law enforcement conducted an investigation into a child’s death, OCA staff coordinated their work with the District Attorney’s Office.  Whenever possible, OCA staff attended local child fatality review team meetings to learn more about the involvement of agencies, courts, schools, and health care providers in the lives of the children who died.  The Child Advocate and OCA staff met quarterly with DCF</w:t>
      </w:r>
      <w:r w:rsidR="00D24D1A">
        <w:rPr>
          <w:rFonts w:eastAsia="Times New Roman" w:cs="Times New Roman"/>
          <w:kern w:val="2"/>
          <w:sz w:val="24"/>
          <w:szCs w:val="24"/>
          <w14:cntxtAlts/>
        </w:rPr>
        <w:t xml:space="preserve"> </w:t>
      </w:r>
      <w:r w:rsidRPr="003A151E">
        <w:rPr>
          <w:rFonts w:eastAsia="Times New Roman" w:cs="Times New Roman"/>
          <w:kern w:val="2"/>
          <w:sz w:val="24"/>
          <w:szCs w:val="24"/>
          <w14:cntxtAlts/>
        </w:rPr>
        <w:t xml:space="preserve">management to discuss our observations concerning fatalities and injuries to children.  </w:t>
      </w:r>
      <w:r w:rsidR="00A81AB6" w:rsidRPr="00A81AB6">
        <w:rPr>
          <w:rFonts w:asciiTheme="minorHAnsi" w:eastAsiaTheme="minorHAnsi" w:hAnsiTheme="minorHAnsi" w:cstheme="minorBidi"/>
          <w:color w:val="auto"/>
          <w:kern w:val="0"/>
          <w:sz w:val="24"/>
          <w:szCs w:val="24"/>
        </w:rPr>
        <w:t xml:space="preserve">  </w:t>
      </w:r>
    </w:p>
    <w:p w:rsidR="00A81AB6" w:rsidRPr="00485C78" w:rsidRDefault="003A151E" w:rsidP="00485C78">
      <w:pPr>
        <w:widowControl/>
        <w:overflowPunct/>
        <w:autoSpaceDE/>
        <w:autoSpaceDN/>
        <w:adjustRightInd/>
        <w:spacing w:after="200" w:line="273" w:lineRule="auto"/>
        <w:rPr>
          <w:rFonts w:eastAsia="Times New Roman" w:cs="Times New Roman"/>
          <w:kern w:val="2"/>
          <w:sz w:val="24"/>
          <w:szCs w:val="24"/>
          <w14:cntxtAlts/>
        </w:rPr>
      </w:pPr>
      <w:r w:rsidRPr="003A151E">
        <w:rPr>
          <w:rFonts w:eastAsia="Times New Roman" w:cs="Times New Roman"/>
          <w:b/>
          <w:bCs/>
          <w:kern w:val="2"/>
          <w:sz w:val="24"/>
          <w:szCs w:val="24"/>
          <w14:cntxtAlts/>
        </w:rPr>
        <w:t>Injury-related deaths</w:t>
      </w:r>
      <w:r w:rsidRPr="003A151E">
        <w:rPr>
          <w:rFonts w:eastAsia="Times New Roman" w:cs="Times New Roman"/>
          <w:kern w:val="2"/>
          <w:sz w:val="24"/>
          <w:szCs w:val="24"/>
          <w14:cntxtAlts/>
        </w:rPr>
        <w:t xml:space="preserve"> occurred in nine children and youth aged two months to 17 years.  None of these children were in DCF custody.  The most common causes of injury-related death were drowning, motor vehicle crashes, and homicides.  These were also leading injury-related causes of death for children </w:t>
      </w:r>
      <w:r w:rsidRPr="003A151E">
        <w:rPr>
          <w:rFonts w:eastAsia="Times New Roman" w:cs="Times New Roman"/>
          <w:kern w:val="2"/>
          <w:sz w:val="24"/>
          <w:szCs w:val="24"/>
          <w14:cntxtAlts/>
        </w:rPr>
        <w:lastRenderedPageBreak/>
        <w:t>across Massachusetts during 2007 through 2011, the period for which the most recent statewide data is available.</w:t>
      </w:r>
      <w:r w:rsidR="00485C78">
        <w:rPr>
          <w:rFonts w:eastAsia="Times New Roman" w:cs="Times New Roman"/>
          <w:kern w:val="2"/>
          <w:sz w:val="24"/>
          <w:szCs w:val="24"/>
          <w14:cntxtAlts/>
        </w:rPr>
        <w:t xml:space="preserve">  </w:t>
      </w:r>
    </w:p>
    <w:p w:rsidR="003A151E" w:rsidRPr="00485C78" w:rsidRDefault="003A151E" w:rsidP="00485C78">
      <w:pPr>
        <w:pStyle w:val="ListParagraph"/>
        <w:widowControl/>
        <w:numPr>
          <w:ilvl w:val="0"/>
          <w:numId w:val="37"/>
        </w:numPr>
        <w:overflowPunct/>
        <w:autoSpaceDE/>
        <w:autoSpaceDN/>
        <w:adjustRightInd/>
        <w:spacing w:after="0"/>
        <w:rPr>
          <w:rFonts w:eastAsia="Times New Roman" w:cs="Times New Roman"/>
          <w:sz w:val="24"/>
          <w:szCs w:val="24"/>
          <w14:cntxtAlts/>
        </w:rPr>
      </w:pPr>
      <w:r w:rsidRPr="00485C78">
        <w:rPr>
          <w:rFonts w:eastAsia="Times New Roman" w:cs="Times New Roman"/>
          <w:sz w:val="24"/>
          <w:szCs w:val="24"/>
          <w14:cntxtAlts/>
        </w:rPr>
        <w:t xml:space="preserve">Two infants died from homicide at the hands of their caretakers.  A two-month-old boy and a three-month-old boy died from abusive head trauma.  </w:t>
      </w:r>
    </w:p>
    <w:p w:rsidR="003A151E" w:rsidRPr="00485C78" w:rsidRDefault="003A151E" w:rsidP="00485C78">
      <w:pPr>
        <w:pStyle w:val="ListParagraph"/>
        <w:widowControl/>
        <w:numPr>
          <w:ilvl w:val="0"/>
          <w:numId w:val="37"/>
        </w:numPr>
        <w:overflowPunct/>
        <w:autoSpaceDE/>
        <w:autoSpaceDN/>
        <w:adjustRightInd/>
        <w:spacing w:after="0"/>
        <w:rPr>
          <w:rFonts w:eastAsia="Times New Roman" w:cs="Times New Roman"/>
          <w:sz w:val="24"/>
          <w:szCs w:val="24"/>
          <w14:cntxtAlts/>
        </w:rPr>
      </w:pPr>
      <w:r w:rsidRPr="00485C78">
        <w:rPr>
          <w:rFonts w:eastAsia="Times New Roman" w:cs="Times New Roman"/>
          <w:sz w:val="24"/>
          <w:szCs w:val="24"/>
          <w14:cntxtAlts/>
        </w:rPr>
        <w:t xml:space="preserve">A two-year-old female died after strangling in the straps of her car seat, which had been fastened incompletely.  </w:t>
      </w:r>
    </w:p>
    <w:p w:rsidR="003A151E" w:rsidRPr="00485C78" w:rsidRDefault="003A151E" w:rsidP="00485C78">
      <w:pPr>
        <w:pStyle w:val="ListParagraph"/>
        <w:widowControl/>
        <w:numPr>
          <w:ilvl w:val="0"/>
          <w:numId w:val="37"/>
        </w:numPr>
        <w:overflowPunct/>
        <w:autoSpaceDE/>
        <w:autoSpaceDN/>
        <w:adjustRightInd/>
        <w:spacing w:after="0"/>
        <w:rPr>
          <w:rFonts w:eastAsia="Times New Roman" w:cs="Times New Roman"/>
          <w:sz w:val="24"/>
          <w:szCs w:val="24"/>
          <w14:cntxtAlts/>
        </w:rPr>
      </w:pPr>
      <w:r w:rsidRPr="00485C78">
        <w:rPr>
          <w:rFonts w:eastAsia="Times New Roman" w:cs="Times New Roman"/>
          <w:sz w:val="24"/>
          <w:szCs w:val="24"/>
          <w14:cntxtAlts/>
        </w:rPr>
        <w:t xml:space="preserve">Three children drowned in swimming pools or freshwater ponds -- a 12-year-old male, a 10-year-old male, and a two-year-old female. </w:t>
      </w:r>
    </w:p>
    <w:p w:rsidR="003A151E" w:rsidRPr="00485C78" w:rsidRDefault="003A151E" w:rsidP="00485C78">
      <w:pPr>
        <w:pStyle w:val="ListParagraph"/>
        <w:widowControl/>
        <w:numPr>
          <w:ilvl w:val="0"/>
          <w:numId w:val="37"/>
        </w:numPr>
        <w:overflowPunct/>
        <w:autoSpaceDE/>
        <w:autoSpaceDN/>
        <w:adjustRightInd/>
        <w:spacing w:after="0"/>
        <w:rPr>
          <w:rFonts w:eastAsia="Times New Roman" w:cs="Times New Roman"/>
          <w:sz w:val="24"/>
          <w:szCs w:val="24"/>
          <w14:cntxtAlts/>
        </w:rPr>
      </w:pPr>
      <w:r w:rsidRPr="00485C78">
        <w:rPr>
          <w:rFonts w:eastAsia="Times New Roman" w:cs="Times New Roman"/>
          <w:sz w:val="24"/>
          <w:szCs w:val="24"/>
          <w14:cntxtAlts/>
        </w:rPr>
        <w:t xml:space="preserve">A 15-year-old female died by suicide by hanging. </w:t>
      </w:r>
    </w:p>
    <w:p w:rsidR="00460364" w:rsidRPr="00485C78" w:rsidRDefault="003A151E" w:rsidP="00485C78">
      <w:pPr>
        <w:pStyle w:val="ListParagraph"/>
        <w:widowControl/>
        <w:numPr>
          <w:ilvl w:val="0"/>
          <w:numId w:val="37"/>
        </w:numPr>
        <w:overflowPunct/>
        <w:autoSpaceDE/>
        <w:autoSpaceDN/>
        <w:adjustRightInd/>
        <w:spacing w:after="0"/>
        <w:rPr>
          <w:rFonts w:eastAsia="Times New Roman" w:cs="Times New Roman"/>
          <w:sz w:val="24"/>
          <w:szCs w:val="24"/>
          <w14:cntxtAlts/>
        </w:rPr>
      </w:pPr>
      <w:r w:rsidRPr="00485C78">
        <w:rPr>
          <w:rFonts w:eastAsia="Times New Roman" w:cs="Times New Roman"/>
          <w:sz w:val="24"/>
          <w:szCs w:val="24"/>
          <w14:cntxtAlts/>
        </w:rPr>
        <w:t xml:space="preserve">Two 17-year-old youths died in motor vehicle crashes, one male and one female.  </w:t>
      </w:r>
    </w:p>
    <w:p w:rsidR="00460364" w:rsidRPr="00460364" w:rsidRDefault="00460364" w:rsidP="00460364">
      <w:pPr>
        <w:widowControl/>
        <w:overflowPunct/>
        <w:autoSpaceDE/>
        <w:autoSpaceDN/>
        <w:adjustRightInd/>
        <w:spacing w:after="0"/>
        <w:ind w:left="1080" w:hanging="360"/>
        <w:rPr>
          <w:rFonts w:eastAsia="Times New Roman" w:cs="Times New Roman"/>
          <w:sz w:val="24"/>
          <w:szCs w:val="24"/>
          <w14:cntxtAlts/>
        </w:rPr>
      </w:pPr>
    </w:p>
    <w:p w:rsidR="001E74EF" w:rsidRDefault="00460364" w:rsidP="00460364">
      <w:pPr>
        <w:spacing w:line="276" w:lineRule="auto"/>
        <w:rPr>
          <w:rFonts w:asciiTheme="minorHAnsi" w:hAnsiTheme="minorHAnsi"/>
          <w:sz w:val="24"/>
          <w:szCs w:val="24"/>
        </w:rPr>
      </w:pPr>
      <w:r w:rsidRPr="001E74EF">
        <w:rPr>
          <w:rFonts w:asciiTheme="minorHAnsi" w:hAnsiTheme="minorHAnsi"/>
          <w:b/>
          <w:sz w:val="24"/>
          <w:szCs w:val="24"/>
        </w:rPr>
        <w:t>Drowning:</w:t>
      </w:r>
      <w:r w:rsidRPr="00BE2407">
        <w:rPr>
          <w:rFonts w:asciiTheme="minorHAnsi" w:hAnsiTheme="minorHAnsi"/>
          <w:sz w:val="24"/>
          <w:szCs w:val="24"/>
        </w:rPr>
        <w:t xml:space="preserve">  Children and youth are drawn to water, and while the Massachusetts rate of unintentional drowning among children is significantly lower than the national rate, drowning remains one of the leading causes of injury</w:t>
      </w:r>
      <w:r w:rsidR="00D24D1A">
        <w:rPr>
          <w:rFonts w:asciiTheme="minorHAnsi" w:hAnsiTheme="minorHAnsi"/>
          <w:sz w:val="24"/>
          <w:szCs w:val="24"/>
        </w:rPr>
        <w:t>-related death in Massachusetts.</w:t>
      </w:r>
      <w:r w:rsidRPr="00BE2407">
        <w:rPr>
          <w:rFonts w:asciiTheme="minorHAnsi" w:hAnsiTheme="minorHAnsi"/>
          <w:sz w:val="24"/>
          <w:szCs w:val="24"/>
        </w:rPr>
        <w:t xml:space="preserve">  Drowning can occur in bathtubs, water features, swimming pools, and fresh or salt water.  Between August 2012 and April 2013, three Massachusetts youth</w:t>
      </w:r>
      <w:r>
        <w:rPr>
          <w:rFonts w:asciiTheme="minorHAnsi" w:hAnsiTheme="minorHAnsi"/>
          <w:sz w:val="24"/>
          <w:szCs w:val="24"/>
        </w:rPr>
        <w:t>s</w:t>
      </w:r>
      <w:r w:rsidRPr="00BE2407">
        <w:rPr>
          <w:rFonts w:asciiTheme="minorHAnsi" w:hAnsiTheme="minorHAnsi"/>
          <w:sz w:val="24"/>
          <w:szCs w:val="24"/>
        </w:rPr>
        <w:t xml:space="preserve"> drowned in swimming pools located in public schools.  The OCA worked with the Ch</w:t>
      </w:r>
      <w:r>
        <w:rPr>
          <w:rFonts w:asciiTheme="minorHAnsi" w:hAnsiTheme="minorHAnsi"/>
          <w:sz w:val="24"/>
          <w:szCs w:val="24"/>
        </w:rPr>
        <w:t>ild Fatality Review Program,</w:t>
      </w:r>
      <w:r w:rsidRPr="00BE2407">
        <w:rPr>
          <w:rFonts w:asciiTheme="minorHAnsi" w:hAnsiTheme="minorHAnsi"/>
          <w:sz w:val="24"/>
          <w:szCs w:val="24"/>
        </w:rPr>
        <w:t xml:space="preserve"> </w:t>
      </w:r>
      <w:r>
        <w:rPr>
          <w:rFonts w:asciiTheme="minorHAnsi" w:hAnsiTheme="minorHAnsi"/>
          <w:sz w:val="24"/>
          <w:szCs w:val="24"/>
        </w:rPr>
        <w:t>DPH, and</w:t>
      </w:r>
      <w:r w:rsidRPr="00BE2407">
        <w:rPr>
          <w:rFonts w:asciiTheme="minorHAnsi" w:hAnsiTheme="minorHAnsi"/>
          <w:sz w:val="24"/>
          <w:szCs w:val="24"/>
        </w:rPr>
        <w:t xml:space="preserve"> </w:t>
      </w:r>
      <w:r>
        <w:rPr>
          <w:rFonts w:asciiTheme="minorHAnsi" w:hAnsiTheme="minorHAnsi"/>
          <w:sz w:val="24"/>
          <w:szCs w:val="24"/>
        </w:rPr>
        <w:t>DESE to advocate for safety guidelines for</w:t>
      </w:r>
      <w:r w:rsidRPr="00BE2407">
        <w:rPr>
          <w:rFonts w:asciiTheme="minorHAnsi" w:hAnsiTheme="minorHAnsi"/>
          <w:sz w:val="24"/>
          <w:szCs w:val="24"/>
        </w:rPr>
        <w:t xml:space="preserve"> swimming pools located in schools.  A joint advisory addressing these concerns will be distributed to school superintendents, charter school leaders, and members of local boards of health.  Look for the joint advisory on the DESE website at</w:t>
      </w:r>
      <w:r>
        <w:rPr>
          <w:rFonts w:asciiTheme="minorHAnsi" w:hAnsiTheme="minorHAnsi"/>
          <w:sz w:val="24"/>
          <w:szCs w:val="24"/>
        </w:rPr>
        <w:t xml:space="preserve">: </w:t>
      </w:r>
      <w:hyperlink r:id="rId23" w:history="1">
        <w:r w:rsidRPr="006E5968">
          <w:rPr>
            <w:rStyle w:val="Hyperlink"/>
            <w:rFonts w:asciiTheme="minorHAnsi" w:hAnsiTheme="minorHAnsi"/>
            <w:sz w:val="24"/>
            <w:szCs w:val="24"/>
          </w:rPr>
          <w:t>http://www.doe.mass.edu/</w:t>
        </w:r>
      </w:hyperlink>
      <w:r>
        <w:rPr>
          <w:rFonts w:asciiTheme="minorHAnsi" w:hAnsiTheme="minorHAnsi"/>
          <w:sz w:val="24"/>
          <w:szCs w:val="24"/>
        </w:rPr>
        <w:t>.</w:t>
      </w:r>
    </w:p>
    <w:p w:rsidR="00460364" w:rsidRPr="00460364" w:rsidRDefault="00460364" w:rsidP="00460364">
      <w:pPr>
        <w:spacing w:line="276" w:lineRule="auto"/>
        <w:rPr>
          <w:rFonts w:asciiTheme="minorHAnsi" w:hAnsiTheme="minorHAnsi"/>
          <w:sz w:val="24"/>
          <w:szCs w:val="24"/>
        </w:rPr>
      </w:pPr>
    </w:p>
    <w:p w:rsidR="00A81AB6" w:rsidRPr="003A151E" w:rsidRDefault="003A151E" w:rsidP="003A151E">
      <w:pPr>
        <w:widowControl/>
        <w:overflowPunct/>
        <w:autoSpaceDE/>
        <w:autoSpaceDN/>
        <w:adjustRightInd/>
        <w:spacing w:after="200" w:line="273" w:lineRule="auto"/>
        <w:rPr>
          <w:rFonts w:eastAsia="Times New Roman" w:cs="Times New Roman"/>
          <w:kern w:val="2"/>
          <w:sz w:val="24"/>
          <w:szCs w:val="24"/>
          <w14:cntxtAlts/>
        </w:rPr>
      </w:pPr>
      <w:r w:rsidRPr="003A151E">
        <w:rPr>
          <w:rFonts w:eastAsia="Times New Roman" w:cs="Times New Roman"/>
          <w:b/>
          <w:bCs/>
          <w:kern w:val="2"/>
          <w:sz w:val="24"/>
          <w:szCs w:val="24"/>
          <w14:cntxtAlts/>
        </w:rPr>
        <w:t>Deaths due to natural causes or medical conditions</w:t>
      </w:r>
      <w:r w:rsidRPr="003A151E">
        <w:rPr>
          <w:rFonts w:eastAsia="Times New Roman" w:cs="Times New Roman"/>
          <w:kern w:val="2"/>
          <w:sz w:val="24"/>
          <w:szCs w:val="24"/>
          <w14:cntxtAlts/>
        </w:rPr>
        <w:t xml:space="preserve"> occurred in five infants, children, and youth.  Two infants were in DCF custody at the time of their deaths, none of the other children were in DCF custody.    </w:t>
      </w:r>
      <w:r w:rsidR="00A81AB6" w:rsidRPr="00A81AB6">
        <w:rPr>
          <w:rFonts w:asciiTheme="minorHAnsi" w:eastAsiaTheme="minorHAnsi" w:hAnsiTheme="minorHAnsi" w:cstheme="minorBidi"/>
          <w:color w:val="auto"/>
          <w:kern w:val="0"/>
          <w:sz w:val="24"/>
          <w:szCs w:val="24"/>
        </w:rPr>
        <w:t xml:space="preserve">    </w:t>
      </w:r>
    </w:p>
    <w:p w:rsidR="003A151E" w:rsidRPr="00485C78" w:rsidRDefault="003A151E" w:rsidP="00485C78">
      <w:pPr>
        <w:pStyle w:val="ListParagraph"/>
        <w:widowControl/>
        <w:numPr>
          <w:ilvl w:val="0"/>
          <w:numId w:val="39"/>
        </w:numPr>
        <w:overflowPunct/>
        <w:autoSpaceDE/>
        <w:autoSpaceDN/>
        <w:adjustRightInd/>
        <w:spacing w:after="0"/>
        <w:rPr>
          <w:rFonts w:eastAsia="Times New Roman" w:cs="Times New Roman"/>
          <w:sz w:val="24"/>
          <w:szCs w:val="24"/>
          <w14:cntxtAlts/>
        </w:rPr>
      </w:pPr>
      <w:r w:rsidRPr="00485C78">
        <w:rPr>
          <w:rFonts w:eastAsia="Times New Roman" w:cs="Times New Roman"/>
          <w:sz w:val="24"/>
          <w:szCs w:val="24"/>
          <w14:cntxtAlts/>
        </w:rPr>
        <w:t>Two two-month-old female infants died from complications of prematurity, congenital anomalies, and infection.  Both infants were placed in DCF custody after their births and died without leaving the hospital.</w:t>
      </w:r>
      <w:r w:rsidRPr="00485C78">
        <w:rPr>
          <w:rFonts w:eastAsia="Times New Roman" w:cs="Times New Roman"/>
          <w:color w:val="FF0000"/>
          <w:sz w:val="24"/>
          <w:szCs w:val="24"/>
          <w14:cntxtAlts/>
        </w:rPr>
        <w:t xml:space="preserve">  </w:t>
      </w:r>
    </w:p>
    <w:p w:rsidR="003A151E" w:rsidRPr="00485C78" w:rsidRDefault="003A151E" w:rsidP="00485C78">
      <w:pPr>
        <w:pStyle w:val="ListParagraph"/>
        <w:widowControl/>
        <w:numPr>
          <w:ilvl w:val="0"/>
          <w:numId w:val="39"/>
        </w:numPr>
        <w:overflowPunct/>
        <w:autoSpaceDE/>
        <w:autoSpaceDN/>
        <w:adjustRightInd/>
        <w:spacing w:after="0"/>
        <w:rPr>
          <w:rFonts w:eastAsia="Times New Roman" w:cs="Times New Roman"/>
          <w:sz w:val="24"/>
          <w:szCs w:val="24"/>
          <w14:cntxtAlts/>
        </w:rPr>
      </w:pPr>
      <w:r w:rsidRPr="00485C78">
        <w:rPr>
          <w:rFonts w:eastAsia="Times New Roman" w:cs="Times New Roman"/>
          <w:sz w:val="24"/>
          <w:szCs w:val="24"/>
          <w14:cntxtAlts/>
        </w:rPr>
        <w:t>An 11-year-old male died from cardiac arrest following an episode of asthma.</w:t>
      </w:r>
    </w:p>
    <w:p w:rsidR="003A151E" w:rsidRPr="00485C78" w:rsidRDefault="003A151E" w:rsidP="00485C78">
      <w:pPr>
        <w:pStyle w:val="ListParagraph"/>
        <w:widowControl/>
        <w:numPr>
          <w:ilvl w:val="0"/>
          <w:numId w:val="39"/>
        </w:numPr>
        <w:overflowPunct/>
        <w:autoSpaceDE/>
        <w:autoSpaceDN/>
        <w:adjustRightInd/>
        <w:spacing w:after="0"/>
        <w:rPr>
          <w:rFonts w:eastAsia="Times New Roman" w:cs="Times New Roman"/>
          <w:sz w:val="24"/>
          <w:szCs w:val="24"/>
          <w14:cntxtAlts/>
        </w:rPr>
      </w:pPr>
      <w:r w:rsidRPr="00485C78">
        <w:rPr>
          <w:rFonts w:eastAsia="Times New Roman" w:cs="Times New Roman"/>
          <w:sz w:val="24"/>
          <w:szCs w:val="24"/>
          <w14:cntxtAlts/>
        </w:rPr>
        <w:t>A 12-year-old male died from complications of leukemia.</w:t>
      </w:r>
    </w:p>
    <w:p w:rsidR="003A151E" w:rsidRPr="00485C78" w:rsidRDefault="003A151E" w:rsidP="00485C78">
      <w:pPr>
        <w:pStyle w:val="ListParagraph"/>
        <w:widowControl/>
        <w:numPr>
          <w:ilvl w:val="0"/>
          <w:numId w:val="39"/>
        </w:numPr>
        <w:overflowPunct/>
        <w:autoSpaceDE/>
        <w:autoSpaceDN/>
        <w:adjustRightInd/>
        <w:spacing w:after="0"/>
        <w:rPr>
          <w:rFonts w:eastAsia="Times New Roman" w:cs="Times New Roman"/>
          <w:sz w:val="24"/>
          <w:szCs w:val="24"/>
          <w14:cntxtAlts/>
        </w:rPr>
      </w:pPr>
      <w:r w:rsidRPr="00485C78">
        <w:rPr>
          <w:rFonts w:eastAsia="Times New Roman" w:cs="Times New Roman"/>
          <w:sz w:val="24"/>
          <w:szCs w:val="24"/>
          <w14:cntxtAlts/>
        </w:rPr>
        <w:t xml:space="preserve">A 17-year-old male died from complications of sickle cell disease.  </w:t>
      </w:r>
    </w:p>
    <w:p w:rsidR="003A151E" w:rsidRPr="003A151E" w:rsidRDefault="003A151E" w:rsidP="003A151E">
      <w:pPr>
        <w:overflowPunct/>
        <w:autoSpaceDE/>
        <w:autoSpaceDN/>
        <w:adjustRightInd/>
        <w:rPr>
          <w:rFonts w:eastAsia="Times New Roman" w:cs="Times New Roman"/>
          <w14:cntxtAlts/>
        </w:rPr>
      </w:pPr>
      <w:r w:rsidRPr="003A151E">
        <w:rPr>
          <w:rFonts w:eastAsia="Times New Roman" w:cs="Times New Roman"/>
          <w14:cntxtAlts/>
        </w:rPr>
        <w:t> </w:t>
      </w:r>
    </w:p>
    <w:p w:rsidR="00A81AB6" w:rsidRPr="003A151E" w:rsidRDefault="003A151E" w:rsidP="003A151E">
      <w:pPr>
        <w:overflowPunct/>
        <w:autoSpaceDE/>
        <w:autoSpaceDN/>
        <w:adjustRightInd/>
        <w:rPr>
          <w:rFonts w:eastAsia="Times New Roman" w:cs="Times New Roman"/>
          <w14:cntxtAlts/>
        </w:rPr>
      </w:pPr>
      <w:r w:rsidRPr="003A151E">
        <w:rPr>
          <w:rFonts w:eastAsia="Times New Roman" w:cs="Times New Roman"/>
          <w:b/>
          <w:bCs/>
          <w:kern w:val="2"/>
          <w:sz w:val="24"/>
          <w:szCs w:val="24"/>
          <w14:cntxtAlts/>
        </w:rPr>
        <w:t xml:space="preserve">Sudden and unexpected infant and toddler death (SUID) </w:t>
      </w:r>
      <w:r w:rsidRPr="003A151E">
        <w:rPr>
          <w:rFonts w:eastAsia="Times New Roman" w:cs="Times New Roman"/>
          <w:kern w:val="2"/>
          <w:sz w:val="24"/>
          <w:szCs w:val="24"/>
          <w14:cntxtAlts/>
        </w:rPr>
        <w:t>is a category t</w:t>
      </w:r>
      <w:r w:rsidR="00CF1037">
        <w:rPr>
          <w:rFonts w:eastAsia="Times New Roman" w:cs="Times New Roman"/>
          <w:kern w:val="2"/>
          <w:sz w:val="24"/>
          <w:szCs w:val="24"/>
          <w14:cntxtAlts/>
        </w:rPr>
        <w:t xml:space="preserve">hat includes Sudden </w:t>
      </w:r>
      <w:r w:rsidRPr="003A151E">
        <w:rPr>
          <w:rFonts w:eastAsia="Times New Roman" w:cs="Times New Roman"/>
          <w:kern w:val="2"/>
          <w:sz w:val="24"/>
          <w:szCs w:val="24"/>
          <w14:cntxtAlts/>
        </w:rPr>
        <w:t xml:space="preserve">Infant Death Syndrome (SIDS), accidental suffocation in bed, and undetermined causes of death in the infant and toddler population.  A death cannot be definitively categorized as SUID until a medical examiner has determined the cause and manner of death.  In 2013, the OCA received ten critical incident reports concerning deaths in circumstances that appear to be SUID.  Of these ten deaths, the Office of the Chief Medical Examiner has established the cause and manner of death for five infants.  These five SUID deaths are described below.  The remaining five deaths, for which cause and manner of death have not </w:t>
      </w:r>
      <w:r w:rsidRPr="003A151E">
        <w:rPr>
          <w:rFonts w:eastAsia="Times New Roman" w:cs="Times New Roman"/>
          <w:kern w:val="2"/>
          <w:sz w:val="24"/>
          <w:szCs w:val="24"/>
          <w14:cntxtAlts/>
        </w:rPr>
        <w:lastRenderedPageBreak/>
        <w:t xml:space="preserve">been established, will be described in the next section.  All of the five SUID deaths occurred in the setting of an unsafe sleep environment, such as bed-sharing or the prone position.  Additional risk factors, such as parental substance use, were present in most of the deaths.  All of these infants lived with </w:t>
      </w:r>
      <w:r>
        <w:rPr>
          <w:rFonts w:eastAsia="Times New Roman" w:cs="Times New Roman"/>
          <w:kern w:val="2"/>
          <w:sz w:val="24"/>
          <w:szCs w:val="24"/>
          <w14:cntxtAlts/>
        </w:rPr>
        <w:t>their families in the</w:t>
      </w:r>
      <w:r w:rsidRPr="003A151E">
        <w:rPr>
          <w:rFonts w:eastAsia="Times New Roman" w:cs="Times New Roman"/>
          <w:kern w:val="2"/>
          <w:sz w:val="24"/>
          <w:szCs w:val="24"/>
          <w14:cntxtAlts/>
        </w:rPr>
        <w:t xml:space="preserve"> community, none were in DCF custody</w:t>
      </w:r>
      <w:r w:rsidR="00A81AB6" w:rsidRPr="00A81AB6">
        <w:rPr>
          <w:rFonts w:asciiTheme="minorHAnsi" w:eastAsiaTheme="minorHAnsi" w:hAnsiTheme="minorHAnsi" w:cstheme="minorBidi"/>
          <w:color w:val="auto"/>
          <w:kern w:val="0"/>
          <w:sz w:val="24"/>
          <w:szCs w:val="24"/>
        </w:rPr>
        <w:t>.</w:t>
      </w:r>
      <w:r w:rsidR="00A81AB6" w:rsidRPr="00A81AB6" w:rsidDel="00A605F2">
        <w:rPr>
          <w:rFonts w:asciiTheme="minorHAnsi" w:eastAsiaTheme="minorHAnsi" w:hAnsiTheme="minorHAnsi" w:cstheme="minorBidi"/>
          <w:color w:val="auto"/>
          <w:kern w:val="0"/>
          <w:sz w:val="24"/>
          <w:szCs w:val="24"/>
        </w:rPr>
        <w:t xml:space="preserve"> </w:t>
      </w:r>
    </w:p>
    <w:p w:rsidR="003A151E" w:rsidRPr="00D24D1A" w:rsidRDefault="003A151E" w:rsidP="00D24D1A">
      <w:pPr>
        <w:pStyle w:val="ListParagraph"/>
        <w:widowControl/>
        <w:numPr>
          <w:ilvl w:val="0"/>
          <w:numId w:val="33"/>
        </w:numPr>
        <w:overflowPunct/>
        <w:autoSpaceDE/>
        <w:autoSpaceDN/>
        <w:adjustRightInd/>
        <w:spacing w:after="0"/>
        <w:rPr>
          <w:rFonts w:eastAsia="Times New Roman" w:cs="Times New Roman"/>
          <w:sz w:val="24"/>
          <w:szCs w:val="24"/>
          <w14:cntxtAlts/>
        </w:rPr>
      </w:pPr>
      <w:r w:rsidRPr="00D24D1A">
        <w:rPr>
          <w:rFonts w:eastAsia="Times New Roman" w:cs="Times New Roman"/>
          <w:sz w:val="24"/>
          <w:szCs w:val="24"/>
          <w14:cntxtAlts/>
        </w:rPr>
        <w:t xml:space="preserve">A seven-week-old male died while sleeping in the prone position on an adult bed. </w:t>
      </w:r>
    </w:p>
    <w:p w:rsidR="003A151E" w:rsidRPr="00D24D1A" w:rsidRDefault="003A151E" w:rsidP="00D24D1A">
      <w:pPr>
        <w:pStyle w:val="ListParagraph"/>
        <w:widowControl/>
        <w:numPr>
          <w:ilvl w:val="0"/>
          <w:numId w:val="33"/>
        </w:numPr>
        <w:overflowPunct/>
        <w:autoSpaceDE/>
        <w:autoSpaceDN/>
        <w:adjustRightInd/>
        <w:spacing w:after="0"/>
        <w:rPr>
          <w:rFonts w:eastAsia="Times New Roman" w:cs="Times New Roman"/>
          <w:sz w:val="24"/>
          <w:szCs w:val="24"/>
          <w14:cntxtAlts/>
        </w:rPr>
      </w:pPr>
      <w:r w:rsidRPr="00D24D1A">
        <w:rPr>
          <w:rFonts w:eastAsia="Times New Roman" w:cs="Times New Roman"/>
          <w:sz w:val="24"/>
          <w:szCs w:val="24"/>
          <w14:cntxtAlts/>
        </w:rPr>
        <w:t xml:space="preserve">A three-month-old female died while sleeping in the prone position in a crib.  </w:t>
      </w:r>
    </w:p>
    <w:p w:rsidR="003A151E" w:rsidRPr="00D24D1A" w:rsidRDefault="003A151E" w:rsidP="00D24D1A">
      <w:pPr>
        <w:pStyle w:val="ListParagraph"/>
        <w:widowControl/>
        <w:numPr>
          <w:ilvl w:val="0"/>
          <w:numId w:val="33"/>
        </w:numPr>
        <w:overflowPunct/>
        <w:autoSpaceDE/>
        <w:autoSpaceDN/>
        <w:adjustRightInd/>
        <w:spacing w:after="0"/>
        <w:rPr>
          <w:rFonts w:eastAsia="Times New Roman" w:cs="Times New Roman"/>
          <w:sz w:val="24"/>
          <w:szCs w:val="24"/>
          <w14:cntxtAlts/>
        </w:rPr>
      </w:pPr>
      <w:r w:rsidRPr="00D24D1A">
        <w:rPr>
          <w:rFonts w:eastAsia="Times New Roman" w:cs="Times New Roman"/>
          <w:sz w:val="24"/>
          <w:szCs w:val="24"/>
          <w14:cntxtAlts/>
        </w:rPr>
        <w:t>A three-month-old male died while sleeping in the prone position on a sofa.</w:t>
      </w:r>
    </w:p>
    <w:p w:rsidR="003A151E" w:rsidRPr="00D24D1A" w:rsidRDefault="003A151E" w:rsidP="00D24D1A">
      <w:pPr>
        <w:pStyle w:val="ListParagraph"/>
        <w:widowControl/>
        <w:numPr>
          <w:ilvl w:val="0"/>
          <w:numId w:val="33"/>
        </w:numPr>
        <w:overflowPunct/>
        <w:autoSpaceDE/>
        <w:autoSpaceDN/>
        <w:adjustRightInd/>
        <w:spacing w:after="0"/>
        <w:rPr>
          <w:rFonts w:eastAsia="Times New Roman" w:cs="Times New Roman"/>
          <w:sz w:val="24"/>
          <w:szCs w:val="24"/>
          <w14:cntxtAlts/>
        </w:rPr>
      </w:pPr>
      <w:r w:rsidRPr="00D24D1A">
        <w:rPr>
          <w:rFonts w:eastAsia="Times New Roman" w:cs="Times New Roman"/>
          <w:sz w:val="24"/>
          <w:szCs w:val="24"/>
          <w14:cntxtAlts/>
        </w:rPr>
        <w:t>A four-month-old female died while sleeping in an adult bed between her parents.</w:t>
      </w:r>
    </w:p>
    <w:p w:rsidR="003A151E" w:rsidRPr="00D24D1A" w:rsidRDefault="003A151E" w:rsidP="00D24D1A">
      <w:pPr>
        <w:pStyle w:val="ListParagraph"/>
        <w:widowControl/>
        <w:numPr>
          <w:ilvl w:val="0"/>
          <w:numId w:val="33"/>
        </w:numPr>
        <w:overflowPunct/>
        <w:autoSpaceDE/>
        <w:autoSpaceDN/>
        <w:adjustRightInd/>
        <w:spacing w:after="200" w:line="273" w:lineRule="auto"/>
        <w:rPr>
          <w:rFonts w:eastAsia="Times New Roman" w:cs="Times New Roman"/>
          <w:kern w:val="2"/>
          <w:sz w:val="24"/>
          <w:szCs w:val="24"/>
          <w14:cntxtAlts/>
        </w:rPr>
      </w:pPr>
      <w:r w:rsidRPr="00D24D1A">
        <w:rPr>
          <w:rFonts w:eastAsia="Times New Roman" w:cs="Times New Roman"/>
          <w:sz w:val="24"/>
          <w:szCs w:val="24"/>
          <w14:cntxtAlts/>
        </w:rPr>
        <w:t>A six-month-old male died while sleeping in an adult bed with his parent and siblings.</w:t>
      </w:r>
      <w:r w:rsidRPr="00D24D1A">
        <w:rPr>
          <w:rFonts w:ascii="Times New Roman" w:eastAsia="Times New Roman" w:hAnsi="Times New Roman" w:cs="Times New Roman"/>
          <w:sz w:val="24"/>
          <w:szCs w:val="24"/>
          <w14:cntxtAlts/>
        </w:rPr>
        <w:t xml:space="preserve"> </w:t>
      </w:r>
    </w:p>
    <w:p w:rsidR="003A151E" w:rsidRPr="003A151E" w:rsidRDefault="003A151E" w:rsidP="003A151E">
      <w:pPr>
        <w:widowControl/>
        <w:overflowPunct/>
        <w:autoSpaceDE/>
        <w:autoSpaceDN/>
        <w:adjustRightInd/>
        <w:spacing w:after="200" w:line="273" w:lineRule="auto"/>
        <w:rPr>
          <w:rFonts w:eastAsia="Times New Roman" w:cs="Times New Roman"/>
          <w:kern w:val="2"/>
          <w:sz w:val="24"/>
          <w:szCs w:val="24"/>
          <w14:cntxtAlts/>
        </w:rPr>
      </w:pPr>
      <w:r w:rsidRPr="003A151E">
        <w:rPr>
          <w:rFonts w:eastAsia="Times New Roman" w:cs="Times New Roman"/>
          <w:kern w:val="2"/>
          <w:sz w:val="24"/>
          <w:szCs w:val="24"/>
          <w14:cntxtAlts/>
        </w:rPr>
        <w:t xml:space="preserve">The OCA continues to work with the Child Fatality Review Program, DCF, and DPH to examine the deaths of infants who die suddenly and unexpectedly.  OCA </w:t>
      </w:r>
      <w:proofErr w:type="gramStart"/>
      <w:r w:rsidRPr="003A151E">
        <w:rPr>
          <w:rFonts w:eastAsia="Times New Roman" w:cs="Times New Roman"/>
          <w:kern w:val="2"/>
          <w:sz w:val="24"/>
          <w:szCs w:val="24"/>
          <w14:cntxtAlts/>
        </w:rPr>
        <w:t>staff participate</w:t>
      </w:r>
      <w:proofErr w:type="gramEnd"/>
      <w:r w:rsidRPr="003A151E">
        <w:rPr>
          <w:rFonts w:eastAsia="Times New Roman" w:cs="Times New Roman"/>
          <w:kern w:val="2"/>
          <w:sz w:val="24"/>
          <w:szCs w:val="24"/>
          <w14:cntxtAlts/>
        </w:rPr>
        <w:t xml:space="preserve"> in the DPH Safe Sleep Task Force and the EOHHS Safe S</w:t>
      </w:r>
      <w:r w:rsidR="00CF1037">
        <w:rPr>
          <w:rFonts w:eastAsia="Times New Roman" w:cs="Times New Roman"/>
          <w:kern w:val="2"/>
          <w:sz w:val="24"/>
          <w:szCs w:val="24"/>
          <w14:cntxtAlts/>
        </w:rPr>
        <w:t>leep Working Group.  See page 15</w:t>
      </w:r>
      <w:r w:rsidRPr="003A151E">
        <w:rPr>
          <w:rFonts w:eastAsia="Times New Roman" w:cs="Times New Roman"/>
          <w:kern w:val="2"/>
          <w:sz w:val="24"/>
          <w:szCs w:val="24"/>
          <w14:cntxtAlts/>
        </w:rPr>
        <w:t xml:space="preserve"> for a further discussion of issues related to sudden and unexpected infant deaths.</w:t>
      </w:r>
    </w:p>
    <w:p w:rsidR="00A81AB6" w:rsidRPr="003A151E" w:rsidRDefault="003A151E" w:rsidP="003A151E">
      <w:pPr>
        <w:widowControl/>
        <w:overflowPunct/>
        <w:autoSpaceDE/>
        <w:autoSpaceDN/>
        <w:adjustRightInd/>
        <w:spacing w:after="200" w:line="273" w:lineRule="auto"/>
        <w:rPr>
          <w:rFonts w:eastAsia="Times New Roman" w:cs="Times New Roman"/>
          <w:kern w:val="2"/>
          <w:sz w:val="24"/>
          <w:szCs w:val="24"/>
          <w14:cntxtAlts/>
        </w:rPr>
      </w:pPr>
      <w:r w:rsidRPr="003A151E">
        <w:rPr>
          <w:rFonts w:eastAsia="Times New Roman" w:cs="Times New Roman"/>
          <w:b/>
          <w:bCs/>
          <w:kern w:val="2"/>
          <w:sz w:val="24"/>
          <w:szCs w:val="24"/>
          <w14:cntxtAlts/>
        </w:rPr>
        <w:t>The medical examiner has not determined the cause and manner of death</w:t>
      </w:r>
      <w:r w:rsidRPr="003A151E">
        <w:rPr>
          <w:rFonts w:eastAsia="Times New Roman" w:cs="Times New Roman"/>
          <w:kern w:val="2"/>
          <w:sz w:val="24"/>
          <w:szCs w:val="24"/>
          <w14:cntxtAlts/>
        </w:rPr>
        <w:t xml:space="preserve"> of 10 infants and children who were the subject of critical incident reports.  One child was in DCF custody at the time of death.</w:t>
      </w:r>
      <w:r w:rsidR="00F33D15">
        <w:rPr>
          <w:rFonts w:asciiTheme="minorHAnsi" w:eastAsiaTheme="minorHAnsi" w:hAnsiTheme="minorHAnsi" w:cstheme="minorBidi"/>
          <w:color w:val="auto"/>
          <w:kern w:val="0"/>
          <w:sz w:val="24"/>
          <w:szCs w:val="24"/>
        </w:rPr>
        <w:t xml:space="preserve">  </w:t>
      </w:r>
      <w:r w:rsidR="00F33D15" w:rsidRPr="00F33D15">
        <w:rPr>
          <w:rFonts w:asciiTheme="minorHAnsi" w:eastAsiaTheme="minorHAnsi" w:hAnsiTheme="minorHAnsi" w:cstheme="minorBidi"/>
          <w:color w:val="auto"/>
          <w:kern w:val="0"/>
          <w:sz w:val="24"/>
          <w:szCs w:val="24"/>
        </w:rPr>
        <w:t xml:space="preserve">  </w:t>
      </w:r>
    </w:p>
    <w:p w:rsidR="005C7C7D" w:rsidRPr="005C7C7D" w:rsidRDefault="005C7C7D" w:rsidP="005C7C7D">
      <w:pPr>
        <w:pStyle w:val="ListParagraph"/>
        <w:numPr>
          <w:ilvl w:val="0"/>
          <w:numId w:val="26"/>
        </w:numPr>
        <w:spacing w:after="0"/>
        <w:rPr>
          <w:rFonts w:eastAsia="Times New Roman" w:cs="Times New Roman"/>
          <w:sz w:val="24"/>
          <w:szCs w:val="24"/>
          <w14:cntxtAlts/>
        </w:rPr>
      </w:pPr>
      <w:r w:rsidRPr="005C7C7D">
        <w:rPr>
          <w:rFonts w:eastAsia="Times New Roman" w:cs="Times New Roman"/>
          <w:sz w:val="24"/>
          <w:szCs w:val="24"/>
          <w14:cntxtAlts/>
        </w:rPr>
        <w:t>A three-week-old female died while sleeping in a crib.</w:t>
      </w:r>
    </w:p>
    <w:p w:rsidR="005C7C7D" w:rsidRPr="005C7C7D" w:rsidRDefault="005C7C7D" w:rsidP="005C7C7D">
      <w:pPr>
        <w:pStyle w:val="ListParagraph"/>
        <w:widowControl/>
        <w:numPr>
          <w:ilvl w:val="0"/>
          <w:numId w:val="25"/>
        </w:numPr>
        <w:overflowPunct/>
        <w:autoSpaceDE/>
        <w:autoSpaceDN/>
        <w:adjustRightInd/>
        <w:spacing w:after="0"/>
        <w:rPr>
          <w:rFonts w:eastAsia="Times New Roman" w:cs="Times New Roman"/>
          <w:sz w:val="24"/>
          <w:szCs w:val="24"/>
          <w14:cntxtAlts/>
        </w:rPr>
      </w:pPr>
      <w:r w:rsidRPr="005C7C7D">
        <w:rPr>
          <w:rFonts w:eastAsia="Times New Roman" w:cs="Times New Roman"/>
          <w:sz w:val="24"/>
          <w:szCs w:val="24"/>
          <w14:cntxtAlts/>
        </w:rPr>
        <w:t>A four-week-old male died while sleeping in an adult bed with a parent.</w:t>
      </w:r>
    </w:p>
    <w:p w:rsidR="005C7C7D" w:rsidRPr="005C7C7D" w:rsidRDefault="005C7C7D" w:rsidP="005C7C7D">
      <w:pPr>
        <w:pStyle w:val="ListParagraph"/>
        <w:widowControl/>
        <w:numPr>
          <w:ilvl w:val="0"/>
          <w:numId w:val="25"/>
        </w:numPr>
        <w:overflowPunct/>
        <w:autoSpaceDE/>
        <w:autoSpaceDN/>
        <w:adjustRightInd/>
        <w:spacing w:after="0"/>
        <w:rPr>
          <w:rFonts w:eastAsia="Times New Roman" w:cs="Times New Roman"/>
          <w:sz w:val="24"/>
          <w:szCs w:val="24"/>
          <w14:cntxtAlts/>
        </w:rPr>
      </w:pPr>
      <w:r w:rsidRPr="005C7C7D">
        <w:rPr>
          <w:rFonts w:eastAsia="Times New Roman" w:cs="Times New Roman"/>
          <w:sz w:val="24"/>
          <w:szCs w:val="24"/>
          <w14:cntxtAlts/>
        </w:rPr>
        <w:t>A five-week-old female died while sleeping on a sofa with a parent.</w:t>
      </w:r>
    </w:p>
    <w:p w:rsidR="005C7C7D" w:rsidRPr="005C7C7D" w:rsidRDefault="005C7C7D" w:rsidP="005C7C7D">
      <w:pPr>
        <w:pStyle w:val="ListParagraph"/>
        <w:widowControl/>
        <w:numPr>
          <w:ilvl w:val="0"/>
          <w:numId w:val="25"/>
        </w:numPr>
        <w:overflowPunct/>
        <w:autoSpaceDE/>
        <w:autoSpaceDN/>
        <w:adjustRightInd/>
        <w:spacing w:after="0"/>
        <w:rPr>
          <w:rFonts w:eastAsia="Times New Roman" w:cs="Times New Roman"/>
          <w:sz w:val="24"/>
          <w:szCs w:val="24"/>
          <w14:cntxtAlts/>
        </w:rPr>
      </w:pPr>
      <w:r w:rsidRPr="005C7C7D">
        <w:rPr>
          <w:rFonts w:eastAsia="Times New Roman" w:cs="Times New Roman"/>
          <w:sz w:val="24"/>
          <w:szCs w:val="24"/>
          <w14:cntxtAlts/>
        </w:rPr>
        <w:t>An eleven-week-old female died while sleeping in an adult bed with her parents.</w:t>
      </w:r>
    </w:p>
    <w:p w:rsidR="005C7C7D" w:rsidRPr="005C7C7D" w:rsidRDefault="005C7C7D" w:rsidP="005C7C7D">
      <w:pPr>
        <w:pStyle w:val="ListParagraph"/>
        <w:widowControl/>
        <w:numPr>
          <w:ilvl w:val="0"/>
          <w:numId w:val="25"/>
        </w:numPr>
        <w:overflowPunct/>
        <w:autoSpaceDE/>
        <w:autoSpaceDN/>
        <w:adjustRightInd/>
        <w:spacing w:after="0"/>
        <w:rPr>
          <w:rFonts w:eastAsia="Times New Roman" w:cs="Times New Roman"/>
          <w:sz w:val="24"/>
          <w:szCs w:val="24"/>
          <w14:cntxtAlts/>
        </w:rPr>
      </w:pPr>
      <w:r w:rsidRPr="005C7C7D">
        <w:rPr>
          <w:rFonts w:eastAsia="Times New Roman" w:cs="Times New Roman"/>
          <w:sz w:val="24"/>
          <w:szCs w:val="24"/>
          <w14:cntxtAlts/>
        </w:rPr>
        <w:t>A five-month-old male died after an illness.</w:t>
      </w:r>
    </w:p>
    <w:p w:rsidR="005C7C7D" w:rsidRPr="005C7C7D" w:rsidRDefault="005C7C7D" w:rsidP="005C7C7D">
      <w:pPr>
        <w:pStyle w:val="ListParagraph"/>
        <w:widowControl/>
        <w:numPr>
          <w:ilvl w:val="0"/>
          <w:numId w:val="25"/>
        </w:numPr>
        <w:overflowPunct/>
        <w:autoSpaceDE/>
        <w:autoSpaceDN/>
        <w:adjustRightInd/>
        <w:spacing w:after="0"/>
        <w:rPr>
          <w:rFonts w:eastAsia="Times New Roman" w:cs="Times New Roman"/>
          <w:sz w:val="24"/>
          <w:szCs w:val="24"/>
          <w14:cntxtAlts/>
        </w:rPr>
      </w:pPr>
      <w:r w:rsidRPr="005C7C7D">
        <w:rPr>
          <w:rFonts w:eastAsia="Times New Roman" w:cs="Times New Roman"/>
          <w:sz w:val="24"/>
          <w:szCs w:val="24"/>
          <w14:cntxtAlts/>
        </w:rPr>
        <w:t>A seven-month-old male died while sleeping with his mother and sibling in an adult bed.</w:t>
      </w:r>
    </w:p>
    <w:p w:rsidR="005C7C7D" w:rsidRPr="005C7C7D" w:rsidRDefault="005C7C7D" w:rsidP="005C7C7D">
      <w:pPr>
        <w:pStyle w:val="ListParagraph"/>
        <w:widowControl/>
        <w:numPr>
          <w:ilvl w:val="0"/>
          <w:numId w:val="25"/>
        </w:numPr>
        <w:overflowPunct/>
        <w:autoSpaceDE/>
        <w:autoSpaceDN/>
        <w:adjustRightInd/>
        <w:spacing w:after="0"/>
        <w:rPr>
          <w:rFonts w:eastAsia="Times New Roman" w:cs="Times New Roman"/>
          <w:sz w:val="24"/>
          <w:szCs w:val="24"/>
          <w14:cntxtAlts/>
        </w:rPr>
      </w:pPr>
      <w:r w:rsidRPr="005C7C7D">
        <w:rPr>
          <w:rFonts w:eastAsia="Times New Roman" w:cs="Times New Roman"/>
          <w:sz w:val="24"/>
          <w:szCs w:val="24"/>
          <w14:cntxtAlts/>
        </w:rPr>
        <w:t>A two-year-old female died suddenly and unexpectedly.</w:t>
      </w:r>
    </w:p>
    <w:p w:rsidR="005C7C7D" w:rsidRPr="005C7C7D" w:rsidRDefault="005C7C7D" w:rsidP="005C7C7D">
      <w:pPr>
        <w:pStyle w:val="ListParagraph"/>
        <w:widowControl/>
        <w:numPr>
          <w:ilvl w:val="0"/>
          <w:numId w:val="25"/>
        </w:numPr>
        <w:overflowPunct/>
        <w:autoSpaceDE/>
        <w:autoSpaceDN/>
        <w:adjustRightInd/>
        <w:spacing w:after="0"/>
        <w:rPr>
          <w:rFonts w:eastAsia="Times New Roman" w:cs="Times New Roman"/>
          <w:sz w:val="24"/>
          <w:szCs w:val="24"/>
          <w14:cntxtAlts/>
        </w:rPr>
      </w:pPr>
      <w:r w:rsidRPr="005C7C7D">
        <w:rPr>
          <w:rFonts w:eastAsia="Times New Roman" w:cs="Times New Roman"/>
          <w:sz w:val="24"/>
          <w:szCs w:val="24"/>
          <w14:cntxtAlts/>
        </w:rPr>
        <w:t>A five-year-old male died after an illness.</w:t>
      </w:r>
    </w:p>
    <w:p w:rsidR="005C7C7D" w:rsidRPr="005C7C7D" w:rsidRDefault="005C7C7D" w:rsidP="005C7C7D">
      <w:pPr>
        <w:pStyle w:val="ListParagraph"/>
        <w:widowControl/>
        <w:numPr>
          <w:ilvl w:val="0"/>
          <w:numId w:val="25"/>
        </w:numPr>
        <w:overflowPunct/>
        <w:autoSpaceDE/>
        <w:autoSpaceDN/>
        <w:adjustRightInd/>
        <w:spacing w:after="0"/>
        <w:rPr>
          <w:rFonts w:eastAsia="Times New Roman" w:cs="Times New Roman"/>
          <w:sz w:val="24"/>
          <w:szCs w:val="24"/>
          <w14:cntxtAlts/>
        </w:rPr>
      </w:pPr>
      <w:r w:rsidRPr="005C7C7D">
        <w:rPr>
          <w:rFonts w:eastAsia="Times New Roman" w:cs="Times New Roman"/>
          <w:sz w:val="24"/>
          <w:szCs w:val="24"/>
          <w14:cntxtAlts/>
        </w:rPr>
        <w:t xml:space="preserve">An 11-year-old male died following abdominal trauma.  </w:t>
      </w:r>
    </w:p>
    <w:p w:rsidR="005C7C7D" w:rsidRPr="005C7C7D" w:rsidRDefault="005C7C7D" w:rsidP="005C7C7D">
      <w:pPr>
        <w:pStyle w:val="ListParagraph"/>
        <w:numPr>
          <w:ilvl w:val="0"/>
          <w:numId w:val="25"/>
        </w:numPr>
        <w:overflowPunct/>
        <w:autoSpaceDE/>
        <w:autoSpaceDN/>
        <w:adjustRightInd/>
        <w:spacing w:line="273" w:lineRule="auto"/>
        <w:rPr>
          <w:rFonts w:eastAsia="Times New Roman" w:cs="Times New Roman"/>
          <w:sz w:val="24"/>
          <w:szCs w:val="24"/>
          <w14:cntxtAlts/>
        </w:rPr>
      </w:pPr>
      <w:r w:rsidRPr="005C7C7D">
        <w:rPr>
          <w:rFonts w:eastAsia="Times New Roman" w:cs="Times New Roman"/>
          <w:sz w:val="24"/>
          <w:szCs w:val="24"/>
          <w14:cntxtAlts/>
        </w:rPr>
        <w:t>A 14-month-old female died after a brief illness.</w:t>
      </w:r>
    </w:p>
    <w:p w:rsidR="00460364" w:rsidRPr="00A81AB6" w:rsidRDefault="005C7C7D" w:rsidP="00460364">
      <w:pPr>
        <w:widowControl/>
        <w:overflowPunct/>
        <w:autoSpaceDE/>
        <w:autoSpaceDN/>
        <w:adjustRightInd/>
        <w:spacing w:after="200" w:line="276" w:lineRule="auto"/>
        <w:rPr>
          <w:rFonts w:asciiTheme="minorHAnsi" w:eastAsiaTheme="minorHAnsi" w:hAnsiTheme="minorHAnsi" w:cstheme="minorBidi"/>
          <w:color w:val="auto"/>
          <w:kern w:val="0"/>
          <w:sz w:val="24"/>
          <w:szCs w:val="24"/>
        </w:rPr>
      </w:pPr>
      <w:r w:rsidRPr="005C7C7D">
        <w:rPr>
          <w:rFonts w:eastAsia="Times New Roman" w:cs="Times New Roman"/>
          <w14:cntxtAlts/>
        </w:rPr>
        <w:t> </w:t>
      </w:r>
      <w:r w:rsidR="00460364" w:rsidRPr="00A81AB6">
        <w:rPr>
          <w:rFonts w:asciiTheme="minorHAnsi" w:eastAsiaTheme="minorHAnsi" w:hAnsiTheme="minorHAnsi" w:cstheme="minorBidi"/>
          <w:color w:val="auto"/>
          <w:kern w:val="0"/>
          <w:sz w:val="24"/>
          <w:szCs w:val="24"/>
        </w:rPr>
        <w:t>In the Critical Incident Report section of the FY 2013 Annual Report, we listed five deaths reported in 2012 for which the medical examiner had not determined the cause of death.  Of those five deaths, the medical examiner has since determined that the 3-year-old male died a natural death from severe swelling of his tonsils.  The cause of these other four deaths has not been determined:</w:t>
      </w:r>
    </w:p>
    <w:p w:rsidR="00460364" w:rsidRPr="00BE2407" w:rsidRDefault="00460364" w:rsidP="00460364">
      <w:pPr>
        <w:pStyle w:val="ListParagraph"/>
        <w:widowControl/>
        <w:numPr>
          <w:ilvl w:val="0"/>
          <w:numId w:val="17"/>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BE2407">
        <w:rPr>
          <w:rFonts w:asciiTheme="minorHAnsi" w:eastAsiaTheme="minorHAnsi" w:hAnsiTheme="minorHAnsi" w:cstheme="minorBidi"/>
          <w:color w:val="auto"/>
          <w:kern w:val="0"/>
          <w:sz w:val="24"/>
          <w:szCs w:val="24"/>
        </w:rPr>
        <w:t>A 5-month-old male died while sleeping in an unsafe environment.</w:t>
      </w:r>
    </w:p>
    <w:p w:rsidR="00460364" w:rsidRPr="00BE2407" w:rsidRDefault="00460364" w:rsidP="00460364">
      <w:pPr>
        <w:pStyle w:val="ListParagraph"/>
        <w:widowControl/>
        <w:numPr>
          <w:ilvl w:val="0"/>
          <w:numId w:val="17"/>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BE2407">
        <w:rPr>
          <w:rFonts w:asciiTheme="minorHAnsi" w:eastAsiaTheme="minorHAnsi" w:hAnsiTheme="minorHAnsi" w:cstheme="minorBidi"/>
          <w:color w:val="auto"/>
          <w:kern w:val="0"/>
          <w:sz w:val="24"/>
          <w:szCs w:val="24"/>
        </w:rPr>
        <w:t>A 6-month-old male died while sleeping in an unsafe environment</w:t>
      </w:r>
      <w:r>
        <w:rPr>
          <w:rFonts w:asciiTheme="minorHAnsi" w:eastAsiaTheme="minorHAnsi" w:hAnsiTheme="minorHAnsi" w:cstheme="minorBidi"/>
          <w:color w:val="auto"/>
          <w:kern w:val="0"/>
          <w:sz w:val="24"/>
          <w:szCs w:val="24"/>
        </w:rPr>
        <w:t>.</w:t>
      </w:r>
    </w:p>
    <w:p w:rsidR="00460364" w:rsidRPr="00EA2B01" w:rsidRDefault="00460364" w:rsidP="00460364">
      <w:pPr>
        <w:pStyle w:val="ListParagraph"/>
        <w:widowControl/>
        <w:numPr>
          <w:ilvl w:val="0"/>
          <w:numId w:val="17"/>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BE2407">
        <w:rPr>
          <w:rFonts w:asciiTheme="minorHAnsi" w:eastAsiaTheme="minorHAnsi" w:hAnsiTheme="minorHAnsi" w:cstheme="minorBidi"/>
          <w:color w:val="auto"/>
          <w:kern w:val="0"/>
          <w:sz w:val="24"/>
          <w:szCs w:val="24"/>
        </w:rPr>
        <w:t>A nine-month-old male died after his caretaker fell on him</w:t>
      </w:r>
      <w:r>
        <w:rPr>
          <w:rFonts w:asciiTheme="minorHAnsi" w:eastAsiaTheme="minorHAnsi" w:hAnsiTheme="minorHAnsi" w:cstheme="minorBidi"/>
          <w:color w:val="auto"/>
          <w:kern w:val="0"/>
          <w:sz w:val="24"/>
          <w:szCs w:val="24"/>
        </w:rPr>
        <w:t>.</w:t>
      </w:r>
    </w:p>
    <w:p w:rsidR="00460364" w:rsidRPr="00BE2407" w:rsidRDefault="00460364" w:rsidP="00460364">
      <w:pPr>
        <w:pStyle w:val="ListParagraph"/>
        <w:widowControl/>
        <w:numPr>
          <w:ilvl w:val="0"/>
          <w:numId w:val="17"/>
        </w:numPr>
        <w:overflowPunct/>
        <w:autoSpaceDE/>
        <w:autoSpaceDN/>
        <w:adjustRightInd/>
        <w:spacing w:after="200" w:line="276" w:lineRule="auto"/>
        <w:rPr>
          <w:rFonts w:asciiTheme="minorHAnsi" w:eastAsiaTheme="minorHAnsi" w:hAnsiTheme="minorHAnsi" w:cstheme="minorBidi"/>
          <w:color w:val="auto"/>
          <w:kern w:val="0"/>
          <w:sz w:val="24"/>
          <w:szCs w:val="24"/>
        </w:rPr>
      </w:pPr>
      <w:r>
        <w:rPr>
          <w:rFonts w:asciiTheme="minorHAnsi" w:eastAsiaTheme="minorHAnsi" w:hAnsiTheme="minorHAnsi" w:cstheme="minorBidi"/>
          <w:color w:val="auto"/>
          <w:kern w:val="0"/>
          <w:sz w:val="24"/>
          <w:szCs w:val="24"/>
        </w:rPr>
        <w:t>A 21-month</w:t>
      </w:r>
      <w:r w:rsidRPr="00BE2407">
        <w:rPr>
          <w:rFonts w:asciiTheme="minorHAnsi" w:eastAsiaTheme="minorHAnsi" w:hAnsiTheme="minorHAnsi" w:cstheme="minorBidi"/>
          <w:color w:val="auto"/>
          <w:kern w:val="0"/>
          <w:sz w:val="24"/>
          <w:szCs w:val="24"/>
        </w:rPr>
        <w:t>-old female died after suffering seizures</w:t>
      </w:r>
      <w:r>
        <w:rPr>
          <w:rFonts w:asciiTheme="minorHAnsi" w:eastAsiaTheme="minorHAnsi" w:hAnsiTheme="minorHAnsi" w:cstheme="minorBidi"/>
          <w:color w:val="auto"/>
          <w:kern w:val="0"/>
          <w:sz w:val="24"/>
          <w:szCs w:val="24"/>
        </w:rPr>
        <w:t>.</w:t>
      </w:r>
    </w:p>
    <w:p w:rsidR="00EA2B01" w:rsidRPr="00460364" w:rsidRDefault="00460364" w:rsidP="00460364">
      <w:pPr>
        <w:widowControl/>
        <w:overflowPunct/>
        <w:autoSpaceDE/>
        <w:autoSpaceDN/>
        <w:adjustRightInd/>
        <w:spacing w:after="200" w:line="276" w:lineRule="auto"/>
        <w:rPr>
          <w:rFonts w:asciiTheme="minorHAnsi" w:eastAsiaTheme="minorHAnsi" w:hAnsiTheme="minorHAnsi" w:cstheme="minorBidi"/>
          <w:color w:val="auto"/>
          <w:kern w:val="0"/>
          <w:sz w:val="24"/>
          <w:szCs w:val="24"/>
        </w:rPr>
      </w:pPr>
      <w:r w:rsidRPr="00A81AB6">
        <w:rPr>
          <w:rFonts w:asciiTheme="minorHAnsi" w:eastAsiaTheme="minorHAnsi" w:hAnsiTheme="minorHAnsi" w:cstheme="minorBidi"/>
          <w:color w:val="auto"/>
          <w:kern w:val="0"/>
          <w:sz w:val="24"/>
          <w:szCs w:val="24"/>
        </w:rPr>
        <w:t xml:space="preserve">One of the infants was in </w:t>
      </w:r>
      <w:r>
        <w:rPr>
          <w:rFonts w:asciiTheme="minorHAnsi" w:eastAsiaTheme="minorHAnsi" w:hAnsiTheme="minorHAnsi" w:cstheme="minorBidi"/>
          <w:color w:val="auto"/>
          <w:kern w:val="0"/>
          <w:sz w:val="24"/>
          <w:szCs w:val="24"/>
        </w:rPr>
        <w:t>DCF</w:t>
      </w:r>
      <w:r w:rsidRPr="00A81AB6">
        <w:rPr>
          <w:rFonts w:asciiTheme="minorHAnsi" w:eastAsiaTheme="minorHAnsi" w:hAnsiTheme="minorHAnsi" w:cstheme="minorBidi"/>
          <w:color w:val="auto"/>
          <w:kern w:val="0"/>
          <w:sz w:val="24"/>
          <w:szCs w:val="24"/>
        </w:rPr>
        <w:t xml:space="preserve"> c</w:t>
      </w:r>
      <w:r>
        <w:rPr>
          <w:rFonts w:asciiTheme="minorHAnsi" w:eastAsiaTheme="minorHAnsi" w:hAnsiTheme="minorHAnsi" w:cstheme="minorBidi"/>
          <w:color w:val="auto"/>
          <w:kern w:val="0"/>
          <w:sz w:val="24"/>
          <w:szCs w:val="24"/>
        </w:rPr>
        <w:t xml:space="preserve">ustody at the time of death.   </w:t>
      </w:r>
    </w:p>
    <w:p w:rsidR="00CF1037" w:rsidRDefault="00CF1037" w:rsidP="00BE2407">
      <w:pPr>
        <w:spacing w:line="276" w:lineRule="auto"/>
        <w:rPr>
          <w:rFonts w:asciiTheme="minorHAnsi" w:hAnsiTheme="minorHAnsi"/>
          <w:b/>
          <w:sz w:val="24"/>
          <w:szCs w:val="24"/>
        </w:rPr>
      </w:pPr>
    </w:p>
    <w:p w:rsidR="00A81AB6" w:rsidRPr="00CF1037" w:rsidRDefault="00CF1037" w:rsidP="00CF1037">
      <w:pPr>
        <w:spacing w:line="276" w:lineRule="auto"/>
        <w:rPr>
          <w:rFonts w:asciiTheme="minorHAnsi" w:hAnsiTheme="minorHAnsi"/>
          <w:b/>
          <w:sz w:val="24"/>
          <w:szCs w:val="24"/>
        </w:rPr>
      </w:pPr>
      <w:r>
        <w:rPr>
          <w:rFonts w:asciiTheme="minorHAnsi" w:hAnsiTheme="minorHAnsi"/>
          <w:b/>
          <w:sz w:val="24"/>
          <w:szCs w:val="24"/>
        </w:rPr>
        <w:lastRenderedPageBreak/>
        <w:t xml:space="preserve">Near Fatalities </w:t>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 xml:space="preserve">          </w:t>
      </w:r>
      <w:r w:rsidR="00460364" w:rsidRPr="00460364">
        <w:rPr>
          <w:rFonts w:eastAsia="Times New Roman" w:cs="Times New Roman"/>
          <w:kern w:val="2"/>
          <w:sz w:val="24"/>
          <w:szCs w:val="24"/>
          <w14:cntxtAlts/>
        </w:rPr>
        <w:t>The OCA received 16 critical incident reports concerning 15 incid</w:t>
      </w:r>
      <w:r w:rsidR="00460364">
        <w:rPr>
          <w:rFonts w:eastAsia="Times New Roman" w:cs="Times New Roman"/>
          <w:kern w:val="2"/>
          <w:sz w:val="24"/>
          <w:szCs w:val="24"/>
          <w14:cntxtAlts/>
        </w:rPr>
        <w:t xml:space="preserve">ents of near fatalities of </w:t>
      </w:r>
      <w:r w:rsidR="00460364" w:rsidRPr="00460364">
        <w:rPr>
          <w:rFonts w:eastAsia="Times New Roman" w:cs="Times New Roman"/>
          <w:kern w:val="2"/>
          <w:sz w:val="24"/>
          <w:szCs w:val="24"/>
          <w14:cntxtAlts/>
        </w:rPr>
        <w:t>children and youth involved with EOHHS agencies that occurred in 2013.  The OCA defines a near fatality as an event that places a child in critical or serious condit</w:t>
      </w:r>
      <w:r w:rsidR="00460364">
        <w:rPr>
          <w:rFonts w:eastAsia="Times New Roman" w:cs="Times New Roman"/>
          <w:kern w:val="2"/>
          <w:sz w:val="24"/>
          <w:szCs w:val="24"/>
          <w14:cntxtAlts/>
        </w:rPr>
        <w:t xml:space="preserve">ion.  Because of the </w:t>
      </w:r>
      <w:r w:rsidR="00460364" w:rsidRPr="00460364">
        <w:rPr>
          <w:rFonts w:eastAsia="Times New Roman" w:cs="Times New Roman"/>
          <w:kern w:val="2"/>
          <w:sz w:val="24"/>
          <w:szCs w:val="24"/>
          <w14:cntxtAlts/>
        </w:rPr>
        <w:t>imminent risk of death involved, we include all wounds from dangerous weapons and suicide attempts in this definition.  The OCA is working with involved agencies to understand each agency’s response to near fatalities and to coordinate our work with that of the agency.  For children receiving services from DCF, the OCA obtains and reviews relevant records, and in   selected cases meets with DCF managers at area offices to review case practice.  For youth receiving services from DYS, OCA staff request additional information in selected cases to     review case management.  Twelve of the incidents related to youths committed to DYS and receiving services in the community; one of these youths was</w:t>
      </w:r>
      <w:r w:rsidR="00460364">
        <w:rPr>
          <w:rFonts w:eastAsia="Times New Roman" w:cs="Times New Roman"/>
          <w:kern w:val="2"/>
          <w:sz w:val="24"/>
          <w:szCs w:val="24"/>
          <w14:cntxtAlts/>
        </w:rPr>
        <w:t xml:space="preserve"> a victim of violence on two </w:t>
      </w:r>
      <w:r w:rsidR="00460364" w:rsidRPr="00460364">
        <w:rPr>
          <w:rFonts w:eastAsia="Times New Roman" w:cs="Times New Roman"/>
          <w:kern w:val="2"/>
          <w:sz w:val="24"/>
          <w:szCs w:val="24"/>
          <w14:cntxtAlts/>
        </w:rPr>
        <w:t>separate occasions.  The most common causes of the near fatalities reported to the OCA were gunshot and knife wounds in adolescents, which accounted for 11 reports.  Physical abuse of three young children leading to near fatalities accounted for four reports.  None</w:t>
      </w:r>
      <w:r w:rsidR="00460364">
        <w:rPr>
          <w:rFonts w:eastAsia="Times New Roman" w:cs="Times New Roman"/>
          <w:kern w:val="2"/>
          <w:sz w:val="24"/>
          <w:szCs w:val="24"/>
          <w14:cntxtAlts/>
        </w:rPr>
        <w:t xml:space="preserve"> of the </w:t>
      </w:r>
      <w:r w:rsidR="00460364" w:rsidRPr="00460364">
        <w:rPr>
          <w:rFonts w:eastAsia="Times New Roman" w:cs="Times New Roman"/>
          <w:kern w:val="2"/>
          <w:sz w:val="24"/>
          <w:szCs w:val="24"/>
          <w14:cntxtAlts/>
        </w:rPr>
        <w:t xml:space="preserve">children or youth </w:t>
      </w:r>
      <w:proofErr w:type="gramStart"/>
      <w:r w:rsidR="00460364" w:rsidRPr="00460364">
        <w:rPr>
          <w:rFonts w:eastAsia="Times New Roman" w:cs="Times New Roman"/>
          <w:kern w:val="2"/>
          <w:sz w:val="24"/>
          <w:szCs w:val="24"/>
          <w14:cntxtAlts/>
        </w:rPr>
        <w:t>were</w:t>
      </w:r>
      <w:proofErr w:type="gramEnd"/>
      <w:r w:rsidR="00460364" w:rsidRPr="00460364">
        <w:rPr>
          <w:rFonts w:eastAsia="Times New Roman" w:cs="Times New Roman"/>
          <w:kern w:val="2"/>
          <w:sz w:val="24"/>
          <w:szCs w:val="24"/>
          <w14:cntxtAlts/>
        </w:rPr>
        <w:t xml:space="preserve"> in DCF custody at the time of these incidents</w:t>
      </w:r>
      <w:r w:rsidR="00460364">
        <w:rPr>
          <w:rFonts w:eastAsia="Times New Roman" w:cs="Times New Roman"/>
          <w14:cntxtAlts/>
        </w:rPr>
        <w:t>.</w:t>
      </w:r>
    </w:p>
    <w:p w:rsidR="00460364" w:rsidRPr="00460364" w:rsidRDefault="00460364" w:rsidP="00460364">
      <w:pPr>
        <w:pStyle w:val="ListParagraph"/>
        <w:widowControl/>
        <w:numPr>
          <w:ilvl w:val="0"/>
          <w:numId w:val="18"/>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460364">
        <w:rPr>
          <w:rFonts w:asciiTheme="minorHAnsi" w:eastAsiaTheme="minorHAnsi" w:hAnsiTheme="minorHAnsi" w:cstheme="minorBidi"/>
          <w:color w:val="auto"/>
          <w:kern w:val="0"/>
          <w:sz w:val="24"/>
          <w:szCs w:val="24"/>
        </w:rPr>
        <w:t xml:space="preserve">Four reports documented that three infants suffered abuse at the hands of their caretakers resulting in life-threatening injuries.  Two of these infants were four-month-old males and one was a three-month-old female.  </w:t>
      </w:r>
    </w:p>
    <w:p w:rsidR="00460364" w:rsidRDefault="00460364" w:rsidP="00460364">
      <w:pPr>
        <w:pStyle w:val="ListParagraph"/>
        <w:widowControl/>
        <w:numPr>
          <w:ilvl w:val="0"/>
          <w:numId w:val="18"/>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460364">
        <w:rPr>
          <w:rFonts w:asciiTheme="minorHAnsi" w:eastAsiaTheme="minorHAnsi" w:hAnsiTheme="minorHAnsi" w:cstheme="minorBidi"/>
          <w:color w:val="auto"/>
          <w:kern w:val="0"/>
          <w:sz w:val="24"/>
          <w:szCs w:val="24"/>
        </w:rPr>
        <w:t xml:space="preserve">A 16-year-old male accidentally shot himself in the abdomen with a gun.  </w:t>
      </w:r>
    </w:p>
    <w:p w:rsidR="00460364" w:rsidRPr="00460364" w:rsidRDefault="00460364" w:rsidP="00460364">
      <w:pPr>
        <w:pStyle w:val="ListParagraph"/>
        <w:numPr>
          <w:ilvl w:val="0"/>
          <w:numId w:val="18"/>
        </w:numPr>
        <w:spacing w:after="0"/>
        <w:rPr>
          <w:sz w:val="24"/>
          <w:szCs w:val="24"/>
        </w:rPr>
      </w:pPr>
      <w:r w:rsidRPr="00460364">
        <w:rPr>
          <w:sz w:val="24"/>
          <w:szCs w:val="24"/>
        </w:rPr>
        <w:t>A 17-year-old male sustained an injury to his neck during a sports game which later caused a disabling stroke.</w:t>
      </w:r>
    </w:p>
    <w:p w:rsidR="00460364" w:rsidRPr="00460364" w:rsidRDefault="00460364" w:rsidP="00460364">
      <w:pPr>
        <w:pStyle w:val="ListParagraph"/>
        <w:numPr>
          <w:ilvl w:val="0"/>
          <w:numId w:val="18"/>
        </w:numPr>
        <w:spacing w:after="0"/>
        <w:rPr>
          <w:sz w:val="24"/>
          <w:szCs w:val="24"/>
        </w:rPr>
      </w:pPr>
      <w:r>
        <w:t> </w:t>
      </w:r>
      <w:r w:rsidRPr="00460364">
        <w:rPr>
          <w:sz w:val="24"/>
          <w:szCs w:val="24"/>
        </w:rPr>
        <w:t xml:space="preserve">A 19-year-old male attempted suicide by gun.    </w:t>
      </w:r>
    </w:p>
    <w:p w:rsidR="00460364" w:rsidRPr="00460364" w:rsidRDefault="00460364" w:rsidP="00460364">
      <w:pPr>
        <w:pStyle w:val="ListParagraph"/>
        <w:numPr>
          <w:ilvl w:val="0"/>
          <w:numId w:val="18"/>
        </w:numPr>
        <w:spacing w:after="0"/>
        <w:rPr>
          <w:sz w:val="24"/>
          <w:szCs w:val="24"/>
        </w:rPr>
      </w:pPr>
      <w:r w:rsidRPr="00460364">
        <w:rPr>
          <w:sz w:val="24"/>
          <w:szCs w:val="24"/>
        </w:rPr>
        <w:t xml:space="preserve">On five occasions males ages 15 through </w:t>
      </w:r>
      <w:r>
        <w:rPr>
          <w:sz w:val="24"/>
          <w:szCs w:val="24"/>
        </w:rPr>
        <w:t>20 years were injured in their</w:t>
      </w:r>
      <w:r w:rsidRPr="00460364">
        <w:rPr>
          <w:sz w:val="24"/>
          <w:szCs w:val="24"/>
        </w:rPr>
        <w:t xml:space="preserve"> communities by assailants with knives. </w:t>
      </w:r>
    </w:p>
    <w:p w:rsidR="00460364" w:rsidRPr="00460364" w:rsidRDefault="00460364" w:rsidP="00460364">
      <w:pPr>
        <w:pStyle w:val="ListParagraph"/>
        <w:numPr>
          <w:ilvl w:val="0"/>
          <w:numId w:val="18"/>
        </w:numPr>
        <w:spacing w:after="0"/>
        <w:rPr>
          <w:sz w:val="24"/>
          <w:szCs w:val="24"/>
        </w:rPr>
      </w:pPr>
      <w:r w:rsidRPr="00460364">
        <w:rPr>
          <w:sz w:val="24"/>
          <w:szCs w:val="24"/>
        </w:rPr>
        <w:t xml:space="preserve">On four occasions males ages 17 through 20 years were injured in their communities by assailants with guns.  </w:t>
      </w:r>
    </w:p>
    <w:p w:rsidR="00460364" w:rsidRDefault="00460364" w:rsidP="00460364">
      <w:pPr>
        <w:pStyle w:val="ListParagraph"/>
      </w:pPr>
      <w:r>
        <w:t> </w:t>
      </w:r>
    </w:p>
    <w:p w:rsidR="00460364" w:rsidRPr="00CF1037" w:rsidRDefault="00CF1037" w:rsidP="00CF1037">
      <w:pPr>
        <w:spacing w:line="276" w:lineRule="auto"/>
        <w:rPr>
          <w:rFonts w:asciiTheme="minorHAnsi" w:hAnsiTheme="minorHAnsi"/>
          <w:b/>
          <w:sz w:val="24"/>
          <w:szCs w:val="24"/>
        </w:rPr>
      </w:pPr>
      <w:r>
        <w:rPr>
          <w:rFonts w:asciiTheme="minorHAnsi" w:hAnsiTheme="minorHAnsi"/>
          <w:b/>
          <w:sz w:val="24"/>
          <w:szCs w:val="24"/>
        </w:rPr>
        <w:t>Injuries</w:t>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 xml:space="preserve">          </w:t>
      </w:r>
      <w:r w:rsidR="00460364" w:rsidRPr="00460364">
        <w:rPr>
          <w:rFonts w:eastAsia="Times New Roman" w:cs="Times New Roman"/>
          <w:sz w:val="24"/>
          <w:szCs w:val="24"/>
          <w14:cntxtAlts/>
        </w:rPr>
        <w:t>The OCA received ten critical incident reports concerning injuries to ten children and youth involved with EOHHS agencies that occurred in 2013.  Four reports involved youth in DCF</w:t>
      </w:r>
      <w:r w:rsidR="00485C78">
        <w:rPr>
          <w:rFonts w:eastAsia="Times New Roman" w:cs="Times New Roman"/>
          <w:sz w:val="24"/>
          <w:szCs w:val="24"/>
          <w14:cntxtAlts/>
        </w:rPr>
        <w:t xml:space="preserve"> </w:t>
      </w:r>
      <w:r w:rsidR="00460364" w:rsidRPr="00460364">
        <w:rPr>
          <w:rFonts w:eastAsia="Times New Roman" w:cs="Times New Roman"/>
          <w:sz w:val="24"/>
          <w:szCs w:val="24"/>
          <w14:cntxtAlts/>
        </w:rPr>
        <w:t>custody; one report concerned a youth committed to DYS and living in the community while injured.  OCA staff followed up with agencies and reviewed relevant investigation reports.</w:t>
      </w:r>
    </w:p>
    <w:p w:rsidR="00460364" w:rsidRPr="00460364" w:rsidRDefault="00460364" w:rsidP="00460364">
      <w:pPr>
        <w:pStyle w:val="ListParagraph"/>
        <w:numPr>
          <w:ilvl w:val="0"/>
          <w:numId w:val="19"/>
        </w:numPr>
        <w:spacing w:after="0"/>
        <w:rPr>
          <w:sz w:val="24"/>
          <w:szCs w:val="24"/>
        </w:rPr>
      </w:pPr>
      <w:r w:rsidRPr="00460364">
        <w:rPr>
          <w:sz w:val="24"/>
          <w:szCs w:val="24"/>
        </w:rPr>
        <w:t xml:space="preserve">A seven-month-old male suffered bruising and a bite mark.  </w:t>
      </w:r>
    </w:p>
    <w:p w:rsidR="00460364" w:rsidRPr="00460364" w:rsidRDefault="00460364" w:rsidP="00460364">
      <w:pPr>
        <w:pStyle w:val="ListParagraph"/>
        <w:numPr>
          <w:ilvl w:val="0"/>
          <w:numId w:val="19"/>
        </w:numPr>
        <w:spacing w:after="0"/>
        <w:rPr>
          <w:sz w:val="24"/>
          <w:szCs w:val="24"/>
        </w:rPr>
      </w:pPr>
      <w:r w:rsidRPr="00460364">
        <w:rPr>
          <w:sz w:val="24"/>
          <w:szCs w:val="24"/>
        </w:rPr>
        <w:t xml:space="preserve">An 11-month-old male and </w:t>
      </w:r>
      <w:proofErr w:type="gramStart"/>
      <w:r w:rsidRPr="00460364">
        <w:rPr>
          <w:sz w:val="24"/>
          <w:szCs w:val="24"/>
        </w:rPr>
        <w:t>a seven-year-old female suffered burns</w:t>
      </w:r>
      <w:proofErr w:type="gramEnd"/>
      <w:r w:rsidRPr="00460364">
        <w:rPr>
          <w:sz w:val="24"/>
          <w:szCs w:val="24"/>
        </w:rPr>
        <w:t xml:space="preserve"> from hot water.  </w:t>
      </w:r>
    </w:p>
    <w:p w:rsidR="00460364" w:rsidRPr="00460364" w:rsidRDefault="00460364" w:rsidP="00460364">
      <w:pPr>
        <w:pStyle w:val="ListParagraph"/>
        <w:numPr>
          <w:ilvl w:val="0"/>
          <w:numId w:val="19"/>
        </w:numPr>
        <w:spacing w:after="0"/>
        <w:rPr>
          <w:sz w:val="24"/>
          <w:szCs w:val="24"/>
        </w:rPr>
      </w:pPr>
      <w:r w:rsidRPr="00460364">
        <w:rPr>
          <w:sz w:val="24"/>
          <w:szCs w:val="24"/>
        </w:rPr>
        <w:t>A two-year-old female suffered bruises and a broken rib after</w:t>
      </w:r>
      <w:r w:rsidR="00CF1037">
        <w:rPr>
          <w:sz w:val="24"/>
          <w:szCs w:val="24"/>
        </w:rPr>
        <w:t xml:space="preserve"> falling from a </w:t>
      </w:r>
      <w:r w:rsidRPr="00460364">
        <w:rPr>
          <w:sz w:val="24"/>
          <w:szCs w:val="24"/>
        </w:rPr>
        <w:t>window.</w:t>
      </w:r>
    </w:p>
    <w:p w:rsidR="00460364" w:rsidRPr="00460364" w:rsidRDefault="00460364" w:rsidP="00460364">
      <w:pPr>
        <w:pStyle w:val="ListParagraph"/>
        <w:numPr>
          <w:ilvl w:val="0"/>
          <w:numId w:val="19"/>
        </w:numPr>
        <w:spacing w:after="0"/>
        <w:rPr>
          <w:sz w:val="24"/>
          <w:szCs w:val="24"/>
        </w:rPr>
      </w:pPr>
      <w:r w:rsidRPr="00460364">
        <w:rPr>
          <w:sz w:val="24"/>
          <w:szCs w:val="24"/>
        </w:rPr>
        <w:t>A 14-year-old male suffered a head injury in a motor vehicle crash.</w:t>
      </w:r>
    </w:p>
    <w:p w:rsidR="00460364" w:rsidRPr="00460364" w:rsidRDefault="00460364" w:rsidP="00460364">
      <w:pPr>
        <w:pStyle w:val="ListParagraph"/>
        <w:numPr>
          <w:ilvl w:val="0"/>
          <w:numId w:val="19"/>
        </w:numPr>
        <w:spacing w:after="0"/>
        <w:rPr>
          <w:sz w:val="24"/>
          <w:szCs w:val="24"/>
        </w:rPr>
      </w:pPr>
      <w:r w:rsidRPr="00460364">
        <w:rPr>
          <w:sz w:val="24"/>
          <w:szCs w:val="24"/>
        </w:rPr>
        <w:t>A 16-year-old male suffered a broken leg and a head injury in a motor vehicle crash.</w:t>
      </w:r>
    </w:p>
    <w:p w:rsidR="00460364" w:rsidRPr="00460364" w:rsidRDefault="00460364" w:rsidP="00460364">
      <w:pPr>
        <w:pStyle w:val="ListParagraph"/>
        <w:numPr>
          <w:ilvl w:val="0"/>
          <w:numId w:val="19"/>
        </w:numPr>
        <w:spacing w:after="0"/>
        <w:rPr>
          <w:sz w:val="24"/>
          <w:szCs w:val="24"/>
        </w:rPr>
      </w:pPr>
      <w:r w:rsidRPr="00460364">
        <w:rPr>
          <w:sz w:val="24"/>
          <w:szCs w:val="24"/>
        </w:rPr>
        <w:t xml:space="preserve">A 17-year-old male received a superficial wound not requiring stitches during an attempted </w:t>
      </w:r>
      <w:r w:rsidRPr="00460364">
        <w:rPr>
          <w:sz w:val="24"/>
          <w:szCs w:val="24"/>
        </w:rPr>
        <w:lastRenderedPageBreak/>
        <w:t>robbery.</w:t>
      </w:r>
    </w:p>
    <w:p w:rsidR="00A81AB6" w:rsidRDefault="00460364" w:rsidP="00460364">
      <w:pPr>
        <w:pStyle w:val="ListParagraph"/>
        <w:numPr>
          <w:ilvl w:val="0"/>
          <w:numId w:val="19"/>
        </w:numPr>
        <w:spacing w:after="0"/>
        <w:rPr>
          <w:sz w:val="24"/>
          <w:szCs w:val="24"/>
        </w:rPr>
      </w:pPr>
      <w:r w:rsidRPr="00460364">
        <w:rPr>
          <w:sz w:val="24"/>
          <w:szCs w:val="24"/>
        </w:rPr>
        <w:t xml:space="preserve">Three youth were sexually assaulted or abused while residing at state-funded and licensed programs:  a 14-year-old female, a 17-year-old female, and 17-year-old male. </w:t>
      </w:r>
    </w:p>
    <w:p w:rsidR="00460364" w:rsidRPr="00460364" w:rsidRDefault="00460364" w:rsidP="00460364">
      <w:pPr>
        <w:pStyle w:val="ListParagraph"/>
        <w:spacing w:after="0"/>
        <w:rPr>
          <w:sz w:val="24"/>
          <w:szCs w:val="24"/>
        </w:rPr>
      </w:pPr>
    </w:p>
    <w:p w:rsidR="00A81AB6" w:rsidRPr="00CF1037" w:rsidRDefault="00CF1037" w:rsidP="00CF1037">
      <w:pPr>
        <w:spacing w:line="276" w:lineRule="auto"/>
        <w:rPr>
          <w:rFonts w:asciiTheme="minorHAnsi" w:hAnsiTheme="minorHAnsi"/>
          <w:b/>
          <w:sz w:val="24"/>
          <w:szCs w:val="24"/>
        </w:rPr>
      </w:pPr>
      <w:r>
        <w:rPr>
          <w:rFonts w:asciiTheme="minorHAnsi" w:hAnsiTheme="minorHAnsi"/>
          <w:b/>
          <w:sz w:val="24"/>
          <w:szCs w:val="24"/>
        </w:rPr>
        <w:t>Additional Reports</w:t>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 xml:space="preserve">           </w:t>
      </w:r>
      <w:r w:rsidR="00460364" w:rsidRPr="00460364">
        <w:rPr>
          <w:rFonts w:eastAsia="Times New Roman" w:cs="Times New Roman"/>
          <w:sz w:val="24"/>
          <w:szCs w:val="24"/>
          <w14:cntxtAlts/>
        </w:rPr>
        <w:t xml:space="preserve">The OCA received an additional 40 reports concerning 38 incidents that occurred in 2013.  Two reports involved three children in DCF custody.  Ten reports involved youths committed to DYS.  Twelve reports documented violent behavior in community settings allegedly caused by youths involved with EOHHS agencies.  Ten reports described injuries or deaths of nine   children and youth </w:t>
      </w:r>
      <w:r w:rsidR="00460364" w:rsidRPr="00460364">
        <w:rPr>
          <w:rFonts w:eastAsia="Times New Roman" w:cs="Times New Roman"/>
          <w:b/>
          <w:bCs/>
          <w:sz w:val="24"/>
          <w:szCs w:val="24"/>
          <w14:cntxtAlts/>
        </w:rPr>
        <w:t>not</w:t>
      </w:r>
      <w:r w:rsidR="00460364" w:rsidRPr="00460364">
        <w:rPr>
          <w:rFonts w:eastAsia="Times New Roman" w:cs="Times New Roman"/>
          <w:sz w:val="24"/>
          <w:szCs w:val="24"/>
          <w14:cntxtAlts/>
        </w:rPr>
        <w:t xml:space="preserve"> involved with EOHHS agencies.  Six reports described injuries or deaths of five youths over age 18 receiving services on a voluntary basis from EOHHS agencies.  Other reports documented the following circumstances</w:t>
      </w:r>
      <w:r w:rsidR="00A81AB6" w:rsidRPr="00BE2407">
        <w:rPr>
          <w:rFonts w:asciiTheme="minorHAnsi" w:hAnsiTheme="minorHAnsi"/>
          <w:sz w:val="24"/>
          <w:szCs w:val="24"/>
        </w:rPr>
        <w:t>:</w:t>
      </w:r>
    </w:p>
    <w:p w:rsidR="00460364" w:rsidRPr="00460364" w:rsidRDefault="00460364" w:rsidP="00460364">
      <w:pPr>
        <w:pStyle w:val="ListParagraph"/>
        <w:widowControl/>
        <w:numPr>
          <w:ilvl w:val="0"/>
          <w:numId w:val="27"/>
        </w:numPr>
        <w:overflowPunct/>
        <w:autoSpaceDE/>
        <w:autoSpaceDN/>
        <w:adjustRightInd/>
        <w:spacing w:after="0"/>
        <w:rPr>
          <w:rFonts w:eastAsia="Times New Roman" w:cs="Times New Roman"/>
          <w:sz w:val="24"/>
          <w:szCs w:val="24"/>
          <w14:cntxtAlts/>
        </w:rPr>
      </w:pPr>
      <w:r w:rsidRPr="00460364">
        <w:rPr>
          <w:rFonts w:eastAsia="Times New Roman" w:cs="Times New Roman"/>
          <w:sz w:val="24"/>
          <w:szCs w:val="24"/>
          <w14:cntxtAlts/>
        </w:rPr>
        <w:t>A missing child whose family was receiving services from an EOHHS agency.  This child was later found deceased; the cause and manner of his death is pending with the Office of the Chief Medical Examiner.</w:t>
      </w:r>
    </w:p>
    <w:p w:rsidR="00460364" w:rsidRPr="00460364" w:rsidRDefault="00460364" w:rsidP="00460364">
      <w:pPr>
        <w:pStyle w:val="ListParagraph"/>
        <w:widowControl/>
        <w:numPr>
          <w:ilvl w:val="0"/>
          <w:numId w:val="27"/>
        </w:numPr>
        <w:overflowPunct/>
        <w:autoSpaceDE/>
        <w:autoSpaceDN/>
        <w:adjustRightInd/>
        <w:spacing w:after="0"/>
        <w:rPr>
          <w:rFonts w:eastAsia="Times New Roman" w:cs="Times New Roman"/>
          <w:sz w:val="24"/>
          <w:szCs w:val="24"/>
          <w14:cntxtAlts/>
        </w:rPr>
      </w:pPr>
      <w:r w:rsidRPr="00460364">
        <w:rPr>
          <w:rFonts w:eastAsia="Times New Roman" w:cs="Times New Roman"/>
          <w:sz w:val="24"/>
          <w:szCs w:val="24"/>
          <w14:cntxtAlts/>
        </w:rPr>
        <w:t xml:space="preserve">Children and youths involved with EOHHS agencies who witnessed violence in their homes. </w:t>
      </w:r>
    </w:p>
    <w:p w:rsidR="00460364" w:rsidRPr="00460364" w:rsidRDefault="00460364" w:rsidP="00460364">
      <w:pPr>
        <w:pStyle w:val="ListParagraph"/>
        <w:widowControl/>
        <w:numPr>
          <w:ilvl w:val="0"/>
          <w:numId w:val="27"/>
        </w:numPr>
        <w:overflowPunct/>
        <w:autoSpaceDE/>
        <w:autoSpaceDN/>
        <w:adjustRightInd/>
        <w:spacing w:after="0"/>
        <w:rPr>
          <w:rFonts w:eastAsia="Times New Roman" w:cs="Times New Roman"/>
          <w:sz w:val="24"/>
          <w:szCs w:val="24"/>
          <w14:cntxtAlts/>
        </w:rPr>
      </w:pPr>
      <w:r w:rsidRPr="00460364">
        <w:rPr>
          <w:rFonts w:eastAsia="Times New Roman" w:cs="Times New Roman"/>
          <w:sz w:val="24"/>
          <w:szCs w:val="24"/>
          <w14:cntxtAlts/>
        </w:rPr>
        <w:t xml:space="preserve">The kidnapping of children from a foster home by a relative.  </w:t>
      </w:r>
    </w:p>
    <w:p w:rsidR="00460364" w:rsidRPr="00460364" w:rsidRDefault="00460364" w:rsidP="00460364">
      <w:pPr>
        <w:pStyle w:val="ListParagraph"/>
        <w:widowControl/>
        <w:numPr>
          <w:ilvl w:val="0"/>
          <w:numId w:val="27"/>
        </w:numPr>
        <w:overflowPunct/>
        <w:autoSpaceDE/>
        <w:autoSpaceDN/>
        <w:adjustRightInd/>
        <w:spacing w:after="0"/>
        <w:rPr>
          <w:rFonts w:eastAsia="Times New Roman" w:cs="Times New Roman"/>
          <w:sz w:val="24"/>
          <w:szCs w:val="24"/>
          <w14:cntxtAlts/>
        </w:rPr>
      </w:pPr>
      <w:r w:rsidRPr="00460364">
        <w:rPr>
          <w:rFonts w:eastAsia="Times New Roman" w:cs="Times New Roman"/>
          <w:sz w:val="24"/>
          <w:szCs w:val="24"/>
          <w14:cntxtAlts/>
        </w:rPr>
        <w:t>Criminal charges stemming from a critical incident previously reported in 2012.</w:t>
      </w:r>
    </w:p>
    <w:p w:rsidR="00460364" w:rsidRPr="00460364" w:rsidRDefault="00460364" w:rsidP="00460364">
      <w:pPr>
        <w:pStyle w:val="ListParagraph"/>
        <w:widowControl/>
        <w:numPr>
          <w:ilvl w:val="0"/>
          <w:numId w:val="27"/>
        </w:numPr>
        <w:overflowPunct/>
        <w:autoSpaceDE/>
        <w:autoSpaceDN/>
        <w:adjustRightInd/>
        <w:spacing w:after="0"/>
        <w:rPr>
          <w:rFonts w:eastAsia="Times New Roman" w:cs="Times New Roman"/>
          <w:sz w:val="24"/>
          <w:szCs w:val="24"/>
          <w14:cntxtAlts/>
        </w:rPr>
      </w:pPr>
      <w:r w:rsidRPr="00460364">
        <w:rPr>
          <w:rFonts w:eastAsia="Times New Roman" w:cs="Times New Roman"/>
          <w:sz w:val="24"/>
          <w:szCs w:val="24"/>
          <w14:cntxtAlts/>
        </w:rPr>
        <w:t>Media alerts regarding children and families not involved with EOHHS agencies.</w:t>
      </w:r>
    </w:p>
    <w:p w:rsidR="00460364" w:rsidRPr="00460364" w:rsidRDefault="00460364" w:rsidP="00460364">
      <w:pPr>
        <w:pStyle w:val="ListParagraph"/>
        <w:widowControl/>
        <w:numPr>
          <w:ilvl w:val="0"/>
          <w:numId w:val="27"/>
        </w:numPr>
        <w:overflowPunct/>
        <w:autoSpaceDE/>
        <w:autoSpaceDN/>
        <w:adjustRightInd/>
        <w:spacing w:after="0"/>
        <w:rPr>
          <w:rFonts w:eastAsia="Times New Roman" w:cs="Times New Roman"/>
          <w:sz w:val="24"/>
          <w:szCs w:val="24"/>
          <w14:cntxtAlts/>
        </w:rPr>
      </w:pPr>
      <w:r w:rsidRPr="00460364">
        <w:rPr>
          <w:rFonts w:eastAsia="Times New Roman" w:cs="Times New Roman"/>
          <w:sz w:val="24"/>
          <w:szCs w:val="24"/>
          <w14:cntxtAlts/>
        </w:rPr>
        <w:t>A personnel matter.</w:t>
      </w:r>
    </w:p>
    <w:p w:rsidR="00460364" w:rsidRPr="00460364" w:rsidRDefault="00460364" w:rsidP="00460364">
      <w:pPr>
        <w:pStyle w:val="ListParagraph"/>
        <w:widowControl/>
        <w:numPr>
          <w:ilvl w:val="0"/>
          <w:numId w:val="27"/>
        </w:numPr>
        <w:overflowPunct/>
        <w:autoSpaceDE/>
        <w:autoSpaceDN/>
        <w:adjustRightInd/>
        <w:spacing w:after="0"/>
        <w:rPr>
          <w:rFonts w:eastAsia="Times New Roman" w:cs="Times New Roman"/>
          <w:sz w:val="24"/>
          <w:szCs w:val="24"/>
          <w14:cntxtAlts/>
        </w:rPr>
      </w:pPr>
      <w:r w:rsidRPr="00460364">
        <w:rPr>
          <w:rFonts w:eastAsia="Times New Roman" w:cs="Times New Roman"/>
          <w:sz w:val="24"/>
          <w:szCs w:val="24"/>
          <w14:cntxtAlts/>
        </w:rPr>
        <w:t>Threats by one adolescent client against another</w:t>
      </w:r>
    </w:p>
    <w:p w:rsidR="0038516D" w:rsidRPr="00BE2407" w:rsidRDefault="0038516D" w:rsidP="00BE2407">
      <w:pPr>
        <w:pStyle w:val="ListParagraph"/>
        <w:spacing w:line="276" w:lineRule="auto"/>
        <w:rPr>
          <w:rFonts w:asciiTheme="minorHAnsi" w:hAnsiTheme="minorHAnsi"/>
          <w:sz w:val="24"/>
          <w:szCs w:val="24"/>
          <w:highlight w:val="green"/>
        </w:rPr>
      </w:pPr>
    </w:p>
    <w:p w:rsidR="009D581F" w:rsidRPr="00CF1037" w:rsidRDefault="00DD28AC" w:rsidP="00CF1037">
      <w:pPr>
        <w:widowControl/>
        <w:overflowPunct/>
        <w:autoSpaceDE/>
        <w:autoSpaceDN/>
        <w:adjustRightInd/>
        <w:spacing w:after="200" w:line="276" w:lineRule="auto"/>
        <w:rPr>
          <w:rFonts w:asciiTheme="minorHAnsi" w:hAnsiTheme="minorHAnsi"/>
          <w:b/>
          <w:sz w:val="24"/>
          <w:szCs w:val="24"/>
        </w:rPr>
      </w:pPr>
      <w:r w:rsidRPr="00DD28AC">
        <w:rPr>
          <w:rFonts w:asciiTheme="minorHAnsi" w:eastAsiaTheme="minorHAnsi" w:hAnsiTheme="minorHAnsi" w:cstheme="minorBidi"/>
          <w:b/>
          <w:color w:val="auto"/>
          <w:kern w:val="0"/>
          <w:sz w:val="40"/>
          <w:szCs w:val="40"/>
        </w:rPr>
        <w:t xml:space="preserve">OCA Investigations </w:t>
      </w:r>
      <w:r w:rsidR="00CF1037">
        <w:rPr>
          <w:rFonts w:asciiTheme="minorHAnsi" w:hAnsiTheme="minorHAnsi"/>
          <w:b/>
          <w:sz w:val="24"/>
          <w:szCs w:val="24"/>
        </w:rPr>
        <w:tab/>
      </w:r>
      <w:r w:rsidR="00CF1037">
        <w:rPr>
          <w:rFonts w:asciiTheme="minorHAnsi" w:hAnsiTheme="minorHAnsi"/>
          <w:b/>
          <w:sz w:val="24"/>
          <w:szCs w:val="24"/>
        </w:rPr>
        <w:tab/>
      </w:r>
      <w:r w:rsidR="00CF1037">
        <w:rPr>
          <w:rFonts w:asciiTheme="minorHAnsi" w:hAnsiTheme="minorHAnsi"/>
          <w:b/>
          <w:sz w:val="24"/>
          <w:szCs w:val="24"/>
        </w:rPr>
        <w:tab/>
      </w:r>
      <w:r w:rsidR="00CF1037">
        <w:rPr>
          <w:rFonts w:asciiTheme="minorHAnsi" w:hAnsiTheme="minorHAnsi"/>
          <w:b/>
          <w:sz w:val="24"/>
          <w:szCs w:val="24"/>
        </w:rPr>
        <w:tab/>
      </w:r>
      <w:r w:rsidR="00CF1037">
        <w:rPr>
          <w:rFonts w:asciiTheme="minorHAnsi" w:hAnsiTheme="minorHAnsi"/>
          <w:b/>
          <w:sz w:val="24"/>
          <w:szCs w:val="24"/>
        </w:rPr>
        <w:tab/>
      </w:r>
      <w:r w:rsidR="00CF1037">
        <w:rPr>
          <w:rFonts w:asciiTheme="minorHAnsi" w:hAnsiTheme="minorHAnsi"/>
          <w:b/>
          <w:sz w:val="24"/>
          <w:szCs w:val="24"/>
        </w:rPr>
        <w:tab/>
      </w:r>
      <w:r w:rsidR="00CF1037">
        <w:rPr>
          <w:rFonts w:asciiTheme="minorHAnsi" w:hAnsiTheme="minorHAnsi"/>
          <w:b/>
          <w:sz w:val="24"/>
          <w:szCs w:val="24"/>
        </w:rPr>
        <w:tab/>
      </w:r>
      <w:r w:rsidR="00CF1037">
        <w:rPr>
          <w:rFonts w:asciiTheme="minorHAnsi" w:hAnsiTheme="minorHAnsi"/>
          <w:b/>
          <w:sz w:val="24"/>
          <w:szCs w:val="24"/>
        </w:rPr>
        <w:tab/>
      </w:r>
      <w:r w:rsidR="00CF1037">
        <w:rPr>
          <w:rFonts w:asciiTheme="minorHAnsi" w:hAnsiTheme="minorHAnsi"/>
          <w:b/>
          <w:sz w:val="24"/>
          <w:szCs w:val="24"/>
        </w:rPr>
        <w:tab/>
        <w:t xml:space="preserve">          </w:t>
      </w:r>
      <w:r w:rsidR="009D581F" w:rsidRPr="009D581F">
        <w:rPr>
          <w:rFonts w:eastAsia="Times New Roman" w:cs="Times New Roman"/>
          <w:kern w:val="2"/>
          <w:sz w:val="24"/>
          <w:szCs w:val="24"/>
          <w:u w:val="single"/>
          <w14:cntxtAlts/>
        </w:rPr>
        <w:t xml:space="preserve">The Death of Chase </w:t>
      </w:r>
      <w:proofErr w:type="spellStart"/>
      <w:r w:rsidR="009D581F" w:rsidRPr="009D581F">
        <w:rPr>
          <w:rFonts w:eastAsia="Times New Roman" w:cs="Times New Roman"/>
          <w:kern w:val="2"/>
          <w:sz w:val="24"/>
          <w:szCs w:val="24"/>
          <w:u w:val="single"/>
          <w14:cntxtAlts/>
        </w:rPr>
        <w:t>Gideika</w:t>
      </w:r>
      <w:proofErr w:type="spellEnd"/>
      <w:r w:rsidR="009D581F" w:rsidRPr="009D581F">
        <w:rPr>
          <w:rFonts w:eastAsia="Times New Roman" w:cs="Times New Roman"/>
          <w:kern w:val="2"/>
          <w:sz w:val="24"/>
          <w:szCs w:val="24"/>
          <w14:cntxtAlts/>
        </w:rPr>
        <w:t xml:space="preserve">                                                                                                             </w:t>
      </w:r>
      <w:r w:rsidR="009D581F">
        <w:rPr>
          <w:rFonts w:eastAsia="Times New Roman" w:cs="Times New Roman"/>
          <w:kern w:val="2"/>
          <w:sz w:val="24"/>
          <w:szCs w:val="24"/>
          <w14:cntxtAlts/>
        </w:rPr>
        <w:tab/>
      </w:r>
      <w:r w:rsidR="009D581F">
        <w:rPr>
          <w:rFonts w:eastAsia="Times New Roman" w:cs="Times New Roman"/>
          <w:kern w:val="2"/>
          <w:sz w:val="24"/>
          <w:szCs w:val="24"/>
          <w14:cntxtAlts/>
        </w:rPr>
        <w:tab/>
        <w:t xml:space="preserve">            </w:t>
      </w:r>
      <w:r w:rsidR="009D581F" w:rsidRPr="009D581F">
        <w:rPr>
          <w:rFonts w:eastAsia="Times New Roman" w:cs="Times New Roman"/>
          <w:kern w:val="2"/>
          <w:sz w:val="24"/>
          <w:szCs w:val="24"/>
          <w14:cntxtAlts/>
        </w:rPr>
        <w:t xml:space="preserve">Chase died at age three months from abusive head trauma on July 8, 2013.  When Chase was born, his family was involved with DCF due to neglect of an older child.  At the request of EOHHS Secretary John </w:t>
      </w:r>
      <w:proofErr w:type="spellStart"/>
      <w:r w:rsidR="009D581F" w:rsidRPr="009D581F">
        <w:rPr>
          <w:rFonts w:eastAsia="Times New Roman" w:cs="Times New Roman"/>
          <w:kern w:val="2"/>
          <w:sz w:val="24"/>
          <w:szCs w:val="24"/>
          <w14:cntxtAlts/>
        </w:rPr>
        <w:t>Polanowicz</w:t>
      </w:r>
      <w:proofErr w:type="spellEnd"/>
      <w:r w:rsidR="009D581F" w:rsidRPr="009D581F">
        <w:rPr>
          <w:rFonts w:eastAsia="Times New Roman" w:cs="Times New Roman"/>
          <w:kern w:val="2"/>
          <w:sz w:val="24"/>
          <w:szCs w:val="24"/>
          <w14:cntxtAlts/>
        </w:rPr>
        <w:t xml:space="preserve">, the OCA </w:t>
      </w:r>
      <w:hyperlink r:id="rId24" w:history="1">
        <w:r w:rsidR="009D581F" w:rsidRPr="009D581F">
          <w:rPr>
            <w:rFonts w:eastAsia="Times New Roman" w:cs="Times New Roman"/>
            <w:color w:val="0000FF"/>
            <w:kern w:val="2"/>
            <w:sz w:val="24"/>
            <w:szCs w:val="24"/>
            <w:u w:val="single"/>
            <w14:cntxtAlts/>
          </w:rPr>
          <w:t>investigated</w:t>
        </w:r>
      </w:hyperlink>
      <w:r w:rsidR="00D24D1A">
        <w:rPr>
          <w:rStyle w:val="EndnoteReference"/>
          <w:rFonts w:eastAsia="Times New Roman"/>
          <w14:ligatures w14:val="standard"/>
          <w14:cntxtAlts/>
        </w:rPr>
        <w:endnoteReference w:id="8"/>
      </w:r>
      <w:r w:rsidR="009D581F" w:rsidRPr="009D581F">
        <w:rPr>
          <w:rFonts w:eastAsia="Times New Roman" w:cs="Times New Roman"/>
          <w:kern w:val="2"/>
          <w:sz w:val="24"/>
          <w:szCs w:val="24"/>
          <w14:cntxtAlts/>
        </w:rPr>
        <w:t xml:space="preserve"> the death of Chase and issued observations and recommendations concerning DCF case policy and practice.  </w:t>
      </w:r>
    </w:p>
    <w:p w:rsidR="00DD28AC" w:rsidRPr="009D581F" w:rsidRDefault="009D581F" w:rsidP="009D581F">
      <w:pPr>
        <w:widowControl/>
        <w:overflowPunct/>
        <w:autoSpaceDE/>
        <w:autoSpaceDN/>
        <w:adjustRightInd/>
        <w:spacing w:after="200" w:line="273" w:lineRule="auto"/>
        <w:rPr>
          <w:rFonts w:eastAsia="Times New Roman" w:cs="Times New Roman"/>
          <w:kern w:val="2"/>
          <w:sz w:val="24"/>
          <w:szCs w:val="24"/>
          <w14:cntxtAlts/>
        </w:rPr>
      </w:pPr>
      <w:r w:rsidRPr="009D581F">
        <w:rPr>
          <w:rFonts w:eastAsia="Times New Roman" w:cs="Times New Roman"/>
          <w:kern w:val="2"/>
          <w:sz w:val="24"/>
          <w:szCs w:val="24"/>
          <w14:cntxtAlts/>
        </w:rPr>
        <w:t>Chase was one of three infants whose families were</w:t>
      </w:r>
      <w:r>
        <w:rPr>
          <w:rFonts w:eastAsia="Times New Roman" w:cs="Times New Roman"/>
          <w:kern w:val="2"/>
          <w:sz w:val="24"/>
          <w:szCs w:val="24"/>
          <w14:cntxtAlts/>
        </w:rPr>
        <w:t xml:space="preserve"> involved with DCF and who were</w:t>
      </w:r>
      <w:r w:rsidRPr="009D581F">
        <w:rPr>
          <w:rFonts w:eastAsia="Times New Roman" w:cs="Times New Roman"/>
          <w:kern w:val="2"/>
          <w:sz w:val="24"/>
          <w:szCs w:val="24"/>
          <w14:cntxtAlts/>
        </w:rPr>
        <w:t xml:space="preserve"> allegedly killed or injured by their fathers or male caretakers between May and July 2013.  Two infants died and another infant received life-threatening and permanent disabling injuries due to abusive head trauma.  Two of these infants were exposed to substances while their mothers were pregnant.  These tragedies highlight the importance for DCF caseworkers to recognize the vulnerability of substance exposed newborns and to thoroughly assess the capacity of all caretakers to respond to these vulnerable infants.  The OCA report discussed the Commissioner’s actions to address the safety of young children and recommended that DCF receive the resources necessary to implement new policies in screening, casework, and training.</w:t>
      </w:r>
    </w:p>
    <w:p w:rsidR="009D581F" w:rsidRDefault="009D581F" w:rsidP="009D581F">
      <w:pPr>
        <w:spacing w:after="200" w:line="273" w:lineRule="auto"/>
        <w:rPr>
          <w:rFonts w:asciiTheme="minorHAnsi" w:eastAsiaTheme="minorHAnsi" w:hAnsiTheme="minorHAnsi" w:cstheme="minorBidi"/>
          <w:color w:val="auto"/>
          <w:kern w:val="0"/>
          <w:sz w:val="24"/>
          <w:szCs w:val="24"/>
          <w:u w:val="single"/>
        </w:rPr>
      </w:pPr>
    </w:p>
    <w:p w:rsidR="009D581F" w:rsidRPr="009D581F" w:rsidRDefault="00DD28AC" w:rsidP="009D581F">
      <w:pPr>
        <w:spacing w:after="200" w:line="273" w:lineRule="auto"/>
        <w:rPr>
          <w:rFonts w:asciiTheme="minorHAnsi" w:eastAsiaTheme="minorHAnsi" w:hAnsiTheme="minorHAnsi" w:cstheme="minorBidi"/>
          <w:color w:val="auto"/>
          <w:kern w:val="0"/>
          <w:sz w:val="24"/>
          <w:szCs w:val="24"/>
        </w:rPr>
      </w:pPr>
      <w:r w:rsidRPr="00DD28AC">
        <w:rPr>
          <w:rFonts w:asciiTheme="minorHAnsi" w:eastAsiaTheme="minorHAnsi" w:hAnsiTheme="minorHAnsi" w:cstheme="minorBidi"/>
          <w:color w:val="auto"/>
          <w:kern w:val="0"/>
          <w:sz w:val="24"/>
          <w:szCs w:val="24"/>
          <w:u w:val="single"/>
        </w:rPr>
        <w:lastRenderedPageBreak/>
        <w:t>The Disappearance of Jeremiah Oliver</w:t>
      </w:r>
      <w:r w:rsidR="009D581F">
        <w:rPr>
          <w:rFonts w:asciiTheme="minorHAnsi" w:eastAsiaTheme="minorHAnsi" w:hAnsiTheme="minorHAnsi" w:cstheme="minorBidi"/>
          <w:color w:val="auto"/>
          <w:kern w:val="0"/>
          <w:sz w:val="24"/>
          <w:szCs w:val="24"/>
        </w:rPr>
        <w:tab/>
      </w:r>
      <w:r w:rsidR="009D581F">
        <w:rPr>
          <w:rFonts w:asciiTheme="minorHAnsi" w:eastAsiaTheme="minorHAnsi" w:hAnsiTheme="minorHAnsi" w:cstheme="minorBidi"/>
          <w:color w:val="auto"/>
          <w:kern w:val="0"/>
          <w:sz w:val="24"/>
          <w:szCs w:val="24"/>
        </w:rPr>
        <w:tab/>
      </w:r>
      <w:r w:rsidR="009D581F">
        <w:rPr>
          <w:rFonts w:asciiTheme="minorHAnsi" w:eastAsiaTheme="minorHAnsi" w:hAnsiTheme="minorHAnsi" w:cstheme="minorBidi"/>
          <w:color w:val="auto"/>
          <w:kern w:val="0"/>
          <w:sz w:val="24"/>
          <w:szCs w:val="24"/>
        </w:rPr>
        <w:tab/>
      </w:r>
      <w:r w:rsidR="009D581F">
        <w:rPr>
          <w:rFonts w:asciiTheme="minorHAnsi" w:eastAsiaTheme="minorHAnsi" w:hAnsiTheme="minorHAnsi" w:cstheme="minorBidi"/>
          <w:color w:val="auto"/>
          <w:kern w:val="0"/>
          <w:sz w:val="24"/>
          <w:szCs w:val="24"/>
        </w:rPr>
        <w:tab/>
      </w:r>
      <w:r w:rsidR="009D581F">
        <w:rPr>
          <w:rFonts w:asciiTheme="minorHAnsi" w:eastAsiaTheme="minorHAnsi" w:hAnsiTheme="minorHAnsi" w:cstheme="minorBidi"/>
          <w:color w:val="auto"/>
          <w:kern w:val="0"/>
          <w:sz w:val="24"/>
          <w:szCs w:val="24"/>
        </w:rPr>
        <w:tab/>
      </w:r>
      <w:r w:rsidR="009D581F">
        <w:rPr>
          <w:rFonts w:asciiTheme="minorHAnsi" w:eastAsiaTheme="minorHAnsi" w:hAnsiTheme="minorHAnsi" w:cstheme="minorBidi"/>
          <w:color w:val="auto"/>
          <w:kern w:val="0"/>
          <w:sz w:val="24"/>
          <w:szCs w:val="24"/>
        </w:rPr>
        <w:tab/>
      </w:r>
      <w:r w:rsidR="009D581F">
        <w:rPr>
          <w:rFonts w:asciiTheme="minorHAnsi" w:eastAsiaTheme="minorHAnsi" w:hAnsiTheme="minorHAnsi" w:cstheme="minorBidi"/>
          <w:color w:val="auto"/>
          <w:kern w:val="0"/>
          <w:sz w:val="24"/>
          <w:szCs w:val="24"/>
        </w:rPr>
        <w:tab/>
      </w:r>
      <w:r w:rsidR="009D581F">
        <w:rPr>
          <w:rFonts w:asciiTheme="minorHAnsi" w:eastAsiaTheme="minorHAnsi" w:hAnsiTheme="minorHAnsi" w:cstheme="minorBidi"/>
          <w:color w:val="auto"/>
          <w:kern w:val="0"/>
          <w:sz w:val="24"/>
          <w:szCs w:val="24"/>
        </w:rPr>
        <w:tab/>
        <w:t xml:space="preserve">             </w:t>
      </w:r>
      <w:r w:rsidR="009D581F" w:rsidRPr="009D581F">
        <w:rPr>
          <w:rFonts w:eastAsia="Times New Roman" w:cs="Times New Roman"/>
          <w:kern w:val="2"/>
          <w:sz w:val="24"/>
          <w:szCs w:val="24"/>
          <w14:cntxtAlts/>
        </w:rPr>
        <w:t xml:space="preserve">In December 2013 the OCA learned that Jeremiah Oliver, a four-year-old child whose family was involved with DCF, was missing and had not been seen outside his home since September.  At the request of Governor </w:t>
      </w:r>
      <w:proofErr w:type="spellStart"/>
      <w:r w:rsidR="009D581F" w:rsidRPr="009D581F">
        <w:rPr>
          <w:rFonts w:eastAsia="Times New Roman" w:cs="Times New Roman"/>
          <w:kern w:val="2"/>
          <w:sz w:val="24"/>
          <w:szCs w:val="24"/>
          <w14:cntxtAlts/>
        </w:rPr>
        <w:t>Deval</w:t>
      </w:r>
      <w:proofErr w:type="spellEnd"/>
      <w:r w:rsidR="009D581F" w:rsidRPr="009D581F">
        <w:rPr>
          <w:rFonts w:eastAsia="Times New Roman" w:cs="Times New Roman"/>
          <w:kern w:val="2"/>
          <w:sz w:val="24"/>
          <w:szCs w:val="24"/>
          <w14:cntxtAlts/>
        </w:rPr>
        <w:t xml:space="preserve"> Patrick, the OCA conducted an </w:t>
      </w:r>
      <w:hyperlink r:id="rId25" w:history="1">
        <w:r w:rsidR="009D581F" w:rsidRPr="009D581F">
          <w:rPr>
            <w:rFonts w:eastAsia="Times New Roman" w:cs="Times New Roman"/>
            <w:color w:val="0000FF"/>
            <w:kern w:val="2"/>
            <w:sz w:val="24"/>
            <w:szCs w:val="24"/>
            <w:u w:val="single"/>
            <w14:cntxtAlts/>
          </w:rPr>
          <w:t>investigation</w:t>
        </w:r>
      </w:hyperlink>
      <w:r w:rsidR="00D24D1A">
        <w:rPr>
          <w:rStyle w:val="EndnoteReference"/>
          <w:rFonts w:eastAsia="Times New Roman"/>
          <w14:ligatures w14:val="standard"/>
          <w14:cntxtAlts/>
        </w:rPr>
        <w:endnoteReference w:id="9"/>
      </w:r>
      <w:r w:rsidR="009D581F">
        <w:rPr>
          <w:rFonts w:eastAsia="Times New Roman" w:cs="Times New Roman"/>
          <w:kern w:val="2"/>
          <w:sz w:val="24"/>
          <w:szCs w:val="24"/>
          <w14:cntxtAlts/>
        </w:rPr>
        <w:t xml:space="preserve"> and </w:t>
      </w:r>
      <w:r w:rsidR="009D581F" w:rsidRPr="009D581F">
        <w:rPr>
          <w:rFonts w:eastAsia="Times New Roman" w:cs="Times New Roman"/>
          <w:kern w:val="2"/>
          <w:sz w:val="24"/>
          <w:szCs w:val="24"/>
          <w14:cntxtAlts/>
        </w:rPr>
        <w:t xml:space="preserve">issued recommendations concerning DCF case policy and practice.  </w:t>
      </w:r>
    </w:p>
    <w:p w:rsidR="009D581F" w:rsidRPr="009D581F" w:rsidRDefault="009D581F" w:rsidP="009D581F">
      <w:pPr>
        <w:widowControl/>
        <w:overflowPunct/>
        <w:autoSpaceDE/>
        <w:autoSpaceDN/>
        <w:adjustRightInd/>
        <w:spacing w:after="200" w:line="273" w:lineRule="auto"/>
        <w:rPr>
          <w:rFonts w:eastAsia="Times New Roman" w:cs="Times New Roman"/>
          <w:kern w:val="2"/>
          <w:sz w:val="24"/>
          <w:szCs w:val="24"/>
          <w14:cntxtAlts/>
        </w:rPr>
      </w:pPr>
      <w:r w:rsidRPr="009D581F">
        <w:rPr>
          <w:rFonts w:eastAsia="Times New Roman" w:cs="Times New Roman"/>
          <w:kern w:val="2"/>
          <w:sz w:val="24"/>
          <w:szCs w:val="24"/>
          <w14:cntxtAlts/>
        </w:rPr>
        <w:t>OCA observations included another state’s failure to respond to DCF requests for the family’s child protective history from that state; the caseworker and supervisor’s failure to conduct a transfer meeting or conference call when the DCF case was transferred from one area office to another; and the lack of basic case practice, including the casewor</w:t>
      </w:r>
      <w:r>
        <w:rPr>
          <w:rFonts w:eastAsia="Times New Roman" w:cs="Times New Roman"/>
          <w:kern w:val="2"/>
          <w:sz w:val="24"/>
          <w:szCs w:val="24"/>
          <w14:cntxtAlts/>
        </w:rPr>
        <w:t xml:space="preserve">ker’s failure to visit </w:t>
      </w:r>
      <w:r w:rsidRPr="009D581F">
        <w:rPr>
          <w:rFonts w:eastAsia="Times New Roman" w:cs="Times New Roman"/>
          <w:kern w:val="2"/>
          <w:sz w:val="24"/>
          <w:szCs w:val="24"/>
          <w14:cntxtAlts/>
        </w:rPr>
        <w:t xml:space="preserve">Jeremiah and his brother and sister.  Neither the supervisor nor </w:t>
      </w:r>
      <w:r>
        <w:rPr>
          <w:rFonts w:eastAsia="Times New Roman" w:cs="Times New Roman"/>
          <w:kern w:val="2"/>
          <w:sz w:val="24"/>
          <w:szCs w:val="24"/>
          <w14:cntxtAlts/>
        </w:rPr>
        <w:t xml:space="preserve">the manager effectively </w:t>
      </w:r>
      <w:r w:rsidRPr="009D581F">
        <w:rPr>
          <w:rFonts w:eastAsia="Times New Roman" w:cs="Times New Roman"/>
          <w:kern w:val="2"/>
          <w:sz w:val="24"/>
          <w:szCs w:val="24"/>
          <w14:cntxtAlts/>
        </w:rPr>
        <w:t>addressed the caseworker’s failure to visit the Oliver children</w:t>
      </w:r>
      <w:r>
        <w:rPr>
          <w:rFonts w:eastAsia="Times New Roman" w:cs="Times New Roman"/>
          <w:kern w:val="2"/>
          <w:sz w:val="24"/>
          <w:szCs w:val="24"/>
          <w14:cntxtAlts/>
        </w:rPr>
        <w:t xml:space="preserve">.  The report discussed the </w:t>
      </w:r>
      <w:r w:rsidRPr="009D581F">
        <w:rPr>
          <w:rFonts w:eastAsia="Times New Roman" w:cs="Times New Roman"/>
          <w:kern w:val="2"/>
          <w:sz w:val="24"/>
          <w:szCs w:val="24"/>
          <w14:cntxtAlts/>
        </w:rPr>
        <w:t>context in which these lapses occurred, including the caseloads and climate in the area office and the statewide problem of insufficient resources for DCF during the economic recession.</w:t>
      </w:r>
    </w:p>
    <w:p w:rsidR="009D581F" w:rsidRPr="009D581F" w:rsidRDefault="009D581F" w:rsidP="009D581F">
      <w:pPr>
        <w:overflowPunct/>
        <w:autoSpaceDE/>
        <w:autoSpaceDN/>
        <w:adjustRightInd/>
        <w:rPr>
          <w:rFonts w:eastAsia="Times New Roman" w:cs="Times New Roman"/>
          <w:sz w:val="24"/>
          <w:u w:val="single"/>
          <w14:cntxtAlts/>
        </w:rPr>
      </w:pPr>
      <w:r w:rsidRPr="009D581F">
        <w:rPr>
          <w:rFonts w:eastAsia="Times New Roman" w:cs="Times New Roman"/>
          <w:sz w:val="24"/>
          <w:u w:val="single"/>
          <w14:cntxtAlts/>
        </w:rPr>
        <w:t>Reflections</w:t>
      </w:r>
      <w:r w:rsidRPr="009D581F">
        <w:rPr>
          <w:rFonts w:eastAsia="Times New Roman" w:cs="Times New Roman"/>
          <w:sz w:val="24"/>
          <w14:cntxtAlts/>
        </w:rPr>
        <w:tab/>
      </w:r>
      <w:r w:rsidRPr="009D581F">
        <w:rPr>
          <w:rFonts w:eastAsia="Times New Roman" w:cs="Times New Roman"/>
          <w:sz w:val="24"/>
          <w14:cntxtAlts/>
        </w:rPr>
        <w:tab/>
      </w:r>
      <w:r w:rsidRPr="009D581F">
        <w:rPr>
          <w:rFonts w:eastAsia="Times New Roman" w:cs="Times New Roman"/>
          <w:sz w:val="24"/>
          <w14:cntxtAlts/>
        </w:rPr>
        <w:tab/>
      </w:r>
      <w:r w:rsidRPr="009D581F">
        <w:rPr>
          <w:rFonts w:eastAsia="Times New Roman" w:cs="Times New Roman"/>
          <w:sz w:val="24"/>
          <w14:cntxtAlts/>
        </w:rPr>
        <w:tab/>
      </w:r>
      <w:r w:rsidRPr="009D581F">
        <w:rPr>
          <w:rFonts w:eastAsia="Times New Roman" w:cs="Times New Roman"/>
          <w:sz w:val="24"/>
          <w14:cntxtAlts/>
        </w:rPr>
        <w:tab/>
      </w:r>
      <w:r w:rsidRPr="009D581F">
        <w:rPr>
          <w:rFonts w:eastAsia="Times New Roman" w:cs="Times New Roman"/>
          <w:sz w:val="24"/>
          <w14:cntxtAlts/>
        </w:rPr>
        <w:tab/>
      </w:r>
      <w:r w:rsidRPr="009D581F">
        <w:rPr>
          <w:rFonts w:eastAsia="Times New Roman" w:cs="Times New Roman"/>
          <w:sz w:val="24"/>
          <w14:cntxtAlts/>
        </w:rPr>
        <w:tab/>
      </w:r>
      <w:r w:rsidRPr="009D581F">
        <w:rPr>
          <w:rFonts w:eastAsia="Times New Roman" w:cs="Times New Roman"/>
          <w:sz w:val="24"/>
          <w14:cntxtAlts/>
        </w:rPr>
        <w:tab/>
      </w:r>
      <w:r w:rsidRPr="009D581F">
        <w:rPr>
          <w:rFonts w:eastAsia="Times New Roman" w:cs="Times New Roman"/>
          <w:sz w:val="24"/>
          <w14:cntxtAlts/>
        </w:rPr>
        <w:tab/>
      </w:r>
      <w:r w:rsidRPr="009D581F">
        <w:rPr>
          <w:rFonts w:eastAsia="Times New Roman" w:cs="Times New Roman"/>
          <w:sz w:val="24"/>
          <w14:cntxtAlts/>
        </w:rPr>
        <w:tab/>
      </w:r>
      <w:r w:rsidRPr="009D581F">
        <w:rPr>
          <w:rFonts w:eastAsia="Times New Roman" w:cs="Times New Roman"/>
          <w:sz w:val="24"/>
          <w14:cntxtAlts/>
        </w:rPr>
        <w:tab/>
      </w:r>
      <w:r w:rsidRPr="009D581F">
        <w:rPr>
          <w:rFonts w:eastAsia="Times New Roman" w:cs="Times New Roman"/>
          <w:sz w:val="24"/>
          <w14:cntxtAlts/>
        </w:rPr>
        <w:tab/>
        <w:t xml:space="preserve">          </w:t>
      </w:r>
      <w:r w:rsidRPr="009D581F">
        <w:rPr>
          <w:rFonts w:eastAsia="Times New Roman" w:cs="Times New Roman"/>
          <w:kern w:val="2"/>
          <w:sz w:val="24"/>
          <w:szCs w:val="24"/>
          <w14:cntxtAlts/>
        </w:rPr>
        <w:t>The ultimate responsibility for violence always rests with the individual who uses force against another, and this is true for the adults who harmed Chase, Jeremiah, and the other children not named in the investigations.  When we ask DCF caseworkers to go into homes and make judgments about the future behavior of parents, we must give them tools to do this difficult work.  Assessing safety and risk for children can be done but it requires time and resources.  DCF has not received the resources it needs in recent years to kee</w:t>
      </w:r>
      <w:r w:rsidR="00D24D1A">
        <w:rPr>
          <w:rFonts w:eastAsia="Times New Roman" w:cs="Times New Roman"/>
          <w:kern w:val="2"/>
          <w:sz w:val="24"/>
          <w:szCs w:val="24"/>
          <w14:cntxtAlts/>
        </w:rPr>
        <w:t>p caseloads at</w:t>
      </w:r>
      <w:r w:rsidRPr="009D581F">
        <w:rPr>
          <w:rFonts w:eastAsia="Times New Roman" w:cs="Times New Roman"/>
          <w:kern w:val="2"/>
          <w:sz w:val="24"/>
          <w:szCs w:val="24"/>
          <w14:cntxtAlts/>
        </w:rPr>
        <w:t xml:space="preserve"> desirable levels and to provide supervision and support to its workers.  DCF received an emergency appropriation in 2014 and its funding increased in the FY 2015 budget.  While DCF has made progress, the rebuilding of the workforce and necessary supports is not complete.</w:t>
      </w:r>
    </w:p>
    <w:p w:rsidR="00DD28AC" w:rsidRPr="009D581F" w:rsidRDefault="009D581F" w:rsidP="009D581F">
      <w:pPr>
        <w:widowControl/>
        <w:overflowPunct/>
        <w:autoSpaceDE/>
        <w:autoSpaceDN/>
        <w:adjustRightInd/>
        <w:spacing w:after="200" w:line="273" w:lineRule="auto"/>
        <w:rPr>
          <w:rFonts w:eastAsia="Times New Roman" w:cs="Times New Roman"/>
          <w:kern w:val="2"/>
          <w:sz w:val="24"/>
          <w:szCs w:val="24"/>
          <w14:cntxtAlts/>
        </w:rPr>
      </w:pPr>
      <w:r w:rsidRPr="009D581F">
        <w:rPr>
          <w:rFonts w:eastAsia="Times New Roman" w:cs="Times New Roman"/>
          <w:kern w:val="2"/>
          <w:sz w:val="24"/>
          <w:szCs w:val="24"/>
          <w14:cntxtAlts/>
        </w:rPr>
        <w:t>A good child welfare system needs it all – a skilled workforce with manageable caseloads, staff committed to meeting their professional obligations</w:t>
      </w:r>
      <w:r w:rsidR="00D24D1A">
        <w:rPr>
          <w:rFonts w:eastAsia="Times New Roman" w:cs="Times New Roman"/>
          <w:kern w:val="2"/>
          <w:sz w:val="24"/>
          <w:szCs w:val="24"/>
          <w14:cntxtAlts/>
        </w:rPr>
        <w:t xml:space="preserve">, knowledgeable and supportive </w:t>
      </w:r>
      <w:r w:rsidRPr="009D581F">
        <w:rPr>
          <w:rFonts w:eastAsia="Times New Roman" w:cs="Times New Roman"/>
          <w:kern w:val="2"/>
          <w:sz w:val="24"/>
          <w:szCs w:val="24"/>
          <w14:cntxtAlts/>
        </w:rPr>
        <w:t>supervisors, seasoned managers, plus support, training, and quality assurance.  There is no shortcut to creating this system.  A steady and ongoing commitment is required by the</w:t>
      </w:r>
      <w:r w:rsidR="00D24D1A">
        <w:rPr>
          <w:rFonts w:eastAsia="Times New Roman" w:cs="Times New Roman"/>
          <w:kern w:val="2"/>
          <w:sz w:val="24"/>
          <w:szCs w:val="24"/>
          <w14:cntxtAlts/>
        </w:rPr>
        <w:t xml:space="preserve"> </w:t>
      </w:r>
      <w:r w:rsidRPr="009D581F">
        <w:rPr>
          <w:rFonts w:eastAsia="Times New Roman" w:cs="Times New Roman"/>
          <w:kern w:val="2"/>
          <w:sz w:val="24"/>
          <w:szCs w:val="24"/>
          <w14:cntxtAlts/>
        </w:rPr>
        <w:t>public, the Legislature, and the administration to providing the resources that would be</w:t>
      </w:r>
      <w:r w:rsidR="00D24D1A">
        <w:rPr>
          <w:rFonts w:eastAsia="Times New Roman" w:cs="Times New Roman"/>
          <w:kern w:val="2"/>
          <w:sz w:val="24"/>
          <w:szCs w:val="24"/>
          <w14:cntxtAlts/>
        </w:rPr>
        <w:t xml:space="preserve"> </w:t>
      </w:r>
      <w:r w:rsidRPr="009D581F">
        <w:rPr>
          <w:rFonts w:eastAsia="Times New Roman" w:cs="Times New Roman"/>
          <w:kern w:val="2"/>
          <w:sz w:val="24"/>
          <w:szCs w:val="24"/>
          <w14:cntxtAlts/>
        </w:rPr>
        <w:t>required by any system that delivers complex services every d</w:t>
      </w:r>
      <w:r w:rsidR="00D24D1A">
        <w:rPr>
          <w:rFonts w:eastAsia="Times New Roman" w:cs="Times New Roman"/>
          <w:kern w:val="2"/>
          <w:sz w:val="24"/>
          <w:szCs w:val="24"/>
          <w14:cntxtAlts/>
        </w:rPr>
        <w:t xml:space="preserve">ay of the year to families in </w:t>
      </w:r>
      <w:r w:rsidRPr="009D581F">
        <w:rPr>
          <w:rFonts w:eastAsia="Times New Roman" w:cs="Times New Roman"/>
          <w:kern w:val="2"/>
          <w:sz w:val="24"/>
          <w:szCs w:val="24"/>
          <w14:cntxtAlts/>
        </w:rPr>
        <w:t>c</w:t>
      </w:r>
      <w:r w:rsidR="00D24D1A">
        <w:rPr>
          <w:rFonts w:eastAsia="Times New Roman" w:cs="Times New Roman"/>
          <w:kern w:val="2"/>
          <w:sz w:val="24"/>
          <w:szCs w:val="24"/>
          <w14:cntxtAlts/>
        </w:rPr>
        <w:t xml:space="preserve">risis.  </w:t>
      </w:r>
      <w:proofErr w:type="gramStart"/>
      <w:r w:rsidR="00D24D1A">
        <w:rPr>
          <w:rFonts w:eastAsia="Times New Roman" w:cs="Times New Roman"/>
          <w:kern w:val="2"/>
          <w:sz w:val="24"/>
          <w:szCs w:val="24"/>
          <w14:cntxtAlts/>
        </w:rPr>
        <w:t xml:space="preserve">And of course, to their </w:t>
      </w:r>
      <w:r w:rsidRPr="009D581F">
        <w:rPr>
          <w:rFonts w:eastAsia="Times New Roman" w:cs="Times New Roman"/>
          <w:kern w:val="2"/>
          <w:sz w:val="24"/>
          <w:szCs w:val="24"/>
          <w14:cntxtAlts/>
        </w:rPr>
        <w:t>children.</w:t>
      </w:r>
      <w:proofErr w:type="gramEnd"/>
      <w:r w:rsidRPr="009D581F">
        <w:rPr>
          <w:rFonts w:eastAsia="Times New Roman" w:cs="Times New Roman"/>
          <w:kern w:val="2"/>
          <w:sz w:val="24"/>
          <w:szCs w:val="24"/>
          <w14:cntxtAlts/>
        </w:rPr>
        <w:t xml:space="preserve">  </w:t>
      </w:r>
    </w:p>
    <w:p w:rsidR="009D581F" w:rsidRPr="00CF1037" w:rsidRDefault="00CF1037" w:rsidP="00CF1037">
      <w:pPr>
        <w:spacing w:line="276" w:lineRule="auto"/>
        <w:rPr>
          <w:rFonts w:asciiTheme="minorHAnsi" w:hAnsiTheme="minorHAnsi"/>
          <w:b/>
          <w:sz w:val="40"/>
          <w:szCs w:val="40"/>
        </w:rPr>
      </w:pPr>
      <w:r>
        <w:rPr>
          <w:rFonts w:asciiTheme="minorHAnsi" w:hAnsiTheme="minorHAnsi"/>
          <w:b/>
          <w:sz w:val="40"/>
          <w:szCs w:val="40"/>
        </w:rPr>
        <w:t>Child Fatality Review Program</w:t>
      </w:r>
      <w:r>
        <w:rPr>
          <w:rFonts w:asciiTheme="minorHAnsi" w:hAnsiTheme="minorHAnsi"/>
          <w:b/>
          <w:sz w:val="40"/>
          <w:szCs w:val="40"/>
        </w:rPr>
        <w:tab/>
      </w:r>
      <w:r>
        <w:rPr>
          <w:rFonts w:asciiTheme="minorHAnsi" w:hAnsiTheme="minorHAnsi"/>
          <w:b/>
          <w:sz w:val="40"/>
          <w:szCs w:val="40"/>
        </w:rPr>
        <w:tab/>
      </w:r>
      <w:r>
        <w:rPr>
          <w:rFonts w:asciiTheme="minorHAnsi" w:hAnsiTheme="minorHAnsi"/>
          <w:b/>
          <w:sz w:val="40"/>
          <w:szCs w:val="40"/>
        </w:rPr>
        <w:tab/>
      </w:r>
      <w:r>
        <w:rPr>
          <w:rFonts w:asciiTheme="minorHAnsi" w:hAnsiTheme="minorHAnsi"/>
          <w:b/>
          <w:sz w:val="40"/>
          <w:szCs w:val="40"/>
        </w:rPr>
        <w:tab/>
      </w:r>
      <w:r>
        <w:rPr>
          <w:rFonts w:asciiTheme="minorHAnsi" w:hAnsiTheme="minorHAnsi"/>
          <w:b/>
          <w:sz w:val="40"/>
          <w:szCs w:val="40"/>
        </w:rPr>
        <w:tab/>
      </w:r>
      <w:r>
        <w:rPr>
          <w:rFonts w:asciiTheme="minorHAnsi" w:hAnsiTheme="minorHAnsi"/>
          <w:b/>
          <w:sz w:val="40"/>
          <w:szCs w:val="40"/>
        </w:rPr>
        <w:tab/>
      </w:r>
      <w:r>
        <w:rPr>
          <w:rFonts w:asciiTheme="minorHAnsi" w:hAnsiTheme="minorHAnsi"/>
          <w:b/>
          <w:sz w:val="40"/>
          <w:szCs w:val="40"/>
        </w:rPr>
        <w:tab/>
        <w:t xml:space="preserve">      </w:t>
      </w:r>
      <w:r w:rsidR="009D581F" w:rsidRPr="009D581F">
        <w:rPr>
          <w:rFonts w:eastAsia="Times New Roman" w:cs="Times New Roman"/>
          <w:sz w:val="24"/>
          <w:szCs w:val="24"/>
          <w14:cntxtAlts/>
        </w:rPr>
        <w:t>The statewide Child Fatality Review Program was created in 2000 with the goal of decreasing the incidence of preventable childhood deaths and injuries.  The state team is co-chaired by the Chief Medical Examiner and the DPH Director of the Bureau of Community Health and Prevention.  Eleven local teams meet under the leadership of the District At</w:t>
      </w:r>
      <w:r w:rsidR="009D581F">
        <w:rPr>
          <w:rFonts w:eastAsia="Times New Roman" w:cs="Times New Roman"/>
          <w:sz w:val="24"/>
          <w:szCs w:val="24"/>
          <w14:cntxtAlts/>
        </w:rPr>
        <w:t xml:space="preserve">torneys’ Offices to conduct </w:t>
      </w:r>
      <w:r w:rsidR="009D581F" w:rsidRPr="009D581F">
        <w:rPr>
          <w:rFonts w:eastAsia="Times New Roman" w:cs="Times New Roman"/>
          <w:sz w:val="24"/>
          <w:szCs w:val="24"/>
          <w14:cntxtAlts/>
        </w:rPr>
        <w:t xml:space="preserve">multidisciplinary reviews of individual deaths.  The local teams take local action and formulate recommendations for the state team to consider, including changes to statewide policy, practice, or regulation.  The Child Advocate is an ex officio member and OCA </w:t>
      </w:r>
      <w:proofErr w:type="gramStart"/>
      <w:r w:rsidR="009D581F" w:rsidRPr="009D581F">
        <w:rPr>
          <w:rFonts w:eastAsia="Times New Roman" w:cs="Times New Roman"/>
          <w:sz w:val="24"/>
          <w:szCs w:val="24"/>
          <w14:cntxtAlts/>
        </w:rPr>
        <w:t>staff take</w:t>
      </w:r>
      <w:proofErr w:type="gramEnd"/>
      <w:r w:rsidR="009D581F" w:rsidRPr="009D581F">
        <w:rPr>
          <w:rFonts w:eastAsia="Times New Roman" w:cs="Times New Roman"/>
          <w:sz w:val="24"/>
          <w:szCs w:val="24"/>
          <w14:cntxtAlts/>
        </w:rPr>
        <w:t xml:space="preserve"> an active role on the state team.</w:t>
      </w:r>
      <w:r w:rsidR="009D581F" w:rsidRPr="009D581F">
        <w:rPr>
          <w:rFonts w:ascii="Times New Roman" w:eastAsia="Times New Roman" w:hAnsi="Times New Roman" w:cs="Times New Roman"/>
          <w:sz w:val="24"/>
          <w:szCs w:val="24"/>
          <w14:cntxtAlts/>
        </w:rPr>
        <w:t xml:space="preserve"> </w:t>
      </w:r>
    </w:p>
    <w:p w:rsidR="009D581F" w:rsidRPr="009D581F" w:rsidRDefault="009D581F" w:rsidP="009D581F">
      <w:pPr>
        <w:widowControl/>
        <w:overflowPunct/>
        <w:autoSpaceDE/>
        <w:autoSpaceDN/>
        <w:adjustRightInd/>
        <w:spacing w:after="200" w:line="273" w:lineRule="auto"/>
        <w:rPr>
          <w:rFonts w:eastAsia="Times New Roman" w:cs="Times New Roman"/>
          <w:kern w:val="2"/>
          <w:sz w:val="24"/>
          <w:szCs w:val="24"/>
          <w14:cntxtAlts/>
        </w:rPr>
      </w:pPr>
      <w:r w:rsidRPr="009D581F">
        <w:rPr>
          <w:rFonts w:eastAsia="Times New Roman" w:cs="Times New Roman"/>
          <w:kern w:val="2"/>
          <w:sz w:val="24"/>
          <w:szCs w:val="24"/>
          <w14:cntxtAlts/>
        </w:rPr>
        <w:lastRenderedPageBreak/>
        <w:t>Certain child fatalities reviewed by the OCA as critical incidents are also reviewed by local child fatality review teams.  OCA staff members attend as many local team meetings as possible and attempt</w:t>
      </w:r>
      <w:r>
        <w:rPr>
          <w:rFonts w:eastAsia="Times New Roman" w:cs="Times New Roman"/>
          <w:kern w:val="2"/>
          <w:sz w:val="24"/>
          <w:szCs w:val="24"/>
          <w14:cntxtAlts/>
        </w:rPr>
        <w:t xml:space="preserve"> to attend whenever the death </w:t>
      </w:r>
      <w:r w:rsidRPr="009D581F">
        <w:rPr>
          <w:rFonts w:eastAsia="Times New Roman" w:cs="Times New Roman"/>
          <w:kern w:val="2"/>
          <w:sz w:val="24"/>
          <w:szCs w:val="24"/>
          <w14:cntxtAlts/>
        </w:rPr>
        <w:t xml:space="preserve">being reviewed was the subject of a critical incident report.  During the last year OCA staff attended local team </w:t>
      </w:r>
      <w:r>
        <w:rPr>
          <w:rFonts w:eastAsia="Times New Roman" w:cs="Times New Roman"/>
          <w:kern w:val="2"/>
          <w:sz w:val="24"/>
          <w:szCs w:val="24"/>
          <w14:cntxtAlts/>
        </w:rPr>
        <w:t xml:space="preserve">meetings in Essex, Hampden, </w:t>
      </w:r>
      <w:r w:rsidRPr="009D581F">
        <w:rPr>
          <w:rFonts w:eastAsia="Times New Roman" w:cs="Times New Roman"/>
          <w:kern w:val="2"/>
          <w:sz w:val="24"/>
          <w:szCs w:val="24"/>
          <w14:cntxtAlts/>
        </w:rPr>
        <w:t xml:space="preserve">Middlesex, Norfolk, and Suffolk counties.  Attending local team meetings helps OCA staff to learn about the circumstances in which all Massachusetts children are at risk for fatal injuries and other preventable deaths.  It is important to understand the deaths of agency-involved children within this context.  A sense of perspective is vital to child fatality review, because while difficult things sometimes happen to children involved with agencies, difficult things happen to other children, as well.  At the OCA we continually examine whether agency-involved children are at increased risk of injury or illness and whether interventions aimed at prevention can be tailored to decrease this risk.  </w:t>
      </w:r>
    </w:p>
    <w:p w:rsidR="00A81AB6" w:rsidRPr="009D581F" w:rsidRDefault="009D581F" w:rsidP="009D581F">
      <w:pPr>
        <w:overflowPunct/>
        <w:autoSpaceDE/>
        <w:autoSpaceDN/>
        <w:adjustRightInd/>
        <w:rPr>
          <w:rFonts w:eastAsia="Times New Roman" w:cs="Times New Roman"/>
          <w14:cntxtAlts/>
        </w:rPr>
      </w:pPr>
      <w:r w:rsidRPr="009D581F">
        <w:rPr>
          <w:rFonts w:eastAsia="Times New Roman" w:cs="Times New Roman"/>
          <w:kern w:val="2"/>
          <w:sz w:val="24"/>
          <w:szCs w:val="24"/>
          <w14:cntxtAlts/>
        </w:rPr>
        <w:t xml:space="preserve">Since its inception a decade ago, the Child Fatality Review Program has relied on resources   allocated by its contributing members.  As discussed in prior OCA annual reports, dedicated resources are necessary for this important program to fulfill its mandate and achieve its potential for preventing child fatalities and injuries.  The most recent report of the Massachusetts Child Fatality Review Program, </w:t>
      </w:r>
      <w:r w:rsidRPr="009D581F">
        <w:rPr>
          <w:rFonts w:eastAsia="Times New Roman" w:cs="Times New Roman"/>
          <w:i/>
          <w:iCs/>
          <w:kern w:val="2"/>
          <w:sz w:val="24"/>
          <w:szCs w:val="24"/>
          <w14:cntxtAlts/>
        </w:rPr>
        <w:t>A Multi-Disciplinary Approach to the Prevention of Child Deaths</w:t>
      </w:r>
      <w:r w:rsidRPr="009D581F">
        <w:rPr>
          <w:rFonts w:eastAsia="Times New Roman" w:cs="Times New Roman"/>
          <w:kern w:val="2"/>
          <w:sz w:val="24"/>
          <w:szCs w:val="24"/>
          <w14:cntxtAlts/>
        </w:rPr>
        <w:t xml:space="preserve">, presents data and program information for the years 2009-2012.  It can be viewed at </w:t>
      </w:r>
      <w:hyperlink r:id="rId26" w:history="1">
        <w:r w:rsidRPr="009D581F">
          <w:rPr>
            <w:rFonts w:eastAsia="Times New Roman" w:cs="Times New Roman"/>
            <w:color w:val="0000FF"/>
            <w:kern w:val="2"/>
            <w:sz w:val="24"/>
            <w:szCs w:val="24"/>
            <w:u w:val="single"/>
            <w14:cntxtAlts/>
          </w:rPr>
          <w:t>http://www.mass.gov/eopss/docs/eops/publications/cfrt-2009-2012-annual-report.pdf</w:t>
        </w:r>
      </w:hyperlink>
      <w:r w:rsidR="00A81AB6" w:rsidRPr="00A81AB6">
        <w:rPr>
          <w:rFonts w:asciiTheme="minorHAnsi" w:eastAsiaTheme="minorHAnsi" w:hAnsiTheme="minorHAnsi" w:cstheme="minorBidi"/>
          <w:color w:val="auto"/>
          <w:kern w:val="0"/>
          <w:sz w:val="24"/>
          <w:szCs w:val="24"/>
        </w:rPr>
        <w:t>.</w:t>
      </w:r>
    </w:p>
    <w:p w:rsidR="00A81AB6" w:rsidRDefault="00A81AB6" w:rsidP="00BE2407">
      <w:pPr>
        <w:widowControl/>
        <w:overflowPunct/>
        <w:autoSpaceDE/>
        <w:autoSpaceDN/>
        <w:adjustRightInd/>
        <w:spacing w:after="200" w:line="276" w:lineRule="auto"/>
        <w:rPr>
          <w:rFonts w:asciiTheme="minorHAnsi" w:eastAsiaTheme="minorHAnsi" w:hAnsiTheme="minorHAnsi" w:cstheme="minorBidi"/>
          <w:color w:val="auto"/>
          <w:kern w:val="0"/>
          <w:sz w:val="24"/>
          <w:szCs w:val="24"/>
        </w:rPr>
      </w:pPr>
      <w:r w:rsidRPr="001B7638">
        <w:rPr>
          <w:rFonts w:asciiTheme="minorHAnsi" w:eastAsiaTheme="minorHAnsi" w:hAnsiTheme="minorHAnsi" w:cstheme="minorBidi"/>
          <w:b/>
          <w:color w:val="auto"/>
          <w:kern w:val="0"/>
          <w:sz w:val="24"/>
          <w:szCs w:val="24"/>
        </w:rPr>
        <w:t>Recommendation:</w:t>
      </w:r>
      <w:r w:rsidRPr="00A81AB6">
        <w:rPr>
          <w:rFonts w:asciiTheme="minorHAnsi" w:eastAsiaTheme="minorHAnsi" w:hAnsiTheme="minorHAnsi" w:cstheme="minorBidi"/>
          <w:color w:val="auto"/>
          <w:kern w:val="0"/>
          <w:sz w:val="24"/>
          <w:szCs w:val="24"/>
        </w:rPr>
        <w:t xml:space="preserve">  The Child Fatality Review Program is a critical component of the state’s efforts to prevent child deaths and injuries and should receive adequate resources to enable the work of both the state and local teams.   </w:t>
      </w:r>
    </w:p>
    <w:p w:rsidR="009D581F" w:rsidRDefault="009D581F" w:rsidP="009D581F">
      <w:pPr>
        <w:widowControl/>
        <w:overflowPunct/>
        <w:autoSpaceDE/>
        <w:autoSpaceDN/>
        <w:adjustRightInd/>
        <w:spacing w:after="200" w:line="276" w:lineRule="auto"/>
        <w:rPr>
          <w:rFonts w:asciiTheme="minorHAnsi" w:eastAsiaTheme="minorHAnsi" w:hAnsiTheme="minorHAnsi" w:cstheme="minorBidi"/>
          <w:color w:val="auto"/>
          <w:kern w:val="0"/>
          <w:sz w:val="24"/>
          <w:szCs w:val="24"/>
        </w:rPr>
      </w:pPr>
    </w:p>
    <w:p w:rsidR="009D581F" w:rsidRDefault="009D581F" w:rsidP="009D581F">
      <w:pPr>
        <w:widowControl/>
        <w:overflowPunct/>
        <w:autoSpaceDE/>
        <w:autoSpaceDN/>
        <w:adjustRightInd/>
        <w:spacing w:after="200" w:line="276" w:lineRule="auto"/>
        <w:rPr>
          <w:rFonts w:asciiTheme="minorHAnsi" w:eastAsiaTheme="minorHAnsi" w:hAnsiTheme="minorHAnsi" w:cstheme="minorBidi"/>
          <w:color w:val="auto"/>
          <w:kern w:val="0"/>
          <w:sz w:val="24"/>
          <w:szCs w:val="24"/>
        </w:rPr>
      </w:pPr>
      <w:r w:rsidRPr="00A81AB6">
        <w:rPr>
          <w:rFonts w:asciiTheme="minorHAnsi" w:eastAsiaTheme="minorHAnsi" w:hAnsiTheme="minorHAnsi" w:cstheme="minorBidi"/>
          <w:color w:val="auto"/>
          <w:kern w:val="0"/>
          <w:sz w:val="24"/>
          <w:szCs w:val="24"/>
        </w:rPr>
        <w:t>The death of a child is a community responsibility.  It is a sentinel event that should urge communities to identify other children at risk for illness and injury.  Reviewing the deaths of children requires comprehensive case information and multidisciplinary participation from the community.  Each review should lead to an understanding of risk factors and result in recommendations and actions to prevent deaths and to keep children healthy, safe and protected. –</w:t>
      </w:r>
      <w:r>
        <w:rPr>
          <w:rFonts w:asciiTheme="minorHAnsi" w:eastAsiaTheme="minorHAnsi" w:hAnsiTheme="minorHAnsi" w:cstheme="minorBidi"/>
          <w:color w:val="auto"/>
          <w:kern w:val="0"/>
          <w:sz w:val="24"/>
          <w:szCs w:val="24"/>
        </w:rPr>
        <w:t xml:space="preserve"> </w:t>
      </w:r>
      <w:proofErr w:type="gramStart"/>
      <w:r w:rsidRPr="00A81AB6">
        <w:rPr>
          <w:rFonts w:asciiTheme="minorHAnsi" w:eastAsiaTheme="minorHAnsi" w:hAnsiTheme="minorHAnsi" w:cstheme="minorBidi"/>
          <w:color w:val="auto"/>
          <w:kern w:val="0"/>
          <w:sz w:val="24"/>
          <w:szCs w:val="24"/>
        </w:rPr>
        <w:t>from</w:t>
      </w:r>
      <w:proofErr w:type="gramEnd"/>
      <w:r w:rsidRPr="00A81AB6">
        <w:rPr>
          <w:rFonts w:asciiTheme="minorHAnsi" w:eastAsiaTheme="minorHAnsi" w:hAnsiTheme="minorHAnsi" w:cstheme="minorBidi"/>
          <w:color w:val="auto"/>
          <w:kern w:val="0"/>
          <w:sz w:val="24"/>
          <w:szCs w:val="24"/>
        </w:rPr>
        <w:t xml:space="preserve"> The National Child Death Review Center for Policy and Practice </w:t>
      </w:r>
    </w:p>
    <w:p w:rsidR="00CF1037" w:rsidRDefault="00CF1037" w:rsidP="009D581F">
      <w:pPr>
        <w:widowControl/>
        <w:overflowPunct/>
        <w:autoSpaceDE/>
        <w:autoSpaceDN/>
        <w:adjustRightInd/>
        <w:spacing w:after="200" w:line="276" w:lineRule="auto"/>
        <w:rPr>
          <w:rFonts w:asciiTheme="minorHAnsi" w:eastAsiaTheme="minorHAnsi" w:hAnsiTheme="minorHAnsi" w:cstheme="minorBidi"/>
          <w:color w:val="auto"/>
          <w:kern w:val="0"/>
          <w:sz w:val="24"/>
          <w:szCs w:val="24"/>
        </w:rPr>
      </w:pPr>
    </w:p>
    <w:p w:rsidR="009D581F" w:rsidRPr="00A81AB6" w:rsidRDefault="009D581F" w:rsidP="009D581F">
      <w:pPr>
        <w:widowControl/>
        <w:overflowPunct/>
        <w:autoSpaceDE/>
        <w:autoSpaceDN/>
        <w:adjustRightInd/>
        <w:spacing w:after="200" w:line="276" w:lineRule="auto"/>
        <w:rPr>
          <w:rFonts w:asciiTheme="minorHAnsi" w:eastAsiaTheme="minorHAnsi" w:hAnsiTheme="minorHAnsi" w:cstheme="minorBidi"/>
          <w:color w:val="auto"/>
          <w:kern w:val="0"/>
          <w:sz w:val="24"/>
          <w:szCs w:val="24"/>
        </w:rPr>
      </w:pPr>
      <w:r w:rsidRPr="00A81AB6">
        <w:rPr>
          <w:rFonts w:asciiTheme="minorHAnsi" w:eastAsiaTheme="minorHAnsi" w:hAnsiTheme="minorHAnsi" w:cstheme="minorBidi"/>
          <w:color w:val="auto"/>
          <w:kern w:val="0"/>
          <w:sz w:val="24"/>
          <w:szCs w:val="24"/>
        </w:rPr>
        <w:t xml:space="preserve">Newborns are vulnerable to complications arising from pregnancy, fetal development, and the birth process, particularly during the first month of life.  For </w:t>
      </w:r>
      <w:proofErr w:type="gramStart"/>
      <w:r w:rsidRPr="00A81AB6">
        <w:rPr>
          <w:rFonts w:asciiTheme="minorHAnsi" w:eastAsiaTheme="minorHAnsi" w:hAnsiTheme="minorHAnsi" w:cstheme="minorBidi"/>
          <w:color w:val="auto"/>
          <w:kern w:val="0"/>
          <w:sz w:val="24"/>
          <w:szCs w:val="24"/>
        </w:rPr>
        <w:t>infants</w:t>
      </w:r>
      <w:proofErr w:type="gramEnd"/>
      <w:r w:rsidRPr="00A81AB6">
        <w:rPr>
          <w:rFonts w:asciiTheme="minorHAnsi" w:eastAsiaTheme="minorHAnsi" w:hAnsiTheme="minorHAnsi" w:cstheme="minorBidi"/>
          <w:color w:val="auto"/>
          <w:kern w:val="0"/>
          <w:sz w:val="24"/>
          <w:szCs w:val="24"/>
        </w:rPr>
        <w:t xml:space="preserve"> ages one month to one year, Sudden Unexpected Infant Death (SUID) is the leading cause of death.  The infant mortality rate measures how many infants under one year of age die per 1,000 live births and is considered to be an indicator of well-being in a society.  The child mortality rate measures deaths of children ages 0-19 per 100,000.  Massachusetts’ infant mortality and child mortality rates are among the lowest in the nation.  </w:t>
      </w:r>
    </w:p>
    <w:p w:rsidR="009D581F" w:rsidRPr="00A81AB6" w:rsidRDefault="009D581F" w:rsidP="009D581F">
      <w:pPr>
        <w:widowControl/>
        <w:overflowPunct/>
        <w:autoSpaceDE/>
        <w:autoSpaceDN/>
        <w:adjustRightInd/>
        <w:spacing w:after="200" w:line="276" w:lineRule="auto"/>
        <w:rPr>
          <w:rFonts w:asciiTheme="minorHAnsi" w:eastAsiaTheme="minorHAnsi" w:hAnsiTheme="minorHAnsi" w:cstheme="minorBidi"/>
          <w:color w:val="auto"/>
          <w:kern w:val="0"/>
          <w:sz w:val="24"/>
          <w:szCs w:val="24"/>
        </w:rPr>
      </w:pPr>
      <w:r w:rsidRPr="00A81AB6">
        <w:rPr>
          <w:rFonts w:asciiTheme="minorHAnsi" w:eastAsiaTheme="minorHAnsi" w:hAnsiTheme="minorHAnsi" w:cstheme="minorBidi"/>
          <w:color w:val="auto"/>
          <w:kern w:val="0"/>
          <w:sz w:val="24"/>
          <w:szCs w:val="24"/>
        </w:rPr>
        <w:t xml:space="preserve">Massachusetts Infant Mortality Rate 2010  </w:t>
      </w:r>
      <w:r w:rsidRPr="00A81AB6">
        <w:rPr>
          <w:rFonts w:asciiTheme="minorHAnsi" w:eastAsiaTheme="minorHAnsi" w:hAnsiTheme="minorHAnsi" w:cstheme="minorBidi"/>
          <w:color w:val="auto"/>
          <w:kern w:val="0"/>
          <w:sz w:val="24"/>
          <w:szCs w:val="24"/>
        </w:rPr>
        <w:tab/>
        <w:t xml:space="preserve">4.5 </w:t>
      </w:r>
    </w:p>
    <w:p w:rsidR="009D581F" w:rsidRPr="00A81AB6" w:rsidRDefault="009D581F" w:rsidP="009D581F">
      <w:pPr>
        <w:widowControl/>
        <w:overflowPunct/>
        <w:autoSpaceDE/>
        <w:autoSpaceDN/>
        <w:adjustRightInd/>
        <w:spacing w:after="200" w:line="276" w:lineRule="auto"/>
        <w:rPr>
          <w:rFonts w:asciiTheme="minorHAnsi" w:eastAsiaTheme="minorHAnsi" w:hAnsiTheme="minorHAnsi" w:cstheme="minorBidi"/>
          <w:color w:val="auto"/>
          <w:kern w:val="0"/>
          <w:sz w:val="24"/>
          <w:szCs w:val="24"/>
        </w:rPr>
      </w:pPr>
      <w:r w:rsidRPr="00A81AB6">
        <w:rPr>
          <w:rFonts w:asciiTheme="minorHAnsi" w:eastAsiaTheme="minorHAnsi" w:hAnsiTheme="minorHAnsi" w:cstheme="minorBidi"/>
          <w:color w:val="auto"/>
          <w:kern w:val="0"/>
          <w:sz w:val="24"/>
          <w:szCs w:val="24"/>
        </w:rPr>
        <w:lastRenderedPageBreak/>
        <w:t>National Infant Mortality Rate 2010</w:t>
      </w:r>
      <w:r w:rsidRPr="00A81AB6">
        <w:rPr>
          <w:rFonts w:asciiTheme="minorHAnsi" w:eastAsiaTheme="minorHAnsi" w:hAnsiTheme="minorHAnsi" w:cstheme="minorBidi"/>
          <w:color w:val="auto"/>
          <w:kern w:val="0"/>
          <w:sz w:val="24"/>
          <w:szCs w:val="24"/>
        </w:rPr>
        <w:tab/>
        <w:t xml:space="preserve"> </w:t>
      </w:r>
      <w:r w:rsidRPr="00A81AB6">
        <w:rPr>
          <w:rFonts w:asciiTheme="minorHAnsi" w:eastAsiaTheme="minorHAnsi" w:hAnsiTheme="minorHAnsi" w:cstheme="minorBidi"/>
          <w:color w:val="auto"/>
          <w:kern w:val="0"/>
          <w:sz w:val="24"/>
          <w:szCs w:val="24"/>
        </w:rPr>
        <w:tab/>
        <w:t>6.2</w:t>
      </w:r>
    </w:p>
    <w:p w:rsidR="009D581F" w:rsidRPr="00A81AB6" w:rsidRDefault="009D581F" w:rsidP="009D581F">
      <w:pPr>
        <w:widowControl/>
        <w:overflowPunct/>
        <w:autoSpaceDE/>
        <w:autoSpaceDN/>
        <w:adjustRightInd/>
        <w:spacing w:after="200" w:line="276" w:lineRule="auto"/>
        <w:rPr>
          <w:rFonts w:asciiTheme="minorHAnsi" w:eastAsiaTheme="minorHAnsi" w:hAnsiTheme="minorHAnsi" w:cstheme="minorBidi"/>
          <w:color w:val="auto"/>
          <w:kern w:val="0"/>
          <w:sz w:val="24"/>
          <w:szCs w:val="24"/>
        </w:rPr>
      </w:pPr>
      <w:r w:rsidRPr="00A81AB6">
        <w:rPr>
          <w:rFonts w:asciiTheme="minorHAnsi" w:eastAsiaTheme="minorHAnsi" w:hAnsiTheme="minorHAnsi" w:cstheme="minorBidi"/>
          <w:color w:val="auto"/>
          <w:kern w:val="0"/>
          <w:sz w:val="24"/>
          <w:szCs w:val="24"/>
        </w:rPr>
        <w:t>Massachusetts Child Mortality Rate 2010</w:t>
      </w:r>
      <w:r w:rsidRPr="00A81AB6">
        <w:rPr>
          <w:rFonts w:asciiTheme="minorHAnsi" w:eastAsiaTheme="minorHAnsi" w:hAnsiTheme="minorHAnsi" w:cstheme="minorBidi"/>
          <w:color w:val="auto"/>
          <w:kern w:val="0"/>
          <w:sz w:val="24"/>
          <w:szCs w:val="24"/>
        </w:rPr>
        <w:tab/>
        <w:t>35.8</w:t>
      </w:r>
    </w:p>
    <w:p w:rsidR="009D581F" w:rsidRPr="00A81AB6" w:rsidRDefault="009D581F" w:rsidP="009D581F">
      <w:pPr>
        <w:widowControl/>
        <w:overflowPunct/>
        <w:autoSpaceDE/>
        <w:autoSpaceDN/>
        <w:adjustRightInd/>
        <w:spacing w:after="200" w:line="276" w:lineRule="auto"/>
        <w:rPr>
          <w:rFonts w:asciiTheme="minorHAnsi" w:eastAsiaTheme="minorHAnsi" w:hAnsiTheme="minorHAnsi" w:cstheme="minorBidi"/>
          <w:color w:val="auto"/>
          <w:kern w:val="0"/>
          <w:sz w:val="24"/>
          <w:szCs w:val="24"/>
        </w:rPr>
      </w:pPr>
      <w:r w:rsidRPr="00A81AB6">
        <w:rPr>
          <w:rFonts w:asciiTheme="minorHAnsi" w:eastAsiaTheme="minorHAnsi" w:hAnsiTheme="minorHAnsi" w:cstheme="minorBidi"/>
          <w:color w:val="auto"/>
          <w:kern w:val="0"/>
          <w:sz w:val="24"/>
          <w:szCs w:val="24"/>
        </w:rPr>
        <w:t>National Child Mortality Rate 2010</w:t>
      </w:r>
      <w:r w:rsidRPr="00A81AB6">
        <w:rPr>
          <w:rFonts w:asciiTheme="minorHAnsi" w:eastAsiaTheme="minorHAnsi" w:hAnsiTheme="minorHAnsi" w:cstheme="minorBidi"/>
          <w:color w:val="auto"/>
          <w:kern w:val="0"/>
          <w:sz w:val="24"/>
          <w:szCs w:val="24"/>
        </w:rPr>
        <w:tab/>
      </w:r>
      <w:r w:rsidRPr="00A81AB6">
        <w:rPr>
          <w:rFonts w:asciiTheme="minorHAnsi" w:eastAsiaTheme="minorHAnsi" w:hAnsiTheme="minorHAnsi" w:cstheme="minorBidi"/>
          <w:color w:val="auto"/>
          <w:kern w:val="0"/>
          <w:sz w:val="24"/>
          <w:szCs w:val="24"/>
        </w:rPr>
        <w:tab/>
        <w:t>54.1</w:t>
      </w:r>
      <w:r w:rsidRPr="00A81AB6">
        <w:rPr>
          <w:rFonts w:asciiTheme="minorHAnsi" w:eastAsiaTheme="minorHAnsi" w:hAnsiTheme="minorHAnsi" w:cstheme="minorBidi"/>
          <w:color w:val="auto"/>
          <w:kern w:val="0"/>
          <w:sz w:val="24"/>
          <w:szCs w:val="24"/>
        </w:rPr>
        <w:tab/>
      </w:r>
      <w:r w:rsidRPr="00A81AB6">
        <w:rPr>
          <w:rFonts w:asciiTheme="minorHAnsi" w:eastAsiaTheme="minorHAnsi" w:hAnsiTheme="minorHAnsi" w:cstheme="minorBidi"/>
          <w:color w:val="auto"/>
          <w:kern w:val="0"/>
          <w:sz w:val="24"/>
          <w:szCs w:val="24"/>
        </w:rPr>
        <w:tab/>
      </w:r>
    </w:p>
    <w:p w:rsidR="001B7638" w:rsidRPr="009D581F" w:rsidRDefault="009D581F" w:rsidP="009D581F">
      <w:pPr>
        <w:widowControl/>
        <w:overflowPunct/>
        <w:autoSpaceDE/>
        <w:autoSpaceDN/>
        <w:adjustRightInd/>
        <w:spacing w:after="200" w:line="276" w:lineRule="auto"/>
        <w:rPr>
          <w:rFonts w:asciiTheme="minorHAnsi" w:eastAsiaTheme="minorHAnsi" w:hAnsiTheme="minorHAnsi" w:cstheme="minorBidi"/>
          <w:color w:val="auto"/>
          <w:kern w:val="0"/>
          <w:sz w:val="22"/>
          <w:szCs w:val="24"/>
        </w:rPr>
      </w:pPr>
      <w:r w:rsidRPr="005829EB">
        <w:rPr>
          <w:rFonts w:asciiTheme="minorHAnsi" w:eastAsiaTheme="minorHAnsi" w:hAnsiTheme="minorHAnsi" w:cstheme="minorBidi"/>
          <w:color w:val="auto"/>
          <w:kern w:val="0"/>
          <w:sz w:val="22"/>
          <w:szCs w:val="24"/>
        </w:rPr>
        <w:t>Source:  National MCH Center for Child Death Review, CDC, National Center for Health Statistic</w:t>
      </w:r>
      <w:r>
        <w:rPr>
          <w:rFonts w:asciiTheme="minorHAnsi" w:eastAsiaTheme="minorHAnsi" w:hAnsiTheme="minorHAnsi" w:cstheme="minorBidi"/>
          <w:color w:val="auto"/>
          <w:kern w:val="0"/>
          <w:sz w:val="22"/>
          <w:szCs w:val="24"/>
        </w:rPr>
        <w:t xml:space="preserve">s.  </w:t>
      </w:r>
    </w:p>
    <w:p w:rsidR="00974E60" w:rsidRPr="00CF1037" w:rsidRDefault="00871630" w:rsidP="00CF1037">
      <w:pPr>
        <w:spacing w:line="276" w:lineRule="auto"/>
        <w:rPr>
          <w:rFonts w:asciiTheme="minorHAnsi" w:hAnsiTheme="minorHAnsi" w:cs="Garamond"/>
          <w:color w:val="auto"/>
          <w:sz w:val="40"/>
          <w:szCs w:val="40"/>
        </w:rPr>
      </w:pPr>
      <w:r w:rsidRPr="004D50A5">
        <w:rPr>
          <w:rFonts w:asciiTheme="minorHAnsi" w:hAnsiTheme="minorHAnsi"/>
          <w:b/>
          <w:sz w:val="40"/>
          <w:szCs w:val="40"/>
        </w:rPr>
        <w:t>Sudden Unexpected Infant Deaths</w:t>
      </w:r>
      <w:r w:rsidR="00CF1037">
        <w:rPr>
          <w:rFonts w:asciiTheme="minorHAnsi" w:hAnsiTheme="minorHAnsi" w:cs="Garamond"/>
          <w:color w:val="auto"/>
          <w:sz w:val="40"/>
          <w:szCs w:val="40"/>
        </w:rPr>
        <w:tab/>
      </w:r>
      <w:r w:rsidR="00CF1037">
        <w:rPr>
          <w:rFonts w:asciiTheme="minorHAnsi" w:hAnsiTheme="minorHAnsi" w:cs="Garamond"/>
          <w:color w:val="auto"/>
          <w:sz w:val="40"/>
          <w:szCs w:val="40"/>
        </w:rPr>
        <w:tab/>
      </w:r>
      <w:r w:rsidR="00CF1037">
        <w:rPr>
          <w:rFonts w:asciiTheme="minorHAnsi" w:hAnsiTheme="minorHAnsi" w:cs="Garamond"/>
          <w:color w:val="auto"/>
          <w:sz w:val="40"/>
          <w:szCs w:val="40"/>
        </w:rPr>
        <w:tab/>
      </w:r>
      <w:r w:rsidR="00CF1037">
        <w:rPr>
          <w:rFonts w:asciiTheme="minorHAnsi" w:hAnsiTheme="minorHAnsi" w:cs="Garamond"/>
          <w:color w:val="auto"/>
          <w:sz w:val="40"/>
          <w:szCs w:val="40"/>
        </w:rPr>
        <w:tab/>
      </w:r>
      <w:r w:rsidR="00CF1037">
        <w:rPr>
          <w:rFonts w:asciiTheme="minorHAnsi" w:hAnsiTheme="minorHAnsi" w:cs="Garamond"/>
          <w:color w:val="auto"/>
          <w:sz w:val="40"/>
          <w:szCs w:val="40"/>
        </w:rPr>
        <w:tab/>
      </w:r>
      <w:r w:rsidR="00CF1037">
        <w:rPr>
          <w:rFonts w:asciiTheme="minorHAnsi" w:hAnsiTheme="minorHAnsi" w:cs="Garamond"/>
          <w:color w:val="auto"/>
          <w:sz w:val="40"/>
          <w:szCs w:val="40"/>
        </w:rPr>
        <w:tab/>
        <w:t xml:space="preserve">  </w:t>
      </w:r>
      <w:r w:rsidR="00974E60" w:rsidRPr="00974E60">
        <w:rPr>
          <w:rFonts w:eastAsia="Times New Roman" w:cs="Times New Roman"/>
          <w:kern w:val="2"/>
          <w:sz w:val="24"/>
          <w:szCs w:val="24"/>
          <w14:cntxtAlts/>
        </w:rPr>
        <w:t xml:space="preserve">Sudden Unexpected Infant Death (SUID) is the leading cause of death of infants between the first month and first year of life.  </w:t>
      </w:r>
      <w:proofErr w:type="gramStart"/>
      <w:r w:rsidR="00974E60" w:rsidRPr="00974E60">
        <w:rPr>
          <w:rFonts w:eastAsia="Times New Roman" w:cs="Times New Roman"/>
          <w:kern w:val="2"/>
          <w:sz w:val="24"/>
          <w:szCs w:val="24"/>
          <w14:cntxtAlts/>
        </w:rPr>
        <w:t>Between 30 and 50 infants die suddenly and</w:t>
      </w:r>
      <w:r w:rsidR="00974E60">
        <w:rPr>
          <w:rFonts w:eastAsia="Times New Roman" w:cs="Times New Roman"/>
          <w:kern w:val="2"/>
          <w:sz w:val="24"/>
          <w:szCs w:val="24"/>
          <w14:cntxtAlts/>
        </w:rPr>
        <w:t xml:space="preserve"> unexpectedly in </w:t>
      </w:r>
      <w:r w:rsidR="00974E60" w:rsidRPr="00974E60">
        <w:rPr>
          <w:rFonts w:eastAsia="Times New Roman" w:cs="Times New Roman"/>
          <w:kern w:val="2"/>
          <w:sz w:val="24"/>
          <w:szCs w:val="24"/>
          <w14:cntxtAlts/>
        </w:rPr>
        <w:t>Massachusetts each year – the equivalent of the loss of two classrooms of kindergarten students.</w:t>
      </w:r>
      <w:proofErr w:type="gramEnd"/>
      <w:r w:rsidR="00974E60" w:rsidRPr="00974E60">
        <w:rPr>
          <w:rFonts w:eastAsia="Times New Roman" w:cs="Times New Roman"/>
          <w:kern w:val="2"/>
          <w:sz w:val="24"/>
          <w:szCs w:val="24"/>
          <w14:cntxtAlts/>
        </w:rPr>
        <w:t xml:space="preserve">  SUID impacts Hispanic and black infants at higher rates than white infants in the Commonwealth.</w:t>
      </w:r>
      <w:r w:rsidR="00D24D1A">
        <w:rPr>
          <w:rStyle w:val="EndnoteReference"/>
          <w:rFonts w:eastAsia="Times New Roman"/>
          <w:kern w:val="2"/>
          <w:sz w:val="24"/>
          <w:szCs w:val="24"/>
          <w14:cntxtAlts/>
        </w:rPr>
        <w:endnoteReference w:id="10"/>
      </w:r>
      <w:r w:rsidR="00974E60" w:rsidRPr="00974E60">
        <w:rPr>
          <w:rFonts w:eastAsia="Times New Roman" w:cs="Times New Roman"/>
          <w:kern w:val="2"/>
          <w:sz w:val="24"/>
          <w:szCs w:val="24"/>
          <w14:cntxtAlts/>
        </w:rPr>
        <w:t xml:space="preserve">  Understanding why infants die unexpectedly requires careful scene investigation and data collection by law enforcement agencies, medical examiners, and public heal</w:t>
      </w:r>
      <w:r w:rsidR="00974E60">
        <w:rPr>
          <w:rFonts w:eastAsia="Times New Roman" w:cs="Times New Roman"/>
          <w:kern w:val="2"/>
          <w:sz w:val="24"/>
          <w:szCs w:val="24"/>
          <w14:cntxtAlts/>
        </w:rPr>
        <w:t xml:space="preserve">th officials.  In </w:t>
      </w:r>
      <w:r w:rsidR="00974E60" w:rsidRPr="00974E60">
        <w:rPr>
          <w:rFonts w:eastAsia="Times New Roman" w:cs="Times New Roman"/>
          <w:kern w:val="2"/>
          <w:sz w:val="24"/>
          <w:szCs w:val="24"/>
          <w14:cntxtAlts/>
        </w:rPr>
        <w:t>Massachusetts, the Center for Sudden Infant Death at Bost</w:t>
      </w:r>
      <w:r w:rsidR="00974E60">
        <w:rPr>
          <w:rFonts w:eastAsia="Times New Roman" w:cs="Times New Roman"/>
          <w:kern w:val="2"/>
          <w:sz w:val="24"/>
          <w:szCs w:val="24"/>
          <w14:cntxtAlts/>
        </w:rPr>
        <w:t>on Medical Center and the Child</w:t>
      </w:r>
      <w:r w:rsidR="00974E60" w:rsidRPr="00974E60">
        <w:rPr>
          <w:rFonts w:eastAsia="Times New Roman" w:cs="Times New Roman"/>
          <w:kern w:val="2"/>
          <w:sz w:val="24"/>
          <w:szCs w:val="24"/>
          <w14:cntxtAlts/>
        </w:rPr>
        <w:t xml:space="preserve"> Fatality Review Program are important resources for this work. </w:t>
      </w:r>
    </w:p>
    <w:p w:rsidR="00974E60" w:rsidRPr="00974E60" w:rsidRDefault="00974E60" w:rsidP="00974E60">
      <w:pPr>
        <w:widowControl/>
        <w:overflowPunct/>
        <w:autoSpaceDE/>
        <w:autoSpaceDN/>
        <w:adjustRightInd/>
        <w:spacing w:after="200" w:line="273" w:lineRule="auto"/>
        <w:rPr>
          <w:rFonts w:eastAsia="Times New Roman" w:cs="Times New Roman"/>
          <w:kern w:val="2"/>
          <w:sz w:val="24"/>
          <w:szCs w:val="24"/>
          <w14:cntxtAlts/>
        </w:rPr>
      </w:pPr>
      <w:r w:rsidRPr="00974E60">
        <w:rPr>
          <w:rFonts w:eastAsia="Times New Roman" w:cs="Times New Roman"/>
          <w:kern w:val="2"/>
          <w:sz w:val="24"/>
          <w:szCs w:val="24"/>
          <w14:cntxtAlts/>
        </w:rPr>
        <w:t>The relationship between SUID and unsafe sleep environments is well est</w:t>
      </w:r>
      <w:r>
        <w:rPr>
          <w:rFonts w:eastAsia="Times New Roman" w:cs="Times New Roman"/>
          <w:kern w:val="2"/>
          <w:sz w:val="24"/>
          <w:szCs w:val="24"/>
          <w14:cntxtAlts/>
        </w:rPr>
        <w:t xml:space="preserve">ablished.  </w:t>
      </w:r>
      <w:r w:rsidRPr="00974E60">
        <w:rPr>
          <w:rFonts w:eastAsia="Times New Roman" w:cs="Times New Roman"/>
          <w:kern w:val="2"/>
          <w:sz w:val="24"/>
          <w:szCs w:val="24"/>
          <w14:cntxtAlts/>
        </w:rPr>
        <w:t xml:space="preserve">Multidisciplinary reviews of these deaths, conducted by local child fatality review teams, have found that many are associated with unsafe infant sleep positions and sleep environments, such as bed-sharing, couches, and prone or side-lying positions.  The understanding of SUID is evolving on the national level as well as in Massachusetts.  In 2011 the American Academy of Pediatrics (AAP) expanded its recommendations concerning safe sleep practices for infants.  In 2012 DPH issued “Policy Recommendations for Safe Infant Sleep Practices,” based on the AAP recommendations.  These policy recommendations were endorsed by the State Child Fatality Review Team and the OCA.  DPH has identified safe sleep as a priority area in its Injury Prevention Strategic Plan and convenes the Safe Sleep Task Force. </w:t>
      </w:r>
    </w:p>
    <w:p w:rsidR="00974E60" w:rsidRPr="00974E60" w:rsidRDefault="00974E60" w:rsidP="00974E60">
      <w:pPr>
        <w:overflowPunct/>
        <w:autoSpaceDE/>
        <w:autoSpaceDN/>
        <w:adjustRightInd/>
        <w:rPr>
          <w:rFonts w:eastAsia="Times New Roman" w:cs="Times New Roman"/>
          <w14:cntxtAlts/>
        </w:rPr>
      </w:pPr>
      <w:r w:rsidRPr="00974E60">
        <w:rPr>
          <w:rFonts w:eastAsia="Times New Roman" w:cs="Times New Roman"/>
          <w:kern w:val="2"/>
          <w:sz w:val="24"/>
          <w:szCs w:val="24"/>
          <w14:cntxtAlts/>
        </w:rPr>
        <w:t>In the summer of 2014 EOHHS convened an interagency Task Force on Infant Safe Sleep to</w:t>
      </w:r>
      <w:r w:rsidR="00485C78">
        <w:rPr>
          <w:rFonts w:eastAsia="Times New Roman" w:cs="Times New Roman"/>
          <w:kern w:val="2"/>
          <w:sz w:val="24"/>
          <w:szCs w:val="24"/>
          <w14:cntxtAlts/>
        </w:rPr>
        <w:t xml:space="preserve"> </w:t>
      </w:r>
      <w:r w:rsidRPr="00974E60">
        <w:rPr>
          <w:rFonts w:eastAsia="Times New Roman" w:cs="Times New Roman"/>
          <w:kern w:val="2"/>
          <w:sz w:val="24"/>
          <w:szCs w:val="24"/>
          <w14:cntxtAlts/>
        </w:rPr>
        <w:t xml:space="preserve">educate the public, parents, and caregivers about infant safe sleep practices.  The task force forged collaborations across state agencies and with medical associations and hospitals to reduce the risks associated with unsafe infant sleep practices.  Governor Patrick proclaimed October 2014 to be Infant Sleep Awareness Month.  Throughout the month of October, the Task Force on Infant Safe Sleep conducted a campaign to educate the public about the importance of infant safe sleep practices through its </w:t>
      </w:r>
      <w:hyperlink r:id="rId27" w:history="1">
        <w:r w:rsidRPr="00974E60">
          <w:rPr>
            <w:rFonts w:eastAsia="Times New Roman" w:cs="Times New Roman"/>
            <w:color w:val="0000FF"/>
            <w:kern w:val="2"/>
            <w:sz w:val="24"/>
            <w:szCs w:val="24"/>
            <w:u w:val="single"/>
            <w14:cntxtAlts/>
          </w:rPr>
          <w:t>Mass.gov/</w:t>
        </w:r>
        <w:proofErr w:type="spellStart"/>
        <w:r w:rsidRPr="00974E60">
          <w:rPr>
            <w:rFonts w:eastAsia="Times New Roman" w:cs="Times New Roman"/>
            <w:color w:val="0000FF"/>
            <w:kern w:val="2"/>
            <w:sz w:val="24"/>
            <w:szCs w:val="24"/>
            <w:u w:val="single"/>
            <w14:cntxtAlts/>
          </w:rPr>
          <w:t>SafeSleep</w:t>
        </w:r>
        <w:proofErr w:type="spellEnd"/>
      </w:hyperlink>
      <w:r w:rsidR="00D24D1A">
        <w:rPr>
          <w:rStyle w:val="EndnoteReference"/>
          <w:rFonts w:eastAsia="Times New Roman"/>
          <w14:ligatures w14:val="standard"/>
          <w14:cntxtAlts/>
        </w:rPr>
        <w:endnoteReference w:id="11"/>
      </w:r>
      <w:r w:rsidRPr="00974E60">
        <w:rPr>
          <w:rFonts w:eastAsia="Times New Roman" w:cs="Times New Roman"/>
          <w:kern w:val="2"/>
          <w:sz w:val="24"/>
          <w:szCs w:val="24"/>
          <w14:cntxtAlts/>
        </w:rPr>
        <w:t xml:space="preserve"> website and awareness advertising.  The Task Force provided a board book promoting safe sleep for every baby born in October.  These board books will also be distributed through the Reach Out and Read program and by DCF in its Welcome Baby bags for parents with infants, along with other safe sleep materials.  Information for physicians was shared through the Massachusetts Chapter of the AAP and the Massachusetts Hospital Association.</w:t>
      </w:r>
    </w:p>
    <w:p w:rsidR="00974E60" w:rsidRPr="00974E60" w:rsidRDefault="00974E60" w:rsidP="00974E60">
      <w:pPr>
        <w:widowControl/>
        <w:overflowPunct/>
        <w:autoSpaceDE/>
        <w:autoSpaceDN/>
        <w:adjustRightInd/>
        <w:spacing w:after="200" w:line="273" w:lineRule="auto"/>
        <w:rPr>
          <w:rFonts w:eastAsia="Times New Roman" w:cs="Times New Roman"/>
          <w:kern w:val="2"/>
          <w:sz w:val="40"/>
          <w:szCs w:val="40"/>
          <w14:cntxtAlts/>
        </w:rPr>
      </w:pPr>
      <w:r w:rsidRPr="00974E60">
        <w:rPr>
          <w:rFonts w:eastAsia="Times New Roman" w:cs="Times New Roman"/>
          <w:b/>
          <w:bCs/>
          <w:kern w:val="2"/>
          <w:sz w:val="24"/>
          <w:szCs w:val="24"/>
          <w14:cntxtAlts/>
        </w:rPr>
        <w:t>Recommendation:</w:t>
      </w:r>
      <w:r w:rsidRPr="00974E60">
        <w:rPr>
          <w:rFonts w:eastAsia="Times New Roman" w:cs="Times New Roman"/>
          <w:kern w:val="2"/>
          <w:sz w:val="24"/>
          <w:szCs w:val="24"/>
          <w14:cntxtAlts/>
        </w:rPr>
        <w:t xml:space="preserve">  Our goal is for every parent of every newborn to hear the safe sleep message during pregnancy, at birth, and at doctor visits.  The Child Advocate encourages all state organizations to offer clear and consistent information to the public about safe sleep practices for infants.</w:t>
      </w:r>
    </w:p>
    <w:p w:rsidR="00974E60" w:rsidRPr="00974E60" w:rsidRDefault="00974E60" w:rsidP="00974E60">
      <w:pPr>
        <w:overflowPunct/>
        <w:autoSpaceDE/>
        <w:autoSpaceDN/>
        <w:adjustRightInd/>
        <w:rPr>
          <w:rFonts w:eastAsia="Times New Roman" w:cs="Times New Roman"/>
          <w14:cntxtAlts/>
        </w:rPr>
      </w:pPr>
      <w:r w:rsidRPr="00974E60">
        <w:rPr>
          <w:rFonts w:eastAsia="Times New Roman" w:cs="Times New Roman"/>
          <w14:cntxtAlts/>
        </w:rPr>
        <w:lastRenderedPageBreak/>
        <w:t> </w:t>
      </w:r>
    </w:p>
    <w:p w:rsidR="00AD2111" w:rsidRPr="00AD2111" w:rsidRDefault="00AD2111" w:rsidP="00AD2111">
      <w:pPr>
        <w:widowControl/>
        <w:overflowPunct/>
        <w:autoSpaceDE/>
        <w:autoSpaceDN/>
        <w:adjustRightInd/>
        <w:spacing w:after="200" w:line="276" w:lineRule="auto"/>
        <w:rPr>
          <w:rFonts w:asciiTheme="minorHAnsi" w:eastAsiaTheme="minorHAnsi" w:hAnsiTheme="minorHAnsi" w:cstheme="minorBidi"/>
          <w:b/>
          <w:color w:val="auto"/>
          <w:kern w:val="0"/>
          <w:sz w:val="40"/>
          <w:szCs w:val="40"/>
        </w:rPr>
      </w:pPr>
      <w:r w:rsidRPr="00AD2111">
        <w:rPr>
          <w:rFonts w:asciiTheme="minorHAnsi" w:eastAsiaTheme="minorHAnsi" w:hAnsiTheme="minorHAnsi" w:cstheme="minorBidi"/>
          <w:b/>
          <w:color w:val="auto"/>
          <w:kern w:val="0"/>
          <w:sz w:val="40"/>
          <w:szCs w:val="40"/>
        </w:rPr>
        <w:t>Safe Sleep Tips for Babies</w:t>
      </w:r>
    </w:p>
    <w:p w:rsidR="00974E60" w:rsidRPr="00974E60" w:rsidRDefault="00974E60" w:rsidP="00974E60">
      <w:pPr>
        <w:pStyle w:val="ListParagraph"/>
        <w:numPr>
          <w:ilvl w:val="0"/>
          <w:numId w:val="30"/>
        </w:numPr>
        <w:overflowPunct/>
        <w:autoSpaceDE/>
        <w:autoSpaceDN/>
        <w:adjustRightInd/>
        <w:rPr>
          <w:rFonts w:eastAsia="Times New Roman" w:cs="Times New Roman"/>
          <w:sz w:val="24"/>
          <w:szCs w:val="24"/>
          <w14:cntxtAlts/>
        </w:rPr>
      </w:pPr>
      <w:r w:rsidRPr="00974E60">
        <w:rPr>
          <w:rFonts w:eastAsia="Times New Roman" w:cs="Times New Roman"/>
          <w:sz w:val="24"/>
          <w:szCs w:val="24"/>
          <w14:cntxtAlts/>
        </w:rPr>
        <w:t>Always put babies on their back to sleep for naps and at night.</w:t>
      </w:r>
    </w:p>
    <w:p w:rsidR="00974E60" w:rsidRPr="00974E60" w:rsidRDefault="00974E60" w:rsidP="00974E60">
      <w:pPr>
        <w:pStyle w:val="ListParagraph"/>
        <w:numPr>
          <w:ilvl w:val="0"/>
          <w:numId w:val="30"/>
        </w:numPr>
        <w:overflowPunct/>
        <w:autoSpaceDE/>
        <w:autoSpaceDN/>
        <w:adjustRightInd/>
        <w:rPr>
          <w:rFonts w:eastAsia="Times New Roman" w:cs="Times New Roman"/>
          <w:sz w:val="24"/>
          <w:szCs w:val="24"/>
          <w14:cntxtAlts/>
        </w:rPr>
      </w:pPr>
      <w:r w:rsidRPr="00974E60">
        <w:rPr>
          <w:rFonts w:eastAsia="Times New Roman" w:cs="Times New Roman"/>
          <w:sz w:val="24"/>
          <w:szCs w:val="24"/>
          <w14:cntxtAlts/>
        </w:rPr>
        <w:t>Keep babies near, but in their own crib.  New parents often want to be close to their</w:t>
      </w:r>
      <w:r w:rsidR="00485C78">
        <w:rPr>
          <w:rFonts w:eastAsia="Times New Roman" w:cs="Times New Roman"/>
          <w:sz w:val="24"/>
          <w:szCs w:val="24"/>
          <w14:cntxtAlts/>
        </w:rPr>
        <w:t xml:space="preserve"> </w:t>
      </w:r>
      <w:r w:rsidRPr="00974E60">
        <w:rPr>
          <w:rFonts w:eastAsia="Times New Roman" w:cs="Times New Roman"/>
          <w:sz w:val="24"/>
          <w:szCs w:val="24"/>
          <w14:cntxtAlts/>
        </w:rPr>
        <w:t>babies at night, but sharing a bed puts your baby at risk for suffocation from someone rolling over on them, or from pillows and blankets.  Taking medications, sleeping aids, or drinking alcohol can affect your sleep and put your baby at even higher risk.</w:t>
      </w:r>
    </w:p>
    <w:p w:rsidR="00974E60" w:rsidRPr="00974E60" w:rsidRDefault="00974E60" w:rsidP="00974E60">
      <w:pPr>
        <w:pStyle w:val="ListParagraph"/>
        <w:numPr>
          <w:ilvl w:val="0"/>
          <w:numId w:val="30"/>
        </w:numPr>
        <w:overflowPunct/>
        <w:autoSpaceDE/>
        <w:autoSpaceDN/>
        <w:adjustRightInd/>
        <w:rPr>
          <w:rFonts w:eastAsia="Times New Roman" w:cs="Times New Roman"/>
          <w:sz w:val="24"/>
          <w:szCs w:val="24"/>
          <w14:cntxtAlts/>
        </w:rPr>
      </w:pPr>
      <w:r w:rsidRPr="00974E60">
        <w:rPr>
          <w:rFonts w:eastAsia="Times New Roman" w:cs="Times New Roman"/>
          <w:sz w:val="24"/>
          <w:szCs w:val="24"/>
          <w14:cntxtAlts/>
        </w:rPr>
        <w:t>Don’t let your baby sleep or nap in the same bed with anyone else – even a twin, sisters, brothers, or babysitters.  Another person, no matter how small, could roll over and smother the baby.  This includes pets.</w:t>
      </w:r>
    </w:p>
    <w:p w:rsidR="00974E60" w:rsidRPr="00974E60" w:rsidRDefault="00974E60" w:rsidP="00974E60">
      <w:pPr>
        <w:pStyle w:val="ListParagraph"/>
        <w:numPr>
          <w:ilvl w:val="0"/>
          <w:numId w:val="30"/>
        </w:numPr>
        <w:overflowPunct/>
        <w:autoSpaceDE/>
        <w:autoSpaceDN/>
        <w:adjustRightInd/>
        <w:rPr>
          <w:rFonts w:eastAsia="Times New Roman" w:cs="Times New Roman"/>
          <w:sz w:val="24"/>
          <w:szCs w:val="24"/>
          <w14:cntxtAlts/>
        </w:rPr>
      </w:pPr>
      <w:r w:rsidRPr="00974E60">
        <w:rPr>
          <w:rFonts w:eastAsia="Times New Roman" w:cs="Times New Roman"/>
          <w:sz w:val="24"/>
          <w:szCs w:val="24"/>
          <w14:cntxtAlts/>
        </w:rPr>
        <w:t>Put your baby in her own crib but keep the crib close enough to know when your baby needs you.  If you are breastfeeding, sleeping near your baby’s crib makes it easy for you to feed your baby when she’s hungry and helps you build a good milk supply.    Breastfeeding has been shown to reduce the risk of sudden infant death and has many health benefits for babies, but even breastfeeding moms should keep their babies in their own cribs.</w:t>
      </w:r>
    </w:p>
    <w:p w:rsidR="00974E60" w:rsidRPr="00974E60" w:rsidRDefault="00974E60" w:rsidP="00974E60">
      <w:pPr>
        <w:pStyle w:val="ListParagraph"/>
        <w:numPr>
          <w:ilvl w:val="0"/>
          <w:numId w:val="30"/>
        </w:numPr>
        <w:overflowPunct/>
        <w:autoSpaceDE/>
        <w:autoSpaceDN/>
        <w:adjustRightInd/>
        <w:rPr>
          <w:rFonts w:eastAsia="Times New Roman" w:cs="Times New Roman"/>
          <w:sz w:val="24"/>
          <w:szCs w:val="24"/>
          <w14:cntxtAlts/>
        </w:rPr>
      </w:pPr>
      <w:r w:rsidRPr="00974E60">
        <w:rPr>
          <w:rFonts w:eastAsia="Times New Roman" w:cs="Times New Roman"/>
          <w:sz w:val="24"/>
          <w:szCs w:val="24"/>
          <w14:cntxtAlts/>
        </w:rPr>
        <w:t>Use a firm mattress and a tight-fitting sheet in your baby’s crib.  Fluffy pillows, quilts, and toys are not safe for sleep.  Blankets, pillows, or bumper pads in the crib could make it hard for your baby to breathe.  Young babies can’t move around enough to hurt themselves, and the slats on their cribs should be close enough together to prevent their heads from getting stuck.</w:t>
      </w:r>
    </w:p>
    <w:p w:rsidR="00974E60" w:rsidRPr="00974E60" w:rsidRDefault="00974E60" w:rsidP="00974E60">
      <w:pPr>
        <w:pStyle w:val="ListParagraph"/>
        <w:numPr>
          <w:ilvl w:val="0"/>
          <w:numId w:val="30"/>
        </w:numPr>
        <w:overflowPunct/>
        <w:autoSpaceDE/>
        <w:autoSpaceDN/>
        <w:adjustRightInd/>
        <w:rPr>
          <w:rFonts w:eastAsia="Times New Roman" w:cs="Times New Roman"/>
          <w:sz w:val="24"/>
          <w:szCs w:val="24"/>
          <w14:cntxtAlts/>
        </w:rPr>
      </w:pPr>
      <w:r w:rsidRPr="00974E60">
        <w:rPr>
          <w:rFonts w:eastAsia="Times New Roman" w:cs="Times New Roman"/>
          <w:sz w:val="24"/>
          <w:szCs w:val="24"/>
          <w14:cntxtAlts/>
        </w:rPr>
        <w:t xml:space="preserve">Keep babies cool.  Don’t overheat the room or overdress the baby.  You can dress your baby in warm pajamas or a sleep sack and put your baby to sleep without a blanket.  </w:t>
      </w:r>
    </w:p>
    <w:p w:rsidR="00974E60" w:rsidRPr="00974E60" w:rsidRDefault="00974E60" w:rsidP="00974E60">
      <w:pPr>
        <w:pStyle w:val="ListParagraph"/>
        <w:numPr>
          <w:ilvl w:val="0"/>
          <w:numId w:val="30"/>
        </w:numPr>
        <w:overflowPunct/>
        <w:autoSpaceDE/>
        <w:autoSpaceDN/>
        <w:adjustRightInd/>
        <w:rPr>
          <w:rFonts w:eastAsia="Times New Roman" w:cs="Times New Roman"/>
          <w:sz w:val="24"/>
          <w:szCs w:val="24"/>
          <w14:cntxtAlts/>
        </w:rPr>
      </w:pPr>
      <w:r w:rsidRPr="00974E60">
        <w:rPr>
          <w:rFonts w:eastAsia="Times New Roman" w:cs="Times New Roman"/>
          <w:sz w:val="24"/>
          <w:szCs w:val="24"/>
          <w14:cntxtAlts/>
        </w:rPr>
        <w:t xml:space="preserve">Never smoke around babies.  Keep the sleeping area and the home smoke-free. </w:t>
      </w:r>
      <w:r>
        <w:rPr>
          <w:rFonts w:eastAsia="Times New Roman" w:cs="Times New Roman"/>
          <w:sz w:val="24"/>
          <w:szCs w:val="24"/>
          <w14:cntxtAlts/>
        </w:rPr>
        <w:t xml:space="preserve"> Second and third-hand </w:t>
      </w:r>
      <w:proofErr w:type="gramStart"/>
      <w:r>
        <w:rPr>
          <w:rFonts w:eastAsia="Times New Roman" w:cs="Times New Roman"/>
          <w:sz w:val="24"/>
          <w:szCs w:val="24"/>
          <w14:cntxtAlts/>
        </w:rPr>
        <w:t xml:space="preserve">smoking </w:t>
      </w:r>
      <w:r w:rsidRPr="00974E60">
        <w:rPr>
          <w:rFonts w:eastAsia="Times New Roman" w:cs="Times New Roman"/>
          <w:sz w:val="24"/>
          <w:szCs w:val="24"/>
          <w14:cntxtAlts/>
        </w:rPr>
        <w:t>are</w:t>
      </w:r>
      <w:proofErr w:type="gramEnd"/>
      <w:r w:rsidRPr="00974E60">
        <w:rPr>
          <w:rFonts w:eastAsia="Times New Roman" w:cs="Times New Roman"/>
          <w:sz w:val="24"/>
          <w:szCs w:val="24"/>
          <w14:cntxtAlts/>
        </w:rPr>
        <w:t xml:space="preserve"> also risk factors for babies.</w:t>
      </w:r>
    </w:p>
    <w:p w:rsidR="00974E60" w:rsidRPr="00974E60" w:rsidRDefault="00974E60" w:rsidP="00974E60">
      <w:pPr>
        <w:pStyle w:val="ListParagraph"/>
        <w:numPr>
          <w:ilvl w:val="0"/>
          <w:numId w:val="30"/>
        </w:numPr>
        <w:overflowPunct/>
        <w:autoSpaceDE/>
        <w:autoSpaceDN/>
        <w:adjustRightInd/>
        <w:rPr>
          <w:rFonts w:eastAsia="Times New Roman" w:cs="Times New Roman"/>
          <w:sz w:val="24"/>
          <w:szCs w:val="24"/>
          <w14:cntxtAlts/>
        </w:rPr>
      </w:pPr>
      <w:r w:rsidRPr="00974E60">
        <w:rPr>
          <w:rFonts w:eastAsia="Times New Roman" w:cs="Times New Roman"/>
          <w:sz w:val="24"/>
          <w:szCs w:val="24"/>
          <w14:cntxtAlts/>
        </w:rPr>
        <w:t>Give your baby plenty of tummy time when he is awake and an adult is watching.  This will help your baby’s neck and shoulder muscles get stronger.</w:t>
      </w:r>
    </w:p>
    <w:p w:rsidR="00974E60" w:rsidRPr="00974E60" w:rsidRDefault="00974E60" w:rsidP="00974E60">
      <w:pPr>
        <w:pStyle w:val="ListParagraph"/>
        <w:widowControl/>
        <w:numPr>
          <w:ilvl w:val="0"/>
          <w:numId w:val="30"/>
        </w:numPr>
        <w:overflowPunct/>
        <w:autoSpaceDE/>
        <w:autoSpaceDN/>
        <w:adjustRightInd/>
        <w:spacing w:after="200" w:line="273" w:lineRule="auto"/>
        <w:rPr>
          <w:rFonts w:eastAsia="Times New Roman" w:cs="Times New Roman"/>
          <w14:cntxtAlts/>
        </w:rPr>
      </w:pPr>
      <w:r w:rsidRPr="00974E60">
        <w:rPr>
          <w:rFonts w:eastAsia="Times New Roman" w:cs="Times New Roman"/>
          <w:sz w:val="24"/>
          <w:szCs w:val="24"/>
          <w14:cntxtAlts/>
        </w:rPr>
        <w:t xml:space="preserve">If you have an older crib or a used crib, make sure it meets current safety standards.  To find out if the crib is approved for infants, call the Consumer Product Safety Commission toll-free at 1-800-638-2772 or visit their </w:t>
      </w:r>
      <w:hyperlink r:id="rId28" w:history="1">
        <w:r w:rsidRPr="00D24D1A">
          <w:rPr>
            <w:rStyle w:val="Hyperlink"/>
            <w:rFonts w:eastAsia="Times New Roman" w:cs="Times New Roman"/>
            <w:sz w:val="24"/>
            <w:szCs w:val="24"/>
            <w14:cntxtAlts/>
          </w:rPr>
          <w:t>Check Your Crib for Safety video</w:t>
        </w:r>
      </w:hyperlink>
      <w:r w:rsidRPr="00974E60">
        <w:rPr>
          <w:rFonts w:eastAsia="Times New Roman" w:cs="Times New Roman"/>
          <w:sz w:val="24"/>
          <w:szCs w:val="24"/>
          <w14:cntxtAlts/>
        </w:rPr>
        <w:t>.</w:t>
      </w:r>
      <w:r w:rsidR="00D24D1A">
        <w:rPr>
          <w:rStyle w:val="EndnoteReference"/>
          <w:rFonts w:eastAsia="Times New Roman"/>
          <w:sz w:val="24"/>
          <w:szCs w:val="24"/>
          <w14:cntxtAlts/>
        </w:rPr>
        <w:endnoteReference w:id="12"/>
      </w:r>
      <w:r>
        <w:rPr>
          <w:rFonts w:eastAsia="Times New Roman" w:cs="Times New Roman"/>
          <w:sz w:val="24"/>
          <w:szCs w:val="24"/>
          <w14:cntxtAlts/>
        </w:rPr>
        <w:tab/>
      </w:r>
      <w:r>
        <w:rPr>
          <w:rFonts w:eastAsia="Times New Roman" w:cs="Times New Roman"/>
          <w:sz w:val="24"/>
          <w:szCs w:val="24"/>
          <w14:cntxtAlts/>
        </w:rPr>
        <w:tab/>
      </w:r>
      <w:r>
        <w:rPr>
          <w:rFonts w:eastAsia="Times New Roman" w:cs="Times New Roman"/>
          <w:sz w:val="24"/>
          <w:szCs w:val="24"/>
          <w14:cntxtAlts/>
        </w:rPr>
        <w:tab/>
      </w:r>
    </w:p>
    <w:p w:rsidR="00974E60" w:rsidRPr="00974E60" w:rsidRDefault="00974E60" w:rsidP="00974E60">
      <w:pPr>
        <w:pStyle w:val="ListParagraph"/>
        <w:widowControl/>
        <w:overflowPunct/>
        <w:autoSpaceDE/>
        <w:autoSpaceDN/>
        <w:adjustRightInd/>
        <w:spacing w:after="200" w:line="273" w:lineRule="auto"/>
        <w:ind w:left="1080"/>
        <w:rPr>
          <w:rFonts w:eastAsia="Times New Roman" w:cs="Times New Roman"/>
          <w14:cntxtAlts/>
        </w:rPr>
      </w:pPr>
    </w:p>
    <w:p w:rsidR="00974E60" w:rsidRPr="00974E60" w:rsidRDefault="00974E60" w:rsidP="00974E60">
      <w:pPr>
        <w:widowControl/>
        <w:overflowPunct/>
        <w:autoSpaceDE/>
        <w:autoSpaceDN/>
        <w:adjustRightInd/>
        <w:spacing w:after="200" w:line="273" w:lineRule="auto"/>
        <w:rPr>
          <w:rFonts w:eastAsia="Times New Roman" w:cs="Times New Roman"/>
          <w14:cntxtAlts/>
        </w:rPr>
      </w:pPr>
      <w:r w:rsidRPr="00974E60">
        <w:rPr>
          <w:rFonts w:eastAsia="Times New Roman" w:cs="Times New Roman"/>
          <w14:cntxtAlts/>
        </w:rPr>
        <w:t>Source:  DPH Injury Prevention and Control Program</w:t>
      </w:r>
    </w:p>
    <w:p w:rsidR="00AD2111" w:rsidRPr="00974E60" w:rsidRDefault="00974E60" w:rsidP="00974E60">
      <w:pPr>
        <w:overflowPunct/>
        <w:autoSpaceDE/>
        <w:autoSpaceDN/>
        <w:adjustRightInd/>
        <w:rPr>
          <w:rFonts w:eastAsia="Times New Roman" w:cs="Times New Roman"/>
          <w14:cntxtAlts/>
        </w:rPr>
      </w:pPr>
      <w:r w:rsidRPr="00974E60">
        <w:rPr>
          <w:rFonts w:eastAsia="Times New Roman" w:cs="Times New Roman"/>
          <w14:cntxtAlts/>
        </w:rPr>
        <w:t> </w:t>
      </w:r>
    </w:p>
    <w:p w:rsidR="005707BC" w:rsidRPr="00CF1037" w:rsidRDefault="002F3877" w:rsidP="00CF1037">
      <w:pPr>
        <w:spacing w:line="276" w:lineRule="auto"/>
        <w:rPr>
          <w:rFonts w:asciiTheme="minorHAnsi" w:hAnsiTheme="minorHAnsi"/>
          <w:b/>
          <w:sz w:val="40"/>
          <w:szCs w:val="40"/>
        </w:rPr>
      </w:pPr>
      <w:r w:rsidRPr="002F3877">
        <w:rPr>
          <w:rFonts w:asciiTheme="minorHAnsi" w:hAnsiTheme="minorHAnsi"/>
          <w:b/>
          <w:sz w:val="40"/>
          <w:szCs w:val="40"/>
        </w:rPr>
        <w:t>The Opioid Epidemic and Subst</w:t>
      </w:r>
      <w:r w:rsidR="00CF1037">
        <w:rPr>
          <w:rFonts w:asciiTheme="minorHAnsi" w:hAnsiTheme="minorHAnsi"/>
          <w:b/>
          <w:sz w:val="40"/>
          <w:szCs w:val="40"/>
        </w:rPr>
        <w:t>ance Exposed Newborns</w:t>
      </w:r>
      <w:r w:rsidR="00CF1037">
        <w:rPr>
          <w:rFonts w:asciiTheme="minorHAnsi" w:hAnsiTheme="minorHAnsi"/>
          <w:b/>
          <w:sz w:val="40"/>
          <w:szCs w:val="40"/>
        </w:rPr>
        <w:tab/>
        <w:t xml:space="preserve">        </w:t>
      </w:r>
      <w:proofErr w:type="gramStart"/>
      <w:r w:rsidR="005707BC" w:rsidRPr="005707BC">
        <w:rPr>
          <w:rFonts w:eastAsia="Times New Roman" w:cs="Times New Roman"/>
          <w:sz w:val="24"/>
          <w:szCs w:val="24"/>
          <w14:cntxtAlts/>
        </w:rPr>
        <w:t>In</w:t>
      </w:r>
      <w:proofErr w:type="gramEnd"/>
      <w:r w:rsidR="005707BC" w:rsidRPr="005707BC">
        <w:rPr>
          <w:rFonts w:eastAsia="Times New Roman" w:cs="Times New Roman"/>
          <w:sz w:val="24"/>
          <w:szCs w:val="24"/>
          <w14:cntxtAlts/>
        </w:rPr>
        <w:t xml:space="preserve"> March 2014, Governor Patrick declared a statewide public health emergency in response to the opioid epidemic in Massachusetts.  DPH reports a concurrent rise of infants experiencing withdrawal symptoms at birth, known as neonatal abstinence syndrome (NAS), as a result of the increase in opioid abuse.  DPH </w:t>
      </w:r>
      <w:r w:rsidR="005707BC" w:rsidRPr="005707BC">
        <w:rPr>
          <w:rFonts w:eastAsia="Times New Roman" w:cs="Times New Roman"/>
          <w:sz w:val="24"/>
          <w:szCs w:val="24"/>
          <w14:cntxtAlts/>
        </w:rPr>
        <w:lastRenderedPageBreak/>
        <w:t>has partnered with the Neonatal Quality Improvement</w:t>
      </w:r>
      <w:r w:rsidR="00D24D1A">
        <w:rPr>
          <w:rFonts w:eastAsia="Times New Roman" w:cs="Times New Roman"/>
          <w:sz w:val="24"/>
          <w:szCs w:val="24"/>
          <w14:cntxtAlts/>
        </w:rPr>
        <w:t xml:space="preserve"> </w:t>
      </w:r>
      <w:r w:rsidR="005707BC" w:rsidRPr="005707BC">
        <w:rPr>
          <w:rFonts w:eastAsia="Times New Roman" w:cs="Times New Roman"/>
          <w:sz w:val="24"/>
          <w:szCs w:val="24"/>
          <w14:cntxtAlts/>
        </w:rPr>
        <w:t>Collaborative of Massachusetts (</w:t>
      </w:r>
      <w:proofErr w:type="spellStart"/>
      <w:r w:rsidR="005707BC" w:rsidRPr="005707BC">
        <w:rPr>
          <w:rFonts w:eastAsia="Times New Roman" w:cs="Times New Roman"/>
          <w:sz w:val="24"/>
          <w:szCs w:val="24"/>
          <w14:cntxtAlts/>
        </w:rPr>
        <w:t>NeoQIC</w:t>
      </w:r>
      <w:proofErr w:type="spellEnd"/>
      <w:r w:rsidR="005707BC" w:rsidRPr="005707BC">
        <w:rPr>
          <w:rFonts w:eastAsia="Times New Roman" w:cs="Times New Roman"/>
          <w:sz w:val="24"/>
          <w:szCs w:val="24"/>
          <w14:cntxtAlts/>
        </w:rPr>
        <w:t xml:space="preserve">) to share data, review policies and guidelines in    birthing hospitals, and set goals for improvement in care of newborns with NAS.  For example, </w:t>
      </w:r>
      <w:proofErr w:type="spellStart"/>
      <w:r w:rsidR="005707BC" w:rsidRPr="005707BC">
        <w:rPr>
          <w:rFonts w:eastAsia="Times New Roman" w:cs="Times New Roman"/>
          <w:sz w:val="24"/>
          <w:szCs w:val="24"/>
          <w14:cntxtAlts/>
        </w:rPr>
        <w:t>NeoQIC</w:t>
      </w:r>
      <w:proofErr w:type="spellEnd"/>
      <w:r w:rsidR="005707BC" w:rsidRPr="005707BC">
        <w:rPr>
          <w:rFonts w:eastAsia="Times New Roman" w:cs="Times New Roman"/>
          <w:sz w:val="24"/>
          <w:szCs w:val="24"/>
          <w14:cntxtAlts/>
        </w:rPr>
        <w:t xml:space="preserve"> recommends that hospitals use universal screening of mothers and infants to identify NAS.  </w:t>
      </w:r>
      <w:proofErr w:type="spellStart"/>
      <w:r w:rsidR="005707BC" w:rsidRPr="005707BC">
        <w:rPr>
          <w:rFonts w:eastAsia="Times New Roman" w:cs="Times New Roman"/>
          <w:sz w:val="24"/>
          <w:szCs w:val="24"/>
          <w14:cntxtAlts/>
        </w:rPr>
        <w:t>NeoQIC</w:t>
      </w:r>
      <w:proofErr w:type="spellEnd"/>
      <w:r w:rsidR="005707BC" w:rsidRPr="005707BC">
        <w:rPr>
          <w:rFonts w:eastAsia="Times New Roman" w:cs="Times New Roman"/>
          <w:sz w:val="24"/>
          <w:szCs w:val="24"/>
          <w14:cntxtAlts/>
        </w:rPr>
        <w:t xml:space="preserve"> also promotes the use of comfort measures for infants with NAS by placing them in dimly lit rooms, swaddling them snugly, and encouraging skin-to-skin contact and breastfeeding.</w:t>
      </w:r>
    </w:p>
    <w:p w:rsidR="005707BC" w:rsidRPr="005707BC" w:rsidRDefault="005707BC" w:rsidP="005707BC">
      <w:pPr>
        <w:widowControl/>
        <w:overflowPunct/>
        <w:autoSpaceDE/>
        <w:autoSpaceDN/>
        <w:adjustRightInd/>
        <w:spacing w:after="200" w:line="273" w:lineRule="auto"/>
        <w:rPr>
          <w:rFonts w:eastAsia="Times New Roman" w:cs="Times New Roman"/>
          <w:sz w:val="24"/>
          <w:szCs w:val="24"/>
          <w14:cntxtAlts/>
        </w:rPr>
      </w:pPr>
      <w:r w:rsidRPr="005707BC">
        <w:rPr>
          <w:rFonts w:eastAsia="Times New Roman" w:cs="Times New Roman"/>
          <w:sz w:val="24"/>
          <w:szCs w:val="24"/>
          <w14:cntxtAlts/>
        </w:rPr>
        <w:t xml:space="preserve">Substance use among pregnant women presents a significant public health challenge that    impacts an estimated ten percent of newborns in the United States.  Prenatal substance exposure to both legal and illegal substances can affect a newborn’s health and development, increase the newborn’s risk for abuse and neglect, and is a risk factor associated with Sudden Unexpected Infant Death (SUID).  </w:t>
      </w:r>
    </w:p>
    <w:p w:rsidR="005707BC" w:rsidRPr="005707BC" w:rsidRDefault="005707BC" w:rsidP="005707BC">
      <w:pPr>
        <w:widowControl/>
        <w:overflowPunct/>
        <w:autoSpaceDE/>
        <w:autoSpaceDN/>
        <w:adjustRightInd/>
        <w:spacing w:after="200" w:line="273" w:lineRule="auto"/>
        <w:rPr>
          <w:rFonts w:eastAsia="Times New Roman" w:cs="Times New Roman"/>
          <w:sz w:val="24"/>
          <w:szCs w:val="24"/>
          <w14:cntxtAlts/>
        </w:rPr>
      </w:pPr>
      <w:r w:rsidRPr="005707BC">
        <w:rPr>
          <w:rFonts w:eastAsia="Times New Roman" w:cs="Times New Roman"/>
          <w:sz w:val="24"/>
          <w:szCs w:val="24"/>
          <w14:cntxtAlts/>
        </w:rPr>
        <w:t xml:space="preserve">Health care providers in Massachusetts are required to file a report of abuse or neglect (51A report) when a baby is born physically dependent on an addictive substance.  In August 2013 DCF implemented new screening and response guidelines related to substance exposed newborns.  Under these guidelines, all 51A reports of abuse or neglect involving a substance exposed newborn are screened in for investigation and DCF holds a clinical and legal conference to discuss whether DCF should assume custody of the newborn.  If a determination is made not to assume custody, DCF coordinates with the hospital to assure in-home support services are in place before the newborn is discharged.  DCF has also added capacity in their data management system to identify substance exposed newborns to follow their safety and well-being. </w:t>
      </w:r>
    </w:p>
    <w:p w:rsidR="005707BC" w:rsidRPr="005707BC" w:rsidRDefault="005707BC" w:rsidP="005707BC">
      <w:pPr>
        <w:widowControl/>
        <w:overflowPunct/>
        <w:autoSpaceDE/>
        <w:autoSpaceDN/>
        <w:adjustRightInd/>
        <w:spacing w:after="200" w:line="273" w:lineRule="auto"/>
        <w:rPr>
          <w:rFonts w:eastAsia="Times New Roman" w:cs="Times New Roman"/>
          <w:sz w:val="24"/>
          <w:szCs w:val="24"/>
          <w14:cntxtAlts/>
        </w:rPr>
      </w:pPr>
      <w:r w:rsidRPr="005707BC">
        <w:rPr>
          <w:rFonts w:eastAsia="Times New Roman" w:cs="Times New Roman"/>
          <w:sz w:val="24"/>
          <w:szCs w:val="24"/>
          <w14:cntxtAlts/>
        </w:rPr>
        <w:t>Newborns need safe and nurturing care 24 hours a day and parents need support to provide this care.  When the demands of newborn care are compounded by substance exposure, the parents’ need for support is also compounded.  Collaboration among state agencies and</w:t>
      </w:r>
      <w:r w:rsidR="00702B5B">
        <w:rPr>
          <w:rFonts w:eastAsia="Times New Roman" w:cs="Times New Roman"/>
          <w:sz w:val="24"/>
          <w:szCs w:val="24"/>
          <w14:cntxtAlts/>
        </w:rPr>
        <w:t xml:space="preserve"> </w:t>
      </w:r>
      <w:r w:rsidRPr="005707BC">
        <w:rPr>
          <w:rFonts w:eastAsia="Times New Roman" w:cs="Times New Roman"/>
          <w:sz w:val="24"/>
          <w:szCs w:val="24"/>
          <w14:cntxtAlts/>
        </w:rPr>
        <w:t>birthing hospitals to assure proper intervention and response to these vulnerable infants and families is critical.  The OCA supports these efforts b</w:t>
      </w:r>
      <w:r>
        <w:rPr>
          <w:rFonts w:eastAsia="Times New Roman" w:cs="Times New Roman"/>
          <w:sz w:val="24"/>
          <w:szCs w:val="24"/>
          <w14:cntxtAlts/>
        </w:rPr>
        <w:t>y DPH and DCF to increase their</w:t>
      </w:r>
      <w:r w:rsidRPr="005707BC">
        <w:rPr>
          <w:rFonts w:eastAsia="Times New Roman" w:cs="Times New Roman"/>
          <w:sz w:val="24"/>
          <w:szCs w:val="24"/>
          <w14:cntxtAlts/>
        </w:rPr>
        <w:t xml:space="preserve"> responsiveness to the needs of substance exposed newborns and their caregivers.      </w:t>
      </w:r>
    </w:p>
    <w:p w:rsidR="003E101E" w:rsidRPr="005707BC" w:rsidRDefault="005707BC" w:rsidP="005707BC">
      <w:pPr>
        <w:overflowPunct/>
        <w:autoSpaceDE/>
        <w:autoSpaceDN/>
        <w:adjustRightInd/>
        <w:rPr>
          <w:rFonts w:eastAsia="Times New Roman" w:cs="Times New Roman"/>
          <w14:cntxtAlts/>
        </w:rPr>
      </w:pPr>
      <w:r w:rsidRPr="005707BC">
        <w:rPr>
          <w:rFonts w:eastAsia="Times New Roman" w:cs="Times New Roman"/>
          <w14:cntxtAlts/>
        </w:rPr>
        <w:t> </w:t>
      </w:r>
    </w:p>
    <w:p w:rsidR="00F0020F" w:rsidRDefault="00DD28AC" w:rsidP="00F0020F">
      <w:pPr>
        <w:pStyle w:val="NoSpacing"/>
        <w:rPr>
          <w:b/>
          <w:sz w:val="40"/>
          <w:szCs w:val="40"/>
        </w:rPr>
      </w:pPr>
      <w:r w:rsidRPr="00F0020F">
        <w:rPr>
          <w:b/>
          <w:sz w:val="40"/>
          <w:szCs w:val="40"/>
        </w:rPr>
        <w:t>Continuous Quality Improvement in the Children’s Behavioral Health Initiative</w:t>
      </w:r>
    </w:p>
    <w:p w:rsidR="00F0020F" w:rsidRPr="00F0020F" w:rsidRDefault="00F0020F" w:rsidP="00F0020F">
      <w:pPr>
        <w:pStyle w:val="NoSpacing"/>
        <w:rPr>
          <w:b/>
          <w:sz w:val="18"/>
          <w:szCs w:val="18"/>
        </w:rPr>
      </w:pPr>
    </w:p>
    <w:p w:rsidR="005707BC" w:rsidRPr="005707BC" w:rsidRDefault="005707BC" w:rsidP="005707BC">
      <w:pPr>
        <w:widowControl/>
        <w:overflowPunct/>
        <w:autoSpaceDE/>
        <w:autoSpaceDN/>
        <w:adjustRightInd/>
        <w:spacing w:after="200" w:line="273" w:lineRule="auto"/>
        <w:rPr>
          <w:rFonts w:eastAsia="Times New Roman" w:cs="Times New Roman"/>
          <w:color w:val="222222"/>
          <w:kern w:val="2"/>
          <w:sz w:val="24"/>
          <w:szCs w:val="24"/>
          <w14:cntxtAlts/>
        </w:rPr>
      </w:pPr>
      <w:r w:rsidRPr="005707BC">
        <w:rPr>
          <w:rFonts w:eastAsia="Times New Roman" w:cs="Times New Roman"/>
          <w:kern w:val="2"/>
          <w:sz w:val="24"/>
          <w:szCs w:val="24"/>
          <w14:cntxtAlts/>
        </w:rPr>
        <w:t>The mission of t</w:t>
      </w:r>
      <w:r>
        <w:rPr>
          <w:rFonts w:eastAsia="Times New Roman" w:cs="Times New Roman"/>
          <w:kern w:val="2"/>
          <w:sz w:val="24"/>
          <w:szCs w:val="24"/>
          <w14:cntxtAlts/>
        </w:rPr>
        <w:t>he Children’s Behavioral Health</w:t>
      </w:r>
      <w:r w:rsidRPr="005707BC">
        <w:rPr>
          <w:rFonts w:eastAsia="Times New Roman" w:cs="Times New Roman"/>
          <w:kern w:val="2"/>
          <w:sz w:val="24"/>
          <w:szCs w:val="24"/>
          <w14:cntxtAlts/>
        </w:rPr>
        <w:t xml:space="preserve"> Initiative (CBHI) is to provide behavioral health services in a comprehensive, community-based system of care to ensure children an</w:t>
      </w:r>
      <w:r>
        <w:rPr>
          <w:rFonts w:eastAsia="Times New Roman" w:cs="Times New Roman"/>
          <w:kern w:val="2"/>
          <w:sz w:val="24"/>
          <w:szCs w:val="24"/>
          <w14:cntxtAlts/>
        </w:rPr>
        <w:t>d families receive the services</w:t>
      </w:r>
      <w:r w:rsidRPr="005707BC">
        <w:rPr>
          <w:rFonts w:eastAsia="Times New Roman" w:cs="Times New Roman"/>
          <w:kern w:val="2"/>
          <w:sz w:val="24"/>
          <w:szCs w:val="24"/>
          <w14:cntxtAlts/>
        </w:rPr>
        <w:t xml:space="preserve"> necessary for success in the home, school, and community.  </w:t>
      </w:r>
      <w:r w:rsidRPr="005707BC">
        <w:rPr>
          <w:rFonts w:eastAsia="Times New Roman" w:cs="Times New Roman"/>
          <w:color w:val="222222"/>
          <w:kern w:val="2"/>
          <w:sz w:val="24"/>
          <w:szCs w:val="24"/>
          <w14:cntxtAlts/>
        </w:rPr>
        <w:t>CBHI services are child-and-family-centered and are designed to meet individual needs.  CBHI was develop</w:t>
      </w:r>
      <w:r>
        <w:rPr>
          <w:rFonts w:eastAsia="Times New Roman" w:cs="Times New Roman"/>
          <w:color w:val="222222"/>
          <w:kern w:val="2"/>
          <w:sz w:val="24"/>
          <w:szCs w:val="24"/>
          <w14:cntxtAlts/>
        </w:rPr>
        <w:t xml:space="preserve">ed in response to a court order </w:t>
      </w:r>
      <w:r w:rsidRPr="005707BC">
        <w:rPr>
          <w:rFonts w:eastAsia="Times New Roman" w:cs="Times New Roman"/>
          <w:color w:val="222222"/>
          <w:kern w:val="2"/>
          <w:sz w:val="24"/>
          <w:szCs w:val="24"/>
          <w14:cntxtAlts/>
        </w:rPr>
        <w:t>following a class action lawsuit filed on beha</w:t>
      </w:r>
      <w:r>
        <w:rPr>
          <w:rFonts w:eastAsia="Times New Roman" w:cs="Times New Roman"/>
          <w:color w:val="222222"/>
          <w:kern w:val="2"/>
          <w:sz w:val="24"/>
          <w:szCs w:val="24"/>
          <w14:cntxtAlts/>
        </w:rPr>
        <w:t>lf of</w:t>
      </w:r>
      <w:r w:rsidRPr="005707BC">
        <w:rPr>
          <w:rFonts w:eastAsia="Times New Roman" w:cs="Times New Roman"/>
          <w:color w:val="222222"/>
          <w:kern w:val="2"/>
          <w:sz w:val="24"/>
          <w:szCs w:val="24"/>
          <w14:cntxtAlts/>
        </w:rPr>
        <w:t xml:space="preserve"> Massachusetts children with significant behavioral, emotional, or mental health needs enrolled in </w:t>
      </w:r>
      <w:proofErr w:type="spellStart"/>
      <w:r w:rsidRPr="005707BC">
        <w:rPr>
          <w:rFonts w:eastAsia="Times New Roman" w:cs="Times New Roman"/>
          <w:color w:val="222222"/>
          <w:kern w:val="2"/>
          <w:sz w:val="24"/>
          <w:szCs w:val="24"/>
          <w14:cntxtAlts/>
        </w:rPr>
        <w:t>MassHealth</w:t>
      </w:r>
      <w:proofErr w:type="spellEnd"/>
      <w:r w:rsidRPr="005707BC">
        <w:rPr>
          <w:rFonts w:eastAsia="Times New Roman" w:cs="Times New Roman"/>
          <w:color w:val="222222"/>
          <w:kern w:val="2"/>
          <w:sz w:val="24"/>
          <w:szCs w:val="24"/>
          <w14:cntxtAlts/>
        </w:rPr>
        <w:t xml:space="preserve">.  </w:t>
      </w:r>
    </w:p>
    <w:p w:rsidR="005707BC" w:rsidRPr="005707BC" w:rsidRDefault="005707BC" w:rsidP="005707BC">
      <w:pPr>
        <w:widowControl/>
        <w:overflowPunct/>
        <w:autoSpaceDE/>
        <w:autoSpaceDN/>
        <w:adjustRightInd/>
        <w:spacing w:after="200" w:line="273" w:lineRule="auto"/>
        <w:rPr>
          <w:rFonts w:eastAsia="Times New Roman" w:cs="Times New Roman"/>
          <w:color w:val="222222"/>
          <w:kern w:val="2"/>
          <w:sz w:val="24"/>
          <w:szCs w:val="24"/>
          <w14:cntxtAlts/>
        </w:rPr>
      </w:pPr>
      <w:r w:rsidRPr="005707BC">
        <w:rPr>
          <w:rFonts w:eastAsia="Times New Roman" w:cs="Times New Roman"/>
          <w:color w:val="222222"/>
          <w:kern w:val="2"/>
          <w:sz w:val="24"/>
          <w:szCs w:val="24"/>
          <w14:cntxtAlts/>
        </w:rPr>
        <w:t>In order to measure the success of services provided to children and families, it is critical that agencies and community providers e</w:t>
      </w:r>
      <w:r>
        <w:rPr>
          <w:rFonts w:eastAsia="Times New Roman" w:cs="Times New Roman"/>
          <w:color w:val="222222"/>
          <w:kern w:val="2"/>
          <w:sz w:val="24"/>
          <w:szCs w:val="24"/>
          <w14:cntxtAlts/>
        </w:rPr>
        <w:t xml:space="preserve">ngage in continuous quality </w:t>
      </w:r>
      <w:r w:rsidRPr="005707BC">
        <w:rPr>
          <w:rFonts w:eastAsia="Times New Roman" w:cs="Times New Roman"/>
          <w:color w:val="222222"/>
          <w:kern w:val="2"/>
          <w:sz w:val="24"/>
          <w:szCs w:val="24"/>
          <w14:cntxtAlts/>
        </w:rPr>
        <w:t xml:space="preserve">improvement efforts to monitor the effectiveness </w:t>
      </w:r>
      <w:r w:rsidRPr="005707BC">
        <w:rPr>
          <w:rFonts w:eastAsia="Times New Roman" w:cs="Times New Roman"/>
          <w:color w:val="222222"/>
          <w:kern w:val="2"/>
          <w:sz w:val="24"/>
          <w:szCs w:val="24"/>
          <w14:cntxtAlts/>
        </w:rPr>
        <w:lastRenderedPageBreak/>
        <w:t>of services and</w:t>
      </w:r>
      <w:r>
        <w:rPr>
          <w:rFonts w:eastAsia="Times New Roman" w:cs="Times New Roman"/>
          <w:color w:val="222222"/>
          <w:kern w:val="2"/>
          <w:sz w:val="24"/>
          <w:szCs w:val="24"/>
          <w14:cntxtAlts/>
        </w:rPr>
        <w:t xml:space="preserve"> identify areas for improvement.</w:t>
      </w:r>
      <w:r w:rsidRPr="005707BC">
        <w:rPr>
          <w:rFonts w:eastAsia="Times New Roman" w:cs="Times New Roman"/>
          <w:color w:val="222222"/>
          <w:kern w:val="2"/>
          <w:sz w:val="24"/>
          <w:szCs w:val="24"/>
          <w14:cntxtAlts/>
        </w:rPr>
        <w:t xml:space="preserve">  CBHI uses a protocol called the System of Care Practice Review (SOCPR) to evaluate CBHI services.  Consent is obtained from randomly chosen families, </w:t>
      </w:r>
      <w:proofErr w:type="gramStart"/>
      <w:r w:rsidRPr="005707BC">
        <w:rPr>
          <w:rFonts w:eastAsia="Times New Roman" w:cs="Times New Roman"/>
          <w:color w:val="222222"/>
          <w:kern w:val="2"/>
          <w:sz w:val="24"/>
          <w:szCs w:val="24"/>
          <w14:cntxtAlts/>
        </w:rPr>
        <w:t>then</w:t>
      </w:r>
      <w:proofErr w:type="gramEnd"/>
      <w:r w:rsidRPr="005707BC">
        <w:rPr>
          <w:rFonts w:eastAsia="Times New Roman" w:cs="Times New Roman"/>
          <w:color w:val="222222"/>
          <w:kern w:val="2"/>
          <w:sz w:val="24"/>
          <w:szCs w:val="24"/>
          <w14:cntxtAlts/>
        </w:rPr>
        <w:t xml:space="preserve"> trained reviewers use the SOCPR protocol to review a child’s treatment record and to guide interviews with service providers, caregivers, and the child.  Reviewers then rate their impressions of the child’s care according to the core values of CBHI.</w:t>
      </w:r>
      <w:r w:rsidR="00702B5B">
        <w:rPr>
          <w:rStyle w:val="EndnoteReference"/>
          <w:rFonts w:eastAsia="Times New Roman"/>
          <w:color w:val="222222"/>
          <w:kern w:val="2"/>
          <w:sz w:val="24"/>
          <w:szCs w:val="24"/>
          <w14:cntxtAlts/>
        </w:rPr>
        <w:endnoteReference w:id="13"/>
      </w:r>
      <w:r w:rsidRPr="005707BC">
        <w:rPr>
          <w:rFonts w:eastAsia="Times New Roman" w:cs="Times New Roman"/>
          <w:color w:val="222222"/>
          <w:kern w:val="2"/>
          <w:sz w:val="24"/>
          <w:szCs w:val="24"/>
          <w14:cntxtAlts/>
        </w:rPr>
        <w:t xml:space="preserve">  Findings from the Central Region review </w:t>
      </w:r>
      <w:r w:rsidR="00CF1037" w:rsidRPr="005707BC">
        <w:rPr>
          <w:rFonts w:eastAsia="Times New Roman" w:cs="Times New Roman"/>
          <w:color w:val="222222"/>
          <w:kern w:val="2"/>
          <w:sz w:val="24"/>
          <w:szCs w:val="24"/>
          <w14:cntxtAlts/>
        </w:rPr>
        <w:t>were published</w:t>
      </w:r>
      <w:r w:rsidRPr="005707BC">
        <w:rPr>
          <w:rFonts w:eastAsia="Times New Roman" w:cs="Times New Roman"/>
          <w:color w:val="222222"/>
          <w:kern w:val="2"/>
          <w:sz w:val="24"/>
          <w:szCs w:val="24"/>
          <w14:cntxtAlts/>
        </w:rPr>
        <w:t xml:space="preserve"> and are available at:  </w:t>
      </w:r>
      <w:hyperlink r:id="rId29" w:history="1">
        <w:r w:rsidRPr="005707BC">
          <w:rPr>
            <w:rFonts w:eastAsia="Times New Roman" w:cs="Times New Roman"/>
            <w:color w:val="0000FF"/>
            <w:kern w:val="2"/>
            <w:sz w:val="24"/>
            <w:szCs w:val="24"/>
            <w:u w:val="single"/>
            <w14:cntxtAlts/>
          </w:rPr>
          <w:t>http://www.mass.gov/eohhs/docs/masshealth/cbhi/socpr-report-januar.pdf</w:t>
        </w:r>
      </w:hyperlink>
      <w:r w:rsidRPr="005707BC">
        <w:rPr>
          <w:rFonts w:eastAsia="Times New Roman" w:cs="Times New Roman"/>
          <w:color w:val="222222"/>
          <w:kern w:val="2"/>
          <w:sz w:val="24"/>
          <w:szCs w:val="24"/>
          <w14:cntxtAlts/>
        </w:rPr>
        <w:t xml:space="preserve">. </w:t>
      </w:r>
    </w:p>
    <w:p w:rsidR="00F0020F" w:rsidRPr="005707BC" w:rsidRDefault="005707BC" w:rsidP="005707BC">
      <w:pPr>
        <w:widowControl/>
        <w:overflowPunct/>
        <w:autoSpaceDE/>
        <w:autoSpaceDN/>
        <w:adjustRightInd/>
        <w:spacing w:after="200" w:line="273" w:lineRule="auto"/>
        <w:rPr>
          <w:rFonts w:eastAsia="Times New Roman" w:cs="Times New Roman"/>
          <w:color w:val="222222"/>
          <w:kern w:val="2"/>
          <w:sz w:val="24"/>
          <w:szCs w:val="24"/>
          <w14:cntxtAlts/>
        </w:rPr>
      </w:pPr>
      <w:r w:rsidRPr="005707BC">
        <w:rPr>
          <w:rFonts w:eastAsia="Times New Roman" w:cs="Times New Roman"/>
          <w:color w:val="222222"/>
          <w:kern w:val="2"/>
          <w:sz w:val="24"/>
          <w:szCs w:val="24"/>
          <w14:cntxtAlts/>
        </w:rPr>
        <w:t xml:space="preserve">In FY 2013 the OCA Clinical Specialist trained in the SOCPR protocol and began participating as a statewide reviewer.  The OCA welcomes the opportunity to participate in this quality improvement process and to hear directly from children, family members, and providers about the quality of community-based services provided to children and families of the Commonwealth.  </w:t>
      </w:r>
    </w:p>
    <w:p w:rsidR="005707BC" w:rsidRPr="00CF1037" w:rsidRDefault="00F0020F" w:rsidP="00CF1037">
      <w:pPr>
        <w:spacing w:line="240" w:lineRule="auto"/>
        <w:rPr>
          <w:b/>
          <w:sz w:val="40"/>
          <w:szCs w:val="40"/>
        </w:rPr>
      </w:pPr>
      <w:r w:rsidRPr="00F0020F">
        <w:rPr>
          <w:b/>
          <w:sz w:val="40"/>
          <w:szCs w:val="40"/>
        </w:rPr>
        <w:t>Psychotropic Medicati</w:t>
      </w:r>
      <w:r w:rsidR="00CF1037">
        <w:rPr>
          <w:b/>
          <w:sz w:val="40"/>
          <w:szCs w:val="40"/>
        </w:rPr>
        <w:t>ons for Children in DCF Custody</w:t>
      </w:r>
      <w:r w:rsidR="00CF1037">
        <w:rPr>
          <w:b/>
          <w:sz w:val="40"/>
          <w:szCs w:val="40"/>
        </w:rPr>
        <w:tab/>
        <w:t xml:space="preserve">  </w:t>
      </w:r>
      <w:r w:rsidR="005707BC" w:rsidRPr="005707BC">
        <w:rPr>
          <w:rFonts w:eastAsia="Times New Roman" w:cs="Times New Roman"/>
          <w:kern w:val="2"/>
          <w:sz w:val="24"/>
          <w:szCs w:val="24"/>
          <w14:cntxtAlts/>
        </w:rPr>
        <w:t>Deciding whether a child should take antipsychotic medication can be difficult for parents.  When a child is in the custody of DCF, someone other than the child’s parents must make that decision.  In Massachusetts, DCF regulations require that a judge approve</w:t>
      </w:r>
      <w:r w:rsidR="00702B5B">
        <w:rPr>
          <w:rFonts w:eastAsia="Times New Roman" w:cs="Times New Roman"/>
          <w:kern w:val="2"/>
          <w:sz w:val="24"/>
          <w:szCs w:val="24"/>
          <w14:cntxtAlts/>
        </w:rPr>
        <w:t xml:space="preserve"> </w:t>
      </w:r>
      <w:r w:rsidR="005707BC" w:rsidRPr="005707BC">
        <w:rPr>
          <w:rFonts w:eastAsia="Times New Roman" w:cs="Times New Roman"/>
          <w:kern w:val="2"/>
          <w:sz w:val="24"/>
          <w:szCs w:val="24"/>
          <w14:cntxtAlts/>
        </w:rPr>
        <w:t>antipsychotic medication prescriptions for children in DCF custody.  This is known as the Rogers process.</w:t>
      </w:r>
    </w:p>
    <w:p w:rsidR="005707BC" w:rsidRPr="005707BC" w:rsidRDefault="005707BC" w:rsidP="005707BC">
      <w:pPr>
        <w:widowControl/>
        <w:overflowPunct/>
        <w:autoSpaceDE/>
        <w:autoSpaceDN/>
        <w:adjustRightInd/>
        <w:spacing w:after="200" w:line="273" w:lineRule="auto"/>
        <w:rPr>
          <w:rFonts w:eastAsia="Times New Roman" w:cs="Times New Roman"/>
          <w:kern w:val="2"/>
          <w:sz w:val="24"/>
          <w:szCs w:val="24"/>
          <w14:cntxtAlts/>
        </w:rPr>
      </w:pPr>
      <w:r w:rsidRPr="005707BC">
        <w:rPr>
          <w:rFonts w:eastAsia="Times New Roman" w:cs="Times New Roman"/>
          <w:kern w:val="2"/>
          <w:sz w:val="24"/>
          <w:szCs w:val="24"/>
          <w14:cntxtAlts/>
        </w:rPr>
        <w:t>Since 2009 the OCA has spearheaded an effort to review the process for authorizing and overseeing not just antipsychotic, but all psychotropic medications for children in DCF custody.  Previous OCA annual reports have documented the work involved in examining the Rogers process and coming to recommendations for a tiered system of oversight for psychotropic medications and behavioral health treatment of children in DCF custody.  In 2012 the Psychopharmacology Steering Committee co-chaired by the DCF Commissioner and The Child Advocate was formed to develop a plan for implementing these recommendations.</w:t>
      </w:r>
    </w:p>
    <w:p w:rsidR="005707BC" w:rsidRPr="005707BC" w:rsidRDefault="005707BC" w:rsidP="005707BC">
      <w:pPr>
        <w:widowControl/>
        <w:overflowPunct/>
        <w:autoSpaceDE/>
        <w:autoSpaceDN/>
        <w:adjustRightInd/>
        <w:spacing w:after="200" w:line="273" w:lineRule="auto"/>
        <w:rPr>
          <w:rFonts w:eastAsia="Times New Roman" w:cs="Times New Roman"/>
          <w:sz w:val="24"/>
          <w:szCs w:val="24"/>
          <w14:cntxtAlts/>
        </w:rPr>
      </w:pPr>
      <w:r w:rsidRPr="005707BC">
        <w:rPr>
          <w:rFonts w:eastAsia="Times New Roman" w:cs="Times New Roman"/>
          <w:kern w:val="2"/>
          <w:sz w:val="24"/>
          <w:szCs w:val="24"/>
          <w14:cntxtAlts/>
        </w:rPr>
        <w:t xml:space="preserve">In an effort to understand better the scope of the problem, in 2013 </w:t>
      </w:r>
      <w:r w:rsidRPr="005707BC">
        <w:rPr>
          <w:rFonts w:eastAsia="Times New Roman" w:cs="Times New Roman"/>
          <w:sz w:val="24"/>
          <w:szCs w:val="24"/>
          <w14:cntxtAlts/>
        </w:rPr>
        <w:t>DCF established an internal monitoring system to review the treatment plans for children who fell into categories that caused the most concern:  children under age five who are prescribed a psychotropic</w:t>
      </w:r>
      <w:r w:rsidR="00702B5B">
        <w:rPr>
          <w:rFonts w:eastAsia="Times New Roman" w:cs="Times New Roman"/>
          <w:sz w:val="24"/>
          <w:szCs w:val="24"/>
          <w14:cntxtAlts/>
        </w:rPr>
        <w:t xml:space="preserve"> </w:t>
      </w:r>
      <w:r w:rsidRPr="005707BC">
        <w:rPr>
          <w:rFonts w:eastAsia="Times New Roman" w:cs="Times New Roman"/>
          <w:sz w:val="24"/>
          <w:szCs w:val="24"/>
          <w14:cntxtAlts/>
        </w:rPr>
        <w:t>medication, children who are prescribed four or more medications, and children who are</w:t>
      </w:r>
      <w:r w:rsidR="00702B5B">
        <w:rPr>
          <w:rFonts w:eastAsia="Times New Roman" w:cs="Times New Roman"/>
          <w:sz w:val="24"/>
          <w:szCs w:val="24"/>
          <w14:cntxtAlts/>
        </w:rPr>
        <w:t xml:space="preserve"> </w:t>
      </w:r>
      <w:r w:rsidRPr="005707BC">
        <w:rPr>
          <w:rFonts w:eastAsia="Times New Roman" w:cs="Times New Roman"/>
          <w:sz w:val="24"/>
          <w:szCs w:val="24"/>
          <w14:cntxtAlts/>
        </w:rPr>
        <w:t>prescribed two or more medications in the same class.  The Psychopharmacology Steering</w:t>
      </w:r>
      <w:r w:rsidR="00702B5B">
        <w:rPr>
          <w:rFonts w:eastAsia="Times New Roman" w:cs="Times New Roman"/>
          <w:sz w:val="24"/>
          <w:szCs w:val="24"/>
          <w14:cntxtAlts/>
        </w:rPr>
        <w:t xml:space="preserve"> </w:t>
      </w:r>
      <w:r w:rsidRPr="005707BC">
        <w:rPr>
          <w:rFonts w:eastAsia="Times New Roman" w:cs="Times New Roman"/>
          <w:sz w:val="24"/>
          <w:szCs w:val="24"/>
          <w14:cntxtAlts/>
        </w:rPr>
        <w:t>Committee then began exploring additional strategies, such as requiring prior authorization of medications that fall into “red flag” categories, as well as ongoing review and monitoring</w:t>
      </w:r>
      <w:r w:rsidR="00702B5B">
        <w:rPr>
          <w:rFonts w:eastAsia="Times New Roman" w:cs="Times New Roman"/>
          <w:sz w:val="24"/>
          <w:szCs w:val="24"/>
          <w14:cntxtAlts/>
        </w:rPr>
        <w:t xml:space="preserve"> </w:t>
      </w:r>
      <w:r w:rsidRPr="005707BC">
        <w:rPr>
          <w:rFonts w:eastAsia="Times New Roman" w:cs="Times New Roman"/>
          <w:sz w:val="24"/>
          <w:szCs w:val="24"/>
          <w14:cntxtAlts/>
        </w:rPr>
        <w:t xml:space="preserve">procedures for children in DCF custody.  </w:t>
      </w:r>
    </w:p>
    <w:p w:rsidR="005707BC" w:rsidRPr="005707BC" w:rsidRDefault="005707BC" w:rsidP="005707BC">
      <w:pPr>
        <w:widowControl/>
        <w:overflowPunct/>
        <w:autoSpaceDE/>
        <w:autoSpaceDN/>
        <w:adjustRightInd/>
        <w:spacing w:after="200" w:line="273" w:lineRule="auto"/>
        <w:rPr>
          <w:rFonts w:eastAsia="Times New Roman" w:cs="Times New Roman"/>
          <w:kern w:val="2"/>
          <w:sz w:val="24"/>
          <w:szCs w:val="24"/>
          <w14:cntxtAlts/>
        </w:rPr>
      </w:pPr>
      <w:r w:rsidRPr="005707BC">
        <w:rPr>
          <w:rFonts w:eastAsia="Times New Roman" w:cs="Times New Roman"/>
          <w:kern w:val="2"/>
          <w:sz w:val="24"/>
          <w:szCs w:val="24"/>
          <w14:cntxtAlts/>
        </w:rPr>
        <w:t xml:space="preserve">In the summer of 2014 the </w:t>
      </w:r>
      <w:proofErr w:type="spellStart"/>
      <w:r w:rsidRPr="005707BC">
        <w:rPr>
          <w:rFonts w:eastAsia="Times New Roman" w:cs="Times New Roman"/>
          <w:kern w:val="2"/>
          <w:sz w:val="24"/>
          <w:szCs w:val="24"/>
          <w14:cntxtAlts/>
        </w:rPr>
        <w:t>MassHealth</w:t>
      </w:r>
      <w:proofErr w:type="spellEnd"/>
      <w:r w:rsidRPr="005707BC">
        <w:rPr>
          <w:rFonts w:eastAsia="Times New Roman" w:cs="Times New Roman"/>
          <w:kern w:val="2"/>
          <w:sz w:val="24"/>
          <w:szCs w:val="24"/>
          <w14:cntxtAlts/>
        </w:rPr>
        <w:t xml:space="preserve"> Pharmacy Program, in collaboration with DCF and DMH, developed the Pediatric Behavioral Health Medication (PBHMI) Initiative, which will be launched in November 2014.  PBHMI builds on the work of the Psychopharmacology Steering Committee, described above, and the Working Group on Children’s Psychoactive Medication, described </w:t>
      </w:r>
      <w:r w:rsidR="00EB6B5B">
        <w:rPr>
          <w:rFonts w:eastAsia="Times New Roman" w:cs="Times New Roman"/>
          <w:kern w:val="2"/>
          <w:sz w:val="24"/>
          <w:szCs w:val="24"/>
          <w14:cntxtAlts/>
        </w:rPr>
        <w:t>below</w:t>
      </w:r>
      <w:r w:rsidRPr="005707BC">
        <w:rPr>
          <w:rFonts w:eastAsia="Times New Roman" w:cs="Times New Roman"/>
          <w:kern w:val="2"/>
          <w:sz w:val="24"/>
          <w:szCs w:val="24"/>
          <w14:cntxtAlts/>
        </w:rPr>
        <w:t xml:space="preserve">.  PBHMI eventually will cover all children and adolescents insured by </w:t>
      </w:r>
      <w:proofErr w:type="spellStart"/>
      <w:r w:rsidRPr="005707BC">
        <w:rPr>
          <w:rFonts w:eastAsia="Times New Roman" w:cs="Times New Roman"/>
          <w:kern w:val="2"/>
          <w:sz w:val="24"/>
          <w:szCs w:val="24"/>
          <w14:cntxtAlts/>
        </w:rPr>
        <w:t>MassHealth</w:t>
      </w:r>
      <w:proofErr w:type="spellEnd"/>
      <w:r w:rsidRPr="005707BC">
        <w:rPr>
          <w:rFonts w:eastAsia="Times New Roman" w:cs="Times New Roman"/>
          <w:kern w:val="2"/>
          <w:sz w:val="24"/>
          <w:szCs w:val="24"/>
          <w14:cntxtAlts/>
        </w:rPr>
        <w:t xml:space="preserve">, not just those in DCF custody.  PBHMI will use practice guidelines and a selective prior authorization process for psychoactive medications starting with the primary care clinician and fee-for-service plans.  </w:t>
      </w:r>
    </w:p>
    <w:p w:rsidR="005707BC" w:rsidRPr="005707BC" w:rsidRDefault="005707BC" w:rsidP="005707BC">
      <w:pPr>
        <w:overflowPunct/>
        <w:autoSpaceDE/>
        <w:autoSpaceDN/>
        <w:adjustRightInd/>
        <w:rPr>
          <w:rFonts w:eastAsia="Times New Roman" w:cs="Times New Roman"/>
          <w14:cntxtAlts/>
        </w:rPr>
      </w:pPr>
      <w:r w:rsidRPr="005707BC">
        <w:rPr>
          <w:rFonts w:eastAsia="Times New Roman" w:cs="Times New Roman"/>
          <w14:cntxtAlts/>
        </w:rPr>
        <w:t> </w:t>
      </w:r>
    </w:p>
    <w:p w:rsidR="005707BC" w:rsidRPr="005707BC" w:rsidRDefault="005707BC" w:rsidP="005707BC">
      <w:pPr>
        <w:overflowPunct/>
        <w:autoSpaceDE/>
        <w:autoSpaceDN/>
        <w:adjustRightInd/>
        <w:rPr>
          <w:rFonts w:eastAsia="Times New Roman" w:cs="Times New Roman"/>
          <w:kern w:val="2"/>
          <w:sz w:val="24"/>
          <w:szCs w:val="24"/>
          <w14:cntxtAlts/>
        </w:rPr>
      </w:pPr>
      <w:r w:rsidRPr="005707BC">
        <w:rPr>
          <w:rFonts w:eastAsia="Times New Roman" w:cs="Times New Roman"/>
          <w:kern w:val="2"/>
          <w:sz w:val="24"/>
          <w:szCs w:val="24"/>
          <w14:cntxtAlts/>
        </w:rPr>
        <w:lastRenderedPageBreak/>
        <w:t xml:space="preserve">Oversight of psychoactive medication in children is an important issue for everyone in              Massachusetts, but when a child is removed from her family and taken into DCF custody, the Commonwealth becomes responsible for that child’s health and well-being.  This responsibility requires more than prior authorization for psychoactive medications – it requires that medication be part of an individualized behavioral health treatment plan that includes ongoing review and evaluation.  </w:t>
      </w:r>
    </w:p>
    <w:p w:rsidR="005707BC" w:rsidRPr="005707BC" w:rsidRDefault="005707BC" w:rsidP="005707BC">
      <w:pPr>
        <w:overflowPunct/>
        <w:autoSpaceDE/>
        <w:autoSpaceDN/>
        <w:adjustRightInd/>
        <w:spacing w:line="280" w:lineRule="auto"/>
        <w:rPr>
          <w:rFonts w:eastAsia="Times New Roman" w:cs="Times New Roman"/>
          <w:sz w:val="24"/>
          <w:szCs w:val="24"/>
          <w14:cntxtAlts/>
        </w:rPr>
      </w:pPr>
      <w:r w:rsidRPr="005707BC">
        <w:rPr>
          <w:rFonts w:eastAsia="Times New Roman" w:cs="Times New Roman"/>
          <w:b/>
          <w:bCs/>
          <w:kern w:val="2"/>
          <w:sz w:val="24"/>
          <w:szCs w:val="24"/>
          <w14:cntxtAlts/>
        </w:rPr>
        <w:t>Recommendation:</w:t>
      </w:r>
      <w:r w:rsidRPr="005707BC">
        <w:rPr>
          <w:rFonts w:eastAsia="Times New Roman" w:cs="Times New Roman"/>
          <w:kern w:val="2"/>
          <w:sz w:val="24"/>
          <w:szCs w:val="24"/>
          <w14:cntxtAlts/>
        </w:rPr>
        <w:t xml:space="preserve">  The Child Advocate urges DCF to develop a process for authorizing and overseeing psychoactive medication for children in DCF custody that places medication in the context of individualized behavioral health treatment plans and incorporates evidence-based practices.</w:t>
      </w:r>
    </w:p>
    <w:p w:rsidR="003F3BA0" w:rsidRDefault="003F3BA0" w:rsidP="00F0020F">
      <w:pPr>
        <w:rPr>
          <w:rFonts w:asciiTheme="minorHAnsi" w:eastAsiaTheme="minorHAnsi" w:hAnsiTheme="minorHAnsi" w:cs="Tahoma"/>
          <w:kern w:val="0"/>
          <w:sz w:val="24"/>
          <w:szCs w:val="24"/>
        </w:rPr>
      </w:pPr>
    </w:p>
    <w:p w:rsidR="005707BC" w:rsidRPr="003F3BA0" w:rsidRDefault="005707BC" w:rsidP="005707BC">
      <w:pPr>
        <w:rPr>
          <w:sz w:val="24"/>
          <w:szCs w:val="28"/>
        </w:rPr>
      </w:pPr>
      <w:r w:rsidRPr="0002709A">
        <w:rPr>
          <w:b/>
          <w:sz w:val="24"/>
          <w:szCs w:val="28"/>
        </w:rPr>
        <w:t xml:space="preserve">Improving Psychopharmacology for All </w:t>
      </w:r>
      <w:proofErr w:type="spellStart"/>
      <w:r w:rsidRPr="0002709A">
        <w:rPr>
          <w:b/>
          <w:sz w:val="24"/>
          <w:szCs w:val="28"/>
        </w:rPr>
        <w:t>MassHealth</w:t>
      </w:r>
      <w:proofErr w:type="spellEnd"/>
      <w:r w:rsidRPr="0002709A">
        <w:rPr>
          <w:b/>
          <w:sz w:val="24"/>
          <w:szCs w:val="28"/>
        </w:rPr>
        <w:t xml:space="preserve"> Kids</w:t>
      </w:r>
      <w:r w:rsidRPr="003F3BA0">
        <w:rPr>
          <w:sz w:val="24"/>
          <w:szCs w:val="28"/>
        </w:rPr>
        <w:t xml:space="preserve">:  Efforts to improve behavioral health care for all children insured by </w:t>
      </w:r>
      <w:proofErr w:type="spellStart"/>
      <w:r w:rsidRPr="003F3BA0">
        <w:rPr>
          <w:sz w:val="24"/>
          <w:szCs w:val="28"/>
        </w:rPr>
        <w:t>MassHealth</w:t>
      </w:r>
      <w:proofErr w:type="spellEnd"/>
      <w:r w:rsidRPr="003F3BA0">
        <w:rPr>
          <w:sz w:val="24"/>
          <w:szCs w:val="28"/>
        </w:rPr>
        <w:t xml:space="preserve"> (Massachusetts’ Medicaid agency), not just DCF foster children, was the focus of the Working Group on Children's Psychoactive Medication, first convened b</w:t>
      </w:r>
      <w:r>
        <w:rPr>
          <w:sz w:val="24"/>
          <w:szCs w:val="28"/>
        </w:rPr>
        <w:t xml:space="preserve">y DMH and </w:t>
      </w:r>
      <w:proofErr w:type="spellStart"/>
      <w:r>
        <w:rPr>
          <w:sz w:val="24"/>
          <w:szCs w:val="28"/>
        </w:rPr>
        <w:t>MassHealth</w:t>
      </w:r>
      <w:proofErr w:type="spellEnd"/>
      <w:r>
        <w:rPr>
          <w:sz w:val="24"/>
          <w:szCs w:val="28"/>
        </w:rPr>
        <w:t xml:space="preserve"> in 2007.  </w:t>
      </w:r>
      <w:r w:rsidRPr="003F3BA0">
        <w:rPr>
          <w:sz w:val="24"/>
          <w:szCs w:val="28"/>
        </w:rPr>
        <w:t xml:space="preserve">The Working Group, with the managed care entities that manage behavioral health care for </w:t>
      </w:r>
      <w:proofErr w:type="spellStart"/>
      <w:r w:rsidRPr="003F3BA0">
        <w:rPr>
          <w:sz w:val="24"/>
          <w:szCs w:val="28"/>
        </w:rPr>
        <w:t>MassHealth</w:t>
      </w:r>
      <w:proofErr w:type="spellEnd"/>
      <w:r w:rsidRPr="003F3BA0">
        <w:rPr>
          <w:sz w:val="24"/>
          <w:szCs w:val="28"/>
        </w:rPr>
        <w:t xml:space="preserve">-insured children, standardized methods for tracking the use of psychoactive medications for vulnerable children.  The Working Group helped each managed care entity develop its own method for detailed clinical analysis of concerning cases as well as outreach to the responsible providers.  Through these efforts, from 2009 to 2013, there was an 8% reduction in the rate at which children under six received antipsychotic medications, and a 67% reduction in the rate at which children under six received three or more psychoactive medications.  These reductions occurred even while </w:t>
      </w:r>
      <w:proofErr w:type="spellStart"/>
      <w:r w:rsidRPr="003F3BA0">
        <w:rPr>
          <w:sz w:val="24"/>
          <w:szCs w:val="28"/>
        </w:rPr>
        <w:t>MassHealth</w:t>
      </w:r>
      <w:proofErr w:type="spellEnd"/>
      <w:r w:rsidRPr="003F3BA0">
        <w:rPr>
          <w:sz w:val="24"/>
          <w:szCs w:val="28"/>
        </w:rPr>
        <w:t xml:space="preserve"> enrollment was increasing.  </w:t>
      </w:r>
    </w:p>
    <w:p w:rsidR="005707BC" w:rsidRDefault="005707BC" w:rsidP="00F0020F">
      <w:pPr>
        <w:rPr>
          <w:sz w:val="24"/>
          <w:szCs w:val="28"/>
        </w:rPr>
      </w:pPr>
    </w:p>
    <w:p w:rsidR="005707BC" w:rsidRPr="00CF1037" w:rsidRDefault="003F3BA0" w:rsidP="00CF1037">
      <w:pPr>
        <w:widowControl/>
        <w:overflowPunct/>
        <w:autoSpaceDE/>
        <w:autoSpaceDN/>
        <w:adjustRightInd/>
        <w:spacing w:after="200" w:line="276" w:lineRule="auto"/>
        <w:rPr>
          <w:rFonts w:asciiTheme="minorHAnsi" w:eastAsiaTheme="minorHAnsi" w:hAnsiTheme="minorHAnsi" w:cstheme="minorBidi"/>
          <w:b/>
          <w:color w:val="auto"/>
          <w:kern w:val="0"/>
          <w:sz w:val="40"/>
          <w:szCs w:val="40"/>
        </w:rPr>
      </w:pPr>
      <w:r w:rsidRPr="003F3BA0">
        <w:rPr>
          <w:rFonts w:asciiTheme="minorHAnsi" w:eastAsiaTheme="minorHAnsi" w:hAnsiTheme="minorHAnsi" w:cstheme="minorBidi"/>
          <w:b/>
          <w:color w:val="auto"/>
          <w:kern w:val="0"/>
          <w:sz w:val="40"/>
          <w:szCs w:val="40"/>
        </w:rPr>
        <w:t>E</w:t>
      </w:r>
      <w:r w:rsidR="00CF1037">
        <w:rPr>
          <w:rFonts w:asciiTheme="minorHAnsi" w:eastAsiaTheme="minorHAnsi" w:hAnsiTheme="minorHAnsi" w:cstheme="minorBidi"/>
          <w:b/>
          <w:color w:val="auto"/>
          <w:kern w:val="0"/>
          <w:sz w:val="40"/>
          <w:szCs w:val="40"/>
        </w:rPr>
        <w:t xml:space="preserve">vidence-Based Juvenile Justice </w:t>
      </w:r>
      <w:r w:rsidR="00CF1037">
        <w:rPr>
          <w:rFonts w:asciiTheme="minorHAnsi" w:eastAsiaTheme="minorHAnsi" w:hAnsiTheme="minorHAnsi" w:cstheme="minorBidi"/>
          <w:b/>
          <w:color w:val="auto"/>
          <w:kern w:val="0"/>
          <w:sz w:val="40"/>
          <w:szCs w:val="40"/>
        </w:rPr>
        <w:tab/>
      </w:r>
      <w:r w:rsidR="00CF1037">
        <w:rPr>
          <w:rFonts w:asciiTheme="minorHAnsi" w:eastAsiaTheme="minorHAnsi" w:hAnsiTheme="minorHAnsi" w:cstheme="minorBidi"/>
          <w:b/>
          <w:color w:val="auto"/>
          <w:kern w:val="0"/>
          <w:sz w:val="40"/>
          <w:szCs w:val="40"/>
        </w:rPr>
        <w:tab/>
      </w:r>
      <w:r w:rsidR="00CF1037">
        <w:rPr>
          <w:rFonts w:asciiTheme="minorHAnsi" w:eastAsiaTheme="minorHAnsi" w:hAnsiTheme="minorHAnsi" w:cstheme="minorBidi"/>
          <w:b/>
          <w:color w:val="auto"/>
          <w:kern w:val="0"/>
          <w:sz w:val="40"/>
          <w:szCs w:val="40"/>
        </w:rPr>
        <w:tab/>
      </w:r>
      <w:r w:rsidR="00CF1037">
        <w:rPr>
          <w:rFonts w:asciiTheme="minorHAnsi" w:eastAsiaTheme="minorHAnsi" w:hAnsiTheme="minorHAnsi" w:cstheme="minorBidi"/>
          <w:b/>
          <w:color w:val="auto"/>
          <w:kern w:val="0"/>
          <w:sz w:val="40"/>
          <w:szCs w:val="40"/>
        </w:rPr>
        <w:tab/>
      </w:r>
      <w:r w:rsidR="00CF1037">
        <w:rPr>
          <w:rFonts w:asciiTheme="minorHAnsi" w:eastAsiaTheme="minorHAnsi" w:hAnsiTheme="minorHAnsi" w:cstheme="minorBidi"/>
          <w:b/>
          <w:color w:val="auto"/>
          <w:kern w:val="0"/>
          <w:sz w:val="40"/>
          <w:szCs w:val="40"/>
        </w:rPr>
        <w:tab/>
      </w:r>
      <w:r w:rsidR="00CF1037">
        <w:rPr>
          <w:rFonts w:asciiTheme="minorHAnsi" w:eastAsiaTheme="minorHAnsi" w:hAnsiTheme="minorHAnsi" w:cstheme="minorBidi"/>
          <w:b/>
          <w:color w:val="auto"/>
          <w:kern w:val="0"/>
          <w:sz w:val="40"/>
          <w:szCs w:val="40"/>
        </w:rPr>
        <w:tab/>
        <w:t xml:space="preserve">     </w:t>
      </w:r>
      <w:r w:rsidR="005707BC" w:rsidRPr="005707BC">
        <w:rPr>
          <w:rFonts w:eastAsia="Times New Roman" w:cs="Times New Roman"/>
          <w:kern w:val="2"/>
          <w:sz w:val="24"/>
          <w:szCs w:val="24"/>
          <w14:cntxtAlts/>
        </w:rPr>
        <w:t xml:space="preserve">Since 2009, The Child Advocate has worked tirelessly in the state and the nation in promoting fair sentences for youth.  On September 18, 2013, Governor Patrick signed legislation that </w:t>
      </w:r>
      <w:proofErr w:type="gramStart"/>
      <w:r w:rsidR="005707BC" w:rsidRPr="005707BC">
        <w:rPr>
          <w:rFonts w:eastAsia="Times New Roman" w:cs="Times New Roman"/>
          <w:kern w:val="2"/>
          <w:sz w:val="24"/>
          <w:szCs w:val="24"/>
          <w14:cntxtAlts/>
        </w:rPr>
        <w:t>raised</w:t>
      </w:r>
      <w:proofErr w:type="gramEnd"/>
      <w:r w:rsidR="005707BC" w:rsidRPr="005707BC">
        <w:rPr>
          <w:rFonts w:eastAsia="Times New Roman" w:cs="Times New Roman"/>
          <w:kern w:val="2"/>
          <w:sz w:val="24"/>
          <w:szCs w:val="24"/>
          <w14:cntxtAlts/>
        </w:rPr>
        <w:t xml:space="preserve"> the age of juvenile court jurisdiction to 18 for delinquency matters.  This change in the law validated our common understanding that teenagers are different from adults.</w:t>
      </w:r>
      <w:r w:rsidR="00702B5B">
        <w:rPr>
          <w:rFonts w:eastAsia="Times New Roman" w:cs="Times New Roman"/>
          <w:kern w:val="2"/>
          <w:sz w:val="24"/>
          <w:szCs w:val="24"/>
          <w14:cntxtAlts/>
        </w:rPr>
        <w:t xml:space="preserve"> </w:t>
      </w:r>
      <w:r w:rsidR="005707BC" w:rsidRPr="005707BC">
        <w:rPr>
          <w:rFonts w:eastAsia="Times New Roman" w:cs="Times New Roman"/>
          <w:kern w:val="2"/>
          <w:sz w:val="24"/>
          <w:szCs w:val="24"/>
          <w14:cntxtAlts/>
        </w:rPr>
        <w:t xml:space="preserve"> Adolescents’ brains are still developing in ways that affect their judgment, and while youth must be held accountable for their actions, their lack of maturity and potential for rehabilitation should be considered at every step in the juvenile justice system, </w:t>
      </w:r>
      <w:r w:rsidR="00485C78" w:rsidRPr="005707BC">
        <w:rPr>
          <w:rFonts w:eastAsia="Times New Roman" w:cs="Times New Roman"/>
          <w:kern w:val="2"/>
          <w:sz w:val="24"/>
          <w:szCs w:val="24"/>
          <w14:cntxtAlts/>
        </w:rPr>
        <w:t>including sentencing</w:t>
      </w:r>
      <w:r w:rsidR="005707BC" w:rsidRPr="005707BC">
        <w:rPr>
          <w:rFonts w:eastAsia="Times New Roman" w:cs="Times New Roman"/>
          <w:kern w:val="2"/>
          <w:sz w:val="24"/>
          <w:szCs w:val="24"/>
          <w14:cntxtAlts/>
        </w:rPr>
        <w:t xml:space="preserve">. </w:t>
      </w:r>
    </w:p>
    <w:p w:rsidR="005707BC" w:rsidRPr="005707BC" w:rsidRDefault="005707BC" w:rsidP="005707BC">
      <w:pPr>
        <w:widowControl/>
        <w:overflowPunct/>
        <w:autoSpaceDE/>
        <w:autoSpaceDN/>
        <w:adjustRightInd/>
        <w:spacing w:after="200" w:line="273" w:lineRule="auto"/>
        <w:rPr>
          <w:rFonts w:eastAsia="Times New Roman" w:cs="Times New Roman"/>
          <w:kern w:val="2"/>
          <w:sz w:val="24"/>
          <w:szCs w:val="24"/>
          <w14:cntxtAlts/>
        </w:rPr>
      </w:pPr>
      <w:r w:rsidRPr="005707BC">
        <w:rPr>
          <w:rFonts w:eastAsia="Times New Roman" w:cs="Times New Roman"/>
          <w:kern w:val="2"/>
          <w:sz w:val="24"/>
          <w:szCs w:val="24"/>
          <w14:cntxtAlts/>
        </w:rPr>
        <w:t xml:space="preserve">The rationale for expanding juvenile court jurisdiction supported another necessary reform in Massachusetts, that of addressing fair sentencing for youth following the United States Supreme Court’s decision in </w:t>
      </w:r>
      <w:r w:rsidRPr="005707BC">
        <w:rPr>
          <w:rFonts w:eastAsia="Times New Roman" w:cs="Times New Roman"/>
          <w:i/>
          <w:iCs/>
          <w:kern w:val="2"/>
          <w:sz w:val="24"/>
          <w:szCs w:val="24"/>
          <w14:cntxtAlts/>
        </w:rPr>
        <w:t>Miller v. Alabama</w:t>
      </w:r>
      <w:r w:rsidRPr="005707BC">
        <w:rPr>
          <w:rFonts w:eastAsia="Times New Roman" w:cs="Times New Roman"/>
          <w:kern w:val="2"/>
          <w:sz w:val="24"/>
          <w:szCs w:val="24"/>
          <w14:cntxtAlts/>
        </w:rPr>
        <w:t xml:space="preserve">.  </w:t>
      </w:r>
      <w:r w:rsidRPr="005707BC">
        <w:rPr>
          <w:rFonts w:eastAsia="Times New Roman" w:cs="Times New Roman"/>
          <w:i/>
          <w:iCs/>
          <w:kern w:val="2"/>
          <w:sz w:val="24"/>
          <w:szCs w:val="24"/>
          <w14:cntxtAlts/>
        </w:rPr>
        <w:t>Miller</w:t>
      </w:r>
      <w:r w:rsidRPr="005707BC">
        <w:rPr>
          <w:rFonts w:eastAsia="Times New Roman" w:cs="Times New Roman"/>
          <w:kern w:val="2"/>
          <w:sz w:val="24"/>
          <w:szCs w:val="24"/>
          <w14:cntxtAlts/>
        </w:rPr>
        <w:t xml:space="preserve"> rejected Alabama’s mandatory</w:t>
      </w:r>
      <w:r w:rsidR="00702B5B">
        <w:rPr>
          <w:rFonts w:eastAsia="Times New Roman" w:cs="Times New Roman"/>
          <w:kern w:val="2"/>
          <w:sz w:val="24"/>
          <w:szCs w:val="24"/>
          <w14:cntxtAlts/>
        </w:rPr>
        <w:t xml:space="preserve"> </w:t>
      </w:r>
      <w:r w:rsidRPr="005707BC">
        <w:rPr>
          <w:rFonts w:eastAsia="Times New Roman" w:cs="Times New Roman"/>
          <w:kern w:val="2"/>
          <w:sz w:val="24"/>
          <w:szCs w:val="24"/>
          <w14:cntxtAlts/>
        </w:rPr>
        <w:t>sentence of life without the possibility of parole for a youth convicted of committing a first degree murder while under the age of 18, and held that such sentences violate the Eighth Amendment of the Constitution.  Massachusetts, like Alabama, required mandatory</w:t>
      </w:r>
      <w:r w:rsidR="00702B5B">
        <w:rPr>
          <w:rFonts w:eastAsia="Times New Roman" w:cs="Times New Roman"/>
          <w:kern w:val="2"/>
          <w:sz w:val="24"/>
          <w:szCs w:val="24"/>
          <w14:cntxtAlts/>
        </w:rPr>
        <w:t xml:space="preserve"> </w:t>
      </w:r>
      <w:r w:rsidRPr="005707BC">
        <w:rPr>
          <w:rFonts w:eastAsia="Times New Roman" w:cs="Times New Roman"/>
          <w:kern w:val="2"/>
          <w:sz w:val="24"/>
          <w:szCs w:val="24"/>
          <w14:cntxtAlts/>
        </w:rPr>
        <w:t xml:space="preserve">sentences.  In the absence of another sentencing statute following </w:t>
      </w:r>
      <w:r w:rsidRPr="005707BC">
        <w:rPr>
          <w:rFonts w:eastAsia="Times New Roman" w:cs="Times New Roman"/>
          <w:i/>
          <w:iCs/>
          <w:kern w:val="2"/>
          <w:sz w:val="24"/>
          <w:szCs w:val="24"/>
          <w14:cntxtAlts/>
        </w:rPr>
        <w:t>Miller</w:t>
      </w:r>
      <w:r w:rsidRPr="005707BC">
        <w:rPr>
          <w:rFonts w:eastAsia="Times New Roman" w:cs="Times New Roman"/>
          <w:kern w:val="2"/>
          <w:sz w:val="24"/>
          <w:szCs w:val="24"/>
          <w14:cntxtAlts/>
        </w:rPr>
        <w:t>, Massachusetts</w:t>
      </w:r>
      <w:r w:rsidR="00702B5B">
        <w:rPr>
          <w:rFonts w:eastAsia="Times New Roman" w:cs="Times New Roman"/>
          <w:kern w:val="2"/>
          <w:sz w:val="24"/>
          <w:szCs w:val="24"/>
          <w14:cntxtAlts/>
        </w:rPr>
        <w:t xml:space="preserve"> </w:t>
      </w:r>
      <w:r w:rsidRPr="005707BC">
        <w:rPr>
          <w:rFonts w:eastAsia="Times New Roman" w:cs="Times New Roman"/>
          <w:kern w:val="2"/>
          <w:sz w:val="24"/>
          <w:szCs w:val="24"/>
          <w14:cntxtAlts/>
        </w:rPr>
        <w:t xml:space="preserve">superior court judges instead imposed sentences for second degree murder, which </w:t>
      </w:r>
      <w:r w:rsidRPr="005707BC">
        <w:rPr>
          <w:rFonts w:eastAsia="Times New Roman" w:cs="Times New Roman"/>
          <w:kern w:val="2"/>
          <w:sz w:val="24"/>
          <w:szCs w:val="24"/>
          <w14:cntxtAlts/>
        </w:rPr>
        <w:lastRenderedPageBreak/>
        <w:t xml:space="preserve">require a life term with the possibility of parole after 15 years.  On December 24, 2013, the   Massachusetts Supreme Judicial Court released </w:t>
      </w:r>
      <w:r w:rsidRPr="005707BC">
        <w:rPr>
          <w:rFonts w:eastAsia="Times New Roman" w:cs="Times New Roman"/>
          <w:i/>
          <w:iCs/>
          <w:kern w:val="2"/>
          <w:sz w:val="24"/>
          <w:szCs w:val="24"/>
          <w14:cntxtAlts/>
        </w:rPr>
        <w:t xml:space="preserve">Commonwealth v. </w:t>
      </w:r>
      <w:proofErr w:type="spellStart"/>
      <w:r w:rsidRPr="005707BC">
        <w:rPr>
          <w:rFonts w:eastAsia="Times New Roman" w:cs="Times New Roman"/>
          <w:i/>
          <w:iCs/>
          <w:kern w:val="2"/>
          <w:sz w:val="24"/>
          <w:szCs w:val="24"/>
          <w14:cntxtAlts/>
        </w:rPr>
        <w:t>Diatchenko</w:t>
      </w:r>
      <w:proofErr w:type="spellEnd"/>
      <w:r w:rsidRPr="005707BC">
        <w:rPr>
          <w:rFonts w:eastAsia="Times New Roman" w:cs="Times New Roman"/>
          <w:kern w:val="2"/>
          <w:sz w:val="24"/>
          <w:szCs w:val="24"/>
          <w14:cntxtAlts/>
        </w:rPr>
        <w:t xml:space="preserve">, which held that the Massachusetts Constitution afforded youth greater protection than the United States Constitution, and forbade a sentence of life without the possibility of parole for youth under any circumstances.  </w:t>
      </w:r>
      <w:proofErr w:type="spellStart"/>
      <w:r w:rsidRPr="005707BC">
        <w:rPr>
          <w:rFonts w:eastAsia="Times New Roman" w:cs="Times New Roman"/>
          <w:i/>
          <w:iCs/>
          <w:kern w:val="2"/>
          <w:sz w:val="24"/>
          <w:szCs w:val="24"/>
          <w14:cntxtAlts/>
        </w:rPr>
        <w:t>Diatchenko</w:t>
      </w:r>
      <w:proofErr w:type="spellEnd"/>
      <w:r w:rsidRPr="005707BC">
        <w:rPr>
          <w:rFonts w:eastAsia="Times New Roman" w:cs="Times New Roman"/>
          <w:kern w:val="2"/>
          <w:sz w:val="24"/>
          <w:szCs w:val="24"/>
          <w14:cntxtAlts/>
        </w:rPr>
        <w:t xml:space="preserve"> secured for youth the right to a parole hearing at some future point to be determined.  Absent action by the Legislature, the time to a parole hearing was 15 years.  </w:t>
      </w:r>
    </w:p>
    <w:p w:rsidR="005707BC" w:rsidRPr="005707BC" w:rsidRDefault="005707BC" w:rsidP="005707BC">
      <w:pPr>
        <w:widowControl/>
        <w:overflowPunct/>
        <w:autoSpaceDE/>
        <w:autoSpaceDN/>
        <w:adjustRightInd/>
        <w:spacing w:after="200" w:line="273" w:lineRule="auto"/>
        <w:rPr>
          <w:rFonts w:eastAsia="Times New Roman" w:cs="Times New Roman"/>
          <w:kern w:val="2"/>
          <w:sz w:val="24"/>
          <w:szCs w:val="24"/>
          <w14:cntxtAlts/>
        </w:rPr>
      </w:pPr>
      <w:r w:rsidRPr="005707BC">
        <w:rPr>
          <w:rFonts w:eastAsia="Times New Roman" w:cs="Times New Roman"/>
          <w:kern w:val="2"/>
          <w:sz w:val="24"/>
          <w:szCs w:val="24"/>
          <w14:cntxtAlts/>
        </w:rPr>
        <w:t>The Legislature passed “An Act Relative to Juvenile Life Sentences for First Degree Murder” in July 2014, and Governor Patrick signed the bill on July 25, 2014.  It is now the law in Massachusetts that youths between 14 and 18 years of age when they commit a first degree murder will receive life sentences with a parole hearing after 20-30 years.  The time before the first parole hearing will be set by the court.  If the murder was committed with deliberately premeditated malice, the time before parole may be set between 25 and 30 years.  If the murder was committed with extreme atrocity or cruelty, the time before parole may be set after 30 years.</w:t>
      </w:r>
    </w:p>
    <w:p w:rsidR="003F3BA0" w:rsidRPr="005707BC" w:rsidRDefault="005707BC" w:rsidP="005707BC">
      <w:pPr>
        <w:widowControl/>
        <w:overflowPunct/>
        <w:autoSpaceDE/>
        <w:autoSpaceDN/>
        <w:adjustRightInd/>
        <w:spacing w:after="200" w:line="273" w:lineRule="auto"/>
        <w:rPr>
          <w:rFonts w:eastAsia="Times New Roman" w:cs="Times New Roman"/>
          <w:kern w:val="2"/>
          <w:sz w:val="24"/>
          <w:szCs w:val="24"/>
          <w14:cntxtAlts/>
        </w:rPr>
      </w:pPr>
      <w:r w:rsidRPr="005707BC">
        <w:rPr>
          <w:rFonts w:eastAsia="Times New Roman" w:cs="Times New Roman"/>
          <w:kern w:val="2"/>
          <w:sz w:val="24"/>
          <w:szCs w:val="24"/>
          <w14:cntxtAlts/>
        </w:rPr>
        <w:t xml:space="preserve">Like the United States Supreme Court’s decision in </w:t>
      </w:r>
      <w:r w:rsidRPr="005707BC">
        <w:rPr>
          <w:rFonts w:eastAsia="Times New Roman" w:cs="Times New Roman"/>
          <w:i/>
          <w:iCs/>
          <w:kern w:val="2"/>
          <w:sz w:val="24"/>
          <w:szCs w:val="24"/>
          <w14:cntxtAlts/>
        </w:rPr>
        <w:t>Miller</w:t>
      </w:r>
      <w:r w:rsidRPr="005707BC">
        <w:rPr>
          <w:rFonts w:eastAsia="Times New Roman" w:cs="Times New Roman"/>
          <w:kern w:val="2"/>
          <w:sz w:val="24"/>
          <w:szCs w:val="24"/>
          <w14:cntxtAlts/>
        </w:rPr>
        <w:t>, this new Massachusetts sentencing law is based on the understanding that youth are different from adults and that their</w:t>
      </w:r>
      <w:r w:rsidR="00702B5B">
        <w:rPr>
          <w:rFonts w:eastAsia="Times New Roman" w:cs="Times New Roman"/>
          <w:kern w:val="2"/>
          <w:sz w:val="24"/>
          <w:szCs w:val="24"/>
          <w14:cntxtAlts/>
        </w:rPr>
        <w:t xml:space="preserve"> </w:t>
      </w:r>
      <w:r w:rsidRPr="005707BC">
        <w:rPr>
          <w:rFonts w:eastAsia="Times New Roman" w:cs="Times New Roman"/>
          <w:kern w:val="2"/>
          <w:sz w:val="24"/>
          <w:szCs w:val="24"/>
          <w14:cntxtAlts/>
        </w:rPr>
        <w:t xml:space="preserve">sentences should reflect these differences.  This insight should not be limited to homicides.  Fairness requires that the unique characteristics of youth be taken into account at every stage in the juvenile justice decision-making process.  </w:t>
      </w:r>
    </w:p>
    <w:p w:rsidR="005707BC" w:rsidRPr="005707BC" w:rsidRDefault="005707BC" w:rsidP="005707BC">
      <w:pPr>
        <w:widowControl/>
        <w:overflowPunct/>
        <w:autoSpaceDE/>
        <w:autoSpaceDN/>
        <w:adjustRightInd/>
        <w:spacing w:after="200" w:line="273" w:lineRule="auto"/>
        <w:rPr>
          <w:rFonts w:eastAsia="Times New Roman" w:cs="Times New Roman"/>
          <w:kern w:val="2"/>
          <w:sz w:val="24"/>
          <w:szCs w:val="24"/>
          <w14:cntxtAlts/>
        </w:rPr>
      </w:pPr>
      <w:r w:rsidRPr="005707BC">
        <w:rPr>
          <w:rFonts w:eastAsia="Times New Roman" w:cs="Times New Roman"/>
          <w:kern w:val="2"/>
          <w:sz w:val="24"/>
          <w:szCs w:val="24"/>
          <w14:cntxtAlts/>
        </w:rPr>
        <w:t>Recognition of the cognitive and developmental limitations of adolescents warrants two</w:t>
      </w:r>
      <w:r w:rsidR="00702B5B">
        <w:rPr>
          <w:rFonts w:eastAsia="Times New Roman" w:cs="Times New Roman"/>
          <w:kern w:val="2"/>
          <w:sz w:val="24"/>
          <w:szCs w:val="24"/>
          <w14:cntxtAlts/>
        </w:rPr>
        <w:t xml:space="preserve"> </w:t>
      </w:r>
      <w:r w:rsidRPr="005707BC">
        <w:rPr>
          <w:rFonts w:eastAsia="Times New Roman" w:cs="Times New Roman"/>
          <w:kern w:val="2"/>
          <w:sz w:val="24"/>
          <w:szCs w:val="24"/>
          <w14:cntxtAlts/>
        </w:rPr>
        <w:t xml:space="preserve">additional reforms.  First, although the Legislature expanded juvenile court jurisdiction to age 18 for all non-homicide offenses, it left jurisdiction for 14- to 18-year-old youths charged with homicide in the superior court.  But as the United States Supreme Court recognized in </w:t>
      </w:r>
      <w:r w:rsidRPr="005707BC">
        <w:rPr>
          <w:rFonts w:eastAsia="Times New Roman" w:cs="Times New Roman"/>
          <w:i/>
          <w:iCs/>
          <w:kern w:val="2"/>
          <w:sz w:val="24"/>
          <w:szCs w:val="24"/>
          <w14:cntxtAlts/>
        </w:rPr>
        <w:t>Miller</w:t>
      </w:r>
      <w:r w:rsidRPr="005707BC">
        <w:rPr>
          <w:rFonts w:eastAsia="Times New Roman" w:cs="Times New Roman"/>
          <w:kern w:val="2"/>
          <w:sz w:val="24"/>
          <w:szCs w:val="24"/>
          <w14:cntxtAlts/>
        </w:rPr>
        <w:t>, the developmental characteristics of adolescents must inform the handling of homicides as well.  The juvenile court is particularly suited for taking these characteristics into account.  The law should be changed to restore jurisdiction to the juvenile court for youths under age 18 charged with homicide.</w:t>
      </w:r>
    </w:p>
    <w:p w:rsidR="005707BC" w:rsidRPr="005707BC" w:rsidRDefault="005707BC" w:rsidP="005707BC">
      <w:pPr>
        <w:widowControl/>
        <w:overflowPunct/>
        <w:autoSpaceDE/>
        <w:autoSpaceDN/>
        <w:adjustRightInd/>
        <w:spacing w:after="200" w:line="273" w:lineRule="auto"/>
        <w:rPr>
          <w:rFonts w:eastAsia="Times New Roman" w:cs="Times New Roman"/>
          <w:kern w:val="2"/>
          <w:sz w:val="24"/>
          <w:szCs w:val="24"/>
          <w14:cntxtAlts/>
        </w:rPr>
      </w:pPr>
      <w:r w:rsidRPr="005707BC">
        <w:rPr>
          <w:rFonts w:eastAsia="Times New Roman" w:cs="Times New Roman"/>
          <w:kern w:val="2"/>
          <w:sz w:val="24"/>
          <w:szCs w:val="24"/>
          <w14:cntxtAlts/>
        </w:rPr>
        <w:t>Second, the law must also address the particular problems faced by juveniles found incompetent to stand trial.  (Please refer to OCA Annual Report 2009.)  Unlike many states, Massachusetts has no statutory scheme that limits the period of confinement for these youths or that provides the programs or services they need to achieve or be restored to competency.   Other states have devised solutions that address the educational and behavioral health needs of juveniles while protecting their constitutional rights.  Massachusetts must do the same.</w:t>
      </w:r>
    </w:p>
    <w:p w:rsidR="005707BC" w:rsidRPr="005707BC" w:rsidRDefault="005707BC" w:rsidP="005707BC">
      <w:pPr>
        <w:overflowPunct/>
        <w:autoSpaceDE/>
        <w:autoSpaceDN/>
        <w:adjustRightInd/>
        <w:rPr>
          <w:rFonts w:eastAsia="Times New Roman" w:cs="Times New Roman"/>
          <w14:cntxtAlts/>
        </w:rPr>
      </w:pPr>
      <w:r w:rsidRPr="005707BC">
        <w:rPr>
          <w:rFonts w:eastAsia="Times New Roman" w:cs="Times New Roman"/>
          <w14:cntxtAlts/>
        </w:rPr>
        <w:t> </w:t>
      </w:r>
    </w:p>
    <w:p w:rsidR="005707BC" w:rsidRPr="005707BC" w:rsidRDefault="005707BC" w:rsidP="005707BC">
      <w:pPr>
        <w:widowControl/>
        <w:overflowPunct/>
        <w:autoSpaceDE/>
        <w:autoSpaceDN/>
        <w:adjustRightInd/>
        <w:spacing w:after="200" w:line="273" w:lineRule="auto"/>
        <w:rPr>
          <w:rFonts w:eastAsia="Times New Roman" w:cs="Times New Roman"/>
          <w:kern w:val="2"/>
          <w:sz w:val="24"/>
          <w:szCs w:val="24"/>
          <w14:cntxtAlts/>
        </w:rPr>
      </w:pPr>
      <w:r w:rsidRPr="005707BC">
        <w:rPr>
          <w:rFonts w:eastAsia="Times New Roman" w:cs="Times New Roman"/>
          <w:b/>
          <w:bCs/>
          <w:kern w:val="2"/>
          <w:sz w:val="24"/>
          <w:szCs w:val="24"/>
          <w14:cntxtAlts/>
        </w:rPr>
        <w:t xml:space="preserve">Recommendations:                                                                                                                              </w:t>
      </w:r>
      <w:r>
        <w:rPr>
          <w:rFonts w:eastAsia="Times New Roman" w:cs="Times New Roman"/>
          <w:b/>
          <w:bCs/>
          <w:kern w:val="2"/>
          <w:sz w:val="24"/>
          <w:szCs w:val="24"/>
          <w14:cntxtAlts/>
        </w:rPr>
        <w:t xml:space="preserve">                  </w:t>
      </w:r>
      <w:r w:rsidRPr="005707BC">
        <w:rPr>
          <w:rFonts w:eastAsia="Times New Roman" w:cs="Times New Roman"/>
          <w:b/>
          <w:bCs/>
          <w:kern w:val="2"/>
          <w:sz w:val="24"/>
          <w:szCs w:val="24"/>
          <w14:cntxtAlts/>
        </w:rPr>
        <w:t xml:space="preserve">   </w:t>
      </w:r>
      <w:r w:rsidRPr="005707BC">
        <w:rPr>
          <w:rFonts w:eastAsia="Times New Roman" w:cs="Times New Roman"/>
          <w:kern w:val="2"/>
          <w:sz w:val="24"/>
          <w:szCs w:val="24"/>
          <w14:cntxtAlts/>
        </w:rPr>
        <w:t>The Child Advocate strongly supports legislation that would restore jurisdiction to the juvenile court for youths under age 18 charged with homicide.</w:t>
      </w:r>
    </w:p>
    <w:p w:rsidR="004B1826" w:rsidRPr="005707BC" w:rsidRDefault="005707BC" w:rsidP="005707BC">
      <w:pPr>
        <w:widowControl/>
        <w:overflowPunct/>
        <w:autoSpaceDE/>
        <w:autoSpaceDN/>
        <w:adjustRightInd/>
        <w:spacing w:after="200" w:line="273" w:lineRule="auto"/>
        <w:rPr>
          <w:rFonts w:eastAsia="Times New Roman" w:cs="Times New Roman"/>
          <w:kern w:val="2"/>
          <w:sz w:val="24"/>
          <w:szCs w:val="24"/>
          <w14:cntxtAlts/>
        </w:rPr>
      </w:pPr>
      <w:r w:rsidRPr="005707BC">
        <w:rPr>
          <w:rFonts w:eastAsia="Times New Roman" w:cs="Times New Roman"/>
          <w:kern w:val="2"/>
          <w:sz w:val="24"/>
          <w:szCs w:val="24"/>
          <w14:cntxtAlts/>
        </w:rPr>
        <w:lastRenderedPageBreak/>
        <w:t>The Child Advocate urges policymakers to ensure the constitutional rights of juveniles who have been found incompetent to stand trial are guaranteed, and their needs for assessment, education, and treatment are met.</w:t>
      </w:r>
    </w:p>
    <w:p w:rsidR="005707BC" w:rsidRPr="004D50A5" w:rsidRDefault="005707BC" w:rsidP="005707BC">
      <w:pPr>
        <w:spacing w:line="276" w:lineRule="auto"/>
        <w:jc w:val="center"/>
        <w:rPr>
          <w:rFonts w:asciiTheme="minorHAnsi" w:eastAsiaTheme="minorHAnsi" w:hAnsiTheme="minorHAnsi" w:cstheme="minorBidi"/>
          <w:b/>
          <w:i/>
          <w:color w:val="auto"/>
          <w:kern w:val="0"/>
          <w:sz w:val="32"/>
          <w:szCs w:val="36"/>
          <w:u w:val="single"/>
        </w:rPr>
      </w:pPr>
      <w:r w:rsidRPr="004D50A5">
        <w:rPr>
          <w:rFonts w:asciiTheme="minorHAnsi" w:eastAsiaTheme="minorHAnsi" w:hAnsiTheme="minorHAnsi" w:cstheme="minorBidi"/>
          <w:b/>
          <w:i/>
          <w:color w:val="auto"/>
          <w:kern w:val="0"/>
          <w:sz w:val="32"/>
          <w:szCs w:val="36"/>
          <w:u w:val="single"/>
        </w:rPr>
        <w:t>How We Help</w:t>
      </w:r>
    </w:p>
    <w:p w:rsidR="00756082" w:rsidRPr="00756082" w:rsidRDefault="00756082" w:rsidP="00756082">
      <w:pPr>
        <w:widowControl/>
        <w:overflowPunct/>
        <w:autoSpaceDE/>
        <w:autoSpaceDN/>
        <w:adjustRightInd/>
        <w:spacing w:after="200" w:line="273" w:lineRule="auto"/>
        <w:rPr>
          <w:rFonts w:eastAsia="Times New Roman" w:cs="Times New Roman"/>
          <w:kern w:val="2"/>
          <w:sz w:val="24"/>
          <w:szCs w:val="24"/>
          <w14:cntxtAlts/>
        </w:rPr>
      </w:pPr>
      <w:r w:rsidRPr="00756082">
        <w:rPr>
          <w:rFonts w:eastAsia="Times New Roman" w:cs="Times New Roman"/>
          <w:kern w:val="2"/>
          <w:sz w:val="24"/>
          <w:szCs w:val="24"/>
          <w14:cntxtAlts/>
        </w:rPr>
        <w:t xml:space="preserve">Jenny called the Helpline regarding her 16-year-old son, Kyle.  Kyle has a history of behavioral health problems dating back to third grade.  He has received services from DCF, DMH, and </w:t>
      </w:r>
      <w:proofErr w:type="spellStart"/>
      <w:r w:rsidRPr="00756082">
        <w:rPr>
          <w:rFonts w:eastAsia="Times New Roman" w:cs="Times New Roman"/>
          <w:kern w:val="2"/>
          <w:sz w:val="24"/>
          <w:szCs w:val="24"/>
          <w14:cntxtAlts/>
        </w:rPr>
        <w:t>MassHealth</w:t>
      </w:r>
      <w:proofErr w:type="spellEnd"/>
      <w:r w:rsidRPr="00756082">
        <w:rPr>
          <w:rFonts w:eastAsia="Times New Roman" w:cs="Times New Roman"/>
          <w:kern w:val="2"/>
          <w:sz w:val="24"/>
          <w:szCs w:val="24"/>
          <w14:cntxtAlts/>
        </w:rPr>
        <w:t xml:space="preserve"> and has an Individualized Education Plan (IEP) at school.  Kyle has been admitted to residential treatment facilities in the past but is now at home with his mother.  A treatment team comes to the home to work with Jenny and Kyl</w:t>
      </w:r>
      <w:r>
        <w:rPr>
          <w:rFonts w:eastAsia="Times New Roman" w:cs="Times New Roman"/>
          <w:kern w:val="2"/>
          <w:sz w:val="24"/>
          <w:szCs w:val="24"/>
          <w14:cntxtAlts/>
        </w:rPr>
        <w:t>e, but Kyle is resistant to the</w:t>
      </w:r>
      <w:r w:rsidRPr="00756082">
        <w:rPr>
          <w:rFonts w:eastAsia="Times New Roman" w:cs="Times New Roman"/>
          <w:kern w:val="2"/>
          <w:sz w:val="24"/>
          <w:szCs w:val="24"/>
          <w14:cntxtAlts/>
        </w:rPr>
        <w:t xml:space="preserve"> in-home therapy and often refuses to take the medication his psychiatrist prescribed for him.  Jenny thinks Kyle should go back to a residential placement but says she is getting different stories from the school, his therapist, and his caseworker about what level of care Kyle needs.    </w:t>
      </w:r>
    </w:p>
    <w:p w:rsidR="00756082" w:rsidRPr="00756082" w:rsidRDefault="00756082" w:rsidP="00756082">
      <w:pPr>
        <w:widowControl/>
        <w:overflowPunct/>
        <w:autoSpaceDE/>
        <w:autoSpaceDN/>
        <w:adjustRightInd/>
        <w:spacing w:after="200" w:line="273" w:lineRule="auto"/>
        <w:rPr>
          <w:rFonts w:eastAsia="Times New Roman" w:cs="Times New Roman"/>
          <w:sz w:val="24"/>
          <w:szCs w:val="24"/>
          <w14:cntxtAlts/>
        </w:rPr>
      </w:pPr>
      <w:r w:rsidRPr="00756082">
        <w:rPr>
          <w:rFonts w:eastAsia="Times New Roman" w:cs="Times New Roman"/>
          <w:kern w:val="2"/>
          <w:sz w:val="24"/>
          <w:szCs w:val="24"/>
          <w14:cntxtAlts/>
        </w:rPr>
        <w:t xml:space="preserve">It is difficult for parents to cope with a complex system of care, and Jenny needed support as well as information.  OCA staff talked with Jenny about requesting a meeting to bring the    involved professionals together to talk about Kyle’s needs, what services are appropriate for him, and who should be coordinating those services.  In addition, OCA staff suggested Jenny contact </w:t>
      </w:r>
      <w:hyperlink r:id="rId30" w:history="1">
        <w:r w:rsidRPr="00756082">
          <w:rPr>
            <w:rFonts w:eastAsia="Times New Roman" w:cs="Times New Roman"/>
            <w:color w:val="0000FF"/>
            <w:kern w:val="2"/>
            <w:sz w:val="24"/>
            <w:szCs w:val="24"/>
            <w:u w:val="single"/>
            <w14:cntxtAlts/>
          </w:rPr>
          <w:t>Parent Professionals Advocacy League</w:t>
        </w:r>
      </w:hyperlink>
      <w:r w:rsidR="00702B5B">
        <w:rPr>
          <w:rStyle w:val="EndnoteReference"/>
          <w:rFonts w:eastAsia="Times New Roman"/>
          <w14:ligatures w14:val="standard"/>
          <w14:cntxtAlts/>
        </w:rPr>
        <w:endnoteReference w:id="14"/>
      </w:r>
      <w:r w:rsidRPr="00756082">
        <w:rPr>
          <w:rFonts w:eastAsia="Times New Roman" w:cs="Times New Roman"/>
          <w:kern w:val="2"/>
          <w:sz w:val="24"/>
          <w:szCs w:val="24"/>
          <w14:cntxtAlts/>
        </w:rPr>
        <w:t xml:space="preserve"> (PPAL), an o</w:t>
      </w:r>
      <w:r>
        <w:rPr>
          <w:rFonts w:eastAsia="Times New Roman" w:cs="Times New Roman"/>
          <w:kern w:val="2"/>
          <w:sz w:val="24"/>
          <w:szCs w:val="24"/>
          <w14:cntxtAlts/>
        </w:rPr>
        <w:t xml:space="preserve">rganization of people who </w:t>
      </w:r>
      <w:r w:rsidRPr="00756082">
        <w:rPr>
          <w:rFonts w:eastAsia="Times New Roman" w:cs="Times New Roman"/>
          <w:kern w:val="2"/>
          <w:sz w:val="24"/>
          <w:szCs w:val="24"/>
          <w14:cntxtAlts/>
        </w:rPr>
        <w:t>believe that no parent should have to struggle alone.  PPAL helps</w:t>
      </w:r>
      <w:r>
        <w:rPr>
          <w:rFonts w:eastAsia="Times New Roman" w:cs="Times New Roman"/>
          <w:kern w:val="2"/>
          <w:sz w:val="24"/>
          <w:szCs w:val="24"/>
          <w14:cntxtAlts/>
        </w:rPr>
        <w:t xml:space="preserve"> individuals through one-on-one </w:t>
      </w:r>
      <w:r w:rsidRPr="00756082">
        <w:rPr>
          <w:rFonts w:eastAsia="Times New Roman" w:cs="Times New Roman"/>
          <w:kern w:val="2"/>
          <w:sz w:val="24"/>
          <w:szCs w:val="24"/>
          <w14:cntxtAlts/>
        </w:rPr>
        <w:t>communication, support groups, and resource distributio</w:t>
      </w:r>
      <w:r>
        <w:rPr>
          <w:rFonts w:eastAsia="Times New Roman" w:cs="Times New Roman"/>
          <w:kern w:val="2"/>
          <w:sz w:val="24"/>
          <w:szCs w:val="24"/>
          <w14:cntxtAlts/>
        </w:rPr>
        <w:t xml:space="preserve">n.  Families can visit PPAL’s </w:t>
      </w:r>
      <w:r w:rsidRPr="00756082">
        <w:rPr>
          <w:rFonts w:eastAsia="Times New Roman" w:cs="Times New Roman"/>
          <w:kern w:val="2"/>
          <w:sz w:val="24"/>
          <w:szCs w:val="24"/>
          <w14:cntxtAlts/>
        </w:rPr>
        <w:t>website to find factsheets, advocacy tools, and support group listings.</w:t>
      </w:r>
      <w:r w:rsidRPr="00756082">
        <w:rPr>
          <w:rFonts w:eastAsia="Times New Roman" w:cs="Times New Roman"/>
          <w14:cntxtAlts/>
        </w:rPr>
        <w:t xml:space="preserve"> </w:t>
      </w:r>
    </w:p>
    <w:p w:rsidR="00756082" w:rsidRPr="00756082" w:rsidRDefault="00756082" w:rsidP="00756082">
      <w:pPr>
        <w:overflowPunct/>
        <w:autoSpaceDE/>
        <w:autoSpaceDN/>
        <w:adjustRightInd/>
        <w:rPr>
          <w:rFonts w:eastAsia="Times New Roman" w:cs="Times New Roman"/>
          <w14:cntxtAlts/>
        </w:rPr>
      </w:pPr>
      <w:r w:rsidRPr="00756082">
        <w:rPr>
          <w:rFonts w:eastAsia="Times New Roman" w:cs="Times New Roman"/>
          <w14:cntxtAlts/>
        </w:rPr>
        <w:t> </w:t>
      </w:r>
    </w:p>
    <w:p w:rsidR="00932642" w:rsidRPr="004D50A5" w:rsidRDefault="004D50A5" w:rsidP="00BE2407">
      <w:pPr>
        <w:widowControl/>
        <w:overflowPunct/>
        <w:autoSpaceDE/>
        <w:autoSpaceDN/>
        <w:adjustRightInd/>
        <w:spacing w:after="0" w:line="276" w:lineRule="auto"/>
        <w:rPr>
          <w:rFonts w:asciiTheme="minorHAnsi" w:eastAsiaTheme="minorHAnsi" w:hAnsiTheme="minorHAnsi" w:cs="Arial"/>
          <w:b/>
          <w:bCs/>
          <w:color w:val="auto"/>
          <w:kern w:val="0"/>
          <w:sz w:val="40"/>
          <w:szCs w:val="40"/>
        </w:rPr>
      </w:pPr>
      <w:r>
        <w:rPr>
          <w:rFonts w:asciiTheme="minorHAnsi" w:eastAsiaTheme="minorHAnsi" w:hAnsiTheme="minorHAnsi" w:cs="Arial"/>
          <w:b/>
          <w:bCs/>
          <w:color w:val="auto"/>
          <w:kern w:val="0"/>
          <w:sz w:val="40"/>
          <w:szCs w:val="40"/>
        </w:rPr>
        <w:t>Outreach</w:t>
      </w:r>
    </w:p>
    <w:p w:rsidR="002F3877" w:rsidRPr="00485C78" w:rsidRDefault="00756082" w:rsidP="00485C78">
      <w:pPr>
        <w:widowControl/>
        <w:overflowPunct/>
        <w:autoSpaceDE/>
        <w:autoSpaceDN/>
        <w:adjustRightInd/>
        <w:spacing w:after="0" w:line="273" w:lineRule="auto"/>
        <w:rPr>
          <w:rFonts w:eastAsia="Times New Roman" w:cs="Times New Roman"/>
          <w:kern w:val="2"/>
          <w:sz w:val="24"/>
          <w:szCs w:val="24"/>
          <w14:cntxtAlts/>
        </w:rPr>
      </w:pPr>
      <w:r w:rsidRPr="00756082">
        <w:rPr>
          <w:rFonts w:eastAsia="Times New Roman" w:cs="Times New Roman"/>
          <w:kern w:val="2"/>
          <w:sz w:val="24"/>
          <w:szCs w:val="24"/>
          <w14:cntxtAlts/>
        </w:rPr>
        <w:t>The Child Advocate appeared often in public during FY 2014, lecturing and presenting information to interested groups, giving interviews, and part</w:t>
      </w:r>
      <w:r>
        <w:rPr>
          <w:rFonts w:eastAsia="Times New Roman" w:cs="Times New Roman"/>
          <w:kern w:val="2"/>
          <w:sz w:val="24"/>
          <w:szCs w:val="24"/>
          <w14:cntxtAlts/>
        </w:rPr>
        <w:t xml:space="preserve">icipating in conferences and </w:t>
      </w:r>
      <w:r w:rsidRPr="00756082">
        <w:rPr>
          <w:rFonts w:eastAsia="Times New Roman" w:cs="Times New Roman"/>
          <w:kern w:val="2"/>
          <w:sz w:val="24"/>
          <w:szCs w:val="24"/>
          <w14:cntxtAlts/>
        </w:rPr>
        <w:t>symposia related to child welfare and juvenile justice.  The Child Advocate and the OCA staff presented at the following venues:</w:t>
      </w:r>
      <w:r w:rsidR="00485C78">
        <w:rPr>
          <w:rFonts w:eastAsia="Times New Roman" w:cs="Times New Roman"/>
          <w:kern w:val="2"/>
          <w:sz w:val="24"/>
          <w:szCs w:val="24"/>
          <w14:cntxtAlts/>
        </w:rPr>
        <w:t xml:space="preserve"> </w:t>
      </w:r>
    </w:p>
    <w:p w:rsidR="00756082" w:rsidRPr="00485C78" w:rsidRDefault="00756082" w:rsidP="00485C78">
      <w:pPr>
        <w:pStyle w:val="ListParagraph"/>
        <w:numPr>
          <w:ilvl w:val="0"/>
          <w:numId w:val="41"/>
        </w:numPr>
        <w:spacing w:after="0"/>
        <w:rPr>
          <w:sz w:val="24"/>
          <w:szCs w:val="24"/>
        </w:rPr>
      </w:pPr>
      <w:r w:rsidRPr="00485C78">
        <w:rPr>
          <w:sz w:val="24"/>
          <w:szCs w:val="24"/>
        </w:rPr>
        <w:t>Endicott College, Essex County “Youth at Risk” Conference, breakfast keynote and panelist</w:t>
      </w:r>
    </w:p>
    <w:p w:rsidR="00756082" w:rsidRPr="00485C78" w:rsidRDefault="00756082" w:rsidP="00485C78">
      <w:pPr>
        <w:pStyle w:val="ListParagraph"/>
        <w:numPr>
          <w:ilvl w:val="0"/>
          <w:numId w:val="41"/>
        </w:numPr>
        <w:spacing w:after="0"/>
        <w:rPr>
          <w:sz w:val="24"/>
          <w:szCs w:val="24"/>
        </w:rPr>
      </w:pPr>
      <w:r w:rsidRPr="00485C78">
        <w:rPr>
          <w:sz w:val="24"/>
          <w:szCs w:val="24"/>
        </w:rPr>
        <w:t xml:space="preserve">Harvard University Schools of Law and Education and Kennedy School of  Government </w:t>
      </w:r>
    </w:p>
    <w:p w:rsidR="00756082" w:rsidRPr="00485C78" w:rsidRDefault="00756082" w:rsidP="00485C78">
      <w:pPr>
        <w:pStyle w:val="ListParagraph"/>
        <w:numPr>
          <w:ilvl w:val="0"/>
          <w:numId w:val="41"/>
        </w:numPr>
        <w:spacing w:after="0"/>
        <w:rPr>
          <w:sz w:val="24"/>
          <w:szCs w:val="24"/>
        </w:rPr>
      </w:pPr>
      <w:r w:rsidRPr="00485C78">
        <w:rPr>
          <w:sz w:val="24"/>
          <w:szCs w:val="24"/>
        </w:rPr>
        <w:t xml:space="preserve">Holyoke Community College, “Re-envisioning Foster Care in America” Conference </w:t>
      </w:r>
    </w:p>
    <w:p w:rsidR="00756082" w:rsidRPr="00485C78" w:rsidRDefault="00756082" w:rsidP="00485C78">
      <w:pPr>
        <w:pStyle w:val="ListParagraph"/>
        <w:numPr>
          <w:ilvl w:val="0"/>
          <w:numId w:val="41"/>
        </w:numPr>
        <w:spacing w:after="0"/>
        <w:rPr>
          <w:sz w:val="24"/>
          <w:szCs w:val="24"/>
        </w:rPr>
      </w:pPr>
      <w:r w:rsidRPr="00485C78">
        <w:rPr>
          <w:sz w:val="24"/>
          <w:szCs w:val="24"/>
        </w:rPr>
        <w:t xml:space="preserve">Massachusetts Continuing Legal Education, Juvenile Delinquency and Child Welfare Law Conference </w:t>
      </w:r>
    </w:p>
    <w:p w:rsidR="00756082" w:rsidRPr="00485C78" w:rsidRDefault="00756082" w:rsidP="00485C78">
      <w:pPr>
        <w:pStyle w:val="ListParagraph"/>
        <w:numPr>
          <w:ilvl w:val="0"/>
          <w:numId w:val="41"/>
        </w:numPr>
        <w:spacing w:after="0"/>
        <w:rPr>
          <w:sz w:val="24"/>
          <w:szCs w:val="24"/>
        </w:rPr>
      </w:pPr>
      <w:r w:rsidRPr="00485C78">
        <w:rPr>
          <w:sz w:val="24"/>
          <w:szCs w:val="24"/>
        </w:rPr>
        <w:t>Massachusetts Health Law Advocates Committee</w:t>
      </w:r>
    </w:p>
    <w:p w:rsidR="00756082" w:rsidRPr="00485C78" w:rsidRDefault="00756082" w:rsidP="00485C78">
      <w:pPr>
        <w:pStyle w:val="ListParagraph"/>
        <w:numPr>
          <w:ilvl w:val="0"/>
          <w:numId w:val="41"/>
        </w:numPr>
        <w:spacing w:after="0"/>
        <w:rPr>
          <w:sz w:val="24"/>
          <w:szCs w:val="24"/>
        </w:rPr>
      </w:pPr>
      <w:r w:rsidRPr="00485C78">
        <w:rPr>
          <w:sz w:val="24"/>
          <w:szCs w:val="24"/>
        </w:rPr>
        <w:t>Massachusetts Medical Society, Mental Health Task Force</w:t>
      </w:r>
    </w:p>
    <w:p w:rsidR="00756082" w:rsidRPr="00485C78" w:rsidRDefault="00756082" w:rsidP="00485C78">
      <w:pPr>
        <w:pStyle w:val="ListParagraph"/>
        <w:numPr>
          <w:ilvl w:val="0"/>
          <w:numId w:val="41"/>
        </w:numPr>
        <w:spacing w:after="0"/>
        <w:rPr>
          <w:sz w:val="24"/>
          <w:szCs w:val="24"/>
        </w:rPr>
      </w:pPr>
      <w:r w:rsidRPr="00485C78">
        <w:rPr>
          <w:sz w:val="24"/>
          <w:szCs w:val="24"/>
        </w:rPr>
        <w:t>Massachusetts School of Professional Psychology</w:t>
      </w:r>
    </w:p>
    <w:p w:rsidR="00756082" w:rsidRPr="00485C78" w:rsidRDefault="00756082" w:rsidP="00485C78">
      <w:pPr>
        <w:pStyle w:val="ListParagraph"/>
        <w:numPr>
          <w:ilvl w:val="0"/>
          <w:numId w:val="41"/>
        </w:numPr>
        <w:spacing w:after="0"/>
        <w:rPr>
          <w:sz w:val="24"/>
          <w:szCs w:val="24"/>
        </w:rPr>
      </w:pPr>
      <w:r w:rsidRPr="00485C78">
        <w:rPr>
          <w:sz w:val="24"/>
          <w:szCs w:val="24"/>
        </w:rPr>
        <w:t xml:space="preserve">Middlesex County Bar Association </w:t>
      </w:r>
    </w:p>
    <w:p w:rsidR="00756082" w:rsidRPr="00485C78" w:rsidRDefault="00756082" w:rsidP="00485C78">
      <w:pPr>
        <w:pStyle w:val="ListParagraph"/>
        <w:numPr>
          <w:ilvl w:val="0"/>
          <w:numId w:val="41"/>
        </w:numPr>
        <w:spacing w:after="0"/>
        <w:rPr>
          <w:sz w:val="24"/>
          <w:szCs w:val="24"/>
        </w:rPr>
      </w:pPr>
      <w:r w:rsidRPr="00485C78">
        <w:rPr>
          <w:sz w:val="24"/>
          <w:szCs w:val="24"/>
        </w:rPr>
        <w:t>New England School of Law</w:t>
      </w:r>
    </w:p>
    <w:p w:rsidR="00756082" w:rsidRPr="00485C78" w:rsidRDefault="00756082" w:rsidP="00485C78">
      <w:pPr>
        <w:pStyle w:val="ListParagraph"/>
        <w:numPr>
          <w:ilvl w:val="0"/>
          <w:numId w:val="41"/>
        </w:numPr>
        <w:spacing w:after="0"/>
        <w:rPr>
          <w:sz w:val="24"/>
          <w:szCs w:val="24"/>
        </w:rPr>
      </w:pPr>
      <w:r w:rsidRPr="00485C78">
        <w:rPr>
          <w:sz w:val="24"/>
          <w:szCs w:val="24"/>
        </w:rPr>
        <w:t>Parent/Professional Advocacy League</w:t>
      </w:r>
    </w:p>
    <w:p w:rsidR="00756082" w:rsidRPr="00485C78" w:rsidRDefault="00756082" w:rsidP="00485C78">
      <w:pPr>
        <w:pStyle w:val="ListParagraph"/>
        <w:numPr>
          <w:ilvl w:val="0"/>
          <w:numId w:val="41"/>
        </w:numPr>
        <w:spacing w:after="0"/>
        <w:rPr>
          <w:sz w:val="24"/>
          <w:szCs w:val="24"/>
        </w:rPr>
      </w:pPr>
      <w:r w:rsidRPr="00485C78">
        <w:rPr>
          <w:sz w:val="24"/>
          <w:szCs w:val="24"/>
        </w:rPr>
        <w:lastRenderedPageBreak/>
        <w:t>Providers’ Council, “Chat with the Commissioners”</w:t>
      </w:r>
    </w:p>
    <w:p w:rsidR="00756082" w:rsidRPr="00485C78" w:rsidRDefault="00756082" w:rsidP="00485C78">
      <w:pPr>
        <w:pStyle w:val="ListParagraph"/>
        <w:numPr>
          <w:ilvl w:val="0"/>
          <w:numId w:val="41"/>
        </w:numPr>
        <w:spacing w:after="0"/>
        <w:rPr>
          <w:sz w:val="24"/>
          <w:szCs w:val="24"/>
        </w:rPr>
      </w:pPr>
      <w:r w:rsidRPr="00485C78">
        <w:rPr>
          <w:sz w:val="24"/>
          <w:szCs w:val="24"/>
        </w:rPr>
        <w:t>Statewide Child Fatality Review Program Conference</w:t>
      </w:r>
    </w:p>
    <w:p w:rsidR="00756082" w:rsidRPr="00485C78" w:rsidRDefault="00756082" w:rsidP="00485C78">
      <w:pPr>
        <w:pStyle w:val="ListParagraph"/>
        <w:numPr>
          <w:ilvl w:val="0"/>
          <w:numId w:val="41"/>
        </w:numPr>
        <w:spacing w:after="0"/>
        <w:rPr>
          <w:sz w:val="24"/>
          <w:szCs w:val="24"/>
        </w:rPr>
      </w:pPr>
      <w:r w:rsidRPr="00485C78">
        <w:rPr>
          <w:sz w:val="24"/>
          <w:szCs w:val="24"/>
        </w:rPr>
        <w:t>Tufts Medical Center</w:t>
      </w:r>
    </w:p>
    <w:p w:rsidR="00756082" w:rsidRPr="00485C78" w:rsidRDefault="00756082" w:rsidP="00485C78">
      <w:pPr>
        <w:pStyle w:val="ListParagraph"/>
        <w:numPr>
          <w:ilvl w:val="0"/>
          <w:numId w:val="41"/>
        </w:numPr>
        <w:spacing w:after="0"/>
        <w:rPr>
          <w:sz w:val="24"/>
          <w:szCs w:val="24"/>
        </w:rPr>
      </w:pPr>
      <w:r w:rsidRPr="00485C78">
        <w:rPr>
          <w:sz w:val="24"/>
          <w:szCs w:val="24"/>
        </w:rPr>
        <w:t xml:space="preserve">University of Pennsylvania Law School, Edward Sparer Symposium </w:t>
      </w:r>
    </w:p>
    <w:p w:rsidR="00756082" w:rsidRPr="00485C78" w:rsidRDefault="00756082" w:rsidP="00485C78">
      <w:pPr>
        <w:pStyle w:val="ListParagraph"/>
        <w:numPr>
          <w:ilvl w:val="0"/>
          <w:numId w:val="41"/>
        </w:numPr>
        <w:spacing w:after="0"/>
        <w:rPr>
          <w:sz w:val="24"/>
          <w:szCs w:val="24"/>
        </w:rPr>
      </w:pPr>
      <w:r w:rsidRPr="00485C78">
        <w:rPr>
          <w:sz w:val="24"/>
          <w:szCs w:val="24"/>
        </w:rPr>
        <w:t>WBUR and WGBH interviews</w:t>
      </w:r>
    </w:p>
    <w:p w:rsidR="002F3877" w:rsidRPr="00485C78" w:rsidRDefault="00756082" w:rsidP="00485C78">
      <w:pPr>
        <w:pStyle w:val="ListParagraph"/>
        <w:numPr>
          <w:ilvl w:val="0"/>
          <w:numId w:val="41"/>
        </w:numPr>
        <w:spacing w:after="0"/>
        <w:rPr>
          <w:sz w:val="24"/>
          <w:szCs w:val="24"/>
        </w:rPr>
      </w:pPr>
      <w:r w:rsidRPr="00485C78">
        <w:rPr>
          <w:sz w:val="24"/>
          <w:szCs w:val="24"/>
        </w:rPr>
        <w:t>Worcester State University, Grandparents Raising Grandchildren Statewide  Conference, keynote address</w:t>
      </w:r>
    </w:p>
    <w:p w:rsidR="00A75DCC" w:rsidRPr="00A75DCC" w:rsidRDefault="00A75DCC" w:rsidP="00A75DCC">
      <w:pPr>
        <w:widowControl/>
        <w:overflowPunct/>
        <w:autoSpaceDE/>
        <w:autoSpaceDN/>
        <w:adjustRightInd/>
        <w:spacing w:after="0" w:line="276" w:lineRule="auto"/>
        <w:ind w:left="780"/>
        <w:rPr>
          <w:rFonts w:asciiTheme="minorHAnsi" w:eastAsiaTheme="minorHAnsi" w:hAnsiTheme="minorHAnsi" w:cs="Arial"/>
          <w:color w:val="auto"/>
          <w:kern w:val="0"/>
          <w:sz w:val="24"/>
          <w:szCs w:val="24"/>
        </w:rPr>
      </w:pPr>
    </w:p>
    <w:p w:rsidR="00A75DCC" w:rsidRDefault="00756082" w:rsidP="00756082">
      <w:pPr>
        <w:widowControl/>
        <w:overflowPunct/>
        <w:autoSpaceDE/>
        <w:autoSpaceDN/>
        <w:adjustRightInd/>
        <w:spacing w:after="0" w:line="273" w:lineRule="auto"/>
        <w:rPr>
          <w:rFonts w:eastAsia="Times New Roman" w:cs="Times New Roman"/>
          <w:kern w:val="2"/>
          <w:sz w:val="24"/>
          <w:szCs w:val="24"/>
          <w14:cntxtAlts/>
        </w:rPr>
      </w:pPr>
      <w:r w:rsidRPr="00756082">
        <w:rPr>
          <w:rFonts w:eastAsia="Times New Roman" w:cs="Times New Roman"/>
          <w:kern w:val="2"/>
          <w:sz w:val="24"/>
          <w:szCs w:val="24"/>
          <w14:cntxtAlts/>
        </w:rPr>
        <w:t>The Child Advocate and OCA staff attended conferences and meetings addressing a broad range of topics related to child welfare and juvenile justice, including early education, child protection and family strengthening, nurturing fathers, interdisciplinary approach to investigating child abuse, medical child abuse, psychotropic medications, improving delivery of justice in the probate and family court, justice and mental health collaboration, adoption, s</w:t>
      </w:r>
      <w:r>
        <w:rPr>
          <w:rFonts w:eastAsia="Times New Roman" w:cs="Times New Roman"/>
          <w:kern w:val="2"/>
          <w:sz w:val="24"/>
          <w:szCs w:val="24"/>
          <w14:cntxtAlts/>
        </w:rPr>
        <w:t xml:space="preserve">ex trafficking, juvenile </w:t>
      </w:r>
      <w:r w:rsidRPr="00756082">
        <w:rPr>
          <w:rFonts w:eastAsia="Times New Roman" w:cs="Times New Roman"/>
          <w:kern w:val="2"/>
          <w:sz w:val="24"/>
          <w:szCs w:val="24"/>
          <w14:cntxtAlts/>
        </w:rPr>
        <w:t>detention alternatives initiative, juvenile life without parole, fair sentencing for youth, targeted interventions for unaccompanied youth, transition planning, permane</w:t>
      </w:r>
      <w:r>
        <w:rPr>
          <w:rFonts w:eastAsia="Times New Roman" w:cs="Times New Roman"/>
          <w:kern w:val="2"/>
          <w:sz w:val="24"/>
          <w:szCs w:val="24"/>
          <w14:cntxtAlts/>
        </w:rPr>
        <w:t xml:space="preserve">ncy, and child fatality </w:t>
      </w:r>
      <w:r w:rsidRPr="00756082">
        <w:rPr>
          <w:rFonts w:eastAsia="Times New Roman" w:cs="Times New Roman"/>
          <w:kern w:val="2"/>
          <w:sz w:val="24"/>
          <w:szCs w:val="24"/>
          <w14:cntxtAlts/>
        </w:rPr>
        <w:t>review.  In addition, The Child Advocate and OCA staff engaged in youth outreach through meetings with Teens Leading the Way, staff and clients at More Than Words, and representatives from a DCF foster care alumni association.  OCA staff also distributed OCA Youth in Care Outreach Cards to youth and their attorneys.</w:t>
      </w:r>
    </w:p>
    <w:p w:rsidR="00756082" w:rsidRPr="00756082" w:rsidRDefault="00756082" w:rsidP="00756082">
      <w:pPr>
        <w:widowControl/>
        <w:overflowPunct/>
        <w:autoSpaceDE/>
        <w:autoSpaceDN/>
        <w:adjustRightInd/>
        <w:spacing w:after="0" w:line="273" w:lineRule="auto"/>
        <w:rPr>
          <w:rFonts w:eastAsia="Times New Roman" w:cs="Times New Roman"/>
          <w:kern w:val="2"/>
          <w:sz w:val="24"/>
          <w:szCs w:val="24"/>
          <w14:cntxtAlts/>
        </w:rPr>
      </w:pPr>
    </w:p>
    <w:p w:rsidR="00932642" w:rsidRPr="004D50A5" w:rsidRDefault="009D0B2F" w:rsidP="00BE2407">
      <w:pPr>
        <w:widowControl/>
        <w:overflowPunct/>
        <w:autoSpaceDE/>
        <w:autoSpaceDN/>
        <w:adjustRightInd/>
        <w:spacing w:after="200" w:line="276" w:lineRule="auto"/>
        <w:rPr>
          <w:rFonts w:asciiTheme="minorHAnsi" w:eastAsiaTheme="minorHAnsi" w:hAnsiTheme="minorHAnsi" w:cstheme="minorBidi"/>
          <w:b/>
          <w:bCs/>
          <w:color w:val="auto"/>
          <w:kern w:val="0"/>
          <w:sz w:val="40"/>
          <w:szCs w:val="40"/>
        </w:rPr>
      </w:pPr>
      <w:r w:rsidRPr="004D50A5">
        <w:rPr>
          <w:rFonts w:asciiTheme="minorHAnsi" w:eastAsiaTheme="minorHAnsi" w:hAnsiTheme="minorHAnsi" w:cstheme="minorBidi"/>
          <w:b/>
          <w:bCs/>
          <w:color w:val="auto"/>
          <w:kern w:val="0"/>
          <w:sz w:val="40"/>
          <w:szCs w:val="40"/>
        </w:rPr>
        <w:t>Recommendations</w:t>
      </w:r>
    </w:p>
    <w:p w:rsidR="00756082" w:rsidRPr="00756082" w:rsidRDefault="00756082" w:rsidP="00756082">
      <w:pPr>
        <w:overflowPunct/>
        <w:autoSpaceDE/>
        <w:autoSpaceDN/>
        <w:adjustRightInd/>
        <w:spacing w:line="273" w:lineRule="auto"/>
        <w:rPr>
          <w:rFonts w:eastAsia="Times New Roman" w:cs="Times New Roman"/>
          <w:sz w:val="24"/>
          <w:szCs w:val="24"/>
          <w14:cntxtAlts/>
        </w:rPr>
      </w:pPr>
      <w:r w:rsidRPr="00756082">
        <w:rPr>
          <w:rFonts w:eastAsia="Times New Roman" w:cs="Times New Roman"/>
          <w:b/>
          <w:bCs/>
          <w:sz w:val="24"/>
          <w:szCs w:val="24"/>
          <w14:cntxtAlts/>
        </w:rPr>
        <w:t>Child Fatality Review Program</w:t>
      </w:r>
      <w:r w:rsidRPr="00756082">
        <w:rPr>
          <w:rFonts w:eastAsia="Times New Roman" w:cs="Times New Roman"/>
          <w:sz w:val="24"/>
          <w:szCs w:val="24"/>
          <w14:cntxtAlts/>
        </w:rPr>
        <w:t xml:space="preserve">:  The Child Fatality Review Program is a critical component of the state’s efforts to prevent child deaths and injuries and should receive adequate resources to enable the work of both the state and local teams.   </w:t>
      </w:r>
    </w:p>
    <w:p w:rsidR="00756082" w:rsidRPr="00756082" w:rsidRDefault="00756082" w:rsidP="00756082">
      <w:pPr>
        <w:overflowPunct/>
        <w:autoSpaceDE/>
        <w:autoSpaceDN/>
        <w:adjustRightInd/>
        <w:spacing w:line="273" w:lineRule="auto"/>
        <w:rPr>
          <w:rFonts w:eastAsia="Times New Roman" w:cs="Times New Roman"/>
          <w:kern w:val="2"/>
          <w:sz w:val="24"/>
          <w:szCs w:val="24"/>
          <w14:cntxtAlts/>
        </w:rPr>
      </w:pPr>
      <w:r w:rsidRPr="00756082">
        <w:rPr>
          <w:rFonts w:eastAsia="Times New Roman" w:cs="Times New Roman"/>
          <w:b/>
          <w:bCs/>
          <w:sz w:val="24"/>
          <w:szCs w:val="24"/>
          <w14:cntxtAlts/>
        </w:rPr>
        <w:t>Sudden Unexpected Infant Deaths</w:t>
      </w:r>
      <w:r w:rsidRPr="00756082">
        <w:rPr>
          <w:rFonts w:eastAsia="Times New Roman" w:cs="Times New Roman"/>
          <w:sz w:val="24"/>
          <w:szCs w:val="24"/>
          <w14:cntxtAlts/>
        </w:rPr>
        <w:t xml:space="preserve">:  </w:t>
      </w:r>
      <w:r w:rsidRPr="00756082">
        <w:rPr>
          <w:rFonts w:eastAsia="Times New Roman" w:cs="Times New Roman"/>
          <w:kern w:val="2"/>
          <w:sz w:val="24"/>
          <w:szCs w:val="24"/>
          <w14:cntxtAlts/>
        </w:rPr>
        <w:t xml:space="preserve">Our goal is for every parent of every newborn to hear the safe sleep message during pregnancy, at birth, and at doctor visits.  The Child Advocate encourages all state organizations to offer clear and consistent information to the public about safe sleep practices for infants and to continue to investigate and review all sudden unexpected infant deaths and to collect and analyze data to advance our understanding of how to prevent these deaths.   </w:t>
      </w:r>
    </w:p>
    <w:p w:rsidR="00756082" w:rsidRPr="00756082" w:rsidRDefault="00756082" w:rsidP="00756082">
      <w:pPr>
        <w:overflowPunct/>
        <w:autoSpaceDE/>
        <w:autoSpaceDN/>
        <w:adjustRightInd/>
        <w:rPr>
          <w:rFonts w:eastAsia="Times New Roman" w:cs="Times New Roman"/>
          <w:sz w:val="24"/>
          <w:szCs w:val="24"/>
          <w14:cntxtAlts/>
        </w:rPr>
      </w:pPr>
      <w:r w:rsidRPr="00756082">
        <w:rPr>
          <w:rFonts w:eastAsia="Times New Roman" w:cs="Times New Roman"/>
          <w:b/>
          <w:bCs/>
          <w:sz w:val="24"/>
          <w:szCs w:val="24"/>
          <w14:cntxtAlts/>
        </w:rPr>
        <w:t>Psychotropic Medications for Children in DCF Custody:</w:t>
      </w:r>
      <w:r w:rsidRPr="00756082">
        <w:rPr>
          <w:rFonts w:eastAsia="Times New Roman" w:cs="Times New Roman"/>
          <w:sz w:val="24"/>
          <w:szCs w:val="24"/>
          <w14:cntxtAlts/>
        </w:rPr>
        <w:t xml:space="preserve">  </w:t>
      </w:r>
      <w:r w:rsidR="00CF1037">
        <w:rPr>
          <w:rFonts w:eastAsia="Times New Roman" w:cs="Times New Roman"/>
          <w:kern w:val="2"/>
          <w:sz w:val="24"/>
          <w:szCs w:val="24"/>
          <w14:cntxtAlts/>
        </w:rPr>
        <w:t>The Child Advocate urges DCF to</w:t>
      </w:r>
      <w:r w:rsidRPr="00756082">
        <w:rPr>
          <w:rFonts w:eastAsia="Times New Roman" w:cs="Times New Roman"/>
          <w:kern w:val="2"/>
          <w:sz w:val="24"/>
          <w:szCs w:val="24"/>
          <w14:cntxtAlts/>
        </w:rPr>
        <w:t xml:space="preserve"> develop a process for authorizing and overseeing psychoactive medication for children in DCF custody that places medication in the context of individualized behavioral health treatment plans and incorporates evidence-based practices.</w:t>
      </w:r>
    </w:p>
    <w:p w:rsidR="00756082" w:rsidRPr="00756082" w:rsidRDefault="00756082" w:rsidP="00756082">
      <w:pPr>
        <w:widowControl/>
        <w:overflowPunct/>
        <w:autoSpaceDE/>
        <w:autoSpaceDN/>
        <w:adjustRightInd/>
        <w:spacing w:after="200" w:line="273" w:lineRule="auto"/>
        <w:rPr>
          <w:rFonts w:eastAsia="Times New Roman" w:cs="Times New Roman"/>
          <w:kern w:val="2"/>
          <w:sz w:val="24"/>
          <w:szCs w:val="24"/>
          <w14:cntxtAlts/>
        </w:rPr>
      </w:pPr>
      <w:r w:rsidRPr="00756082">
        <w:rPr>
          <w:rFonts w:eastAsia="Times New Roman" w:cs="Times New Roman"/>
          <w:b/>
          <w:bCs/>
          <w:kern w:val="2"/>
          <w:sz w:val="24"/>
          <w:szCs w:val="24"/>
          <w14:cntxtAlts/>
        </w:rPr>
        <w:t xml:space="preserve">Restore Homicide Jurisdiction to the Juvenile Court:  </w:t>
      </w:r>
      <w:r w:rsidRPr="00756082">
        <w:rPr>
          <w:rFonts w:eastAsia="Times New Roman" w:cs="Times New Roman"/>
          <w:kern w:val="2"/>
          <w:sz w:val="24"/>
          <w:szCs w:val="24"/>
          <w14:cntxtAlts/>
        </w:rPr>
        <w:t>The Chi</w:t>
      </w:r>
      <w:r w:rsidR="00CF1037">
        <w:rPr>
          <w:rFonts w:eastAsia="Times New Roman" w:cs="Times New Roman"/>
          <w:kern w:val="2"/>
          <w:sz w:val="24"/>
          <w:szCs w:val="24"/>
          <w14:cntxtAlts/>
        </w:rPr>
        <w:t xml:space="preserve">ld Advocate strongly supports </w:t>
      </w:r>
      <w:r w:rsidRPr="00756082">
        <w:rPr>
          <w:rFonts w:eastAsia="Times New Roman" w:cs="Times New Roman"/>
          <w:kern w:val="2"/>
          <w:sz w:val="24"/>
          <w:szCs w:val="24"/>
          <w14:cntxtAlts/>
        </w:rPr>
        <w:t>legislation that would restore jurisdiction to the juvenile court for youths under age 18 charged with homicide.</w:t>
      </w:r>
    </w:p>
    <w:p w:rsidR="00A75DCC" w:rsidRPr="00756082" w:rsidRDefault="00756082" w:rsidP="00756082">
      <w:pPr>
        <w:widowControl/>
        <w:overflowPunct/>
        <w:autoSpaceDE/>
        <w:autoSpaceDN/>
        <w:adjustRightInd/>
        <w:spacing w:after="200" w:line="273" w:lineRule="auto"/>
        <w:rPr>
          <w:rFonts w:eastAsia="Times New Roman" w:cs="Times New Roman"/>
          <w:kern w:val="2"/>
          <w:sz w:val="24"/>
          <w:szCs w:val="24"/>
          <w14:cntxtAlts/>
        </w:rPr>
      </w:pPr>
      <w:r w:rsidRPr="00756082">
        <w:rPr>
          <w:rFonts w:eastAsia="Times New Roman" w:cs="Times New Roman"/>
          <w:b/>
          <w:bCs/>
          <w:kern w:val="2"/>
          <w:sz w:val="24"/>
          <w:szCs w:val="24"/>
          <w14:cntxtAlts/>
        </w:rPr>
        <w:t xml:space="preserve">Rights for Youth Found Incompetent to Stand Trial:  </w:t>
      </w:r>
      <w:r w:rsidRPr="00756082">
        <w:rPr>
          <w:rFonts w:eastAsia="Times New Roman" w:cs="Times New Roman"/>
          <w:kern w:val="2"/>
          <w:sz w:val="24"/>
          <w:szCs w:val="24"/>
          <w14:cntxtAlts/>
        </w:rPr>
        <w:t>The Child Advocate urges policymakers to ensure the constitutional rights of juveniles who have been found incompetent to stand trial are guaranteed, and their needs for assessment, education, and treatment are met.</w:t>
      </w:r>
    </w:p>
    <w:p w:rsidR="00756082" w:rsidRPr="00756082" w:rsidRDefault="00932642" w:rsidP="00756082">
      <w:pPr>
        <w:spacing w:after="0" w:line="273" w:lineRule="auto"/>
        <w:rPr>
          <w:rFonts w:eastAsia="Times New Roman" w:cs="Times New Roman"/>
          <w:kern w:val="2"/>
          <w:sz w:val="24"/>
          <w:szCs w:val="24"/>
          <w14:cntxtAlts/>
        </w:rPr>
      </w:pPr>
      <w:r w:rsidRPr="004D50A5">
        <w:rPr>
          <w:rFonts w:asciiTheme="minorHAnsi" w:eastAsiaTheme="minorHAnsi" w:hAnsiTheme="minorHAnsi" w:cstheme="minorBidi"/>
          <w:b/>
          <w:bCs/>
          <w:color w:val="auto"/>
          <w:kern w:val="0"/>
          <w:sz w:val="40"/>
          <w:szCs w:val="40"/>
        </w:rPr>
        <w:lastRenderedPageBreak/>
        <w:t>OCA Ad</w:t>
      </w:r>
      <w:r w:rsidR="00A75DCC">
        <w:rPr>
          <w:rFonts w:asciiTheme="minorHAnsi" w:eastAsiaTheme="minorHAnsi" w:hAnsiTheme="minorHAnsi" w:cstheme="minorBidi"/>
          <w:b/>
          <w:bCs/>
          <w:color w:val="auto"/>
          <w:kern w:val="0"/>
          <w:sz w:val="40"/>
          <w:szCs w:val="40"/>
        </w:rPr>
        <w:t>ministration and Advisory Board</w:t>
      </w:r>
      <w:r w:rsidRPr="00BE2407">
        <w:rPr>
          <w:rFonts w:asciiTheme="minorHAnsi" w:eastAsiaTheme="minorHAnsi" w:hAnsiTheme="minorHAnsi" w:cstheme="minorBidi"/>
          <w:b/>
          <w:bCs/>
          <w:color w:val="auto"/>
          <w:kern w:val="0"/>
          <w:sz w:val="24"/>
          <w:szCs w:val="24"/>
        </w:rPr>
        <w:br/>
      </w:r>
      <w:r w:rsidR="00756082" w:rsidRPr="00756082">
        <w:rPr>
          <w:rFonts w:eastAsia="Times New Roman" w:cs="Times New Roman"/>
          <w:kern w:val="2"/>
          <w:sz w:val="24"/>
          <w:szCs w:val="24"/>
          <w14:cntxtAlts/>
        </w:rPr>
        <w:t xml:space="preserve">Governor </w:t>
      </w:r>
      <w:proofErr w:type="spellStart"/>
      <w:r w:rsidR="00756082" w:rsidRPr="00756082">
        <w:rPr>
          <w:rFonts w:eastAsia="Times New Roman" w:cs="Times New Roman"/>
          <w:kern w:val="2"/>
          <w:sz w:val="24"/>
          <w:szCs w:val="24"/>
          <w14:cntxtAlts/>
        </w:rPr>
        <w:t>Deval</w:t>
      </w:r>
      <w:proofErr w:type="spellEnd"/>
      <w:r w:rsidR="00756082" w:rsidRPr="00756082">
        <w:rPr>
          <w:rFonts w:eastAsia="Times New Roman" w:cs="Times New Roman"/>
          <w:kern w:val="2"/>
          <w:sz w:val="24"/>
          <w:szCs w:val="24"/>
          <w14:cntxtAlts/>
        </w:rPr>
        <w:t xml:space="preserve"> Patrick appointed Gail Garinger as the firs</w:t>
      </w:r>
      <w:r w:rsidR="00756082">
        <w:rPr>
          <w:rFonts w:eastAsia="Times New Roman" w:cs="Times New Roman"/>
          <w:kern w:val="2"/>
          <w:sz w:val="24"/>
          <w:szCs w:val="24"/>
          <w14:cntxtAlts/>
        </w:rPr>
        <w:t xml:space="preserve">t Child Advocate for the </w:t>
      </w:r>
      <w:r w:rsidR="00756082" w:rsidRPr="00756082">
        <w:rPr>
          <w:rFonts w:eastAsia="Times New Roman" w:cs="Times New Roman"/>
          <w:kern w:val="2"/>
          <w:sz w:val="24"/>
          <w:szCs w:val="24"/>
          <w14:cntxtAlts/>
        </w:rPr>
        <w:t xml:space="preserve">Commonwealth in April 2008.  Before her appointment, she served as a juvenile court judge for 13 years, including eight years as First Justice of the Middlesex County Juvenile Court.  She also served as General Counsel at Children’s Hospital Boston.  Judge Garinger is assisted in her duties by a staff of three employees with collective experience in law, social work, nursing, and human services.  During the last year the OCA has hosted two fellows and one intern from a law school.  The OCA line item appropriation for FY 2015 is $700,000, not less than $200,000 to be used to conduct an emergency review of DCF management in </w:t>
      </w:r>
      <w:r w:rsidR="00756082">
        <w:rPr>
          <w:rFonts w:eastAsia="Times New Roman" w:cs="Times New Roman"/>
          <w:kern w:val="2"/>
          <w:sz w:val="24"/>
          <w:szCs w:val="24"/>
          <w14:cntxtAlts/>
        </w:rPr>
        <w:t xml:space="preserve">consultation with the </w:t>
      </w:r>
      <w:r w:rsidR="00756082" w:rsidRPr="00756082">
        <w:rPr>
          <w:rFonts w:eastAsia="Times New Roman" w:cs="Times New Roman"/>
          <w:kern w:val="2"/>
          <w:sz w:val="24"/>
          <w:szCs w:val="24"/>
          <w14:cntxtAlts/>
        </w:rPr>
        <w:t>Inspector General.  An additional $200,000 was placed in reserve with the Executive Office for Administration and Finance for the OCA to select an indepe</w:t>
      </w:r>
      <w:r w:rsidR="00756082">
        <w:rPr>
          <w:rFonts w:eastAsia="Times New Roman" w:cs="Times New Roman"/>
          <w:kern w:val="2"/>
          <w:sz w:val="24"/>
          <w:szCs w:val="24"/>
          <w14:cntxtAlts/>
        </w:rPr>
        <w:t>ndent evaluator to assess DCF’s</w:t>
      </w:r>
      <w:r w:rsidR="00756082" w:rsidRPr="00756082">
        <w:rPr>
          <w:rFonts w:eastAsia="Times New Roman" w:cs="Times New Roman"/>
          <w:kern w:val="2"/>
          <w:sz w:val="24"/>
          <w:szCs w:val="24"/>
          <w14:cntxtAlts/>
        </w:rPr>
        <w:t xml:space="preserve"> administrative Fair Hearing process.  The net $500,000 available for the administration of the OCA represents an increase over our budget of $304,000 in FY 2014, $300,000 in FY 2013, and $243,564 in FY 2012.  These DCF oversight projects and the increase in funding convey</w:t>
      </w:r>
      <w:r w:rsidR="00756082">
        <w:rPr>
          <w:rFonts w:eastAsia="Times New Roman" w:cs="Times New Roman"/>
          <w:kern w:val="2"/>
          <w:sz w:val="24"/>
          <w:szCs w:val="24"/>
          <w14:cntxtAlts/>
        </w:rPr>
        <w:t xml:space="preserve"> an </w:t>
      </w:r>
      <w:r w:rsidR="00756082" w:rsidRPr="00756082">
        <w:rPr>
          <w:rFonts w:eastAsia="Times New Roman" w:cs="Times New Roman"/>
          <w:kern w:val="2"/>
          <w:sz w:val="24"/>
          <w:szCs w:val="24"/>
          <w14:cntxtAlts/>
        </w:rPr>
        <w:t xml:space="preserve">important acknowledgement of the OCA’s work over the last six years.  With the additional funding, the OCA is adding two new staff and planning new initiatives.  </w:t>
      </w:r>
    </w:p>
    <w:p w:rsidR="00756082" w:rsidRPr="00756082" w:rsidRDefault="00756082" w:rsidP="00756082">
      <w:pPr>
        <w:widowControl/>
        <w:overflowPunct/>
        <w:autoSpaceDE/>
        <w:autoSpaceDN/>
        <w:adjustRightInd/>
        <w:spacing w:after="0" w:line="273" w:lineRule="auto"/>
        <w:rPr>
          <w:rFonts w:eastAsia="Times New Roman" w:cs="Times New Roman"/>
          <w:b/>
          <w:bCs/>
          <w:kern w:val="2"/>
          <w:sz w:val="22"/>
          <w:szCs w:val="22"/>
          <w14:cntxtAlts/>
        </w:rPr>
      </w:pPr>
      <w:r w:rsidRPr="00756082">
        <w:rPr>
          <w:rFonts w:eastAsia="Times New Roman" w:cs="Times New Roman"/>
          <w:b/>
          <w:bCs/>
          <w:kern w:val="2"/>
          <w:sz w:val="22"/>
          <w:szCs w:val="22"/>
          <w14:cntxtAlts/>
        </w:rPr>
        <w:t> </w:t>
      </w:r>
    </w:p>
    <w:p w:rsidR="00756082" w:rsidRPr="00756082" w:rsidRDefault="00756082" w:rsidP="00756082">
      <w:pPr>
        <w:widowControl/>
        <w:overflowPunct/>
        <w:autoSpaceDE/>
        <w:autoSpaceDN/>
        <w:adjustRightInd/>
        <w:spacing w:after="200" w:line="273" w:lineRule="auto"/>
        <w:rPr>
          <w:rFonts w:eastAsia="Times New Roman" w:cs="Times New Roman"/>
          <w:kern w:val="2"/>
          <w:sz w:val="24"/>
          <w:szCs w:val="24"/>
          <w14:cntxtAlts/>
        </w:rPr>
      </w:pPr>
      <w:r w:rsidRPr="00756082">
        <w:rPr>
          <w:rFonts w:eastAsia="Times New Roman" w:cs="Times New Roman"/>
          <w:kern w:val="2"/>
          <w:sz w:val="24"/>
          <w:szCs w:val="24"/>
          <w14:cntxtAlts/>
        </w:rPr>
        <w:t xml:space="preserve">Twenty-three ex officio members, including secretaries and commissioners from child-serving agencies and offices, and three governor’s appointees sit on the Child Advocate Advisory Board.  The appointees include an advocate, a grandparent raising a grandchild, and a former foster youth.  The Child Advocate chairs the meetings, during which OCA </w:t>
      </w:r>
      <w:proofErr w:type="gramStart"/>
      <w:r w:rsidRPr="00756082">
        <w:rPr>
          <w:rFonts w:eastAsia="Times New Roman" w:cs="Times New Roman"/>
          <w:kern w:val="2"/>
          <w:sz w:val="24"/>
          <w:szCs w:val="24"/>
          <w14:cntxtAlts/>
        </w:rPr>
        <w:t>staff update</w:t>
      </w:r>
      <w:proofErr w:type="gramEnd"/>
      <w:r w:rsidRPr="00756082">
        <w:rPr>
          <w:rFonts w:eastAsia="Times New Roman" w:cs="Times New Roman"/>
          <w:kern w:val="2"/>
          <w:sz w:val="24"/>
          <w:szCs w:val="24"/>
          <w14:cntxtAlts/>
        </w:rPr>
        <w:t xml:space="preserve"> the Board and elicit their input on OCA activities.  Information concerning our Advisory Board and past meetings is available on the OCA website.  </w:t>
      </w:r>
    </w:p>
    <w:p w:rsidR="00756082" w:rsidRPr="00756082" w:rsidRDefault="00756082" w:rsidP="00756082">
      <w:pPr>
        <w:overflowPunct/>
        <w:autoSpaceDE/>
        <w:autoSpaceDN/>
        <w:adjustRightInd/>
        <w:rPr>
          <w:rFonts w:eastAsia="Times New Roman" w:cs="Times New Roman"/>
          <w14:cntxtAlts/>
        </w:rPr>
      </w:pPr>
      <w:r w:rsidRPr="00756082">
        <w:rPr>
          <w:rFonts w:eastAsia="Times New Roman" w:cs="Times New Roman"/>
          <w14:cntxtAlts/>
        </w:rPr>
        <w:t> </w:t>
      </w:r>
    </w:p>
    <w:p w:rsidR="00A058CC" w:rsidRPr="00BE2407" w:rsidRDefault="00A058CC" w:rsidP="00756082">
      <w:pPr>
        <w:widowControl/>
        <w:overflowPunct/>
        <w:autoSpaceDE/>
        <w:autoSpaceDN/>
        <w:adjustRightInd/>
        <w:spacing w:after="0" w:line="276" w:lineRule="auto"/>
        <w:rPr>
          <w:rFonts w:asciiTheme="minorHAnsi" w:hAnsiTheme="minorHAnsi"/>
          <w:b/>
          <w:sz w:val="40"/>
          <w:szCs w:val="40"/>
        </w:rPr>
      </w:pPr>
      <w:r w:rsidRPr="00BE2407">
        <w:rPr>
          <w:rFonts w:asciiTheme="minorHAnsi" w:hAnsiTheme="minorHAnsi"/>
          <w:b/>
          <w:sz w:val="40"/>
          <w:szCs w:val="40"/>
        </w:rPr>
        <w:t>Issues and Initiatives from Previous Reports</w:t>
      </w:r>
    </w:p>
    <w:p w:rsidR="00756082" w:rsidRPr="00756082" w:rsidRDefault="00756082" w:rsidP="00756082">
      <w:pPr>
        <w:spacing w:line="273" w:lineRule="auto"/>
        <w:rPr>
          <w:kern w:val="2"/>
          <w:sz w:val="24"/>
          <w:szCs w:val="24"/>
        </w:rPr>
      </w:pPr>
      <w:r>
        <w:rPr>
          <w:kern w:val="2"/>
          <w:sz w:val="24"/>
          <w:szCs w:val="24"/>
        </w:rPr>
        <w:t xml:space="preserve">This is the sixth annual report published since the OCA was created in 2008.  Our 2008 and 2009 reports were based on the calendar year (CY); in 2010 we began </w:t>
      </w:r>
      <w:r w:rsidR="00702B5B">
        <w:rPr>
          <w:kern w:val="2"/>
          <w:sz w:val="24"/>
          <w:szCs w:val="24"/>
        </w:rPr>
        <w:t>reporting on our activities for</w:t>
      </w:r>
      <w:r>
        <w:rPr>
          <w:kern w:val="2"/>
          <w:sz w:val="24"/>
          <w:szCs w:val="24"/>
        </w:rPr>
        <w:t xml:space="preserve"> the fiscal year (FY), though we continue to analyze data for the previous calendar year.  Past reports have included discussions of the following issues and initiatives:</w:t>
      </w:r>
    </w:p>
    <w:p w:rsidR="00756082"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756082">
        <w:rPr>
          <w:rFonts w:asciiTheme="minorHAnsi" w:eastAsiaTheme="minorHAnsi" w:hAnsiTheme="minorHAnsi" w:cstheme="minorBidi"/>
          <w:color w:val="auto"/>
          <w:kern w:val="0"/>
          <w:sz w:val="24"/>
          <w:szCs w:val="24"/>
        </w:rPr>
        <w:t>Alternative Lock-up Programs – CY 2008, CY 2009</w:t>
      </w:r>
    </w:p>
    <w:p w:rsidR="00756082"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756082">
        <w:rPr>
          <w:rFonts w:asciiTheme="minorHAnsi" w:eastAsiaTheme="minorHAnsi" w:hAnsiTheme="minorHAnsi" w:cstheme="minorBidi"/>
          <w:color w:val="auto"/>
          <w:kern w:val="0"/>
          <w:sz w:val="24"/>
          <w:szCs w:val="24"/>
        </w:rPr>
        <w:t>Child Fatality Review Program – CY 2008, CY 2009, FY 2011, FY 2012, FY 2013</w:t>
      </w:r>
    </w:p>
    <w:p w:rsidR="00756082"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756082">
        <w:rPr>
          <w:rFonts w:asciiTheme="minorHAnsi" w:eastAsiaTheme="minorHAnsi" w:hAnsiTheme="minorHAnsi" w:cstheme="minorBidi"/>
          <w:color w:val="auto"/>
          <w:kern w:val="0"/>
          <w:sz w:val="24"/>
          <w:szCs w:val="24"/>
        </w:rPr>
        <w:t>Child’s Counsel and Child’s Voice – CY 2008, CY 2009, FY 2011, FY 2012, FY 2013</w:t>
      </w:r>
    </w:p>
    <w:p w:rsidR="00756082"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756082">
        <w:rPr>
          <w:rFonts w:asciiTheme="minorHAnsi" w:eastAsiaTheme="minorHAnsi" w:hAnsiTheme="minorHAnsi" w:cstheme="minorBidi"/>
          <w:color w:val="auto"/>
          <w:kern w:val="0"/>
          <w:sz w:val="24"/>
          <w:szCs w:val="24"/>
        </w:rPr>
        <w:t>Competency of Juveniles in Delinquency Cases – CY 2009, FY 2011, FY 2012</w:t>
      </w:r>
    </w:p>
    <w:p w:rsidR="00756082"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756082">
        <w:rPr>
          <w:rFonts w:asciiTheme="minorHAnsi" w:eastAsiaTheme="minorHAnsi" w:hAnsiTheme="minorHAnsi" w:cstheme="minorBidi"/>
          <w:color w:val="auto"/>
          <w:kern w:val="0"/>
          <w:sz w:val="24"/>
          <w:szCs w:val="24"/>
        </w:rPr>
        <w:t>Comprehensive Plan – CY 2008, CY 2009, FY 2011</w:t>
      </w:r>
    </w:p>
    <w:p w:rsidR="00756082"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756082">
        <w:rPr>
          <w:rFonts w:asciiTheme="minorHAnsi" w:eastAsiaTheme="minorHAnsi" w:hAnsiTheme="minorHAnsi" w:cstheme="minorBidi"/>
          <w:color w:val="auto"/>
          <w:kern w:val="0"/>
          <w:sz w:val="24"/>
          <w:szCs w:val="24"/>
        </w:rPr>
        <w:t>Disproportionate Minority Contact and Data Collection – CY 2009</w:t>
      </w:r>
    </w:p>
    <w:p w:rsidR="00756082"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756082">
        <w:rPr>
          <w:rFonts w:asciiTheme="minorHAnsi" w:eastAsiaTheme="minorHAnsi" w:hAnsiTheme="minorHAnsi" w:cstheme="minorBidi"/>
          <w:color w:val="auto"/>
          <w:kern w:val="0"/>
          <w:sz w:val="24"/>
          <w:szCs w:val="24"/>
        </w:rPr>
        <w:t>Expert Consultation in the Investigation of Child Abuse – CY 2009</w:t>
      </w:r>
    </w:p>
    <w:p w:rsidR="00756082"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proofErr w:type="spellStart"/>
      <w:r w:rsidRPr="00756082">
        <w:rPr>
          <w:rFonts w:asciiTheme="minorHAnsi" w:eastAsiaTheme="minorHAnsi" w:hAnsiTheme="minorHAnsi" w:cstheme="minorBidi"/>
          <w:color w:val="auto"/>
          <w:kern w:val="0"/>
          <w:sz w:val="24"/>
          <w:szCs w:val="24"/>
        </w:rPr>
        <w:t>Expungement</w:t>
      </w:r>
      <w:proofErr w:type="spellEnd"/>
      <w:r w:rsidRPr="00756082">
        <w:rPr>
          <w:rFonts w:asciiTheme="minorHAnsi" w:eastAsiaTheme="minorHAnsi" w:hAnsiTheme="minorHAnsi" w:cstheme="minorBidi"/>
          <w:color w:val="auto"/>
          <w:kern w:val="0"/>
          <w:sz w:val="24"/>
          <w:szCs w:val="24"/>
        </w:rPr>
        <w:t xml:space="preserve"> of Juvenile Court Records  – FY 2011, FY 2012</w:t>
      </w:r>
    </w:p>
    <w:p w:rsidR="00756082"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756082">
        <w:rPr>
          <w:rFonts w:asciiTheme="minorHAnsi" w:eastAsiaTheme="minorHAnsi" w:hAnsiTheme="minorHAnsi" w:cstheme="minorBidi"/>
          <w:color w:val="auto"/>
          <w:kern w:val="0"/>
          <w:sz w:val="24"/>
          <w:szCs w:val="24"/>
        </w:rPr>
        <w:t>Fair Sentencing &amp; Juvenile Life Without Parole – CY 2009, FY 2011, FY 2012, FY 2013</w:t>
      </w:r>
    </w:p>
    <w:p w:rsidR="00756082"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756082">
        <w:rPr>
          <w:rFonts w:asciiTheme="minorHAnsi" w:eastAsiaTheme="minorHAnsi" w:hAnsiTheme="minorHAnsi" w:cstheme="minorBidi"/>
          <w:color w:val="auto"/>
          <w:kern w:val="0"/>
          <w:sz w:val="24"/>
          <w:szCs w:val="24"/>
        </w:rPr>
        <w:t>Implementation of Child Requiring Assistance Law – FY 2013</w:t>
      </w:r>
    </w:p>
    <w:p w:rsidR="00756082"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756082">
        <w:rPr>
          <w:rFonts w:asciiTheme="minorHAnsi" w:eastAsiaTheme="minorHAnsi" w:hAnsiTheme="minorHAnsi" w:cstheme="minorBidi"/>
          <w:color w:val="auto"/>
          <w:kern w:val="0"/>
          <w:sz w:val="24"/>
          <w:szCs w:val="24"/>
        </w:rPr>
        <w:t>Juvenile Detention Alternative Initiative – CY 2008, CY 2009</w:t>
      </w:r>
    </w:p>
    <w:p w:rsidR="00756082"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756082">
        <w:rPr>
          <w:rFonts w:asciiTheme="minorHAnsi" w:eastAsiaTheme="minorHAnsi" w:hAnsiTheme="minorHAnsi" w:cstheme="minorBidi"/>
          <w:color w:val="auto"/>
          <w:kern w:val="0"/>
          <w:sz w:val="24"/>
          <w:szCs w:val="24"/>
        </w:rPr>
        <w:lastRenderedPageBreak/>
        <w:t>Kin Raising Kin– CY 2009</w:t>
      </w:r>
    </w:p>
    <w:p w:rsidR="00756082"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756082">
        <w:rPr>
          <w:rFonts w:asciiTheme="minorHAnsi" w:eastAsiaTheme="minorHAnsi" w:hAnsiTheme="minorHAnsi" w:cstheme="minorBidi"/>
          <w:color w:val="auto"/>
          <w:kern w:val="0"/>
          <w:sz w:val="24"/>
          <w:szCs w:val="24"/>
        </w:rPr>
        <w:t>Legislation and Regulation – CY 2009, FY 2011, FY 2012</w:t>
      </w:r>
    </w:p>
    <w:p w:rsidR="00756082"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756082">
        <w:rPr>
          <w:rFonts w:asciiTheme="minorHAnsi" w:eastAsiaTheme="minorHAnsi" w:hAnsiTheme="minorHAnsi" w:cstheme="minorBidi"/>
          <w:color w:val="auto"/>
          <w:kern w:val="0"/>
          <w:sz w:val="24"/>
          <w:szCs w:val="24"/>
        </w:rPr>
        <w:t>Online Mandated Reporter Training – CY 2008, CY 2009, FY 2012</w:t>
      </w:r>
      <w:r w:rsidRPr="00756082">
        <w:rPr>
          <w:rFonts w:asciiTheme="minorHAnsi" w:eastAsiaTheme="minorHAnsi" w:hAnsiTheme="minorHAnsi" w:cstheme="minorBidi"/>
          <w:color w:val="auto"/>
          <w:kern w:val="0"/>
          <w:sz w:val="24"/>
          <w:szCs w:val="24"/>
        </w:rPr>
        <w:tab/>
      </w:r>
    </w:p>
    <w:p w:rsidR="00756082"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756082">
        <w:rPr>
          <w:rFonts w:asciiTheme="minorHAnsi" w:eastAsiaTheme="minorHAnsi" w:hAnsiTheme="minorHAnsi" w:cstheme="minorBidi"/>
          <w:color w:val="auto"/>
          <w:kern w:val="0"/>
          <w:sz w:val="24"/>
          <w:szCs w:val="24"/>
        </w:rPr>
        <w:t>Permanency and Transition Planning – CY 2008, FY 2011, FY 2012, FY 2013</w:t>
      </w:r>
    </w:p>
    <w:p w:rsidR="00756082"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756082">
        <w:rPr>
          <w:rFonts w:asciiTheme="minorHAnsi" w:eastAsiaTheme="minorHAnsi" w:hAnsiTheme="minorHAnsi" w:cstheme="minorBidi"/>
          <w:color w:val="auto"/>
          <w:kern w:val="0"/>
          <w:sz w:val="24"/>
          <w:szCs w:val="24"/>
        </w:rPr>
        <w:t>Psychotropic Medication and the Rogers Process – CY 2009, FY 2011, FY 2012, FY 2013</w:t>
      </w:r>
    </w:p>
    <w:p w:rsidR="00756082"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756082">
        <w:rPr>
          <w:rFonts w:asciiTheme="minorHAnsi" w:eastAsiaTheme="minorHAnsi" w:hAnsiTheme="minorHAnsi" w:cstheme="minorBidi"/>
          <w:color w:val="auto"/>
          <w:kern w:val="0"/>
          <w:sz w:val="24"/>
          <w:szCs w:val="24"/>
        </w:rPr>
        <w:t>Raise the Age Legislation – FY 2011, FY 2012, FY 2013</w:t>
      </w:r>
    </w:p>
    <w:p w:rsidR="00756082"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756082">
        <w:rPr>
          <w:rFonts w:asciiTheme="minorHAnsi" w:eastAsiaTheme="minorHAnsi" w:hAnsiTheme="minorHAnsi" w:cstheme="minorBidi"/>
          <w:color w:val="auto"/>
          <w:kern w:val="0"/>
          <w:sz w:val="24"/>
          <w:szCs w:val="24"/>
        </w:rPr>
        <w:t>Restraints and Seclusion – CY 2008, CY 2009, FY 2011, FY 2012</w:t>
      </w:r>
    </w:p>
    <w:p w:rsidR="00756082"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756082">
        <w:rPr>
          <w:rFonts w:asciiTheme="minorHAnsi" w:eastAsiaTheme="minorHAnsi" w:hAnsiTheme="minorHAnsi" w:cstheme="minorBidi"/>
          <w:color w:val="auto"/>
          <w:kern w:val="0"/>
          <w:sz w:val="24"/>
          <w:szCs w:val="24"/>
        </w:rPr>
        <w:t>Review of Agency Investigations – CY 2008</w:t>
      </w:r>
    </w:p>
    <w:p w:rsidR="00756082"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756082">
        <w:rPr>
          <w:rFonts w:asciiTheme="minorHAnsi" w:eastAsiaTheme="minorHAnsi" w:hAnsiTheme="minorHAnsi" w:cstheme="minorBidi"/>
          <w:color w:val="auto"/>
          <w:kern w:val="0"/>
          <w:sz w:val="24"/>
          <w:szCs w:val="24"/>
        </w:rPr>
        <w:t>Review of Agency Policies – FY 2012</w:t>
      </w:r>
    </w:p>
    <w:p w:rsidR="00756082"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756082">
        <w:rPr>
          <w:rFonts w:asciiTheme="minorHAnsi" w:eastAsiaTheme="minorHAnsi" w:hAnsiTheme="minorHAnsi" w:cstheme="minorBidi"/>
          <w:color w:val="auto"/>
          <w:kern w:val="0"/>
          <w:sz w:val="24"/>
          <w:szCs w:val="24"/>
        </w:rPr>
        <w:t>Substance Exposed Newborns – FY 2012, FY 2013</w:t>
      </w:r>
    </w:p>
    <w:p w:rsidR="00756082"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756082">
        <w:rPr>
          <w:rFonts w:asciiTheme="minorHAnsi" w:eastAsiaTheme="minorHAnsi" w:hAnsiTheme="minorHAnsi" w:cstheme="minorBidi"/>
          <w:color w:val="auto"/>
          <w:kern w:val="0"/>
          <w:sz w:val="24"/>
          <w:szCs w:val="24"/>
        </w:rPr>
        <w:t>Sudden Unexpected Infant Deaths – FY 2012, FY 2013</w:t>
      </w:r>
    </w:p>
    <w:p w:rsidR="00756082"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756082">
        <w:rPr>
          <w:rFonts w:asciiTheme="minorHAnsi" w:eastAsiaTheme="minorHAnsi" w:hAnsiTheme="minorHAnsi" w:cstheme="minorBidi"/>
          <w:color w:val="auto"/>
          <w:kern w:val="0"/>
          <w:sz w:val="24"/>
          <w:szCs w:val="24"/>
        </w:rPr>
        <w:t xml:space="preserve">Use of </w:t>
      </w:r>
      <w:proofErr w:type="spellStart"/>
      <w:r w:rsidRPr="00756082">
        <w:rPr>
          <w:rFonts w:asciiTheme="minorHAnsi" w:eastAsiaTheme="minorHAnsi" w:hAnsiTheme="minorHAnsi" w:cstheme="minorBidi"/>
          <w:color w:val="auto"/>
          <w:kern w:val="0"/>
          <w:sz w:val="24"/>
          <w:szCs w:val="24"/>
        </w:rPr>
        <w:t>Aversives</w:t>
      </w:r>
      <w:proofErr w:type="spellEnd"/>
      <w:r w:rsidRPr="00756082">
        <w:rPr>
          <w:rFonts w:asciiTheme="minorHAnsi" w:eastAsiaTheme="minorHAnsi" w:hAnsiTheme="minorHAnsi" w:cstheme="minorBidi"/>
          <w:color w:val="auto"/>
          <w:kern w:val="0"/>
          <w:sz w:val="24"/>
          <w:szCs w:val="24"/>
        </w:rPr>
        <w:t xml:space="preserve"> at Judge Rotenberg Center – CY 2009</w:t>
      </w:r>
    </w:p>
    <w:p w:rsidR="00756082"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756082">
        <w:rPr>
          <w:rFonts w:asciiTheme="minorHAnsi" w:eastAsiaTheme="minorHAnsi" w:hAnsiTheme="minorHAnsi" w:cstheme="minorBidi"/>
          <w:color w:val="auto"/>
          <w:kern w:val="0"/>
          <w:sz w:val="24"/>
          <w:szCs w:val="24"/>
        </w:rPr>
        <w:t>Violence in the Community – FY 2011, FY 2012</w:t>
      </w:r>
    </w:p>
    <w:p w:rsidR="00A058CC" w:rsidRPr="00756082" w:rsidRDefault="00756082" w:rsidP="00756082">
      <w:pPr>
        <w:pStyle w:val="ListParagraph"/>
        <w:widowControl/>
        <w:numPr>
          <w:ilvl w:val="0"/>
          <w:numId w:val="31"/>
        </w:numPr>
        <w:overflowPunct/>
        <w:autoSpaceDE/>
        <w:autoSpaceDN/>
        <w:adjustRightInd/>
        <w:spacing w:after="200" w:line="276" w:lineRule="auto"/>
        <w:rPr>
          <w:rFonts w:asciiTheme="minorHAnsi" w:eastAsiaTheme="minorHAnsi" w:hAnsiTheme="minorHAnsi" w:cstheme="minorBidi"/>
          <w:color w:val="auto"/>
          <w:kern w:val="0"/>
          <w:sz w:val="24"/>
          <w:szCs w:val="24"/>
        </w:rPr>
      </w:pPr>
      <w:r w:rsidRPr="00756082">
        <w:rPr>
          <w:rFonts w:asciiTheme="minorHAnsi" w:eastAsiaTheme="minorHAnsi" w:hAnsiTheme="minorHAnsi" w:cstheme="minorBidi"/>
          <w:color w:val="auto"/>
          <w:kern w:val="0"/>
          <w:sz w:val="24"/>
          <w:szCs w:val="24"/>
        </w:rPr>
        <w:t>Zero Tolerance and Dropout Prevention – CY 2008, CY 2009</w:t>
      </w:r>
    </w:p>
    <w:p w:rsidR="004D50A5" w:rsidRDefault="00A058CC" w:rsidP="004D50A5">
      <w:pPr>
        <w:widowControl/>
        <w:overflowPunct/>
        <w:autoSpaceDE/>
        <w:autoSpaceDN/>
        <w:adjustRightInd/>
        <w:spacing w:after="200" w:line="276" w:lineRule="auto"/>
        <w:rPr>
          <w:rFonts w:asciiTheme="minorHAnsi" w:eastAsiaTheme="minorHAnsi" w:hAnsiTheme="minorHAnsi" w:cstheme="minorBidi"/>
          <w:color w:val="auto"/>
          <w:kern w:val="0"/>
          <w:sz w:val="24"/>
          <w:szCs w:val="24"/>
        </w:rPr>
      </w:pPr>
      <w:r w:rsidRPr="00BE2407">
        <w:rPr>
          <w:rFonts w:asciiTheme="minorHAnsi" w:eastAsiaTheme="minorHAnsi" w:hAnsiTheme="minorHAnsi" w:cstheme="minorBidi"/>
          <w:color w:val="auto"/>
          <w:kern w:val="0"/>
          <w:sz w:val="24"/>
          <w:szCs w:val="24"/>
        </w:rPr>
        <w:t xml:space="preserve">Please visit the annual report page of our </w:t>
      </w:r>
      <w:hyperlink r:id="rId31" w:history="1">
        <w:r w:rsidRPr="00702B5B">
          <w:rPr>
            <w:rStyle w:val="Hyperlink"/>
            <w:rFonts w:asciiTheme="minorHAnsi" w:eastAsiaTheme="minorHAnsi" w:hAnsiTheme="minorHAnsi" w:cstheme="minorBidi"/>
            <w:kern w:val="0"/>
            <w:sz w:val="24"/>
            <w:szCs w:val="24"/>
          </w:rPr>
          <w:t>website</w:t>
        </w:r>
      </w:hyperlink>
      <w:r w:rsidR="00702B5B">
        <w:rPr>
          <w:rStyle w:val="EndnoteReference"/>
          <w:rFonts w:asciiTheme="minorHAnsi" w:eastAsiaTheme="minorHAnsi" w:hAnsiTheme="minorHAnsi"/>
          <w:color w:val="auto"/>
          <w:kern w:val="0"/>
          <w:sz w:val="24"/>
          <w:szCs w:val="24"/>
        </w:rPr>
        <w:endnoteReference w:id="15"/>
      </w:r>
      <w:r w:rsidRPr="00BE2407">
        <w:rPr>
          <w:rFonts w:asciiTheme="minorHAnsi" w:eastAsiaTheme="minorHAnsi" w:hAnsiTheme="minorHAnsi" w:cstheme="minorBidi"/>
          <w:color w:val="auto"/>
          <w:kern w:val="0"/>
          <w:sz w:val="24"/>
          <w:szCs w:val="24"/>
        </w:rPr>
        <w:t xml:space="preserve"> to review any of these discussions.  We welc</w:t>
      </w:r>
      <w:r w:rsidR="00756082">
        <w:rPr>
          <w:rFonts w:asciiTheme="minorHAnsi" w:eastAsiaTheme="minorHAnsi" w:hAnsiTheme="minorHAnsi" w:cstheme="minorBidi"/>
          <w:color w:val="auto"/>
          <w:kern w:val="0"/>
          <w:sz w:val="24"/>
          <w:szCs w:val="24"/>
        </w:rPr>
        <w:t xml:space="preserve">ome feedback and questions.   </w:t>
      </w:r>
      <w:hyperlink r:id="rId32" w:history="1">
        <w:r w:rsidRPr="00BE2407">
          <w:rPr>
            <w:rFonts w:asciiTheme="minorHAnsi" w:eastAsiaTheme="minorHAnsi" w:hAnsiTheme="minorHAnsi" w:cstheme="minorBidi"/>
            <w:color w:val="0000FF" w:themeColor="hyperlink"/>
            <w:kern w:val="0"/>
            <w:sz w:val="24"/>
            <w:szCs w:val="24"/>
            <w:u w:val="single"/>
          </w:rPr>
          <w:t>http://www.mass.gov/childadvocate/contact/</w:t>
        </w:r>
      </w:hyperlink>
      <w:r w:rsidR="00756082">
        <w:rPr>
          <w:rFonts w:asciiTheme="minorHAnsi" w:eastAsiaTheme="minorHAnsi" w:hAnsiTheme="minorHAnsi" w:cstheme="minorBidi"/>
          <w:color w:val="auto"/>
          <w:kern w:val="0"/>
          <w:sz w:val="24"/>
          <w:szCs w:val="24"/>
        </w:rPr>
        <w:t>.</w:t>
      </w:r>
    </w:p>
    <w:p w:rsidR="00F34DB7" w:rsidRPr="00CF1037" w:rsidRDefault="002F3877" w:rsidP="00CF1037">
      <w:pPr>
        <w:widowControl/>
        <w:overflowPunct/>
        <w:autoSpaceDE/>
        <w:autoSpaceDN/>
        <w:adjustRightInd/>
        <w:spacing w:after="200" w:line="276" w:lineRule="auto"/>
        <w:rPr>
          <w:rFonts w:asciiTheme="minorHAnsi" w:eastAsiaTheme="minorHAnsi" w:hAnsiTheme="minorHAnsi" w:cstheme="minorBidi"/>
          <w:color w:val="auto"/>
          <w:kern w:val="0"/>
          <w:sz w:val="24"/>
          <w:szCs w:val="24"/>
        </w:rPr>
      </w:pPr>
      <w:r w:rsidRPr="002F3877">
        <w:rPr>
          <w:rFonts w:asciiTheme="minorHAnsi" w:hAnsiTheme="minorHAnsi"/>
          <w:b/>
          <w:bCs/>
          <w:sz w:val="40"/>
          <w:szCs w:val="40"/>
        </w:rPr>
        <w:t>Committees, Boards, and Councils</w:t>
      </w:r>
      <w:r w:rsidR="00CF1037">
        <w:rPr>
          <w:rFonts w:asciiTheme="minorHAnsi" w:eastAsiaTheme="minorHAnsi" w:hAnsiTheme="minorHAnsi" w:cstheme="minorBidi"/>
          <w:color w:val="auto"/>
          <w:kern w:val="0"/>
          <w:sz w:val="24"/>
          <w:szCs w:val="24"/>
        </w:rPr>
        <w:tab/>
      </w:r>
      <w:r w:rsidR="00CF1037">
        <w:rPr>
          <w:rFonts w:asciiTheme="minorHAnsi" w:eastAsiaTheme="minorHAnsi" w:hAnsiTheme="minorHAnsi" w:cstheme="minorBidi"/>
          <w:color w:val="auto"/>
          <w:kern w:val="0"/>
          <w:sz w:val="24"/>
          <w:szCs w:val="24"/>
        </w:rPr>
        <w:tab/>
      </w:r>
      <w:r w:rsidR="00CF1037">
        <w:rPr>
          <w:rFonts w:asciiTheme="minorHAnsi" w:eastAsiaTheme="minorHAnsi" w:hAnsiTheme="minorHAnsi" w:cstheme="minorBidi"/>
          <w:color w:val="auto"/>
          <w:kern w:val="0"/>
          <w:sz w:val="24"/>
          <w:szCs w:val="24"/>
        </w:rPr>
        <w:tab/>
      </w:r>
      <w:r w:rsidR="00CF1037">
        <w:rPr>
          <w:rFonts w:asciiTheme="minorHAnsi" w:eastAsiaTheme="minorHAnsi" w:hAnsiTheme="minorHAnsi" w:cstheme="minorBidi"/>
          <w:color w:val="auto"/>
          <w:kern w:val="0"/>
          <w:sz w:val="24"/>
          <w:szCs w:val="24"/>
        </w:rPr>
        <w:tab/>
      </w:r>
      <w:r w:rsidR="00CF1037">
        <w:rPr>
          <w:rFonts w:asciiTheme="minorHAnsi" w:eastAsiaTheme="minorHAnsi" w:hAnsiTheme="minorHAnsi" w:cstheme="minorBidi"/>
          <w:color w:val="auto"/>
          <w:kern w:val="0"/>
          <w:sz w:val="24"/>
          <w:szCs w:val="24"/>
        </w:rPr>
        <w:tab/>
      </w:r>
      <w:r w:rsidR="00CF1037">
        <w:rPr>
          <w:rFonts w:asciiTheme="minorHAnsi" w:eastAsiaTheme="minorHAnsi" w:hAnsiTheme="minorHAnsi" w:cstheme="minorBidi"/>
          <w:color w:val="auto"/>
          <w:kern w:val="0"/>
          <w:sz w:val="24"/>
          <w:szCs w:val="24"/>
        </w:rPr>
        <w:tab/>
        <w:t xml:space="preserve">             </w:t>
      </w:r>
      <w:r w:rsidR="00F34DB7" w:rsidRPr="00F34DB7">
        <w:rPr>
          <w:rFonts w:eastAsia="Times New Roman" w:cs="Times New Roman"/>
          <w:sz w:val="24"/>
          <w:szCs w:val="24"/>
          <w14:cntxtAlts/>
        </w:rPr>
        <w:t xml:space="preserve">In addition to the OCA's committee work discussed within this report, The Child Advocate    participates as an </w:t>
      </w:r>
      <w:r w:rsidR="00F34DB7" w:rsidRPr="00F34DB7">
        <w:rPr>
          <w:rFonts w:eastAsia="Times New Roman" w:cs="Times New Roman"/>
          <w:iCs/>
          <w:sz w:val="24"/>
          <w:szCs w:val="24"/>
          <w14:cntxtAlts/>
        </w:rPr>
        <w:t>ex officio</w:t>
      </w:r>
      <w:r w:rsidR="00F34DB7" w:rsidRPr="00F34DB7">
        <w:rPr>
          <w:rFonts w:eastAsia="Times New Roman" w:cs="Times New Roman"/>
          <w:sz w:val="24"/>
          <w:szCs w:val="24"/>
          <w14:cntxtAlts/>
        </w:rPr>
        <w:t xml:space="preserve"> member on many boards and councils.  OCA </w:t>
      </w:r>
      <w:proofErr w:type="gramStart"/>
      <w:r w:rsidR="00F34DB7" w:rsidRPr="00F34DB7">
        <w:rPr>
          <w:rFonts w:eastAsia="Times New Roman" w:cs="Times New Roman"/>
          <w:sz w:val="24"/>
          <w:szCs w:val="24"/>
          <w14:cntxtAlts/>
        </w:rPr>
        <w:t>staff also attend</w:t>
      </w:r>
      <w:proofErr w:type="gramEnd"/>
      <w:r w:rsidR="00F34DB7" w:rsidRPr="00F34DB7">
        <w:rPr>
          <w:rFonts w:eastAsia="Times New Roman" w:cs="Times New Roman"/>
          <w:sz w:val="24"/>
          <w:szCs w:val="24"/>
          <w14:cntxtAlts/>
        </w:rPr>
        <w:t xml:space="preserve"> meetings of selected working groups and initiatives.  Involvement with these groups helps to inform and educate staff, so that the OCA can share information and help synchronize policy for child welfare and juvenile justice. </w:t>
      </w:r>
    </w:p>
    <w:p w:rsidR="00485C78" w:rsidRPr="00F34DB7" w:rsidRDefault="00485C78" w:rsidP="00F34DB7">
      <w:pPr>
        <w:overflowPunct/>
        <w:autoSpaceDE/>
        <w:autoSpaceDN/>
        <w:adjustRightInd/>
        <w:spacing w:line="273" w:lineRule="auto"/>
        <w:rPr>
          <w:rFonts w:eastAsia="Times New Roman" w:cs="Times New Roman"/>
          <w:sz w:val="24"/>
          <w:szCs w:val="24"/>
          <w14:cntxtAlts/>
        </w:rPr>
      </w:pPr>
    </w:p>
    <w:p w:rsidR="00F34DB7" w:rsidRDefault="00F34DB7" w:rsidP="00F34DB7">
      <w:pPr>
        <w:overflowPunct/>
        <w:autoSpaceDE/>
        <w:autoSpaceDN/>
        <w:adjustRightInd/>
        <w:spacing w:line="273" w:lineRule="auto"/>
        <w:rPr>
          <w:rFonts w:eastAsia="Times New Roman" w:cs="Times New Roman"/>
          <w:sz w:val="24"/>
          <w:szCs w:val="24"/>
          <w14:cntxtAlts/>
        </w:rPr>
      </w:pPr>
      <w:r w:rsidRPr="00F34DB7">
        <w:rPr>
          <w:rFonts w:eastAsia="Times New Roman" w:cs="Times New Roman"/>
          <w:b/>
          <w:bCs/>
          <w:sz w:val="24"/>
          <w:szCs w:val="24"/>
          <w14:cntxtAlts/>
        </w:rPr>
        <w:t xml:space="preserve">Children’s Behavioral Health Initiative Advisory Council:  </w:t>
      </w:r>
      <w:r w:rsidRPr="00F34DB7">
        <w:rPr>
          <w:rFonts w:eastAsia="Times New Roman" w:cs="Times New Roman"/>
          <w:sz w:val="24"/>
          <w:szCs w:val="24"/>
          <w14:cntxtAlts/>
        </w:rPr>
        <w:t xml:space="preserve">The Children’s Behavioral </w:t>
      </w:r>
      <w:proofErr w:type="gramStart"/>
      <w:r w:rsidRPr="00F34DB7">
        <w:rPr>
          <w:rFonts w:eastAsia="Times New Roman" w:cs="Times New Roman"/>
          <w:sz w:val="24"/>
          <w:szCs w:val="24"/>
          <w14:cntxtAlts/>
        </w:rPr>
        <w:t>Health  Initiative</w:t>
      </w:r>
      <w:proofErr w:type="gramEnd"/>
      <w:r w:rsidRPr="00F34DB7">
        <w:rPr>
          <w:rFonts w:eastAsia="Times New Roman" w:cs="Times New Roman"/>
          <w:sz w:val="24"/>
          <w:szCs w:val="24"/>
          <w14:cntxtAlts/>
        </w:rPr>
        <w:t xml:space="preserve"> (CBHI) is an integrated system of state-funded behavioral health services for children and youth insured by </w:t>
      </w:r>
      <w:proofErr w:type="spellStart"/>
      <w:r w:rsidRPr="00F34DB7">
        <w:rPr>
          <w:rFonts w:eastAsia="Times New Roman" w:cs="Times New Roman"/>
          <w:sz w:val="24"/>
          <w:szCs w:val="24"/>
          <w14:cntxtAlts/>
        </w:rPr>
        <w:t>MassHealth</w:t>
      </w:r>
      <w:proofErr w:type="spellEnd"/>
      <w:r w:rsidRPr="00F34DB7">
        <w:rPr>
          <w:rFonts w:eastAsia="Times New Roman" w:cs="Times New Roman"/>
          <w:sz w:val="24"/>
          <w:szCs w:val="24"/>
          <w14:cntxtAlts/>
        </w:rPr>
        <w:t xml:space="preserve">.  CBHI provides for early periodic screenings, diagnosis and community-based treatment of behavioral, emotional, and mental health disturbances.  The Child Advocate is a member of the CBHI Advisory Council.  For information visit:  </w:t>
      </w:r>
      <w:hyperlink r:id="rId33" w:history="1">
        <w:r w:rsidRPr="00F34DB7">
          <w:rPr>
            <w:rFonts w:eastAsia="Times New Roman" w:cs="Times New Roman"/>
            <w:color w:val="0000FF"/>
            <w:sz w:val="24"/>
            <w:szCs w:val="24"/>
            <w:u w:val="single"/>
            <w14:cntxtAlts/>
          </w:rPr>
          <w:t>www.mass.gov/masshealth/cbhi</w:t>
        </w:r>
      </w:hyperlink>
      <w:r w:rsidRPr="00F34DB7">
        <w:rPr>
          <w:rFonts w:eastAsia="Times New Roman" w:cs="Times New Roman"/>
          <w:sz w:val="24"/>
          <w:szCs w:val="24"/>
          <w14:cntxtAlts/>
        </w:rPr>
        <w:t xml:space="preserve">. </w:t>
      </w:r>
    </w:p>
    <w:p w:rsidR="00485C78" w:rsidRPr="00F34DB7" w:rsidRDefault="00485C78" w:rsidP="00F34DB7">
      <w:pPr>
        <w:overflowPunct/>
        <w:autoSpaceDE/>
        <w:autoSpaceDN/>
        <w:adjustRightInd/>
        <w:spacing w:line="273" w:lineRule="auto"/>
        <w:rPr>
          <w:rFonts w:eastAsia="Times New Roman" w:cs="Times New Roman"/>
          <w:sz w:val="24"/>
          <w:szCs w:val="24"/>
          <w14:cntxtAlts/>
        </w:rPr>
      </w:pPr>
    </w:p>
    <w:p w:rsidR="00F34DB7" w:rsidRDefault="00F34DB7" w:rsidP="00F34DB7">
      <w:pPr>
        <w:overflowPunct/>
        <w:autoSpaceDE/>
        <w:autoSpaceDN/>
        <w:adjustRightInd/>
        <w:spacing w:line="273" w:lineRule="auto"/>
        <w:rPr>
          <w:rFonts w:eastAsia="Times New Roman" w:cs="Times New Roman"/>
          <w:sz w:val="24"/>
          <w:szCs w:val="24"/>
          <w14:cntxtAlts/>
        </w:rPr>
      </w:pPr>
      <w:r w:rsidRPr="00F34DB7">
        <w:rPr>
          <w:rFonts w:eastAsia="Times New Roman" w:cs="Times New Roman"/>
          <w:b/>
          <w:bCs/>
          <w:sz w:val="24"/>
          <w:szCs w:val="24"/>
          <w14:cntxtAlts/>
        </w:rPr>
        <w:t xml:space="preserve">Children’s Trust Board of Directors:  </w:t>
      </w:r>
      <w:r w:rsidRPr="00F34DB7">
        <w:rPr>
          <w:rFonts w:eastAsia="Times New Roman" w:cs="Times New Roman"/>
          <w:sz w:val="24"/>
          <w:szCs w:val="24"/>
          <w14:cntxtAlts/>
        </w:rPr>
        <w:t>Massachusetts Children’s Trust, a public-private partnership, is a leader in efforts to prevent child abuse and neglect by supporting parents and strengthening families.  Children’s Trust funds over 1</w:t>
      </w:r>
      <w:r>
        <w:rPr>
          <w:rFonts w:eastAsia="Times New Roman" w:cs="Times New Roman"/>
          <w:sz w:val="24"/>
          <w:szCs w:val="24"/>
          <w14:cntxtAlts/>
        </w:rPr>
        <w:t xml:space="preserve">00 family </w:t>
      </w:r>
      <w:proofErr w:type="gramStart"/>
      <w:r>
        <w:rPr>
          <w:rFonts w:eastAsia="Times New Roman" w:cs="Times New Roman"/>
          <w:sz w:val="24"/>
          <w:szCs w:val="24"/>
          <w14:cntxtAlts/>
        </w:rPr>
        <w:t>support</w:t>
      </w:r>
      <w:proofErr w:type="gramEnd"/>
      <w:r>
        <w:rPr>
          <w:rFonts w:eastAsia="Times New Roman" w:cs="Times New Roman"/>
          <w:sz w:val="24"/>
          <w:szCs w:val="24"/>
          <w14:cntxtAlts/>
        </w:rPr>
        <w:t xml:space="preserve"> and parenting </w:t>
      </w:r>
      <w:r w:rsidRPr="00F34DB7">
        <w:rPr>
          <w:rFonts w:eastAsia="Times New Roman" w:cs="Times New Roman"/>
          <w:sz w:val="24"/>
          <w:szCs w:val="24"/>
          <w14:cntxtAlts/>
        </w:rPr>
        <w:t>education programs throughout Massachusetts and offers training and technical assistance to professionals who work with children and families.  The Chi</w:t>
      </w:r>
      <w:r>
        <w:rPr>
          <w:rFonts w:eastAsia="Times New Roman" w:cs="Times New Roman"/>
          <w:sz w:val="24"/>
          <w:szCs w:val="24"/>
          <w14:cntxtAlts/>
        </w:rPr>
        <w:t xml:space="preserve">ld Advocate is a member of the </w:t>
      </w:r>
      <w:r w:rsidRPr="00F34DB7">
        <w:rPr>
          <w:rFonts w:eastAsia="Times New Roman" w:cs="Times New Roman"/>
          <w:sz w:val="24"/>
          <w:szCs w:val="24"/>
          <w14:cntxtAlts/>
        </w:rPr>
        <w:t xml:space="preserve">Board of Directors and serves as vice-chair of the Governance Committee.  For information visit:  </w:t>
      </w:r>
      <w:hyperlink r:id="rId34" w:history="1">
        <w:r w:rsidRPr="00F34DB7">
          <w:rPr>
            <w:rFonts w:eastAsia="Times New Roman" w:cs="Times New Roman"/>
            <w:color w:val="0000FF"/>
            <w:sz w:val="24"/>
            <w:szCs w:val="24"/>
            <w:u w:val="single"/>
            <w14:cntxtAlts/>
          </w:rPr>
          <w:t>http://childrenstrustma.org/</w:t>
        </w:r>
      </w:hyperlink>
      <w:r w:rsidRPr="00F34DB7">
        <w:rPr>
          <w:rFonts w:eastAsia="Times New Roman" w:cs="Times New Roman"/>
          <w:sz w:val="24"/>
          <w:szCs w:val="24"/>
          <w14:cntxtAlts/>
        </w:rPr>
        <w:t xml:space="preserve">. </w:t>
      </w:r>
    </w:p>
    <w:p w:rsidR="00485C78" w:rsidRPr="00F34DB7" w:rsidRDefault="00485C78" w:rsidP="00F34DB7">
      <w:pPr>
        <w:overflowPunct/>
        <w:autoSpaceDE/>
        <w:autoSpaceDN/>
        <w:adjustRightInd/>
        <w:spacing w:line="273" w:lineRule="auto"/>
        <w:rPr>
          <w:rFonts w:eastAsia="Times New Roman" w:cs="Times New Roman"/>
          <w:sz w:val="24"/>
          <w:szCs w:val="24"/>
          <w14:cntxtAlts/>
        </w:rPr>
      </w:pPr>
    </w:p>
    <w:p w:rsidR="00F34DB7" w:rsidRDefault="00F34DB7" w:rsidP="00F34DB7">
      <w:pPr>
        <w:overflowPunct/>
        <w:autoSpaceDE/>
        <w:autoSpaceDN/>
        <w:adjustRightInd/>
        <w:spacing w:line="273" w:lineRule="auto"/>
        <w:rPr>
          <w:rFonts w:eastAsia="Times New Roman" w:cs="Times New Roman"/>
          <w:color w:val="0000FF"/>
          <w:sz w:val="24"/>
          <w:szCs w:val="24"/>
          <w14:cntxtAlts/>
        </w:rPr>
      </w:pPr>
      <w:r w:rsidRPr="00F34DB7">
        <w:rPr>
          <w:rFonts w:eastAsia="Times New Roman" w:cs="Times New Roman"/>
          <w:b/>
          <w:bCs/>
          <w:sz w:val="24"/>
          <w:szCs w:val="24"/>
          <w14:cntxtAlts/>
        </w:rPr>
        <w:lastRenderedPageBreak/>
        <w:t xml:space="preserve">Children’s League of Massachusetts:  </w:t>
      </w:r>
      <w:r w:rsidRPr="00F34DB7">
        <w:rPr>
          <w:rFonts w:eastAsia="Times New Roman" w:cs="Times New Roman"/>
          <w:sz w:val="24"/>
          <w:szCs w:val="24"/>
          <w14:cntxtAlts/>
        </w:rPr>
        <w:t xml:space="preserve">The Children’s League of Massachusetts is a statewide nonprofit association of private and public child and family service organizations.  Through public education and advocacy, the Children’s League promotes access to quality services for children, youth, and families.  Though not a member of the </w:t>
      </w:r>
      <w:r>
        <w:rPr>
          <w:rFonts w:eastAsia="Times New Roman" w:cs="Times New Roman"/>
          <w:sz w:val="24"/>
          <w:szCs w:val="24"/>
          <w14:cntxtAlts/>
        </w:rPr>
        <w:t xml:space="preserve">League, The Child Advocate </w:t>
      </w:r>
      <w:r w:rsidRPr="00F34DB7">
        <w:rPr>
          <w:rFonts w:eastAsia="Times New Roman" w:cs="Times New Roman"/>
          <w:sz w:val="24"/>
          <w:szCs w:val="24"/>
          <w14:cntxtAlts/>
        </w:rPr>
        <w:t xml:space="preserve">regularly attends meetings and collaborates with League members.  For information visit: </w:t>
      </w:r>
      <w:hyperlink r:id="rId35" w:history="1">
        <w:r w:rsidRPr="00F34DB7">
          <w:rPr>
            <w:rFonts w:eastAsia="Times New Roman" w:cs="Times New Roman"/>
            <w:color w:val="0000FF"/>
            <w:sz w:val="24"/>
            <w:szCs w:val="24"/>
            <w:u w:val="single"/>
            <w14:cntxtAlts/>
          </w:rPr>
          <w:t>http://www.childrensleague.org</w:t>
        </w:r>
      </w:hyperlink>
      <w:r w:rsidRPr="00F34DB7">
        <w:rPr>
          <w:rFonts w:eastAsia="Times New Roman" w:cs="Times New Roman"/>
          <w:color w:val="0000FF"/>
          <w:sz w:val="24"/>
          <w:szCs w:val="24"/>
          <w14:cntxtAlts/>
        </w:rPr>
        <w:t>.</w:t>
      </w:r>
    </w:p>
    <w:p w:rsidR="00485C78" w:rsidRPr="00F34DB7" w:rsidRDefault="00485C78" w:rsidP="00F34DB7">
      <w:pPr>
        <w:overflowPunct/>
        <w:autoSpaceDE/>
        <w:autoSpaceDN/>
        <w:adjustRightInd/>
        <w:spacing w:line="273" w:lineRule="auto"/>
        <w:rPr>
          <w:rFonts w:eastAsia="Times New Roman" w:cs="Times New Roman"/>
          <w:color w:val="0000FF"/>
          <w:sz w:val="24"/>
          <w:szCs w:val="24"/>
          <w14:cntxtAlts/>
        </w:rPr>
      </w:pPr>
    </w:p>
    <w:p w:rsidR="00F34DB7" w:rsidRDefault="00F34DB7" w:rsidP="00F34DB7">
      <w:pPr>
        <w:overflowPunct/>
        <w:autoSpaceDE/>
        <w:autoSpaceDN/>
        <w:adjustRightInd/>
        <w:spacing w:line="273" w:lineRule="auto"/>
        <w:rPr>
          <w:rFonts w:eastAsia="Times New Roman" w:cs="Times New Roman"/>
          <w:sz w:val="24"/>
          <w:szCs w:val="24"/>
          <w14:cntxtAlts/>
        </w:rPr>
      </w:pPr>
      <w:r w:rsidRPr="00F34DB7">
        <w:rPr>
          <w:rFonts w:eastAsia="Times New Roman" w:cs="Times New Roman"/>
          <w:b/>
          <w:bCs/>
          <w:sz w:val="24"/>
          <w:szCs w:val="24"/>
          <w14:cntxtAlts/>
        </w:rPr>
        <w:t xml:space="preserve">Essentials for Childhood Leadership Action Team:  </w:t>
      </w:r>
      <w:r w:rsidRPr="00F34DB7">
        <w:rPr>
          <w:rFonts w:eastAsia="Times New Roman" w:cs="Times New Roman"/>
          <w:sz w:val="24"/>
          <w:szCs w:val="24"/>
          <w14:cntxtAlts/>
        </w:rPr>
        <w:t>Child maltreatment is a public health issue and is preventable.  The Essentials for Childhood (</w:t>
      </w:r>
      <w:proofErr w:type="spellStart"/>
      <w:r w:rsidRPr="00F34DB7">
        <w:rPr>
          <w:rFonts w:eastAsia="Times New Roman" w:cs="Times New Roman"/>
          <w:sz w:val="24"/>
          <w:szCs w:val="24"/>
          <w14:cntxtAlts/>
        </w:rPr>
        <w:t>EfC</w:t>
      </w:r>
      <w:proofErr w:type="spellEnd"/>
      <w:r w:rsidRPr="00F34DB7">
        <w:rPr>
          <w:rFonts w:eastAsia="Times New Roman" w:cs="Times New Roman"/>
          <w:sz w:val="24"/>
          <w:szCs w:val="24"/>
          <w14:cntxtAlts/>
        </w:rPr>
        <w:t>) fra</w:t>
      </w:r>
      <w:r>
        <w:rPr>
          <w:rFonts w:eastAsia="Times New Roman" w:cs="Times New Roman"/>
          <w:sz w:val="24"/>
          <w:szCs w:val="24"/>
          <w14:cntxtAlts/>
        </w:rPr>
        <w:t xml:space="preserve">mework uses evidence-based </w:t>
      </w:r>
      <w:r w:rsidRPr="00F34DB7">
        <w:rPr>
          <w:rFonts w:eastAsia="Times New Roman" w:cs="Times New Roman"/>
          <w:sz w:val="24"/>
          <w:szCs w:val="24"/>
          <w14:cntxtAlts/>
        </w:rPr>
        <w:t xml:space="preserve">strategies to promote safe, stable and nurturing environments and relationships and prevent maltreatment.  Massachusetts is one of five states funded by the Centers for Disease Control and Prevention to implement </w:t>
      </w:r>
      <w:proofErr w:type="spellStart"/>
      <w:r w:rsidRPr="00F34DB7">
        <w:rPr>
          <w:rFonts w:eastAsia="Times New Roman" w:cs="Times New Roman"/>
          <w:sz w:val="24"/>
          <w:szCs w:val="24"/>
          <w14:cntxtAlts/>
        </w:rPr>
        <w:t>EfC’s</w:t>
      </w:r>
      <w:proofErr w:type="spellEnd"/>
      <w:r w:rsidRPr="00F34DB7">
        <w:rPr>
          <w:rFonts w:eastAsia="Times New Roman" w:cs="Times New Roman"/>
          <w:sz w:val="24"/>
          <w:szCs w:val="24"/>
          <w14:cntxtAlts/>
        </w:rPr>
        <w:t xml:space="preserve"> core strategies.  The OCA’s Deputy Director is a member of the </w:t>
      </w:r>
      <w:proofErr w:type="spellStart"/>
      <w:r w:rsidRPr="00F34DB7">
        <w:rPr>
          <w:rFonts w:eastAsia="Times New Roman" w:cs="Times New Roman"/>
          <w:sz w:val="24"/>
          <w:szCs w:val="24"/>
          <w14:cntxtAlts/>
        </w:rPr>
        <w:t>EfC</w:t>
      </w:r>
      <w:proofErr w:type="spellEnd"/>
      <w:r w:rsidRPr="00F34DB7">
        <w:rPr>
          <w:rFonts w:eastAsia="Times New Roman" w:cs="Times New Roman"/>
          <w:sz w:val="24"/>
          <w:szCs w:val="24"/>
          <w14:cntxtAlts/>
        </w:rPr>
        <w:t xml:space="preserve"> Leadership Action Team.  For information visit:  </w:t>
      </w:r>
      <w:hyperlink r:id="rId36" w:history="1">
        <w:r w:rsidRPr="00F34DB7">
          <w:rPr>
            <w:rFonts w:eastAsia="Times New Roman" w:cs="Times New Roman"/>
            <w:color w:val="0000FF"/>
            <w:sz w:val="24"/>
            <w:szCs w:val="24"/>
            <w:u w:val="single"/>
            <w14:cntxtAlts/>
          </w:rPr>
          <w:t>http://www.cdc.gov/violenceprevention/childmaltreatment/essentials</w:t>
        </w:r>
      </w:hyperlink>
      <w:r w:rsidRPr="00F34DB7">
        <w:rPr>
          <w:rFonts w:eastAsia="Times New Roman" w:cs="Times New Roman"/>
          <w:sz w:val="24"/>
          <w:szCs w:val="24"/>
          <w14:cntxtAlts/>
        </w:rPr>
        <w:t>.</w:t>
      </w:r>
    </w:p>
    <w:p w:rsidR="00485C78" w:rsidRPr="00F34DB7" w:rsidRDefault="00485C78" w:rsidP="00F34DB7">
      <w:pPr>
        <w:overflowPunct/>
        <w:autoSpaceDE/>
        <w:autoSpaceDN/>
        <w:adjustRightInd/>
        <w:spacing w:line="273" w:lineRule="auto"/>
        <w:rPr>
          <w:rFonts w:eastAsia="Times New Roman" w:cs="Times New Roman"/>
          <w:b/>
          <w:bCs/>
          <w:sz w:val="24"/>
          <w:szCs w:val="24"/>
          <w:u w:val="single"/>
          <w14:cntxtAlts/>
        </w:rPr>
      </w:pPr>
    </w:p>
    <w:p w:rsidR="00F34DB7" w:rsidRDefault="00F34DB7" w:rsidP="00F34DB7">
      <w:pPr>
        <w:overflowPunct/>
        <w:autoSpaceDE/>
        <w:autoSpaceDN/>
        <w:adjustRightInd/>
        <w:spacing w:line="273" w:lineRule="auto"/>
        <w:rPr>
          <w:rFonts w:eastAsia="Times New Roman" w:cs="Times New Roman"/>
          <w:sz w:val="24"/>
          <w:szCs w:val="24"/>
          <w14:cntxtAlts/>
        </w:rPr>
      </w:pPr>
      <w:r w:rsidRPr="00F34DB7">
        <w:rPr>
          <w:rFonts w:eastAsia="Times New Roman" w:cs="Times New Roman"/>
          <w:b/>
          <w:bCs/>
          <w:sz w:val="24"/>
          <w:szCs w:val="24"/>
          <w14:cntxtAlts/>
        </w:rPr>
        <w:t xml:space="preserve">Families and Children Requiring Assistance Advisory Board:  </w:t>
      </w:r>
      <w:r w:rsidRPr="00F34DB7">
        <w:rPr>
          <w:rFonts w:eastAsia="Times New Roman" w:cs="Times New Roman"/>
          <w:sz w:val="24"/>
          <w:szCs w:val="24"/>
          <w14:cntxtAlts/>
        </w:rPr>
        <w:t>An Act Relative to Families and Children Engaged in Services went into effect in November, 2012.  This law overhauled the Child in Need of Services (CHINS) system serving children w</w:t>
      </w:r>
      <w:r w:rsidR="00B41541">
        <w:rPr>
          <w:rFonts w:eastAsia="Times New Roman" w:cs="Times New Roman"/>
          <w:sz w:val="24"/>
          <w:szCs w:val="24"/>
          <w14:cntxtAlts/>
        </w:rPr>
        <w:t xml:space="preserve">ho are runaways, truants, have </w:t>
      </w:r>
      <w:r w:rsidRPr="00F34DB7">
        <w:rPr>
          <w:rFonts w:eastAsia="Times New Roman" w:cs="Times New Roman"/>
          <w:sz w:val="24"/>
          <w:szCs w:val="24"/>
          <w14:cntxtAlts/>
        </w:rPr>
        <w:t>serious problems at home or in school, or who are the victims of</w:t>
      </w:r>
      <w:r>
        <w:rPr>
          <w:rFonts w:eastAsia="Times New Roman" w:cs="Times New Roman"/>
          <w:sz w:val="24"/>
          <w:szCs w:val="24"/>
          <w14:cntxtAlts/>
        </w:rPr>
        <w:t xml:space="preserve"> commercial sexual </w:t>
      </w:r>
      <w:r w:rsidRPr="00F34DB7">
        <w:rPr>
          <w:rFonts w:eastAsia="Times New Roman" w:cs="Times New Roman"/>
          <w:sz w:val="24"/>
          <w:szCs w:val="24"/>
          <w14:cntxtAlts/>
        </w:rPr>
        <w:t>exploitation.  The new law encourages families to seek services prior to going to court, and requires EOHHS to develop a network of child and family service programs throughout the Commonwealth to assist these children and families.  The law also created the Families and Children Requiring Assistance Advisory Board to advise EO</w:t>
      </w:r>
      <w:r>
        <w:rPr>
          <w:rFonts w:eastAsia="Times New Roman" w:cs="Times New Roman"/>
          <w:sz w:val="24"/>
          <w:szCs w:val="24"/>
          <w14:cntxtAlts/>
        </w:rPr>
        <w:t xml:space="preserve">HHS on the development and </w:t>
      </w:r>
      <w:r w:rsidRPr="00F34DB7">
        <w:rPr>
          <w:rFonts w:eastAsia="Times New Roman" w:cs="Times New Roman"/>
          <w:sz w:val="24"/>
          <w:szCs w:val="24"/>
          <w14:cntxtAlts/>
        </w:rPr>
        <w:t>implementation of the community-based service network and to monitor the progress. The Child Advocate is a designated member of the Advisory Board.</w:t>
      </w:r>
    </w:p>
    <w:p w:rsidR="00485C78" w:rsidRPr="00F34DB7" w:rsidRDefault="00485C78" w:rsidP="00F34DB7">
      <w:pPr>
        <w:overflowPunct/>
        <w:autoSpaceDE/>
        <w:autoSpaceDN/>
        <w:adjustRightInd/>
        <w:spacing w:line="273" w:lineRule="auto"/>
        <w:rPr>
          <w:rFonts w:eastAsia="Times New Roman" w:cs="Times New Roman"/>
          <w:sz w:val="24"/>
          <w:szCs w:val="24"/>
          <w14:cntxtAlts/>
        </w:rPr>
      </w:pPr>
    </w:p>
    <w:p w:rsidR="00F34DB7" w:rsidRDefault="00F34DB7" w:rsidP="00F34DB7">
      <w:pPr>
        <w:overflowPunct/>
        <w:autoSpaceDE/>
        <w:autoSpaceDN/>
        <w:adjustRightInd/>
        <w:spacing w:line="273" w:lineRule="auto"/>
        <w:rPr>
          <w:rFonts w:eastAsia="Times New Roman" w:cs="Times New Roman"/>
          <w:sz w:val="24"/>
          <w:szCs w:val="24"/>
          <w14:cntxtAlts/>
        </w:rPr>
      </w:pPr>
      <w:r w:rsidRPr="00F34DB7">
        <w:rPr>
          <w:rFonts w:eastAsia="Times New Roman" w:cs="Times New Roman"/>
          <w:b/>
          <w:bCs/>
          <w:sz w:val="24"/>
          <w:szCs w:val="24"/>
          <w14:cntxtAlts/>
        </w:rPr>
        <w:t xml:space="preserve">Governor’s Child and Youth Readiness Cabinet:  </w:t>
      </w:r>
      <w:r w:rsidRPr="00F34DB7">
        <w:rPr>
          <w:rFonts w:eastAsia="Times New Roman" w:cs="Times New Roman"/>
          <w:sz w:val="24"/>
          <w:szCs w:val="24"/>
          <w14:cntxtAlts/>
        </w:rPr>
        <w:t xml:space="preserve">In 2008 Governor Patrick signed Executive Order 505 establishing the Child and Youth Readiness Cabinet.  The purpose of the Readiness Cabinet is to enhance collaboration across state departments and agencies that serve Massachusetts children, youth and families.  The Readiness Cabinet recognizes the many environments in which children develop and is committed to improving the delivery and coordination of state services in all of these environments.  The Child Advocate is a designated member of the Readiness Cabinet and supports its efforts to synchronize state policies regarding youth and families.  For information visit:  </w:t>
      </w:r>
      <w:hyperlink r:id="rId37" w:history="1">
        <w:r w:rsidRPr="00F34DB7">
          <w:rPr>
            <w:rFonts w:eastAsia="Times New Roman" w:cs="Times New Roman"/>
            <w:color w:val="0000FF"/>
            <w:sz w:val="24"/>
            <w:szCs w:val="24"/>
            <w:u w:val="single"/>
            <w14:cntxtAlts/>
          </w:rPr>
          <w:t>http://www.mass.gov/edu/child-youth-readiness-cabinet.html</w:t>
        </w:r>
      </w:hyperlink>
      <w:r w:rsidRPr="00F34DB7">
        <w:rPr>
          <w:rFonts w:eastAsia="Times New Roman" w:cs="Times New Roman"/>
          <w:sz w:val="24"/>
          <w:szCs w:val="24"/>
          <w14:cntxtAlts/>
        </w:rPr>
        <w:t>.</w:t>
      </w:r>
    </w:p>
    <w:p w:rsidR="00485C78" w:rsidRPr="00F34DB7" w:rsidRDefault="00485C78" w:rsidP="00F34DB7">
      <w:pPr>
        <w:overflowPunct/>
        <w:autoSpaceDE/>
        <w:autoSpaceDN/>
        <w:adjustRightInd/>
        <w:spacing w:line="273" w:lineRule="auto"/>
        <w:rPr>
          <w:rFonts w:eastAsia="Times New Roman" w:cs="Times New Roman"/>
          <w:sz w:val="24"/>
          <w:szCs w:val="24"/>
          <w14:cntxtAlts/>
        </w:rPr>
      </w:pPr>
    </w:p>
    <w:p w:rsidR="002F3877" w:rsidRDefault="00F34DB7" w:rsidP="00702B5B">
      <w:pPr>
        <w:overflowPunct/>
        <w:autoSpaceDE/>
        <w:autoSpaceDN/>
        <w:adjustRightInd/>
        <w:spacing w:line="273" w:lineRule="auto"/>
        <w:rPr>
          <w:rFonts w:eastAsia="Times New Roman" w:cs="Times New Roman"/>
          <w:color w:val="0000FF"/>
          <w:sz w:val="24"/>
          <w:szCs w:val="24"/>
          <w14:cntxtAlts/>
        </w:rPr>
      </w:pPr>
      <w:r w:rsidRPr="00F34DB7">
        <w:rPr>
          <w:rFonts w:eastAsia="Times New Roman" w:cs="Times New Roman"/>
          <w:b/>
          <w:bCs/>
          <w:sz w:val="24"/>
          <w:szCs w:val="24"/>
          <w14:cntxtAlts/>
        </w:rPr>
        <w:t xml:space="preserve">Governor’s Council to Address Sexual and Domestic Violence:  </w:t>
      </w:r>
      <w:r w:rsidRPr="00F34DB7">
        <w:rPr>
          <w:rFonts w:eastAsia="Times New Roman" w:cs="Times New Roman"/>
          <w:sz w:val="24"/>
          <w:szCs w:val="24"/>
          <w14:cntxtAlts/>
        </w:rPr>
        <w:t>In 2007 Governor Patrick signed an executive order creating the Governor’s Council to Address Sexual and D</w:t>
      </w:r>
      <w:r>
        <w:rPr>
          <w:rFonts w:eastAsia="Times New Roman" w:cs="Times New Roman"/>
          <w:sz w:val="24"/>
          <w:szCs w:val="24"/>
          <w14:cntxtAlts/>
        </w:rPr>
        <w:t>omestic</w:t>
      </w:r>
      <w:r w:rsidRPr="00F34DB7">
        <w:rPr>
          <w:rFonts w:eastAsia="Times New Roman" w:cs="Times New Roman"/>
          <w:sz w:val="24"/>
          <w:szCs w:val="24"/>
          <w14:cntxtAlts/>
        </w:rPr>
        <w:t xml:space="preserve"> Violence (GCSDV).  The GCSDV explores strategies for Massachusetts to address sexual and domestic violence, provide services and legal protections</w:t>
      </w:r>
      <w:r>
        <w:rPr>
          <w:rFonts w:eastAsia="Times New Roman" w:cs="Times New Roman"/>
          <w:sz w:val="24"/>
          <w:szCs w:val="24"/>
          <w14:cntxtAlts/>
        </w:rPr>
        <w:t xml:space="preserve"> for survivors, and ensure that</w:t>
      </w:r>
      <w:r w:rsidRPr="00F34DB7">
        <w:rPr>
          <w:rFonts w:eastAsia="Times New Roman" w:cs="Times New Roman"/>
          <w:sz w:val="24"/>
          <w:szCs w:val="24"/>
          <w14:cntxtAlts/>
        </w:rPr>
        <w:t xml:space="preserve"> perpetrators are held accountable for their actions.  OCA </w:t>
      </w:r>
      <w:proofErr w:type="gramStart"/>
      <w:r w:rsidRPr="00F34DB7">
        <w:rPr>
          <w:rFonts w:eastAsia="Times New Roman" w:cs="Times New Roman"/>
          <w:sz w:val="24"/>
          <w:szCs w:val="24"/>
          <w14:cntxtAlts/>
        </w:rPr>
        <w:t>staff regularly attend</w:t>
      </w:r>
      <w:proofErr w:type="gramEnd"/>
      <w:r w:rsidRPr="00F34DB7">
        <w:rPr>
          <w:rFonts w:eastAsia="Times New Roman" w:cs="Times New Roman"/>
          <w:sz w:val="24"/>
          <w:szCs w:val="24"/>
          <w14:cntxtAlts/>
        </w:rPr>
        <w:t xml:space="preserve"> GCSDV meetings and collaborate with GCSDV members on issues related to children exposed to</w:t>
      </w:r>
      <w:r>
        <w:rPr>
          <w:rFonts w:eastAsia="Times New Roman" w:cs="Times New Roman"/>
          <w:sz w:val="24"/>
          <w:szCs w:val="24"/>
          <w14:cntxtAlts/>
        </w:rPr>
        <w:t xml:space="preserve"> </w:t>
      </w:r>
      <w:r w:rsidRPr="00F34DB7">
        <w:rPr>
          <w:rFonts w:eastAsia="Times New Roman" w:cs="Times New Roman"/>
          <w:sz w:val="24"/>
          <w:szCs w:val="24"/>
          <w14:cntxtAlts/>
        </w:rPr>
        <w:t xml:space="preserve">sexual and domestic violence.  For information visit: </w:t>
      </w:r>
      <w:hyperlink r:id="rId38" w:history="1">
        <w:r w:rsidRPr="00F34DB7">
          <w:rPr>
            <w:rFonts w:eastAsia="Times New Roman" w:cs="Times New Roman"/>
            <w:color w:val="0000FF"/>
            <w:sz w:val="24"/>
            <w:szCs w:val="24"/>
            <w:u w:val="single"/>
            <w14:cntxtAlts/>
          </w:rPr>
          <w:t>http://www.mass.gov/governor/administration/councilscabinetsandcommissions/sexualassault</w:t>
        </w:r>
      </w:hyperlink>
      <w:r w:rsidR="00702B5B">
        <w:rPr>
          <w:rFonts w:eastAsia="Times New Roman" w:cs="Times New Roman"/>
          <w:color w:val="0000FF"/>
          <w:sz w:val="24"/>
          <w:szCs w:val="24"/>
          <w14:cntxtAlts/>
        </w:rPr>
        <w:t>.</w:t>
      </w:r>
    </w:p>
    <w:p w:rsidR="00485C78" w:rsidRPr="00702B5B" w:rsidRDefault="00485C78" w:rsidP="00702B5B">
      <w:pPr>
        <w:overflowPunct/>
        <w:autoSpaceDE/>
        <w:autoSpaceDN/>
        <w:adjustRightInd/>
        <w:spacing w:line="273" w:lineRule="auto"/>
        <w:rPr>
          <w:rFonts w:eastAsia="Times New Roman" w:cs="Times New Roman"/>
          <w:color w:val="0000FF"/>
          <w:sz w:val="24"/>
          <w:szCs w:val="24"/>
          <w14:cntxtAlts/>
        </w:rPr>
      </w:pPr>
    </w:p>
    <w:p w:rsidR="002F3877" w:rsidRDefault="002F3877" w:rsidP="00BE2407">
      <w:pPr>
        <w:spacing w:line="276" w:lineRule="auto"/>
        <w:rPr>
          <w:rStyle w:val="Hyperlink"/>
          <w:rFonts w:asciiTheme="minorHAnsi" w:hAnsiTheme="minorHAnsi"/>
          <w:sz w:val="24"/>
          <w:szCs w:val="24"/>
          <w:u w:val="none"/>
        </w:rPr>
      </w:pPr>
      <w:r w:rsidRPr="002F3877">
        <w:rPr>
          <w:rFonts w:asciiTheme="minorHAnsi" w:hAnsiTheme="minorHAnsi"/>
          <w:b/>
          <w:bCs/>
          <w:sz w:val="24"/>
          <w:szCs w:val="24"/>
        </w:rPr>
        <w:t xml:space="preserve">Governor’s Interagency Council on Housing and Homelessness Advisory Board: </w:t>
      </w:r>
      <w:r w:rsidRPr="002F3877">
        <w:rPr>
          <w:rFonts w:asciiTheme="minorHAnsi" w:hAnsiTheme="minorHAnsi"/>
          <w:sz w:val="24"/>
          <w:szCs w:val="24"/>
        </w:rPr>
        <w:t>In 2007</w:t>
      </w:r>
      <w:r w:rsidR="00845E41">
        <w:rPr>
          <w:rFonts w:asciiTheme="minorHAnsi" w:hAnsiTheme="minorHAnsi"/>
          <w:sz w:val="24"/>
          <w:szCs w:val="24"/>
        </w:rPr>
        <w:t xml:space="preserve"> </w:t>
      </w:r>
      <w:r w:rsidRPr="002F3877">
        <w:rPr>
          <w:rFonts w:asciiTheme="minorHAnsi" w:hAnsiTheme="minorHAnsi"/>
          <w:sz w:val="24"/>
          <w:szCs w:val="24"/>
        </w:rPr>
        <w:t>Governor Patrick signed an executive order reinstating the Governor’s Interagency Council on Housing and Homelessness (ICHH).  The ICHH is responsible for implementing the state's plan to prevent and end homelessness among youth, families, survivors of domestic and sexual assault, older adults</w:t>
      </w:r>
      <w:r w:rsidR="00A75DCC">
        <w:rPr>
          <w:rFonts w:asciiTheme="minorHAnsi" w:hAnsiTheme="minorHAnsi"/>
          <w:sz w:val="24"/>
          <w:szCs w:val="24"/>
        </w:rPr>
        <w:t>,</w:t>
      </w:r>
      <w:r w:rsidRPr="002F3877">
        <w:rPr>
          <w:rFonts w:asciiTheme="minorHAnsi" w:hAnsiTheme="minorHAnsi"/>
          <w:sz w:val="24"/>
          <w:szCs w:val="24"/>
        </w:rPr>
        <w:t xml:space="preserve"> and veterans.</w:t>
      </w:r>
      <w:r w:rsidR="00845E41">
        <w:rPr>
          <w:rFonts w:asciiTheme="minorHAnsi" w:hAnsiTheme="minorHAnsi"/>
          <w:sz w:val="24"/>
          <w:szCs w:val="24"/>
        </w:rPr>
        <w:t xml:space="preserve"> </w:t>
      </w:r>
      <w:r w:rsidRPr="002F3877">
        <w:rPr>
          <w:rFonts w:asciiTheme="minorHAnsi" w:hAnsiTheme="minorHAnsi"/>
          <w:sz w:val="24"/>
          <w:szCs w:val="24"/>
        </w:rPr>
        <w:t xml:space="preserve"> OCA </w:t>
      </w:r>
      <w:proofErr w:type="gramStart"/>
      <w:r w:rsidRPr="002F3877">
        <w:rPr>
          <w:rFonts w:asciiTheme="minorHAnsi" w:hAnsiTheme="minorHAnsi"/>
          <w:sz w:val="24"/>
          <w:szCs w:val="24"/>
        </w:rPr>
        <w:t>staff attend</w:t>
      </w:r>
      <w:proofErr w:type="gramEnd"/>
      <w:r w:rsidRPr="002F3877">
        <w:rPr>
          <w:rFonts w:asciiTheme="minorHAnsi" w:hAnsiTheme="minorHAnsi"/>
          <w:sz w:val="24"/>
          <w:szCs w:val="24"/>
        </w:rPr>
        <w:t xml:space="preserve"> meetings of the ICHH Advisory Board and provide policy recommendations to the ICHH regarding the impact of homelessne</w:t>
      </w:r>
      <w:r w:rsidR="00A75DCC">
        <w:rPr>
          <w:rFonts w:asciiTheme="minorHAnsi" w:hAnsiTheme="minorHAnsi"/>
          <w:sz w:val="24"/>
          <w:szCs w:val="24"/>
        </w:rPr>
        <w:t xml:space="preserve">ss on children and families.  </w:t>
      </w:r>
      <w:r w:rsidRPr="002F3877">
        <w:rPr>
          <w:rFonts w:asciiTheme="minorHAnsi" w:hAnsiTheme="minorHAnsi"/>
          <w:sz w:val="24"/>
          <w:szCs w:val="24"/>
        </w:rPr>
        <w:t xml:space="preserve">For information visit: </w:t>
      </w:r>
      <w:hyperlink r:id="rId39" w:history="1">
        <w:r w:rsidRPr="00BE2407">
          <w:rPr>
            <w:rStyle w:val="Hyperlink"/>
            <w:rFonts w:asciiTheme="minorHAnsi" w:hAnsiTheme="minorHAnsi"/>
            <w:sz w:val="24"/>
            <w:szCs w:val="24"/>
          </w:rPr>
          <w:t>http://www.mass.gov/governor/administration/councilscabinetsandcommissions/housingcouncil/</w:t>
        </w:r>
      </w:hyperlink>
      <w:r w:rsidR="00A75DCC" w:rsidRPr="00A75DCC">
        <w:rPr>
          <w:rStyle w:val="Hyperlink"/>
          <w:rFonts w:asciiTheme="minorHAnsi" w:hAnsiTheme="minorHAnsi"/>
          <w:sz w:val="24"/>
          <w:szCs w:val="24"/>
          <w:u w:val="none"/>
        </w:rPr>
        <w:t>.</w:t>
      </w:r>
    </w:p>
    <w:p w:rsidR="00485C78" w:rsidRPr="002F3877" w:rsidRDefault="00485C78" w:rsidP="00BE2407">
      <w:pPr>
        <w:spacing w:line="276" w:lineRule="auto"/>
        <w:rPr>
          <w:rFonts w:asciiTheme="minorHAnsi" w:hAnsiTheme="minorHAnsi"/>
          <w:sz w:val="24"/>
          <w:szCs w:val="24"/>
        </w:rPr>
      </w:pPr>
    </w:p>
    <w:p w:rsidR="00F34DB7" w:rsidRDefault="00F34DB7" w:rsidP="00F34DB7">
      <w:pPr>
        <w:spacing w:line="273" w:lineRule="auto"/>
        <w:rPr>
          <w:rFonts w:ascii="Times New Roman" w:eastAsia="Times New Roman" w:hAnsi="Times New Roman" w:cs="Times New Roman"/>
          <w:sz w:val="24"/>
          <w:szCs w:val="24"/>
          <w14:cntxtAlts/>
        </w:rPr>
      </w:pPr>
      <w:r w:rsidRPr="00F34DB7">
        <w:rPr>
          <w:rFonts w:eastAsia="Times New Roman" w:cs="Times New Roman"/>
          <w:b/>
          <w:bCs/>
          <w:sz w:val="24"/>
          <w:szCs w:val="24"/>
          <w14:cntxtAlts/>
        </w:rPr>
        <w:t xml:space="preserve">Governor’s Interagency Council on Housing and Homelessness Advisory Board:  </w:t>
      </w:r>
      <w:r w:rsidRPr="00F34DB7">
        <w:rPr>
          <w:rFonts w:eastAsia="Times New Roman" w:cs="Times New Roman"/>
          <w:sz w:val="24"/>
          <w:szCs w:val="24"/>
          <w14:cntxtAlts/>
        </w:rPr>
        <w:t>In 2007</w:t>
      </w:r>
      <w:r w:rsidR="00485C78">
        <w:rPr>
          <w:rFonts w:eastAsia="Times New Roman" w:cs="Times New Roman"/>
          <w:sz w:val="24"/>
          <w:szCs w:val="24"/>
          <w14:cntxtAlts/>
        </w:rPr>
        <w:t xml:space="preserve"> </w:t>
      </w:r>
      <w:r w:rsidRPr="00F34DB7">
        <w:rPr>
          <w:rFonts w:eastAsia="Times New Roman" w:cs="Times New Roman"/>
          <w:sz w:val="24"/>
          <w:szCs w:val="24"/>
          <w14:cntxtAlts/>
        </w:rPr>
        <w:t xml:space="preserve">Governor Patrick signed an executive order reinstating the Governor’s Interagency Council on Housing and Homelessness (ICHH).  The ICHH is responsible for implementing the state's plan to prevent and end homelessness among youth, families, survivors of domestic and </w:t>
      </w:r>
      <w:proofErr w:type="gramStart"/>
      <w:r w:rsidRPr="00F34DB7">
        <w:rPr>
          <w:rFonts w:eastAsia="Times New Roman" w:cs="Times New Roman"/>
          <w:sz w:val="24"/>
          <w:szCs w:val="24"/>
          <w14:cntxtAlts/>
        </w:rPr>
        <w:t>sexual  assault</w:t>
      </w:r>
      <w:proofErr w:type="gramEnd"/>
      <w:r w:rsidRPr="00F34DB7">
        <w:rPr>
          <w:rFonts w:eastAsia="Times New Roman" w:cs="Times New Roman"/>
          <w:sz w:val="24"/>
          <w:szCs w:val="24"/>
          <w14:cntxtAlts/>
        </w:rPr>
        <w:t xml:space="preserve">, older adults, and veterans.  OCA </w:t>
      </w:r>
      <w:proofErr w:type="gramStart"/>
      <w:r w:rsidRPr="00F34DB7">
        <w:rPr>
          <w:rFonts w:eastAsia="Times New Roman" w:cs="Times New Roman"/>
          <w:sz w:val="24"/>
          <w:szCs w:val="24"/>
          <w14:cntxtAlts/>
        </w:rPr>
        <w:t>staff attend</w:t>
      </w:r>
      <w:proofErr w:type="gramEnd"/>
      <w:r w:rsidRPr="00F34DB7">
        <w:rPr>
          <w:rFonts w:eastAsia="Times New Roman" w:cs="Times New Roman"/>
          <w:sz w:val="24"/>
          <w:szCs w:val="24"/>
          <w14:cntxtAlts/>
        </w:rPr>
        <w:t xml:space="preserve"> meetings of the ICHH Advisory Board and provide policy recommendations to the ICHH regarding the impa</w:t>
      </w:r>
      <w:r>
        <w:rPr>
          <w:rFonts w:eastAsia="Times New Roman" w:cs="Times New Roman"/>
          <w:sz w:val="24"/>
          <w:szCs w:val="24"/>
          <w14:cntxtAlts/>
        </w:rPr>
        <w:t xml:space="preserve">ct of homelessness on </w:t>
      </w:r>
      <w:r w:rsidRPr="00F34DB7">
        <w:rPr>
          <w:rFonts w:eastAsia="Times New Roman" w:cs="Times New Roman"/>
          <w:sz w:val="24"/>
          <w:szCs w:val="24"/>
          <w14:cntxtAlts/>
        </w:rPr>
        <w:t xml:space="preserve">children and families.  For information visit: </w:t>
      </w:r>
      <w:hyperlink r:id="rId40" w:history="1">
        <w:r w:rsidRPr="00F34DB7">
          <w:rPr>
            <w:rFonts w:eastAsia="Times New Roman" w:cs="Times New Roman"/>
            <w:color w:val="0000FF"/>
            <w:sz w:val="24"/>
            <w:szCs w:val="24"/>
            <w:u w:val="single"/>
            <w14:cntxtAlts/>
          </w:rPr>
          <w:t>http://www.mass.gov/governor/administration/councilscabinetsandcommissions/housingcouncil/</w:t>
        </w:r>
      </w:hyperlink>
      <w:r w:rsidRPr="00F34DB7">
        <w:rPr>
          <w:rFonts w:eastAsia="Times New Roman" w:cs="Times New Roman"/>
          <w:color w:val="0000FF"/>
          <w:sz w:val="24"/>
          <w:szCs w:val="24"/>
          <w:u w:val="single"/>
          <w14:cntxtAlts/>
        </w:rPr>
        <w:t>.</w:t>
      </w:r>
    </w:p>
    <w:p w:rsidR="00485C78" w:rsidRPr="00F34DB7" w:rsidRDefault="00485C78" w:rsidP="00F34DB7">
      <w:pPr>
        <w:spacing w:line="273" w:lineRule="auto"/>
        <w:rPr>
          <w:rFonts w:ascii="Times New Roman" w:eastAsia="Times New Roman" w:hAnsi="Times New Roman" w:cs="Times New Roman"/>
          <w:sz w:val="24"/>
          <w:szCs w:val="24"/>
          <w14:cntxtAlts/>
        </w:rPr>
      </w:pPr>
    </w:p>
    <w:p w:rsidR="00F34DB7" w:rsidRDefault="00F34DB7" w:rsidP="00F34DB7">
      <w:pPr>
        <w:overflowPunct/>
        <w:autoSpaceDE/>
        <w:autoSpaceDN/>
        <w:adjustRightInd/>
        <w:spacing w:line="273" w:lineRule="auto"/>
        <w:rPr>
          <w:rFonts w:eastAsia="Times New Roman" w:cs="Times New Roman"/>
          <w14:cntxtAlts/>
        </w:rPr>
      </w:pPr>
      <w:r w:rsidRPr="00F34DB7">
        <w:rPr>
          <w:rFonts w:eastAsia="Times New Roman" w:cs="Times New Roman"/>
          <w:b/>
          <w:bCs/>
          <w:kern w:val="2"/>
          <w:sz w:val="24"/>
          <w:szCs w:val="24"/>
          <w14:cntxtAlts/>
        </w:rPr>
        <w:t xml:space="preserve">Interagency Restraint and Seclusion Prevention Initiative:  </w:t>
      </w:r>
      <w:r w:rsidRPr="00F34DB7">
        <w:rPr>
          <w:rFonts w:eastAsia="Times New Roman" w:cs="Times New Roman"/>
          <w:color w:val="222222"/>
          <w:sz w:val="24"/>
          <w:szCs w:val="24"/>
          <w14:cntxtAlts/>
        </w:rPr>
        <w:t xml:space="preserve">In response to growing concern about restraint and seclusion in child-serving settings, the Commonwealth in 2009 organized a cross-secretariat effort to reduce and prevent their use.  The Initiative brings together leaders from DCF, DDS, DMH, DYS, DEEC, and DESE to work in partnership with the OCA, parents, youth, providers, schools, and community advocates to focus on preventing and reducing the use of behavior restrictions that can be re-traumatizing.  The vision for the multi-year effort is that all youth-serving educational and treatment settings will use trauma-informed, positive behavior support practices that respectfully engage families and youth.  For information visit: </w:t>
      </w:r>
      <w:hyperlink r:id="rId41" w:history="1">
        <w:r w:rsidRPr="00F34DB7">
          <w:rPr>
            <w:rFonts w:eastAsia="Times New Roman" w:cs="Times New Roman"/>
            <w:color w:val="0000FF"/>
            <w:sz w:val="24"/>
            <w:szCs w:val="24"/>
            <w:u w:val="single"/>
            <w14:cntxtAlts/>
          </w:rPr>
          <w:t>http://www.mass.gov/eohhs/gov/departments/dcf/interagency-restraint-and-seclusion-prevention.html</w:t>
        </w:r>
      </w:hyperlink>
      <w:r w:rsidRPr="00F34DB7">
        <w:rPr>
          <w:rFonts w:eastAsia="Times New Roman" w:cs="Times New Roman"/>
          <w:color w:val="0000FF"/>
          <w:sz w:val="24"/>
          <w:szCs w:val="24"/>
          <w:u w:val="single"/>
          <w14:cntxtAlts/>
        </w:rPr>
        <w:t>.</w:t>
      </w:r>
      <w:r w:rsidRPr="00F34DB7">
        <w:rPr>
          <w:rFonts w:eastAsia="Times New Roman" w:cs="Times New Roman"/>
          <w14:cntxtAlts/>
        </w:rPr>
        <w:t xml:space="preserve"> </w:t>
      </w:r>
    </w:p>
    <w:p w:rsidR="00485C78" w:rsidRPr="00F34DB7" w:rsidRDefault="00485C78" w:rsidP="00F34DB7">
      <w:pPr>
        <w:overflowPunct/>
        <w:autoSpaceDE/>
        <w:autoSpaceDN/>
        <w:adjustRightInd/>
        <w:spacing w:line="273" w:lineRule="auto"/>
        <w:rPr>
          <w:rFonts w:eastAsia="Times New Roman" w:cs="Times New Roman"/>
          <w14:cntxtAlts/>
        </w:rPr>
      </w:pPr>
    </w:p>
    <w:p w:rsidR="00F34DB7" w:rsidRDefault="00F34DB7" w:rsidP="00F34DB7">
      <w:pPr>
        <w:overflowPunct/>
        <w:autoSpaceDE/>
        <w:autoSpaceDN/>
        <w:adjustRightInd/>
        <w:spacing w:line="273" w:lineRule="auto"/>
        <w:rPr>
          <w:rFonts w:ascii="Times New Roman" w:eastAsia="Times New Roman" w:hAnsi="Times New Roman" w:cs="Times New Roman"/>
          <w:sz w:val="24"/>
          <w:szCs w:val="24"/>
          <w14:cntxtAlts/>
        </w:rPr>
      </w:pPr>
      <w:r w:rsidRPr="00F34DB7">
        <w:rPr>
          <w:rFonts w:eastAsia="Times New Roman" w:cs="Times New Roman"/>
          <w:b/>
          <w:bCs/>
          <w:sz w:val="24"/>
          <w:szCs w:val="24"/>
          <w14:cntxtAlts/>
        </w:rPr>
        <w:t xml:space="preserve">Juvenile Detention Alternatives Initiative:  </w:t>
      </w:r>
      <w:r w:rsidRPr="00F34DB7">
        <w:rPr>
          <w:rFonts w:eastAsia="Times New Roman" w:cs="Times New Roman"/>
          <w:sz w:val="24"/>
          <w:szCs w:val="24"/>
          <w14:cntxtAlts/>
        </w:rPr>
        <w:t xml:space="preserve">The Juvenile Detention Alternatives Initiative (JDAI) is an Annie E. Casey Foundation initiative under the leadership of the JDAI Statewide Steering Committee with support from DYS.  The JDAI focuses on safely reducing the numbers of youth held in secure detention prior to adjudication of a delinquency offense or probation violation, and on developing a multi-tiered system of detention alternatives and diversion programs that better serve the needs of court-involved youth.  For information visit:  </w:t>
      </w:r>
      <w:hyperlink r:id="rId42" w:history="1">
        <w:r w:rsidRPr="00F34DB7">
          <w:rPr>
            <w:rFonts w:eastAsia="Times New Roman" w:cs="Times New Roman"/>
            <w:color w:val="0000FF"/>
            <w:sz w:val="24"/>
            <w:szCs w:val="24"/>
            <w:u w:val="single"/>
            <w14:cntxtAlts/>
          </w:rPr>
          <w:t>http://www.mass.gov/eohhs/gov/commissions-and-initiatives/jdai/</w:t>
        </w:r>
      </w:hyperlink>
      <w:r w:rsidRPr="00F34DB7">
        <w:rPr>
          <w:rFonts w:eastAsia="Times New Roman" w:cs="Times New Roman"/>
          <w:color w:val="0000FF"/>
          <w:sz w:val="24"/>
          <w:szCs w:val="24"/>
          <w14:cntxtAlts/>
        </w:rPr>
        <w:t>.</w:t>
      </w:r>
      <w:r w:rsidRPr="00F34DB7">
        <w:rPr>
          <w:rFonts w:ascii="Times New Roman" w:eastAsia="Times New Roman" w:hAnsi="Times New Roman" w:cs="Times New Roman"/>
          <w:sz w:val="24"/>
          <w:szCs w:val="24"/>
          <w14:cntxtAlts/>
        </w:rPr>
        <w:t xml:space="preserve"> </w:t>
      </w:r>
    </w:p>
    <w:p w:rsidR="00485C78" w:rsidRPr="00F34DB7" w:rsidRDefault="00485C78" w:rsidP="00F34DB7">
      <w:pPr>
        <w:overflowPunct/>
        <w:autoSpaceDE/>
        <w:autoSpaceDN/>
        <w:adjustRightInd/>
        <w:spacing w:line="273" w:lineRule="auto"/>
        <w:rPr>
          <w:rFonts w:ascii="Times New Roman" w:eastAsia="Times New Roman" w:hAnsi="Times New Roman" w:cs="Times New Roman"/>
          <w:sz w:val="24"/>
          <w:szCs w:val="24"/>
          <w14:cntxtAlts/>
        </w:rPr>
      </w:pPr>
    </w:p>
    <w:p w:rsidR="00F34DB7" w:rsidRDefault="00F34DB7" w:rsidP="00F34DB7">
      <w:pPr>
        <w:overflowPunct/>
        <w:autoSpaceDE/>
        <w:autoSpaceDN/>
        <w:adjustRightInd/>
        <w:spacing w:line="273" w:lineRule="auto"/>
        <w:rPr>
          <w:rFonts w:eastAsia="Times New Roman" w:cs="Times New Roman"/>
          <w:sz w:val="24"/>
          <w:szCs w:val="24"/>
          <w14:cntxtAlts/>
        </w:rPr>
      </w:pPr>
      <w:r w:rsidRPr="00F34DB7">
        <w:rPr>
          <w:rFonts w:eastAsia="Times New Roman" w:cs="Times New Roman"/>
          <w:b/>
          <w:bCs/>
          <w:sz w:val="24"/>
          <w:szCs w:val="24"/>
          <w14:cntxtAlts/>
        </w:rPr>
        <w:t xml:space="preserve">Kitchen Cabinet Initiative:  </w:t>
      </w:r>
      <w:r w:rsidRPr="00F34DB7">
        <w:rPr>
          <w:rFonts w:eastAsia="Times New Roman" w:cs="Times New Roman"/>
          <w:sz w:val="24"/>
          <w:szCs w:val="24"/>
          <w14:cntxtAlts/>
        </w:rPr>
        <w:t xml:space="preserve">The DCF Kitchen Cabinet is a collaborative group of representatives of child welfare organizations, service providers, academia, and the family perspective.  The Kitchen Cabinet was </w:t>
      </w:r>
      <w:r w:rsidRPr="00F34DB7">
        <w:rPr>
          <w:rFonts w:eastAsia="Times New Roman" w:cs="Times New Roman"/>
          <w:sz w:val="24"/>
          <w:szCs w:val="24"/>
          <w14:cntxtAlts/>
        </w:rPr>
        <w:lastRenderedPageBreak/>
        <w:t>convened to provide insight and recommendations on the initiatives that DCF is undertaking as a result of the Child Welfare</w:t>
      </w:r>
      <w:r>
        <w:rPr>
          <w:rFonts w:eastAsia="Times New Roman" w:cs="Times New Roman"/>
          <w:sz w:val="24"/>
          <w:szCs w:val="24"/>
          <w14:cntxtAlts/>
        </w:rPr>
        <w:t xml:space="preserve"> League of America report.  The </w:t>
      </w:r>
      <w:r w:rsidRPr="00F34DB7">
        <w:rPr>
          <w:rFonts w:eastAsia="Times New Roman" w:cs="Times New Roman"/>
          <w:sz w:val="24"/>
          <w:szCs w:val="24"/>
          <w14:cntxtAlts/>
        </w:rPr>
        <w:t xml:space="preserve">recommendations and input offered by the Kitchen Cabinet members provide the public with reassurance that the priorities DCF is undertaking will address areas that have the greatest positive impact on the services delivered to children and families of the Commonwealth.  For information visit:  </w:t>
      </w:r>
      <w:hyperlink r:id="rId43" w:history="1">
        <w:r w:rsidRPr="00F34DB7">
          <w:rPr>
            <w:rFonts w:eastAsia="Times New Roman" w:cs="Times New Roman"/>
            <w:color w:val="0000FF"/>
            <w:sz w:val="24"/>
            <w:szCs w:val="24"/>
            <w:u w:val="single"/>
            <w14:cntxtAlts/>
          </w:rPr>
          <w:t>http://www.mass.gov/eohhs/gov/departments/dcf/</w:t>
        </w:r>
      </w:hyperlink>
      <w:r w:rsidRPr="00F34DB7">
        <w:rPr>
          <w:rFonts w:eastAsia="Times New Roman" w:cs="Times New Roman"/>
          <w:sz w:val="24"/>
          <w:szCs w:val="24"/>
          <w14:cntxtAlts/>
        </w:rPr>
        <w:t xml:space="preserve">. </w:t>
      </w:r>
    </w:p>
    <w:p w:rsidR="00485C78" w:rsidRPr="00F34DB7" w:rsidRDefault="00485C78" w:rsidP="00F34DB7">
      <w:pPr>
        <w:overflowPunct/>
        <w:autoSpaceDE/>
        <w:autoSpaceDN/>
        <w:adjustRightInd/>
        <w:spacing w:line="273" w:lineRule="auto"/>
        <w:rPr>
          <w:rFonts w:eastAsia="Times New Roman" w:cs="Times New Roman"/>
          <w:b/>
          <w:bCs/>
          <w:sz w:val="24"/>
          <w:szCs w:val="24"/>
          <w14:cntxtAlts/>
        </w:rPr>
      </w:pPr>
    </w:p>
    <w:p w:rsidR="00F34DB7" w:rsidRDefault="00F34DB7" w:rsidP="00F34DB7">
      <w:pPr>
        <w:overflowPunct/>
        <w:autoSpaceDE/>
        <w:autoSpaceDN/>
        <w:adjustRightInd/>
        <w:spacing w:line="273" w:lineRule="auto"/>
        <w:rPr>
          <w:rFonts w:ascii="Times New Roman" w:eastAsia="Times New Roman" w:hAnsi="Times New Roman" w:cs="Times New Roman"/>
          <w:sz w:val="24"/>
          <w:szCs w:val="24"/>
          <w14:cntxtAlts/>
        </w:rPr>
      </w:pPr>
      <w:r w:rsidRPr="00F34DB7">
        <w:rPr>
          <w:rFonts w:eastAsia="Times New Roman" w:cs="Times New Roman"/>
          <w:b/>
          <w:bCs/>
          <w:sz w:val="24"/>
          <w:szCs w:val="24"/>
          <w14:cntxtAlts/>
        </w:rPr>
        <w:t xml:space="preserve">Professional Advisory Committee for Child and Adolescent Mental Health (PAC):  </w:t>
      </w:r>
      <w:r w:rsidRPr="00F34DB7">
        <w:rPr>
          <w:rFonts w:eastAsia="Times New Roman" w:cs="Times New Roman"/>
          <w:sz w:val="24"/>
          <w:szCs w:val="24"/>
          <w14:cntxtAlts/>
        </w:rPr>
        <w:t>PAC was founded in 1978 as a statewide group with representatives from professional, advocacy, trade, and family organizations.  PAC’s goal is to ensure universal access to quality mental health    services for all children and adolescents in Massachusetts.  PAC makes recommendations to DMH and other child-serving agencies and to the Legislature regarding service quality, best practices, access, system change and design, and public polici</w:t>
      </w:r>
      <w:r>
        <w:rPr>
          <w:rFonts w:eastAsia="Times New Roman" w:cs="Times New Roman"/>
          <w:sz w:val="24"/>
          <w:szCs w:val="24"/>
          <w14:cntxtAlts/>
        </w:rPr>
        <w:t xml:space="preserve">es that will promote quality </w:t>
      </w:r>
      <w:r w:rsidRPr="00F34DB7">
        <w:rPr>
          <w:rFonts w:eastAsia="Times New Roman" w:cs="Times New Roman"/>
          <w:sz w:val="24"/>
          <w:szCs w:val="24"/>
          <w14:cntxtAlts/>
        </w:rPr>
        <w:t xml:space="preserve">behavioral health services for children and adolescents.  The Child Advocate and OCA </w:t>
      </w:r>
      <w:proofErr w:type="gramStart"/>
      <w:r w:rsidRPr="00F34DB7">
        <w:rPr>
          <w:rFonts w:eastAsia="Times New Roman" w:cs="Times New Roman"/>
          <w:sz w:val="24"/>
          <w:szCs w:val="24"/>
          <w14:cntxtAlts/>
        </w:rPr>
        <w:t>staff attend</w:t>
      </w:r>
      <w:proofErr w:type="gramEnd"/>
      <w:r w:rsidRPr="00F34DB7">
        <w:rPr>
          <w:rFonts w:eastAsia="Times New Roman" w:cs="Times New Roman"/>
          <w:sz w:val="24"/>
          <w:szCs w:val="24"/>
          <w14:cntxtAlts/>
        </w:rPr>
        <w:t xml:space="preserve"> meetings to discuss the concerns and ideas of this group of advisors.</w:t>
      </w:r>
      <w:r w:rsidRPr="00F34DB7">
        <w:rPr>
          <w:rFonts w:ascii="Times New Roman" w:eastAsia="Times New Roman" w:hAnsi="Times New Roman" w:cs="Times New Roman"/>
          <w:sz w:val="24"/>
          <w:szCs w:val="24"/>
          <w14:cntxtAlts/>
        </w:rPr>
        <w:t xml:space="preserve"> </w:t>
      </w:r>
    </w:p>
    <w:p w:rsidR="00485C78" w:rsidRPr="00F34DB7" w:rsidRDefault="00485C78" w:rsidP="00F34DB7">
      <w:pPr>
        <w:overflowPunct/>
        <w:autoSpaceDE/>
        <w:autoSpaceDN/>
        <w:adjustRightInd/>
        <w:spacing w:line="273" w:lineRule="auto"/>
        <w:rPr>
          <w:rFonts w:ascii="Times New Roman" w:eastAsia="Times New Roman" w:hAnsi="Times New Roman" w:cs="Times New Roman"/>
          <w:sz w:val="24"/>
          <w:szCs w:val="24"/>
          <w14:cntxtAlts/>
        </w:rPr>
      </w:pPr>
    </w:p>
    <w:p w:rsidR="00F34DB7" w:rsidRDefault="00F34DB7" w:rsidP="00F34DB7">
      <w:pPr>
        <w:overflowPunct/>
        <w:autoSpaceDE/>
        <w:autoSpaceDN/>
        <w:adjustRightInd/>
        <w:spacing w:line="273" w:lineRule="auto"/>
        <w:rPr>
          <w:rFonts w:ascii="Times New Roman" w:eastAsia="Times New Roman" w:hAnsi="Times New Roman" w:cs="Times New Roman"/>
          <w:sz w:val="24"/>
          <w:szCs w:val="24"/>
          <w14:cntxtAlts/>
        </w:rPr>
      </w:pPr>
      <w:r w:rsidRPr="00F34DB7">
        <w:rPr>
          <w:rFonts w:eastAsia="Times New Roman" w:cs="Times New Roman"/>
          <w:b/>
          <w:bCs/>
          <w:sz w:val="24"/>
          <w:szCs w:val="24"/>
          <w14:cntxtAlts/>
        </w:rPr>
        <w:t xml:space="preserve">Special Commission to Study the Commonwealth’s Criminal Justice System:  </w:t>
      </w:r>
      <w:r w:rsidRPr="00F34DB7">
        <w:rPr>
          <w:rFonts w:eastAsia="Times New Roman" w:cs="Times New Roman"/>
          <w:sz w:val="24"/>
          <w:szCs w:val="24"/>
          <w14:cntxtAlts/>
        </w:rPr>
        <w:t xml:space="preserve">The Special Commission to Study the Commonwealth’s Criminal Justice System was created by Outside Section 189 in the FY 2012 budget.  The commission is tasked with exploring the feasibility of   developing an application for technical assistance that would use a data driven approach to reduce corrections spending and utilize the savings to reduce crime, strengthen public safety, and fund other budget priorities.  The Child Advocate </w:t>
      </w:r>
      <w:r w:rsidRPr="00F34DB7">
        <w:rPr>
          <w:rFonts w:eastAsia="Times New Roman" w:cs="Times New Roman"/>
          <w:bCs/>
          <w:sz w:val="24"/>
          <w:szCs w:val="24"/>
          <w14:cntxtAlts/>
        </w:rPr>
        <w:t>serves on the Commission as the designated member with experience in juvenile justice and also co-chairs the subcommittee on incarcerated persons.</w:t>
      </w:r>
      <w:r w:rsidRPr="00F34DB7">
        <w:rPr>
          <w:rFonts w:eastAsia="Times New Roman" w:cs="Times New Roman"/>
          <w:sz w:val="24"/>
          <w:szCs w:val="24"/>
          <w14:cntxtAlts/>
        </w:rPr>
        <w:t xml:space="preserve">  For information visit:  </w:t>
      </w:r>
      <w:hyperlink r:id="rId44" w:history="1">
        <w:r w:rsidRPr="00F34DB7">
          <w:rPr>
            <w:rFonts w:eastAsia="Times New Roman" w:cs="Times New Roman"/>
            <w:bCs/>
            <w:color w:val="0000FF"/>
            <w:sz w:val="24"/>
            <w:szCs w:val="24"/>
            <w:u w:val="single"/>
            <w14:cntxtAlts/>
          </w:rPr>
          <w:t>http://www.mass.gov/bb/gaa/fy2012/os_12/h189.htm</w:t>
        </w:r>
      </w:hyperlink>
      <w:r w:rsidRPr="00F34DB7">
        <w:rPr>
          <w:rFonts w:eastAsia="Times New Roman" w:cs="Times New Roman"/>
          <w:bCs/>
          <w:sz w:val="24"/>
          <w:szCs w:val="24"/>
          <w14:cntxtAlts/>
        </w:rPr>
        <w:t>.</w:t>
      </w:r>
      <w:r w:rsidRPr="00F34DB7">
        <w:rPr>
          <w:rFonts w:ascii="Times New Roman" w:eastAsia="Times New Roman" w:hAnsi="Times New Roman" w:cs="Times New Roman"/>
          <w:sz w:val="24"/>
          <w:szCs w:val="24"/>
          <w14:cntxtAlts/>
        </w:rPr>
        <w:t xml:space="preserve"> </w:t>
      </w:r>
    </w:p>
    <w:p w:rsidR="00485C78" w:rsidRPr="00F34DB7" w:rsidRDefault="00485C78" w:rsidP="00F34DB7">
      <w:pPr>
        <w:overflowPunct/>
        <w:autoSpaceDE/>
        <w:autoSpaceDN/>
        <w:adjustRightInd/>
        <w:spacing w:line="273" w:lineRule="auto"/>
        <w:rPr>
          <w:rFonts w:ascii="Times New Roman" w:eastAsia="Times New Roman" w:hAnsi="Times New Roman" w:cs="Times New Roman"/>
          <w:sz w:val="24"/>
          <w:szCs w:val="24"/>
          <w14:cntxtAlts/>
        </w:rPr>
      </w:pPr>
    </w:p>
    <w:p w:rsidR="00F34DB7" w:rsidRPr="00F34DB7" w:rsidRDefault="00F34DB7" w:rsidP="00F34DB7">
      <w:pPr>
        <w:spacing w:line="273" w:lineRule="auto"/>
        <w:rPr>
          <w:rFonts w:eastAsia="Times New Roman" w:cs="Times New Roman"/>
          <w:b/>
          <w:bCs/>
          <w:sz w:val="24"/>
          <w:szCs w:val="24"/>
          <w14:cntxtAlts/>
        </w:rPr>
      </w:pPr>
      <w:r w:rsidRPr="00F34DB7">
        <w:rPr>
          <w:rFonts w:eastAsia="Times New Roman" w:cs="Times New Roman"/>
          <w:b/>
          <w:bCs/>
          <w:kern w:val="2"/>
          <w:sz w:val="24"/>
          <w:szCs w:val="24"/>
          <w14:cntxtAlts/>
        </w:rPr>
        <w:t xml:space="preserve">Special Commission on Unaccompanied Homeless Youth:  </w:t>
      </w:r>
      <w:r w:rsidRPr="00F34DB7">
        <w:rPr>
          <w:rFonts w:eastAsia="Times New Roman" w:cs="Times New Roman"/>
          <w:kern w:val="2"/>
          <w:sz w:val="24"/>
          <w:szCs w:val="24"/>
          <w14:cntxtAlts/>
        </w:rPr>
        <w:t>The Special Commission on         Unaccompanied Homeless Youth was established through Outside Section 208 of the FY 2013 Budget.  The Commission analyzed barriers to serving unaccompani</w:t>
      </w:r>
      <w:r>
        <w:rPr>
          <w:rFonts w:eastAsia="Times New Roman" w:cs="Times New Roman"/>
          <w:kern w:val="2"/>
          <w:sz w:val="24"/>
          <w:szCs w:val="24"/>
          <w14:cntxtAlts/>
        </w:rPr>
        <w:t xml:space="preserve">ed youth under age 18, </w:t>
      </w:r>
      <w:r w:rsidRPr="00F34DB7">
        <w:rPr>
          <w:rFonts w:eastAsia="Times New Roman" w:cs="Times New Roman"/>
          <w:kern w:val="2"/>
          <w:sz w:val="24"/>
          <w:szCs w:val="24"/>
          <w14:cntxtAlts/>
        </w:rPr>
        <w:t>including gay, lesbian, bisexual and transgender youth; assess</w:t>
      </w:r>
      <w:r>
        <w:rPr>
          <w:rFonts w:eastAsia="Times New Roman" w:cs="Times New Roman"/>
          <w:kern w:val="2"/>
          <w:sz w:val="24"/>
          <w:szCs w:val="24"/>
          <w14:cntxtAlts/>
        </w:rPr>
        <w:t xml:space="preserve">ed the impact of mandated </w:t>
      </w:r>
      <w:r w:rsidRPr="00F34DB7">
        <w:rPr>
          <w:rFonts w:eastAsia="Times New Roman" w:cs="Times New Roman"/>
          <w:kern w:val="2"/>
          <w:sz w:val="24"/>
          <w:szCs w:val="24"/>
          <w14:cntxtAlts/>
        </w:rPr>
        <w:t>reporting requirements on unaccompanied youths' a</w:t>
      </w:r>
      <w:r>
        <w:rPr>
          <w:rFonts w:eastAsia="Times New Roman" w:cs="Times New Roman"/>
          <w:kern w:val="2"/>
          <w:sz w:val="24"/>
          <w:szCs w:val="24"/>
          <w14:cntxtAlts/>
        </w:rPr>
        <w:t>ccess to services; reviewed the</w:t>
      </w:r>
      <w:r w:rsidRPr="00F34DB7">
        <w:rPr>
          <w:rFonts w:eastAsia="Times New Roman" w:cs="Times New Roman"/>
          <w:kern w:val="2"/>
          <w:sz w:val="24"/>
          <w:szCs w:val="24"/>
          <w14:cntxtAlts/>
        </w:rPr>
        <w:t xml:space="preserve"> Commonwealth’s ability to identify and connect with unaccompanied youth; and developed recommendations to reduce identified barriers to serving this population.  Although not a member of the Commission, OCA staff attended Commission meetings to support development of the recommendations to address the diverse needs of this unique population.  The Commission released a final report in </w:t>
      </w:r>
      <w:hyperlink r:id="rId45" w:history="1">
        <w:r w:rsidRPr="00F34DB7">
          <w:rPr>
            <w:rFonts w:eastAsia="Times New Roman" w:cs="Times New Roman"/>
            <w:color w:val="0000FF"/>
            <w:kern w:val="2"/>
            <w:sz w:val="24"/>
            <w:szCs w:val="24"/>
            <w:u w:val="single"/>
            <w14:cntxtAlts/>
          </w:rPr>
          <w:t>June, 2013</w:t>
        </w:r>
      </w:hyperlink>
      <w:r w:rsidR="00702B5B">
        <w:rPr>
          <w:rStyle w:val="EndnoteReference"/>
          <w:rFonts w:eastAsia="Times New Roman"/>
          <w14:ligatures w14:val="standard"/>
          <w14:cntxtAlts/>
        </w:rPr>
        <w:endnoteReference w:id="16"/>
      </w:r>
      <w:r w:rsidRPr="00F34DB7">
        <w:rPr>
          <w:rFonts w:eastAsia="Times New Roman" w:cs="Times New Roman"/>
          <w:kern w:val="2"/>
          <w:sz w:val="24"/>
          <w:szCs w:val="24"/>
          <w14:cntxtAlts/>
        </w:rPr>
        <w:t xml:space="preserve"> and an update in </w:t>
      </w:r>
      <w:hyperlink r:id="rId46" w:history="1">
        <w:r w:rsidRPr="00F34DB7">
          <w:rPr>
            <w:rFonts w:eastAsia="Times New Roman" w:cs="Times New Roman"/>
            <w:color w:val="0000FF"/>
            <w:kern w:val="2"/>
            <w:sz w:val="24"/>
            <w:szCs w:val="24"/>
            <w:u w:val="single"/>
            <w14:cntxtAlts/>
          </w:rPr>
          <w:t>March, 2014</w:t>
        </w:r>
      </w:hyperlink>
      <w:r w:rsidRPr="00F34DB7">
        <w:rPr>
          <w:rFonts w:eastAsia="Times New Roman" w:cs="Times New Roman"/>
          <w:kern w:val="2"/>
          <w:sz w:val="24"/>
          <w:szCs w:val="24"/>
          <w14:cntxtAlts/>
        </w:rPr>
        <w:t>.</w:t>
      </w:r>
      <w:r w:rsidR="00702B5B">
        <w:rPr>
          <w:rStyle w:val="EndnoteReference"/>
          <w:rFonts w:eastAsia="Times New Roman"/>
          <w:kern w:val="2"/>
          <w:sz w:val="24"/>
          <w:szCs w:val="24"/>
          <w14:cntxtAlts/>
        </w:rPr>
        <w:endnoteReference w:id="17"/>
      </w:r>
    </w:p>
    <w:p w:rsidR="00B41541" w:rsidRDefault="00B41541" w:rsidP="00F34DB7">
      <w:pPr>
        <w:overflowPunct/>
        <w:autoSpaceDE/>
        <w:autoSpaceDN/>
        <w:adjustRightInd/>
        <w:spacing w:line="273" w:lineRule="auto"/>
        <w:rPr>
          <w:rFonts w:eastAsia="Times New Roman" w:cs="Times New Roman"/>
          <w:b/>
          <w:bCs/>
          <w:sz w:val="24"/>
          <w:szCs w:val="24"/>
          <w14:cntxtAlts/>
        </w:rPr>
      </w:pPr>
    </w:p>
    <w:p w:rsidR="00F34DB7" w:rsidRDefault="00F34DB7" w:rsidP="00F34DB7">
      <w:pPr>
        <w:overflowPunct/>
        <w:autoSpaceDE/>
        <w:autoSpaceDN/>
        <w:adjustRightInd/>
        <w:spacing w:line="273" w:lineRule="auto"/>
        <w:rPr>
          <w:rFonts w:eastAsia="Times New Roman" w:cs="Times New Roman"/>
          <w:color w:val="0000FF"/>
          <w:sz w:val="24"/>
          <w:szCs w:val="24"/>
          <w14:cntxtAlts/>
        </w:rPr>
      </w:pPr>
      <w:r w:rsidRPr="00F34DB7">
        <w:rPr>
          <w:rFonts w:eastAsia="Times New Roman" w:cs="Times New Roman"/>
          <w:b/>
          <w:bCs/>
          <w:sz w:val="24"/>
          <w:szCs w:val="24"/>
          <w14:cntxtAlts/>
        </w:rPr>
        <w:t xml:space="preserve">Support to End Exploitation Now Coalition:  </w:t>
      </w:r>
      <w:r w:rsidRPr="00F34DB7">
        <w:rPr>
          <w:rFonts w:eastAsia="Times New Roman" w:cs="Times New Roman"/>
          <w:sz w:val="24"/>
          <w:szCs w:val="24"/>
          <w14:cntxtAlts/>
        </w:rPr>
        <w:t xml:space="preserve">The Support to End Exploitation Now (SEEN)     Coalition, an initiative of the Children’s Advocacy Center of Suffolk County and the Suffolk County District Attorney’s Office, is a collaboration of </w:t>
      </w:r>
      <w:r>
        <w:rPr>
          <w:rFonts w:eastAsia="Times New Roman" w:cs="Times New Roman"/>
          <w:sz w:val="24"/>
          <w:szCs w:val="24"/>
          <w14:cntxtAlts/>
        </w:rPr>
        <w:t xml:space="preserve">government and community-based </w:t>
      </w:r>
      <w:r w:rsidRPr="00F34DB7">
        <w:rPr>
          <w:rFonts w:eastAsia="Times New Roman" w:cs="Times New Roman"/>
          <w:sz w:val="24"/>
          <w:szCs w:val="24"/>
          <w14:cntxtAlts/>
        </w:rPr>
        <w:t xml:space="preserve">agencies that has developed a multidisciplinary team approach to intervention when children and teens are victims of commercial </w:t>
      </w:r>
      <w:r w:rsidRPr="00F34DB7">
        <w:rPr>
          <w:rFonts w:eastAsia="Times New Roman" w:cs="Times New Roman"/>
          <w:sz w:val="24"/>
          <w:szCs w:val="24"/>
          <w14:cntxtAlts/>
        </w:rPr>
        <w:lastRenderedPageBreak/>
        <w:t xml:space="preserve">sexual exploitation.  OCA </w:t>
      </w:r>
      <w:proofErr w:type="gramStart"/>
      <w:r w:rsidRPr="00F34DB7">
        <w:rPr>
          <w:rFonts w:eastAsia="Times New Roman" w:cs="Times New Roman"/>
          <w:sz w:val="24"/>
          <w:szCs w:val="24"/>
          <w14:cntxtAlts/>
        </w:rPr>
        <w:t>staff sit</w:t>
      </w:r>
      <w:proofErr w:type="gramEnd"/>
      <w:r w:rsidRPr="00F34DB7">
        <w:rPr>
          <w:rFonts w:eastAsia="Times New Roman" w:cs="Times New Roman"/>
          <w:sz w:val="24"/>
          <w:szCs w:val="24"/>
          <w14:cntxtAlts/>
        </w:rPr>
        <w:t xml:space="preserve"> on the SEEN Coalition Steering Committee.  The SEEN Coalition was instrumental in drafting and advocating for Safe Harbor provisions that redefined commercially sexually exploited youth as children requiring assistance rather than criminals, passed as part of “An</w:t>
      </w:r>
      <w:r>
        <w:rPr>
          <w:rFonts w:eastAsia="Times New Roman" w:cs="Times New Roman"/>
          <w:sz w:val="24"/>
          <w:szCs w:val="24"/>
          <w14:cntxtAlts/>
        </w:rPr>
        <w:t xml:space="preserve"> Act Relative to the Commercial </w:t>
      </w:r>
      <w:r w:rsidRPr="00F34DB7">
        <w:rPr>
          <w:rFonts w:eastAsia="Times New Roman" w:cs="Times New Roman"/>
          <w:sz w:val="24"/>
          <w:szCs w:val="24"/>
          <w14:cntxtAlts/>
        </w:rPr>
        <w:t xml:space="preserve">Exploitation of People.”  For information visit:  </w:t>
      </w:r>
      <w:hyperlink r:id="rId47" w:history="1">
        <w:r w:rsidRPr="00F34DB7">
          <w:rPr>
            <w:rFonts w:eastAsia="Times New Roman" w:cs="Times New Roman"/>
            <w:color w:val="0000FF"/>
            <w:sz w:val="24"/>
            <w:szCs w:val="24"/>
            <w:u w:val="single"/>
            <w14:cntxtAlts/>
          </w:rPr>
          <w:t>http://www.suffolkcac.org/programs/seen/</w:t>
        </w:r>
      </w:hyperlink>
      <w:r w:rsidRPr="00F34DB7">
        <w:rPr>
          <w:rFonts w:eastAsia="Times New Roman" w:cs="Times New Roman"/>
          <w:color w:val="0000FF"/>
          <w:sz w:val="24"/>
          <w:szCs w:val="24"/>
          <w14:cntxtAlts/>
        </w:rPr>
        <w:t>.</w:t>
      </w:r>
    </w:p>
    <w:p w:rsidR="00485C78" w:rsidRPr="00F34DB7" w:rsidRDefault="00485C78" w:rsidP="00F34DB7">
      <w:pPr>
        <w:overflowPunct/>
        <w:autoSpaceDE/>
        <w:autoSpaceDN/>
        <w:adjustRightInd/>
        <w:spacing w:line="273" w:lineRule="auto"/>
        <w:rPr>
          <w:rFonts w:eastAsia="Times New Roman" w:cs="Times New Roman"/>
          <w:color w:val="0000FF"/>
          <w:sz w:val="24"/>
          <w:szCs w:val="24"/>
          <w14:cntxtAlts/>
        </w:rPr>
      </w:pPr>
    </w:p>
    <w:p w:rsidR="00F34DB7" w:rsidRDefault="00F34DB7" w:rsidP="00F34DB7">
      <w:pPr>
        <w:overflowPunct/>
        <w:autoSpaceDE/>
        <w:autoSpaceDN/>
        <w:adjustRightInd/>
        <w:spacing w:line="273" w:lineRule="auto"/>
        <w:rPr>
          <w:rFonts w:eastAsia="Times New Roman" w:cs="Times New Roman"/>
          <w:color w:val="0000FF"/>
          <w:sz w:val="24"/>
          <w:szCs w:val="24"/>
          <w14:cntxtAlts/>
        </w:rPr>
      </w:pPr>
      <w:r w:rsidRPr="00F34DB7">
        <w:rPr>
          <w:rFonts w:eastAsia="Times New Roman" w:cs="Times New Roman"/>
          <w:b/>
          <w:bCs/>
          <w:sz w:val="24"/>
          <w:szCs w:val="24"/>
          <w14:cntxtAlts/>
        </w:rPr>
        <w:t xml:space="preserve">Task Force on Youth Aging </w:t>
      </w:r>
      <w:proofErr w:type="gramStart"/>
      <w:r w:rsidRPr="00F34DB7">
        <w:rPr>
          <w:rFonts w:eastAsia="Times New Roman" w:cs="Times New Roman"/>
          <w:b/>
          <w:bCs/>
          <w:sz w:val="24"/>
          <w:szCs w:val="24"/>
          <w14:cntxtAlts/>
        </w:rPr>
        <w:t>Out</w:t>
      </w:r>
      <w:proofErr w:type="gramEnd"/>
      <w:r w:rsidRPr="00F34DB7">
        <w:rPr>
          <w:rFonts w:eastAsia="Times New Roman" w:cs="Times New Roman"/>
          <w:b/>
          <w:bCs/>
          <w:sz w:val="24"/>
          <w:szCs w:val="24"/>
          <w14:cntxtAlts/>
        </w:rPr>
        <w:t xml:space="preserve"> of DCF Care:  </w:t>
      </w:r>
      <w:r w:rsidRPr="00F34DB7">
        <w:rPr>
          <w:rFonts w:eastAsia="Times New Roman" w:cs="Times New Roman"/>
          <w:sz w:val="24"/>
          <w:szCs w:val="24"/>
          <w14:cntxtAlts/>
        </w:rPr>
        <w:t xml:space="preserve">The Task Force on Youth Aging Out of DCF Care is a group of private and public representatives working to improve the outcomes of youth transitioning from DCF care.  The Task Force’s goals are to ensure that these youth have lifelong connections with one or more adults, are fully prepared for education, work and life, and are contributing members of their communities.  The Task Force was instrumental in developing and advocating for 2010 legislation that provides youth in state care with legal rights to continued supportive services after they turn 18.  For information visit: </w:t>
      </w:r>
      <w:hyperlink r:id="rId48" w:anchor="taskforce" w:history="1">
        <w:r w:rsidRPr="00F34DB7">
          <w:rPr>
            <w:rFonts w:eastAsia="Times New Roman" w:cs="Times New Roman"/>
            <w:color w:val="0000FF"/>
            <w:sz w:val="24"/>
            <w:szCs w:val="24"/>
            <w:u w:val="single"/>
            <w14:cntxtAlts/>
          </w:rPr>
          <w:t>http://www.thehome.org/site/PageServer?pagename=about_advocacy_about#taskforce</w:t>
        </w:r>
      </w:hyperlink>
      <w:r w:rsidRPr="00F34DB7">
        <w:rPr>
          <w:rFonts w:eastAsia="Times New Roman" w:cs="Times New Roman"/>
          <w:color w:val="0000FF"/>
          <w:sz w:val="24"/>
          <w:szCs w:val="24"/>
          <w14:cntxtAlts/>
        </w:rPr>
        <w:t>.</w:t>
      </w:r>
    </w:p>
    <w:p w:rsidR="00485C78" w:rsidRPr="00F34DB7" w:rsidRDefault="00485C78" w:rsidP="00F34DB7">
      <w:pPr>
        <w:overflowPunct/>
        <w:autoSpaceDE/>
        <w:autoSpaceDN/>
        <w:adjustRightInd/>
        <w:spacing w:line="273" w:lineRule="auto"/>
        <w:rPr>
          <w:rFonts w:eastAsia="Times New Roman" w:cs="Times New Roman"/>
          <w:color w:val="0000FF"/>
          <w:sz w:val="24"/>
          <w:szCs w:val="24"/>
          <w14:cntxtAlts/>
        </w:rPr>
      </w:pPr>
    </w:p>
    <w:p w:rsidR="00F34DB7" w:rsidRPr="00F34DB7" w:rsidRDefault="00F34DB7" w:rsidP="00F34DB7">
      <w:pPr>
        <w:overflowPunct/>
        <w:autoSpaceDE/>
        <w:autoSpaceDN/>
        <w:adjustRightInd/>
        <w:rPr>
          <w:rFonts w:eastAsia="Times New Roman" w:cs="Times New Roman"/>
          <w14:cntxtAlts/>
        </w:rPr>
      </w:pPr>
      <w:r w:rsidRPr="00F34DB7">
        <w:rPr>
          <w:rFonts w:eastAsia="Times New Roman" w:cs="Times New Roman"/>
          <w:b/>
          <w:bCs/>
          <w:sz w:val="24"/>
          <w:szCs w:val="24"/>
          <w14:cntxtAlts/>
        </w:rPr>
        <w:t xml:space="preserve">Young Children’s Council:  </w:t>
      </w:r>
      <w:r w:rsidRPr="00F34DB7">
        <w:rPr>
          <w:rFonts w:eastAsia="Times New Roman" w:cs="Times New Roman"/>
          <w:sz w:val="24"/>
          <w:szCs w:val="24"/>
          <w14:cntxtAlts/>
        </w:rPr>
        <w:t xml:space="preserve">The Young Children’s Council (YCC) was formed in March 2010 to advise EOHHS, DPH, and the Boston Public Health Commission as they implemented two           federal grants, MYCHILD and Project LAUNCH.  The U.S. Department of Health and </w:t>
      </w:r>
      <w:proofErr w:type="gramStart"/>
      <w:r w:rsidRPr="00F34DB7">
        <w:rPr>
          <w:rFonts w:eastAsia="Times New Roman" w:cs="Times New Roman"/>
          <w:sz w:val="24"/>
          <w:szCs w:val="24"/>
          <w14:cntxtAlts/>
        </w:rPr>
        <w:t>Human  Services</w:t>
      </w:r>
      <w:proofErr w:type="gramEnd"/>
      <w:r w:rsidRPr="00F34DB7">
        <w:rPr>
          <w:rFonts w:eastAsia="Times New Roman" w:cs="Times New Roman"/>
          <w:sz w:val="24"/>
          <w:szCs w:val="24"/>
          <w14:cntxtAlts/>
        </w:rPr>
        <w:t xml:space="preserve">, Substance Abuse and Mental Health Services Administration funded the grants to expand early childhood mental health services in Boston, with an emphasis on children and families who have experienced toxic stress related to child abuse, neglect, domestic violence, or homelessness.  The Child Advocate is a member of the YCC and values the opportunity to share information pertaining to mental health intervention for children younger than five years of age.  For information visit: </w:t>
      </w:r>
      <w:hyperlink r:id="rId49" w:history="1">
        <w:r w:rsidRPr="00F34DB7">
          <w:rPr>
            <w:rFonts w:eastAsia="Times New Roman" w:cs="Times New Roman"/>
            <w:color w:val="0000FF"/>
            <w:sz w:val="24"/>
            <w:szCs w:val="24"/>
            <w:u w:val="single"/>
            <w14:cntxtAlts/>
          </w:rPr>
          <w:t>http://www.ecmhmatters.org/Pages/ECMHMatters.aspx</w:t>
        </w:r>
      </w:hyperlink>
    </w:p>
    <w:p w:rsidR="00871630" w:rsidRDefault="00871630" w:rsidP="00F34DB7">
      <w:pPr>
        <w:spacing w:line="276" w:lineRule="auto"/>
        <w:rPr>
          <w:rFonts w:asciiTheme="minorHAnsi" w:hAnsiTheme="minorHAnsi"/>
          <w:sz w:val="24"/>
          <w:szCs w:val="24"/>
        </w:rPr>
      </w:pPr>
    </w:p>
    <w:p w:rsidR="00485C78" w:rsidRDefault="00485C78" w:rsidP="00F34DB7">
      <w:pPr>
        <w:spacing w:line="276" w:lineRule="auto"/>
        <w:rPr>
          <w:rFonts w:asciiTheme="minorHAnsi" w:hAnsiTheme="minorHAnsi"/>
          <w:sz w:val="24"/>
          <w:szCs w:val="24"/>
        </w:rPr>
      </w:pPr>
    </w:p>
    <w:p w:rsidR="00485C78" w:rsidRDefault="00485C78" w:rsidP="00F34DB7">
      <w:pPr>
        <w:spacing w:line="276" w:lineRule="auto"/>
        <w:rPr>
          <w:rFonts w:asciiTheme="minorHAnsi" w:hAnsiTheme="minorHAnsi"/>
          <w:sz w:val="24"/>
          <w:szCs w:val="24"/>
        </w:rPr>
      </w:pPr>
    </w:p>
    <w:p w:rsidR="00485C78" w:rsidRDefault="00485C78" w:rsidP="00F34DB7">
      <w:pPr>
        <w:spacing w:line="276" w:lineRule="auto"/>
        <w:rPr>
          <w:rFonts w:asciiTheme="minorHAnsi" w:hAnsiTheme="minorHAnsi"/>
          <w:sz w:val="24"/>
          <w:szCs w:val="24"/>
        </w:rPr>
      </w:pPr>
    </w:p>
    <w:p w:rsidR="00485C78" w:rsidRDefault="00485C78" w:rsidP="00F34DB7">
      <w:pPr>
        <w:spacing w:line="276" w:lineRule="auto"/>
        <w:rPr>
          <w:rFonts w:asciiTheme="minorHAnsi" w:hAnsiTheme="minorHAnsi"/>
          <w:sz w:val="24"/>
          <w:szCs w:val="24"/>
        </w:rPr>
      </w:pPr>
    </w:p>
    <w:p w:rsidR="00485C78" w:rsidRDefault="00485C78" w:rsidP="00F34DB7">
      <w:pPr>
        <w:spacing w:line="276" w:lineRule="auto"/>
        <w:rPr>
          <w:rFonts w:asciiTheme="minorHAnsi" w:hAnsiTheme="minorHAnsi"/>
          <w:sz w:val="24"/>
          <w:szCs w:val="24"/>
        </w:rPr>
      </w:pPr>
    </w:p>
    <w:p w:rsidR="00485C78" w:rsidRDefault="00485C78" w:rsidP="00F34DB7">
      <w:pPr>
        <w:spacing w:line="276" w:lineRule="auto"/>
        <w:rPr>
          <w:rFonts w:asciiTheme="minorHAnsi" w:hAnsiTheme="minorHAnsi"/>
          <w:sz w:val="24"/>
          <w:szCs w:val="24"/>
        </w:rPr>
      </w:pPr>
    </w:p>
    <w:p w:rsidR="00B41541" w:rsidRDefault="00B41541" w:rsidP="00F34DB7">
      <w:pPr>
        <w:spacing w:line="276" w:lineRule="auto"/>
        <w:rPr>
          <w:rFonts w:asciiTheme="minorHAnsi" w:hAnsiTheme="minorHAnsi"/>
          <w:sz w:val="24"/>
          <w:szCs w:val="24"/>
        </w:rPr>
      </w:pPr>
    </w:p>
    <w:p w:rsidR="00B41541" w:rsidRDefault="00B41541" w:rsidP="00F34DB7">
      <w:pPr>
        <w:spacing w:line="276" w:lineRule="auto"/>
        <w:rPr>
          <w:rFonts w:asciiTheme="minorHAnsi" w:hAnsiTheme="minorHAnsi"/>
          <w:sz w:val="24"/>
          <w:szCs w:val="24"/>
        </w:rPr>
      </w:pPr>
    </w:p>
    <w:p w:rsidR="00B41541" w:rsidRPr="00BE2407" w:rsidRDefault="00B41541" w:rsidP="00F34DB7">
      <w:pPr>
        <w:spacing w:line="276" w:lineRule="auto"/>
        <w:rPr>
          <w:rFonts w:asciiTheme="minorHAnsi" w:hAnsiTheme="minorHAnsi"/>
          <w:sz w:val="24"/>
          <w:szCs w:val="24"/>
        </w:rPr>
      </w:pPr>
    </w:p>
    <w:sectPr w:rsidR="00B41541" w:rsidRPr="00BE2407" w:rsidSect="002064CC">
      <w:endnotePr>
        <w:numFmt w:val="decimal"/>
      </w:endnotePr>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4CC" w:rsidRDefault="002064CC" w:rsidP="00871630">
      <w:pPr>
        <w:spacing w:after="0" w:line="240" w:lineRule="auto"/>
      </w:pPr>
      <w:r>
        <w:separator/>
      </w:r>
    </w:p>
  </w:endnote>
  <w:endnote w:type="continuationSeparator" w:id="0">
    <w:p w:rsidR="002064CC" w:rsidRDefault="002064CC" w:rsidP="00871630">
      <w:pPr>
        <w:spacing w:after="0" w:line="240" w:lineRule="auto"/>
      </w:pPr>
      <w:r>
        <w:continuationSeparator/>
      </w:r>
    </w:p>
  </w:endnote>
  <w:endnote w:type="continuationNotice" w:id="1">
    <w:p w:rsidR="002064CC" w:rsidRDefault="002064CC">
      <w:pPr>
        <w:spacing w:after="0" w:line="240" w:lineRule="auto"/>
      </w:pPr>
    </w:p>
  </w:endnote>
  <w:endnote w:id="2">
    <w:p w:rsidR="002064CC" w:rsidRPr="00702B5B" w:rsidRDefault="002064CC" w:rsidP="00B41541">
      <w:pPr>
        <w:pStyle w:val="NoSpacing"/>
        <w:rPr>
          <w:sz w:val="20"/>
        </w:rPr>
      </w:pPr>
      <w:r w:rsidRPr="00702B5B">
        <w:rPr>
          <w:rStyle w:val="EndnoteReference"/>
          <w:rFonts w:cstheme="minorBidi"/>
          <w:sz w:val="20"/>
          <w:vertAlign w:val="baseline"/>
        </w:rPr>
        <w:endnoteRef/>
      </w:r>
      <w:r w:rsidRPr="00702B5B">
        <w:rPr>
          <w:sz w:val="20"/>
        </w:rPr>
        <w:t xml:space="preserve"> http://ppal.net/</w:t>
      </w:r>
    </w:p>
  </w:endnote>
  <w:endnote w:id="3">
    <w:p w:rsidR="002064CC" w:rsidRPr="00702B5B" w:rsidRDefault="002064CC" w:rsidP="00B41541">
      <w:pPr>
        <w:pStyle w:val="NoSpacing"/>
        <w:rPr>
          <w:sz w:val="20"/>
        </w:rPr>
      </w:pPr>
      <w:r w:rsidRPr="00702B5B">
        <w:rPr>
          <w:rStyle w:val="EndnoteReference"/>
          <w:rFonts w:cstheme="minorBidi"/>
          <w:sz w:val="20"/>
          <w:vertAlign w:val="baseline"/>
        </w:rPr>
        <w:endnoteRef/>
      </w:r>
      <w:r w:rsidRPr="00702B5B">
        <w:rPr>
          <w:sz w:val="20"/>
        </w:rPr>
        <w:t xml:space="preserve"> http://fcsn.org/</w:t>
      </w:r>
    </w:p>
  </w:endnote>
  <w:endnote w:id="4">
    <w:p w:rsidR="002064CC" w:rsidRPr="00B41541" w:rsidRDefault="002064CC" w:rsidP="00B41541">
      <w:pPr>
        <w:pStyle w:val="NoSpacing"/>
        <w:rPr>
          <w:sz w:val="20"/>
        </w:rPr>
      </w:pPr>
      <w:r w:rsidRPr="00702B5B">
        <w:rPr>
          <w:rStyle w:val="EndnoteReference"/>
          <w:rFonts w:cstheme="minorBidi"/>
          <w:sz w:val="20"/>
          <w:vertAlign w:val="baseline"/>
        </w:rPr>
        <w:endnoteRef/>
      </w:r>
      <w:r w:rsidRPr="00702B5B">
        <w:rPr>
          <w:sz w:val="20"/>
        </w:rPr>
        <w:t xml:space="preserve"> http://www.mass.gov/eohhs/gov/departments/dcf/intragency-restraint-</w:t>
      </w:r>
      <w:r w:rsidR="00B41541">
        <w:rPr>
          <w:sz w:val="20"/>
        </w:rPr>
        <w:t xml:space="preserve">and-seclusion-prevention.html  </w:t>
      </w:r>
    </w:p>
  </w:endnote>
  <w:endnote w:id="5">
    <w:p w:rsidR="002064CC" w:rsidRPr="00702B5B" w:rsidRDefault="002064CC" w:rsidP="00702B5B">
      <w:pPr>
        <w:pStyle w:val="NoSpacing"/>
        <w:rPr>
          <w:sz w:val="20"/>
        </w:rPr>
      </w:pPr>
      <w:r w:rsidRPr="00702B5B">
        <w:rPr>
          <w:rStyle w:val="EndnoteReference"/>
          <w:rFonts w:cstheme="minorBidi"/>
          <w:sz w:val="20"/>
          <w:vertAlign w:val="baseline"/>
        </w:rPr>
        <w:endnoteRef/>
      </w:r>
      <w:r w:rsidRPr="00702B5B">
        <w:rPr>
          <w:sz w:val="20"/>
        </w:rPr>
        <w:t xml:space="preserve"> http://www.publiccounsel.net/Practice_Areas/c</w:t>
      </w:r>
      <w:r w:rsidR="00B41541">
        <w:rPr>
          <w:sz w:val="20"/>
        </w:rPr>
        <w:t>afl_pages/civil_cafl_index.html</w:t>
      </w:r>
    </w:p>
  </w:endnote>
  <w:endnote w:id="6">
    <w:p w:rsidR="002064CC" w:rsidRPr="00702B5B" w:rsidRDefault="002064CC" w:rsidP="00702B5B">
      <w:pPr>
        <w:pStyle w:val="NoSpacing"/>
        <w:rPr>
          <w:sz w:val="20"/>
        </w:rPr>
      </w:pPr>
      <w:r w:rsidRPr="00702B5B">
        <w:rPr>
          <w:rStyle w:val="EndnoteReference"/>
          <w:rFonts w:cstheme="minorBidi"/>
          <w:sz w:val="20"/>
          <w:vertAlign w:val="baseline"/>
        </w:rPr>
        <w:endnoteRef/>
      </w:r>
      <w:r w:rsidRPr="00702B5B">
        <w:rPr>
          <w:sz w:val="20"/>
        </w:rPr>
        <w:t xml:space="preserve"> h</w:t>
      </w:r>
      <w:r w:rsidR="00B41541">
        <w:rPr>
          <w:sz w:val="20"/>
        </w:rPr>
        <w:t>ttp://machildtraumaproject.org/</w:t>
      </w:r>
    </w:p>
  </w:endnote>
  <w:endnote w:id="7">
    <w:p w:rsidR="002064CC" w:rsidRPr="00702B5B" w:rsidRDefault="002064CC" w:rsidP="00702B5B">
      <w:pPr>
        <w:pStyle w:val="NoSpacing"/>
        <w:rPr>
          <w:sz w:val="20"/>
        </w:rPr>
      </w:pPr>
      <w:r w:rsidRPr="00702B5B">
        <w:rPr>
          <w:rStyle w:val="EndnoteReference"/>
          <w:rFonts w:cstheme="minorBidi"/>
          <w:sz w:val="20"/>
          <w:vertAlign w:val="baseline"/>
        </w:rPr>
        <w:endnoteRef/>
      </w:r>
      <w:r w:rsidRPr="00702B5B">
        <w:rPr>
          <w:sz w:val="20"/>
        </w:rPr>
        <w:t xml:space="preserve"> Implementation of a workforce initiative to build trauma-informed child welfare practice and services: Findings from the Massachusetts Child Trauma Project.   http://www.traumacenter.org/products/pdf_files/Trauma-info</w:t>
      </w:r>
      <w:r w:rsidR="00B41541">
        <w:rPr>
          <w:sz w:val="20"/>
        </w:rPr>
        <w:t>rmed_child_welfare_MA_G0001.pdf</w:t>
      </w:r>
    </w:p>
  </w:endnote>
  <w:endnote w:id="8">
    <w:p w:rsidR="002064CC" w:rsidRPr="00702B5B" w:rsidRDefault="002064CC" w:rsidP="00702B5B">
      <w:pPr>
        <w:pStyle w:val="NoSpacing"/>
        <w:rPr>
          <w:sz w:val="20"/>
        </w:rPr>
      </w:pPr>
      <w:r w:rsidRPr="00702B5B">
        <w:rPr>
          <w:rStyle w:val="EndnoteReference"/>
          <w:rFonts w:cstheme="minorBidi"/>
          <w:sz w:val="20"/>
          <w:vertAlign w:val="baseline"/>
        </w:rPr>
        <w:endnoteRef/>
      </w:r>
      <w:r w:rsidRPr="00702B5B">
        <w:rPr>
          <w:sz w:val="20"/>
        </w:rPr>
        <w:t xml:space="preserve"> http://www.mass.gov/childadvoca</w:t>
      </w:r>
      <w:r w:rsidR="00B41541">
        <w:rPr>
          <w:sz w:val="20"/>
        </w:rPr>
        <w:t>te/docs/gideika-finalreport.pdf</w:t>
      </w:r>
    </w:p>
  </w:endnote>
  <w:endnote w:id="9">
    <w:p w:rsidR="002064CC" w:rsidRPr="00702B5B" w:rsidRDefault="002064CC" w:rsidP="00702B5B">
      <w:pPr>
        <w:pStyle w:val="NoSpacing"/>
        <w:rPr>
          <w:sz w:val="20"/>
        </w:rPr>
      </w:pPr>
      <w:r w:rsidRPr="00702B5B">
        <w:rPr>
          <w:rStyle w:val="EndnoteReference"/>
          <w:rFonts w:cstheme="minorBidi"/>
          <w:sz w:val="20"/>
          <w:vertAlign w:val="baseline"/>
        </w:rPr>
        <w:endnoteRef/>
      </w:r>
      <w:r w:rsidRPr="00702B5B">
        <w:rPr>
          <w:sz w:val="20"/>
        </w:rPr>
        <w:t xml:space="preserve"> http://www.mass.gov/childadvocate/d</w:t>
      </w:r>
      <w:r w:rsidR="00B41541">
        <w:rPr>
          <w:sz w:val="20"/>
        </w:rPr>
        <w:t>ocs/140123-oca-final-report.pdf</w:t>
      </w:r>
    </w:p>
  </w:endnote>
  <w:endnote w:id="10">
    <w:p w:rsidR="002064CC" w:rsidRPr="00702B5B" w:rsidRDefault="002064CC" w:rsidP="00702B5B">
      <w:pPr>
        <w:pStyle w:val="NoSpacing"/>
        <w:rPr>
          <w:sz w:val="20"/>
        </w:rPr>
      </w:pPr>
      <w:r w:rsidRPr="00702B5B">
        <w:rPr>
          <w:rStyle w:val="EndnoteReference"/>
          <w:rFonts w:cstheme="minorBidi"/>
          <w:sz w:val="20"/>
          <w:vertAlign w:val="baseline"/>
        </w:rPr>
        <w:endnoteRef/>
      </w:r>
      <w:r w:rsidRPr="00702B5B">
        <w:rPr>
          <w:sz w:val="20"/>
        </w:rPr>
        <w:t xml:space="preserve"> Five year (2007-2011) average annual SUID rates among MA Black non-Hispanic and Hispanic infants are 2.6 and 1.6 times, respectively, that of White non-Hispanic infants.  (Source: Registry of Vital Records and Statistics, Massachusetts Department of Public Health.  Data prepared by the Massachusetts </w:t>
      </w:r>
      <w:r w:rsidR="00B41541">
        <w:rPr>
          <w:sz w:val="20"/>
        </w:rPr>
        <w:t xml:space="preserve">Department of Public Health.)  </w:t>
      </w:r>
    </w:p>
  </w:endnote>
  <w:endnote w:id="11">
    <w:p w:rsidR="002064CC" w:rsidRPr="00702B5B" w:rsidRDefault="002064CC" w:rsidP="00702B5B">
      <w:pPr>
        <w:pStyle w:val="NoSpacing"/>
        <w:rPr>
          <w:sz w:val="20"/>
        </w:rPr>
      </w:pPr>
      <w:r w:rsidRPr="00702B5B">
        <w:rPr>
          <w:rStyle w:val="EndnoteReference"/>
          <w:rFonts w:cstheme="minorBidi"/>
          <w:sz w:val="20"/>
          <w:vertAlign w:val="baseline"/>
        </w:rPr>
        <w:endnoteRef/>
      </w:r>
      <w:r w:rsidRPr="00702B5B">
        <w:rPr>
          <w:sz w:val="20"/>
        </w:rPr>
        <w:t xml:space="preserve"> http://www.mass.gov/eohhs/gov/departments/dph/programs/community-health/dvip/injury-pr</w:t>
      </w:r>
      <w:r w:rsidR="00B41541">
        <w:rPr>
          <w:sz w:val="20"/>
        </w:rPr>
        <w:t>evention/infant-safe-sleep.html</w:t>
      </w:r>
    </w:p>
  </w:endnote>
  <w:endnote w:id="12">
    <w:p w:rsidR="002064CC" w:rsidRPr="00702B5B" w:rsidRDefault="002064CC" w:rsidP="00702B5B">
      <w:pPr>
        <w:pStyle w:val="NoSpacing"/>
        <w:rPr>
          <w:sz w:val="20"/>
        </w:rPr>
      </w:pPr>
      <w:r w:rsidRPr="00702B5B">
        <w:rPr>
          <w:rStyle w:val="EndnoteReference"/>
          <w:rFonts w:cstheme="minorBidi"/>
          <w:sz w:val="20"/>
          <w:vertAlign w:val="baseline"/>
        </w:rPr>
        <w:endnoteRef/>
      </w:r>
      <w:r w:rsidRPr="00702B5B">
        <w:rPr>
          <w:sz w:val="20"/>
        </w:rPr>
        <w:t xml:space="preserve"> http://www.cpsc.gov/onsafety/2010/06/watch-and-sh</w:t>
      </w:r>
      <w:r w:rsidR="00B41541">
        <w:rPr>
          <w:sz w:val="20"/>
        </w:rPr>
        <w:t>are-check-your-crib-for-safety/</w:t>
      </w:r>
    </w:p>
  </w:endnote>
  <w:endnote w:id="13">
    <w:p w:rsidR="002064CC" w:rsidRPr="00702B5B" w:rsidRDefault="002064CC" w:rsidP="00702B5B">
      <w:pPr>
        <w:pStyle w:val="NoSpacing"/>
        <w:rPr>
          <w:sz w:val="20"/>
        </w:rPr>
      </w:pPr>
      <w:r w:rsidRPr="00702B5B">
        <w:rPr>
          <w:rStyle w:val="EndnoteReference"/>
          <w:rFonts w:cstheme="minorBidi"/>
          <w:sz w:val="20"/>
          <w:vertAlign w:val="baseline"/>
        </w:rPr>
        <w:endnoteRef/>
      </w:r>
      <w:r w:rsidRPr="00702B5B">
        <w:rPr>
          <w:sz w:val="20"/>
        </w:rPr>
        <w:t xml:space="preserve"> System of Care Practice Review Regional Reports of Findings: Central, Executive Summary at v. (June 2014).  http://www.mass.gov/eohhs/docs/massheal</w:t>
      </w:r>
      <w:r w:rsidR="00B41541">
        <w:rPr>
          <w:sz w:val="20"/>
        </w:rPr>
        <w:t>th/cbhi/socpr-report-januar.pdf</w:t>
      </w:r>
    </w:p>
  </w:endnote>
  <w:endnote w:id="14">
    <w:p w:rsidR="002064CC" w:rsidRPr="00702B5B" w:rsidRDefault="002064CC" w:rsidP="00702B5B">
      <w:pPr>
        <w:pStyle w:val="NoSpacing"/>
        <w:rPr>
          <w:sz w:val="20"/>
        </w:rPr>
      </w:pPr>
      <w:r w:rsidRPr="00702B5B">
        <w:rPr>
          <w:rStyle w:val="EndnoteReference"/>
          <w:rFonts w:cstheme="minorBidi"/>
          <w:sz w:val="20"/>
          <w:vertAlign w:val="baseline"/>
        </w:rPr>
        <w:endnoteRef/>
      </w:r>
      <w:r w:rsidR="00B41541">
        <w:rPr>
          <w:sz w:val="20"/>
        </w:rPr>
        <w:t xml:space="preserve"> http://ppal.net/contact</w:t>
      </w:r>
    </w:p>
  </w:endnote>
  <w:endnote w:id="15">
    <w:p w:rsidR="002064CC" w:rsidRPr="00702B5B" w:rsidRDefault="002064CC" w:rsidP="00702B5B">
      <w:pPr>
        <w:pStyle w:val="NoSpacing"/>
        <w:rPr>
          <w:sz w:val="20"/>
        </w:rPr>
      </w:pPr>
      <w:r w:rsidRPr="00702B5B">
        <w:rPr>
          <w:rStyle w:val="EndnoteReference"/>
          <w:rFonts w:cstheme="minorBidi"/>
          <w:sz w:val="20"/>
          <w:vertAlign w:val="baseline"/>
        </w:rPr>
        <w:endnoteRef/>
      </w:r>
      <w:r w:rsidRPr="00702B5B">
        <w:rPr>
          <w:sz w:val="20"/>
        </w:rPr>
        <w:t xml:space="preserve"> http://www.</w:t>
      </w:r>
      <w:r w:rsidR="00B41541">
        <w:rPr>
          <w:sz w:val="20"/>
        </w:rPr>
        <w:t>mass.gov/childadvocate/reports/</w:t>
      </w:r>
    </w:p>
  </w:endnote>
  <w:endnote w:id="16">
    <w:p w:rsidR="002064CC" w:rsidRPr="00702B5B" w:rsidRDefault="002064CC" w:rsidP="00702B5B">
      <w:pPr>
        <w:pStyle w:val="NoSpacing"/>
        <w:rPr>
          <w:sz w:val="20"/>
        </w:rPr>
      </w:pPr>
      <w:r w:rsidRPr="00702B5B">
        <w:rPr>
          <w:rStyle w:val="EndnoteReference"/>
          <w:rFonts w:cstheme="minorBidi"/>
          <w:sz w:val="20"/>
          <w:vertAlign w:val="baseline"/>
        </w:rPr>
        <w:endnoteRef/>
      </w:r>
      <w:r w:rsidRPr="00702B5B">
        <w:rPr>
          <w:sz w:val="20"/>
        </w:rPr>
        <w:t xml:space="preserve"> http://www.mahomeless.org/files/Special_Commission_on_Unaccomp</w:t>
      </w:r>
      <w:r w:rsidR="00B41541">
        <w:rPr>
          <w:sz w:val="20"/>
        </w:rPr>
        <w:t>anied_Homeless_Youth_Report.pdf</w:t>
      </w:r>
    </w:p>
  </w:endnote>
  <w:endnote w:id="17">
    <w:p w:rsidR="002064CC" w:rsidRPr="00702B5B" w:rsidRDefault="002064CC" w:rsidP="00702B5B">
      <w:pPr>
        <w:pStyle w:val="NoSpacing"/>
        <w:rPr>
          <w:sz w:val="20"/>
        </w:rPr>
      </w:pPr>
      <w:r w:rsidRPr="00702B5B">
        <w:rPr>
          <w:rStyle w:val="EndnoteReference"/>
          <w:rFonts w:cstheme="minorBidi"/>
          <w:sz w:val="20"/>
          <w:vertAlign w:val="baseline"/>
        </w:rPr>
        <w:endnoteRef/>
      </w:r>
      <w:r w:rsidRPr="00702B5B">
        <w:rPr>
          <w:sz w:val="20"/>
        </w:rPr>
        <w:t xml:space="preserve"> http://www.mahomeless.org/files/Special_Commission_on_Unaccompanied_Homeless_Youth_FY14_Status_Report.pdf</w:t>
      </w:r>
    </w:p>
    <w:p w:rsidR="002064CC" w:rsidRPr="00702B5B" w:rsidRDefault="002064CC" w:rsidP="00702B5B">
      <w:pPr>
        <w:pStyle w:val="NoSpacing"/>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476" w:rsidRDefault="00102476">
    <w:pPr>
      <w:pStyle w:val="Footer"/>
      <w:jc w:val="center"/>
    </w:pPr>
  </w:p>
  <w:p w:rsidR="00102476" w:rsidRDefault="001024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552431"/>
      <w:docPartObj>
        <w:docPartGallery w:val="Page Numbers (Bottom of Page)"/>
        <w:docPartUnique/>
      </w:docPartObj>
    </w:sdtPr>
    <w:sdtEndPr>
      <w:rPr>
        <w:noProof/>
      </w:rPr>
    </w:sdtEndPr>
    <w:sdtContent>
      <w:p w:rsidR="00102476" w:rsidRDefault="00102476">
        <w:pPr>
          <w:pStyle w:val="Footer"/>
          <w:jc w:val="center"/>
        </w:pPr>
        <w:r>
          <w:fldChar w:fldCharType="begin"/>
        </w:r>
        <w:r>
          <w:instrText xml:space="preserve"> PAGE   \* MERGEFORMAT </w:instrText>
        </w:r>
        <w:r>
          <w:fldChar w:fldCharType="separate"/>
        </w:r>
        <w:r w:rsidR="000E27F4">
          <w:rPr>
            <w:noProof/>
          </w:rPr>
          <w:t>6</w:t>
        </w:r>
        <w:r>
          <w:rPr>
            <w:noProof/>
          </w:rPr>
          <w:fldChar w:fldCharType="end"/>
        </w:r>
      </w:p>
    </w:sdtContent>
  </w:sdt>
  <w:p w:rsidR="00102476" w:rsidRDefault="001024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4CC" w:rsidRDefault="002064CC" w:rsidP="00871630">
      <w:pPr>
        <w:spacing w:after="0" w:line="240" w:lineRule="auto"/>
      </w:pPr>
      <w:r>
        <w:separator/>
      </w:r>
    </w:p>
  </w:footnote>
  <w:footnote w:type="continuationSeparator" w:id="0">
    <w:p w:rsidR="002064CC" w:rsidRDefault="002064CC" w:rsidP="00871630">
      <w:pPr>
        <w:spacing w:after="0" w:line="240" w:lineRule="auto"/>
      </w:pPr>
      <w:r>
        <w:continuationSeparator/>
      </w:r>
    </w:p>
  </w:footnote>
  <w:footnote w:type="continuationNotice" w:id="1">
    <w:p w:rsidR="002064CC" w:rsidRDefault="002064C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334"/>
    <w:multiLevelType w:val="hybridMultilevel"/>
    <w:tmpl w:val="FB429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3D3EA5"/>
    <w:multiLevelType w:val="hybridMultilevel"/>
    <w:tmpl w:val="FC18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2183B"/>
    <w:multiLevelType w:val="hybridMultilevel"/>
    <w:tmpl w:val="87986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A5633C"/>
    <w:multiLevelType w:val="hybridMultilevel"/>
    <w:tmpl w:val="91D2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45EE4"/>
    <w:multiLevelType w:val="hybridMultilevel"/>
    <w:tmpl w:val="3238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411185"/>
    <w:multiLevelType w:val="hybridMultilevel"/>
    <w:tmpl w:val="7ED2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A24BCA"/>
    <w:multiLevelType w:val="hybridMultilevel"/>
    <w:tmpl w:val="873A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DF71B4"/>
    <w:multiLevelType w:val="hybridMultilevel"/>
    <w:tmpl w:val="B6C07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3B5A08"/>
    <w:multiLevelType w:val="hybridMultilevel"/>
    <w:tmpl w:val="6CD2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5293E"/>
    <w:multiLevelType w:val="hybridMultilevel"/>
    <w:tmpl w:val="DD64D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24154"/>
    <w:multiLevelType w:val="hybridMultilevel"/>
    <w:tmpl w:val="D18A3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4A4129"/>
    <w:multiLevelType w:val="hybridMultilevel"/>
    <w:tmpl w:val="684A7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9C1A7E"/>
    <w:multiLevelType w:val="hybridMultilevel"/>
    <w:tmpl w:val="235CE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139BF"/>
    <w:multiLevelType w:val="hybridMultilevel"/>
    <w:tmpl w:val="4C723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6A1250B"/>
    <w:multiLevelType w:val="hybridMultilevel"/>
    <w:tmpl w:val="B5EE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A91776"/>
    <w:multiLevelType w:val="hybridMultilevel"/>
    <w:tmpl w:val="5EA8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8148B1"/>
    <w:multiLevelType w:val="hybridMultilevel"/>
    <w:tmpl w:val="C8BA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EE0D4C"/>
    <w:multiLevelType w:val="hybridMultilevel"/>
    <w:tmpl w:val="9A18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241330"/>
    <w:multiLevelType w:val="hybridMultilevel"/>
    <w:tmpl w:val="AE8CA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4F66EBE"/>
    <w:multiLevelType w:val="hybridMultilevel"/>
    <w:tmpl w:val="98BCF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5096649"/>
    <w:multiLevelType w:val="hybridMultilevel"/>
    <w:tmpl w:val="A4B4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5B6DA0"/>
    <w:multiLevelType w:val="hybridMultilevel"/>
    <w:tmpl w:val="DB42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BB4482"/>
    <w:multiLevelType w:val="hybridMultilevel"/>
    <w:tmpl w:val="DA0E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DC5EC3"/>
    <w:multiLevelType w:val="hybridMultilevel"/>
    <w:tmpl w:val="64906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5F934C6"/>
    <w:multiLevelType w:val="hybridMultilevel"/>
    <w:tmpl w:val="9F8C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1C168F"/>
    <w:multiLevelType w:val="hybridMultilevel"/>
    <w:tmpl w:val="4112A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8BC1380"/>
    <w:multiLevelType w:val="hybridMultilevel"/>
    <w:tmpl w:val="A1BC3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1805EBE"/>
    <w:multiLevelType w:val="hybridMultilevel"/>
    <w:tmpl w:val="EFD8E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6DF70A6"/>
    <w:multiLevelType w:val="hybridMultilevel"/>
    <w:tmpl w:val="B05C580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9">
    <w:nsid w:val="5773185B"/>
    <w:multiLevelType w:val="hybridMultilevel"/>
    <w:tmpl w:val="004EE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86722F9"/>
    <w:multiLevelType w:val="hybridMultilevel"/>
    <w:tmpl w:val="B6823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A6F1DE9"/>
    <w:multiLevelType w:val="hybridMultilevel"/>
    <w:tmpl w:val="55FE6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DB12213"/>
    <w:multiLevelType w:val="hybridMultilevel"/>
    <w:tmpl w:val="BB88E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DDF0550"/>
    <w:multiLevelType w:val="hybridMultilevel"/>
    <w:tmpl w:val="18A01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4376FB"/>
    <w:multiLevelType w:val="hybridMultilevel"/>
    <w:tmpl w:val="A43AC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54E1B2E"/>
    <w:multiLevelType w:val="hybridMultilevel"/>
    <w:tmpl w:val="CA34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841314"/>
    <w:multiLevelType w:val="hybridMultilevel"/>
    <w:tmpl w:val="290A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154639"/>
    <w:multiLevelType w:val="hybridMultilevel"/>
    <w:tmpl w:val="EC6EC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A63B43"/>
    <w:multiLevelType w:val="hybridMultilevel"/>
    <w:tmpl w:val="863E9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37400C"/>
    <w:multiLevelType w:val="hybridMultilevel"/>
    <w:tmpl w:val="B82AC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FD44269"/>
    <w:multiLevelType w:val="hybridMultilevel"/>
    <w:tmpl w:val="D5F48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1"/>
  </w:num>
  <w:num w:numId="3">
    <w:abstractNumId w:val="36"/>
  </w:num>
  <w:num w:numId="4">
    <w:abstractNumId w:val="22"/>
  </w:num>
  <w:num w:numId="5">
    <w:abstractNumId w:val="38"/>
  </w:num>
  <w:num w:numId="6">
    <w:abstractNumId w:val="37"/>
  </w:num>
  <w:num w:numId="7">
    <w:abstractNumId w:val="8"/>
  </w:num>
  <w:num w:numId="8">
    <w:abstractNumId w:val="33"/>
  </w:num>
  <w:num w:numId="9">
    <w:abstractNumId w:val="11"/>
  </w:num>
  <w:num w:numId="10">
    <w:abstractNumId w:val="15"/>
  </w:num>
  <w:num w:numId="11">
    <w:abstractNumId w:val="3"/>
  </w:num>
  <w:num w:numId="12">
    <w:abstractNumId w:val="5"/>
  </w:num>
  <w:num w:numId="13">
    <w:abstractNumId w:val="24"/>
  </w:num>
  <w:num w:numId="14">
    <w:abstractNumId w:val="9"/>
  </w:num>
  <w:num w:numId="15">
    <w:abstractNumId w:val="16"/>
  </w:num>
  <w:num w:numId="16">
    <w:abstractNumId w:val="17"/>
  </w:num>
  <w:num w:numId="17">
    <w:abstractNumId w:val="19"/>
  </w:num>
  <w:num w:numId="18">
    <w:abstractNumId w:val="4"/>
  </w:num>
  <w:num w:numId="19">
    <w:abstractNumId w:val="6"/>
  </w:num>
  <w:num w:numId="20">
    <w:abstractNumId w:val="20"/>
  </w:num>
  <w:num w:numId="21">
    <w:abstractNumId w:val="21"/>
  </w:num>
  <w:num w:numId="22">
    <w:abstractNumId w:val="26"/>
  </w:num>
  <w:num w:numId="23">
    <w:abstractNumId w:val="29"/>
  </w:num>
  <w:num w:numId="24">
    <w:abstractNumId w:val="14"/>
  </w:num>
  <w:num w:numId="25">
    <w:abstractNumId w:val="34"/>
  </w:num>
  <w:num w:numId="26">
    <w:abstractNumId w:val="27"/>
  </w:num>
  <w:num w:numId="27">
    <w:abstractNumId w:val="35"/>
  </w:num>
  <w:num w:numId="28">
    <w:abstractNumId w:val="12"/>
  </w:num>
  <w:num w:numId="29">
    <w:abstractNumId w:val="25"/>
  </w:num>
  <w:num w:numId="30">
    <w:abstractNumId w:val="0"/>
  </w:num>
  <w:num w:numId="31">
    <w:abstractNumId w:val="10"/>
  </w:num>
  <w:num w:numId="32">
    <w:abstractNumId w:val="39"/>
  </w:num>
  <w:num w:numId="33">
    <w:abstractNumId w:val="7"/>
  </w:num>
  <w:num w:numId="34">
    <w:abstractNumId w:val="23"/>
  </w:num>
  <w:num w:numId="35">
    <w:abstractNumId w:val="31"/>
  </w:num>
  <w:num w:numId="36">
    <w:abstractNumId w:val="40"/>
  </w:num>
  <w:num w:numId="37">
    <w:abstractNumId w:val="32"/>
  </w:num>
  <w:num w:numId="38">
    <w:abstractNumId w:val="30"/>
  </w:num>
  <w:num w:numId="39">
    <w:abstractNumId w:val="18"/>
  </w:num>
  <w:num w:numId="40">
    <w:abstractNumId w:val="2"/>
  </w:num>
  <w:num w:numId="4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0"/>
  <w:hideSpellingErrors/>
  <w:hideGrammaticalErrors/>
  <w:proofState w:spelling="clean" w:grammar="clean"/>
  <w:defaultTabStop w:val="720"/>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2B9"/>
    <w:rsid w:val="000007B1"/>
    <w:rsid w:val="000176F4"/>
    <w:rsid w:val="0002709A"/>
    <w:rsid w:val="000302E3"/>
    <w:rsid w:val="00041037"/>
    <w:rsid w:val="00046C89"/>
    <w:rsid w:val="00077E34"/>
    <w:rsid w:val="00082635"/>
    <w:rsid w:val="000929CC"/>
    <w:rsid w:val="00093B91"/>
    <w:rsid w:val="00097FF4"/>
    <w:rsid w:val="000B0E12"/>
    <w:rsid w:val="000B4A4A"/>
    <w:rsid w:val="000C4A75"/>
    <w:rsid w:val="000D4F2E"/>
    <w:rsid w:val="000E27F4"/>
    <w:rsid w:val="000E4138"/>
    <w:rsid w:val="00102476"/>
    <w:rsid w:val="00104A29"/>
    <w:rsid w:val="001154FE"/>
    <w:rsid w:val="00133839"/>
    <w:rsid w:val="001523EC"/>
    <w:rsid w:val="001611A9"/>
    <w:rsid w:val="00161F5E"/>
    <w:rsid w:val="00162966"/>
    <w:rsid w:val="0016306B"/>
    <w:rsid w:val="001731C5"/>
    <w:rsid w:val="00177C2D"/>
    <w:rsid w:val="00180571"/>
    <w:rsid w:val="0018627B"/>
    <w:rsid w:val="00187F45"/>
    <w:rsid w:val="00191F64"/>
    <w:rsid w:val="00195156"/>
    <w:rsid w:val="001A6C5C"/>
    <w:rsid w:val="001A7F6B"/>
    <w:rsid w:val="001B10EC"/>
    <w:rsid w:val="001B69F0"/>
    <w:rsid w:val="001B7638"/>
    <w:rsid w:val="001C0CE3"/>
    <w:rsid w:val="001C7D18"/>
    <w:rsid w:val="001D1083"/>
    <w:rsid w:val="001D1BCF"/>
    <w:rsid w:val="001D2D40"/>
    <w:rsid w:val="001D2E63"/>
    <w:rsid w:val="001D70A8"/>
    <w:rsid w:val="001E22A7"/>
    <w:rsid w:val="001E74EF"/>
    <w:rsid w:val="001F3469"/>
    <w:rsid w:val="00203DED"/>
    <w:rsid w:val="002064CC"/>
    <w:rsid w:val="00206FB0"/>
    <w:rsid w:val="00217FE9"/>
    <w:rsid w:val="00220C0A"/>
    <w:rsid w:val="002268C9"/>
    <w:rsid w:val="002420A6"/>
    <w:rsid w:val="00267218"/>
    <w:rsid w:val="0028422F"/>
    <w:rsid w:val="00290CC0"/>
    <w:rsid w:val="002A01B3"/>
    <w:rsid w:val="002A08ED"/>
    <w:rsid w:val="002B3F04"/>
    <w:rsid w:val="002B5270"/>
    <w:rsid w:val="002B5C46"/>
    <w:rsid w:val="002B71F9"/>
    <w:rsid w:val="002C15F8"/>
    <w:rsid w:val="002C3B0B"/>
    <w:rsid w:val="002D54E8"/>
    <w:rsid w:val="002E6986"/>
    <w:rsid w:val="002F3877"/>
    <w:rsid w:val="00311688"/>
    <w:rsid w:val="00330BA8"/>
    <w:rsid w:val="003356C1"/>
    <w:rsid w:val="0034237F"/>
    <w:rsid w:val="00345E09"/>
    <w:rsid w:val="0034683E"/>
    <w:rsid w:val="00352F08"/>
    <w:rsid w:val="003546A4"/>
    <w:rsid w:val="00361B54"/>
    <w:rsid w:val="0036634C"/>
    <w:rsid w:val="003723C7"/>
    <w:rsid w:val="00373FC0"/>
    <w:rsid w:val="003775A3"/>
    <w:rsid w:val="00380517"/>
    <w:rsid w:val="0038225A"/>
    <w:rsid w:val="0038516D"/>
    <w:rsid w:val="003A151E"/>
    <w:rsid w:val="003B061F"/>
    <w:rsid w:val="003C221B"/>
    <w:rsid w:val="003C7D0A"/>
    <w:rsid w:val="003E06AA"/>
    <w:rsid w:val="003E101E"/>
    <w:rsid w:val="003F0C90"/>
    <w:rsid w:val="003F3BA0"/>
    <w:rsid w:val="0041018C"/>
    <w:rsid w:val="00432AE8"/>
    <w:rsid w:val="00443438"/>
    <w:rsid w:val="00444B27"/>
    <w:rsid w:val="00446B0A"/>
    <w:rsid w:val="00460364"/>
    <w:rsid w:val="00460D46"/>
    <w:rsid w:val="00465C7F"/>
    <w:rsid w:val="00466893"/>
    <w:rsid w:val="00470D4B"/>
    <w:rsid w:val="00481598"/>
    <w:rsid w:val="00485C78"/>
    <w:rsid w:val="004922BD"/>
    <w:rsid w:val="004B1826"/>
    <w:rsid w:val="004B3A28"/>
    <w:rsid w:val="004B6A3D"/>
    <w:rsid w:val="004C3886"/>
    <w:rsid w:val="004C75EC"/>
    <w:rsid w:val="004D0ABB"/>
    <w:rsid w:val="004D20A1"/>
    <w:rsid w:val="004D4B36"/>
    <w:rsid w:val="004D50A5"/>
    <w:rsid w:val="004E09D0"/>
    <w:rsid w:val="004F2DED"/>
    <w:rsid w:val="004F3BA5"/>
    <w:rsid w:val="00510CF2"/>
    <w:rsid w:val="00537B0B"/>
    <w:rsid w:val="00541F2C"/>
    <w:rsid w:val="005524D5"/>
    <w:rsid w:val="00553504"/>
    <w:rsid w:val="005644AD"/>
    <w:rsid w:val="005707BC"/>
    <w:rsid w:val="00574978"/>
    <w:rsid w:val="005829EB"/>
    <w:rsid w:val="00584E60"/>
    <w:rsid w:val="005A32ED"/>
    <w:rsid w:val="005B1AA7"/>
    <w:rsid w:val="005B6348"/>
    <w:rsid w:val="005C7C7D"/>
    <w:rsid w:val="005D2397"/>
    <w:rsid w:val="005D4CF4"/>
    <w:rsid w:val="005D7D13"/>
    <w:rsid w:val="005E34CE"/>
    <w:rsid w:val="005E4701"/>
    <w:rsid w:val="005E66BB"/>
    <w:rsid w:val="005F00A9"/>
    <w:rsid w:val="00601315"/>
    <w:rsid w:val="00601723"/>
    <w:rsid w:val="006239F0"/>
    <w:rsid w:val="00634051"/>
    <w:rsid w:val="006341AA"/>
    <w:rsid w:val="006420D1"/>
    <w:rsid w:val="006520CC"/>
    <w:rsid w:val="00652CB5"/>
    <w:rsid w:val="00653CB7"/>
    <w:rsid w:val="0066562A"/>
    <w:rsid w:val="00683848"/>
    <w:rsid w:val="00696273"/>
    <w:rsid w:val="006B46E5"/>
    <w:rsid w:val="006C7F12"/>
    <w:rsid w:val="006D7C0B"/>
    <w:rsid w:val="006E500A"/>
    <w:rsid w:val="006F0A6D"/>
    <w:rsid w:val="006F0CAE"/>
    <w:rsid w:val="006F32D7"/>
    <w:rsid w:val="006F4408"/>
    <w:rsid w:val="006F59DC"/>
    <w:rsid w:val="006F7DAE"/>
    <w:rsid w:val="00702B5B"/>
    <w:rsid w:val="0070619C"/>
    <w:rsid w:val="007270B1"/>
    <w:rsid w:val="00730CFB"/>
    <w:rsid w:val="007364C7"/>
    <w:rsid w:val="007456F8"/>
    <w:rsid w:val="0074744D"/>
    <w:rsid w:val="00756082"/>
    <w:rsid w:val="00761FA9"/>
    <w:rsid w:val="00773333"/>
    <w:rsid w:val="0077570A"/>
    <w:rsid w:val="007773B9"/>
    <w:rsid w:val="00781BC7"/>
    <w:rsid w:val="00781D96"/>
    <w:rsid w:val="007840C6"/>
    <w:rsid w:val="00785358"/>
    <w:rsid w:val="00796367"/>
    <w:rsid w:val="007A5B2B"/>
    <w:rsid w:val="007A67D0"/>
    <w:rsid w:val="007A732E"/>
    <w:rsid w:val="007B27D7"/>
    <w:rsid w:val="007B4B92"/>
    <w:rsid w:val="007C1416"/>
    <w:rsid w:val="007C666E"/>
    <w:rsid w:val="007D2E31"/>
    <w:rsid w:val="008121AB"/>
    <w:rsid w:val="00812435"/>
    <w:rsid w:val="00826356"/>
    <w:rsid w:val="00831CF0"/>
    <w:rsid w:val="00832A4E"/>
    <w:rsid w:val="008342CF"/>
    <w:rsid w:val="00834E8D"/>
    <w:rsid w:val="0084475C"/>
    <w:rsid w:val="00845E41"/>
    <w:rsid w:val="00851AF3"/>
    <w:rsid w:val="00851F96"/>
    <w:rsid w:val="00853FA3"/>
    <w:rsid w:val="00871630"/>
    <w:rsid w:val="008906F0"/>
    <w:rsid w:val="008977B8"/>
    <w:rsid w:val="008A52E8"/>
    <w:rsid w:val="008A787C"/>
    <w:rsid w:val="008B0E01"/>
    <w:rsid w:val="008B214E"/>
    <w:rsid w:val="008C271E"/>
    <w:rsid w:val="008C4C6C"/>
    <w:rsid w:val="008D0739"/>
    <w:rsid w:val="008D5EA4"/>
    <w:rsid w:val="008D74ED"/>
    <w:rsid w:val="008E3DB6"/>
    <w:rsid w:val="008F167B"/>
    <w:rsid w:val="008F43CF"/>
    <w:rsid w:val="0090329C"/>
    <w:rsid w:val="00926B39"/>
    <w:rsid w:val="00927970"/>
    <w:rsid w:val="00930169"/>
    <w:rsid w:val="00932642"/>
    <w:rsid w:val="0093351E"/>
    <w:rsid w:val="00933B85"/>
    <w:rsid w:val="00940B25"/>
    <w:rsid w:val="00940DBE"/>
    <w:rsid w:val="00943525"/>
    <w:rsid w:val="0095239D"/>
    <w:rsid w:val="0095403A"/>
    <w:rsid w:val="0096164D"/>
    <w:rsid w:val="00965F68"/>
    <w:rsid w:val="00974E60"/>
    <w:rsid w:val="00977957"/>
    <w:rsid w:val="009849DE"/>
    <w:rsid w:val="00992136"/>
    <w:rsid w:val="009925AC"/>
    <w:rsid w:val="009A4565"/>
    <w:rsid w:val="009A5AFA"/>
    <w:rsid w:val="009B072D"/>
    <w:rsid w:val="009C15AE"/>
    <w:rsid w:val="009C2384"/>
    <w:rsid w:val="009C72E8"/>
    <w:rsid w:val="009D066C"/>
    <w:rsid w:val="009D0B2F"/>
    <w:rsid w:val="009D55F6"/>
    <w:rsid w:val="009D581F"/>
    <w:rsid w:val="009D736D"/>
    <w:rsid w:val="009E49CB"/>
    <w:rsid w:val="00A0232D"/>
    <w:rsid w:val="00A03459"/>
    <w:rsid w:val="00A03BCD"/>
    <w:rsid w:val="00A058CC"/>
    <w:rsid w:val="00A22D5E"/>
    <w:rsid w:val="00A2414B"/>
    <w:rsid w:val="00A356CF"/>
    <w:rsid w:val="00A3595D"/>
    <w:rsid w:val="00A63453"/>
    <w:rsid w:val="00A75DCC"/>
    <w:rsid w:val="00A81AB6"/>
    <w:rsid w:val="00AA75D2"/>
    <w:rsid w:val="00AB31D6"/>
    <w:rsid w:val="00AB454F"/>
    <w:rsid w:val="00AB53C8"/>
    <w:rsid w:val="00AC14A5"/>
    <w:rsid w:val="00AD2111"/>
    <w:rsid w:val="00AD362E"/>
    <w:rsid w:val="00AD535D"/>
    <w:rsid w:val="00AE5A61"/>
    <w:rsid w:val="00AF010F"/>
    <w:rsid w:val="00B1448D"/>
    <w:rsid w:val="00B21434"/>
    <w:rsid w:val="00B234C1"/>
    <w:rsid w:val="00B24886"/>
    <w:rsid w:val="00B41541"/>
    <w:rsid w:val="00B4166C"/>
    <w:rsid w:val="00B5073A"/>
    <w:rsid w:val="00B66883"/>
    <w:rsid w:val="00B824FA"/>
    <w:rsid w:val="00B86FC8"/>
    <w:rsid w:val="00B87EAC"/>
    <w:rsid w:val="00B958E5"/>
    <w:rsid w:val="00BB3A83"/>
    <w:rsid w:val="00BB4102"/>
    <w:rsid w:val="00BC1C05"/>
    <w:rsid w:val="00BD4CF6"/>
    <w:rsid w:val="00BE13FD"/>
    <w:rsid w:val="00BE1443"/>
    <w:rsid w:val="00BE2407"/>
    <w:rsid w:val="00BE691A"/>
    <w:rsid w:val="00C13B27"/>
    <w:rsid w:val="00C1479B"/>
    <w:rsid w:val="00C250A1"/>
    <w:rsid w:val="00C4148D"/>
    <w:rsid w:val="00C5431A"/>
    <w:rsid w:val="00C55740"/>
    <w:rsid w:val="00C62DBE"/>
    <w:rsid w:val="00C67B2F"/>
    <w:rsid w:val="00C7730B"/>
    <w:rsid w:val="00C9797F"/>
    <w:rsid w:val="00CA06A1"/>
    <w:rsid w:val="00CA71A6"/>
    <w:rsid w:val="00CB2053"/>
    <w:rsid w:val="00CB3FC5"/>
    <w:rsid w:val="00CB43FC"/>
    <w:rsid w:val="00CE185D"/>
    <w:rsid w:val="00CF1037"/>
    <w:rsid w:val="00CF6B44"/>
    <w:rsid w:val="00D06E04"/>
    <w:rsid w:val="00D12003"/>
    <w:rsid w:val="00D1263B"/>
    <w:rsid w:val="00D24D1A"/>
    <w:rsid w:val="00D336C4"/>
    <w:rsid w:val="00D36172"/>
    <w:rsid w:val="00D378CA"/>
    <w:rsid w:val="00D418AF"/>
    <w:rsid w:val="00D501A0"/>
    <w:rsid w:val="00D50995"/>
    <w:rsid w:val="00D5169A"/>
    <w:rsid w:val="00D576E6"/>
    <w:rsid w:val="00D57752"/>
    <w:rsid w:val="00D72AFE"/>
    <w:rsid w:val="00DA1717"/>
    <w:rsid w:val="00DA6AC7"/>
    <w:rsid w:val="00DB1F24"/>
    <w:rsid w:val="00DB62A1"/>
    <w:rsid w:val="00DC000A"/>
    <w:rsid w:val="00DC499F"/>
    <w:rsid w:val="00DC4E0C"/>
    <w:rsid w:val="00DD0B85"/>
    <w:rsid w:val="00DD28AC"/>
    <w:rsid w:val="00DD4BD0"/>
    <w:rsid w:val="00DE041D"/>
    <w:rsid w:val="00DE10A9"/>
    <w:rsid w:val="00DE46C2"/>
    <w:rsid w:val="00DE50E2"/>
    <w:rsid w:val="00DF099F"/>
    <w:rsid w:val="00DF50D6"/>
    <w:rsid w:val="00E000BC"/>
    <w:rsid w:val="00E01F83"/>
    <w:rsid w:val="00E0799A"/>
    <w:rsid w:val="00E144BC"/>
    <w:rsid w:val="00E16749"/>
    <w:rsid w:val="00E22662"/>
    <w:rsid w:val="00E23DD1"/>
    <w:rsid w:val="00E25408"/>
    <w:rsid w:val="00E31C7F"/>
    <w:rsid w:val="00E42F0A"/>
    <w:rsid w:val="00E43F29"/>
    <w:rsid w:val="00E45685"/>
    <w:rsid w:val="00E46D66"/>
    <w:rsid w:val="00E55E09"/>
    <w:rsid w:val="00E574B9"/>
    <w:rsid w:val="00E63BF9"/>
    <w:rsid w:val="00E641B1"/>
    <w:rsid w:val="00E643C0"/>
    <w:rsid w:val="00E64987"/>
    <w:rsid w:val="00E67DA5"/>
    <w:rsid w:val="00E71298"/>
    <w:rsid w:val="00E86584"/>
    <w:rsid w:val="00E87C6B"/>
    <w:rsid w:val="00E96A90"/>
    <w:rsid w:val="00EA0D0A"/>
    <w:rsid w:val="00EA2B01"/>
    <w:rsid w:val="00EA37F5"/>
    <w:rsid w:val="00EA5948"/>
    <w:rsid w:val="00EA652A"/>
    <w:rsid w:val="00EA6711"/>
    <w:rsid w:val="00EB3475"/>
    <w:rsid w:val="00EB6B5B"/>
    <w:rsid w:val="00EC09EC"/>
    <w:rsid w:val="00EC33C5"/>
    <w:rsid w:val="00EC52B9"/>
    <w:rsid w:val="00EC7ECB"/>
    <w:rsid w:val="00ED220F"/>
    <w:rsid w:val="00ED524D"/>
    <w:rsid w:val="00EE14A8"/>
    <w:rsid w:val="00EE393F"/>
    <w:rsid w:val="00EE47BE"/>
    <w:rsid w:val="00EF1FE9"/>
    <w:rsid w:val="00EF68FD"/>
    <w:rsid w:val="00F0020F"/>
    <w:rsid w:val="00F15D08"/>
    <w:rsid w:val="00F17DC6"/>
    <w:rsid w:val="00F33D15"/>
    <w:rsid w:val="00F3460A"/>
    <w:rsid w:val="00F34DB7"/>
    <w:rsid w:val="00F65412"/>
    <w:rsid w:val="00F73856"/>
    <w:rsid w:val="00F765D3"/>
    <w:rsid w:val="00F94BD7"/>
    <w:rsid w:val="00FA00F0"/>
    <w:rsid w:val="00FA0682"/>
    <w:rsid w:val="00FB4194"/>
    <w:rsid w:val="00FC2F8D"/>
    <w:rsid w:val="00FD0276"/>
    <w:rsid w:val="00FD0F38"/>
    <w:rsid w:val="00FD52CF"/>
    <w:rsid w:val="00FD6DAF"/>
    <w:rsid w:val="00FE1A96"/>
    <w:rsid w:val="00FE4CED"/>
    <w:rsid w:val="00FE4DAC"/>
    <w:rsid w:val="00FE72E4"/>
    <w:rsid w:val="00FF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35D"/>
    <w:pPr>
      <w:widowControl w:val="0"/>
      <w:overflowPunct w:val="0"/>
      <w:autoSpaceDE w:val="0"/>
      <w:autoSpaceDN w:val="0"/>
      <w:adjustRightInd w:val="0"/>
      <w:spacing w:after="120" w:line="285" w:lineRule="auto"/>
    </w:pPr>
    <w:rPr>
      <w:rFonts w:ascii="Calibri" w:eastAsiaTheme="minorEastAsia"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2B9"/>
    <w:rPr>
      <w:rFonts w:ascii="Tahoma" w:eastAsiaTheme="minorEastAsia" w:hAnsi="Tahoma" w:cs="Tahoma"/>
      <w:color w:val="000000"/>
      <w:kern w:val="28"/>
      <w:sz w:val="16"/>
      <w:szCs w:val="16"/>
    </w:rPr>
  </w:style>
  <w:style w:type="character" w:styleId="Hyperlink">
    <w:name w:val="Hyperlink"/>
    <w:basedOn w:val="DefaultParagraphFont"/>
    <w:uiPriority w:val="99"/>
    <w:unhideWhenUsed/>
    <w:rsid w:val="00EC52B9"/>
    <w:rPr>
      <w:color w:val="0000FF"/>
      <w:u w:val="single"/>
    </w:rPr>
  </w:style>
  <w:style w:type="paragraph" w:styleId="NormalWeb">
    <w:name w:val="Normal (Web)"/>
    <w:basedOn w:val="Normal"/>
    <w:uiPriority w:val="99"/>
    <w:semiHidden/>
    <w:unhideWhenUsed/>
    <w:rsid w:val="00EC52B9"/>
    <w:pPr>
      <w:widowControl/>
      <w:overflowPunct/>
      <w:autoSpaceDE/>
      <w:autoSpaceDN/>
      <w:adjustRightInd/>
      <w:spacing w:before="100" w:beforeAutospacing="1" w:after="100" w:afterAutospacing="1" w:line="240" w:lineRule="auto"/>
    </w:pPr>
    <w:rPr>
      <w:rFonts w:ascii="Times New Roman" w:eastAsia="Times New Roman" w:hAnsi="Times New Roman" w:cs="Times New Roman"/>
      <w:color w:val="auto"/>
      <w:kern w:val="0"/>
      <w:sz w:val="24"/>
      <w:szCs w:val="24"/>
    </w:rPr>
  </w:style>
  <w:style w:type="character" w:styleId="Emphasis">
    <w:name w:val="Emphasis"/>
    <w:basedOn w:val="DefaultParagraphFont"/>
    <w:uiPriority w:val="20"/>
    <w:qFormat/>
    <w:rsid w:val="00EC52B9"/>
    <w:rPr>
      <w:i/>
      <w:iCs/>
    </w:rPr>
  </w:style>
  <w:style w:type="paragraph" w:customStyle="1" w:styleId="header1clear">
    <w:name w:val="header1_clear"/>
    <w:basedOn w:val="Normal"/>
    <w:rsid w:val="00EC52B9"/>
    <w:pPr>
      <w:widowControl/>
      <w:overflowPunct/>
      <w:autoSpaceDE/>
      <w:autoSpaceDN/>
      <w:adjustRightInd/>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styleId="ListParagraph">
    <w:name w:val="List Paragraph"/>
    <w:basedOn w:val="Normal"/>
    <w:uiPriority w:val="34"/>
    <w:qFormat/>
    <w:rsid w:val="00EC52B9"/>
    <w:pPr>
      <w:ind w:left="720"/>
      <w:contextualSpacing/>
    </w:pPr>
  </w:style>
  <w:style w:type="paragraph" w:styleId="EndnoteText">
    <w:name w:val="endnote text"/>
    <w:basedOn w:val="Normal"/>
    <w:link w:val="EndnoteTextChar"/>
    <w:uiPriority w:val="99"/>
    <w:semiHidden/>
    <w:rsid w:val="00871630"/>
    <w:pPr>
      <w:widowControl/>
      <w:overflowPunct/>
      <w:autoSpaceDE/>
      <w:autoSpaceDN/>
      <w:adjustRightInd/>
      <w:spacing w:after="0" w:line="240" w:lineRule="auto"/>
    </w:pPr>
    <w:rPr>
      <w:rFonts w:eastAsia="Calibri" w:cs="Times New Roman"/>
      <w:color w:val="auto"/>
      <w:kern w:val="0"/>
    </w:rPr>
  </w:style>
  <w:style w:type="character" w:customStyle="1" w:styleId="EndnoteTextChar">
    <w:name w:val="Endnote Text Char"/>
    <w:basedOn w:val="DefaultParagraphFont"/>
    <w:link w:val="EndnoteText"/>
    <w:uiPriority w:val="99"/>
    <w:semiHidden/>
    <w:rsid w:val="00871630"/>
    <w:rPr>
      <w:rFonts w:ascii="Calibri" w:eastAsia="Calibri" w:hAnsi="Calibri" w:cs="Times New Roman"/>
      <w:sz w:val="20"/>
      <w:szCs w:val="20"/>
    </w:rPr>
  </w:style>
  <w:style w:type="character" w:styleId="EndnoteReference">
    <w:name w:val="endnote reference"/>
    <w:basedOn w:val="DefaultParagraphFont"/>
    <w:uiPriority w:val="99"/>
    <w:semiHidden/>
    <w:rsid w:val="00871630"/>
    <w:rPr>
      <w:rFonts w:cs="Times New Roman"/>
      <w:vertAlign w:val="superscript"/>
    </w:rPr>
  </w:style>
  <w:style w:type="paragraph" w:styleId="Header">
    <w:name w:val="header"/>
    <w:basedOn w:val="Normal"/>
    <w:link w:val="HeaderChar"/>
    <w:uiPriority w:val="99"/>
    <w:unhideWhenUsed/>
    <w:rsid w:val="00CB4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3FC"/>
    <w:rPr>
      <w:rFonts w:ascii="Calibri" w:eastAsiaTheme="minorEastAsia" w:hAnsi="Calibri" w:cs="Calibri"/>
      <w:color w:val="000000"/>
      <w:kern w:val="28"/>
      <w:sz w:val="20"/>
      <w:szCs w:val="20"/>
    </w:rPr>
  </w:style>
  <w:style w:type="paragraph" w:styleId="Footer">
    <w:name w:val="footer"/>
    <w:basedOn w:val="Normal"/>
    <w:link w:val="FooterChar"/>
    <w:uiPriority w:val="99"/>
    <w:unhideWhenUsed/>
    <w:rsid w:val="00CB4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3FC"/>
    <w:rPr>
      <w:rFonts w:ascii="Calibri" w:eastAsiaTheme="minorEastAsia" w:hAnsi="Calibri" w:cs="Calibri"/>
      <w:color w:val="000000"/>
      <w:kern w:val="28"/>
      <w:sz w:val="20"/>
      <w:szCs w:val="20"/>
    </w:rPr>
  </w:style>
  <w:style w:type="paragraph" w:styleId="NoSpacing">
    <w:name w:val="No Spacing"/>
    <w:uiPriority w:val="1"/>
    <w:qFormat/>
    <w:rsid w:val="003E101E"/>
    <w:pPr>
      <w:spacing w:after="0" w:line="240" w:lineRule="auto"/>
    </w:pPr>
  </w:style>
  <w:style w:type="character" w:customStyle="1" w:styleId="BodyTextChar">
    <w:name w:val="Body Text Char"/>
    <w:aliases w:val="bt Char"/>
    <w:basedOn w:val="DefaultParagraphFont"/>
    <w:link w:val="BodyText"/>
    <w:locked/>
    <w:rsid w:val="00601315"/>
    <w:rPr>
      <w:sz w:val="24"/>
    </w:rPr>
  </w:style>
  <w:style w:type="paragraph" w:styleId="BodyText">
    <w:name w:val="Body Text"/>
    <w:aliases w:val="bt"/>
    <w:basedOn w:val="Normal"/>
    <w:link w:val="BodyTextChar"/>
    <w:unhideWhenUsed/>
    <w:rsid w:val="00601315"/>
    <w:pPr>
      <w:widowControl/>
      <w:overflowPunct/>
      <w:autoSpaceDE/>
      <w:autoSpaceDN/>
      <w:adjustRightInd/>
      <w:spacing w:before="240" w:after="0" w:line="240" w:lineRule="auto"/>
    </w:pPr>
    <w:rPr>
      <w:rFonts w:asciiTheme="minorHAnsi" w:eastAsiaTheme="minorHAnsi" w:hAnsiTheme="minorHAnsi" w:cstheme="minorBidi"/>
      <w:color w:val="auto"/>
      <w:kern w:val="0"/>
      <w:sz w:val="24"/>
      <w:szCs w:val="22"/>
    </w:rPr>
  </w:style>
  <w:style w:type="character" w:customStyle="1" w:styleId="BodyTextChar1">
    <w:name w:val="Body Text Char1"/>
    <w:basedOn w:val="DefaultParagraphFont"/>
    <w:uiPriority w:val="99"/>
    <w:semiHidden/>
    <w:rsid w:val="00601315"/>
    <w:rPr>
      <w:rFonts w:ascii="Calibri" w:eastAsiaTheme="minorEastAsia" w:hAnsi="Calibri" w:cs="Calibri"/>
      <w:color w:val="000000"/>
      <w:kern w:val="28"/>
      <w:sz w:val="20"/>
      <w:szCs w:val="20"/>
    </w:rPr>
  </w:style>
  <w:style w:type="character" w:styleId="FollowedHyperlink">
    <w:name w:val="FollowedHyperlink"/>
    <w:basedOn w:val="DefaultParagraphFont"/>
    <w:uiPriority w:val="99"/>
    <w:semiHidden/>
    <w:unhideWhenUsed/>
    <w:rsid w:val="00FA00F0"/>
    <w:rPr>
      <w:color w:val="800080" w:themeColor="followedHyperlink"/>
      <w:u w:val="single"/>
    </w:rPr>
  </w:style>
  <w:style w:type="character" w:styleId="CommentReference">
    <w:name w:val="annotation reference"/>
    <w:basedOn w:val="DefaultParagraphFont"/>
    <w:uiPriority w:val="99"/>
    <w:semiHidden/>
    <w:unhideWhenUsed/>
    <w:rsid w:val="00EE14A8"/>
    <w:rPr>
      <w:sz w:val="16"/>
      <w:szCs w:val="16"/>
    </w:rPr>
  </w:style>
  <w:style w:type="paragraph" w:styleId="CommentText">
    <w:name w:val="annotation text"/>
    <w:basedOn w:val="Normal"/>
    <w:link w:val="CommentTextChar"/>
    <w:uiPriority w:val="99"/>
    <w:semiHidden/>
    <w:unhideWhenUsed/>
    <w:rsid w:val="00EE14A8"/>
    <w:pPr>
      <w:spacing w:line="240" w:lineRule="auto"/>
    </w:pPr>
  </w:style>
  <w:style w:type="character" w:customStyle="1" w:styleId="CommentTextChar">
    <w:name w:val="Comment Text Char"/>
    <w:basedOn w:val="DefaultParagraphFont"/>
    <w:link w:val="CommentText"/>
    <w:uiPriority w:val="99"/>
    <w:semiHidden/>
    <w:rsid w:val="00EE14A8"/>
    <w:rPr>
      <w:rFonts w:ascii="Calibri" w:eastAsiaTheme="minorEastAsia" w:hAnsi="Calibri" w:cs="Calibri"/>
      <w:color w:val="000000"/>
      <w:kern w:val="28"/>
      <w:sz w:val="20"/>
      <w:szCs w:val="20"/>
    </w:rPr>
  </w:style>
  <w:style w:type="paragraph" w:styleId="CommentSubject">
    <w:name w:val="annotation subject"/>
    <w:basedOn w:val="CommentText"/>
    <w:next w:val="CommentText"/>
    <w:link w:val="CommentSubjectChar"/>
    <w:uiPriority w:val="99"/>
    <w:semiHidden/>
    <w:unhideWhenUsed/>
    <w:rsid w:val="00DE50E2"/>
    <w:rPr>
      <w:b/>
      <w:bCs/>
    </w:rPr>
  </w:style>
  <w:style w:type="character" w:customStyle="1" w:styleId="CommentSubjectChar">
    <w:name w:val="Comment Subject Char"/>
    <w:basedOn w:val="CommentTextChar"/>
    <w:link w:val="CommentSubject"/>
    <w:uiPriority w:val="99"/>
    <w:semiHidden/>
    <w:rsid w:val="00DE50E2"/>
    <w:rPr>
      <w:rFonts w:ascii="Calibri" w:eastAsiaTheme="minorEastAsia" w:hAnsi="Calibri" w:cs="Calibri"/>
      <w:b/>
      <w:bCs/>
      <w:color w:val="000000"/>
      <w:kern w:val="28"/>
      <w:sz w:val="20"/>
      <w:szCs w:val="20"/>
    </w:rPr>
  </w:style>
  <w:style w:type="character" w:styleId="Strong">
    <w:name w:val="Strong"/>
    <w:basedOn w:val="DefaultParagraphFont"/>
    <w:uiPriority w:val="22"/>
    <w:qFormat/>
    <w:rsid w:val="00AC14A5"/>
    <w:rPr>
      <w:rFonts w:cs="Times New Roman"/>
      <w:b/>
      <w:bCs/>
    </w:rPr>
  </w:style>
  <w:style w:type="character" w:styleId="LineNumber">
    <w:name w:val="line number"/>
    <w:basedOn w:val="DefaultParagraphFont"/>
    <w:uiPriority w:val="99"/>
    <w:semiHidden/>
    <w:unhideWhenUsed/>
    <w:rsid w:val="00E63B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35D"/>
    <w:pPr>
      <w:widowControl w:val="0"/>
      <w:overflowPunct w:val="0"/>
      <w:autoSpaceDE w:val="0"/>
      <w:autoSpaceDN w:val="0"/>
      <w:adjustRightInd w:val="0"/>
      <w:spacing w:after="120" w:line="285" w:lineRule="auto"/>
    </w:pPr>
    <w:rPr>
      <w:rFonts w:ascii="Calibri" w:eastAsiaTheme="minorEastAsia"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2B9"/>
    <w:rPr>
      <w:rFonts w:ascii="Tahoma" w:eastAsiaTheme="minorEastAsia" w:hAnsi="Tahoma" w:cs="Tahoma"/>
      <w:color w:val="000000"/>
      <w:kern w:val="28"/>
      <w:sz w:val="16"/>
      <w:szCs w:val="16"/>
    </w:rPr>
  </w:style>
  <w:style w:type="character" w:styleId="Hyperlink">
    <w:name w:val="Hyperlink"/>
    <w:basedOn w:val="DefaultParagraphFont"/>
    <w:uiPriority w:val="99"/>
    <w:unhideWhenUsed/>
    <w:rsid w:val="00EC52B9"/>
    <w:rPr>
      <w:color w:val="0000FF"/>
      <w:u w:val="single"/>
    </w:rPr>
  </w:style>
  <w:style w:type="paragraph" w:styleId="NormalWeb">
    <w:name w:val="Normal (Web)"/>
    <w:basedOn w:val="Normal"/>
    <w:uiPriority w:val="99"/>
    <w:semiHidden/>
    <w:unhideWhenUsed/>
    <w:rsid w:val="00EC52B9"/>
    <w:pPr>
      <w:widowControl/>
      <w:overflowPunct/>
      <w:autoSpaceDE/>
      <w:autoSpaceDN/>
      <w:adjustRightInd/>
      <w:spacing w:before="100" w:beforeAutospacing="1" w:after="100" w:afterAutospacing="1" w:line="240" w:lineRule="auto"/>
    </w:pPr>
    <w:rPr>
      <w:rFonts w:ascii="Times New Roman" w:eastAsia="Times New Roman" w:hAnsi="Times New Roman" w:cs="Times New Roman"/>
      <w:color w:val="auto"/>
      <w:kern w:val="0"/>
      <w:sz w:val="24"/>
      <w:szCs w:val="24"/>
    </w:rPr>
  </w:style>
  <w:style w:type="character" w:styleId="Emphasis">
    <w:name w:val="Emphasis"/>
    <w:basedOn w:val="DefaultParagraphFont"/>
    <w:uiPriority w:val="20"/>
    <w:qFormat/>
    <w:rsid w:val="00EC52B9"/>
    <w:rPr>
      <w:i/>
      <w:iCs/>
    </w:rPr>
  </w:style>
  <w:style w:type="paragraph" w:customStyle="1" w:styleId="header1clear">
    <w:name w:val="header1_clear"/>
    <w:basedOn w:val="Normal"/>
    <w:rsid w:val="00EC52B9"/>
    <w:pPr>
      <w:widowControl/>
      <w:overflowPunct/>
      <w:autoSpaceDE/>
      <w:autoSpaceDN/>
      <w:adjustRightInd/>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styleId="ListParagraph">
    <w:name w:val="List Paragraph"/>
    <w:basedOn w:val="Normal"/>
    <w:uiPriority w:val="34"/>
    <w:qFormat/>
    <w:rsid w:val="00EC52B9"/>
    <w:pPr>
      <w:ind w:left="720"/>
      <w:contextualSpacing/>
    </w:pPr>
  </w:style>
  <w:style w:type="paragraph" w:styleId="EndnoteText">
    <w:name w:val="endnote text"/>
    <w:basedOn w:val="Normal"/>
    <w:link w:val="EndnoteTextChar"/>
    <w:uiPriority w:val="99"/>
    <w:semiHidden/>
    <w:rsid w:val="00871630"/>
    <w:pPr>
      <w:widowControl/>
      <w:overflowPunct/>
      <w:autoSpaceDE/>
      <w:autoSpaceDN/>
      <w:adjustRightInd/>
      <w:spacing w:after="0" w:line="240" w:lineRule="auto"/>
    </w:pPr>
    <w:rPr>
      <w:rFonts w:eastAsia="Calibri" w:cs="Times New Roman"/>
      <w:color w:val="auto"/>
      <w:kern w:val="0"/>
    </w:rPr>
  </w:style>
  <w:style w:type="character" w:customStyle="1" w:styleId="EndnoteTextChar">
    <w:name w:val="Endnote Text Char"/>
    <w:basedOn w:val="DefaultParagraphFont"/>
    <w:link w:val="EndnoteText"/>
    <w:uiPriority w:val="99"/>
    <w:semiHidden/>
    <w:rsid w:val="00871630"/>
    <w:rPr>
      <w:rFonts w:ascii="Calibri" w:eastAsia="Calibri" w:hAnsi="Calibri" w:cs="Times New Roman"/>
      <w:sz w:val="20"/>
      <w:szCs w:val="20"/>
    </w:rPr>
  </w:style>
  <w:style w:type="character" w:styleId="EndnoteReference">
    <w:name w:val="endnote reference"/>
    <w:basedOn w:val="DefaultParagraphFont"/>
    <w:uiPriority w:val="99"/>
    <w:semiHidden/>
    <w:rsid w:val="00871630"/>
    <w:rPr>
      <w:rFonts w:cs="Times New Roman"/>
      <w:vertAlign w:val="superscript"/>
    </w:rPr>
  </w:style>
  <w:style w:type="paragraph" w:styleId="Header">
    <w:name w:val="header"/>
    <w:basedOn w:val="Normal"/>
    <w:link w:val="HeaderChar"/>
    <w:uiPriority w:val="99"/>
    <w:unhideWhenUsed/>
    <w:rsid w:val="00CB4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3FC"/>
    <w:rPr>
      <w:rFonts w:ascii="Calibri" w:eastAsiaTheme="minorEastAsia" w:hAnsi="Calibri" w:cs="Calibri"/>
      <w:color w:val="000000"/>
      <w:kern w:val="28"/>
      <w:sz w:val="20"/>
      <w:szCs w:val="20"/>
    </w:rPr>
  </w:style>
  <w:style w:type="paragraph" w:styleId="Footer">
    <w:name w:val="footer"/>
    <w:basedOn w:val="Normal"/>
    <w:link w:val="FooterChar"/>
    <w:uiPriority w:val="99"/>
    <w:unhideWhenUsed/>
    <w:rsid w:val="00CB4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3FC"/>
    <w:rPr>
      <w:rFonts w:ascii="Calibri" w:eastAsiaTheme="minorEastAsia" w:hAnsi="Calibri" w:cs="Calibri"/>
      <w:color w:val="000000"/>
      <w:kern w:val="28"/>
      <w:sz w:val="20"/>
      <w:szCs w:val="20"/>
    </w:rPr>
  </w:style>
  <w:style w:type="paragraph" w:styleId="NoSpacing">
    <w:name w:val="No Spacing"/>
    <w:uiPriority w:val="1"/>
    <w:qFormat/>
    <w:rsid w:val="003E101E"/>
    <w:pPr>
      <w:spacing w:after="0" w:line="240" w:lineRule="auto"/>
    </w:pPr>
  </w:style>
  <w:style w:type="character" w:customStyle="1" w:styleId="BodyTextChar">
    <w:name w:val="Body Text Char"/>
    <w:aliases w:val="bt Char"/>
    <w:basedOn w:val="DefaultParagraphFont"/>
    <w:link w:val="BodyText"/>
    <w:locked/>
    <w:rsid w:val="00601315"/>
    <w:rPr>
      <w:sz w:val="24"/>
    </w:rPr>
  </w:style>
  <w:style w:type="paragraph" w:styleId="BodyText">
    <w:name w:val="Body Text"/>
    <w:aliases w:val="bt"/>
    <w:basedOn w:val="Normal"/>
    <w:link w:val="BodyTextChar"/>
    <w:unhideWhenUsed/>
    <w:rsid w:val="00601315"/>
    <w:pPr>
      <w:widowControl/>
      <w:overflowPunct/>
      <w:autoSpaceDE/>
      <w:autoSpaceDN/>
      <w:adjustRightInd/>
      <w:spacing w:before="240" w:after="0" w:line="240" w:lineRule="auto"/>
    </w:pPr>
    <w:rPr>
      <w:rFonts w:asciiTheme="minorHAnsi" w:eastAsiaTheme="minorHAnsi" w:hAnsiTheme="minorHAnsi" w:cstheme="minorBidi"/>
      <w:color w:val="auto"/>
      <w:kern w:val="0"/>
      <w:sz w:val="24"/>
      <w:szCs w:val="22"/>
    </w:rPr>
  </w:style>
  <w:style w:type="character" w:customStyle="1" w:styleId="BodyTextChar1">
    <w:name w:val="Body Text Char1"/>
    <w:basedOn w:val="DefaultParagraphFont"/>
    <w:uiPriority w:val="99"/>
    <w:semiHidden/>
    <w:rsid w:val="00601315"/>
    <w:rPr>
      <w:rFonts w:ascii="Calibri" w:eastAsiaTheme="minorEastAsia" w:hAnsi="Calibri" w:cs="Calibri"/>
      <w:color w:val="000000"/>
      <w:kern w:val="28"/>
      <w:sz w:val="20"/>
      <w:szCs w:val="20"/>
    </w:rPr>
  </w:style>
  <w:style w:type="character" w:styleId="FollowedHyperlink">
    <w:name w:val="FollowedHyperlink"/>
    <w:basedOn w:val="DefaultParagraphFont"/>
    <w:uiPriority w:val="99"/>
    <w:semiHidden/>
    <w:unhideWhenUsed/>
    <w:rsid w:val="00FA00F0"/>
    <w:rPr>
      <w:color w:val="800080" w:themeColor="followedHyperlink"/>
      <w:u w:val="single"/>
    </w:rPr>
  </w:style>
  <w:style w:type="character" w:styleId="CommentReference">
    <w:name w:val="annotation reference"/>
    <w:basedOn w:val="DefaultParagraphFont"/>
    <w:uiPriority w:val="99"/>
    <w:semiHidden/>
    <w:unhideWhenUsed/>
    <w:rsid w:val="00EE14A8"/>
    <w:rPr>
      <w:sz w:val="16"/>
      <w:szCs w:val="16"/>
    </w:rPr>
  </w:style>
  <w:style w:type="paragraph" w:styleId="CommentText">
    <w:name w:val="annotation text"/>
    <w:basedOn w:val="Normal"/>
    <w:link w:val="CommentTextChar"/>
    <w:uiPriority w:val="99"/>
    <w:semiHidden/>
    <w:unhideWhenUsed/>
    <w:rsid w:val="00EE14A8"/>
    <w:pPr>
      <w:spacing w:line="240" w:lineRule="auto"/>
    </w:pPr>
  </w:style>
  <w:style w:type="character" w:customStyle="1" w:styleId="CommentTextChar">
    <w:name w:val="Comment Text Char"/>
    <w:basedOn w:val="DefaultParagraphFont"/>
    <w:link w:val="CommentText"/>
    <w:uiPriority w:val="99"/>
    <w:semiHidden/>
    <w:rsid w:val="00EE14A8"/>
    <w:rPr>
      <w:rFonts w:ascii="Calibri" w:eastAsiaTheme="minorEastAsia" w:hAnsi="Calibri" w:cs="Calibri"/>
      <w:color w:val="000000"/>
      <w:kern w:val="28"/>
      <w:sz w:val="20"/>
      <w:szCs w:val="20"/>
    </w:rPr>
  </w:style>
  <w:style w:type="paragraph" w:styleId="CommentSubject">
    <w:name w:val="annotation subject"/>
    <w:basedOn w:val="CommentText"/>
    <w:next w:val="CommentText"/>
    <w:link w:val="CommentSubjectChar"/>
    <w:uiPriority w:val="99"/>
    <w:semiHidden/>
    <w:unhideWhenUsed/>
    <w:rsid w:val="00DE50E2"/>
    <w:rPr>
      <w:b/>
      <w:bCs/>
    </w:rPr>
  </w:style>
  <w:style w:type="character" w:customStyle="1" w:styleId="CommentSubjectChar">
    <w:name w:val="Comment Subject Char"/>
    <w:basedOn w:val="CommentTextChar"/>
    <w:link w:val="CommentSubject"/>
    <w:uiPriority w:val="99"/>
    <w:semiHidden/>
    <w:rsid w:val="00DE50E2"/>
    <w:rPr>
      <w:rFonts w:ascii="Calibri" w:eastAsiaTheme="minorEastAsia" w:hAnsi="Calibri" w:cs="Calibri"/>
      <w:b/>
      <w:bCs/>
      <w:color w:val="000000"/>
      <w:kern w:val="28"/>
      <w:sz w:val="20"/>
      <w:szCs w:val="20"/>
    </w:rPr>
  </w:style>
  <w:style w:type="character" w:styleId="Strong">
    <w:name w:val="Strong"/>
    <w:basedOn w:val="DefaultParagraphFont"/>
    <w:uiPriority w:val="22"/>
    <w:qFormat/>
    <w:rsid w:val="00AC14A5"/>
    <w:rPr>
      <w:rFonts w:cs="Times New Roman"/>
      <w:b/>
      <w:bCs/>
    </w:rPr>
  </w:style>
  <w:style w:type="character" w:styleId="LineNumber">
    <w:name w:val="line number"/>
    <w:basedOn w:val="DefaultParagraphFont"/>
    <w:uiPriority w:val="99"/>
    <w:semiHidden/>
    <w:unhideWhenUsed/>
    <w:rsid w:val="00E63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2678">
      <w:bodyDiv w:val="1"/>
      <w:marLeft w:val="0"/>
      <w:marRight w:val="0"/>
      <w:marTop w:val="0"/>
      <w:marBottom w:val="0"/>
      <w:divBdr>
        <w:top w:val="none" w:sz="0" w:space="0" w:color="auto"/>
        <w:left w:val="none" w:sz="0" w:space="0" w:color="auto"/>
        <w:bottom w:val="none" w:sz="0" w:space="0" w:color="auto"/>
        <w:right w:val="none" w:sz="0" w:space="0" w:color="auto"/>
      </w:divBdr>
    </w:div>
    <w:div w:id="14499346">
      <w:bodyDiv w:val="1"/>
      <w:marLeft w:val="0"/>
      <w:marRight w:val="0"/>
      <w:marTop w:val="0"/>
      <w:marBottom w:val="0"/>
      <w:divBdr>
        <w:top w:val="none" w:sz="0" w:space="0" w:color="auto"/>
        <w:left w:val="none" w:sz="0" w:space="0" w:color="auto"/>
        <w:bottom w:val="none" w:sz="0" w:space="0" w:color="auto"/>
        <w:right w:val="none" w:sz="0" w:space="0" w:color="auto"/>
      </w:divBdr>
    </w:div>
    <w:div w:id="48312344">
      <w:bodyDiv w:val="1"/>
      <w:marLeft w:val="0"/>
      <w:marRight w:val="0"/>
      <w:marTop w:val="0"/>
      <w:marBottom w:val="0"/>
      <w:divBdr>
        <w:top w:val="none" w:sz="0" w:space="0" w:color="auto"/>
        <w:left w:val="none" w:sz="0" w:space="0" w:color="auto"/>
        <w:bottom w:val="none" w:sz="0" w:space="0" w:color="auto"/>
        <w:right w:val="none" w:sz="0" w:space="0" w:color="auto"/>
      </w:divBdr>
    </w:div>
    <w:div w:id="64494254">
      <w:bodyDiv w:val="1"/>
      <w:marLeft w:val="0"/>
      <w:marRight w:val="0"/>
      <w:marTop w:val="0"/>
      <w:marBottom w:val="0"/>
      <w:divBdr>
        <w:top w:val="none" w:sz="0" w:space="0" w:color="auto"/>
        <w:left w:val="none" w:sz="0" w:space="0" w:color="auto"/>
        <w:bottom w:val="none" w:sz="0" w:space="0" w:color="auto"/>
        <w:right w:val="none" w:sz="0" w:space="0" w:color="auto"/>
      </w:divBdr>
    </w:div>
    <w:div w:id="102657707">
      <w:bodyDiv w:val="1"/>
      <w:marLeft w:val="0"/>
      <w:marRight w:val="0"/>
      <w:marTop w:val="0"/>
      <w:marBottom w:val="0"/>
      <w:divBdr>
        <w:top w:val="none" w:sz="0" w:space="0" w:color="auto"/>
        <w:left w:val="none" w:sz="0" w:space="0" w:color="auto"/>
        <w:bottom w:val="none" w:sz="0" w:space="0" w:color="auto"/>
        <w:right w:val="none" w:sz="0" w:space="0" w:color="auto"/>
      </w:divBdr>
    </w:div>
    <w:div w:id="127599260">
      <w:bodyDiv w:val="1"/>
      <w:marLeft w:val="0"/>
      <w:marRight w:val="0"/>
      <w:marTop w:val="0"/>
      <w:marBottom w:val="0"/>
      <w:divBdr>
        <w:top w:val="none" w:sz="0" w:space="0" w:color="auto"/>
        <w:left w:val="none" w:sz="0" w:space="0" w:color="auto"/>
        <w:bottom w:val="none" w:sz="0" w:space="0" w:color="auto"/>
        <w:right w:val="none" w:sz="0" w:space="0" w:color="auto"/>
      </w:divBdr>
    </w:div>
    <w:div w:id="139612202">
      <w:bodyDiv w:val="1"/>
      <w:marLeft w:val="0"/>
      <w:marRight w:val="0"/>
      <w:marTop w:val="0"/>
      <w:marBottom w:val="0"/>
      <w:divBdr>
        <w:top w:val="none" w:sz="0" w:space="0" w:color="auto"/>
        <w:left w:val="none" w:sz="0" w:space="0" w:color="auto"/>
        <w:bottom w:val="none" w:sz="0" w:space="0" w:color="auto"/>
        <w:right w:val="none" w:sz="0" w:space="0" w:color="auto"/>
      </w:divBdr>
    </w:div>
    <w:div w:id="174614010">
      <w:bodyDiv w:val="1"/>
      <w:marLeft w:val="0"/>
      <w:marRight w:val="0"/>
      <w:marTop w:val="0"/>
      <w:marBottom w:val="0"/>
      <w:divBdr>
        <w:top w:val="none" w:sz="0" w:space="0" w:color="auto"/>
        <w:left w:val="none" w:sz="0" w:space="0" w:color="auto"/>
        <w:bottom w:val="none" w:sz="0" w:space="0" w:color="auto"/>
        <w:right w:val="none" w:sz="0" w:space="0" w:color="auto"/>
      </w:divBdr>
    </w:div>
    <w:div w:id="185867717">
      <w:bodyDiv w:val="1"/>
      <w:marLeft w:val="0"/>
      <w:marRight w:val="0"/>
      <w:marTop w:val="0"/>
      <w:marBottom w:val="0"/>
      <w:divBdr>
        <w:top w:val="none" w:sz="0" w:space="0" w:color="auto"/>
        <w:left w:val="none" w:sz="0" w:space="0" w:color="auto"/>
        <w:bottom w:val="none" w:sz="0" w:space="0" w:color="auto"/>
        <w:right w:val="none" w:sz="0" w:space="0" w:color="auto"/>
      </w:divBdr>
    </w:div>
    <w:div w:id="199317472">
      <w:bodyDiv w:val="1"/>
      <w:marLeft w:val="0"/>
      <w:marRight w:val="0"/>
      <w:marTop w:val="0"/>
      <w:marBottom w:val="0"/>
      <w:divBdr>
        <w:top w:val="none" w:sz="0" w:space="0" w:color="auto"/>
        <w:left w:val="none" w:sz="0" w:space="0" w:color="auto"/>
        <w:bottom w:val="none" w:sz="0" w:space="0" w:color="auto"/>
        <w:right w:val="none" w:sz="0" w:space="0" w:color="auto"/>
      </w:divBdr>
    </w:div>
    <w:div w:id="204026665">
      <w:bodyDiv w:val="1"/>
      <w:marLeft w:val="0"/>
      <w:marRight w:val="0"/>
      <w:marTop w:val="0"/>
      <w:marBottom w:val="0"/>
      <w:divBdr>
        <w:top w:val="none" w:sz="0" w:space="0" w:color="auto"/>
        <w:left w:val="none" w:sz="0" w:space="0" w:color="auto"/>
        <w:bottom w:val="none" w:sz="0" w:space="0" w:color="auto"/>
        <w:right w:val="none" w:sz="0" w:space="0" w:color="auto"/>
      </w:divBdr>
    </w:div>
    <w:div w:id="209926284">
      <w:bodyDiv w:val="1"/>
      <w:marLeft w:val="0"/>
      <w:marRight w:val="0"/>
      <w:marTop w:val="0"/>
      <w:marBottom w:val="0"/>
      <w:divBdr>
        <w:top w:val="none" w:sz="0" w:space="0" w:color="auto"/>
        <w:left w:val="none" w:sz="0" w:space="0" w:color="auto"/>
        <w:bottom w:val="none" w:sz="0" w:space="0" w:color="auto"/>
        <w:right w:val="none" w:sz="0" w:space="0" w:color="auto"/>
      </w:divBdr>
    </w:div>
    <w:div w:id="212933034">
      <w:bodyDiv w:val="1"/>
      <w:marLeft w:val="0"/>
      <w:marRight w:val="0"/>
      <w:marTop w:val="0"/>
      <w:marBottom w:val="0"/>
      <w:divBdr>
        <w:top w:val="none" w:sz="0" w:space="0" w:color="auto"/>
        <w:left w:val="none" w:sz="0" w:space="0" w:color="auto"/>
        <w:bottom w:val="none" w:sz="0" w:space="0" w:color="auto"/>
        <w:right w:val="none" w:sz="0" w:space="0" w:color="auto"/>
      </w:divBdr>
    </w:div>
    <w:div w:id="213591073">
      <w:bodyDiv w:val="1"/>
      <w:marLeft w:val="0"/>
      <w:marRight w:val="0"/>
      <w:marTop w:val="0"/>
      <w:marBottom w:val="0"/>
      <w:divBdr>
        <w:top w:val="none" w:sz="0" w:space="0" w:color="auto"/>
        <w:left w:val="none" w:sz="0" w:space="0" w:color="auto"/>
        <w:bottom w:val="none" w:sz="0" w:space="0" w:color="auto"/>
        <w:right w:val="none" w:sz="0" w:space="0" w:color="auto"/>
      </w:divBdr>
    </w:div>
    <w:div w:id="275213951">
      <w:bodyDiv w:val="1"/>
      <w:marLeft w:val="0"/>
      <w:marRight w:val="0"/>
      <w:marTop w:val="0"/>
      <w:marBottom w:val="0"/>
      <w:divBdr>
        <w:top w:val="none" w:sz="0" w:space="0" w:color="auto"/>
        <w:left w:val="none" w:sz="0" w:space="0" w:color="auto"/>
        <w:bottom w:val="none" w:sz="0" w:space="0" w:color="auto"/>
        <w:right w:val="none" w:sz="0" w:space="0" w:color="auto"/>
      </w:divBdr>
    </w:div>
    <w:div w:id="296958633">
      <w:bodyDiv w:val="1"/>
      <w:marLeft w:val="0"/>
      <w:marRight w:val="0"/>
      <w:marTop w:val="0"/>
      <w:marBottom w:val="0"/>
      <w:divBdr>
        <w:top w:val="none" w:sz="0" w:space="0" w:color="auto"/>
        <w:left w:val="none" w:sz="0" w:space="0" w:color="auto"/>
        <w:bottom w:val="none" w:sz="0" w:space="0" w:color="auto"/>
        <w:right w:val="none" w:sz="0" w:space="0" w:color="auto"/>
      </w:divBdr>
    </w:div>
    <w:div w:id="317879896">
      <w:bodyDiv w:val="1"/>
      <w:marLeft w:val="0"/>
      <w:marRight w:val="0"/>
      <w:marTop w:val="0"/>
      <w:marBottom w:val="0"/>
      <w:divBdr>
        <w:top w:val="none" w:sz="0" w:space="0" w:color="auto"/>
        <w:left w:val="none" w:sz="0" w:space="0" w:color="auto"/>
        <w:bottom w:val="none" w:sz="0" w:space="0" w:color="auto"/>
        <w:right w:val="none" w:sz="0" w:space="0" w:color="auto"/>
      </w:divBdr>
    </w:div>
    <w:div w:id="331297120">
      <w:bodyDiv w:val="1"/>
      <w:marLeft w:val="0"/>
      <w:marRight w:val="0"/>
      <w:marTop w:val="0"/>
      <w:marBottom w:val="0"/>
      <w:divBdr>
        <w:top w:val="none" w:sz="0" w:space="0" w:color="auto"/>
        <w:left w:val="none" w:sz="0" w:space="0" w:color="auto"/>
        <w:bottom w:val="none" w:sz="0" w:space="0" w:color="auto"/>
        <w:right w:val="none" w:sz="0" w:space="0" w:color="auto"/>
      </w:divBdr>
    </w:div>
    <w:div w:id="362444534">
      <w:bodyDiv w:val="1"/>
      <w:marLeft w:val="0"/>
      <w:marRight w:val="0"/>
      <w:marTop w:val="0"/>
      <w:marBottom w:val="0"/>
      <w:divBdr>
        <w:top w:val="none" w:sz="0" w:space="0" w:color="auto"/>
        <w:left w:val="none" w:sz="0" w:space="0" w:color="auto"/>
        <w:bottom w:val="none" w:sz="0" w:space="0" w:color="auto"/>
        <w:right w:val="none" w:sz="0" w:space="0" w:color="auto"/>
      </w:divBdr>
    </w:div>
    <w:div w:id="366566890">
      <w:bodyDiv w:val="1"/>
      <w:marLeft w:val="0"/>
      <w:marRight w:val="0"/>
      <w:marTop w:val="0"/>
      <w:marBottom w:val="0"/>
      <w:divBdr>
        <w:top w:val="none" w:sz="0" w:space="0" w:color="auto"/>
        <w:left w:val="none" w:sz="0" w:space="0" w:color="auto"/>
        <w:bottom w:val="none" w:sz="0" w:space="0" w:color="auto"/>
        <w:right w:val="none" w:sz="0" w:space="0" w:color="auto"/>
      </w:divBdr>
    </w:div>
    <w:div w:id="384649610">
      <w:bodyDiv w:val="1"/>
      <w:marLeft w:val="0"/>
      <w:marRight w:val="0"/>
      <w:marTop w:val="0"/>
      <w:marBottom w:val="0"/>
      <w:divBdr>
        <w:top w:val="none" w:sz="0" w:space="0" w:color="auto"/>
        <w:left w:val="none" w:sz="0" w:space="0" w:color="auto"/>
        <w:bottom w:val="none" w:sz="0" w:space="0" w:color="auto"/>
        <w:right w:val="none" w:sz="0" w:space="0" w:color="auto"/>
      </w:divBdr>
    </w:div>
    <w:div w:id="416026537">
      <w:bodyDiv w:val="1"/>
      <w:marLeft w:val="0"/>
      <w:marRight w:val="0"/>
      <w:marTop w:val="0"/>
      <w:marBottom w:val="0"/>
      <w:divBdr>
        <w:top w:val="none" w:sz="0" w:space="0" w:color="auto"/>
        <w:left w:val="none" w:sz="0" w:space="0" w:color="auto"/>
        <w:bottom w:val="none" w:sz="0" w:space="0" w:color="auto"/>
        <w:right w:val="none" w:sz="0" w:space="0" w:color="auto"/>
      </w:divBdr>
    </w:div>
    <w:div w:id="442306385">
      <w:bodyDiv w:val="1"/>
      <w:marLeft w:val="0"/>
      <w:marRight w:val="0"/>
      <w:marTop w:val="0"/>
      <w:marBottom w:val="0"/>
      <w:divBdr>
        <w:top w:val="none" w:sz="0" w:space="0" w:color="auto"/>
        <w:left w:val="none" w:sz="0" w:space="0" w:color="auto"/>
        <w:bottom w:val="none" w:sz="0" w:space="0" w:color="auto"/>
        <w:right w:val="none" w:sz="0" w:space="0" w:color="auto"/>
      </w:divBdr>
    </w:div>
    <w:div w:id="453016269">
      <w:bodyDiv w:val="1"/>
      <w:marLeft w:val="0"/>
      <w:marRight w:val="0"/>
      <w:marTop w:val="0"/>
      <w:marBottom w:val="0"/>
      <w:divBdr>
        <w:top w:val="none" w:sz="0" w:space="0" w:color="auto"/>
        <w:left w:val="none" w:sz="0" w:space="0" w:color="auto"/>
        <w:bottom w:val="none" w:sz="0" w:space="0" w:color="auto"/>
        <w:right w:val="none" w:sz="0" w:space="0" w:color="auto"/>
      </w:divBdr>
    </w:div>
    <w:div w:id="457915767">
      <w:bodyDiv w:val="1"/>
      <w:marLeft w:val="0"/>
      <w:marRight w:val="0"/>
      <w:marTop w:val="0"/>
      <w:marBottom w:val="0"/>
      <w:divBdr>
        <w:top w:val="none" w:sz="0" w:space="0" w:color="auto"/>
        <w:left w:val="none" w:sz="0" w:space="0" w:color="auto"/>
        <w:bottom w:val="none" w:sz="0" w:space="0" w:color="auto"/>
        <w:right w:val="none" w:sz="0" w:space="0" w:color="auto"/>
      </w:divBdr>
    </w:div>
    <w:div w:id="474760217">
      <w:bodyDiv w:val="1"/>
      <w:marLeft w:val="0"/>
      <w:marRight w:val="0"/>
      <w:marTop w:val="0"/>
      <w:marBottom w:val="0"/>
      <w:divBdr>
        <w:top w:val="none" w:sz="0" w:space="0" w:color="auto"/>
        <w:left w:val="none" w:sz="0" w:space="0" w:color="auto"/>
        <w:bottom w:val="none" w:sz="0" w:space="0" w:color="auto"/>
        <w:right w:val="none" w:sz="0" w:space="0" w:color="auto"/>
      </w:divBdr>
    </w:div>
    <w:div w:id="493037419">
      <w:bodyDiv w:val="1"/>
      <w:marLeft w:val="0"/>
      <w:marRight w:val="0"/>
      <w:marTop w:val="0"/>
      <w:marBottom w:val="0"/>
      <w:divBdr>
        <w:top w:val="none" w:sz="0" w:space="0" w:color="auto"/>
        <w:left w:val="none" w:sz="0" w:space="0" w:color="auto"/>
        <w:bottom w:val="none" w:sz="0" w:space="0" w:color="auto"/>
        <w:right w:val="none" w:sz="0" w:space="0" w:color="auto"/>
      </w:divBdr>
    </w:div>
    <w:div w:id="518127895">
      <w:bodyDiv w:val="1"/>
      <w:marLeft w:val="0"/>
      <w:marRight w:val="0"/>
      <w:marTop w:val="0"/>
      <w:marBottom w:val="0"/>
      <w:divBdr>
        <w:top w:val="none" w:sz="0" w:space="0" w:color="auto"/>
        <w:left w:val="none" w:sz="0" w:space="0" w:color="auto"/>
        <w:bottom w:val="none" w:sz="0" w:space="0" w:color="auto"/>
        <w:right w:val="none" w:sz="0" w:space="0" w:color="auto"/>
      </w:divBdr>
    </w:div>
    <w:div w:id="543831709">
      <w:bodyDiv w:val="1"/>
      <w:marLeft w:val="0"/>
      <w:marRight w:val="0"/>
      <w:marTop w:val="0"/>
      <w:marBottom w:val="0"/>
      <w:divBdr>
        <w:top w:val="none" w:sz="0" w:space="0" w:color="auto"/>
        <w:left w:val="none" w:sz="0" w:space="0" w:color="auto"/>
        <w:bottom w:val="none" w:sz="0" w:space="0" w:color="auto"/>
        <w:right w:val="none" w:sz="0" w:space="0" w:color="auto"/>
      </w:divBdr>
    </w:div>
    <w:div w:id="641664589">
      <w:bodyDiv w:val="1"/>
      <w:marLeft w:val="0"/>
      <w:marRight w:val="0"/>
      <w:marTop w:val="0"/>
      <w:marBottom w:val="0"/>
      <w:divBdr>
        <w:top w:val="none" w:sz="0" w:space="0" w:color="auto"/>
        <w:left w:val="none" w:sz="0" w:space="0" w:color="auto"/>
        <w:bottom w:val="none" w:sz="0" w:space="0" w:color="auto"/>
        <w:right w:val="none" w:sz="0" w:space="0" w:color="auto"/>
      </w:divBdr>
    </w:div>
    <w:div w:id="644512597">
      <w:bodyDiv w:val="1"/>
      <w:marLeft w:val="0"/>
      <w:marRight w:val="0"/>
      <w:marTop w:val="0"/>
      <w:marBottom w:val="0"/>
      <w:divBdr>
        <w:top w:val="none" w:sz="0" w:space="0" w:color="auto"/>
        <w:left w:val="none" w:sz="0" w:space="0" w:color="auto"/>
        <w:bottom w:val="none" w:sz="0" w:space="0" w:color="auto"/>
        <w:right w:val="none" w:sz="0" w:space="0" w:color="auto"/>
      </w:divBdr>
    </w:div>
    <w:div w:id="646322591">
      <w:bodyDiv w:val="1"/>
      <w:marLeft w:val="0"/>
      <w:marRight w:val="0"/>
      <w:marTop w:val="0"/>
      <w:marBottom w:val="0"/>
      <w:divBdr>
        <w:top w:val="none" w:sz="0" w:space="0" w:color="auto"/>
        <w:left w:val="none" w:sz="0" w:space="0" w:color="auto"/>
        <w:bottom w:val="none" w:sz="0" w:space="0" w:color="auto"/>
        <w:right w:val="none" w:sz="0" w:space="0" w:color="auto"/>
      </w:divBdr>
    </w:div>
    <w:div w:id="682980520">
      <w:bodyDiv w:val="1"/>
      <w:marLeft w:val="0"/>
      <w:marRight w:val="0"/>
      <w:marTop w:val="0"/>
      <w:marBottom w:val="0"/>
      <w:divBdr>
        <w:top w:val="none" w:sz="0" w:space="0" w:color="auto"/>
        <w:left w:val="none" w:sz="0" w:space="0" w:color="auto"/>
        <w:bottom w:val="none" w:sz="0" w:space="0" w:color="auto"/>
        <w:right w:val="none" w:sz="0" w:space="0" w:color="auto"/>
      </w:divBdr>
    </w:div>
    <w:div w:id="701437615">
      <w:bodyDiv w:val="1"/>
      <w:marLeft w:val="0"/>
      <w:marRight w:val="0"/>
      <w:marTop w:val="0"/>
      <w:marBottom w:val="0"/>
      <w:divBdr>
        <w:top w:val="none" w:sz="0" w:space="0" w:color="auto"/>
        <w:left w:val="none" w:sz="0" w:space="0" w:color="auto"/>
        <w:bottom w:val="none" w:sz="0" w:space="0" w:color="auto"/>
        <w:right w:val="none" w:sz="0" w:space="0" w:color="auto"/>
      </w:divBdr>
    </w:div>
    <w:div w:id="706224109">
      <w:bodyDiv w:val="1"/>
      <w:marLeft w:val="0"/>
      <w:marRight w:val="0"/>
      <w:marTop w:val="0"/>
      <w:marBottom w:val="0"/>
      <w:divBdr>
        <w:top w:val="none" w:sz="0" w:space="0" w:color="auto"/>
        <w:left w:val="none" w:sz="0" w:space="0" w:color="auto"/>
        <w:bottom w:val="none" w:sz="0" w:space="0" w:color="auto"/>
        <w:right w:val="none" w:sz="0" w:space="0" w:color="auto"/>
      </w:divBdr>
    </w:div>
    <w:div w:id="831333325">
      <w:bodyDiv w:val="1"/>
      <w:marLeft w:val="0"/>
      <w:marRight w:val="0"/>
      <w:marTop w:val="0"/>
      <w:marBottom w:val="0"/>
      <w:divBdr>
        <w:top w:val="none" w:sz="0" w:space="0" w:color="auto"/>
        <w:left w:val="none" w:sz="0" w:space="0" w:color="auto"/>
        <w:bottom w:val="none" w:sz="0" w:space="0" w:color="auto"/>
        <w:right w:val="none" w:sz="0" w:space="0" w:color="auto"/>
      </w:divBdr>
    </w:div>
    <w:div w:id="839778906">
      <w:bodyDiv w:val="1"/>
      <w:marLeft w:val="0"/>
      <w:marRight w:val="0"/>
      <w:marTop w:val="0"/>
      <w:marBottom w:val="0"/>
      <w:divBdr>
        <w:top w:val="none" w:sz="0" w:space="0" w:color="auto"/>
        <w:left w:val="none" w:sz="0" w:space="0" w:color="auto"/>
        <w:bottom w:val="none" w:sz="0" w:space="0" w:color="auto"/>
        <w:right w:val="none" w:sz="0" w:space="0" w:color="auto"/>
      </w:divBdr>
    </w:div>
    <w:div w:id="849609386">
      <w:bodyDiv w:val="1"/>
      <w:marLeft w:val="0"/>
      <w:marRight w:val="0"/>
      <w:marTop w:val="0"/>
      <w:marBottom w:val="0"/>
      <w:divBdr>
        <w:top w:val="none" w:sz="0" w:space="0" w:color="auto"/>
        <w:left w:val="none" w:sz="0" w:space="0" w:color="auto"/>
        <w:bottom w:val="none" w:sz="0" w:space="0" w:color="auto"/>
        <w:right w:val="none" w:sz="0" w:space="0" w:color="auto"/>
      </w:divBdr>
    </w:div>
    <w:div w:id="876353229">
      <w:bodyDiv w:val="1"/>
      <w:marLeft w:val="0"/>
      <w:marRight w:val="0"/>
      <w:marTop w:val="0"/>
      <w:marBottom w:val="0"/>
      <w:divBdr>
        <w:top w:val="none" w:sz="0" w:space="0" w:color="auto"/>
        <w:left w:val="none" w:sz="0" w:space="0" w:color="auto"/>
        <w:bottom w:val="none" w:sz="0" w:space="0" w:color="auto"/>
        <w:right w:val="none" w:sz="0" w:space="0" w:color="auto"/>
      </w:divBdr>
    </w:div>
    <w:div w:id="878318867">
      <w:bodyDiv w:val="1"/>
      <w:marLeft w:val="0"/>
      <w:marRight w:val="0"/>
      <w:marTop w:val="0"/>
      <w:marBottom w:val="0"/>
      <w:divBdr>
        <w:top w:val="none" w:sz="0" w:space="0" w:color="auto"/>
        <w:left w:val="none" w:sz="0" w:space="0" w:color="auto"/>
        <w:bottom w:val="none" w:sz="0" w:space="0" w:color="auto"/>
        <w:right w:val="none" w:sz="0" w:space="0" w:color="auto"/>
      </w:divBdr>
    </w:div>
    <w:div w:id="893808393">
      <w:bodyDiv w:val="1"/>
      <w:marLeft w:val="0"/>
      <w:marRight w:val="0"/>
      <w:marTop w:val="0"/>
      <w:marBottom w:val="0"/>
      <w:divBdr>
        <w:top w:val="none" w:sz="0" w:space="0" w:color="auto"/>
        <w:left w:val="none" w:sz="0" w:space="0" w:color="auto"/>
        <w:bottom w:val="none" w:sz="0" w:space="0" w:color="auto"/>
        <w:right w:val="none" w:sz="0" w:space="0" w:color="auto"/>
      </w:divBdr>
    </w:div>
    <w:div w:id="932395588">
      <w:bodyDiv w:val="1"/>
      <w:marLeft w:val="0"/>
      <w:marRight w:val="0"/>
      <w:marTop w:val="0"/>
      <w:marBottom w:val="0"/>
      <w:divBdr>
        <w:top w:val="none" w:sz="0" w:space="0" w:color="auto"/>
        <w:left w:val="none" w:sz="0" w:space="0" w:color="auto"/>
        <w:bottom w:val="none" w:sz="0" w:space="0" w:color="auto"/>
        <w:right w:val="none" w:sz="0" w:space="0" w:color="auto"/>
      </w:divBdr>
    </w:div>
    <w:div w:id="936712063">
      <w:bodyDiv w:val="1"/>
      <w:marLeft w:val="0"/>
      <w:marRight w:val="0"/>
      <w:marTop w:val="0"/>
      <w:marBottom w:val="0"/>
      <w:divBdr>
        <w:top w:val="none" w:sz="0" w:space="0" w:color="auto"/>
        <w:left w:val="none" w:sz="0" w:space="0" w:color="auto"/>
        <w:bottom w:val="none" w:sz="0" w:space="0" w:color="auto"/>
        <w:right w:val="none" w:sz="0" w:space="0" w:color="auto"/>
      </w:divBdr>
    </w:div>
    <w:div w:id="960039875">
      <w:bodyDiv w:val="1"/>
      <w:marLeft w:val="0"/>
      <w:marRight w:val="0"/>
      <w:marTop w:val="0"/>
      <w:marBottom w:val="0"/>
      <w:divBdr>
        <w:top w:val="none" w:sz="0" w:space="0" w:color="auto"/>
        <w:left w:val="none" w:sz="0" w:space="0" w:color="auto"/>
        <w:bottom w:val="none" w:sz="0" w:space="0" w:color="auto"/>
        <w:right w:val="none" w:sz="0" w:space="0" w:color="auto"/>
      </w:divBdr>
    </w:div>
    <w:div w:id="962810011">
      <w:bodyDiv w:val="1"/>
      <w:marLeft w:val="0"/>
      <w:marRight w:val="0"/>
      <w:marTop w:val="0"/>
      <w:marBottom w:val="0"/>
      <w:divBdr>
        <w:top w:val="none" w:sz="0" w:space="0" w:color="auto"/>
        <w:left w:val="none" w:sz="0" w:space="0" w:color="auto"/>
        <w:bottom w:val="none" w:sz="0" w:space="0" w:color="auto"/>
        <w:right w:val="none" w:sz="0" w:space="0" w:color="auto"/>
      </w:divBdr>
    </w:div>
    <w:div w:id="1003630249">
      <w:bodyDiv w:val="1"/>
      <w:marLeft w:val="0"/>
      <w:marRight w:val="0"/>
      <w:marTop w:val="0"/>
      <w:marBottom w:val="0"/>
      <w:divBdr>
        <w:top w:val="none" w:sz="0" w:space="0" w:color="auto"/>
        <w:left w:val="none" w:sz="0" w:space="0" w:color="auto"/>
        <w:bottom w:val="none" w:sz="0" w:space="0" w:color="auto"/>
        <w:right w:val="none" w:sz="0" w:space="0" w:color="auto"/>
      </w:divBdr>
    </w:div>
    <w:div w:id="1058355577">
      <w:bodyDiv w:val="1"/>
      <w:marLeft w:val="0"/>
      <w:marRight w:val="0"/>
      <w:marTop w:val="0"/>
      <w:marBottom w:val="0"/>
      <w:divBdr>
        <w:top w:val="none" w:sz="0" w:space="0" w:color="auto"/>
        <w:left w:val="none" w:sz="0" w:space="0" w:color="auto"/>
        <w:bottom w:val="none" w:sz="0" w:space="0" w:color="auto"/>
        <w:right w:val="none" w:sz="0" w:space="0" w:color="auto"/>
      </w:divBdr>
    </w:div>
    <w:div w:id="1068765126">
      <w:bodyDiv w:val="1"/>
      <w:marLeft w:val="0"/>
      <w:marRight w:val="0"/>
      <w:marTop w:val="0"/>
      <w:marBottom w:val="0"/>
      <w:divBdr>
        <w:top w:val="none" w:sz="0" w:space="0" w:color="auto"/>
        <w:left w:val="none" w:sz="0" w:space="0" w:color="auto"/>
        <w:bottom w:val="none" w:sz="0" w:space="0" w:color="auto"/>
        <w:right w:val="none" w:sz="0" w:space="0" w:color="auto"/>
      </w:divBdr>
    </w:div>
    <w:div w:id="1116868419">
      <w:bodyDiv w:val="1"/>
      <w:marLeft w:val="0"/>
      <w:marRight w:val="0"/>
      <w:marTop w:val="0"/>
      <w:marBottom w:val="0"/>
      <w:divBdr>
        <w:top w:val="none" w:sz="0" w:space="0" w:color="auto"/>
        <w:left w:val="none" w:sz="0" w:space="0" w:color="auto"/>
        <w:bottom w:val="none" w:sz="0" w:space="0" w:color="auto"/>
        <w:right w:val="none" w:sz="0" w:space="0" w:color="auto"/>
      </w:divBdr>
    </w:div>
    <w:div w:id="1134638178">
      <w:bodyDiv w:val="1"/>
      <w:marLeft w:val="0"/>
      <w:marRight w:val="0"/>
      <w:marTop w:val="0"/>
      <w:marBottom w:val="0"/>
      <w:divBdr>
        <w:top w:val="none" w:sz="0" w:space="0" w:color="auto"/>
        <w:left w:val="none" w:sz="0" w:space="0" w:color="auto"/>
        <w:bottom w:val="none" w:sz="0" w:space="0" w:color="auto"/>
        <w:right w:val="none" w:sz="0" w:space="0" w:color="auto"/>
      </w:divBdr>
    </w:div>
    <w:div w:id="1179082095">
      <w:bodyDiv w:val="1"/>
      <w:marLeft w:val="0"/>
      <w:marRight w:val="0"/>
      <w:marTop w:val="0"/>
      <w:marBottom w:val="0"/>
      <w:divBdr>
        <w:top w:val="none" w:sz="0" w:space="0" w:color="auto"/>
        <w:left w:val="none" w:sz="0" w:space="0" w:color="auto"/>
        <w:bottom w:val="none" w:sz="0" w:space="0" w:color="auto"/>
        <w:right w:val="none" w:sz="0" w:space="0" w:color="auto"/>
      </w:divBdr>
    </w:div>
    <w:div w:id="1179201001">
      <w:bodyDiv w:val="1"/>
      <w:marLeft w:val="0"/>
      <w:marRight w:val="0"/>
      <w:marTop w:val="0"/>
      <w:marBottom w:val="0"/>
      <w:divBdr>
        <w:top w:val="none" w:sz="0" w:space="0" w:color="auto"/>
        <w:left w:val="none" w:sz="0" w:space="0" w:color="auto"/>
        <w:bottom w:val="none" w:sz="0" w:space="0" w:color="auto"/>
        <w:right w:val="none" w:sz="0" w:space="0" w:color="auto"/>
      </w:divBdr>
    </w:div>
    <w:div w:id="1228227987">
      <w:bodyDiv w:val="1"/>
      <w:marLeft w:val="0"/>
      <w:marRight w:val="0"/>
      <w:marTop w:val="0"/>
      <w:marBottom w:val="0"/>
      <w:divBdr>
        <w:top w:val="none" w:sz="0" w:space="0" w:color="auto"/>
        <w:left w:val="none" w:sz="0" w:space="0" w:color="auto"/>
        <w:bottom w:val="none" w:sz="0" w:space="0" w:color="auto"/>
        <w:right w:val="none" w:sz="0" w:space="0" w:color="auto"/>
      </w:divBdr>
    </w:div>
    <w:div w:id="1242522662">
      <w:bodyDiv w:val="1"/>
      <w:marLeft w:val="0"/>
      <w:marRight w:val="0"/>
      <w:marTop w:val="0"/>
      <w:marBottom w:val="0"/>
      <w:divBdr>
        <w:top w:val="none" w:sz="0" w:space="0" w:color="auto"/>
        <w:left w:val="none" w:sz="0" w:space="0" w:color="auto"/>
        <w:bottom w:val="none" w:sz="0" w:space="0" w:color="auto"/>
        <w:right w:val="none" w:sz="0" w:space="0" w:color="auto"/>
      </w:divBdr>
    </w:div>
    <w:div w:id="1245606606">
      <w:bodyDiv w:val="1"/>
      <w:marLeft w:val="0"/>
      <w:marRight w:val="0"/>
      <w:marTop w:val="0"/>
      <w:marBottom w:val="0"/>
      <w:divBdr>
        <w:top w:val="none" w:sz="0" w:space="0" w:color="auto"/>
        <w:left w:val="none" w:sz="0" w:space="0" w:color="auto"/>
        <w:bottom w:val="none" w:sz="0" w:space="0" w:color="auto"/>
        <w:right w:val="none" w:sz="0" w:space="0" w:color="auto"/>
      </w:divBdr>
    </w:div>
    <w:div w:id="1249655237">
      <w:bodyDiv w:val="1"/>
      <w:marLeft w:val="0"/>
      <w:marRight w:val="0"/>
      <w:marTop w:val="0"/>
      <w:marBottom w:val="0"/>
      <w:divBdr>
        <w:top w:val="none" w:sz="0" w:space="0" w:color="auto"/>
        <w:left w:val="none" w:sz="0" w:space="0" w:color="auto"/>
        <w:bottom w:val="none" w:sz="0" w:space="0" w:color="auto"/>
        <w:right w:val="none" w:sz="0" w:space="0" w:color="auto"/>
      </w:divBdr>
    </w:div>
    <w:div w:id="1261065254">
      <w:bodyDiv w:val="1"/>
      <w:marLeft w:val="0"/>
      <w:marRight w:val="0"/>
      <w:marTop w:val="0"/>
      <w:marBottom w:val="0"/>
      <w:divBdr>
        <w:top w:val="none" w:sz="0" w:space="0" w:color="auto"/>
        <w:left w:val="none" w:sz="0" w:space="0" w:color="auto"/>
        <w:bottom w:val="none" w:sz="0" w:space="0" w:color="auto"/>
        <w:right w:val="none" w:sz="0" w:space="0" w:color="auto"/>
      </w:divBdr>
    </w:div>
    <w:div w:id="1262177512">
      <w:bodyDiv w:val="1"/>
      <w:marLeft w:val="0"/>
      <w:marRight w:val="0"/>
      <w:marTop w:val="0"/>
      <w:marBottom w:val="0"/>
      <w:divBdr>
        <w:top w:val="none" w:sz="0" w:space="0" w:color="auto"/>
        <w:left w:val="none" w:sz="0" w:space="0" w:color="auto"/>
        <w:bottom w:val="none" w:sz="0" w:space="0" w:color="auto"/>
        <w:right w:val="none" w:sz="0" w:space="0" w:color="auto"/>
      </w:divBdr>
    </w:div>
    <w:div w:id="1346326470">
      <w:bodyDiv w:val="1"/>
      <w:marLeft w:val="0"/>
      <w:marRight w:val="0"/>
      <w:marTop w:val="0"/>
      <w:marBottom w:val="0"/>
      <w:divBdr>
        <w:top w:val="none" w:sz="0" w:space="0" w:color="auto"/>
        <w:left w:val="none" w:sz="0" w:space="0" w:color="auto"/>
        <w:bottom w:val="none" w:sz="0" w:space="0" w:color="auto"/>
        <w:right w:val="none" w:sz="0" w:space="0" w:color="auto"/>
      </w:divBdr>
    </w:div>
    <w:div w:id="1365715719">
      <w:bodyDiv w:val="1"/>
      <w:marLeft w:val="0"/>
      <w:marRight w:val="0"/>
      <w:marTop w:val="0"/>
      <w:marBottom w:val="0"/>
      <w:divBdr>
        <w:top w:val="none" w:sz="0" w:space="0" w:color="auto"/>
        <w:left w:val="none" w:sz="0" w:space="0" w:color="auto"/>
        <w:bottom w:val="none" w:sz="0" w:space="0" w:color="auto"/>
        <w:right w:val="none" w:sz="0" w:space="0" w:color="auto"/>
      </w:divBdr>
    </w:div>
    <w:div w:id="1368024372">
      <w:bodyDiv w:val="1"/>
      <w:marLeft w:val="0"/>
      <w:marRight w:val="0"/>
      <w:marTop w:val="0"/>
      <w:marBottom w:val="0"/>
      <w:divBdr>
        <w:top w:val="none" w:sz="0" w:space="0" w:color="auto"/>
        <w:left w:val="none" w:sz="0" w:space="0" w:color="auto"/>
        <w:bottom w:val="none" w:sz="0" w:space="0" w:color="auto"/>
        <w:right w:val="none" w:sz="0" w:space="0" w:color="auto"/>
      </w:divBdr>
    </w:div>
    <w:div w:id="1383627274">
      <w:bodyDiv w:val="1"/>
      <w:marLeft w:val="0"/>
      <w:marRight w:val="0"/>
      <w:marTop w:val="0"/>
      <w:marBottom w:val="0"/>
      <w:divBdr>
        <w:top w:val="none" w:sz="0" w:space="0" w:color="auto"/>
        <w:left w:val="none" w:sz="0" w:space="0" w:color="auto"/>
        <w:bottom w:val="none" w:sz="0" w:space="0" w:color="auto"/>
        <w:right w:val="none" w:sz="0" w:space="0" w:color="auto"/>
      </w:divBdr>
    </w:div>
    <w:div w:id="1403479854">
      <w:bodyDiv w:val="1"/>
      <w:marLeft w:val="0"/>
      <w:marRight w:val="0"/>
      <w:marTop w:val="0"/>
      <w:marBottom w:val="0"/>
      <w:divBdr>
        <w:top w:val="none" w:sz="0" w:space="0" w:color="auto"/>
        <w:left w:val="none" w:sz="0" w:space="0" w:color="auto"/>
        <w:bottom w:val="none" w:sz="0" w:space="0" w:color="auto"/>
        <w:right w:val="none" w:sz="0" w:space="0" w:color="auto"/>
      </w:divBdr>
    </w:div>
    <w:div w:id="1419982778">
      <w:bodyDiv w:val="1"/>
      <w:marLeft w:val="0"/>
      <w:marRight w:val="0"/>
      <w:marTop w:val="0"/>
      <w:marBottom w:val="0"/>
      <w:divBdr>
        <w:top w:val="none" w:sz="0" w:space="0" w:color="auto"/>
        <w:left w:val="none" w:sz="0" w:space="0" w:color="auto"/>
        <w:bottom w:val="none" w:sz="0" w:space="0" w:color="auto"/>
        <w:right w:val="none" w:sz="0" w:space="0" w:color="auto"/>
      </w:divBdr>
    </w:div>
    <w:div w:id="1424911430">
      <w:bodyDiv w:val="1"/>
      <w:marLeft w:val="0"/>
      <w:marRight w:val="0"/>
      <w:marTop w:val="0"/>
      <w:marBottom w:val="0"/>
      <w:divBdr>
        <w:top w:val="none" w:sz="0" w:space="0" w:color="auto"/>
        <w:left w:val="none" w:sz="0" w:space="0" w:color="auto"/>
        <w:bottom w:val="none" w:sz="0" w:space="0" w:color="auto"/>
        <w:right w:val="none" w:sz="0" w:space="0" w:color="auto"/>
      </w:divBdr>
    </w:div>
    <w:div w:id="1430349460">
      <w:bodyDiv w:val="1"/>
      <w:marLeft w:val="0"/>
      <w:marRight w:val="0"/>
      <w:marTop w:val="0"/>
      <w:marBottom w:val="0"/>
      <w:divBdr>
        <w:top w:val="none" w:sz="0" w:space="0" w:color="auto"/>
        <w:left w:val="none" w:sz="0" w:space="0" w:color="auto"/>
        <w:bottom w:val="none" w:sz="0" w:space="0" w:color="auto"/>
        <w:right w:val="none" w:sz="0" w:space="0" w:color="auto"/>
      </w:divBdr>
    </w:div>
    <w:div w:id="1441022969">
      <w:bodyDiv w:val="1"/>
      <w:marLeft w:val="0"/>
      <w:marRight w:val="0"/>
      <w:marTop w:val="0"/>
      <w:marBottom w:val="0"/>
      <w:divBdr>
        <w:top w:val="none" w:sz="0" w:space="0" w:color="auto"/>
        <w:left w:val="none" w:sz="0" w:space="0" w:color="auto"/>
        <w:bottom w:val="none" w:sz="0" w:space="0" w:color="auto"/>
        <w:right w:val="none" w:sz="0" w:space="0" w:color="auto"/>
      </w:divBdr>
    </w:div>
    <w:div w:id="1524048607">
      <w:bodyDiv w:val="1"/>
      <w:marLeft w:val="0"/>
      <w:marRight w:val="0"/>
      <w:marTop w:val="0"/>
      <w:marBottom w:val="0"/>
      <w:divBdr>
        <w:top w:val="none" w:sz="0" w:space="0" w:color="auto"/>
        <w:left w:val="none" w:sz="0" w:space="0" w:color="auto"/>
        <w:bottom w:val="none" w:sz="0" w:space="0" w:color="auto"/>
        <w:right w:val="none" w:sz="0" w:space="0" w:color="auto"/>
      </w:divBdr>
    </w:div>
    <w:div w:id="1526360178">
      <w:bodyDiv w:val="1"/>
      <w:marLeft w:val="0"/>
      <w:marRight w:val="0"/>
      <w:marTop w:val="0"/>
      <w:marBottom w:val="0"/>
      <w:divBdr>
        <w:top w:val="none" w:sz="0" w:space="0" w:color="auto"/>
        <w:left w:val="none" w:sz="0" w:space="0" w:color="auto"/>
        <w:bottom w:val="none" w:sz="0" w:space="0" w:color="auto"/>
        <w:right w:val="none" w:sz="0" w:space="0" w:color="auto"/>
      </w:divBdr>
    </w:div>
    <w:div w:id="1527333504">
      <w:bodyDiv w:val="1"/>
      <w:marLeft w:val="0"/>
      <w:marRight w:val="0"/>
      <w:marTop w:val="0"/>
      <w:marBottom w:val="0"/>
      <w:divBdr>
        <w:top w:val="none" w:sz="0" w:space="0" w:color="auto"/>
        <w:left w:val="none" w:sz="0" w:space="0" w:color="auto"/>
        <w:bottom w:val="none" w:sz="0" w:space="0" w:color="auto"/>
        <w:right w:val="none" w:sz="0" w:space="0" w:color="auto"/>
      </w:divBdr>
    </w:div>
    <w:div w:id="1531843478">
      <w:bodyDiv w:val="1"/>
      <w:marLeft w:val="0"/>
      <w:marRight w:val="0"/>
      <w:marTop w:val="0"/>
      <w:marBottom w:val="0"/>
      <w:divBdr>
        <w:top w:val="none" w:sz="0" w:space="0" w:color="auto"/>
        <w:left w:val="none" w:sz="0" w:space="0" w:color="auto"/>
        <w:bottom w:val="none" w:sz="0" w:space="0" w:color="auto"/>
        <w:right w:val="none" w:sz="0" w:space="0" w:color="auto"/>
      </w:divBdr>
    </w:div>
    <w:div w:id="1537738847">
      <w:bodyDiv w:val="1"/>
      <w:marLeft w:val="0"/>
      <w:marRight w:val="0"/>
      <w:marTop w:val="0"/>
      <w:marBottom w:val="0"/>
      <w:divBdr>
        <w:top w:val="none" w:sz="0" w:space="0" w:color="auto"/>
        <w:left w:val="none" w:sz="0" w:space="0" w:color="auto"/>
        <w:bottom w:val="none" w:sz="0" w:space="0" w:color="auto"/>
        <w:right w:val="none" w:sz="0" w:space="0" w:color="auto"/>
      </w:divBdr>
    </w:div>
    <w:div w:id="1541555223">
      <w:bodyDiv w:val="1"/>
      <w:marLeft w:val="0"/>
      <w:marRight w:val="0"/>
      <w:marTop w:val="0"/>
      <w:marBottom w:val="0"/>
      <w:divBdr>
        <w:top w:val="none" w:sz="0" w:space="0" w:color="auto"/>
        <w:left w:val="none" w:sz="0" w:space="0" w:color="auto"/>
        <w:bottom w:val="none" w:sz="0" w:space="0" w:color="auto"/>
        <w:right w:val="none" w:sz="0" w:space="0" w:color="auto"/>
      </w:divBdr>
    </w:div>
    <w:div w:id="1562207404">
      <w:bodyDiv w:val="1"/>
      <w:marLeft w:val="0"/>
      <w:marRight w:val="0"/>
      <w:marTop w:val="0"/>
      <w:marBottom w:val="0"/>
      <w:divBdr>
        <w:top w:val="none" w:sz="0" w:space="0" w:color="auto"/>
        <w:left w:val="none" w:sz="0" w:space="0" w:color="auto"/>
        <w:bottom w:val="none" w:sz="0" w:space="0" w:color="auto"/>
        <w:right w:val="none" w:sz="0" w:space="0" w:color="auto"/>
      </w:divBdr>
    </w:div>
    <w:div w:id="1650013574">
      <w:bodyDiv w:val="1"/>
      <w:marLeft w:val="0"/>
      <w:marRight w:val="0"/>
      <w:marTop w:val="0"/>
      <w:marBottom w:val="0"/>
      <w:divBdr>
        <w:top w:val="none" w:sz="0" w:space="0" w:color="auto"/>
        <w:left w:val="none" w:sz="0" w:space="0" w:color="auto"/>
        <w:bottom w:val="none" w:sz="0" w:space="0" w:color="auto"/>
        <w:right w:val="none" w:sz="0" w:space="0" w:color="auto"/>
      </w:divBdr>
    </w:div>
    <w:div w:id="1652715087">
      <w:bodyDiv w:val="1"/>
      <w:marLeft w:val="0"/>
      <w:marRight w:val="0"/>
      <w:marTop w:val="0"/>
      <w:marBottom w:val="0"/>
      <w:divBdr>
        <w:top w:val="none" w:sz="0" w:space="0" w:color="auto"/>
        <w:left w:val="none" w:sz="0" w:space="0" w:color="auto"/>
        <w:bottom w:val="none" w:sz="0" w:space="0" w:color="auto"/>
        <w:right w:val="none" w:sz="0" w:space="0" w:color="auto"/>
      </w:divBdr>
    </w:div>
    <w:div w:id="1669210356">
      <w:bodyDiv w:val="1"/>
      <w:marLeft w:val="0"/>
      <w:marRight w:val="0"/>
      <w:marTop w:val="0"/>
      <w:marBottom w:val="0"/>
      <w:divBdr>
        <w:top w:val="none" w:sz="0" w:space="0" w:color="auto"/>
        <w:left w:val="none" w:sz="0" w:space="0" w:color="auto"/>
        <w:bottom w:val="none" w:sz="0" w:space="0" w:color="auto"/>
        <w:right w:val="none" w:sz="0" w:space="0" w:color="auto"/>
      </w:divBdr>
    </w:div>
    <w:div w:id="1723627353">
      <w:bodyDiv w:val="1"/>
      <w:marLeft w:val="0"/>
      <w:marRight w:val="0"/>
      <w:marTop w:val="0"/>
      <w:marBottom w:val="0"/>
      <w:divBdr>
        <w:top w:val="none" w:sz="0" w:space="0" w:color="auto"/>
        <w:left w:val="none" w:sz="0" w:space="0" w:color="auto"/>
        <w:bottom w:val="none" w:sz="0" w:space="0" w:color="auto"/>
        <w:right w:val="none" w:sz="0" w:space="0" w:color="auto"/>
      </w:divBdr>
    </w:div>
    <w:div w:id="1757550465">
      <w:bodyDiv w:val="1"/>
      <w:marLeft w:val="0"/>
      <w:marRight w:val="0"/>
      <w:marTop w:val="0"/>
      <w:marBottom w:val="0"/>
      <w:divBdr>
        <w:top w:val="none" w:sz="0" w:space="0" w:color="auto"/>
        <w:left w:val="none" w:sz="0" w:space="0" w:color="auto"/>
        <w:bottom w:val="none" w:sz="0" w:space="0" w:color="auto"/>
        <w:right w:val="none" w:sz="0" w:space="0" w:color="auto"/>
      </w:divBdr>
    </w:div>
    <w:div w:id="1798327374">
      <w:bodyDiv w:val="1"/>
      <w:marLeft w:val="0"/>
      <w:marRight w:val="0"/>
      <w:marTop w:val="0"/>
      <w:marBottom w:val="0"/>
      <w:divBdr>
        <w:top w:val="none" w:sz="0" w:space="0" w:color="auto"/>
        <w:left w:val="none" w:sz="0" w:space="0" w:color="auto"/>
        <w:bottom w:val="none" w:sz="0" w:space="0" w:color="auto"/>
        <w:right w:val="none" w:sz="0" w:space="0" w:color="auto"/>
      </w:divBdr>
    </w:div>
    <w:div w:id="1824855084">
      <w:bodyDiv w:val="1"/>
      <w:marLeft w:val="0"/>
      <w:marRight w:val="0"/>
      <w:marTop w:val="0"/>
      <w:marBottom w:val="0"/>
      <w:divBdr>
        <w:top w:val="none" w:sz="0" w:space="0" w:color="auto"/>
        <w:left w:val="none" w:sz="0" w:space="0" w:color="auto"/>
        <w:bottom w:val="none" w:sz="0" w:space="0" w:color="auto"/>
        <w:right w:val="none" w:sz="0" w:space="0" w:color="auto"/>
      </w:divBdr>
    </w:div>
    <w:div w:id="1862892042">
      <w:bodyDiv w:val="1"/>
      <w:marLeft w:val="0"/>
      <w:marRight w:val="0"/>
      <w:marTop w:val="0"/>
      <w:marBottom w:val="0"/>
      <w:divBdr>
        <w:top w:val="none" w:sz="0" w:space="0" w:color="auto"/>
        <w:left w:val="none" w:sz="0" w:space="0" w:color="auto"/>
        <w:bottom w:val="none" w:sz="0" w:space="0" w:color="auto"/>
        <w:right w:val="none" w:sz="0" w:space="0" w:color="auto"/>
      </w:divBdr>
    </w:div>
    <w:div w:id="1869292538">
      <w:bodyDiv w:val="1"/>
      <w:marLeft w:val="0"/>
      <w:marRight w:val="0"/>
      <w:marTop w:val="0"/>
      <w:marBottom w:val="0"/>
      <w:divBdr>
        <w:top w:val="none" w:sz="0" w:space="0" w:color="auto"/>
        <w:left w:val="none" w:sz="0" w:space="0" w:color="auto"/>
        <w:bottom w:val="none" w:sz="0" w:space="0" w:color="auto"/>
        <w:right w:val="none" w:sz="0" w:space="0" w:color="auto"/>
      </w:divBdr>
    </w:div>
    <w:div w:id="1871382954">
      <w:bodyDiv w:val="1"/>
      <w:marLeft w:val="0"/>
      <w:marRight w:val="0"/>
      <w:marTop w:val="0"/>
      <w:marBottom w:val="0"/>
      <w:divBdr>
        <w:top w:val="none" w:sz="0" w:space="0" w:color="auto"/>
        <w:left w:val="none" w:sz="0" w:space="0" w:color="auto"/>
        <w:bottom w:val="none" w:sz="0" w:space="0" w:color="auto"/>
        <w:right w:val="none" w:sz="0" w:space="0" w:color="auto"/>
      </w:divBdr>
    </w:div>
    <w:div w:id="1901094264">
      <w:bodyDiv w:val="1"/>
      <w:marLeft w:val="0"/>
      <w:marRight w:val="0"/>
      <w:marTop w:val="0"/>
      <w:marBottom w:val="0"/>
      <w:divBdr>
        <w:top w:val="none" w:sz="0" w:space="0" w:color="auto"/>
        <w:left w:val="none" w:sz="0" w:space="0" w:color="auto"/>
        <w:bottom w:val="none" w:sz="0" w:space="0" w:color="auto"/>
        <w:right w:val="none" w:sz="0" w:space="0" w:color="auto"/>
      </w:divBdr>
    </w:div>
    <w:div w:id="1918635527">
      <w:bodyDiv w:val="1"/>
      <w:marLeft w:val="0"/>
      <w:marRight w:val="0"/>
      <w:marTop w:val="0"/>
      <w:marBottom w:val="0"/>
      <w:divBdr>
        <w:top w:val="none" w:sz="0" w:space="0" w:color="auto"/>
        <w:left w:val="none" w:sz="0" w:space="0" w:color="auto"/>
        <w:bottom w:val="none" w:sz="0" w:space="0" w:color="auto"/>
        <w:right w:val="none" w:sz="0" w:space="0" w:color="auto"/>
      </w:divBdr>
    </w:div>
    <w:div w:id="1978877545">
      <w:bodyDiv w:val="1"/>
      <w:marLeft w:val="0"/>
      <w:marRight w:val="0"/>
      <w:marTop w:val="0"/>
      <w:marBottom w:val="0"/>
      <w:divBdr>
        <w:top w:val="none" w:sz="0" w:space="0" w:color="auto"/>
        <w:left w:val="none" w:sz="0" w:space="0" w:color="auto"/>
        <w:bottom w:val="none" w:sz="0" w:space="0" w:color="auto"/>
        <w:right w:val="none" w:sz="0" w:space="0" w:color="auto"/>
      </w:divBdr>
    </w:div>
    <w:div w:id="1978950531">
      <w:bodyDiv w:val="1"/>
      <w:marLeft w:val="0"/>
      <w:marRight w:val="0"/>
      <w:marTop w:val="0"/>
      <w:marBottom w:val="0"/>
      <w:divBdr>
        <w:top w:val="none" w:sz="0" w:space="0" w:color="auto"/>
        <w:left w:val="none" w:sz="0" w:space="0" w:color="auto"/>
        <w:bottom w:val="none" w:sz="0" w:space="0" w:color="auto"/>
        <w:right w:val="none" w:sz="0" w:space="0" w:color="auto"/>
      </w:divBdr>
    </w:div>
    <w:div w:id="1984312685">
      <w:bodyDiv w:val="1"/>
      <w:marLeft w:val="0"/>
      <w:marRight w:val="0"/>
      <w:marTop w:val="0"/>
      <w:marBottom w:val="0"/>
      <w:divBdr>
        <w:top w:val="none" w:sz="0" w:space="0" w:color="auto"/>
        <w:left w:val="none" w:sz="0" w:space="0" w:color="auto"/>
        <w:bottom w:val="none" w:sz="0" w:space="0" w:color="auto"/>
        <w:right w:val="none" w:sz="0" w:space="0" w:color="auto"/>
      </w:divBdr>
    </w:div>
    <w:div w:id="2037347028">
      <w:bodyDiv w:val="1"/>
      <w:marLeft w:val="0"/>
      <w:marRight w:val="0"/>
      <w:marTop w:val="0"/>
      <w:marBottom w:val="0"/>
      <w:divBdr>
        <w:top w:val="none" w:sz="0" w:space="0" w:color="auto"/>
        <w:left w:val="none" w:sz="0" w:space="0" w:color="auto"/>
        <w:bottom w:val="none" w:sz="0" w:space="0" w:color="auto"/>
        <w:right w:val="none" w:sz="0" w:space="0" w:color="auto"/>
      </w:divBdr>
    </w:div>
    <w:div w:id="207454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ppal.net/"/>
  <Relationship Id="rId11" Type="http://schemas.openxmlformats.org/officeDocument/2006/relationships/hyperlink" TargetMode="External" Target="http://fcsn.org/"/>
  <Relationship Id="rId12" Type="http://schemas.openxmlformats.org/officeDocument/2006/relationships/footer" Target="footer2.xml"/>
  <Relationship Id="rId13" Type="http://schemas.openxmlformats.org/officeDocument/2006/relationships/hyperlink" TargetMode="External" Target="http://www.mass.gov/childadvocate/"/>
  <Relationship Id="rId14" Type="http://schemas.openxmlformats.org/officeDocument/2006/relationships/hyperlink" TargetMode="External" Target="http://www.mass.gov/eohhs/gov/departments/dcf/interagency-restraint-and-seclusion-prevention.html"/>
  <Relationship Id="rId15" Type="http://schemas.openxmlformats.org/officeDocument/2006/relationships/hyperlink" TargetMode="External" Target="http://www.publiccounsel.net/Practice_Areas/cafl_pages/civil_cafl_index.html"/>
  <Relationship Id="rId16" Type="http://schemas.openxmlformats.org/officeDocument/2006/relationships/hyperlink" TargetMode="External" Target="http://machildtraumaproject.org/index.php/about"/>
  <Relationship Id="rId17" Type="http://schemas.openxmlformats.org/officeDocument/2006/relationships/hyperlink" TargetMode="External" Target="http://www.traumacenter.org/products/pdf_files/Trauma-informed_child_welfare_MA_G0001.pdf"/>
  <Relationship Id="rId18" Type="http://schemas.openxmlformats.org/officeDocument/2006/relationships/hyperlink" TargetMode="External" Target="http://developingchild.harvard.edu/key_concepts/serve_and_return/"/>
  <Relationship Id="rId19" Type="http://schemas.openxmlformats.org/officeDocument/2006/relationships/hyperlink" TargetMode="External" Target="http://www.developingchild.harvard.edu"/>
  <Relationship Id="rId2" Type="http://schemas.openxmlformats.org/officeDocument/2006/relationships/numbering" Target="numbering.xml"/>
  <Relationship Id="rId20" Type="http://schemas.openxmlformats.org/officeDocument/2006/relationships/hyperlink" TargetMode="External" Target="http://www.childwelfare.gov"/>
  <Relationship Id="rId21" Type="http://schemas.openxmlformats.org/officeDocument/2006/relationships/hyperlink" TargetMode="External" Target="http://www.ovc.gov"/>
  <Relationship Id="rId22" Type="http://schemas.openxmlformats.org/officeDocument/2006/relationships/hyperlink" TargetMode="External" Target="http://www.joyfulheartfoundation.org/"/>
  <Relationship Id="rId23" Type="http://schemas.openxmlformats.org/officeDocument/2006/relationships/hyperlink" TargetMode="External" Target="http://www.doe.mass.edu/"/>
  <Relationship Id="rId24" Type="http://schemas.openxmlformats.org/officeDocument/2006/relationships/hyperlink" TargetMode="External" Target="http://www.mass.gov/childadvocate/docs/gideika-finalreport.pdf"/>
  <Relationship Id="rId25" Type="http://schemas.openxmlformats.org/officeDocument/2006/relationships/hyperlink" TargetMode="External" Target="http://www.mass.gov/childadvocate/docs/140123-oca-final-report.pdf"/>
  <Relationship Id="rId26" Type="http://schemas.openxmlformats.org/officeDocument/2006/relationships/hyperlink" TargetMode="External" Target="http://www.mass.gov/eopss/docs/eops/publications/cfrt-2009-2012-annual-report.pdf"/>
  <Relationship Id="rId27" Type="http://schemas.openxmlformats.org/officeDocument/2006/relationships/hyperlink" TargetMode="External" Target="http://www.mass.gov/eohhs/gov/departments/dph/programs/community-health/dvip/injury-prevention/infant-safe-sleep.html"/>
  <Relationship Id="rId28" Type="http://schemas.openxmlformats.org/officeDocument/2006/relationships/hyperlink" TargetMode="External" Target="http://www.cpsc.gov/onsafety/2010/06/watch-and-share-check-your-crib-for-safety/"/>
  <Relationship Id="rId29" Type="http://schemas.openxmlformats.org/officeDocument/2006/relationships/hyperlink" TargetMode="External" Target="http://www.mass.gov/eohhs/docs/masshealth/cbhi/socpr-report-januar.pdf"/>
  <Relationship Id="rId3" Type="http://schemas.openxmlformats.org/officeDocument/2006/relationships/styles" Target="styles.xml"/>
  <Relationship Id="rId30" Type="http://schemas.openxmlformats.org/officeDocument/2006/relationships/hyperlink" TargetMode="External" Target="http://ppal.net/contact"/>
  <Relationship Id="rId31" Type="http://schemas.openxmlformats.org/officeDocument/2006/relationships/hyperlink" TargetMode="External" Target="http://www.mass.gov/childadvocate/reports/"/>
  <Relationship Id="rId32" Type="http://schemas.openxmlformats.org/officeDocument/2006/relationships/hyperlink" TargetMode="External" Target="http://www.mass.gov/childadvocate/contact/"/>
  <Relationship Id="rId33" Type="http://schemas.openxmlformats.org/officeDocument/2006/relationships/hyperlink" TargetMode="External" Target="http://www.mass.gov/masshealth/cbhi"/>
  <Relationship Id="rId34" Type="http://schemas.openxmlformats.org/officeDocument/2006/relationships/hyperlink" TargetMode="External" Target="http://childrenstrustma.org/"/>
  <Relationship Id="rId35" Type="http://schemas.openxmlformats.org/officeDocument/2006/relationships/hyperlink" TargetMode="External" Target="http://www.childrensleague.org"/>
  <Relationship Id="rId36" Type="http://schemas.openxmlformats.org/officeDocument/2006/relationships/hyperlink" TargetMode="External" Target="http://www.cdc.gov/violenceprevention/childmaltreatment/essentials%20"/>
  <Relationship Id="rId37" Type="http://schemas.openxmlformats.org/officeDocument/2006/relationships/hyperlink" TargetMode="External" Target="http://www.mass.gov/edu/child-youth-readiness-cabinet.html"/>
  <Relationship Id="rId38" Type="http://schemas.openxmlformats.org/officeDocument/2006/relationships/hyperlink" TargetMode="External" Target="http://www.mass.gov/governor/administration/councilscabinetsandcommissions/sexualassault"/>
  <Relationship Id="rId39" Type="http://schemas.openxmlformats.org/officeDocument/2006/relationships/hyperlink" TargetMode="External" Target="http://www.mass.gov/governor/administration/councilscabinetsandcommissions/housingcouncil/"/>
  <Relationship Id="rId4" Type="http://schemas.microsoft.com/office/2007/relationships/stylesWithEffects" Target="stylesWithEffects.xml"/>
  <Relationship Id="rId40" Type="http://schemas.openxmlformats.org/officeDocument/2006/relationships/hyperlink" TargetMode="External" Target="http://www.mass.gov/governor/administration/councilscabinetsandcommissions/housingcouncil/"/>
  <Relationship Id="rId41" Type="http://schemas.openxmlformats.org/officeDocument/2006/relationships/hyperlink" TargetMode="External" Target="http://www.mass.gov/eohhs/gov/departments/dcf/interagency-restraint-and-seclusion-prevention.html"/>
  <Relationship Id="rId42" Type="http://schemas.openxmlformats.org/officeDocument/2006/relationships/hyperlink" TargetMode="External" Target="http://www.mass.gov/eohhs/gov/commissions-and-initiatives/jdai/"/>
  <Relationship Id="rId43" Type="http://schemas.openxmlformats.org/officeDocument/2006/relationships/hyperlink" TargetMode="External" Target="http://www.mass.gov/eohhs/gov/departments/dcf/"/>
  <Relationship Id="rId44" Type="http://schemas.openxmlformats.org/officeDocument/2006/relationships/hyperlink" TargetMode="External" Target="http://www.mass.gov/bb/gaa/fy2012/os_12/h189.htm"/>
  <Relationship Id="rId45" Type="http://schemas.openxmlformats.org/officeDocument/2006/relationships/hyperlink" TargetMode="External" Target="http://www.mahomeless.org/files/Special_Commission_on_Unaccompanied_Homeless_Youth_Report.pdf.C:/Users/HPorriello/Documents/Heather's%20Stuff"/>
  <Relationship Id="rId46" Type="http://schemas.openxmlformats.org/officeDocument/2006/relationships/hyperlink" TargetMode="External" Target="http://www.mahomeless.org/files/Special_Commission_on_Unaccompanied_Homeless_Youth_FY14_Status_Report.pdf"/>
  <Relationship Id="rId47" Type="http://schemas.openxmlformats.org/officeDocument/2006/relationships/hyperlink" TargetMode="External" Target="http://www.suffolkcac.org/programs/seen/"/>
  <Relationship Id="rId48" Type="http://schemas.openxmlformats.org/officeDocument/2006/relationships/hyperlink" TargetMode="External" Target="http://www.thehome.org/site/PageServer?pagename=about_advocacy_about"/>
  <Relationship Id="rId49" Type="http://schemas.openxmlformats.org/officeDocument/2006/relationships/hyperlink" TargetMode="External" Target="http://www.ecmhmatters.org/Pages/ECMHMatters.aspx"/>
  <Relationship Id="rId5" Type="http://schemas.openxmlformats.org/officeDocument/2006/relationships/settings" Target="settings.xml"/>
  <Relationship Id="rId50" Type="http://schemas.openxmlformats.org/officeDocument/2006/relationships/fontTable" Target="fontTable.xml"/>
  <Relationship Id="rId51" Type="http://schemas.openxmlformats.org/officeDocument/2006/relationships/theme" Target="theme/theme1.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90A09-376D-43B0-A639-FD107D20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12933</Words>
  <Characters>73724</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2014-12-15T20:20:00Z</dcterms:created>
  <dc:creator>Porriello, Heather (GOV)</dc:creator>
  <lastModifiedBy>Porriello, Heather (GOV)</lastModifiedBy>
  <lastPrinted>2014-12-12T21:10:00Z</lastPrinted>
  <dcterms:modified xsi:type="dcterms:W3CDTF">2014-12-15T21:31:00Z</dcterms:modified>
  <revision>3</revision>
</coreProperties>
</file>