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484F" w14:textId="77777777" w:rsidR="00C95E97" w:rsidRPr="00655ADC" w:rsidRDefault="00C95E97" w:rsidP="00C95E97">
      <w:pPr>
        <w:autoSpaceDE w:val="0"/>
        <w:autoSpaceDN w:val="0"/>
        <w:adjustRightInd w:val="0"/>
        <w:rPr>
          <w:b/>
          <w:bCs/>
        </w:rPr>
      </w:pPr>
      <w:r w:rsidRPr="00655ADC">
        <w:rPr>
          <w:b/>
          <w:bCs/>
        </w:rPr>
        <w:t>How should cases be reported?</w:t>
      </w:r>
    </w:p>
    <w:p w14:paraId="512513A9" w14:textId="0B71CD6F" w:rsidR="005633DD" w:rsidRDefault="00BC017C" w:rsidP="005356E1">
      <w:pPr>
        <w:numPr>
          <w:ilvl w:val="0"/>
          <w:numId w:val="17"/>
        </w:numPr>
        <w:autoSpaceDE w:val="0"/>
        <w:autoSpaceDN w:val="0"/>
        <w:adjustRightInd w:val="0"/>
        <w:rPr>
          <w:sz w:val="22"/>
          <w:szCs w:val="22"/>
        </w:rPr>
      </w:pPr>
      <w:r>
        <w:rPr>
          <w:sz w:val="22"/>
          <w:szCs w:val="22"/>
        </w:rPr>
        <w:t>By submitting</w:t>
      </w:r>
      <w:r w:rsidR="002E5669">
        <w:rPr>
          <w:sz w:val="22"/>
          <w:szCs w:val="22"/>
        </w:rPr>
        <w:t xml:space="preserve"> the</w:t>
      </w:r>
      <w:r>
        <w:rPr>
          <w:sz w:val="22"/>
          <w:szCs w:val="22"/>
        </w:rPr>
        <w:t xml:space="preserve"> online </w:t>
      </w:r>
      <w:r w:rsidR="002E5669">
        <w:rPr>
          <w:sz w:val="22"/>
          <w:szCs w:val="22"/>
        </w:rPr>
        <w:t xml:space="preserve">case report </w:t>
      </w:r>
      <w:r>
        <w:rPr>
          <w:sz w:val="22"/>
          <w:szCs w:val="22"/>
        </w:rPr>
        <w:t>form</w:t>
      </w:r>
      <w:r w:rsidR="00F77F77">
        <w:rPr>
          <w:sz w:val="22"/>
          <w:szCs w:val="22"/>
        </w:rPr>
        <w:t>.</w:t>
      </w:r>
    </w:p>
    <w:p w14:paraId="7BC7EF50" w14:textId="36C2257E" w:rsidR="00C95E97" w:rsidRPr="00655ADC" w:rsidRDefault="00C95E97" w:rsidP="005356E1">
      <w:pPr>
        <w:numPr>
          <w:ilvl w:val="0"/>
          <w:numId w:val="17"/>
        </w:numPr>
        <w:autoSpaceDE w:val="0"/>
        <w:autoSpaceDN w:val="0"/>
        <w:adjustRightInd w:val="0"/>
        <w:rPr>
          <w:sz w:val="22"/>
          <w:szCs w:val="22"/>
        </w:rPr>
      </w:pPr>
      <w:r w:rsidRPr="00655ADC">
        <w:rPr>
          <w:sz w:val="22"/>
          <w:szCs w:val="22"/>
        </w:rPr>
        <w:t>By faxing or mailing a case report form.</w:t>
      </w:r>
    </w:p>
    <w:p w14:paraId="4034D07D" w14:textId="50266B56" w:rsidR="00C95E97" w:rsidRPr="00655ADC" w:rsidRDefault="00C95E97" w:rsidP="005356E1">
      <w:pPr>
        <w:autoSpaceDE w:val="0"/>
        <w:autoSpaceDN w:val="0"/>
        <w:adjustRightInd w:val="0"/>
        <w:ind w:firstLine="360"/>
        <w:rPr>
          <w:sz w:val="22"/>
          <w:szCs w:val="22"/>
        </w:rPr>
      </w:pPr>
      <w:r w:rsidRPr="00655ADC">
        <w:rPr>
          <w:sz w:val="22"/>
          <w:szCs w:val="22"/>
        </w:rPr>
        <w:t>Fax: 617–624-5696</w:t>
      </w:r>
    </w:p>
    <w:p w14:paraId="452F3223" w14:textId="6CF0A585" w:rsidR="00C95E97" w:rsidRPr="00655ADC" w:rsidRDefault="00C95E97" w:rsidP="005356E1">
      <w:pPr>
        <w:autoSpaceDE w:val="0"/>
        <w:autoSpaceDN w:val="0"/>
        <w:adjustRightInd w:val="0"/>
        <w:ind w:firstLine="360"/>
        <w:rPr>
          <w:sz w:val="22"/>
          <w:szCs w:val="22"/>
        </w:rPr>
      </w:pPr>
      <w:r w:rsidRPr="00655ADC">
        <w:rPr>
          <w:sz w:val="22"/>
          <w:szCs w:val="22"/>
        </w:rPr>
        <w:t>Mail: MDPH, OHSP</w:t>
      </w:r>
    </w:p>
    <w:p w14:paraId="18683152" w14:textId="47F909D7" w:rsidR="00C95E97" w:rsidRPr="00655ADC" w:rsidRDefault="00C76042" w:rsidP="00301EF8">
      <w:pPr>
        <w:autoSpaceDE w:val="0"/>
        <w:autoSpaceDN w:val="0"/>
        <w:adjustRightInd w:val="0"/>
        <w:ind w:left="720"/>
        <w:rPr>
          <w:sz w:val="22"/>
          <w:szCs w:val="22"/>
        </w:rPr>
      </w:pPr>
      <w:r>
        <w:rPr>
          <w:sz w:val="22"/>
          <w:szCs w:val="22"/>
        </w:rPr>
        <w:t xml:space="preserve">   </w:t>
      </w:r>
      <w:r w:rsidR="00C95E97" w:rsidRPr="00655ADC">
        <w:rPr>
          <w:sz w:val="22"/>
          <w:szCs w:val="22"/>
        </w:rPr>
        <w:t>250 Washington Street</w:t>
      </w:r>
      <w:r>
        <w:rPr>
          <w:sz w:val="22"/>
          <w:szCs w:val="22"/>
        </w:rPr>
        <w:t xml:space="preserve">, </w:t>
      </w:r>
      <w:r w:rsidR="00582815" w:rsidRPr="00655ADC">
        <w:rPr>
          <w:sz w:val="22"/>
          <w:szCs w:val="22"/>
        </w:rPr>
        <w:t>4</w:t>
      </w:r>
      <w:r w:rsidR="00C95E97" w:rsidRPr="00655ADC">
        <w:rPr>
          <w:sz w:val="22"/>
          <w:szCs w:val="22"/>
        </w:rPr>
        <w:t>th Floor</w:t>
      </w:r>
    </w:p>
    <w:p w14:paraId="7038D8B9" w14:textId="76883DAF" w:rsidR="00C95E97" w:rsidRPr="00655ADC" w:rsidRDefault="00C76042" w:rsidP="00301EF8">
      <w:pPr>
        <w:autoSpaceDE w:val="0"/>
        <w:autoSpaceDN w:val="0"/>
        <w:adjustRightInd w:val="0"/>
        <w:ind w:firstLine="360"/>
        <w:rPr>
          <w:sz w:val="22"/>
          <w:szCs w:val="22"/>
        </w:rPr>
      </w:pPr>
      <w:r>
        <w:rPr>
          <w:sz w:val="22"/>
          <w:szCs w:val="22"/>
        </w:rPr>
        <w:t xml:space="preserve">          </w:t>
      </w:r>
      <w:r w:rsidR="00C95E97" w:rsidRPr="00655ADC">
        <w:rPr>
          <w:sz w:val="22"/>
          <w:szCs w:val="22"/>
        </w:rPr>
        <w:t>Boston, MA 02108</w:t>
      </w:r>
    </w:p>
    <w:p w14:paraId="4FDF2B6A" w14:textId="77777777" w:rsidR="0082584D" w:rsidRPr="00655ADC" w:rsidRDefault="0082584D" w:rsidP="0082584D">
      <w:pPr>
        <w:numPr>
          <w:ilvl w:val="0"/>
          <w:numId w:val="16"/>
        </w:numPr>
        <w:autoSpaceDE w:val="0"/>
        <w:autoSpaceDN w:val="0"/>
        <w:adjustRightInd w:val="0"/>
        <w:rPr>
          <w:sz w:val="22"/>
          <w:szCs w:val="22"/>
        </w:rPr>
      </w:pPr>
      <w:r w:rsidRPr="00655ADC">
        <w:rPr>
          <w:sz w:val="22"/>
          <w:szCs w:val="22"/>
        </w:rPr>
        <w:t>Alternate forms with required information are acceptable.</w:t>
      </w:r>
    </w:p>
    <w:p w14:paraId="3F91653D" w14:textId="77777777" w:rsidR="0082584D" w:rsidRPr="00655ADC" w:rsidRDefault="0082584D" w:rsidP="0082584D">
      <w:pPr>
        <w:numPr>
          <w:ilvl w:val="0"/>
          <w:numId w:val="16"/>
        </w:numPr>
        <w:autoSpaceDE w:val="0"/>
        <w:autoSpaceDN w:val="0"/>
        <w:adjustRightInd w:val="0"/>
        <w:rPr>
          <w:sz w:val="22"/>
          <w:szCs w:val="22"/>
        </w:rPr>
      </w:pPr>
      <w:r w:rsidRPr="00655ADC">
        <w:rPr>
          <w:sz w:val="22"/>
          <w:szCs w:val="22"/>
        </w:rPr>
        <w:t>By telephone 617-624-5632. After hours, messages may be left on the toll free hotline 800-338-5223.</w:t>
      </w:r>
    </w:p>
    <w:p w14:paraId="47E5A5EF" w14:textId="77777777" w:rsidR="00582815" w:rsidRPr="00655ADC" w:rsidRDefault="00582815" w:rsidP="00582815">
      <w:pPr>
        <w:autoSpaceDE w:val="0"/>
        <w:autoSpaceDN w:val="0"/>
        <w:adjustRightInd w:val="0"/>
        <w:rPr>
          <w:b/>
          <w:bCs/>
          <w:sz w:val="16"/>
          <w:szCs w:val="16"/>
        </w:rPr>
      </w:pPr>
    </w:p>
    <w:p w14:paraId="501B9452" w14:textId="2600F979" w:rsidR="00582815" w:rsidRPr="00655ADC" w:rsidRDefault="00A3566D" w:rsidP="00582815">
      <w:pPr>
        <w:autoSpaceDE w:val="0"/>
        <w:autoSpaceDN w:val="0"/>
        <w:adjustRightInd w:val="0"/>
        <w:rPr>
          <w:b/>
          <w:bCs/>
        </w:rPr>
      </w:pPr>
      <w:r w:rsidRPr="00655ADC">
        <w:rPr>
          <w:b/>
          <w:bCs/>
        </w:rPr>
        <w:t>The c</w:t>
      </w:r>
      <w:r w:rsidR="00582815" w:rsidRPr="00655ADC">
        <w:rPr>
          <w:b/>
          <w:bCs/>
        </w:rPr>
        <w:t xml:space="preserve">ase report form </w:t>
      </w:r>
      <w:r w:rsidRPr="00655ADC">
        <w:rPr>
          <w:b/>
          <w:bCs/>
        </w:rPr>
        <w:t>is</w:t>
      </w:r>
      <w:r w:rsidR="00582815" w:rsidRPr="00655ADC">
        <w:rPr>
          <w:b/>
          <w:bCs/>
        </w:rPr>
        <w:t xml:space="preserve"> available at:</w:t>
      </w:r>
    </w:p>
    <w:p w14:paraId="3F8DB375" w14:textId="753B89A1" w:rsidR="000B318A" w:rsidRPr="00301EF8" w:rsidRDefault="00C95D98" w:rsidP="00582815">
      <w:pPr>
        <w:autoSpaceDE w:val="0"/>
        <w:autoSpaceDN w:val="0"/>
        <w:adjustRightInd w:val="0"/>
        <w:rPr>
          <w:sz w:val="22"/>
          <w:szCs w:val="22"/>
        </w:rPr>
      </w:pPr>
      <w:hyperlink r:id="rId8" w:history="1">
        <w:r w:rsidR="000B318A" w:rsidRPr="00301EF8">
          <w:rPr>
            <w:rStyle w:val="Hyperlink"/>
            <w:sz w:val="22"/>
            <w:szCs w:val="22"/>
          </w:rPr>
          <w:t>https://redcap.ehs.mass.gov/redcap/surveys/?s=CE8RFAH4RPRTC8MJ</w:t>
        </w:r>
      </w:hyperlink>
      <w:r w:rsidR="000B318A" w:rsidRPr="00301EF8">
        <w:rPr>
          <w:sz w:val="22"/>
          <w:szCs w:val="22"/>
        </w:rPr>
        <w:t xml:space="preserve"> (</w:t>
      </w:r>
      <w:r w:rsidR="00E4328B">
        <w:rPr>
          <w:sz w:val="22"/>
          <w:szCs w:val="22"/>
        </w:rPr>
        <w:t>O</w:t>
      </w:r>
      <w:r w:rsidR="000B318A" w:rsidRPr="00301EF8">
        <w:rPr>
          <w:sz w:val="22"/>
          <w:szCs w:val="22"/>
        </w:rPr>
        <w:t xml:space="preserve">nline </w:t>
      </w:r>
      <w:r w:rsidR="00E4328B">
        <w:rPr>
          <w:sz w:val="22"/>
          <w:szCs w:val="22"/>
        </w:rPr>
        <w:t>F</w:t>
      </w:r>
      <w:r w:rsidR="000B318A" w:rsidRPr="00301EF8">
        <w:rPr>
          <w:sz w:val="22"/>
          <w:szCs w:val="22"/>
        </w:rPr>
        <w:t>orm)</w:t>
      </w:r>
    </w:p>
    <w:p w14:paraId="5715A487" w14:textId="77777777" w:rsidR="000B318A" w:rsidRPr="00301EF8" w:rsidRDefault="000B318A" w:rsidP="00582815">
      <w:pPr>
        <w:autoSpaceDE w:val="0"/>
        <w:autoSpaceDN w:val="0"/>
        <w:adjustRightInd w:val="0"/>
        <w:rPr>
          <w:sz w:val="16"/>
          <w:szCs w:val="16"/>
        </w:rPr>
      </w:pPr>
    </w:p>
    <w:p w14:paraId="6F8812D3" w14:textId="6871633E" w:rsidR="0058194C" w:rsidRPr="00655ADC" w:rsidRDefault="00C95D98" w:rsidP="00582815">
      <w:pPr>
        <w:autoSpaceDE w:val="0"/>
        <w:autoSpaceDN w:val="0"/>
        <w:adjustRightInd w:val="0"/>
        <w:rPr>
          <w:sz w:val="22"/>
          <w:szCs w:val="22"/>
        </w:rPr>
      </w:pPr>
      <w:hyperlink r:id="rId9" w:history="1">
        <w:r w:rsidR="000B318A" w:rsidRPr="000B318A">
          <w:rPr>
            <w:rStyle w:val="Hyperlink"/>
            <w:sz w:val="22"/>
            <w:szCs w:val="22"/>
          </w:rPr>
          <w:t>www.mass.gov/doc/occupational-illness-and-injury-reporting-guidelines-and-confidential-reporting-form-0/download</w:t>
        </w:r>
      </w:hyperlink>
      <w:r w:rsidR="000B4888" w:rsidRPr="00655ADC">
        <w:rPr>
          <w:sz w:val="22"/>
          <w:szCs w:val="22"/>
        </w:rPr>
        <w:t xml:space="preserve"> (DOC)</w:t>
      </w:r>
      <w:r w:rsidR="00FB730F">
        <w:rPr>
          <w:sz w:val="22"/>
          <w:szCs w:val="22"/>
        </w:rPr>
        <w:t xml:space="preserve"> fax/phone</w:t>
      </w:r>
    </w:p>
    <w:p w14:paraId="1EE9E0CE" w14:textId="77777777" w:rsidR="000B4888" w:rsidRPr="00301EF8" w:rsidRDefault="000B4888" w:rsidP="00582815">
      <w:pPr>
        <w:autoSpaceDE w:val="0"/>
        <w:autoSpaceDN w:val="0"/>
        <w:adjustRightInd w:val="0"/>
        <w:rPr>
          <w:sz w:val="16"/>
          <w:szCs w:val="16"/>
        </w:rPr>
      </w:pPr>
    </w:p>
    <w:p w14:paraId="018E1CBE" w14:textId="0164A976" w:rsidR="0058194C" w:rsidRPr="00655ADC" w:rsidRDefault="00C95D98" w:rsidP="00582815">
      <w:pPr>
        <w:autoSpaceDE w:val="0"/>
        <w:autoSpaceDN w:val="0"/>
        <w:adjustRightInd w:val="0"/>
        <w:rPr>
          <w:sz w:val="22"/>
          <w:szCs w:val="22"/>
        </w:rPr>
      </w:pPr>
      <w:hyperlink r:id="rId10" w:history="1">
        <w:r w:rsidR="00BC1D82" w:rsidRPr="00C12EC2">
          <w:rPr>
            <w:rStyle w:val="Hyperlink"/>
            <w:sz w:val="22"/>
            <w:szCs w:val="22"/>
          </w:rPr>
          <w:t>www.mass.gov/doc/occupational-illness-and-injury-reporting-guidelines-and-confidential-reporting-form/download</w:t>
        </w:r>
      </w:hyperlink>
      <w:r w:rsidR="0058194C" w:rsidRPr="00655ADC">
        <w:rPr>
          <w:sz w:val="22"/>
          <w:szCs w:val="22"/>
        </w:rPr>
        <w:t xml:space="preserve"> </w:t>
      </w:r>
      <w:r w:rsidR="000B4888" w:rsidRPr="00655ADC">
        <w:rPr>
          <w:sz w:val="22"/>
          <w:szCs w:val="22"/>
        </w:rPr>
        <w:t>(PDF)</w:t>
      </w:r>
      <w:r w:rsidR="00FB730F">
        <w:rPr>
          <w:sz w:val="22"/>
          <w:szCs w:val="22"/>
        </w:rPr>
        <w:t xml:space="preserve"> fax/phone</w:t>
      </w:r>
    </w:p>
    <w:p w14:paraId="5C4FBE10" w14:textId="77777777" w:rsidR="00C95E97" w:rsidRPr="00655ADC" w:rsidRDefault="00C95E97" w:rsidP="00C95E97">
      <w:pPr>
        <w:autoSpaceDE w:val="0"/>
        <w:autoSpaceDN w:val="0"/>
        <w:adjustRightInd w:val="0"/>
        <w:rPr>
          <w:b/>
          <w:bCs/>
          <w:sz w:val="16"/>
          <w:szCs w:val="16"/>
        </w:rPr>
      </w:pPr>
    </w:p>
    <w:p w14:paraId="7A3B620C" w14:textId="77777777" w:rsidR="008A0C74" w:rsidRPr="00655ADC" w:rsidRDefault="008A0C74" w:rsidP="00AF1B6D">
      <w:pPr>
        <w:autoSpaceDE w:val="0"/>
        <w:autoSpaceDN w:val="0"/>
        <w:adjustRightInd w:val="0"/>
        <w:rPr>
          <w:b/>
          <w:bCs/>
        </w:rPr>
      </w:pPr>
      <w:r w:rsidRPr="00655ADC">
        <w:rPr>
          <w:b/>
          <w:bCs/>
        </w:rPr>
        <w:t>For more information</w:t>
      </w:r>
    </w:p>
    <w:p w14:paraId="532D5853" w14:textId="77777777" w:rsidR="008A0C74" w:rsidRPr="00655ADC" w:rsidRDefault="008A0C74" w:rsidP="005135A2">
      <w:pPr>
        <w:autoSpaceDE w:val="0"/>
        <w:autoSpaceDN w:val="0"/>
        <w:adjustRightInd w:val="0"/>
        <w:rPr>
          <w:sz w:val="22"/>
          <w:szCs w:val="22"/>
        </w:rPr>
      </w:pPr>
      <w:r w:rsidRPr="00655ADC">
        <w:rPr>
          <w:sz w:val="22"/>
          <w:szCs w:val="22"/>
        </w:rPr>
        <w:t>To obtain DPH forms for reporting cases</w:t>
      </w:r>
      <w:r w:rsidR="00A531D0" w:rsidRPr="00655ADC">
        <w:rPr>
          <w:sz w:val="22"/>
          <w:szCs w:val="22"/>
        </w:rPr>
        <w:t xml:space="preserve"> </w:t>
      </w:r>
      <w:r w:rsidRPr="00655ADC">
        <w:rPr>
          <w:sz w:val="22"/>
          <w:szCs w:val="22"/>
        </w:rPr>
        <w:t>of</w:t>
      </w:r>
      <w:r w:rsidR="004973D3" w:rsidRPr="00655ADC">
        <w:rPr>
          <w:sz w:val="22"/>
          <w:szCs w:val="22"/>
        </w:rPr>
        <w:t xml:space="preserve"> </w:t>
      </w:r>
      <w:r w:rsidRPr="00655ADC">
        <w:rPr>
          <w:sz w:val="22"/>
          <w:szCs w:val="22"/>
        </w:rPr>
        <w:t xml:space="preserve">occupational disease and injury, or to find </w:t>
      </w:r>
      <w:r w:rsidR="00AF1B6D" w:rsidRPr="00655ADC">
        <w:rPr>
          <w:sz w:val="22"/>
          <w:szCs w:val="22"/>
        </w:rPr>
        <w:t>out more</w:t>
      </w:r>
      <w:r w:rsidRPr="00655ADC">
        <w:rPr>
          <w:sz w:val="22"/>
          <w:szCs w:val="22"/>
        </w:rPr>
        <w:t xml:space="preserve"> about </w:t>
      </w:r>
      <w:r w:rsidR="00AF1B6D" w:rsidRPr="00655ADC">
        <w:rPr>
          <w:sz w:val="22"/>
          <w:szCs w:val="22"/>
        </w:rPr>
        <w:t>reporting</w:t>
      </w:r>
      <w:r w:rsidRPr="00655ADC">
        <w:rPr>
          <w:sz w:val="22"/>
          <w:szCs w:val="22"/>
        </w:rPr>
        <w:t xml:space="preserve"> regulations, contact:</w:t>
      </w:r>
    </w:p>
    <w:p w14:paraId="0DA24CA2" w14:textId="77777777" w:rsidR="00E8074A" w:rsidRPr="00655ADC" w:rsidRDefault="00E8074A" w:rsidP="008A0C74">
      <w:pPr>
        <w:autoSpaceDE w:val="0"/>
        <w:autoSpaceDN w:val="0"/>
        <w:adjustRightInd w:val="0"/>
        <w:rPr>
          <w:sz w:val="16"/>
          <w:szCs w:val="16"/>
        </w:rPr>
      </w:pPr>
    </w:p>
    <w:p w14:paraId="4650D776" w14:textId="77777777" w:rsidR="008E37F7" w:rsidRPr="00655ADC" w:rsidRDefault="008E37F7" w:rsidP="008E37F7">
      <w:pPr>
        <w:autoSpaceDE w:val="0"/>
        <w:autoSpaceDN w:val="0"/>
        <w:adjustRightInd w:val="0"/>
        <w:jc w:val="center"/>
        <w:rPr>
          <w:b/>
          <w:sz w:val="22"/>
          <w:szCs w:val="22"/>
        </w:rPr>
      </w:pPr>
      <w:r w:rsidRPr="00655ADC">
        <w:rPr>
          <w:b/>
          <w:sz w:val="22"/>
          <w:szCs w:val="22"/>
        </w:rPr>
        <w:t>Massachusetts Department of Public Health</w:t>
      </w:r>
    </w:p>
    <w:p w14:paraId="2666B1F2" w14:textId="77777777" w:rsidR="008E37F7" w:rsidRPr="00655ADC" w:rsidRDefault="008E37F7" w:rsidP="008E37F7">
      <w:pPr>
        <w:autoSpaceDE w:val="0"/>
        <w:autoSpaceDN w:val="0"/>
        <w:adjustRightInd w:val="0"/>
        <w:jc w:val="center"/>
        <w:rPr>
          <w:b/>
          <w:bCs/>
          <w:sz w:val="21"/>
          <w:szCs w:val="21"/>
        </w:rPr>
      </w:pPr>
      <w:r w:rsidRPr="00655ADC">
        <w:rPr>
          <w:b/>
          <w:bCs/>
          <w:sz w:val="21"/>
          <w:szCs w:val="21"/>
        </w:rPr>
        <w:t>Bureau of Community Health and Prevention</w:t>
      </w:r>
    </w:p>
    <w:p w14:paraId="4CC54FDA" w14:textId="77777777" w:rsidR="008A0C74" w:rsidRPr="00655ADC" w:rsidRDefault="008A0C74" w:rsidP="00C130B1">
      <w:pPr>
        <w:autoSpaceDE w:val="0"/>
        <w:autoSpaceDN w:val="0"/>
        <w:adjustRightInd w:val="0"/>
        <w:jc w:val="center"/>
        <w:rPr>
          <w:b/>
          <w:sz w:val="22"/>
          <w:szCs w:val="22"/>
        </w:rPr>
      </w:pPr>
      <w:r w:rsidRPr="00655ADC">
        <w:rPr>
          <w:b/>
          <w:sz w:val="22"/>
          <w:szCs w:val="22"/>
        </w:rPr>
        <w:t>Occupational Health Surveillance Program</w:t>
      </w:r>
    </w:p>
    <w:p w14:paraId="48954E37" w14:textId="77777777" w:rsidR="008A0C74" w:rsidRPr="00655ADC" w:rsidRDefault="008A0C74" w:rsidP="00C130B1">
      <w:pPr>
        <w:autoSpaceDE w:val="0"/>
        <w:autoSpaceDN w:val="0"/>
        <w:adjustRightInd w:val="0"/>
        <w:jc w:val="center"/>
        <w:rPr>
          <w:b/>
          <w:sz w:val="22"/>
          <w:szCs w:val="22"/>
        </w:rPr>
      </w:pPr>
      <w:r w:rsidRPr="00655ADC">
        <w:rPr>
          <w:b/>
          <w:sz w:val="22"/>
          <w:szCs w:val="22"/>
        </w:rPr>
        <w:t xml:space="preserve">250 Washington Street, </w:t>
      </w:r>
      <w:r w:rsidR="00915323" w:rsidRPr="00655ADC">
        <w:rPr>
          <w:b/>
          <w:sz w:val="22"/>
          <w:szCs w:val="22"/>
        </w:rPr>
        <w:t>4</w:t>
      </w:r>
      <w:r w:rsidRPr="00655ADC">
        <w:rPr>
          <w:b/>
          <w:sz w:val="22"/>
          <w:szCs w:val="22"/>
        </w:rPr>
        <w:t>th Floor</w:t>
      </w:r>
    </w:p>
    <w:p w14:paraId="22E65CAA" w14:textId="77777777" w:rsidR="008A0C74" w:rsidRPr="00655ADC" w:rsidRDefault="008A0C74" w:rsidP="00C130B1">
      <w:pPr>
        <w:autoSpaceDE w:val="0"/>
        <w:autoSpaceDN w:val="0"/>
        <w:adjustRightInd w:val="0"/>
        <w:jc w:val="center"/>
        <w:rPr>
          <w:b/>
          <w:sz w:val="22"/>
          <w:szCs w:val="22"/>
        </w:rPr>
      </w:pPr>
      <w:r w:rsidRPr="00655ADC">
        <w:rPr>
          <w:b/>
          <w:sz w:val="22"/>
          <w:szCs w:val="22"/>
        </w:rPr>
        <w:t>Boston, MA 02108</w:t>
      </w:r>
    </w:p>
    <w:p w14:paraId="21C3E8D7" w14:textId="77777777" w:rsidR="006A5E3D" w:rsidRPr="00301EF8" w:rsidRDefault="006A5E3D" w:rsidP="00C130B1">
      <w:pPr>
        <w:autoSpaceDE w:val="0"/>
        <w:autoSpaceDN w:val="0"/>
        <w:adjustRightInd w:val="0"/>
        <w:jc w:val="center"/>
        <w:rPr>
          <w:b/>
          <w:sz w:val="8"/>
          <w:szCs w:val="8"/>
        </w:rPr>
      </w:pPr>
    </w:p>
    <w:p w14:paraId="408617CC" w14:textId="77777777" w:rsidR="008A0C74" w:rsidRPr="00655ADC" w:rsidRDefault="008A0C74" w:rsidP="00C130B1">
      <w:pPr>
        <w:autoSpaceDE w:val="0"/>
        <w:autoSpaceDN w:val="0"/>
        <w:adjustRightInd w:val="0"/>
        <w:jc w:val="center"/>
        <w:rPr>
          <w:sz w:val="22"/>
          <w:szCs w:val="22"/>
        </w:rPr>
      </w:pPr>
      <w:r w:rsidRPr="00655ADC">
        <w:rPr>
          <w:sz w:val="22"/>
          <w:szCs w:val="22"/>
        </w:rPr>
        <w:t>Phone: 617-624-5632</w:t>
      </w:r>
    </w:p>
    <w:p w14:paraId="734BB244" w14:textId="77777777" w:rsidR="001D4ED7" w:rsidRPr="00655ADC" w:rsidRDefault="001D4ED7" w:rsidP="00C130B1">
      <w:pPr>
        <w:autoSpaceDE w:val="0"/>
        <w:autoSpaceDN w:val="0"/>
        <w:adjustRightInd w:val="0"/>
        <w:jc w:val="center"/>
        <w:rPr>
          <w:sz w:val="22"/>
          <w:szCs w:val="22"/>
        </w:rPr>
      </w:pPr>
      <w:r w:rsidRPr="00655ADC">
        <w:rPr>
          <w:sz w:val="22"/>
          <w:szCs w:val="22"/>
        </w:rPr>
        <w:t>Fax: 617-624-5676</w:t>
      </w:r>
    </w:p>
    <w:p w14:paraId="3A02CDA5" w14:textId="77777777" w:rsidR="008A0C74" w:rsidRPr="00655ADC" w:rsidRDefault="008A0C74" w:rsidP="00C130B1">
      <w:pPr>
        <w:autoSpaceDE w:val="0"/>
        <w:autoSpaceDN w:val="0"/>
        <w:adjustRightInd w:val="0"/>
        <w:jc w:val="center"/>
        <w:rPr>
          <w:b/>
          <w:sz w:val="22"/>
          <w:szCs w:val="22"/>
        </w:rPr>
      </w:pPr>
      <w:r w:rsidRPr="00655ADC">
        <w:rPr>
          <w:b/>
          <w:sz w:val="22"/>
          <w:szCs w:val="22"/>
        </w:rPr>
        <w:t>Confidential Fax: 617-624-5696</w:t>
      </w:r>
    </w:p>
    <w:p w14:paraId="1E15212B" w14:textId="77777777" w:rsidR="00315843" w:rsidRPr="00301EF8" w:rsidRDefault="00315843" w:rsidP="00F20A19">
      <w:pPr>
        <w:autoSpaceDE w:val="0"/>
        <w:autoSpaceDN w:val="0"/>
        <w:adjustRightInd w:val="0"/>
        <w:rPr>
          <w:sz w:val="10"/>
          <w:szCs w:val="10"/>
        </w:rPr>
      </w:pPr>
    </w:p>
    <w:p w14:paraId="1897FEFF" w14:textId="3ACCA11B" w:rsidR="00471FF7" w:rsidRPr="00655ADC" w:rsidRDefault="00C95D98" w:rsidP="00F20A19">
      <w:pPr>
        <w:autoSpaceDE w:val="0"/>
        <w:autoSpaceDN w:val="0"/>
        <w:adjustRightInd w:val="0"/>
        <w:rPr>
          <w:sz w:val="21"/>
          <w:szCs w:val="21"/>
        </w:rPr>
      </w:pPr>
      <w:hyperlink r:id="rId11" w:history="1">
        <w:r w:rsidR="00315843" w:rsidRPr="00315843">
          <w:rPr>
            <w:rStyle w:val="Hyperlink"/>
            <w:sz w:val="21"/>
            <w:szCs w:val="21"/>
          </w:rPr>
          <w:t>www.mass.gov/orgs/occupational-health-surveillance-program</w:t>
        </w:r>
      </w:hyperlink>
      <w:r w:rsidR="00714024" w:rsidRPr="00655ADC">
        <w:rPr>
          <w:sz w:val="21"/>
          <w:szCs w:val="21"/>
        </w:rPr>
        <w:t xml:space="preserve"> </w:t>
      </w:r>
      <w:r w:rsidR="00471FF7" w:rsidRPr="00655ADC">
        <w:rPr>
          <w:sz w:val="21"/>
          <w:szCs w:val="21"/>
        </w:rPr>
        <w:t xml:space="preserve"> </w:t>
      </w:r>
    </w:p>
    <w:p w14:paraId="1A1E3E20" w14:textId="77777777" w:rsidR="0082584D" w:rsidRPr="00655ADC" w:rsidRDefault="0082584D" w:rsidP="00C130B1">
      <w:pPr>
        <w:autoSpaceDE w:val="0"/>
        <w:autoSpaceDN w:val="0"/>
        <w:adjustRightInd w:val="0"/>
        <w:jc w:val="center"/>
        <w:rPr>
          <w:b/>
          <w:bCs/>
          <w:sz w:val="21"/>
          <w:szCs w:val="21"/>
        </w:rPr>
      </w:pPr>
    </w:p>
    <w:p w14:paraId="15422207" w14:textId="77777777" w:rsidR="0082584D" w:rsidRPr="00655ADC" w:rsidRDefault="0082584D" w:rsidP="00C130B1">
      <w:pPr>
        <w:autoSpaceDE w:val="0"/>
        <w:autoSpaceDN w:val="0"/>
        <w:adjustRightInd w:val="0"/>
        <w:jc w:val="center"/>
        <w:rPr>
          <w:b/>
          <w:bCs/>
          <w:sz w:val="21"/>
          <w:szCs w:val="21"/>
        </w:rPr>
      </w:pPr>
    </w:p>
    <w:p w14:paraId="25201633" w14:textId="77777777" w:rsidR="00FD03EC" w:rsidRPr="00655ADC" w:rsidRDefault="00FD03EC" w:rsidP="00C130B1">
      <w:pPr>
        <w:autoSpaceDE w:val="0"/>
        <w:autoSpaceDN w:val="0"/>
        <w:adjustRightInd w:val="0"/>
        <w:jc w:val="center"/>
        <w:rPr>
          <w:rFonts w:ascii="Arial Narrow" w:hAnsi="Arial Narrow" w:cs="Arial"/>
          <w:b/>
          <w:bCs/>
          <w:sz w:val="21"/>
          <w:szCs w:val="21"/>
        </w:rPr>
      </w:pPr>
    </w:p>
    <w:p w14:paraId="5B006A15" w14:textId="77777777" w:rsidR="00B944D5" w:rsidRPr="00655ADC" w:rsidRDefault="00B944D5" w:rsidP="00E8074A">
      <w:pPr>
        <w:autoSpaceDE w:val="0"/>
        <w:autoSpaceDN w:val="0"/>
        <w:adjustRightInd w:val="0"/>
        <w:spacing w:line="360" w:lineRule="auto"/>
        <w:ind w:right="-230"/>
        <w:rPr>
          <w:rFonts w:ascii="Arial Narrow" w:hAnsi="Arial Narrow" w:cs="Arial"/>
          <w:b/>
          <w:bCs/>
          <w:sz w:val="52"/>
          <w:szCs w:val="52"/>
        </w:rPr>
      </w:pPr>
    </w:p>
    <w:p w14:paraId="39F29360" w14:textId="77777777" w:rsidR="00955D55" w:rsidRPr="00655ADC" w:rsidRDefault="00955D55" w:rsidP="00C130B1">
      <w:pPr>
        <w:autoSpaceDE w:val="0"/>
        <w:autoSpaceDN w:val="0"/>
        <w:adjustRightInd w:val="0"/>
        <w:spacing w:line="360" w:lineRule="auto"/>
        <w:ind w:right="-230"/>
        <w:rPr>
          <w:b/>
          <w:bCs/>
          <w:sz w:val="56"/>
          <w:szCs w:val="56"/>
        </w:rPr>
      </w:pPr>
      <w:r w:rsidRPr="00655ADC">
        <w:rPr>
          <w:b/>
          <w:bCs/>
          <w:sz w:val="56"/>
          <w:szCs w:val="56"/>
        </w:rPr>
        <w:t>Reporting</w:t>
      </w:r>
      <w:r w:rsidR="00BB20A5" w:rsidRPr="00655ADC">
        <w:rPr>
          <w:b/>
          <w:bCs/>
          <w:sz w:val="56"/>
          <w:szCs w:val="56"/>
        </w:rPr>
        <w:t xml:space="preserve"> </w:t>
      </w:r>
      <w:r w:rsidRPr="00655ADC">
        <w:rPr>
          <w:b/>
          <w:bCs/>
          <w:sz w:val="56"/>
          <w:szCs w:val="56"/>
        </w:rPr>
        <w:t>Occupational</w:t>
      </w:r>
    </w:p>
    <w:p w14:paraId="2A0CAB5C" w14:textId="77777777" w:rsidR="00C130B1" w:rsidRPr="00655ADC" w:rsidRDefault="00955D55" w:rsidP="00C130B1">
      <w:pPr>
        <w:autoSpaceDE w:val="0"/>
        <w:autoSpaceDN w:val="0"/>
        <w:adjustRightInd w:val="0"/>
        <w:spacing w:line="360" w:lineRule="auto"/>
        <w:rPr>
          <w:b/>
          <w:bCs/>
          <w:sz w:val="56"/>
          <w:szCs w:val="56"/>
        </w:rPr>
      </w:pPr>
      <w:r w:rsidRPr="00655ADC">
        <w:rPr>
          <w:b/>
          <w:bCs/>
          <w:sz w:val="56"/>
          <w:szCs w:val="56"/>
        </w:rPr>
        <w:t>Diseases</w:t>
      </w:r>
      <w:r w:rsidR="00BB20A5" w:rsidRPr="00655ADC">
        <w:rPr>
          <w:b/>
          <w:bCs/>
          <w:sz w:val="56"/>
          <w:szCs w:val="56"/>
        </w:rPr>
        <w:t xml:space="preserve"> </w:t>
      </w:r>
      <w:r w:rsidR="005135A2" w:rsidRPr="00655ADC">
        <w:rPr>
          <w:b/>
          <w:bCs/>
          <w:sz w:val="56"/>
          <w:szCs w:val="56"/>
        </w:rPr>
        <w:t>and</w:t>
      </w:r>
      <w:r w:rsidRPr="00655ADC">
        <w:rPr>
          <w:b/>
          <w:bCs/>
          <w:sz w:val="56"/>
          <w:szCs w:val="56"/>
        </w:rPr>
        <w:t xml:space="preserve"> Injuries</w:t>
      </w:r>
    </w:p>
    <w:p w14:paraId="4316A7F6" w14:textId="77777777" w:rsidR="00C130B1" w:rsidRPr="00655ADC" w:rsidRDefault="00C130B1" w:rsidP="00C130B1">
      <w:pPr>
        <w:autoSpaceDE w:val="0"/>
        <w:autoSpaceDN w:val="0"/>
        <w:adjustRightInd w:val="0"/>
        <w:spacing w:line="360" w:lineRule="auto"/>
        <w:rPr>
          <w:b/>
          <w:bCs/>
          <w:i/>
          <w:sz w:val="40"/>
          <w:szCs w:val="40"/>
        </w:rPr>
      </w:pPr>
      <w:r w:rsidRPr="00655ADC">
        <w:rPr>
          <w:b/>
          <w:bCs/>
          <w:i/>
          <w:sz w:val="40"/>
          <w:szCs w:val="40"/>
        </w:rPr>
        <w:t>in Massachusetts</w:t>
      </w:r>
    </w:p>
    <w:p w14:paraId="57366367" w14:textId="77777777" w:rsidR="00955D55" w:rsidRPr="00655ADC" w:rsidRDefault="00955D55" w:rsidP="00C130B1">
      <w:pPr>
        <w:autoSpaceDE w:val="0"/>
        <w:autoSpaceDN w:val="0"/>
        <w:adjustRightInd w:val="0"/>
        <w:spacing w:line="360" w:lineRule="auto"/>
        <w:rPr>
          <w:b/>
          <w:bCs/>
          <w:sz w:val="21"/>
          <w:szCs w:val="21"/>
        </w:rPr>
      </w:pPr>
    </w:p>
    <w:p w14:paraId="5C905ADB" w14:textId="77777777" w:rsidR="008B5684" w:rsidRPr="00655ADC" w:rsidRDefault="00955D55" w:rsidP="00C130B1">
      <w:pPr>
        <w:autoSpaceDE w:val="0"/>
        <w:autoSpaceDN w:val="0"/>
        <w:adjustRightInd w:val="0"/>
        <w:rPr>
          <w:b/>
          <w:bCs/>
        </w:rPr>
      </w:pPr>
      <w:r w:rsidRPr="00655ADC">
        <w:rPr>
          <w:b/>
          <w:bCs/>
        </w:rPr>
        <w:t>Health Care Providers’ Responsibility</w:t>
      </w:r>
    </w:p>
    <w:p w14:paraId="28FA67BD" w14:textId="77777777" w:rsidR="00955D55" w:rsidRPr="00655ADC" w:rsidRDefault="00C130B1" w:rsidP="00C130B1">
      <w:pPr>
        <w:autoSpaceDE w:val="0"/>
        <w:autoSpaceDN w:val="0"/>
        <w:adjustRightInd w:val="0"/>
        <w:rPr>
          <w:rFonts w:ascii="Arial Narrow" w:hAnsi="Arial Narrow" w:cs="Arial"/>
        </w:rPr>
      </w:pPr>
      <w:r w:rsidRPr="00655ADC">
        <w:rPr>
          <w:b/>
          <w:bCs/>
        </w:rPr>
        <w:t>U</w:t>
      </w:r>
      <w:r w:rsidR="00482C05" w:rsidRPr="00655ADC">
        <w:rPr>
          <w:b/>
          <w:bCs/>
        </w:rPr>
        <w:t>nder</w:t>
      </w:r>
      <w:r w:rsidRPr="00655ADC">
        <w:rPr>
          <w:b/>
          <w:bCs/>
        </w:rPr>
        <w:t xml:space="preserve"> </w:t>
      </w:r>
      <w:r w:rsidR="00955D55" w:rsidRPr="00655ADC">
        <w:rPr>
          <w:b/>
          <w:bCs/>
        </w:rPr>
        <w:t>Public Health Law</w:t>
      </w:r>
    </w:p>
    <w:p w14:paraId="296A91E2" w14:textId="77777777" w:rsidR="00955D55" w:rsidRPr="00655ADC" w:rsidRDefault="00955D55">
      <w:pPr>
        <w:rPr>
          <w:rFonts w:ascii="Arial Narrow" w:hAnsi="Arial Narrow" w:cs="Arial"/>
          <w:sz w:val="21"/>
          <w:szCs w:val="21"/>
        </w:rPr>
      </w:pPr>
    </w:p>
    <w:p w14:paraId="786B44DE" w14:textId="77777777" w:rsidR="00972666" w:rsidRPr="00655ADC" w:rsidRDefault="00972666">
      <w:pPr>
        <w:rPr>
          <w:rFonts w:ascii="Arial Narrow" w:hAnsi="Arial Narrow" w:cs="Arial"/>
          <w:sz w:val="21"/>
          <w:szCs w:val="21"/>
        </w:rPr>
      </w:pPr>
    </w:p>
    <w:p w14:paraId="463DFA93" w14:textId="17688546" w:rsidR="00E8074A" w:rsidRPr="00655ADC" w:rsidRDefault="00D15BE9" w:rsidP="006A22B8">
      <w:pPr>
        <w:jc w:val="center"/>
        <w:rPr>
          <w:rFonts w:ascii="Arial Narrow" w:hAnsi="Arial Narrow" w:cs="Arial"/>
          <w:sz w:val="21"/>
          <w:szCs w:val="21"/>
        </w:rPr>
      </w:pPr>
      <w:r w:rsidRPr="00655ADC">
        <w:rPr>
          <w:rFonts w:ascii="Arial Narrow" w:hAnsi="Arial Narrow" w:cs="Arial"/>
          <w:noProof/>
          <w:sz w:val="21"/>
          <w:szCs w:val="21"/>
        </w:rPr>
        <w:drawing>
          <wp:inline distT="0" distB="0" distL="0" distR="0" wp14:anchorId="0E59F649" wp14:editId="2E914DF5">
            <wp:extent cx="927100" cy="946150"/>
            <wp:effectExtent l="0" t="0" r="0" b="0"/>
            <wp:docPr id="1" name="Picture 1"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100" cy="946150"/>
                    </a:xfrm>
                    <a:prstGeom prst="rect">
                      <a:avLst/>
                    </a:prstGeom>
                    <a:noFill/>
                    <a:ln>
                      <a:noFill/>
                    </a:ln>
                  </pic:spPr>
                </pic:pic>
              </a:graphicData>
            </a:graphic>
          </wp:inline>
        </w:drawing>
      </w:r>
    </w:p>
    <w:p w14:paraId="52C2B20B" w14:textId="77777777" w:rsidR="00972666" w:rsidRPr="00655ADC" w:rsidRDefault="00972666" w:rsidP="006A22B8">
      <w:pPr>
        <w:jc w:val="center"/>
        <w:rPr>
          <w:rFonts w:ascii="Arial Narrow" w:hAnsi="Arial Narrow" w:cs="Arial"/>
          <w:sz w:val="21"/>
          <w:szCs w:val="21"/>
        </w:rPr>
      </w:pPr>
    </w:p>
    <w:p w14:paraId="1BE3704E" w14:textId="77777777" w:rsidR="00FD03EC" w:rsidRPr="00655ADC" w:rsidRDefault="00FD03EC" w:rsidP="00FD03EC">
      <w:pPr>
        <w:autoSpaceDE w:val="0"/>
        <w:autoSpaceDN w:val="0"/>
        <w:adjustRightInd w:val="0"/>
        <w:jc w:val="center"/>
        <w:rPr>
          <w:sz w:val="22"/>
          <w:szCs w:val="22"/>
        </w:rPr>
      </w:pPr>
      <w:r w:rsidRPr="00655ADC">
        <w:rPr>
          <w:sz w:val="22"/>
          <w:szCs w:val="22"/>
        </w:rPr>
        <w:t>Massachusetts Department of Public Health</w:t>
      </w:r>
    </w:p>
    <w:p w14:paraId="7F582890" w14:textId="77777777" w:rsidR="00FD03EC" w:rsidRPr="00655ADC" w:rsidRDefault="00FD03EC" w:rsidP="00FD03EC">
      <w:pPr>
        <w:autoSpaceDE w:val="0"/>
        <w:autoSpaceDN w:val="0"/>
        <w:adjustRightInd w:val="0"/>
        <w:jc w:val="center"/>
        <w:rPr>
          <w:rFonts w:ascii="Arial Narrow" w:hAnsi="Arial Narrow" w:cs="Arial"/>
          <w:b/>
          <w:bCs/>
          <w:i/>
          <w:iCs/>
          <w:sz w:val="22"/>
          <w:szCs w:val="22"/>
        </w:rPr>
      </w:pPr>
      <w:r w:rsidRPr="00655ADC">
        <w:rPr>
          <w:sz w:val="22"/>
          <w:szCs w:val="22"/>
        </w:rPr>
        <w:t>Occupational Health Surveillance Program</w:t>
      </w:r>
    </w:p>
    <w:p w14:paraId="03877E7D" w14:textId="77777777" w:rsidR="00C604DE" w:rsidRPr="00655ADC" w:rsidRDefault="00C130B1" w:rsidP="00C604DE">
      <w:pPr>
        <w:autoSpaceDE w:val="0"/>
        <w:autoSpaceDN w:val="0"/>
        <w:adjustRightInd w:val="0"/>
        <w:rPr>
          <w:b/>
          <w:bCs/>
          <w:i/>
          <w:iCs/>
          <w:sz w:val="22"/>
          <w:szCs w:val="22"/>
        </w:rPr>
      </w:pPr>
      <w:r w:rsidRPr="00655ADC">
        <w:rPr>
          <w:b/>
          <w:bCs/>
          <w:i/>
          <w:iCs/>
          <w:sz w:val="28"/>
          <w:szCs w:val="28"/>
        </w:rPr>
        <w:t>“Historically, many occupational hazards have first been brought to light by astute clinicians.  By reporting cases of work-related disease, health care providers play a crucial role in protecting the health of working people.”</w:t>
      </w:r>
    </w:p>
    <w:p w14:paraId="000C42C0" w14:textId="77777777" w:rsidR="0079022E" w:rsidRPr="00655ADC" w:rsidRDefault="0079022E" w:rsidP="00D34F3F">
      <w:pPr>
        <w:autoSpaceDE w:val="0"/>
        <w:autoSpaceDN w:val="0"/>
        <w:adjustRightInd w:val="0"/>
        <w:jc w:val="right"/>
        <w:rPr>
          <w:bCs/>
          <w:iCs/>
        </w:rPr>
      </w:pPr>
    </w:p>
    <w:p w14:paraId="71698235" w14:textId="77777777" w:rsidR="00C130B1" w:rsidRPr="00655ADC" w:rsidRDefault="00C130B1" w:rsidP="00D34F3F">
      <w:pPr>
        <w:autoSpaceDE w:val="0"/>
        <w:autoSpaceDN w:val="0"/>
        <w:adjustRightInd w:val="0"/>
        <w:jc w:val="right"/>
        <w:rPr>
          <w:bCs/>
          <w:iCs/>
          <w:sz w:val="28"/>
          <w:szCs w:val="28"/>
        </w:rPr>
      </w:pPr>
      <w:r w:rsidRPr="00655ADC">
        <w:rPr>
          <w:bCs/>
          <w:iCs/>
          <w:sz w:val="28"/>
          <w:szCs w:val="28"/>
        </w:rPr>
        <w:t>David H. Wegman M.D.</w:t>
      </w:r>
    </w:p>
    <w:p w14:paraId="77B52FE0" w14:textId="77777777" w:rsidR="00C130B1" w:rsidRPr="00655ADC" w:rsidRDefault="00C130B1" w:rsidP="00D34F3F">
      <w:pPr>
        <w:autoSpaceDE w:val="0"/>
        <w:autoSpaceDN w:val="0"/>
        <w:adjustRightInd w:val="0"/>
        <w:jc w:val="right"/>
        <w:rPr>
          <w:bCs/>
          <w:iCs/>
          <w:sz w:val="28"/>
          <w:szCs w:val="28"/>
        </w:rPr>
      </w:pPr>
      <w:r w:rsidRPr="00655ADC">
        <w:rPr>
          <w:bCs/>
          <w:iCs/>
          <w:sz w:val="28"/>
          <w:szCs w:val="28"/>
        </w:rPr>
        <w:t>Emeritus Professor of Work Environment</w:t>
      </w:r>
    </w:p>
    <w:p w14:paraId="7CFA9F54" w14:textId="77777777" w:rsidR="00C130B1" w:rsidRPr="00655ADC" w:rsidRDefault="00C130B1" w:rsidP="00D34F3F">
      <w:pPr>
        <w:autoSpaceDE w:val="0"/>
        <w:autoSpaceDN w:val="0"/>
        <w:adjustRightInd w:val="0"/>
        <w:jc w:val="right"/>
        <w:rPr>
          <w:bCs/>
          <w:iCs/>
          <w:sz w:val="28"/>
          <w:szCs w:val="28"/>
        </w:rPr>
      </w:pPr>
      <w:r w:rsidRPr="00655ADC">
        <w:rPr>
          <w:bCs/>
          <w:iCs/>
          <w:sz w:val="28"/>
          <w:szCs w:val="28"/>
        </w:rPr>
        <w:t>University of Massachusetts Lowell</w:t>
      </w:r>
    </w:p>
    <w:p w14:paraId="35BF5C91" w14:textId="77777777" w:rsidR="00E8074A" w:rsidRPr="00655ADC" w:rsidRDefault="00E8074A" w:rsidP="00550E32">
      <w:pPr>
        <w:autoSpaceDE w:val="0"/>
        <w:autoSpaceDN w:val="0"/>
        <w:adjustRightInd w:val="0"/>
        <w:rPr>
          <w:sz w:val="21"/>
          <w:szCs w:val="21"/>
        </w:rPr>
      </w:pPr>
    </w:p>
    <w:p w14:paraId="094EF4AE" w14:textId="77777777" w:rsidR="003607A4" w:rsidRPr="00655ADC" w:rsidRDefault="003607A4" w:rsidP="00550E32">
      <w:pPr>
        <w:autoSpaceDE w:val="0"/>
        <w:autoSpaceDN w:val="0"/>
        <w:adjustRightInd w:val="0"/>
        <w:rPr>
          <w:rFonts w:ascii="Arial Narrow" w:hAnsi="Arial Narrow" w:cs="Arial"/>
          <w:sz w:val="22"/>
          <w:szCs w:val="22"/>
        </w:rPr>
      </w:pPr>
    </w:p>
    <w:p w14:paraId="350D6E0F" w14:textId="77777777" w:rsidR="00550E32" w:rsidRPr="00655ADC" w:rsidRDefault="00550E32" w:rsidP="00550E32">
      <w:pPr>
        <w:autoSpaceDE w:val="0"/>
        <w:autoSpaceDN w:val="0"/>
        <w:adjustRightInd w:val="0"/>
        <w:rPr>
          <w:sz w:val="22"/>
          <w:szCs w:val="22"/>
        </w:rPr>
      </w:pPr>
      <w:r w:rsidRPr="00655ADC">
        <w:rPr>
          <w:sz w:val="22"/>
          <w:szCs w:val="22"/>
        </w:rPr>
        <w:t>All health care providers practicing in Massachusetts are required to report certain</w:t>
      </w:r>
      <w:r w:rsidR="00B944D5" w:rsidRPr="00655ADC">
        <w:rPr>
          <w:sz w:val="22"/>
          <w:szCs w:val="22"/>
        </w:rPr>
        <w:t xml:space="preserve"> </w:t>
      </w:r>
      <w:r w:rsidR="001B0B35" w:rsidRPr="00655ADC">
        <w:rPr>
          <w:sz w:val="22"/>
          <w:szCs w:val="22"/>
        </w:rPr>
        <w:t xml:space="preserve">work-related </w:t>
      </w:r>
      <w:r w:rsidRPr="00655ADC">
        <w:rPr>
          <w:sz w:val="22"/>
          <w:szCs w:val="22"/>
        </w:rPr>
        <w:t xml:space="preserve">diseases and injuries to the Massachusetts Department of Public Health. </w:t>
      </w:r>
      <w:r w:rsidR="009D3C52" w:rsidRPr="00655ADC">
        <w:rPr>
          <w:sz w:val="22"/>
          <w:szCs w:val="22"/>
        </w:rPr>
        <w:t xml:space="preserve"> </w:t>
      </w:r>
      <w:r w:rsidRPr="00655ADC">
        <w:rPr>
          <w:sz w:val="22"/>
          <w:szCs w:val="22"/>
        </w:rPr>
        <w:t>These reporting requirements are part of a national effort</w:t>
      </w:r>
      <w:r w:rsidR="00B944D5" w:rsidRPr="00655ADC">
        <w:rPr>
          <w:sz w:val="22"/>
          <w:szCs w:val="22"/>
        </w:rPr>
        <w:t xml:space="preserve"> </w:t>
      </w:r>
      <w:r w:rsidRPr="00655ADC">
        <w:rPr>
          <w:sz w:val="22"/>
          <w:szCs w:val="22"/>
        </w:rPr>
        <w:t>to</w:t>
      </w:r>
      <w:r w:rsidR="00B944D5" w:rsidRPr="00655ADC">
        <w:rPr>
          <w:sz w:val="22"/>
          <w:szCs w:val="22"/>
        </w:rPr>
        <w:t xml:space="preserve"> </w:t>
      </w:r>
      <w:r w:rsidRPr="00655ADC">
        <w:rPr>
          <w:sz w:val="22"/>
          <w:szCs w:val="22"/>
        </w:rPr>
        <w:t>document the incidence of occupational diseases, injuries, and exposures, with the</w:t>
      </w:r>
      <w:r w:rsidR="00B944D5" w:rsidRPr="00655ADC">
        <w:rPr>
          <w:sz w:val="22"/>
          <w:szCs w:val="22"/>
        </w:rPr>
        <w:t xml:space="preserve"> </w:t>
      </w:r>
      <w:r w:rsidRPr="00655ADC">
        <w:rPr>
          <w:sz w:val="22"/>
          <w:szCs w:val="22"/>
        </w:rPr>
        <w:t>goal of preventing work-related health</w:t>
      </w:r>
      <w:r w:rsidR="00482C05" w:rsidRPr="00655ADC">
        <w:rPr>
          <w:sz w:val="22"/>
          <w:szCs w:val="22"/>
        </w:rPr>
        <w:t xml:space="preserve"> </w:t>
      </w:r>
      <w:r w:rsidR="000441E8" w:rsidRPr="00655ADC">
        <w:rPr>
          <w:sz w:val="22"/>
          <w:szCs w:val="22"/>
        </w:rPr>
        <w:t>problems</w:t>
      </w:r>
      <w:r w:rsidRPr="00655ADC">
        <w:rPr>
          <w:sz w:val="22"/>
          <w:szCs w:val="22"/>
        </w:rPr>
        <w:t xml:space="preserve">. </w:t>
      </w:r>
      <w:r w:rsidR="00061BE2" w:rsidRPr="00655ADC">
        <w:rPr>
          <w:sz w:val="22"/>
          <w:szCs w:val="22"/>
        </w:rPr>
        <w:t xml:space="preserve">The </w:t>
      </w:r>
      <w:r w:rsidR="00482C05" w:rsidRPr="00655ADC">
        <w:rPr>
          <w:sz w:val="22"/>
          <w:szCs w:val="22"/>
        </w:rPr>
        <w:t>Code of Massachusetts Regulations</w:t>
      </w:r>
      <w:r w:rsidRPr="00655ADC">
        <w:rPr>
          <w:sz w:val="22"/>
          <w:szCs w:val="22"/>
        </w:rPr>
        <w:t xml:space="preserve"> (105 CMR 300) require</w:t>
      </w:r>
      <w:r w:rsidR="00061BE2" w:rsidRPr="00655ADC">
        <w:rPr>
          <w:sz w:val="22"/>
          <w:szCs w:val="22"/>
        </w:rPr>
        <w:t>s</w:t>
      </w:r>
      <w:r w:rsidRPr="00655ADC">
        <w:rPr>
          <w:sz w:val="22"/>
          <w:szCs w:val="22"/>
        </w:rPr>
        <w:t xml:space="preserve"> all health care</w:t>
      </w:r>
      <w:r w:rsidR="000A28E5" w:rsidRPr="00655ADC">
        <w:rPr>
          <w:sz w:val="22"/>
          <w:szCs w:val="22"/>
        </w:rPr>
        <w:t xml:space="preserve"> </w:t>
      </w:r>
      <w:r w:rsidRPr="00655ADC">
        <w:rPr>
          <w:sz w:val="22"/>
          <w:szCs w:val="22"/>
        </w:rPr>
        <w:t>providers to report the following diseases and injuries:</w:t>
      </w:r>
    </w:p>
    <w:p w14:paraId="5F440DCA" w14:textId="77777777" w:rsidR="00E8074A" w:rsidRPr="00655ADC" w:rsidRDefault="00E8074A" w:rsidP="00550E32">
      <w:pPr>
        <w:autoSpaceDE w:val="0"/>
        <w:autoSpaceDN w:val="0"/>
        <w:adjustRightInd w:val="0"/>
        <w:rPr>
          <w:b/>
          <w:bCs/>
          <w:sz w:val="22"/>
          <w:szCs w:val="22"/>
        </w:rPr>
      </w:pPr>
    </w:p>
    <w:p w14:paraId="50D1DE24" w14:textId="77777777" w:rsidR="001D4ED7" w:rsidRPr="00655ADC" w:rsidRDefault="001D4ED7" w:rsidP="001D4ED7">
      <w:pPr>
        <w:autoSpaceDE w:val="0"/>
        <w:autoSpaceDN w:val="0"/>
        <w:adjustRightInd w:val="0"/>
        <w:ind w:left="720"/>
        <w:rPr>
          <w:b/>
          <w:bCs/>
          <w:sz w:val="22"/>
          <w:szCs w:val="22"/>
        </w:rPr>
      </w:pPr>
      <w:r w:rsidRPr="00655ADC">
        <w:rPr>
          <w:b/>
          <w:bCs/>
          <w:sz w:val="22"/>
          <w:szCs w:val="22"/>
        </w:rPr>
        <w:t>Serious work-related traumatic injuries to persons less than 18 years of age</w:t>
      </w:r>
    </w:p>
    <w:p w14:paraId="1E43EA2A" w14:textId="77777777" w:rsidR="001D4ED7" w:rsidRPr="00655ADC" w:rsidRDefault="001D4ED7" w:rsidP="001D4ED7">
      <w:pPr>
        <w:autoSpaceDE w:val="0"/>
        <w:autoSpaceDN w:val="0"/>
        <w:adjustRightInd w:val="0"/>
        <w:ind w:left="720"/>
        <w:rPr>
          <w:b/>
          <w:bCs/>
          <w:sz w:val="22"/>
          <w:szCs w:val="22"/>
        </w:rPr>
      </w:pPr>
    </w:p>
    <w:p w14:paraId="2E7B13FE" w14:textId="77777777" w:rsidR="001D4ED7" w:rsidRPr="00655ADC" w:rsidRDefault="001D4ED7" w:rsidP="001D4ED7">
      <w:pPr>
        <w:autoSpaceDE w:val="0"/>
        <w:autoSpaceDN w:val="0"/>
        <w:adjustRightInd w:val="0"/>
        <w:ind w:left="720"/>
        <w:rPr>
          <w:sz w:val="22"/>
          <w:szCs w:val="22"/>
        </w:rPr>
      </w:pPr>
      <w:r w:rsidRPr="00655ADC">
        <w:rPr>
          <w:b/>
          <w:bCs/>
          <w:sz w:val="22"/>
          <w:szCs w:val="22"/>
        </w:rPr>
        <w:t xml:space="preserve">Work-related acute chemical poisoning: </w:t>
      </w:r>
      <w:r w:rsidRPr="00655ADC">
        <w:rPr>
          <w:sz w:val="22"/>
          <w:szCs w:val="22"/>
        </w:rPr>
        <w:t>carbon monoxide poisoning, pesticide poisoning, and other poisoning believed to be related to exposures to chemicals at work.</w:t>
      </w:r>
    </w:p>
    <w:p w14:paraId="42BABCBB" w14:textId="77777777" w:rsidR="001D4ED7" w:rsidRPr="00655ADC" w:rsidRDefault="001D4ED7" w:rsidP="001D4ED7">
      <w:pPr>
        <w:autoSpaceDE w:val="0"/>
        <w:autoSpaceDN w:val="0"/>
        <w:adjustRightInd w:val="0"/>
        <w:ind w:left="720"/>
        <w:rPr>
          <w:b/>
          <w:bCs/>
          <w:sz w:val="22"/>
          <w:szCs w:val="22"/>
        </w:rPr>
      </w:pPr>
    </w:p>
    <w:p w14:paraId="10E73A63" w14:textId="77777777" w:rsidR="00550E32" w:rsidRPr="00655ADC" w:rsidRDefault="00D35C6F" w:rsidP="00590DB0">
      <w:pPr>
        <w:autoSpaceDE w:val="0"/>
        <w:autoSpaceDN w:val="0"/>
        <w:adjustRightInd w:val="0"/>
        <w:ind w:left="720"/>
        <w:rPr>
          <w:sz w:val="22"/>
          <w:szCs w:val="22"/>
        </w:rPr>
      </w:pPr>
      <w:r w:rsidRPr="00655ADC">
        <w:rPr>
          <w:b/>
          <w:bCs/>
          <w:sz w:val="22"/>
          <w:szCs w:val="22"/>
        </w:rPr>
        <w:t xml:space="preserve">Work-related </w:t>
      </w:r>
      <w:r w:rsidR="00550E32" w:rsidRPr="00655ADC">
        <w:rPr>
          <w:b/>
          <w:bCs/>
          <w:sz w:val="22"/>
          <w:szCs w:val="22"/>
        </w:rPr>
        <w:t xml:space="preserve">lung disease: </w:t>
      </w:r>
      <w:r w:rsidR="00550E32" w:rsidRPr="00655ADC">
        <w:rPr>
          <w:sz w:val="22"/>
          <w:szCs w:val="22"/>
        </w:rPr>
        <w:t>asthma caused or aggravated by workplace exposures,</w:t>
      </w:r>
      <w:r w:rsidR="004973D3" w:rsidRPr="00655ADC">
        <w:rPr>
          <w:sz w:val="22"/>
          <w:szCs w:val="22"/>
        </w:rPr>
        <w:t xml:space="preserve"> </w:t>
      </w:r>
      <w:r w:rsidR="00550E32" w:rsidRPr="00655ADC">
        <w:rPr>
          <w:sz w:val="22"/>
          <w:szCs w:val="22"/>
        </w:rPr>
        <w:t>asbestosis, silicosis, beryllium disease, chemical pneumonitis</w:t>
      </w:r>
      <w:r w:rsidR="00E44A87" w:rsidRPr="00655ADC">
        <w:rPr>
          <w:sz w:val="22"/>
          <w:szCs w:val="22"/>
        </w:rPr>
        <w:t xml:space="preserve">, and </w:t>
      </w:r>
      <w:r w:rsidR="001D4ED7" w:rsidRPr="00655ADC">
        <w:rPr>
          <w:sz w:val="22"/>
          <w:szCs w:val="22"/>
        </w:rPr>
        <w:t xml:space="preserve">any </w:t>
      </w:r>
      <w:r w:rsidR="00E44A87" w:rsidRPr="00655ADC">
        <w:rPr>
          <w:sz w:val="22"/>
          <w:szCs w:val="22"/>
        </w:rPr>
        <w:t>other work-related lung disease</w:t>
      </w:r>
      <w:r w:rsidR="00550E32" w:rsidRPr="00655ADC">
        <w:rPr>
          <w:sz w:val="22"/>
          <w:szCs w:val="22"/>
        </w:rPr>
        <w:t>.</w:t>
      </w:r>
    </w:p>
    <w:p w14:paraId="11B7A363" w14:textId="77777777" w:rsidR="002B7924" w:rsidRPr="00655ADC" w:rsidRDefault="002B7924" w:rsidP="00590DB0">
      <w:pPr>
        <w:autoSpaceDE w:val="0"/>
        <w:autoSpaceDN w:val="0"/>
        <w:adjustRightInd w:val="0"/>
        <w:ind w:left="720"/>
        <w:rPr>
          <w:sz w:val="22"/>
          <w:szCs w:val="22"/>
        </w:rPr>
      </w:pPr>
    </w:p>
    <w:p w14:paraId="4D03C203" w14:textId="77777777" w:rsidR="00550E32" w:rsidRPr="00655ADC" w:rsidRDefault="00550E32" w:rsidP="00590DB0">
      <w:pPr>
        <w:autoSpaceDE w:val="0"/>
        <w:autoSpaceDN w:val="0"/>
        <w:adjustRightInd w:val="0"/>
        <w:ind w:left="720"/>
        <w:rPr>
          <w:i/>
          <w:iCs/>
          <w:sz w:val="22"/>
          <w:szCs w:val="22"/>
        </w:rPr>
      </w:pPr>
      <w:r w:rsidRPr="00655ADC">
        <w:rPr>
          <w:b/>
          <w:bCs/>
          <w:sz w:val="22"/>
          <w:szCs w:val="22"/>
        </w:rPr>
        <w:t xml:space="preserve">Heavy metal absorption: </w:t>
      </w:r>
      <w:r w:rsidRPr="00655ADC">
        <w:rPr>
          <w:sz w:val="22"/>
          <w:szCs w:val="22"/>
        </w:rPr>
        <w:t xml:space="preserve">mercury (blood </w:t>
      </w:r>
      <w:r w:rsidR="00E44A87" w:rsidRPr="00655ADC">
        <w:rPr>
          <w:sz w:val="22"/>
          <w:szCs w:val="22"/>
          <w:u w:val="single"/>
        </w:rPr>
        <w:t>&gt;</w:t>
      </w:r>
      <w:r w:rsidRPr="00655ADC">
        <w:rPr>
          <w:sz w:val="22"/>
          <w:szCs w:val="22"/>
        </w:rPr>
        <w:t xml:space="preserve">15 </w:t>
      </w:r>
      <w:proofErr w:type="spellStart"/>
      <w:r w:rsidRPr="00655ADC">
        <w:rPr>
          <w:sz w:val="22"/>
          <w:szCs w:val="22"/>
        </w:rPr>
        <w:t>μg</w:t>
      </w:r>
      <w:proofErr w:type="spellEnd"/>
      <w:r w:rsidRPr="00655ADC">
        <w:rPr>
          <w:sz w:val="22"/>
          <w:szCs w:val="22"/>
        </w:rPr>
        <w:t xml:space="preserve">/L, </w:t>
      </w:r>
      <w:r w:rsidR="00D35C6F" w:rsidRPr="00655ADC">
        <w:rPr>
          <w:sz w:val="22"/>
          <w:szCs w:val="22"/>
        </w:rPr>
        <w:t xml:space="preserve">or </w:t>
      </w:r>
      <w:r w:rsidRPr="00655ADC">
        <w:rPr>
          <w:sz w:val="22"/>
          <w:szCs w:val="22"/>
        </w:rPr>
        <w:t xml:space="preserve">urine </w:t>
      </w:r>
      <w:r w:rsidR="00E44A87" w:rsidRPr="00655ADC">
        <w:rPr>
          <w:sz w:val="22"/>
          <w:szCs w:val="22"/>
          <w:u w:val="single"/>
        </w:rPr>
        <w:t>&gt;</w:t>
      </w:r>
      <w:r w:rsidRPr="00655ADC">
        <w:rPr>
          <w:sz w:val="22"/>
          <w:szCs w:val="22"/>
        </w:rPr>
        <w:t xml:space="preserve">35 </w:t>
      </w:r>
      <w:proofErr w:type="spellStart"/>
      <w:r w:rsidRPr="00655ADC">
        <w:rPr>
          <w:sz w:val="22"/>
          <w:szCs w:val="22"/>
        </w:rPr>
        <w:t>μg</w:t>
      </w:r>
      <w:proofErr w:type="spellEnd"/>
      <w:r w:rsidRPr="00655ADC">
        <w:rPr>
          <w:sz w:val="22"/>
          <w:szCs w:val="22"/>
        </w:rPr>
        <w:t>/gram creatinine),</w:t>
      </w:r>
      <w:r w:rsidR="004973D3" w:rsidRPr="00655ADC">
        <w:rPr>
          <w:sz w:val="22"/>
          <w:szCs w:val="22"/>
        </w:rPr>
        <w:t xml:space="preserve"> </w:t>
      </w:r>
      <w:r w:rsidRPr="00655ADC">
        <w:rPr>
          <w:sz w:val="22"/>
          <w:szCs w:val="22"/>
        </w:rPr>
        <w:t xml:space="preserve">cadmium (blood </w:t>
      </w:r>
      <w:r w:rsidR="00E44A87" w:rsidRPr="00655ADC">
        <w:rPr>
          <w:sz w:val="22"/>
          <w:szCs w:val="22"/>
          <w:u w:val="single"/>
        </w:rPr>
        <w:t>&gt;</w:t>
      </w:r>
      <w:r w:rsidRPr="00655ADC">
        <w:rPr>
          <w:sz w:val="22"/>
          <w:szCs w:val="22"/>
        </w:rPr>
        <w:t xml:space="preserve">5 </w:t>
      </w:r>
      <w:proofErr w:type="spellStart"/>
      <w:r w:rsidRPr="00655ADC">
        <w:rPr>
          <w:sz w:val="22"/>
          <w:szCs w:val="22"/>
        </w:rPr>
        <w:t>μg</w:t>
      </w:r>
      <w:proofErr w:type="spellEnd"/>
      <w:r w:rsidRPr="00655ADC">
        <w:rPr>
          <w:sz w:val="22"/>
          <w:szCs w:val="22"/>
        </w:rPr>
        <w:t xml:space="preserve">/L, </w:t>
      </w:r>
      <w:r w:rsidR="00D35C6F" w:rsidRPr="00655ADC">
        <w:rPr>
          <w:sz w:val="22"/>
          <w:szCs w:val="22"/>
        </w:rPr>
        <w:t xml:space="preserve">or </w:t>
      </w:r>
      <w:r w:rsidRPr="00655ADC">
        <w:rPr>
          <w:sz w:val="22"/>
          <w:szCs w:val="22"/>
        </w:rPr>
        <w:t xml:space="preserve">urine </w:t>
      </w:r>
      <w:r w:rsidR="00E44A87" w:rsidRPr="00655ADC">
        <w:rPr>
          <w:sz w:val="22"/>
          <w:szCs w:val="22"/>
        </w:rPr>
        <w:t>&gt;</w:t>
      </w:r>
      <w:r w:rsidRPr="00655ADC">
        <w:rPr>
          <w:sz w:val="22"/>
          <w:szCs w:val="22"/>
        </w:rPr>
        <w:t xml:space="preserve">5 </w:t>
      </w:r>
      <w:proofErr w:type="spellStart"/>
      <w:r w:rsidRPr="00655ADC">
        <w:rPr>
          <w:sz w:val="22"/>
          <w:szCs w:val="22"/>
        </w:rPr>
        <w:t>μg</w:t>
      </w:r>
      <w:proofErr w:type="spellEnd"/>
      <w:r w:rsidRPr="00655ADC">
        <w:rPr>
          <w:sz w:val="22"/>
          <w:szCs w:val="22"/>
        </w:rPr>
        <w:t>/gram creatinine), and any other case of heavy</w:t>
      </w:r>
      <w:r w:rsidR="004973D3" w:rsidRPr="00655ADC">
        <w:rPr>
          <w:sz w:val="22"/>
          <w:szCs w:val="22"/>
        </w:rPr>
        <w:t xml:space="preserve"> </w:t>
      </w:r>
      <w:r w:rsidRPr="00655ADC">
        <w:rPr>
          <w:sz w:val="22"/>
          <w:szCs w:val="22"/>
        </w:rPr>
        <w:t xml:space="preserve">metal absorption believed to be related to exposures at work. </w:t>
      </w:r>
      <w:r w:rsidRPr="00655ADC">
        <w:rPr>
          <w:i/>
          <w:iCs/>
          <w:sz w:val="22"/>
          <w:szCs w:val="22"/>
        </w:rPr>
        <w:t>(</w:t>
      </w:r>
      <w:r w:rsidR="002B7924" w:rsidRPr="00655ADC">
        <w:rPr>
          <w:i/>
          <w:iCs/>
          <w:sz w:val="22"/>
          <w:szCs w:val="22"/>
        </w:rPr>
        <w:t xml:space="preserve">Providers are not required to report elevated lead levels. </w:t>
      </w:r>
      <w:r w:rsidRPr="00655ADC">
        <w:rPr>
          <w:i/>
          <w:iCs/>
          <w:sz w:val="22"/>
          <w:szCs w:val="22"/>
        </w:rPr>
        <w:t xml:space="preserve">Lead levels </w:t>
      </w:r>
      <w:r w:rsidR="002C7BD9" w:rsidRPr="00655ADC">
        <w:rPr>
          <w:sz w:val="22"/>
          <w:szCs w:val="22"/>
        </w:rPr>
        <w:t>&gt;</w:t>
      </w:r>
      <w:r w:rsidR="004658B8" w:rsidRPr="00655ADC">
        <w:rPr>
          <w:i/>
          <w:iCs/>
          <w:sz w:val="22"/>
          <w:szCs w:val="22"/>
        </w:rPr>
        <w:t xml:space="preserve">0 </w:t>
      </w:r>
      <w:proofErr w:type="spellStart"/>
      <w:r w:rsidRPr="00655ADC">
        <w:rPr>
          <w:i/>
          <w:iCs/>
          <w:sz w:val="22"/>
          <w:szCs w:val="22"/>
        </w:rPr>
        <w:t>μg</w:t>
      </w:r>
      <w:proofErr w:type="spellEnd"/>
      <w:r w:rsidRPr="00655ADC">
        <w:rPr>
          <w:i/>
          <w:iCs/>
          <w:sz w:val="22"/>
          <w:szCs w:val="22"/>
        </w:rPr>
        <w:t>/</w:t>
      </w:r>
      <w:r w:rsidR="00D35C6F" w:rsidRPr="00655ADC">
        <w:rPr>
          <w:i/>
          <w:iCs/>
          <w:sz w:val="22"/>
          <w:szCs w:val="22"/>
        </w:rPr>
        <w:t xml:space="preserve">dL </w:t>
      </w:r>
      <w:r w:rsidRPr="00655ADC">
        <w:rPr>
          <w:i/>
          <w:iCs/>
          <w:sz w:val="22"/>
          <w:szCs w:val="22"/>
        </w:rPr>
        <w:t>in</w:t>
      </w:r>
      <w:r w:rsidR="004658B8" w:rsidRPr="00655ADC">
        <w:rPr>
          <w:i/>
          <w:iCs/>
          <w:sz w:val="22"/>
          <w:szCs w:val="22"/>
        </w:rPr>
        <w:t xml:space="preserve"> blood in </w:t>
      </w:r>
      <w:r w:rsidR="002370D1" w:rsidRPr="00655ADC">
        <w:rPr>
          <w:i/>
          <w:iCs/>
          <w:sz w:val="22"/>
          <w:szCs w:val="22"/>
        </w:rPr>
        <w:t>persons</w:t>
      </w:r>
      <w:r w:rsidR="004658B8" w:rsidRPr="00655ADC">
        <w:rPr>
          <w:i/>
          <w:iCs/>
          <w:sz w:val="22"/>
          <w:szCs w:val="22"/>
        </w:rPr>
        <w:t xml:space="preserve"> 15 years and older</w:t>
      </w:r>
      <w:r w:rsidR="002370D1" w:rsidRPr="00655ADC">
        <w:rPr>
          <w:i/>
          <w:iCs/>
          <w:sz w:val="22"/>
          <w:szCs w:val="22"/>
        </w:rPr>
        <w:t xml:space="preserve"> </w:t>
      </w:r>
      <w:r w:rsidR="004658B8" w:rsidRPr="00655ADC">
        <w:rPr>
          <w:i/>
          <w:iCs/>
          <w:sz w:val="22"/>
          <w:szCs w:val="22"/>
        </w:rPr>
        <w:t xml:space="preserve">are </w:t>
      </w:r>
      <w:r w:rsidRPr="00655ADC">
        <w:rPr>
          <w:i/>
          <w:iCs/>
          <w:sz w:val="22"/>
          <w:szCs w:val="22"/>
        </w:rPr>
        <w:t xml:space="preserve">reported by laboratories to the </w:t>
      </w:r>
      <w:r w:rsidR="002B7924" w:rsidRPr="00655ADC">
        <w:rPr>
          <w:i/>
          <w:iCs/>
          <w:sz w:val="22"/>
          <w:szCs w:val="22"/>
        </w:rPr>
        <w:t xml:space="preserve">Massachusetts </w:t>
      </w:r>
      <w:r w:rsidRPr="00655ADC">
        <w:rPr>
          <w:i/>
          <w:iCs/>
          <w:sz w:val="22"/>
          <w:szCs w:val="22"/>
        </w:rPr>
        <w:t xml:space="preserve">Occupational Lead </w:t>
      </w:r>
      <w:r w:rsidR="006563B6" w:rsidRPr="00655ADC">
        <w:rPr>
          <w:i/>
          <w:iCs/>
          <w:sz w:val="22"/>
          <w:szCs w:val="22"/>
        </w:rPr>
        <w:t xml:space="preserve">Poisoning </w:t>
      </w:r>
      <w:r w:rsidRPr="00655ADC">
        <w:rPr>
          <w:i/>
          <w:iCs/>
          <w:sz w:val="22"/>
          <w:szCs w:val="22"/>
        </w:rPr>
        <w:t>Registry.)</w:t>
      </w:r>
    </w:p>
    <w:p w14:paraId="2436DE02" w14:textId="77777777" w:rsidR="00E8074A" w:rsidRPr="00655ADC" w:rsidRDefault="00E8074A" w:rsidP="00590DB0">
      <w:pPr>
        <w:autoSpaceDE w:val="0"/>
        <w:autoSpaceDN w:val="0"/>
        <w:adjustRightInd w:val="0"/>
        <w:ind w:left="720"/>
        <w:rPr>
          <w:b/>
          <w:bCs/>
          <w:sz w:val="22"/>
          <w:szCs w:val="22"/>
        </w:rPr>
      </w:pPr>
    </w:p>
    <w:p w14:paraId="67EFC24C" w14:textId="77777777" w:rsidR="00550E32" w:rsidRPr="00655ADC" w:rsidRDefault="002370D1" w:rsidP="00590DB0">
      <w:pPr>
        <w:autoSpaceDE w:val="0"/>
        <w:autoSpaceDN w:val="0"/>
        <w:adjustRightInd w:val="0"/>
        <w:ind w:left="720"/>
        <w:rPr>
          <w:sz w:val="21"/>
          <w:szCs w:val="21"/>
        </w:rPr>
      </w:pPr>
      <w:r w:rsidRPr="00655ADC">
        <w:rPr>
          <w:b/>
          <w:bCs/>
          <w:sz w:val="22"/>
          <w:szCs w:val="22"/>
        </w:rPr>
        <w:t>Outbreaks</w:t>
      </w:r>
      <w:r w:rsidR="00550E32" w:rsidRPr="00655ADC">
        <w:rPr>
          <w:b/>
          <w:bCs/>
          <w:sz w:val="22"/>
          <w:szCs w:val="22"/>
        </w:rPr>
        <w:t xml:space="preserve"> of work-related </w:t>
      </w:r>
      <w:r w:rsidRPr="00655ADC">
        <w:rPr>
          <w:b/>
          <w:bCs/>
          <w:sz w:val="22"/>
          <w:szCs w:val="22"/>
        </w:rPr>
        <w:t>diseases</w:t>
      </w:r>
      <w:r w:rsidR="004658B8" w:rsidRPr="00655ADC">
        <w:rPr>
          <w:b/>
          <w:bCs/>
          <w:sz w:val="22"/>
          <w:szCs w:val="22"/>
        </w:rPr>
        <w:t xml:space="preserve">: </w:t>
      </w:r>
      <w:r w:rsidR="004658B8" w:rsidRPr="00655ADC">
        <w:rPr>
          <w:sz w:val="22"/>
          <w:szCs w:val="22"/>
        </w:rPr>
        <w:t xml:space="preserve">occurrence in a workplace of cases of an illness in excess of the number of cases usually expected. </w:t>
      </w:r>
      <w:r w:rsidR="00702BE2" w:rsidRPr="00655ADC">
        <w:rPr>
          <w:sz w:val="22"/>
          <w:szCs w:val="22"/>
        </w:rPr>
        <w:t xml:space="preserve">Work-related disease is defined as a disease or condition which is believed to be caused or aggravated by conditions in the individual’s workplace.  </w:t>
      </w:r>
      <w:r w:rsidR="004658B8" w:rsidRPr="00655ADC">
        <w:rPr>
          <w:sz w:val="22"/>
          <w:szCs w:val="22"/>
        </w:rPr>
        <w:t>Outbreaks or clusters are identified by significant increases in the usual frequency of the disease, among the specified population, at the same season of the year</w:t>
      </w:r>
      <w:r w:rsidR="004658B8" w:rsidRPr="00655ADC">
        <w:t>.</w:t>
      </w:r>
    </w:p>
    <w:p w14:paraId="73FDDA10" w14:textId="77777777" w:rsidR="002B7924" w:rsidRPr="00655ADC" w:rsidRDefault="002B7924">
      <w:pPr>
        <w:rPr>
          <w:rFonts w:ascii="Arial Narrow" w:hAnsi="Arial Narrow" w:cs="Arial"/>
          <w:sz w:val="21"/>
          <w:szCs w:val="21"/>
        </w:rPr>
        <w:sectPr w:rsidR="002B7924" w:rsidRPr="00655ADC" w:rsidSect="005356E1">
          <w:pgSz w:w="20160" w:h="12240" w:orient="landscape" w:code="5"/>
          <w:pgMar w:top="1080" w:right="720" w:bottom="1080" w:left="720" w:header="720" w:footer="720" w:gutter="0"/>
          <w:cols w:num="3" w:space="864" w:equalWidth="0">
            <w:col w:w="4176" w:space="864"/>
            <w:col w:w="3960" w:space="864"/>
            <w:col w:w="8856"/>
          </w:cols>
          <w:noEndnote/>
        </w:sectPr>
      </w:pPr>
    </w:p>
    <w:p w14:paraId="6CA38CB3" w14:textId="20851DE5" w:rsidR="00E8074A" w:rsidRPr="00655ADC" w:rsidRDefault="00E8074A" w:rsidP="00E8074A">
      <w:pPr>
        <w:autoSpaceDE w:val="0"/>
        <w:autoSpaceDN w:val="0"/>
        <w:adjustRightInd w:val="0"/>
        <w:rPr>
          <w:b/>
          <w:bCs/>
          <w:sz w:val="22"/>
          <w:szCs w:val="22"/>
        </w:rPr>
      </w:pPr>
      <w:r w:rsidRPr="00655ADC">
        <w:rPr>
          <w:b/>
          <w:bCs/>
          <w:sz w:val="22"/>
          <w:szCs w:val="22"/>
        </w:rPr>
        <w:lastRenderedPageBreak/>
        <w:t>Who must report cases?</w:t>
      </w:r>
    </w:p>
    <w:p w14:paraId="595996A7" w14:textId="77777777" w:rsidR="00E8074A" w:rsidRPr="00655ADC" w:rsidRDefault="00E8074A" w:rsidP="00E8074A">
      <w:pPr>
        <w:autoSpaceDE w:val="0"/>
        <w:autoSpaceDN w:val="0"/>
        <w:adjustRightInd w:val="0"/>
        <w:rPr>
          <w:sz w:val="22"/>
          <w:szCs w:val="22"/>
        </w:rPr>
      </w:pPr>
      <w:r w:rsidRPr="00655ADC">
        <w:rPr>
          <w:sz w:val="22"/>
          <w:szCs w:val="22"/>
        </w:rPr>
        <w:t>Any health care provider who diagnoses</w:t>
      </w:r>
      <w:r w:rsidR="00A531D0" w:rsidRPr="00655ADC">
        <w:rPr>
          <w:sz w:val="22"/>
          <w:szCs w:val="22"/>
        </w:rPr>
        <w:t xml:space="preserve"> </w:t>
      </w:r>
      <w:r w:rsidRPr="00655ADC">
        <w:rPr>
          <w:sz w:val="22"/>
          <w:szCs w:val="22"/>
        </w:rPr>
        <w:t>or</w:t>
      </w:r>
      <w:r w:rsidR="002C7BD9" w:rsidRPr="00655ADC">
        <w:rPr>
          <w:sz w:val="22"/>
          <w:szCs w:val="22"/>
        </w:rPr>
        <w:t xml:space="preserve"> </w:t>
      </w:r>
      <w:r w:rsidRPr="00655ADC">
        <w:rPr>
          <w:sz w:val="22"/>
          <w:szCs w:val="22"/>
        </w:rPr>
        <w:t>identifies a reportable condition must report</w:t>
      </w:r>
      <w:r w:rsidR="002C7BD9" w:rsidRPr="00655ADC">
        <w:rPr>
          <w:sz w:val="22"/>
          <w:szCs w:val="22"/>
        </w:rPr>
        <w:t xml:space="preserve"> </w:t>
      </w:r>
      <w:r w:rsidRPr="00655ADC">
        <w:rPr>
          <w:sz w:val="22"/>
          <w:szCs w:val="22"/>
        </w:rPr>
        <w:t>the case to the Massachusetts Department of</w:t>
      </w:r>
      <w:r w:rsidR="002C7BD9" w:rsidRPr="00655ADC">
        <w:rPr>
          <w:sz w:val="22"/>
          <w:szCs w:val="22"/>
        </w:rPr>
        <w:t xml:space="preserve"> </w:t>
      </w:r>
      <w:r w:rsidRPr="00655ADC">
        <w:rPr>
          <w:sz w:val="22"/>
          <w:szCs w:val="22"/>
        </w:rPr>
        <w:t xml:space="preserve">Public Health (DPH). </w:t>
      </w:r>
      <w:r w:rsidR="001B0B35" w:rsidRPr="00655ADC">
        <w:rPr>
          <w:sz w:val="22"/>
          <w:szCs w:val="22"/>
        </w:rPr>
        <w:t xml:space="preserve"> Providers include physicians, nurses, </w:t>
      </w:r>
      <w:r w:rsidR="007E2124" w:rsidRPr="00655ADC">
        <w:rPr>
          <w:sz w:val="22"/>
          <w:szCs w:val="22"/>
        </w:rPr>
        <w:t>psychologists,</w:t>
      </w:r>
      <w:r w:rsidR="007E2124" w:rsidRPr="00655ADC" w:rsidDel="00255A6A">
        <w:rPr>
          <w:sz w:val="22"/>
          <w:szCs w:val="22"/>
        </w:rPr>
        <w:t xml:space="preserve"> </w:t>
      </w:r>
      <w:r w:rsidR="001B0B35" w:rsidRPr="00655ADC">
        <w:rPr>
          <w:sz w:val="22"/>
          <w:szCs w:val="22"/>
        </w:rPr>
        <w:t>social worker</w:t>
      </w:r>
      <w:r w:rsidR="006563B6" w:rsidRPr="00655ADC">
        <w:rPr>
          <w:sz w:val="22"/>
          <w:szCs w:val="22"/>
        </w:rPr>
        <w:t>s</w:t>
      </w:r>
      <w:r w:rsidR="001B0B35" w:rsidRPr="00655ADC">
        <w:rPr>
          <w:sz w:val="22"/>
          <w:szCs w:val="22"/>
        </w:rPr>
        <w:t>, hospital</w:t>
      </w:r>
      <w:r w:rsidR="006563B6" w:rsidRPr="00655ADC">
        <w:rPr>
          <w:sz w:val="22"/>
          <w:szCs w:val="22"/>
        </w:rPr>
        <w:t>s</w:t>
      </w:r>
      <w:r w:rsidR="001B0B35" w:rsidRPr="00655ADC">
        <w:rPr>
          <w:sz w:val="22"/>
          <w:szCs w:val="22"/>
        </w:rPr>
        <w:t>, clinic</w:t>
      </w:r>
      <w:r w:rsidR="006563B6" w:rsidRPr="00655ADC">
        <w:rPr>
          <w:sz w:val="22"/>
          <w:szCs w:val="22"/>
        </w:rPr>
        <w:t>s</w:t>
      </w:r>
      <w:r w:rsidR="001B0B35" w:rsidRPr="00655ADC">
        <w:rPr>
          <w:sz w:val="22"/>
          <w:szCs w:val="22"/>
        </w:rPr>
        <w:t xml:space="preserve"> or nursing home</w:t>
      </w:r>
      <w:r w:rsidR="006563B6" w:rsidRPr="00655ADC">
        <w:rPr>
          <w:sz w:val="22"/>
          <w:szCs w:val="22"/>
        </w:rPr>
        <w:t>s</w:t>
      </w:r>
      <w:r w:rsidR="001B0B35" w:rsidRPr="00655ADC">
        <w:rPr>
          <w:sz w:val="22"/>
          <w:szCs w:val="22"/>
        </w:rPr>
        <w:t xml:space="preserve">. </w:t>
      </w:r>
      <w:r w:rsidRPr="00655ADC">
        <w:rPr>
          <w:sz w:val="22"/>
          <w:szCs w:val="22"/>
        </w:rPr>
        <w:t>The health care</w:t>
      </w:r>
      <w:r w:rsidR="002C7BD9" w:rsidRPr="00655ADC">
        <w:rPr>
          <w:sz w:val="22"/>
          <w:szCs w:val="22"/>
        </w:rPr>
        <w:t xml:space="preserve"> </w:t>
      </w:r>
      <w:r w:rsidRPr="00655ADC">
        <w:rPr>
          <w:sz w:val="22"/>
          <w:szCs w:val="22"/>
        </w:rPr>
        <w:t>provider may designate a staff person to complete</w:t>
      </w:r>
      <w:r w:rsidR="002C7BD9" w:rsidRPr="00655ADC">
        <w:rPr>
          <w:sz w:val="22"/>
          <w:szCs w:val="22"/>
        </w:rPr>
        <w:t xml:space="preserve"> </w:t>
      </w:r>
      <w:r w:rsidRPr="00655ADC">
        <w:rPr>
          <w:sz w:val="22"/>
          <w:szCs w:val="22"/>
        </w:rPr>
        <w:t>the report.</w:t>
      </w:r>
    </w:p>
    <w:p w14:paraId="5CF56699" w14:textId="77777777" w:rsidR="00E8074A" w:rsidRPr="00655ADC" w:rsidRDefault="00E8074A" w:rsidP="00E8074A">
      <w:pPr>
        <w:autoSpaceDE w:val="0"/>
        <w:autoSpaceDN w:val="0"/>
        <w:adjustRightInd w:val="0"/>
        <w:rPr>
          <w:b/>
          <w:bCs/>
          <w:sz w:val="21"/>
          <w:szCs w:val="21"/>
        </w:rPr>
      </w:pPr>
    </w:p>
    <w:p w14:paraId="4D6DE4EE" w14:textId="77777777" w:rsidR="00E8074A" w:rsidRPr="00655ADC" w:rsidRDefault="00E8074A" w:rsidP="00E8074A">
      <w:pPr>
        <w:autoSpaceDE w:val="0"/>
        <w:autoSpaceDN w:val="0"/>
        <w:adjustRightInd w:val="0"/>
        <w:rPr>
          <w:b/>
          <w:bCs/>
          <w:sz w:val="22"/>
          <w:szCs w:val="22"/>
        </w:rPr>
      </w:pPr>
      <w:r w:rsidRPr="00655ADC">
        <w:rPr>
          <w:b/>
          <w:bCs/>
          <w:sz w:val="22"/>
          <w:szCs w:val="22"/>
        </w:rPr>
        <w:t>How is confidentiality protected?</w:t>
      </w:r>
    </w:p>
    <w:p w14:paraId="0BF46724" w14:textId="77777777" w:rsidR="00E8074A" w:rsidRPr="00655ADC" w:rsidRDefault="00E8074A" w:rsidP="00E8074A">
      <w:pPr>
        <w:autoSpaceDE w:val="0"/>
        <w:autoSpaceDN w:val="0"/>
        <w:adjustRightInd w:val="0"/>
        <w:rPr>
          <w:sz w:val="22"/>
          <w:szCs w:val="22"/>
        </w:rPr>
      </w:pPr>
      <w:r w:rsidRPr="00655ADC">
        <w:rPr>
          <w:sz w:val="22"/>
          <w:szCs w:val="22"/>
        </w:rPr>
        <w:t>Patient identifying information is confidential</w:t>
      </w:r>
      <w:r w:rsidR="00431ACD" w:rsidRPr="00655ADC">
        <w:rPr>
          <w:sz w:val="22"/>
          <w:szCs w:val="22"/>
        </w:rPr>
        <w:t xml:space="preserve"> </w:t>
      </w:r>
      <w:r w:rsidRPr="00655ADC">
        <w:rPr>
          <w:sz w:val="22"/>
          <w:szCs w:val="22"/>
        </w:rPr>
        <w:t>and will not be disclosed without patient permission,</w:t>
      </w:r>
      <w:r w:rsidR="00D35C6F" w:rsidRPr="00655ADC" w:rsidDel="00D35C6F">
        <w:rPr>
          <w:sz w:val="22"/>
          <w:szCs w:val="22"/>
        </w:rPr>
        <w:t xml:space="preserve"> </w:t>
      </w:r>
      <w:r w:rsidR="00431ACD" w:rsidRPr="00655ADC">
        <w:rPr>
          <w:sz w:val="22"/>
          <w:szCs w:val="22"/>
        </w:rPr>
        <w:t>e</w:t>
      </w:r>
      <w:r w:rsidRPr="00655ADC">
        <w:rPr>
          <w:sz w:val="22"/>
          <w:szCs w:val="22"/>
        </w:rPr>
        <w:t>xcept as authorized by law, or when</w:t>
      </w:r>
      <w:r w:rsidR="00D35C6F" w:rsidRPr="00655ADC">
        <w:rPr>
          <w:sz w:val="22"/>
          <w:szCs w:val="22"/>
        </w:rPr>
        <w:t xml:space="preserve"> </w:t>
      </w:r>
      <w:r w:rsidRPr="00655ADC">
        <w:rPr>
          <w:sz w:val="22"/>
          <w:szCs w:val="22"/>
        </w:rPr>
        <w:t>necessary to correct an imminent danger. Only</w:t>
      </w:r>
      <w:r w:rsidR="00ED7EAD" w:rsidRPr="00655ADC">
        <w:rPr>
          <w:sz w:val="22"/>
          <w:szCs w:val="22"/>
        </w:rPr>
        <w:t xml:space="preserve"> </w:t>
      </w:r>
      <w:r w:rsidRPr="00655ADC">
        <w:rPr>
          <w:sz w:val="22"/>
          <w:szCs w:val="22"/>
        </w:rPr>
        <w:t>aggregate data are available to the public.</w:t>
      </w:r>
    </w:p>
    <w:p w14:paraId="3A257A0A" w14:textId="77777777" w:rsidR="00B944D5" w:rsidRPr="00655ADC" w:rsidRDefault="00B944D5" w:rsidP="00E8074A">
      <w:pPr>
        <w:autoSpaceDE w:val="0"/>
        <w:autoSpaceDN w:val="0"/>
        <w:adjustRightInd w:val="0"/>
        <w:rPr>
          <w:b/>
          <w:bCs/>
          <w:sz w:val="22"/>
          <w:szCs w:val="22"/>
        </w:rPr>
      </w:pPr>
    </w:p>
    <w:p w14:paraId="4AC7A0AF" w14:textId="77777777" w:rsidR="00E8074A" w:rsidRPr="00655ADC" w:rsidRDefault="00E8074A" w:rsidP="00E8074A">
      <w:pPr>
        <w:autoSpaceDE w:val="0"/>
        <w:autoSpaceDN w:val="0"/>
        <w:adjustRightInd w:val="0"/>
        <w:rPr>
          <w:b/>
          <w:bCs/>
          <w:sz w:val="22"/>
          <w:szCs w:val="22"/>
        </w:rPr>
      </w:pPr>
      <w:r w:rsidRPr="00655ADC">
        <w:rPr>
          <w:b/>
          <w:bCs/>
          <w:sz w:val="22"/>
          <w:szCs w:val="22"/>
        </w:rPr>
        <w:t>Is it a violation of HIPAA for a healthcare provider to report cases or provide</w:t>
      </w:r>
      <w:r w:rsidR="007E2124" w:rsidRPr="00655ADC">
        <w:rPr>
          <w:b/>
          <w:bCs/>
          <w:sz w:val="22"/>
          <w:szCs w:val="22"/>
        </w:rPr>
        <w:t xml:space="preserve"> </w:t>
      </w:r>
      <w:r w:rsidRPr="00655ADC">
        <w:rPr>
          <w:b/>
          <w:bCs/>
          <w:sz w:val="22"/>
          <w:szCs w:val="22"/>
        </w:rPr>
        <w:t>medical information to DPH?</w:t>
      </w:r>
    </w:p>
    <w:p w14:paraId="676C2540" w14:textId="7110189A" w:rsidR="003F6021" w:rsidRPr="00655ADC" w:rsidRDefault="00E8074A" w:rsidP="00E8074A">
      <w:pPr>
        <w:autoSpaceDE w:val="0"/>
        <w:autoSpaceDN w:val="0"/>
        <w:adjustRightInd w:val="0"/>
        <w:rPr>
          <w:sz w:val="18"/>
          <w:szCs w:val="18"/>
        </w:rPr>
      </w:pPr>
      <w:r w:rsidRPr="00655ADC">
        <w:rPr>
          <w:sz w:val="22"/>
          <w:szCs w:val="22"/>
        </w:rPr>
        <w:t>No. Reporting to DPH does not violate</w:t>
      </w:r>
      <w:r w:rsidR="00255A6A" w:rsidRPr="00655ADC">
        <w:rPr>
          <w:sz w:val="22"/>
          <w:szCs w:val="22"/>
        </w:rPr>
        <w:t xml:space="preserve"> </w:t>
      </w:r>
      <w:r w:rsidRPr="00655ADC">
        <w:rPr>
          <w:sz w:val="22"/>
          <w:szCs w:val="22"/>
        </w:rPr>
        <w:t>HIPAA because Massachusetts’ regulations (105</w:t>
      </w:r>
      <w:r w:rsidR="00ED7EAD" w:rsidRPr="00655ADC">
        <w:rPr>
          <w:sz w:val="22"/>
          <w:szCs w:val="22"/>
        </w:rPr>
        <w:t xml:space="preserve"> </w:t>
      </w:r>
      <w:r w:rsidRPr="00655ADC">
        <w:rPr>
          <w:sz w:val="22"/>
          <w:szCs w:val="22"/>
        </w:rPr>
        <w:t>CMR 300) require reporting of these occupational</w:t>
      </w:r>
      <w:r w:rsidR="00ED7EAD" w:rsidRPr="00655ADC">
        <w:rPr>
          <w:sz w:val="22"/>
          <w:szCs w:val="22"/>
        </w:rPr>
        <w:t xml:space="preserve"> </w:t>
      </w:r>
      <w:r w:rsidRPr="00655ADC">
        <w:rPr>
          <w:sz w:val="22"/>
          <w:szCs w:val="22"/>
        </w:rPr>
        <w:t>diseases and injuries. HIPAA expressly</w:t>
      </w:r>
      <w:r w:rsidR="00ED7EAD" w:rsidRPr="00655ADC">
        <w:rPr>
          <w:sz w:val="22"/>
          <w:szCs w:val="22"/>
        </w:rPr>
        <w:t xml:space="preserve"> </w:t>
      </w:r>
      <w:r w:rsidRPr="00655ADC">
        <w:rPr>
          <w:sz w:val="22"/>
          <w:szCs w:val="22"/>
        </w:rPr>
        <w:t>authorizes health care providers to disclose</w:t>
      </w:r>
      <w:r w:rsidR="00ED7EAD" w:rsidRPr="00655ADC">
        <w:rPr>
          <w:sz w:val="22"/>
          <w:szCs w:val="22"/>
        </w:rPr>
        <w:t xml:space="preserve"> </w:t>
      </w:r>
      <w:r w:rsidRPr="00655ADC">
        <w:rPr>
          <w:sz w:val="22"/>
          <w:szCs w:val="22"/>
        </w:rPr>
        <w:t>protected health information, without written</w:t>
      </w:r>
      <w:r w:rsidR="00ED7EAD" w:rsidRPr="00655ADC">
        <w:rPr>
          <w:sz w:val="22"/>
          <w:szCs w:val="22"/>
        </w:rPr>
        <w:t xml:space="preserve"> </w:t>
      </w:r>
      <w:r w:rsidRPr="00655ADC">
        <w:rPr>
          <w:sz w:val="22"/>
          <w:szCs w:val="22"/>
        </w:rPr>
        <w:t>permission of the individual, to DPH, the</w:t>
      </w:r>
      <w:r w:rsidR="00ED7EAD" w:rsidRPr="00655ADC">
        <w:rPr>
          <w:sz w:val="22"/>
          <w:szCs w:val="22"/>
        </w:rPr>
        <w:t xml:space="preserve"> </w:t>
      </w:r>
      <w:r w:rsidRPr="00655ADC">
        <w:rPr>
          <w:sz w:val="22"/>
          <w:szCs w:val="22"/>
        </w:rPr>
        <w:t>public health authority authorized to receive it</w:t>
      </w:r>
      <w:r w:rsidR="00ED7EAD" w:rsidRPr="00655ADC">
        <w:rPr>
          <w:sz w:val="22"/>
          <w:szCs w:val="22"/>
        </w:rPr>
        <w:t xml:space="preserve"> </w:t>
      </w:r>
      <w:r w:rsidRPr="00655ADC">
        <w:rPr>
          <w:sz w:val="22"/>
          <w:szCs w:val="22"/>
        </w:rPr>
        <w:t>(45CFR § 164.512(b)). More information on</w:t>
      </w:r>
      <w:r w:rsidR="00ED7EAD" w:rsidRPr="00655ADC">
        <w:rPr>
          <w:sz w:val="22"/>
          <w:szCs w:val="22"/>
        </w:rPr>
        <w:t xml:space="preserve"> </w:t>
      </w:r>
      <w:r w:rsidRPr="00655ADC">
        <w:rPr>
          <w:sz w:val="22"/>
          <w:szCs w:val="22"/>
        </w:rPr>
        <w:t>HIPAA is</w:t>
      </w:r>
      <w:r w:rsidRPr="00655ADC">
        <w:rPr>
          <w:sz w:val="21"/>
          <w:szCs w:val="21"/>
        </w:rPr>
        <w:t xml:space="preserve"> available from CDC </w:t>
      </w:r>
      <w:r w:rsidR="00D35C6F" w:rsidRPr="00655ADC">
        <w:rPr>
          <w:sz w:val="21"/>
          <w:szCs w:val="21"/>
        </w:rPr>
        <w:t xml:space="preserve"> </w:t>
      </w:r>
      <w:hyperlink r:id="rId13" w:history="1">
        <w:r w:rsidR="00BC1D82" w:rsidRPr="00C12EC2">
          <w:rPr>
            <w:rStyle w:val="Hyperlink"/>
            <w:sz w:val="22"/>
            <w:szCs w:val="22"/>
          </w:rPr>
          <w:t>www.cdc.gov/mmwr/pdf/wk/mm52su01.pdf</w:t>
        </w:r>
      </w:hyperlink>
      <w:r w:rsidR="003F6021" w:rsidRPr="00655ADC">
        <w:rPr>
          <w:sz w:val="20"/>
          <w:szCs w:val="20"/>
        </w:rPr>
        <w:t xml:space="preserve"> </w:t>
      </w:r>
    </w:p>
    <w:p w14:paraId="3ADDF39F" w14:textId="77777777" w:rsidR="009D60D8" w:rsidRPr="00655ADC" w:rsidRDefault="009D60D8" w:rsidP="00E8074A">
      <w:pPr>
        <w:autoSpaceDE w:val="0"/>
        <w:autoSpaceDN w:val="0"/>
        <w:adjustRightInd w:val="0"/>
        <w:rPr>
          <w:b/>
          <w:bCs/>
          <w:sz w:val="21"/>
          <w:szCs w:val="21"/>
        </w:rPr>
      </w:pPr>
    </w:p>
    <w:p w14:paraId="6FD7FFC3" w14:textId="77777777" w:rsidR="00EA7F73" w:rsidRPr="00655ADC" w:rsidRDefault="00EA7F73" w:rsidP="00EA7F73">
      <w:pPr>
        <w:autoSpaceDE w:val="0"/>
        <w:autoSpaceDN w:val="0"/>
        <w:adjustRightInd w:val="0"/>
        <w:rPr>
          <w:b/>
          <w:bCs/>
          <w:sz w:val="22"/>
          <w:szCs w:val="22"/>
        </w:rPr>
      </w:pPr>
      <w:r w:rsidRPr="00655ADC">
        <w:rPr>
          <w:b/>
          <w:bCs/>
          <w:sz w:val="22"/>
          <w:szCs w:val="22"/>
        </w:rPr>
        <w:t>Why should I report these cases?</w:t>
      </w:r>
    </w:p>
    <w:p w14:paraId="4C7BD659" w14:textId="77777777" w:rsidR="00EA7F73" w:rsidRPr="00655ADC" w:rsidRDefault="00EA7F73" w:rsidP="00EA7F73">
      <w:pPr>
        <w:autoSpaceDE w:val="0"/>
        <w:autoSpaceDN w:val="0"/>
        <w:adjustRightInd w:val="0"/>
        <w:rPr>
          <w:sz w:val="22"/>
          <w:szCs w:val="22"/>
        </w:rPr>
      </w:pPr>
      <w:r w:rsidRPr="00655ADC">
        <w:rPr>
          <w:sz w:val="22"/>
          <w:szCs w:val="22"/>
        </w:rPr>
        <w:t>The purpose of the reporting requirements is to identify workers at risk and potential workplace hazards that require preventive action. By reporting cases to DPH, health care providers play an important role in primary prevention of work-related health problems.</w:t>
      </w:r>
    </w:p>
    <w:p w14:paraId="45DAED92" w14:textId="77777777" w:rsidR="00E8074A" w:rsidRPr="00655ADC" w:rsidRDefault="00E8074A" w:rsidP="00E8074A">
      <w:pPr>
        <w:autoSpaceDE w:val="0"/>
        <w:autoSpaceDN w:val="0"/>
        <w:adjustRightInd w:val="0"/>
        <w:rPr>
          <w:b/>
          <w:bCs/>
          <w:sz w:val="22"/>
          <w:szCs w:val="22"/>
        </w:rPr>
      </w:pPr>
      <w:r w:rsidRPr="00655ADC">
        <w:rPr>
          <w:b/>
          <w:bCs/>
          <w:sz w:val="22"/>
          <w:szCs w:val="22"/>
        </w:rPr>
        <w:t>What happens after a case is reported?</w:t>
      </w:r>
    </w:p>
    <w:p w14:paraId="7AD8E0B0" w14:textId="77777777" w:rsidR="00E8074A" w:rsidRPr="00655ADC" w:rsidRDefault="00C046BD" w:rsidP="00A44C3F">
      <w:pPr>
        <w:numPr>
          <w:ilvl w:val="0"/>
          <w:numId w:val="9"/>
        </w:numPr>
        <w:autoSpaceDE w:val="0"/>
        <w:autoSpaceDN w:val="0"/>
        <w:adjustRightInd w:val="0"/>
        <w:rPr>
          <w:sz w:val="22"/>
          <w:szCs w:val="22"/>
        </w:rPr>
      </w:pPr>
      <w:r w:rsidRPr="00655ADC">
        <w:rPr>
          <w:sz w:val="22"/>
          <w:szCs w:val="22"/>
        </w:rPr>
        <w:t>You</w:t>
      </w:r>
      <w:r w:rsidR="00E8074A" w:rsidRPr="00655ADC">
        <w:rPr>
          <w:sz w:val="22"/>
          <w:szCs w:val="22"/>
        </w:rPr>
        <w:t xml:space="preserve"> may be contacted </w:t>
      </w:r>
      <w:r w:rsidRPr="00655ADC">
        <w:rPr>
          <w:sz w:val="22"/>
          <w:szCs w:val="22"/>
        </w:rPr>
        <w:t>to see if immediate action is needed</w:t>
      </w:r>
      <w:r w:rsidR="00457609" w:rsidRPr="00655ADC">
        <w:rPr>
          <w:sz w:val="22"/>
          <w:szCs w:val="22"/>
        </w:rPr>
        <w:t xml:space="preserve">. </w:t>
      </w:r>
      <w:r w:rsidR="00E8074A" w:rsidRPr="00655ADC">
        <w:rPr>
          <w:sz w:val="22"/>
          <w:szCs w:val="22"/>
        </w:rPr>
        <w:t>In some cases, DPH may request</w:t>
      </w:r>
      <w:r w:rsidR="00457609" w:rsidRPr="00655ADC">
        <w:rPr>
          <w:sz w:val="22"/>
          <w:szCs w:val="22"/>
        </w:rPr>
        <w:t xml:space="preserve"> </w:t>
      </w:r>
      <w:r w:rsidR="00E8074A" w:rsidRPr="00655ADC">
        <w:rPr>
          <w:sz w:val="22"/>
          <w:szCs w:val="22"/>
        </w:rPr>
        <w:t>patient medical records or other information, as authorized by law (105</w:t>
      </w:r>
      <w:r w:rsidR="00457609" w:rsidRPr="00655ADC">
        <w:rPr>
          <w:sz w:val="22"/>
          <w:szCs w:val="22"/>
        </w:rPr>
        <w:t xml:space="preserve"> </w:t>
      </w:r>
      <w:r w:rsidR="00E8074A" w:rsidRPr="00655ADC">
        <w:rPr>
          <w:sz w:val="22"/>
          <w:szCs w:val="22"/>
        </w:rPr>
        <w:t>CMR 300.191).</w:t>
      </w:r>
    </w:p>
    <w:p w14:paraId="6D30BA4B" w14:textId="77777777" w:rsidR="00E8074A" w:rsidRPr="00655ADC" w:rsidRDefault="00E8074A" w:rsidP="00A44C3F">
      <w:pPr>
        <w:numPr>
          <w:ilvl w:val="0"/>
          <w:numId w:val="9"/>
        </w:numPr>
        <w:autoSpaceDE w:val="0"/>
        <w:autoSpaceDN w:val="0"/>
        <w:adjustRightInd w:val="0"/>
        <w:rPr>
          <w:sz w:val="22"/>
          <w:szCs w:val="22"/>
        </w:rPr>
      </w:pPr>
      <w:r w:rsidRPr="00655ADC">
        <w:rPr>
          <w:sz w:val="22"/>
          <w:szCs w:val="22"/>
        </w:rPr>
        <w:t>In some cases, the patient may be contacted</w:t>
      </w:r>
      <w:r w:rsidR="00210C8E" w:rsidRPr="00655ADC">
        <w:rPr>
          <w:sz w:val="22"/>
          <w:szCs w:val="22"/>
        </w:rPr>
        <w:t xml:space="preserve"> </w:t>
      </w:r>
      <w:r w:rsidRPr="00655ADC">
        <w:rPr>
          <w:sz w:val="22"/>
          <w:szCs w:val="22"/>
        </w:rPr>
        <w:t>for a telephone interview about the conditions</w:t>
      </w:r>
      <w:r w:rsidR="00210C8E" w:rsidRPr="00655ADC">
        <w:rPr>
          <w:sz w:val="22"/>
          <w:szCs w:val="22"/>
        </w:rPr>
        <w:t xml:space="preserve"> </w:t>
      </w:r>
      <w:r w:rsidRPr="00655ADC">
        <w:rPr>
          <w:sz w:val="22"/>
          <w:szCs w:val="22"/>
        </w:rPr>
        <w:t>at work that contributed to the disease</w:t>
      </w:r>
      <w:r w:rsidR="00457609" w:rsidRPr="00655ADC">
        <w:rPr>
          <w:sz w:val="22"/>
          <w:szCs w:val="22"/>
        </w:rPr>
        <w:t xml:space="preserve"> </w:t>
      </w:r>
      <w:r w:rsidRPr="00655ADC">
        <w:rPr>
          <w:sz w:val="22"/>
          <w:szCs w:val="22"/>
        </w:rPr>
        <w:t>or injury. Only patients who provide informed</w:t>
      </w:r>
      <w:r w:rsidR="00210C8E" w:rsidRPr="00655ADC">
        <w:rPr>
          <w:sz w:val="22"/>
          <w:szCs w:val="22"/>
        </w:rPr>
        <w:t xml:space="preserve"> </w:t>
      </w:r>
      <w:r w:rsidRPr="00655ADC">
        <w:rPr>
          <w:sz w:val="22"/>
          <w:szCs w:val="22"/>
        </w:rPr>
        <w:t>consent are interviewed.</w:t>
      </w:r>
    </w:p>
    <w:p w14:paraId="0167C0EB" w14:textId="77777777" w:rsidR="00E8074A" w:rsidRPr="00655ADC" w:rsidRDefault="00E8074A" w:rsidP="00A44C3F">
      <w:pPr>
        <w:numPr>
          <w:ilvl w:val="0"/>
          <w:numId w:val="9"/>
        </w:numPr>
        <w:autoSpaceDE w:val="0"/>
        <w:autoSpaceDN w:val="0"/>
        <w:adjustRightInd w:val="0"/>
        <w:rPr>
          <w:sz w:val="22"/>
          <w:szCs w:val="22"/>
        </w:rPr>
      </w:pPr>
      <w:r w:rsidRPr="00655ADC">
        <w:rPr>
          <w:sz w:val="22"/>
          <w:szCs w:val="22"/>
        </w:rPr>
        <w:t>Worksite follow-up may be initiated</w:t>
      </w:r>
      <w:r w:rsidR="00457609" w:rsidRPr="00655ADC">
        <w:rPr>
          <w:sz w:val="22"/>
          <w:szCs w:val="22"/>
        </w:rPr>
        <w:t xml:space="preserve"> </w:t>
      </w:r>
      <w:r w:rsidRPr="00655ADC">
        <w:rPr>
          <w:sz w:val="22"/>
          <w:szCs w:val="22"/>
        </w:rPr>
        <w:t>after considering: seriousness</w:t>
      </w:r>
      <w:r w:rsidR="00210C8E" w:rsidRPr="00655ADC">
        <w:rPr>
          <w:sz w:val="22"/>
          <w:szCs w:val="22"/>
        </w:rPr>
        <w:t xml:space="preserve"> </w:t>
      </w:r>
      <w:r w:rsidRPr="00655ADC">
        <w:rPr>
          <w:sz w:val="22"/>
          <w:szCs w:val="22"/>
        </w:rPr>
        <w:t>of the hazard; number of similar cases;</w:t>
      </w:r>
      <w:r w:rsidR="00210C8E" w:rsidRPr="00655ADC">
        <w:rPr>
          <w:sz w:val="22"/>
          <w:szCs w:val="22"/>
        </w:rPr>
        <w:t xml:space="preserve"> </w:t>
      </w:r>
      <w:r w:rsidRPr="00655ADC">
        <w:rPr>
          <w:sz w:val="22"/>
          <w:szCs w:val="22"/>
        </w:rPr>
        <w:t>advice of the reporting health care</w:t>
      </w:r>
      <w:r w:rsidR="00210C8E" w:rsidRPr="00655ADC">
        <w:rPr>
          <w:sz w:val="22"/>
          <w:szCs w:val="22"/>
        </w:rPr>
        <w:t xml:space="preserve"> </w:t>
      </w:r>
      <w:r w:rsidRPr="00655ADC">
        <w:rPr>
          <w:sz w:val="22"/>
          <w:szCs w:val="22"/>
        </w:rPr>
        <w:t>provider; and the wishes of the patient. If</w:t>
      </w:r>
      <w:r w:rsidR="00210C8E" w:rsidRPr="00655ADC">
        <w:rPr>
          <w:sz w:val="22"/>
          <w:szCs w:val="22"/>
        </w:rPr>
        <w:t xml:space="preserve"> </w:t>
      </w:r>
      <w:r w:rsidRPr="00655ADC">
        <w:rPr>
          <w:sz w:val="22"/>
          <w:szCs w:val="22"/>
        </w:rPr>
        <w:t>appropriate, workplace evaluations will be conducted by a federal, state or local agency.</w:t>
      </w:r>
    </w:p>
    <w:p w14:paraId="0460999E" w14:textId="77777777" w:rsidR="00E8074A" w:rsidRPr="00655ADC" w:rsidRDefault="00C046BD" w:rsidP="00A44C3F">
      <w:pPr>
        <w:numPr>
          <w:ilvl w:val="0"/>
          <w:numId w:val="9"/>
        </w:numPr>
        <w:autoSpaceDE w:val="0"/>
        <w:autoSpaceDN w:val="0"/>
        <w:adjustRightInd w:val="0"/>
        <w:rPr>
          <w:sz w:val="22"/>
          <w:szCs w:val="22"/>
        </w:rPr>
      </w:pPr>
      <w:r w:rsidRPr="00655ADC">
        <w:rPr>
          <w:sz w:val="22"/>
          <w:szCs w:val="22"/>
        </w:rPr>
        <w:t>You will be</w:t>
      </w:r>
      <w:r w:rsidR="00E8074A" w:rsidRPr="00655ADC">
        <w:rPr>
          <w:sz w:val="22"/>
          <w:szCs w:val="22"/>
        </w:rPr>
        <w:t xml:space="preserve"> informed of</w:t>
      </w:r>
      <w:r w:rsidR="00210C8E" w:rsidRPr="00655ADC">
        <w:rPr>
          <w:sz w:val="22"/>
          <w:szCs w:val="22"/>
        </w:rPr>
        <w:t xml:space="preserve"> </w:t>
      </w:r>
      <w:r w:rsidRPr="00655ADC">
        <w:rPr>
          <w:sz w:val="22"/>
          <w:szCs w:val="22"/>
        </w:rPr>
        <w:t xml:space="preserve">referrals or other </w:t>
      </w:r>
      <w:r w:rsidR="00E8074A" w:rsidRPr="00655ADC">
        <w:rPr>
          <w:sz w:val="22"/>
          <w:szCs w:val="22"/>
        </w:rPr>
        <w:t xml:space="preserve">efforts made on behalf of </w:t>
      </w:r>
      <w:r w:rsidRPr="00655ADC">
        <w:rPr>
          <w:sz w:val="22"/>
          <w:szCs w:val="22"/>
        </w:rPr>
        <w:t xml:space="preserve">your </w:t>
      </w:r>
      <w:r w:rsidR="00E8074A" w:rsidRPr="00655ADC">
        <w:rPr>
          <w:sz w:val="22"/>
          <w:szCs w:val="22"/>
        </w:rPr>
        <w:t>patients to</w:t>
      </w:r>
      <w:r w:rsidR="00210C8E" w:rsidRPr="00655ADC">
        <w:rPr>
          <w:sz w:val="22"/>
          <w:szCs w:val="22"/>
        </w:rPr>
        <w:t xml:space="preserve"> </w:t>
      </w:r>
      <w:r w:rsidR="00E8074A" w:rsidRPr="00655ADC">
        <w:rPr>
          <w:sz w:val="22"/>
          <w:szCs w:val="22"/>
        </w:rPr>
        <w:t>reduce workplace hazards.</w:t>
      </w:r>
    </w:p>
    <w:p w14:paraId="08F1F641" w14:textId="77777777" w:rsidR="00E8074A" w:rsidRPr="00655ADC" w:rsidRDefault="00E8074A" w:rsidP="00A44C3F">
      <w:pPr>
        <w:numPr>
          <w:ilvl w:val="0"/>
          <w:numId w:val="9"/>
        </w:numPr>
        <w:autoSpaceDE w:val="0"/>
        <w:autoSpaceDN w:val="0"/>
        <w:adjustRightInd w:val="0"/>
        <w:rPr>
          <w:sz w:val="22"/>
          <w:szCs w:val="22"/>
        </w:rPr>
      </w:pPr>
      <w:r w:rsidRPr="00655ADC">
        <w:rPr>
          <w:sz w:val="22"/>
          <w:szCs w:val="22"/>
        </w:rPr>
        <w:t>Data are periodically summarized to identify</w:t>
      </w:r>
      <w:r w:rsidR="00210C8E" w:rsidRPr="00655ADC">
        <w:rPr>
          <w:sz w:val="22"/>
          <w:szCs w:val="22"/>
        </w:rPr>
        <w:t xml:space="preserve"> </w:t>
      </w:r>
      <w:r w:rsidRPr="00655ADC">
        <w:rPr>
          <w:sz w:val="22"/>
          <w:szCs w:val="22"/>
        </w:rPr>
        <w:t>industries and occupations in which workers</w:t>
      </w:r>
      <w:r w:rsidR="00210C8E" w:rsidRPr="00655ADC">
        <w:rPr>
          <w:sz w:val="22"/>
          <w:szCs w:val="22"/>
        </w:rPr>
        <w:t xml:space="preserve"> </w:t>
      </w:r>
      <w:r w:rsidRPr="00655ADC">
        <w:rPr>
          <w:sz w:val="22"/>
          <w:szCs w:val="22"/>
        </w:rPr>
        <w:t xml:space="preserve">are at risk. </w:t>
      </w:r>
    </w:p>
    <w:p w14:paraId="4580CEE6" w14:textId="77777777" w:rsidR="00E8074A" w:rsidRPr="00655ADC" w:rsidRDefault="00E8074A" w:rsidP="00E8074A">
      <w:pPr>
        <w:autoSpaceDE w:val="0"/>
        <w:autoSpaceDN w:val="0"/>
        <w:adjustRightInd w:val="0"/>
        <w:rPr>
          <w:b/>
          <w:bCs/>
          <w:sz w:val="28"/>
          <w:szCs w:val="28"/>
        </w:rPr>
      </w:pPr>
    </w:p>
    <w:p w14:paraId="798E195C" w14:textId="77777777" w:rsidR="00E8074A" w:rsidRPr="00655ADC" w:rsidRDefault="00E8074A" w:rsidP="00E8074A">
      <w:pPr>
        <w:autoSpaceDE w:val="0"/>
        <w:autoSpaceDN w:val="0"/>
        <w:adjustRightInd w:val="0"/>
        <w:rPr>
          <w:b/>
          <w:bCs/>
          <w:sz w:val="22"/>
          <w:szCs w:val="22"/>
        </w:rPr>
      </w:pPr>
      <w:r w:rsidRPr="00655ADC">
        <w:rPr>
          <w:b/>
          <w:bCs/>
          <w:sz w:val="22"/>
          <w:szCs w:val="22"/>
        </w:rPr>
        <w:t>What do reporting health care providers</w:t>
      </w:r>
    </w:p>
    <w:p w14:paraId="5B6FDF99" w14:textId="77777777" w:rsidR="00E8074A" w:rsidRPr="00655ADC" w:rsidRDefault="00E8074A" w:rsidP="00E8074A">
      <w:pPr>
        <w:autoSpaceDE w:val="0"/>
        <w:autoSpaceDN w:val="0"/>
        <w:adjustRightInd w:val="0"/>
        <w:rPr>
          <w:b/>
          <w:bCs/>
          <w:sz w:val="22"/>
          <w:szCs w:val="22"/>
        </w:rPr>
      </w:pPr>
      <w:r w:rsidRPr="00655ADC">
        <w:rPr>
          <w:b/>
          <w:bCs/>
          <w:sz w:val="22"/>
          <w:szCs w:val="22"/>
        </w:rPr>
        <w:t>receive from DPH?</w:t>
      </w:r>
    </w:p>
    <w:p w14:paraId="6DE1D01D" w14:textId="77777777" w:rsidR="00E8074A" w:rsidRPr="00655ADC" w:rsidRDefault="00E8074A" w:rsidP="00CA110A">
      <w:pPr>
        <w:numPr>
          <w:ilvl w:val="0"/>
          <w:numId w:val="7"/>
        </w:numPr>
        <w:autoSpaceDE w:val="0"/>
        <w:autoSpaceDN w:val="0"/>
        <w:adjustRightInd w:val="0"/>
        <w:ind w:right="-288"/>
        <w:rPr>
          <w:sz w:val="22"/>
          <w:szCs w:val="22"/>
        </w:rPr>
      </w:pPr>
      <w:r w:rsidRPr="00655ADC">
        <w:rPr>
          <w:sz w:val="22"/>
          <w:szCs w:val="22"/>
        </w:rPr>
        <w:t>DPH’s periodic occupational health bulletins</w:t>
      </w:r>
      <w:r w:rsidR="00073EF1" w:rsidRPr="00655ADC">
        <w:rPr>
          <w:sz w:val="22"/>
          <w:szCs w:val="22"/>
        </w:rPr>
        <w:t xml:space="preserve"> </w:t>
      </w:r>
      <w:r w:rsidRPr="00655ADC">
        <w:rPr>
          <w:sz w:val="22"/>
          <w:szCs w:val="22"/>
        </w:rPr>
        <w:t xml:space="preserve">and </w:t>
      </w:r>
      <w:r w:rsidR="001D4ED7" w:rsidRPr="00655ADC">
        <w:rPr>
          <w:sz w:val="22"/>
          <w:szCs w:val="22"/>
        </w:rPr>
        <w:t xml:space="preserve">data </w:t>
      </w:r>
      <w:r w:rsidRPr="00655ADC">
        <w:rPr>
          <w:sz w:val="22"/>
          <w:szCs w:val="22"/>
        </w:rPr>
        <w:t>summaries describing occupational disease and injury in</w:t>
      </w:r>
      <w:r w:rsidR="00073EF1" w:rsidRPr="00655ADC">
        <w:rPr>
          <w:sz w:val="22"/>
          <w:szCs w:val="22"/>
        </w:rPr>
        <w:t xml:space="preserve"> </w:t>
      </w:r>
      <w:r w:rsidRPr="00655ADC">
        <w:rPr>
          <w:sz w:val="22"/>
          <w:szCs w:val="22"/>
        </w:rPr>
        <w:t>Massachusetts.</w:t>
      </w:r>
    </w:p>
    <w:p w14:paraId="0AF9D915" w14:textId="77777777" w:rsidR="00E8074A" w:rsidRPr="00655ADC" w:rsidRDefault="00E8074A" w:rsidP="00CA110A">
      <w:pPr>
        <w:numPr>
          <w:ilvl w:val="0"/>
          <w:numId w:val="7"/>
        </w:numPr>
        <w:autoSpaceDE w:val="0"/>
        <w:autoSpaceDN w:val="0"/>
        <w:adjustRightInd w:val="0"/>
        <w:ind w:right="-288"/>
        <w:rPr>
          <w:sz w:val="22"/>
          <w:szCs w:val="22"/>
        </w:rPr>
      </w:pPr>
      <w:r w:rsidRPr="00655ADC">
        <w:rPr>
          <w:sz w:val="22"/>
          <w:szCs w:val="22"/>
        </w:rPr>
        <w:t>Educational materials for patients.</w:t>
      </w:r>
    </w:p>
    <w:p w14:paraId="2E09A783" w14:textId="77777777" w:rsidR="00E8074A" w:rsidRPr="00655ADC" w:rsidRDefault="00E8074A" w:rsidP="00CA110A">
      <w:pPr>
        <w:numPr>
          <w:ilvl w:val="0"/>
          <w:numId w:val="7"/>
        </w:numPr>
        <w:autoSpaceDE w:val="0"/>
        <w:autoSpaceDN w:val="0"/>
        <w:adjustRightInd w:val="0"/>
        <w:ind w:right="-288"/>
        <w:rPr>
          <w:sz w:val="22"/>
          <w:szCs w:val="22"/>
        </w:rPr>
      </w:pPr>
      <w:r w:rsidRPr="00655ADC">
        <w:rPr>
          <w:sz w:val="22"/>
          <w:szCs w:val="22"/>
        </w:rPr>
        <w:t>Technical consultations, if requested.</w:t>
      </w:r>
    </w:p>
    <w:p w14:paraId="436C1EDC" w14:textId="77777777" w:rsidR="00E8074A" w:rsidRPr="00655ADC" w:rsidRDefault="00E8074A" w:rsidP="00CA110A">
      <w:pPr>
        <w:numPr>
          <w:ilvl w:val="0"/>
          <w:numId w:val="7"/>
        </w:numPr>
        <w:autoSpaceDE w:val="0"/>
        <w:autoSpaceDN w:val="0"/>
        <w:adjustRightInd w:val="0"/>
        <w:ind w:right="-288"/>
        <w:rPr>
          <w:sz w:val="22"/>
          <w:szCs w:val="22"/>
        </w:rPr>
      </w:pPr>
      <w:r w:rsidRPr="00655ADC">
        <w:rPr>
          <w:sz w:val="22"/>
          <w:szCs w:val="22"/>
        </w:rPr>
        <w:t>Presentation at grand rounds, conference</w:t>
      </w:r>
      <w:r w:rsidR="000F57AC" w:rsidRPr="00655ADC">
        <w:rPr>
          <w:sz w:val="22"/>
          <w:szCs w:val="22"/>
        </w:rPr>
        <w:t>s</w:t>
      </w:r>
      <w:r w:rsidR="00073EF1" w:rsidRPr="00655ADC">
        <w:rPr>
          <w:sz w:val="22"/>
          <w:szCs w:val="22"/>
        </w:rPr>
        <w:t xml:space="preserve"> </w:t>
      </w:r>
      <w:r w:rsidRPr="00655ADC">
        <w:rPr>
          <w:sz w:val="22"/>
          <w:szCs w:val="22"/>
        </w:rPr>
        <w:t>and association meetings.</w:t>
      </w:r>
    </w:p>
    <w:p w14:paraId="25E8C8B2" w14:textId="42B0B5FA" w:rsidR="00073EF1" w:rsidRPr="00655ADC" w:rsidRDefault="00073EF1" w:rsidP="00CA110A">
      <w:pPr>
        <w:numPr>
          <w:ilvl w:val="0"/>
          <w:numId w:val="7"/>
        </w:numPr>
        <w:autoSpaceDE w:val="0"/>
        <w:autoSpaceDN w:val="0"/>
        <w:adjustRightInd w:val="0"/>
        <w:ind w:right="-288"/>
        <w:rPr>
          <w:sz w:val="22"/>
          <w:szCs w:val="22"/>
        </w:rPr>
      </w:pPr>
      <w:r w:rsidRPr="00655ADC">
        <w:rPr>
          <w:sz w:val="22"/>
          <w:szCs w:val="22"/>
        </w:rPr>
        <w:t>Your patient’s workplace evaluation results, if a worksite visit is compl</w:t>
      </w:r>
      <w:r w:rsidR="00C72FD3" w:rsidRPr="00655ADC">
        <w:rPr>
          <w:sz w:val="22"/>
          <w:szCs w:val="22"/>
        </w:rPr>
        <w:t>e</w:t>
      </w:r>
      <w:r w:rsidRPr="00655ADC">
        <w:rPr>
          <w:sz w:val="22"/>
          <w:szCs w:val="22"/>
        </w:rPr>
        <w:t>ted.</w:t>
      </w:r>
    </w:p>
    <w:p w14:paraId="6E682848" w14:textId="77777777" w:rsidR="00073EF1" w:rsidRPr="00655ADC" w:rsidRDefault="00073EF1" w:rsidP="00E8074A">
      <w:pPr>
        <w:autoSpaceDE w:val="0"/>
        <w:autoSpaceDN w:val="0"/>
        <w:adjustRightInd w:val="0"/>
        <w:rPr>
          <w:sz w:val="22"/>
          <w:szCs w:val="22"/>
        </w:rPr>
      </w:pPr>
    </w:p>
    <w:p w14:paraId="2CDE4745" w14:textId="77777777" w:rsidR="005356E1" w:rsidRPr="00655ADC" w:rsidRDefault="005356E1" w:rsidP="00E8074A">
      <w:pPr>
        <w:autoSpaceDE w:val="0"/>
        <w:autoSpaceDN w:val="0"/>
        <w:adjustRightInd w:val="0"/>
        <w:rPr>
          <w:b/>
          <w:bCs/>
          <w:sz w:val="22"/>
          <w:szCs w:val="22"/>
        </w:rPr>
      </w:pPr>
    </w:p>
    <w:p w14:paraId="6660F84F" w14:textId="77777777" w:rsidR="005356E1" w:rsidRPr="00655ADC" w:rsidRDefault="005356E1" w:rsidP="00E8074A">
      <w:pPr>
        <w:autoSpaceDE w:val="0"/>
        <w:autoSpaceDN w:val="0"/>
        <w:adjustRightInd w:val="0"/>
        <w:rPr>
          <w:b/>
          <w:bCs/>
          <w:sz w:val="22"/>
          <w:szCs w:val="22"/>
        </w:rPr>
      </w:pPr>
    </w:p>
    <w:p w14:paraId="1ED8C348" w14:textId="77777777" w:rsidR="00E8074A" w:rsidRPr="00655ADC" w:rsidRDefault="00E8074A" w:rsidP="00E8074A">
      <w:pPr>
        <w:autoSpaceDE w:val="0"/>
        <w:autoSpaceDN w:val="0"/>
        <w:adjustRightInd w:val="0"/>
        <w:rPr>
          <w:b/>
          <w:bCs/>
          <w:sz w:val="22"/>
          <w:szCs w:val="22"/>
        </w:rPr>
      </w:pPr>
      <w:r w:rsidRPr="00655ADC">
        <w:rPr>
          <w:b/>
          <w:bCs/>
          <w:sz w:val="22"/>
          <w:szCs w:val="22"/>
        </w:rPr>
        <w:t>Reporting Guidelines (Select Conditions)</w:t>
      </w:r>
    </w:p>
    <w:p w14:paraId="7CC85D65" w14:textId="3168A5C9" w:rsidR="00B80449" w:rsidRPr="00655ADC" w:rsidRDefault="00061BE2" w:rsidP="00E8074A">
      <w:pPr>
        <w:autoSpaceDE w:val="0"/>
        <w:autoSpaceDN w:val="0"/>
        <w:adjustRightInd w:val="0"/>
        <w:rPr>
          <w:bCs/>
          <w:sz w:val="22"/>
          <w:szCs w:val="22"/>
        </w:rPr>
      </w:pPr>
      <w:r w:rsidRPr="00655ADC">
        <w:rPr>
          <w:bCs/>
          <w:sz w:val="22"/>
          <w:szCs w:val="22"/>
        </w:rPr>
        <w:t xml:space="preserve">A complete list is available </w:t>
      </w:r>
      <w:hyperlink r:id="rId14" w:history="1">
        <w:r w:rsidR="00BC1D82" w:rsidRPr="00C12EC2">
          <w:rPr>
            <w:rStyle w:val="Hyperlink"/>
            <w:bCs/>
            <w:sz w:val="22"/>
            <w:szCs w:val="22"/>
          </w:rPr>
          <w:t>www.mass.gov/regulations/105-CMR-30000-reportable-diseases-surveillance-and-isolation-and-quarantine-requirements</w:t>
        </w:r>
      </w:hyperlink>
      <w:r w:rsidR="00D70252" w:rsidRPr="00655ADC">
        <w:rPr>
          <w:bCs/>
          <w:sz w:val="22"/>
          <w:szCs w:val="22"/>
        </w:rPr>
        <w:t xml:space="preserve"> </w:t>
      </w:r>
      <w:r w:rsidR="00B80449" w:rsidRPr="00655ADC">
        <w:rPr>
          <w:bCs/>
          <w:sz w:val="22"/>
          <w:szCs w:val="22"/>
        </w:rPr>
        <w:t xml:space="preserve">   </w:t>
      </w:r>
    </w:p>
    <w:p w14:paraId="2DB3ED65" w14:textId="5EE080FE" w:rsidR="00B80449" w:rsidRPr="00655ADC" w:rsidRDefault="00B80449" w:rsidP="00E8074A">
      <w:pPr>
        <w:autoSpaceDE w:val="0"/>
        <w:autoSpaceDN w:val="0"/>
        <w:adjustRightInd w:val="0"/>
        <w:rPr>
          <w:bCs/>
          <w:sz w:val="22"/>
          <w:szCs w:val="22"/>
        </w:rPr>
      </w:pPr>
      <w:r w:rsidRPr="00655ADC">
        <w:rPr>
          <w:bCs/>
          <w:sz w:val="22"/>
          <w:szCs w:val="22"/>
        </w:rPr>
        <w:t>See 1</w:t>
      </w:r>
      <w:r w:rsidR="000666E2" w:rsidRPr="00655ADC">
        <w:rPr>
          <w:bCs/>
          <w:sz w:val="22"/>
          <w:szCs w:val="22"/>
        </w:rPr>
        <w:t>05</w:t>
      </w:r>
      <w:r w:rsidRPr="00655ADC">
        <w:rPr>
          <w:bCs/>
          <w:sz w:val="22"/>
          <w:szCs w:val="22"/>
        </w:rPr>
        <w:t xml:space="preserve"> CMR 300</w:t>
      </w:r>
      <w:r w:rsidR="00ED3AF2" w:rsidRPr="00655ADC">
        <w:rPr>
          <w:bCs/>
          <w:sz w:val="22"/>
          <w:szCs w:val="22"/>
        </w:rPr>
        <w:t>.</w:t>
      </w:r>
      <w:r w:rsidR="00791570" w:rsidRPr="00655ADC">
        <w:rPr>
          <w:bCs/>
          <w:sz w:val="22"/>
          <w:szCs w:val="22"/>
        </w:rPr>
        <w:t>180</w:t>
      </w:r>
      <w:r w:rsidR="0096414A" w:rsidRPr="00655ADC">
        <w:rPr>
          <w:bCs/>
          <w:sz w:val="22"/>
          <w:szCs w:val="22"/>
        </w:rPr>
        <w:t>.</w:t>
      </w:r>
      <w:r w:rsidRPr="00655ADC">
        <w:rPr>
          <w:bCs/>
          <w:sz w:val="22"/>
          <w:szCs w:val="22"/>
        </w:rPr>
        <w:t xml:space="preserve"> and 300.191</w:t>
      </w:r>
    </w:p>
    <w:p w14:paraId="6AA6FF59" w14:textId="77777777" w:rsidR="00E8074A" w:rsidRPr="00655ADC" w:rsidRDefault="00E8074A" w:rsidP="00E8074A">
      <w:pPr>
        <w:autoSpaceDE w:val="0"/>
        <w:autoSpaceDN w:val="0"/>
        <w:adjustRightInd w:val="0"/>
        <w:rPr>
          <w:sz w:val="22"/>
          <w:szCs w:val="22"/>
        </w:rPr>
      </w:pPr>
      <w:r w:rsidRPr="00655ADC">
        <w:rPr>
          <w:sz w:val="22"/>
          <w:szCs w:val="22"/>
        </w:rPr>
        <w:t>Report all suspected or confirmed cases of:</w:t>
      </w:r>
    </w:p>
    <w:p w14:paraId="239EFA5C" w14:textId="77777777" w:rsidR="00B944D5" w:rsidRPr="00655ADC" w:rsidRDefault="00B944D5" w:rsidP="00F20A19">
      <w:pPr>
        <w:autoSpaceDE w:val="0"/>
        <w:autoSpaceDN w:val="0"/>
        <w:adjustRightInd w:val="0"/>
        <w:rPr>
          <w:bCs/>
          <w:sz w:val="22"/>
          <w:szCs w:val="22"/>
        </w:rPr>
      </w:pPr>
    </w:p>
    <w:p w14:paraId="24F76D05" w14:textId="77777777" w:rsidR="00E8074A" w:rsidRPr="00655ADC" w:rsidRDefault="00E8074A" w:rsidP="00E8074A">
      <w:pPr>
        <w:autoSpaceDE w:val="0"/>
        <w:autoSpaceDN w:val="0"/>
        <w:adjustRightInd w:val="0"/>
        <w:rPr>
          <w:b/>
          <w:bCs/>
          <w:sz w:val="22"/>
          <w:szCs w:val="22"/>
        </w:rPr>
      </w:pPr>
      <w:r w:rsidRPr="00655ADC">
        <w:rPr>
          <w:b/>
          <w:bCs/>
          <w:sz w:val="22"/>
          <w:szCs w:val="22"/>
        </w:rPr>
        <w:t>Serious work-related traumatic injury to a</w:t>
      </w:r>
      <w:r w:rsidR="00A17AB5" w:rsidRPr="00655ADC">
        <w:rPr>
          <w:b/>
          <w:bCs/>
          <w:sz w:val="22"/>
          <w:szCs w:val="22"/>
        </w:rPr>
        <w:t xml:space="preserve"> </w:t>
      </w:r>
      <w:r w:rsidRPr="00655ADC">
        <w:rPr>
          <w:b/>
          <w:bCs/>
          <w:sz w:val="22"/>
          <w:szCs w:val="22"/>
        </w:rPr>
        <w:t xml:space="preserve">person less than </w:t>
      </w:r>
      <w:r w:rsidR="00C95E97" w:rsidRPr="00655ADC">
        <w:rPr>
          <w:b/>
          <w:bCs/>
          <w:sz w:val="22"/>
          <w:szCs w:val="22"/>
        </w:rPr>
        <w:t xml:space="preserve">18 </w:t>
      </w:r>
      <w:r w:rsidRPr="00655ADC">
        <w:rPr>
          <w:b/>
          <w:bCs/>
          <w:sz w:val="22"/>
          <w:szCs w:val="22"/>
        </w:rPr>
        <w:t>years of age</w:t>
      </w:r>
    </w:p>
    <w:p w14:paraId="431E2B3D" w14:textId="77777777" w:rsidR="00E8074A" w:rsidRPr="00655ADC" w:rsidRDefault="00E8074A" w:rsidP="00E8074A">
      <w:pPr>
        <w:autoSpaceDE w:val="0"/>
        <w:autoSpaceDN w:val="0"/>
        <w:adjustRightInd w:val="0"/>
        <w:rPr>
          <w:sz w:val="22"/>
          <w:szCs w:val="22"/>
        </w:rPr>
      </w:pPr>
      <w:r w:rsidRPr="00655ADC">
        <w:rPr>
          <w:sz w:val="22"/>
          <w:szCs w:val="22"/>
        </w:rPr>
        <w:t>Any minor</w:t>
      </w:r>
      <w:r w:rsidR="004E396A" w:rsidRPr="00655ADC">
        <w:rPr>
          <w:sz w:val="22"/>
          <w:szCs w:val="22"/>
        </w:rPr>
        <w:t>/young adult</w:t>
      </w:r>
      <w:r w:rsidRPr="00655ADC">
        <w:rPr>
          <w:sz w:val="22"/>
          <w:szCs w:val="22"/>
        </w:rPr>
        <w:t xml:space="preserve"> with a serious work-related traumatic</w:t>
      </w:r>
      <w:r w:rsidR="004E396A" w:rsidRPr="00655ADC">
        <w:rPr>
          <w:sz w:val="22"/>
          <w:szCs w:val="22"/>
        </w:rPr>
        <w:t xml:space="preserve"> </w:t>
      </w:r>
      <w:r w:rsidRPr="00655ADC">
        <w:rPr>
          <w:sz w:val="22"/>
          <w:szCs w:val="22"/>
        </w:rPr>
        <w:t>injury, defined as an injury that results in</w:t>
      </w:r>
      <w:r w:rsidR="00EA7F73" w:rsidRPr="00655ADC">
        <w:rPr>
          <w:sz w:val="22"/>
          <w:szCs w:val="22"/>
        </w:rPr>
        <w:t xml:space="preserve"> </w:t>
      </w:r>
      <w:r w:rsidRPr="00655ADC">
        <w:rPr>
          <w:sz w:val="22"/>
          <w:szCs w:val="22"/>
        </w:rPr>
        <w:t>death or hospitalization, or, in the judgment of</w:t>
      </w:r>
      <w:r w:rsidR="004E396A" w:rsidRPr="00655ADC">
        <w:rPr>
          <w:sz w:val="22"/>
          <w:szCs w:val="22"/>
        </w:rPr>
        <w:t xml:space="preserve"> </w:t>
      </w:r>
      <w:r w:rsidRPr="00655ADC">
        <w:rPr>
          <w:sz w:val="22"/>
          <w:szCs w:val="22"/>
        </w:rPr>
        <w:t>the treating health care provider, results in:</w:t>
      </w:r>
    </w:p>
    <w:p w14:paraId="776D9581" w14:textId="77777777" w:rsidR="00E8074A" w:rsidRPr="00655ADC" w:rsidRDefault="00E8074A" w:rsidP="00E8074A">
      <w:pPr>
        <w:autoSpaceDE w:val="0"/>
        <w:autoSpaceDN w:val="0"/>
        <w:adjustRightInd w:val="0"/>
        <w:rPr>
          <w:sz w:val="22"/>
          <w:szCs w:val="22"/>
        </w:rPr>
      </w:pPr>
      <w:r w:rsidRPr="00655ADC">
        <w:rPr>
          <w:sz w:val="22"/>
          <w:szCs w:val="22"/>
        </w:rPr>
        <w:t xml:space="preserve">• significant scarring or </w:t>
      </w:r>
      <w:proofErr w:type="gramStart"/>
      <w:r w:rsidRPr="00655ADC">
        <w:rPr>
          <w:sz w:val="22"/>
          <w:szCs w:val="22"/>
        </w:rPr>
        <w:t>disfigurement;</w:t>
      </w:r>
      <w:proofErr w:type="gramEnd"/>
    </w:p>
    <w:p w14:paraId="420D679B" w14:textId="77777777" w:rsidR="00E8074A" w:rsidRPr="00655ADC" w:rsidRDefault="00E8074A" w:rsidP="00E8074A">
      <w:pPr>
        <w:autoSpaceDE w:val="0"/>
        <w:autoSpaceDN w:val="0"/>
        <w:adjustRightInd w:val="0"/>
        <w:rPr>
          <w:sz w:val="22"/>
          <w:szCs w:val="22"/>
        </w:rPr>
      </w:pPr>
      <w:r w:rsidRPr="00655ADC">
        <w:rPr>
          <w:sz w:val="22"/>
          <w:szCs w:val="22"/>
        </w:rPr>
        <w:t xml:space="preserve">• permanent </w:t>
      </w:r>
      <w:proofErr w:type="gramStart"/>
      <w:r w:rsidRPr="00655ADC">
        <w:rPr>
          <w:sz w:val="22"/>
          <w:szCs w:val="22"/>
        </w:rPr>
        <w:t>disability;</w:t>
      </w:r>
      <w:proofErr w:type="gramEnd"/>
    </w:p>
    <w:p w14:paraId="174C74F6" w14:textId="77777777" w:rsidR="00E8074A" w:rsidRPr="00655ADC" w:rsidRDefault="00E8074A" w:rsidP="00E8074A">
      <w:pPr>
        <w:autoSpaceDE w:val="0"/>
        <w:autoSpaceDN w:val="0"/>
        <w:adjustRightInd w:val="0"/>
        <w:rPr>
          <w:sz w:val="22"/>
          <w:szCs w:val="22"/>
        </w:rPr>
      </w:pPr>
      <w:r w:rsidRPr="00655ADC">
        <w:rPr>
          <w:sz w:val="22"/>
          <w:szCs w:val="22"/>
        </w:rPr>
        <w:t xml:space="preserve">• </w:t>
      </w:r>
      <w:r w:rsidR="00A17AB5" w:rsidRPr="00655ADC">
        <w:rPr>
          <w:sz w:val="22"/>
          <w:szCs w:val="22"/>
        </w:rPr>
        <w:t xml:space="preserve">protracted </w:t>
      </w:r>
      <w:r w:rsidRPr="00655ADC">
        <w:rPr>
          <w:sz w:val="22"/>
          <w:szCs w:val="22"/>
        </w:rPr>
        <w:t xml:space="preserve">loss of </w:t>
      </w:r>
      <w:proofErr w:type="gramStart"/>
      <w:r w:rsidRPr="00655ADC">
        <w:rPr>
          <w:sz w:val="22"/>
          <w:szCs w:val="22"/>
        </w:rPr>
        <w:t>consciousness;</w:t>
      </w:r>
      <w:proofErr w:type="gramEnd"/>
    </w:p>
    <w:p w14:paraId="6B2FB810" w14:textId="77777777" w:rsidR="00E8074A" w:rsidRPr="00655ADC" w:rsidRDefault="00E8074A" w:rsidP="00E8074A">
      <w:pPr>
        <w:autoSpaceDE w:val="0"/>
        <w:autoSpaceDN w:val="0"/>
        <w:adjustRightInd w:val="0"/>
        <w:rPr>
          <w:sz w:val="22"/>
          <w:szCs w:val="22"/>
        </w:rPr>
      </w:pPr>
      <w:r w:rsidRPr="00655ADC">
        <w:rPr>
          <w:sz w:val="22"/>
          <w:szCs w:val="22"/>
        </w:rPr>
        <w:t>• loss of body part or function; or</w:t>
      </w:r>
    </w:p>
    <w:p w14:paraId="20B52E95" w14:textId="77777777" w:rsidR="00E8074A" w:rsidRPr="00655ADC" w:rsidRDefault="00E8074A" w:rsidP="00E8074A">
      <w:pPr>
        <w:autoSpaceDE w:val="0"/>
        <w:autoSpaceDN w:val="0"/>
        <w:adjustRightInd w:val="0"/>
        <w:rPr>
          <w:sz w:val="22"/>
          <w:szCs w:val="22"/>
        </w:rPr>
      </w:pPr>
      <w:r w:rsidRPr="00655ADC">
        <w:rPr>
          <w:sz w:val="22"/>
          <w:szCs w:val="22"/>
        </w:rPr>
        <w:t xml:space="preserve">• less significant injury but </w:t>
      </w:r>
      <w:proofErr w:type="gramStart"/>
      <w:r w:rsidRPr="00655ADC">
        <w:rPr>
          <w:sz w:val="22"/>
          <w:szCs w:val="22"/>
        </w:rPr>
        <w:t>similar to</w:t>
      </w:r>
      <w:proofErr w:type="gramEnd"/>
      <w:r w:rsidRPr="00655ADC">
        <w:rPr>
          <w:sz w:val="22"/>
          <w:szCs w:val="22"/>
        </w:rPr>
        <w:t xml:space="preserve"> injuries</w:t>
      </w:r>
    </w:p>
    <w:p w14:paraId="61C8CBD7" w14:textId="77777777" w:rsidR="00E8074A" w:rsidRPr="00655ADC" w:rsidRDefault="00E8074A" w:rsidP="00E8074A">
      <w:pPr>
        <w:autoSpaceDE w:val="0"/>
        <w:autoSpaceDN w:val="0"/>
        <w:adjustRightInd w:val="0"/>
        <w:rPr>
          <w:sz w:val="22"/>
          <w:szCs w:val="22"/>
        </w:rPr>
      </w:pPr>
      <w:r w:rsidRPr="00655ADC">
        <w:rPr>
          <w:sz w:val="22"/>
          <w:szCs w:val="22"/>
        </w:rPr>
        <w:t>sustained by others at the same workplace.</w:t>
      </w:r>
    </w:p>
    <w:p w14:paraId="6F40DC68" w14:textId="77777777" w:rsidR="00582815" w:rsidRPr="00655ADC" w:rsidRDefault="00582815" w:rsidP="00E8074A">
      <w:pPr>
        <w:autoSpaceDE w:val="0"/>
        <w:autoSpaceDN w:val="0"/>
        <w:adjustRightInd w:val="0"/>
        <w:rPr>
          <w:b/>
          <w:bCs/>
        </w:rPr>
      </w:pPr>
    </w:p>
    <w:p w14:paraId="265471CD" w14:textId="77777777" w:rsidR="00E8074A" w:rsidRPr="00655ADC" w:rsidRDefault="00E8074A" w:rsidP="00E8074A">
      <w:pPr>
        <w:autoSpaceDE w:val="0"/>
        <w:autoSpaceDN w:val="0"/>
        <w:adjustRightInd w:val="0"/>
        <w:rPr>
          <w:b/>
          <w:bCs/>
          <w:sz w:val="22"/>
          <w:szCs w:val="22"/>
        </w:rPr>
      </w:pPr>
      <w:r w:rsidRPr="00655ADC">
        <w:rPr>
          <w:b/>
          <w:bCs/>
          <w:sz w:val="22"/>
          <w:szCs w:val="22"/>
        </w:rPr>
        <w:t>Work-related acute chemical poisoning</w:t>
      </w:r>
    </w:p>
    <w:p w14:paraId="109E8E3B" w14:textId="77777777" w:rsidR="00E8074A" w:rsidRPr="00655ADC" w:rsidRDefault="00E8074A" w:rsidP="00E8074A">
      <w:pPr>
        <w:autoSpaceDE w:val="0"/>
        <w:autoSpaceDN w:val="0"/>
        <w:adjustRightInd w:val="0"/>
        <w:rPr>
          <w:iCs/>
          <w:sz w:val="22"/>
          <w:szCs w:val="22"/>
          <w:u w:val="single"/>
        </w:rPr>
      </w:pPr>
      <w:r w:rsidRPr="00655ADC">
        <w:rPr>
          <w:iCs/>
          <w:sz w:val="22"/>
          <w:szCs w:val="22"/>
          <w:u w:val="single"/>
        </w:rPr>
        <w:t>Carbon Monoxide (CO) Poisoning</w:t>
      </w:r>
    </w:p>
    <w:p w14:paraId="2DC32F39" w14:textId="77777777" w:rsidR="00E8074A" w:rsidRPr="00655ADC" w:rsidRDefault="00E8074A" w:rsidP="00E8074A">
      <w:pPr>
        <w:autoSpaceDE w:val="0"/>
        <w:autoSpaceDN w:val="0"/>
        <w:adjustRightInd w:val="0"/>
        <w:rPr>
          <w:sz w:val="22"/>
          <w:szCs w:val="22"/>
        </w:rPr>
      </w:pPr>
      <w:r w:rsidRPr="00655ADC">
        <w:rPr>
          <w:sz w:val="22"/>
          <w:szCs w:val="22"/>
        </w:rPr>
        <w:t>Any patient with a physician’s diagnosis of CO</w:t>
      </w:r>
      <w:r w:rsidR="00EA7F73" w:rsidRPr="00655ADC">
        <w:rPr>
          <w:sz w:val="22"/>
          <w:szCs w:val="22"/>
        </w:rPr>
        <w:t xml:space="preserve"> </w:t>
      </w:r>
      <w:r w:rsidRPr="00655ADC">
        <w:rPr>
          <w:sz w:val="22"/>
          <w:szCs w:val="22"/>
        </w:rPr>
        <w:t>poisoning AND a history of occupational exposure</w:t>
      </w:r>
      <w:r w:rsidR="0079022E" w:rsidRPr="00655ADC">
        <w:rPr>
          <w:sz w:val="22"/>
          <w:szCs w:val="22"/>
        </w:rPr>
        <w:t>.</w:t>
      </w:r>
    </w:p>
    <w:p w14:paraId="33F7639E" w14:textId="77777777" w:rsidR="0079022E" w:rsidRPr="00655ADC" w:rsidRDefault="0079022E" w:rsidP="00E8074A">
      <w:pPr>
        <w:autoSpaceDE w:val="0"/>
        <w:autoSpaceDN w:val="0"/>
        <w:adjustRightInd w:val="0"/>
        <w:rPr>
          <w:sz w:val="16"/>
          <w:szCs w:val="16"/>
        </w:rPr>
      </w:pPr>
    </w:p>
    <w:p w14:paraId="34B569EF" w14:textId="77777777" w:rsidR="00E8074A" w:rsidRPr="00655ADC" w:rsidRDefault="00E8074A" w:rsidP="00E8074A">
      <w:pPr>
        <w:autoSpaceDE w:val="0"/>
        <w:autoSpaceDN w:val="0"/>
        <w:adjustRightInd w:val="0"/>
        <w:rPr>
          <w:iCs/>
          <w:sz w:val="22"/>
          <w:szCs w:val="22"/>
          <w:u w:val="single"/>
        </w:rPr>
      </w:pPr>
      <w:r w:rsidRPr="00655ADC">
        <w:rPr>
          <w:iCs/>
          <w:sz w:val="22"/>
          <w:szCs w:val="22"/>
          <w:u w:val="single"/>
        </w:rPr>
        <w:t>Pesticide Poisoning</w:t>
      </w:r>
    </w:p>
    <w:p w14:paraId="2EADBEE1" w14:textId="77777777" w:rsidR="00E8074A" w:rsidRPr="00655ADC" w:rsidRDefault="00E8074A" w:rsidP="00E8074A">
      <w:pPr>
        <w:autoSpaceDE w:val="0"/>
        <w:autoSpaceDN w:val="0"/>
        <w:adjustRightInd w:val="0"/>
        <w:rPr>
          <w:sz w:val="22"/>
          <w:szCs w:val="22"/>
        </w:rPr>
      </w:pPr>
      <w:r w:rsidRPr="00655ADC">
        <w:rPr>
          <w:sz w:val="22"/>
          <w:szCs w:val="22"/>
        </w:rPr>
        <w:t>Any patient with a physician’s diagnosis of acute</w:t>
      </w:r>
      <w:r w:rsidR="00EA7F73" w:rsidRPr="00655ADC">
        <w:rPr>
          <w:sz w:val="22"/>
          <w:szCs w:val="22"/>
        </w:rPr>
        <w:t xml:space="preserve"> </w:t>
      </w:r>
      <w:r w:rsidRPr="00655ADC">
        <w:rPr>
          <w:sz w:val="22"/>
          <w:szCs w:val="22"/>
        </w:rPr>
        <w:t xml:space="preserve">systemic illness or </w:t>
      </w:r>
      <w:r w:rsidR="004E396A" w:rsidRPr="00655ADC">
        <w:rPr>
          <w:sz w:val="22"/>
          <w:szCs w:val="22"/>
        </w:rPr>
        <w:t>subacute</w:t>
      </w:r>
      <w:r w:rsidRPr="00655ADC">
        <w:rPr>
          <w:sz w:val="22"/>
          <w:szCs w:val="22"/>
        </w:rPr>
        <w:t xml:space="preserve"> illness or condition</w:t>
      </w:r>
      <w:r w:rsidR="00EA7F73" w:rsidRPr="00655ADC">
        <w:rPr>
          <w:sz w:val="22"/>
          <w:szCs w:val="22"/>
        </w:rPr>
        <w:t xml:space="preserve"> </w:t>
      </w:r>
      <w:r w:rsidRPr="00655ADC">
        <w:rPr>
          <w:sz w:val="22"/>
          <w:szCs w:val="22"/>
        </w:rPr>
        <w:t>(</w:t>
      </w:r>
      <w:proofErr w:type="gramStart"/>
      <w:r w:rsidR="00EA7F73" w:rsidRPr="00655ADC">
        <w:rPr>
          <w:sz w:val="22"/>
          <w:szCs w:val="22"/>
        </w:rPr>
        <w:t>e.g.</w:t>
      </w:r>
      <w:proofErr w:type="gramEnd"/>
      <w:r w:rsidR="00EA7F73" w:rsidRPr="00655ADC">
        <w:rPr>
          <w:sz w:val="22"/>
          <w:szCs w:val="22"/>
        </w:rPr>
        <w:t xml:space="preserve"> </w:t>
      </w:r>
      <w:r w:rsidRPr="00655ADC">
        <w:rPr>
          <w:sz w:val="22"/>
          <w:szCs w:val="22"/>
        </w:rPr>
        <w:t>dermatologic, ophthalmologic)</w:t>
      </w:r>
      <w:r w:rsidR="00EA7F73" w:rsidRPr="00655ADC">
        <w:rPr>
          <w:sz w:val="22"/>
          <w:szCs w:val="22"/>
        </w:rPr>
        <w:t xml:space="preserve"> </w:t>
      </w:r>
      <w:r w:rsidRPr="00655ADC">
        <w:rPr>
          <w:sz w:val="22"/>
          <w:szCs w:val="22"/>
        </w:rPr>
        <w:t>due to pesticides; AND a history of occupational</w:t>
      </w:r>
      <w:r w:rsidR="00EA7F73" w:rsidRPr="00655ADC">
        <w:rPr>
          <w:sz w:val="22"/>
          <w:szCs w:val="22"/>
        </w:rPr>
        <w:t xml:space="preserve"> </w:t>
      </w:r>
      <w:r w:rsidRPr="00655ADC">
        <w:rPr>
          <w:sz w:val="22"/>
          <w:szCs w:val="22"/>
        </w:rPr>
        <w:t>exposure.</w:t>
      </w:r>
    </w:p>
    <w:p w14:paraId="5A809B66" w14:textId="77777777" w:rsidR="0079022E" w:rsidRPr="00655ADC" w:rsidRDefault="0079022E" w:rsidP="00E8074A">
      <w:pPr>
        <w:autoSpaceDE w:val="0"/>
        <w:autoSpaceDN w:val="0"/>
        <w:adjustRightInd w:val="0"/>
        <w:rPr>
          <w:iCs/>
          <w:sz w:val="16"/>
          <w:szCs w:val="16"/>
          <w:u w:val="single"/>
        </w:rPr>
      </w:pPr>
    </w:p>
    <w:p w14:paraId="12D673D8" w14:textId="77777777" w:rsidR="00E8074A" w:rsidRPr="00655ADC" w:rsidRDefault="00E8074A" w:rsidP="00E8074A">
      <w:pPr>
        <w:autoSpaceDE w:val="0"/>
        <w:autoSpaceDN w:val="0"/>
        <w:adjustRightInd w:val="0"/>
        <w:rPr>
          <w:iCs/>
          <w:sz w:val="22"/>
          <w:szCs w:val="22"/>
          <w:u w:val="single"/>
        </w:rPr>
      </w:pPr>
      <w:r w:rsidRPr="00655ADC">
        <w:rPr>
          <w:iCs/>
          <w:sz w:val="22"/>
          <w:szCs w:val="22"/>
          <w:u w:val="single"/>
        </w:rPr>
        <w:t>Other Acute Chemical Poisoning</w:t>
      </w:r>
    </w:p>
    <w:p w14:paraId="4826EC80" w14:textId="77777777" w:rsidR="00E8074A" w:rsidRPr="00655ADC" w:rsidRDefault="00E8074A" w:rsidP="00E8074A">
      <w:pPr>
        <w:autoSpaceDE w:val="0"/>
        <w:autoSpaceDN w:val="0"/>
        <w:adjustRightInd w:val="0"/>
        <w:rPr>
          <w:sz w:val="22"/>
          <w:szCs w:val="22"/>
        </w:rPr>
      </w:pPr>
      <w:r w:rsidRPr="00655ADC">
        <w:rPr>
          <w:sz w:val="22"/>
          <w:szCs w:val="22"/>
        </w:rPr>
        <w:t>Any patient with acute poisoning caused by</w:t>
      </w:r>
    </w:p>
    <w:p w14:paraId="184BCBD6" w14:textId="77777777" w:rsidR="00E8074A" w:rsidRPr="00655ADC" w:rsidRDefault="00E8074A" w:rsidP="00E8074A">
      <w:pPr>
        <w:autoSpaceDE w:val="0"/>
        <w:autoSpaceDN w:val="0"/>
        <w:adjustRightInd w:val="0"/>
        <w:rPr>
          <w:sz w:val="22"/>
          <w:szCs w:val="22"/>
        </w:rPr>
      </w:pPr>
      <w:r w:rsidRPr="00655ADC">
        <w:rPr>
          <w:sz w:val="22"/>
          <w:szCs w:val="22"/>
        </w:rPr>
        <w:t>occupational exposure to any other chemical</w:t>
      </w:r>
    </w:p>
    <w:p w14:paraId="2ED78259" w14:textId="77777777" w:rsidR="00E8074A" w:rsidRPr="00655ADC" w:rsidRDefault="00E8074A" w:rsidP="00E8074A">
      <w:pPr>
        <w:autoSpaceDE w:val="0"/>
        <w:autoSpaceDN w:val="0"/>
        <w:adjustRightInd w:val="0"/>
        <w:rPr>
          <w:sz w:val="22"/>
          <w:szCs w:val="22"/>
        </w:rPr>
      </w:pPr>
      <w:r w:rsidRPr="00655ADC">
        <w:rPr>
          <w:sz w:val="22"/>
          <w:szCs w:val="22"/>
        </w:rPr>
        <w:t>(</w:t>
      </w:r>
      <w:proofErr w:type="gramStart"/>
      <w:r w:rsidRPr="00655ADC">
        <w:rPr>
          <w:sz w:val="22"/>
          <w:szCs w:val="22"/>
        </w:rPr>
        <w:t>e.g.</w:t>
      </w:r>
      <w:proofErr w:type="gramEnd"/>
      <w:r w:rsidRPr="00655ADC">
        <w:rPr>
          <w:sz w:val="22"/>
          <w:szCs w:val="22"/>
        </w:rPr>
        <w:t xml:space="preserve"> cyanide, hydrogen sulfide, chlorinated</w:t>
      </w:r>
    </w:p>
    <w:p w14:paraId="1CB04D40" w14:textId="77777777" w:rsidR="00550E32" w:rsidRPr="00655ADC" w:rsidRDefault="00E8074A" w:rsidP="00E8074A">
      <w:pPr>
        <w:autoSpaceDE w:val="0"/>
        <w:autoSpaceDN w:val="0"/>
        <w:adjustRightInd w:val="0"/>
        <w:rPr>
          <w:sz w:val="22"/>
          <w:szCs w:val="22"/>
        </w:rPr>
      </w:pPr>
      <w:r w:rsidRPr="00655ADC">
        <w:rPr>
          <w:sz w:val="22"/>
          <w:szCs w:val="22"/>
        </w:rPr>
        <w:t>hydrocarbon solvents).</w:t>
      </w:r>
    </w:p>
    <w:p w14:paraId="32905D94" w14:textId="0B015ABC" w:rsidR="00EA7F73" w:rsidRPr="00655ADC" w:rsidRDefault="00D15BE9" w:rsidP="00F20A19">
      <w:pPr>
        <w:autoSpaceDE w:val="0"/>
        <w:autoSpaceDN w:val="0"/>
        <w:adjustRightInd w:val="0"/>
        <w:jc w:val="center"/>
        <w:rPr>
          <w:bCs/>
          <w:sz w:val="22"/>
          <w:szCs w:val="22"/>
        </w:rPr>
      </w:pPr>
      <w:r w:rsidRPr="00655ADC">
        <w:rPr>
          <w:rFonts w:ascii="Arial Narrow" w:hAnsi="Arial Narrow" w:cs="Arial"/>
          <w:b/>
          <w:bCs/>
          <w:noProof/>
          <w:sz w:val="22"/>
          <w:szCs w:val="22"/>
        </w:rPr>
        <w:drawing>
          <wp:inline distT="0" distB="0" distL="0" distR="0" wp14:anchorId="6063305C" wp14:editId="015A948B">
            <wp:extent cx="1009650" cy="1009650"/>
            <wp:effectExtent l="0" t="0" r="0" b="0"/>
            <wp:docPr id="2" name="Picture 2" descr="image of stethoscope, magnifying glass, and medic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stethoscope, magnifying glass, and medical ch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6762BB9F" w14:textId="77777777" w:rsidR="00EA7F73" w:rsidRPr="00655ADC" w:rsidRDefault="00EA7F73" w:rsidP="00EA7F73">
      <w:pPr>
        <w:autoSpaceDE w:val="0"/>
        <w:autoSpaceDN w:val="0"/>
        <w:adjustRightInd w:val="0"/>
        <w:rPr>
          <w:b/>
          <w:bCs/>
          <w:sz w:val="22"/>
          <w:szCs w:val="22"/>
        </w:rPr>
      </w:pPr>
      <w:r w:rsidRPr="00655ADC">
        <w:rPr>
          <w:b/>
          <w:bCs/>
          <w:sz w:val="22"/>
          <w:szCs w:val="22"/>
        </w:rPr>
        <w:t>Work-related asthma</w:t>
      </w:r>
    </w:p>
    <w:p w14:paraId="51C4C031" w14:textId="77777777" w:rsidR="00EA7F73" w:rsidRPr="00655ADC" w:rsidRDefault="00EA7F73" w:rsidP="00EA7F73">
      <w:pPr>
        <w:autoSpaceDE w:val="0"/>
        <w:autoSpaceDN w:val="0"/>
        <w:adjustRightInd w:val="0"/>
        <w:rPr>
          <w:sz w:val="22"/>
          <w:szCs w:val="22"/>
        </w:rPr>
      </w:pPr>
      <w:r w:rsidRPr="00655ADC">
        <w:rPr>
          <w:sz w:val="22"/>
          <w:szCs w:val="22"/>
        </w:rPr>
        <w:t>Patients with a physician’s diagnosis of asthma AND an association between symptoms and work:</w:t>
      </w:r>
    </w:p>
    <w:p w14:paraId="040DF431" w14:textId="77777777" w:rsidR="00EA7F73" w:rsidRPr="00655ADC" w:rsidRDefault="00EA7F73" w:rsidP="00EA7F73">
      <w:pPr>
        <w:numPr>
          <w:ilvl w:val="0"/>
          <w:numId w:val="10"/>
        </w:numPr>
        <w:autoSpaceDE w:val="0"/>
        <w:autoSpaceDN w:val="0"/>
        <w:adjustRightInd w:val="0"/>
        <w:rPr>
          <w:sz w:val="22"/>
          <w:szCs w:val="22"/>
        </w:rPr>
      </w:pPr>
      <w:r w:rsidRPr="00655ADC">
        <w:rPr>
          <w:sz w:val="22"/>
          <w:szCs w:val="22"/>
        </w:rPr>
        <w:t>newly sensitized by exposures at work, OR</w:t>
      </w:r>
    </w:p>
    <w:p w14:paraId="265DADDB" w14:textId="77777777" w:rsidR="00EA7F73" w:rsidRPr="00655ADC" w:rsidRDefault="00EA7F73" w:rsidP="001D4ED7">
      <w:pPr>
        <w:numPr>
          <w:ilvl w:val="0"/>
          <w:numId w:val="10"/>
        </w:numPr>
        <w:autoSpaceDE w:val="0"/>
        <w:autoSpaceDN w:val="0"/>
        <w:adjustRightInd w:val="0"/>
        <w:rPr>
          <w:sz w:val="22"/>
          <w:szCs w:val="22"/>
        </w:rPr>
      </w:pPr>
      <w:r w:rsidRPr="00655ADC">
        <w:rPr>
          <w:sz w:val="22"/>
          <w:szCs w:val="22"/>
        </w:rPr>
        <w:t>with pre-existing asthma exacerbated by</w:t>
      </w:r>
      <w:r w:rsidR="0079022E" w:rsidRPr="00655ADC">
        <w:rPr>
          <w:sz w:val="22"/>
          <w:szCs w:val="22"/>
        </w:rPr>
        <w:t xml:space="preserve"> </w:t>
      </w:r>
      <w:r w:rsidRPr="00655ADC">
        <w:rPr>
          <w:sz w:val="22"/>
          <w:szCs w:val="22"/>
        </w:rPr>
        <w:t>exposures at work, OR</w:t>
      </w:r>
    </w:p>
    <w:p w14:paraId="72E36AEB" w14:textId="77777777" w:rsidR="00EA7F73" w:rsidRPr="00655ADC" w:rsidRDefault="00EA7F73" w:rsidP="00EA7F73">
      <w:pPr>
        <w:numPr>
          <w:ilvl w:val="0"/>
          <w:numId w:val="10"/>
        </w:numPr>
        <w:autoSpaceDE w:val="0"/>
        <w:autoSpaceDN w:val="0"/>
        <w:adjustRightInd w:val="0"/>
        <w:rPr>
          <w:sz w:val="22"/>
          <w:szCs w:val="22"/>
        </w:rPr>
      </w:pPr>
      <w:r w:rsidRPr="00655ADC">
        <w:rPr>
          <w:sz w:val="22"/>
          <w:szCs w:val="22"/>
        </w:rPr>
        <w:t>for whom a one-time exposure to chemical(s) at work resulted in generalized airway hyperactivity.</w:t>
      </w:r>
    </w:p>
    <w:p w14:paraId="1989BAB3" w14:textId="77777777" w:rsidR="00EA7F73" w:rsidRPr="00655ADC" w:rsidRDefault="00EA7F73" w:rsidP="001D4ED7">
      <w:pPr>
        <w:autoSpaceDE w:val="0"/>
        <w:autoSpaceDN w:val="0"/>
        <w:adjustRightInd w:val="0"/>
        <w:rPr>
          <w:rFonts w:ascii="Arial Narrow" w:hAnsi="Arial Narrow" w:cs="Arial"/>
          <w:bCs/>
          <w:sz w:val="22"/>
          <w:szCs w:val="22"/>
        </w:rPr>
      </w:pPr>
    </w:p>
    <w:p w14:paraId="53CC2C49" w14:textId="77777777" w:rsidR="00EA7F73" w:rsidRPr="00655ADC" w:rsidRDefault="00EA7F73" w:rsidP="00EA7F73">
      <w:pPr>
        <w:autoSpaceDE w:val="0"/>
        <w:autoSpaceDN w:val="0"/>
        <w:adjustRightInd w:val="0"/>
        <w:rPr>
          <w:b/>
          <w:bCs/>
          <w:sz w:val="22"/>
          <w:szCs w:val="22"/>
        </w:rPr>
      </w:pPr>
      <w:r w:rsidRPr="00655ADC">
        <w:rPr>
          <w:b/>
          <w:bCs/>
          <w:sz w:val="22"/>
          <w:szCs w:val="22"/>
        </w:rPr>
        <w:t>Other work-related lung diseases</w:t>
      </w:r>
    </w:p>
    <w:p w14:paraId="5ACBBC64" w14:textId="77777777" w:rsidR="00EA7F73" w:rsidRPr="00655ADC" w:rsidRDefault="00EA7F73" w:rsidP="00EA7F73">
      <w:pPr>
        <w:autoSpaceDE w:val="0"/>
        <w:autoSpaceDN w:val="0"/>
        <w:adjustRightInd w:val="0"/>
        <w:rPr>
          <w:bCs/>
          <w:sz w:val="22"/>
          <w:szCs w:val="22"/>
          <w:u w:val="single"/>
        </w:rPr>
      </w:pPr>
      <w:r w:rsidRPr="00655ADC">
        <w:rPr>
          <w:bCs/>
          <w:sz w:val="22"/>
          <w:szCs w:val="22"/>
          <w:u w:val="single"/>
        </w:rPr>
        <w:t>Chemical or Hypersensitivity Pneumonitis</w:t>
      </w:r>
    </w:p>
    <w:p w14:paraId="55073A4B" w14:textId="77777777" w:rsidR="00EA7F73" w:rsidRPr="00655ADC" w:rsidRDefault="00EA7F73" w:rsidP="00F20A19">
      <w:pPr>
        <w:numPr>
          <w:ilvl w:val="0"/>
          <w:numId w:val="10"/>
        </w:numPr>
        <w:autoSpaceDE w:val="0"/>
        <w:autoSpaceDN w:val="0"/>
        <w:adjustRightInd w:val="0"/>
        <w:rPr>
          <w:bCs/>
          <w:sz w:val="22"/>
          <w:szCs w:val="22"/>
        </w:rPr>
      </w:pPr>
      <w:r w:rsidRPr="00655ADC">
        <w:rPr>
          <w:bCs/>
          <w:sz w:val="22"/>
          <w:szCs w:val="22"/>
        </w:rPr>
        <w:t>diagnosis of pneumonitis; with a history of recent work exposure to a suspect agent</w:t>
      </w:r>
    </w:p>
    <w:p w14:paraId="115433A7" w14:textId="77777777" w:rsidR="00EA7F73" w:rsidRPr="00655ADC" w:rsidRDefault="00EA7F73" w:rsidP="00EA7F73">
      <w:pPr>
        <w:autoSpaceDE w:val="0"/>
        <w:autoSpaceDN w:val="0"/>
        <w:adjustRightInd w:val="0"/>
        <w:rPr>
          <w:bCs/>
          <w:sz w:val="22"/>
          <w:szCs w:val="22"/>
          <w:u w:val="single"/>
        </w:rPr>
      </w:pPr>
      <w:r w:rsidRPr="00655ADC">
        <w:rPr>
          <w:bCs/>
          <w:sz w:val="22"/>
          <w:szCs w:val="22"/>
          <w:u w:val="single"/>
        </w:rPr>
        <w:t>Pneumoconiosis</w:t>
      </w:r>
    </w:p>
    <w:p w14:paraId="664E506D" w14:textId="77777777" w:rsidR="00EA7F73" w:rsidRPr="00655ADC" w:rsidRDefault="00EA7F73" w:rsidP="00EA7F73">
      <w:pPr>
        <w:numPr>
          <w:ilvl w:val="0"/>
          <w:numId w:val="10"/>
        </w:numPr>
        <w:autoSpaceDE w:val="0"/>
        <w:autoSpaceDN w:val="0"/>
        <w:adjustRightInd w:val="0"/>
        <w:rPr>
          <w:bCs/>
          <w:sz w:val="22"/>
          <w:szCs w:val="22"/>
        </w:rPr>
      </w:pPr>
      <w:r w:rsidRPr="00655ADC">
        <w:rPr>
          <w:bCs/>
          <w:sz w:val="22"/>
          <w:szCs w:val="22"/>
        </w:rPr>
        <w:t>diagnosis of silicosis, asbestosis, berylliosis or other pneumoconiosis</w:t>
      </w:r>
    </w:p>
    <w:p w14:paraId="65705FBB" w14:textId="77777777" w:rsidR="00EA7F73" w:rsidRPr="00655ADC" w:rsidRDefault="00EA7F73" w:rsidP="00EA7F73">
      <w:pPr>
        <w:autoSpaceDE w:val="0"/>
        <w:autoSpaceDN w:val="0"/>
        <w:adjustRightInd w:val="0"/>
        <w:rPr>
          <w:bCs/>
          <w:sz w:val="22"/>
          <w:szCs w:val="22"/>
          <w:u w:val="single"/>
        </w:rPr>
      </w:pPr>
      <w:r w:rsidRPr="00655ADC">
        <w:rPr>
          <w:bCs/>
          <w:sz w:val="22"/>
          <w:szCs w:val="22"/>
          <w:u w:val="single"/>
        </w:rPr>
        <w:t>Other possible work-related lung diseases</w:t>
      </w:r>
    </w:p>
    <w:p w14:paraId="2315659F" w14:textId="77777777" w:rsidR="00EA7F73" w:rsidRPr="00655ADC" w:rsidRDefault="00EA7F73" w:rsidP="00EA7F73">
      <w:pPr>
        <w:numPr>
          <w:ilvl w:val="0"/>
          <w:numId w:val="11"/>
        </w:numPr>
        <w:autoSpaceDE w:val="0"/>
        <w:autoSpaceDN w:val="0"/>
        <w:adjustRightInd w:val="0"/>
        <w:rPr>
          <w:bCs/>
          <w:sz w:val="22"/>
          <w:szCs w:val="22"/>
        </w:rPr>
      </w:pPr>
      <w:r w:rsidRPr="00655ADC">
        <w:rPr>
          <w:bCs/>
          <w:sz w:val="22"/>
          <w:szCs w:val="22"/>
        </w:rPr>
        <w:t>COPD, infectious disease, bronchiolitis obliterans with suspicion of work causation or exacerbation</w:t>
      </w:r>
    </w:p>
    <w:p w14:paraId="06E852B1" w14:textId="77777777" w:rsidR="00EA7F73" w:rsidRPr="00655ADC" w:rsidRDefault="00EA7F73" w:rsidP="00EA7F73">
      <w:pPr>
        <w:autoSpaceDE w:val="0"/>
        <w:autoSpaceDN w:val="0"/>
        <w:adjustRightInd w:val="0"/>
        <w:rPr>
          <w:bCs/>
          <w:sz w:val="22"/>
          <w:szCs w:val="22"/>
        </w:rPr>
      </w:pPr>
    </w:p>
    <w:p w14:paraId="19B9002F" w14:textId="77777777" w:rsidR="008C36C6" w:rsidRPr="00655ADC" w:rsidRDefault="008C36C6" w:rsidP="008C36C6">
      <w:pPr>
        <w:autoSpaceDE w:val="0"/>
        <w:autoSpaceDN w:val="0"/>
        <w:adjustRightInd w:val="0"/>
        <w:rPr>
          <w:b/>
          <w:bCs/>
          <w:sz w:val="22"/>
          <w:szCs w:val="22"/>
        </w:rPr>
      </w:pPr>
      <w:r w:rsidRPr="00655ADC">
        <w:rPr>
          <w:b/>
          <w:bCs/>
          <w:sz w:val="22"/>
          <w:szCs w:val="22"/>
        </w:rPr>
        <w:t>What information is to be reported?</w:t>
      </w:r>
    </w:p>
    <w:p w14:paraId="6948C12C" w14:textId="77777777" w:rsidR="008C36C6" w:rsidRPr="00655ADC" w:rsidRDefault="008C36C6" w:rsidP="008C36C6">
      <w:pPr>
        <w:autoSpaceDE w:val="0"/>
        <w:autoSpaceDN w:val="0"/>
        <w:adjustRightInd w:val="0"/>
        <w:rPr>
          <w:sz w:val="21"/>
          <w:szCs w:val="21"/>
        </w:rPr>
      </w:pPr>
      <w:r w:rsidRPr="00655ADC">
        <w:rPr>
          <w:sz w:val="21"/>
          <w:szCs w:val="21"/>
        </w:rPr>
        <w:t xml:space="preserve">• Your name, address and phone </w:t>
      </w:r>
      <w:proofErr w:type="gramStart"/>
      <w:r w:rsidRPr="00655ADC">
        <w:rPr>
          <w:sz w:val="21"/>
          <w:szCs w:val="21"/>
        </w:rPr>
        <w:t>number;</w:t>
      </w:r>
      <w:proofErr w:type="gramEnd"/>
    </w:p>
    <w:p w14:paraId="2727945F" w14:textId="77777777" w:rsidR="008C36C6" w:rsidRPr="00655ADC" w:rsidRDefault="008C36C6" w:rsidP="008C36C6">
      <w:pPr>
        <w:autoSpaceDE w:val="0"/>
        <w:autoSpaceDN w:val="0"/>
        <w:adjustRightInd w:val="0"/>
        <w:rPr>
          <w:sz w:val="21"/>
          <w:szCs w:val="21"/>
        </w:rPr>
      </w:pPr>
      <w:r w:rsidRPr="00655ADC">
        <w:rPr>
          <w:sz w:val="21"/>
          <w:szCs w:val="21"/>
        </w:rPr>
        <w:t xml:space="preserve">• Your patient’s name, address, phone number, race, sex, date of birth, </w:t>
      </w:r>
      <w:proofErr w:type="gramStart"/>
      <w:r w:rsidRPr="00655ADC">
        <w:rPr>
          <w:sz w:val="21"/>
          <w:szCs w:val="21"/>
        </w:rPr>
        <w:t>occupation;</w:t>
      </w:r>
      <w:proofErr w:type="gramEnd"/>
    </w:p>
    <w:p w14:paraId="3473BCC1" w14:textId="77777777" w:rsidR="008C36C6" w:rsidRPr="00655ADC" w:rsidRDefault="008C36C6" w:rsidP="008C36C6">
      <w:pPr>
        <w:autoSpaceDE w:val="0"/>
        <w:autoSpaceDN w:val="0"/>
        <w:adjustRightInd w:val="0"/>
        <w:rPr>
          <w:sz w:val="21"/>
          <w:szCs w:val="21"/>
        </w:rPr>
      </w:pPr>
      <w:r w:rsidRPr="00655ADC">
        <w:rPr>
          <w:sz w:val="21"/>
          <w:szCs w:val="21"/>
        </w:rPr>
        <w:t>• The employer’s name, location, and type of business where the exposure</w:t>
      </w:r>
      <w:r w:rsidR="0079022E" w:rsidRPr="00655ADC">
        <w:rPr>
          <w:sz w:val="21"/>
          <w:szCs w:val="21"/>
        </w:rPr>
        <w:t>/</w:t>
      </w:r>
      <w:r w:rsidRPr="00655ADC">
        <w:rPr>
          <w:sz w:val="21"/>
          <w:szCs w:val="21"/>
        </w:rPr>
        <w:t xml:space="preserve">injury </w:t>
      </w:r>
      <w:proofErr w:type="gramStart"/>
      <w:r w:rsidRPr="00655ADC">
        <w:rPr>
          <w:sz w:val="21"/>
          <w:szCs w:val="21"/>
        </w:rPr>
        <w:t>occurred;</w:t>
      </w:r>
      <w:proofErr w:type="gramEnd"/>
    </w:p>
    <w:p w14:paraId="571D1373" w14:textId="77777777" w:rsidR="008C36C6" w:rsidRPr="00655ADC" w:rsidRDefault="008C36C6" w:rsidP="008C36C6">
      <w:pPr>
        <w:autoSpaceDE w:val="0"/>
        <w:autoSpaceDN w:val="0"/>
        <w:adjustRightInd w:val="0"/>
        <w:rPr>
          <w:sz w:val="21"/>
          <w:szCs w:val="21"/>
        </w:rPr>
      </w:pPr>
      <w:r w:rsidRPr="00655ADC">
        <w:rPr>
          <w:sz w:val="21"/>
          <w:szCs w:val="21"/>
        </w:rPr>
        <w:t xml:space="preserve">• </w:t>
      </w:r>
      <w:r w:rsidR="00471FF7" w:rsidRPr="00655ADC">
        <w:rPr>
          <w:sz w:val="21"/>
          <w:szCs w:val="21"/>
        </w:rPr>
        <w:t>The c</w:t>
      </w:r>
      <w:r w:rsidRPr="00655ADC">
        <w:rPr>
          <w:sz w:val="21"/>
          <w:szCs w:val="21"/>
        </w:rPr>
        <w:t xml:space="preserve">onfirmed or suspected </w:t>
      </w:r>
      <w:proofErr w:type="gramStart"/>
      <w:r w:rsidRPr="00655ADC">
        <w:rPr>
          <w:sz w:val="21"/>
          <w:szCs w:val="21"/>
        </w:rPr>
        <w:t>diagnosis;</w:t>
      </w:r>
      <w:proofErr w:type="gramEnd"/>
    </w:p>
    <w:p w14:paraId="11800CBB" w14:textId="77777777" w:rsidR="008C36C6" w:rsidRPr="00655ADC" w:rsidRDefault="008C36C6" w:rsidP="008C36C6">
      <w:pPr>
        <w:autoSpaceDE w:val="0"/>
        <w:autoSpaceDN w:val="0"/>
        <w:adjustRightInd w:val="0"/>
        <w:rPr>
          <w:sz w:val="21"/>
          <w:szCs w:val="21"/>
        </w:rPr>
      </w:pPr>
      <w:r w:rsidRPr="00655ADC">
        <w:rPr>
          <w:sz w:val="21"/>
          <w:szCs w:val="21"/>
        </w:rPr>
        <w:t>• Date of diagnosis; and</w:t>
      </w:r>
    </w:p>
    <w:p w14:paraId="78750F43" w14:textId="77777777" w:rsidR="00EA7F73" w:rsidRPr="00F20A19" w:rsidRDefault="008C36C6" w:rsidP="00E8074A">
      <w:pPr>
        <w:autoSpaceDE w:val="0"/>
        <w:autoSpaceDN w:val="0"/>
        <w:adjustRightInd w:val="0"/>
        <w:rPr>
          <w:sz w:val="21"/>
          <w:szCs w:val="21"/>
        </w:rPr>
      </w:pPr>
      <w:r w:rsidRPr="00655ADC">
        <w:rPr>
          <w:sz w:val="21"/>
          <w:szCs w:val="21"/>
        </w:rPr>
        <w:t>• The suspected hazard or exposure, if known.</w:t>
      </w:r>
    </w:p>
    <w:sectPr w:rsidR="00EA7F73" w:rsidRPr="00F20A19" w:rsidSect="005356E1">
      <w:type w:val="continuous"/>
      <w:pgSz w:w="20160" w:h="12240" w:orient="landscape" w:code="5"/>
      <w:pgMar w:top="864" w:right="778" w:bottom="864" w:left="778" w:header="720" w:footer="720" w:gutter="0"/>
      <w:cols w:num="4" w:space="864" w:equalWidth="0">
        <w:col w:w="4061" w:space="864"/>
        <w:col w:w="4041" w:space="864"/>
        <w:col w:w="4041" w:space="864"/>
        <w:col w:w="386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CE04" w14:textId="77777777" w:rsidR="0089333D" w:rsidRDefault="0089333D" w:rsidP="008B5684">
      <w:r>
        <w:separator/>
      </w:r>
    </w:p>
  </w:endnote>
  <w:endnote w:type="continuationSeparator" w:id="0">
    <w:p w14:paraId="6999FEA6" w14:textId="77777777" w:rsidR="0089333D" w:rsidRDefault="0089333D" w:rsidP="008B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B7BE" w14:textId="77777777" w:rsidR="0089333D" w:rsidRDefault="0089333D" w:rsidP="008B5684">
      <w:r>
        <w:separator/>
      </w:r>
    </w:p>
  </w:footnote>
  <w:footnote w:type="continuationSeparator" w:id="0">
    <w:p w14:paraId="3B23C345" w14:textId="77777777" w:rsidR="0089333D" w:rsidRDefault="0089333D" w:rsidP="008B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B22"/>
    <w:multiLevelType w:val="hybridMultilevel"/>
    <w:tmpl w:val="F4DC4242"/>
    <w:lvl w:ilvl="0" w:tplc="7402FFC2">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1509"/>
    <w:multiLevelType w:val="hybridMultilevel"/>
    <w:tmpl w:val="6B4490FE"/>
    <w:lvl w:ilvl="0" w:tplc="E36896FE">
      <w:start w:val="1"/>
      <w:numFmt w:val="bullet"/>
      <w:lvlText w:val=""/>
      <w:lvlJc w:val="left"/>
      <w:pPr>
        <w:ind w:left="360" w:hanging="360"/>
      </w:pPr>
      <w:rPr>
        <w:rFonts w:ascii="Symbol" w:hAnsi="Symbol" w:hint="default"/>
        <w:spacing w:val="-2"/>
        <w:w w:val="100"/>
        <w:position w:val="-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90FBC"/>
    <w:multiLevelType w:val="hybridMultilevel"/>
    <w:tmpl w:val="9584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44A59"/>
    <w:multiLevelType w:val="hybridMultilevel"/>
    <w:tmpl w:val="15E8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96FBA"/>
    <w:multiLevelType w:val="hybridMultilevel"/>
    <w:tmpl w:val="5A54C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5821AD"/>
    <w:multiLevelType w:val="hybridMultilevel"/>
    <w:tmpl w:val="48485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71C6D"/>
    <w:multiLevelType w:val="hybridMultilevel"/>
    <w:tmpl w:val="4DF8A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D6DAC"/>
    <w:multiLevelType w:val="hybridMultilevel"/>
    <w:tmpl w:val="37041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C63C0"/>
    <w:multiLevelType w:val="hybridMultilevel"/>
    <w:tmpl w:val="5340563C"/>
    <w:lvl w:ilvl="0" w:tplc="7402FFC2">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1E54A2"/>
    <w:multiLevelType w:val="hybridMultilevel"/>
    <w:tmpl w:val="12CA15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112E8"/>
    <w:multiLevelType w:val="hybridMultilevel"/>
    <w:tmpl w:val="EED28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F420E3"/>
    <w:multiLevelType w:val="hybridMultilevel"/>
    <w:tmpl w:val="9E0C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21B8D"/>
    <w:multiLevelType w:val="hybridMultilevel"/>
    <w:tmpl w:val="36DAC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3D3C39"/>
    <w:multiLevelType w:val="hybridMultilevel"/>
    <w:tmpl w:val="173E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243D4"/>
    <w:multiLevelType w:val="hybridMultilevel"/>
    <w:tmpl w:val="82B00FE8"/>
    <w:lvl w:ilvl="0" w:tplc="5CDE1B60">
      <w:numFmt w:val="bullet"/>
      <w:lvlText w:val="•"/>
      <w:lvlJc w:val="left"/>
      <w:pPr>
        <w:ind w:left="720" w:hanging="360"/>
      </w:pPr>
      <w:rPr>
        <w:rFonts w:ascii="Arial Narrow" w:eastAsia="Batang"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D5CD5"/>
    <w:multiLevelType w:val="hybridMultilevel"/>
    <w:tmpl w:val="4864A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95D52"/>
    <w:multiLevelType w:val="hybridMultilevel"/>
    <w:tmpl w:val="6DBE8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0792742">
    <w:abstractNumId w:val="2"/>
  </w:num>
  <w:num w:numId="2" w16cid:durableId="1606424405">
    <w:abstractNumId w:val="11"/>
  </w:num>
  <w:num w:numId="3" w16cid:durableId="980230685">
    <w:abstractNumId w:val="9"/>
  </w:num>
  <w:num w:numId="4" w16cid:durableId="1952977450">
    <w:abstractNumId w:val="6"/>
  </w:num>
  <w:num w:numId="5" w16cid:durableId="162748714">
    <w:abstractNumId w:val="12"/>
  </w:num>
  <w:num w:numId="6" w16cid:durableId="1915049513">
    <w:abstractNumId w:val="1"/>
  </w:num>
  <w:num w:numId="7" w16cid:durableId="741685606">
    <w:abstractNumId w:val="16"/>
  </w:num>
  <w:num w:numId="8" w16cid:durableId="1348797702">
    <w:abstractNumId w:val="14"/>
  </w:num>
  <w:num w:numId="9" w16cid:durableId="1468357766">
    <w:abstractNumId w:val="4"/>
  </w:num>
  <w:num w:numId="10" w16cid:durableId="1487550087">
    <w:abstractNumId w:val="5"/>
  </w:num>
  <w:num w:numId="11" w16cid:durableId="562760636">
    <w:abstractNumId w:val="7"/>
  </w:num>
  <w:num w:numId="12" w16cid:durableId="1343781757">
    <w:abstractNumId w:val="13"/>
  </w:num>
  <w:num w:numId="13" w16cid:durableId="1055392833">
    <w:abstractNumId w:val="3"/>
  </w:num>
  <w:num w:numId="14" w16cid:durableId="1437289294">
    <w:abstractNumId w:val="8"/>
  </w:num>
  <w:num w:numId="15" w16cid:durableId="623534787">
    <w:abstractNumId w:val="0"/>
  </w:num>
  <w:num w:numId="16" w16cid:durableId="194730600">
    <w:abstractNumId w:val="15"/>
  </w:num>
  <w:num w:numId="17" w16cid:durableId="37975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9A"/>
    <w:rsid w:val="00005AC3"/>
    <w:rsid w:val="00011C2B"/>
    <w:rsid w:val="00021E00"/>
    <w:rsid w:val="000441E8"/>
    <w:rsid w:val="00061BE2"/>
    <w:rsid w:val="000666E2"/>
    <w:rsid w:val="00073EF1"/>
    <w:rsid w:val="000849F8"/>
    <w:rsid w:val="000855D0"/>
    <w:rsid w:val="000A28E5"/>
    <w:rsid w:val="000B318A"/>
    <w:rsid w:val="000B4888"/>
    <w:rsid w:val="000C6C73"/>
    <w:rsid w:val="000F2348"/>
    <w:rsid w:val="000F511B"/>
    <w:rsid w:val="000F57AC"/>
    <w:rsid w:val="00107891"/>
    <w:rsid w:val="00136E79"/>
    <w:rsid w:val="00160F68"/>
    <w:rsid w:val="001713DD"/>
    <w:rsid w:val="001834C8"/>
    <w:rsid w:val="001B0B35"/>
    <w:rsid w:val="001B4B5C"/>
    <w:rsid w:val="001C0DA7"/>
    <w:rsid w:val="001D3175"/>
    <w:rsid w:val="001D4ED7"/>
    <w:rsid w:val="00210C8E"/>
    <w:rsid w:val="002370D1"/>
    <w:rsid w:val="0024608D"/>
    <w:rsid w:val="00255A6A"/>
    <w:rsid w:val="00294F5F"/>
    <w:rsid w:val="002B7924"/>
    <w:rsid w:val="002C2B11"/>
    <w:rsid w:val="002C7BD9"/>
    <w:rsid w:val="002E5669"/>
    <w:rsid w:val="00301EF8"/>
    <w:rsid w:val="00310924"/>
    <w:rsid w:val="00315843"/>
    <w:rsid w:val="003259F9"/>
    <w:rsid w:val="003607A4"/>
    <w:rsid w:val="00367C9A"/>
    <w:rsid w:val="003940CE"/>
    <w:rsid w:val="003F6021"/>
    <w:rsid w:val="00431ACD"/>
    <w:rsid w:val="00457609"/>
    <w:rsid w:val="004658B8"/>
    <w:rsid w:val="00471FF7"/>
    <w:rsid w:val="0048296B"/>
    <w:rsid w:val="00482C05"/>
    <w:rsid w:val="004860BD"/>
    <w:rsid w:val="004973D3"/>
    <w:rsid w:val="004D1E85"/>
    <w:rsid w:val="004E396A"/>
    <w:rsid w:val="004F7B26"/>
    <w:rsid w:val="005135A2"/>
    <w:rsid w:val="00531AAE"/>
    <w:rsid w:val="005356E1"/>
    <w:rsid w:val="00545EC6"/>
    <w:rsid w:val="00550E32"/>
    <w:rsid w:val="0055461A"/>
    <w:rsid w:val="005633DD"/>
    <w:rsid w:val="0058194C"/>
    <w:rsid w:val="00582815"/>
    <w:rsid w:val="00590DB0"/>
    <w:rsid w:val="005A411B"/>
    <w:rsid w:val="005D2B3F"/>
    <w:rsid w:val="005E288C"/>
    <w:rsid w:val="005F10BE"/>
    <w:rsid w:val="005F1EA4"/>
    <w:rsid w:val="00642280"/>
    <w:rsid w:val="00654ABF"/>
    <w:rsid w:val="00655ADC"/>
    <w:rsid w:val="006563B6"/>
    <w:rsid w:val="00673C6D"/>
    <w:rsid w:val="006765C8"/>
    <w:rsid w:val="006A22B8"/>
    <w:rsid w:val="006A5E3D"/>
    <w:rsid w:val="006D2B54"/>
    <w:rsid w:val="006D5892"/>
    <w:rsid w:val="006F181F"/>
    <w:rsid w:val="0070113D"/>
    <w:rsid w:val="00702BE2"/>
    <w:rsid w:val="00714024"/>
    <w:rsid w:val="00717179"/>
    <w:rsid w:val="00720CDE"/>
    <w:rsid w:val="007446AA"/>
    <w:rsid w:val="00757F7D"/>
    <w:rsid w:val="007846FB"/>
    <w:rsid w:val="0079022E"/>
    <w:rsid w:val="00791570"/>
    <w:rsid w:val="007E2124"/>
    <w:rsid w:val="0082584D"/>
    <w:rsid w:val="00883917"/>
    <w:rsid w:val="0089333D"/>
    <w:rsid w:val="008A0C74"/>
    <w:rsid w:val="008B4051"/>
    <w:rsid w:val="008B5684"/>
    <w:rsid w:val="008C36C6"/>
    <w:rsid w:val="008C37B3"/>
    <w:rsid w:val="008C68FB"/>
    <w:rsid w:val="008D7D86"/>
    <w:rsid w:val="008E37F7"/>
    <w:rsid w:val="009020CF"/>
    <w:rsid w:val="0091530F"/>
    <w:rsid w:val="00915323"/>
    <w:rsid w:val="009323B5"/>
    <w:rsid w:val="00950EDB"/>
    <w:rsid w:val="00955D55"/>
    <w:rsid w:val="00960FE2"/>
    <w:rsid w:val="00961592"/>
    <w:rsid w:val="0096414A"/>
    <w:rsid w:val="00972666"/>
    <w:rsid w:val="00984291"/>
    <w:rsid w:val="009A32B4"/>
    <w:rsid w:val="009C4C39"/>
    <w:rsid w:val="009D3C52"/>
    <w:rsid w:val="009D60D8"/>
    <w:rsid w:val="00A13667"/>
    <w:rsid w:val="00A17AB5"/>
    <w:rsid w:val="00A30D84"/>
    <w:rsid w:val="00A3566D"/>
    <w:rsid w:val="00A42173"/>
    <w:rsid w:val="00A44C3F"/>
    <w:rsid w:val="00A531D0"/>
    <w:rsid w:val="00AB0A82"/>
    <w:rsid w:val="00AD1CEE"/>
    <w:rsid w:val="00AF1B6D"/>
    <w:rsid w:val="00B128A1"/>
    <w:rsid w:val="00B16393"/>
    <w:rsid w:val="00B30D9D"/>
    <w:rsid w:val="00B35CCA"/>
    <w:rsid w:val="00B4032F"/>
    <w:rsid w:val="00B43731"/>
    <w:rsid w:val="00B6762C"/>
    <w:rsid w:val="00B80449"/>
    <w:rsid w:val="00B944D5"/>
    <w:rsid w:val="00BA527B"/>
    <w:rsid w:val="00BB20A5"/>
    <w:rsid w:val="00BC017C"/>
    <w:rsid w:val="00BC0E7D"/>
    <w:rsid w:val="00BC1D82"/>
    <w:rsid w:val="00C046BD"/>
    <w:rsid w:val="00C130B1"/>
    <w:rsid w:val="00C47319"/>
    <w:rsid w:val="00C558EB"/>
    <w:rsid w:val="00C604DE"/>
    <w:rsid w:val="00C64EE7"/>
    <w:rsid w:val="00C72FD3"/>
    <w:rsid w:val="00C76042"/>
    <w:rsid w:val="00C80C45"/>
    <w:rsid w:val="00C95D98"/>
    <w:rsid w:val="00C95E97"/>
    <w:rsid w:val="00CA110A"/>
    <w:rsid w:val="00CA7074"/>
    <w:rsid w:val="00CD078D"/>
    <w:rsid w:val="00D15BE9"/>
    <w:rsid w:val="00D34F3F"/>
    <w:rsid w:val="00D35C6F"/>
    <w:rsid w:val="00D6440F"/>
    <w:rsid w:val="00D70252"/>
    <w:rsid w:val="00D77865"/>
    <w:rsid w:val="00D928CF"/>
    <w:rsid w:val="00D93D68"/>
    <w:rsid w:val="00DB4C87"/>
    <w:rsid w:val="00E41065"/>
    <w:rsid w:val="00E4328B"/>
    <w:rsid w:val="00E44A87"/>
    <w:rsid w:val="00E8074A"/>
    <w:rsid w:val="00EA7F73"/>
    <w:rsid w:val="00EB0FA5"/>
    <w:rsid w:val="00ED3AF2"/>
    <w:rsid w:val="00ED7AAC"/>
    <w:rsid w:val="00ED7EAD"/>
    <w:rsid w:val="00EF56CF"/>
    <w:rsid w:val="00EF5E91"/>
    <w:rsid w:val="00F20A19"/>
    <w:rsid w:val="00F541BA"/>
    <w:rsid w:val="00F77F77"/>
    <w:rsid w:val="00FA4827"/>
    <w:rsid w:val="00FB2EBB"/>
    <w:rsid w:val="00FB3F4B"/>
    <w:rsid w:val="00FB730F"/>
    <w:rsid w:val="00FC13FF"/>
    <w:rsid w:val="00FD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E4252"/>
  <w15:chartTrackingRefBased/>
  <w15:docId w15:val="{EB289A8E-68E5-4A31-884E-CB0D4002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924"/>
    <w:rPr>
      <w:rFonts w:ascii="Tahoma" w:hAnsi="Tahoma" w:cs="Tahoma"/>
      <w:sz w:val="16"/>
      <w:szCs w:val="16"/>
    </w:rPr>
  </w:style>
  <w:style w:type="character" w:customStyle="1" w:styleId="BalloonTextChar">
    <w:name w:val="Balloon Text Char"/>
    <w:link w:val="BalloonText"/>
    <w:uiPriority w:val="99"/>
    <w:semiHidden/>
    <w:rsid w:val="002B7924"/>
    <w:rPr>
      <w:rFonts w:ascii="Tahoma" w:hAnsi="Tahoma" w:cs="Tahoma"/>
      <w:sz w:val="16"/>
      <w:szCs w:val="16"/>
      <w:lang w:eastAsia="ko-KR"/>
    </w:rPr>
  </w:style>
  <w:style w:type="paragraph" w:styleId="Header">
    <w:name w:val="header"/>
    <w:basedOn w:val="Normal"/>
    <w:link w:val="HeaderChar"/>
    <w:uiPriority w:val="99"/>
    <w:unhideWhenUsed/>
    <w:rsid w:val="008B5684"/>
    <w:pPr>
      <w:tabs>
        <w:tab w:val="center" w:pos="4680"/>
        <w:tab w:val="right" w:pos="9360"/>
      </w:tabs>
    </w:pPr>
  </w:style>
  <w:style w:type="character" w:customStyle="1" w:styleId="HeaderChar">
    <w:name w:val="Header Char"/>
    <w:link w:val="Header"/>
    <w:uiPriority w:val="99"/>
    <w:rsid w:val="008B5684"/>
    <w:rPr>
      <w:sz w:val="24"/>
      <w:szCs w:val="24"/>
      <w:lang w:eastAsia="ko-KR"/>
    </w:rPr>
  </w:style>
  <w:style w:type="paragraph" w:styleId="Footer">
    <w:name w:val="footer"/>
    <w:basedOn w:val="Normal"/>
    <w:link w:val="FooterChar"/>
    <w:uiPriority w:val="99"/>
    <w:unhideWhenUsed/>
    <w:rsid w:val="008B5684"/>
    <w:pPr>
      <w:tabs>
        <w:tab w:val="center" w:pos="4680"/>
        <w:tab w:val="right" w:pos="9360"/>
      </w:tabs>
    </w:pPr>
  </w:style>
  <w:style w:type="character" w:customStyle="1" w:styleId="FooterChar">
    <w:name w:val="Footer Char"/>
    <w:link w:val="Footer"/>
    <w:uiPriority w:val="99"/>
    <w:rsid w:val="008B5684"/>
    <w:rPr>
      <w:sz w:val="24"/>
      <w:szCs w:val="24"/>
      <w:lang w:eastAsia="ko-KR"/>
    </w:rPr>
  </w:style>
  <w:style w:type="character" w:styleId="Hyperlink">
    <w:name w:val="Hyperlink"/>
    <w:uiPriority w:val="99"/>
    <w:unhideWhenUsed/>
    <w:rsid w:val="00ED7EAD"/>
    <w:rPr>
      <w:color w:val="0000FF"/>
      <w:u w:val="single"/>
    </w:rPr>
  </w:style>
  <w:style w:type="character" w:styleId="FollowedHyperlink">
    <w:name w:val="FollowedHyperlink"/>
    <w:uiPriority w:val="99"/>
    <w:semiHidden/>
    <w:unhideWhenUsed/>
    <w:rsid w:val="00582815"/>
    <w:rPr>
      <w:color w:val="800080"/>
      <w:u w:val="single"/>
    </w:rPr>
  </w:style>
  <w:style w:type="character" w:styleId="CommentReference">
    <w:name w:val="annotation reference"/>
    <w:uiPriority w:val="99"/>
    <w:semiHidden/>
    <w:unhideWhenUsed/>
    <w:rsid w:val="000F511B"/>
    <w:rPr>
      <w:sz w:val="16"/>
      <w:szCs w:val="16"/>
    </w:rPr>
  </w:style>
  <w:style w:type="paragraph" w:styleId="CommentText">
    <w:name w:val="annotation text"/>
    <w:basedOn w:val="Normal"/>
    <w:link w:val="CommentTextChar"/>
    <w:uiPriority w:val="99"/>
    <w:unhideWhenUsed/>
    <w:rsid w:val="000F511B"/>
    <w:rPr>
      <w:sz w:val="20"/>
      <w:szCs w:val="20"/>
    </w:rPr>
  </w:style>
  <w:style w:type="character" w:customStyle="1" w:styleId="CommentTextChar">
    <w:name w:val="Comment Text Char"/>
    <w:link w:val="CommentText"/>
    <w:uiPriority w:val="99"/>
    <w:rsid w:val="000F511B"/>
    <w:rPr>
      <w:lang w:eastAsia="ko-KR"/>
    </w:rPr>
  </w:style>
  <w:style w:type="paragraph" w:styleId="CommentSubject">
    <w:name w:val="annotation subject"/>
    <w:basedOn w:val="CommentText"/>
    <w:next w:val="CommentText"/>
    <w:link w:val="CommentSubjectChar"/>
    <w:uiPriority w:val="99"/>
    <w:semiHidden/>
    <w:unhideWhenUsed/>
    <w:rsid w:val="000F511B"/>
    <w:rPr>
      <w:b/>
      <w:bCs/>
    </w:rPr>
  </w:style>
  <w:style w:type="character" w:customStyle="1" w:styleId="CommentSubjectChar">
    <w:name w:val="Comment Subject Char"/>
    <w:link w:val="CommentSubject"/>
    <w:uiPriority w:val="99"/>
    <w:semiHidden/>
    <w:rsid w:val="000F511B"/>
    <w:rPr>
      <w:b/>
      <w:bCs/>
      <w:lang w:eastAsia="ko-KR"/>
    </w:rPr>
  </w:style>
  <w:style w:type="character" w:styleId="UnresolvedMention">
    <w:name w:val="Unresolved Mention"/>
    <w:uiPriority w:val="99"/>
    <w:semiHidden/>
    <w:unhideWhenUsed/>
    <w:rsid w:val="000F511B"/>
    <w:rPr>
      <w:color w:val="605E5C"/>
      <w:shd w:val="clear" w:color="auto" w:fill="E1DFDD"/>
    </w:rPr>
  </w:style>
  <w:style w:type="paragraph" w:styleId="Revision">
    <w:name w:val="Revision"/>
    <w:hidden/>
    <w:uiPriority w:val="99"/>
    <w:semiHidden/>
    <w:rsid w:val="00A3566D"/>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ap.ehs.mass.gov/redcap/surveys/?s=CE8RFAH4RPRTC8MJ" TargetMode="External"/><Relationship Id="rId13" Type="http://schemas.openxmlformats.org/officeDocument/2006/relationships/hyperlink" Target="http://www.cdc.gov/mmwr/pdf/wk/mm52su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orgs/occupational-health-surveillance-progra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mass.gov/doc/occupational-illness-and-injury-reporting-guidelines-and-confidential-reporting-form/download" TargetMode="External"/><Relationship Id="rId4" Type="http://schemas.openxmlformats.org/officeDocument/2006/relationships/settings" Target="settings.xml"/><Relationship Id="rId9" Type="http://schemas.openxmlformats.org/officeDocument/2006/relationships/hyperlink" Target="http://www.mass.gov/doc/occupational-illness-and-injury-reporting-guidelines-and-confidential-reporting-form-0/download" TargetMode="External"/><Relationship Id="rId14" Type="http://schemas.openxmlformats.org/officeDocument/2006/relationships/hyperlink" Target="http://www.mass.gov/regulations/105-CMR-30000-reportable-diseases-surveillance-and-isolation-and-quarantin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BCED-7777-4499-9E52-C46BB570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8222</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MDPH-BHSRE</Company>
  <LinksUpToDate>false</LinksUpToDate>
  <CharactersWithSpaces>9398</CharactersWithSpaces>
  <SharedDoc>false</SharedDoc>
  <HLinks>
    <vt:vector size="42" baseType="variant">
      <vt:variant>
        <vt:i4>7077937</vt:i4>
      </vt:variant>
      <vt:variant>
        <vt:i4>12</vt:i4>
      </vt:variant>
      <vt:variant>
        <vt:i4>0</vt:i4>
      </vt:variant>
      <vt:variant>
        <vt:i4>5</vt:i4>
      </vt:variant>
      <vt:variant>
        <vt:lpwstr>http://www.mass.gov/eohhs/docs/dph/cdc/ reporting/rdiq-reg-summary.pdf</vt:lpwstr>
      </vt:variant>
      <vt:variant>
        <vt:lpwstr/>
      </vt:variant>
      <vt:variant>
        <vt:i4>8257632</vt:i4>
      </vt:variant>
      <vt:variant>
        <vt:i4>9</vt:i4>
      </vt:variant>
      <vt:variant>
        <vt:i4>0</vt:i4>
      </vt:variant>
      <vt:variant>
        <vt:i4>5</vt:i4>
      </vt:variant>
      <vt:variant>
        <vt:lpwstr>http://www.cdc.gov/mmwr/pdf/wk/mm52su01.pdf</vt:lpwstr>
      </vt:variant>
      <vt:variant>
        <vt:lpwstr/>
      </vt:variant>
      <vt:variant>
        <vt:i4>6946848</vt:i4>
      </vt:variant>
      <vt:variant>
        <vt:i4>3</vt:i4>
      </vt:variant>
      <vt:variant>
        <vt:i4>0</vt:i4>
      </vt:variant>
      <vt:variant>
        <vt:i4>5</vt:i4>
      </vt:variant>
      <vt:variant>
        <vt:lpwstr>http://www.mass.gov/eohhs/gov/departments/dph/ programs/community-health/ohsp/</vt:lpwstr>
      </vt:variant>
      <vt:variant>
        <vt:lpwstr/>
      </vt:variant>
      <vt:variant>
        <vt:i4>4325385</vt:i4>
      </vt:variant>
      <vt:variant>
        <vt:i4>0</vt:i4>
      </vt:variant>
      <vt:variant>
        <vt:i4>0</vt:i4>
      </vt:variant>
      <vt:variant>
        <vt:i4>5</vt:i4>
      </vt:variant>
      <vt:variant>
        <vt:lpwstr>http://www.mass.gov/eohhs/docs/dph/ occupational-health/confidential-report-form.pdf</vt:lpwstr>
      </vt:variant>
      <vt:variant>
        <vt:lpwstr/>
      </vt:variant>
      <vt:variant>
        <vt:i4>5570580</vt:i4>
      </vt:variant>
      <vt:variant>
        <vt:i4>6</vt:i4>
      </vt:variant>
      <vt:variant>
        <vt:i4>0</vt:i4>
      </vt:variant>
      <vt:variant>
        <vt:i4>5</vt:i4>
      </vt:variant>
      <vt:variant>
        <vt:lpwstr>https://www.mass.gov/regulations/105-CMR-30000-reportable-diseases-surveillance-and-isolation-and-quarantine-requirements</vt:lpwstr>
      </vt:variant>
      <vt:variant>
        <vt:lpwstr/>
      </vt:variant>
      <vt:variant>
        <vt:i4>2949160</vt:i4>
      </vt:variant>
      <vt:variant>
        <vt:i4>3</vt:i4>
      </vt:variant>
      <vt:variant>
        <vt:i4>0</vt:i4>
      </vt:variant>
      <vt:variant>
        <vt:i4>5</vt:i4>
      </vt:variant>
      <vt:variant>
        <vt:lpwstr>https://www.mass.gov/orgs/occupational-health-surveillance-program</vt:lpwstr>
      </vt:variant>
      <vt:variant>
        <vt:lpwstr/>
      </vt:variant>
      <vt:variant>
        <vt:i4>589910</vt:i4>
      </vt:variant>
      <vt:variant>
        <vt:i4>0</vt:i4>
      </vt:variant>
      <vt:variant>
        <vt:i4>0</vt:i4>
      </vt:variant>
      <vt:variant>
        <vt:i4>5</vt:i4>
      </vt:variant>
      <vt:variant>
        <vt:lpwstr>https://www.mass.gov/doc/occupational-illness-and-injury-reporting-guidelines-and-confidential-reporting-form-0/download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JLaing</dc:creator>
  <cp:keywords/>
  <cp:lastModifiedBy>Harrison, Deborah (EHS)</cp:lastModifiedBy>
  <cp:revision>2</cp:revision>
  <cp:lastPrinted>2016-12-13T15:10:00Z</cp:lastPrinted>
  <dcterms:created xsi:type="dcterms:W3CDTF">2023-05-08T13:08:00Z</dcterms:created>
  <dcterms:modified xsi:type="dcterms:W3CDTF">2023-05-08T13:08:00Z</dcterms:modified>
</cp:coreProperties>
</file>