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2B5E" w14:textId="550FE318" w:rsidR="00D579A4" w:rsidRPr="00D579A4" w:rsidRDefault="00306F1D" w:rsidP="004D208B">
      <w:pPr>
        <w:jc w:val="center"/>
        <w:rPr>
          <w:b/>
          <w:sz w:val="28"/>
          <w:szCs w:val="28"/>
        </w:rPr>
      </w:pPr>
      <w:r>
        <w:rPr>
          <w:b/>
          <w:sz w:val="28"/>
          <w:szCs w:val="28"/>
        </w:rPr>
        <w:t>Minutes</w:t>
      </w:r>
      <w:r>
        <w:rPr>
          <w:b/>
          <w:sz w:val="28"/>
          <w:szCs w:val="28"/>
        </w:rPr>
        <w:br/>
      </w:r>
      <w:r w:rsidR="00D579A4" w:rsidRPr="00D579A4">
        <w:rPr>
          <w:b/>
          <w:sz w:val="28"/>
          <w:szCs w:val="28"/>
        </w:rPr>
        <w:t>Massachusetts Department of Public Health</w:t>
      </w:r>
    </w:p>
    <w:p w14:paraId="481959CD" w14:textId="77777777" w:rsidR="004F3A9F" w:rsidRPr="005F5286" w:rsidRDefault="00D579A4" w:rsidP="004D208B">
      <w:pPr>
        <w:jc w:val="center"/>
        <w:rPr>
          <w:b/>
          <w:sz w:val="28"/>
          <w:szCs w:val="28"/>
        </w:rPr>
      </w:pPr>
      <w:r w:rsidRPr="00D579A4">
        <w:rPr>
          <w:b/>
          <w:sz w:val="28"/>
          <w:szCs w:val="28"/>
        </w:rPr>
        <w:t>Massachusetts Vaccine Purchasing Advisory Council (MVPAC) Meeting</w:t>
      </w:r>
    </w:p>
    <w:p w14:paraId="3E806B44" w14:textId="77777777" w:rsidR="006D72C9" w:rsidRDefault="006D72C9" w:rsidP="006933E3">
      <w:pPr>
        <w:pStyle w:val="NormalWeb"/>
        <w:spacing w:before="0" w:beforeAutospacing="0" w:after="0" w:afterAutospacing="0"/>
        <w:rPr>
          <w:sz w:val="22"/>
          <w:szCs w:val="22"/>
          <w:lang w:val="en"/>
        </w:rPr>
      </w:pPr>
    </w:p>
    <w:p w14:paraId="382E89BF" w14:textId="7158FEBF" w:rsidR="006D72C9" w:rsidRPr="006D72C9" w:rsidRDefault="00D579A4" w:rsidP="006933E3">
      <w:pPr>
        <w:pStyle w:val="NormalWeb"/>
        <w:spacing w:before="0" w:beforeAutospacing="0" w:after="0" w:afterAutospacing="0"/>
        <w:rPr>
          <w:b/>
          <w:sz w:val="22"/>
          <w:szCs w:val="22"/>
          <w:lang w:val="en"/>
        </w:rPr>
      </w:pPr>
      <w:r w:rsidRPr="006D72C9">
        <w:rPr>
          <w:sz w:val="22"/>
          <w:szCs w:val="22"/>
          <w:lang w:val="en"/>
        </w:rPr>
        <w:t xml:space="preserve">Date: Thursday, </w:t>
      </w:r>
      <w:r w:rsidR="00CD4C30" w:rsidRPr="006D72C9">
        <w:rPr>
          <w:sz w:val="22"/>
          <w:szCs w:val="22"/>
          <w:lang w:val="en"/>
        </w:rPr>
        <w:t>October 1</w:t>
      </w:r>
      <w:r w:rsidR="002A0409" w:rsidRPr="006D72C9">
        <w:rPr>
          <w:sz w:val="22"/>
          <w:szCs w:val="22"/>
          <w:lang w:val="en"/>
        </w:rPr>
        <w:t>3</w:t>
      </w:r>
      <w:r w:rsidR="001D1D84" w:rsidRPr="006D72C9">
        <w:rPr>
          <w:sz w:val="22"/>
          <w:szCs w:val="22"/>
          <w:lang w:val="en"/>
        </w:rPr>
        <w:t>,</w:t>
      </w:r>
      <w:r w:rsidR="009118FC" w:rsidRPr="006D72C9">
        <w:rPr>
          <w:sz w:val="22"/>
          <w:szCs w:val="22"/>
          <w:lang w:val="en"/>
        </w:rPr>
        <w:t xml:space="preserve"> 2</w:t>
      </w:r>
      <w:r w:rsidR="002A0409" w:rsidRPr="006D72C9">
        <w:rPr>
          <w:sz w:val="22"/>
          <w:szCs w:val="22"/>
          <w:lang w:val="en"/>
        </w:rPr>
        <w:t>022</w:t>
      </w:r>
      <w:r w:rsidRPr="006D72C9">
        <w:rPr>
          <w:sz w:val="22"/>
          <w:szCs w:val="22"/>
          <w:lang w:val="en"/>
        </w:rPr>
        <w:br/>
        <w:t>Time: 4-6 PM</w:t>
      </w:r>
      <w:r w:rsidRPr="006D72C9">
        <w:rPr>
          <w:sz w:val="22"/>
          <w:szCs w:val="22"/>
          <w:lang w:val="en"/>
        </w:rPr>
        <w:br/>
        <w:t xml:space="preserve">Location: </w:t>
      </w:r>
      <w:r w:rsidR="006D72C9">
        <w:rPr>
          <w:sz w:val="22"/>
          <w:szCs w:val="22"/>
          <w:lang w:val="en"/>
        </w:rPr>
        <w:t xml:space="preserve">Beacon Hill Room, </w:t>
      </w:r>
      <w:r w:rsidR="00AD2CEC" w:rsidRPr="006D72C9">
        <w:rPr>
          <w:sz w:val="22"/>
          <w:szCs w:val="22"/>
          <w:lang w:val="en"/>
        </w:rPr>
        <w:t>Massachusetts Medical Society, 860 Winter Street, Waltham, MA 02451</w:t>
      </w:r>
      <w:r w:rsidR="00880E16" w:rsidRPr="006D72C9">
        <w:rPr>
          <w:sz w:val="22"/>
          <w:szCs w:val="22"/>
          <w:lang w:val="en"/>
        </w:rPr>
        <w:t xml:space="preserve">             </w:t>
      </w:r>
      <w:r w:rsidR="00754FCB" w:rsidRPr="006D72C9">
        <w:rPr>
          <w:sz w:val="22"/>
          <w:szCs w:val="22"/>
          <w:lang w:val="en"/>
        </w:rPr>
        <w:br/>
      </w:r>
    </w:p>
    <w:p w14:paraId="25FDF3E1" w14:textId="77777777" w:rsidR="00391B83" w:rsidRDefault="00391B83" w:rsidP="006933E3">
      <w:pPr>
        <w:pStyle w:val="NormalWeb"/>
        <w:spacing w:before="0" w:beforeAutospacing="0" w:after="0" w:afterAutospacing="0"/>
        <w:rPr>
          <w:b/>
          <w:sz w:val="22"/>
          <w:szCs w:val="22"/>
          <w:lang w:val="en"/>
        </w:rPr>
        <w:sectPr w:rsidR="00391B83" w:rsidSect="00AF45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4F34BB38" w14:textId="7098FCFE" w:rsidR="006933E3" w:rsidRDefault="006933E3" w:rsidP="006933E3">
      <w:pPr>
        <w:pStyle w:val="NormalWeb"/>
        <w:spacing w:before="0" w:beforeAutospacing="0" w:after="0" w:afterAutospacing="0"/>
        <w:rPr>
          <w:b/>
          <w:sz w:val="22"/>
          <w:szCs w:val="22"/>
          <w:lang w:val="en"/>
        </w:rPr>
      </w:pPr>
      <w:r>
        <w:rPr>
          <w:b/>
          <w:sz w:val="22"/>
          <w:szCs w:val="22"/>
          <w:lang w:val="en"/>
        </w:rPr>
        <w:t>Attendees:</w:t>
      </w:r>
    </w:p>
    <w:p w14:paraId="712976B3" w14:textId="080D4E73" w:rsidR="006933E3" w:rsidRPr="00E17824" w:rsidRDefault="006933E3" w:rsidP="006933E3">
      <w:pPr>
        <w:pStyle w:val="NormalWeb"/>
        <w:spacing w:before="0" w:beforeAutospacing="0" w:after="0" w:afterAutospacing="0"/>
        <w:rPr>
          <w:bCs/>
          <w:i/>
          <w:iCs/>
          <w:sz w:val="22"/>
          <w:szCs w:val="22"/>
          <w:lang w:val="en"/>
        </w:rPr>
      </w:pPr>
      <w:r w:rsidRPr="00E17824">
        <w:rPr>
          <w:bCs/>
          <w:i/>
          <w:iCs/>
          <w:sz w:val="22"/>
          <w:szCs w:val="22"/>
          <w:lang w:val="en"/>
        </w:rPr>
        <w:t>Council Members:</w:t>
      </w:r>
    </w:p>
    <w:p w14:paraId="533DEB95" w14:textId="5051E776" w:rsidR="006933E3" w:rsidRPr="00B4329E" w:rsidRDefault="006933E3" w:rsidP="006933E3">
      <w:pPr>
        <w:pStyle w:val="NormalWeb"/>
        <w:spacing w:before="0" w:beforeAutospacing="0" w:after="0" w:afterAutospacing="0"/>
        <w:rPr>
          <w:bCs/>
          <w:sz w:val="22"/>
          <w:szCs w:val="22"/>
          <w:lang w:val="en"/>
        </w:rPr>
      </w:pPr>
      <w:r w:rsidRPr="00B4329E">
        <w:rPr>
          <w:bCs/>
          <w:sz w:val="22"/>
          <w:szCs w:val="22"/>
          <w:lang w:val="en"/>
        </w:rPr>
        <w:t>Kevin Cranston, MDiv</w:t>
      </w:r>
    </w:p>
    <w:p w14:paraId="6B503799" w14:textId="2CCC7856" w:rsidR="006933E3" w:rsidRPr="00B60C7D" w:rsidRDefault="006933E3" w:rsidP="006933E3">
      <w:pPr>
        <w:pStyle w:val="NormalWeb"/>
        <w:spacing w:before="0" w:beforeAutospacing="0" w:after="0" w:afterAutospacing="0"/>
        <w:rPr>
          <w:bCs/>
          <w:sz w:val="22"/>
          <w:szCs w:val="22"/>
        </w:rPr>
      </w:pPr>
      <w:r w:rsidRPr="00B60C7D">
        <w:rPr>
          <w:bCs/>
          <w:sz w:val="22"/>
          <w:szCs w:val="22"/>
        </w:rPr>
        <w:t>Aditya Chandrasekthar</w:t>
      </w:r>
      <w:r w:rsidR="00B60C7D" w:rsidRPr="00B60C7D">
        <w:rPr>
          <w:bCs/>
          <w:sz w:val="22"/>
          <w:szCs w:val="22"/>
        </w:rPr>
        <w:t xml:space="preserve">, </w:t>
      </w:r>
      <w:r w:rsidR="00B60C7D">
        <w:rPr>
          <w:bCs/>
          <w:sz w:val="22"/>
          <w:szCs w:val="22"/>
        </w:rPr>
        <w:t>MD, MPH</w:t>
      </w:r>
    </w:p>
    <w:p w14:paraId="25732946" w14:textId="02E69624" w:rsidR="006933E3" w:rsidRPr="00B4329E" w:rsidRDefault="006933E3" w:rsidP="006933E3">
      <w:pPr>
        <w:pStyle w:val="NormalWeb"/>
        <w:spacing w:before="0" w:beforeAutospacing="0" w:after="0" w:afterAutospacing="0"/>
        <w:rPr>
          <w:bCs/>
          <w:sz w:val="22"/>
          <w:szCs w:val="22"/>
          <w:lang w:val="en"/>
        </w:rPr>
      </w:pPr>
      <w:r w:rsidRPr="00B4329E">
        <w:rPr>
          <w:bCs/>
          <w:sz w:val="22"/>
          <w:szCs w:val="22"/>
          <w:lang w:val="en"/>
        </w:rPr>
        <w:t>Lloyd Fisher, MD</w:t>
      </w:r>
    </w:p>
    <w:p w14:paraId="2411D70D" w14:textId="54B96B80" w:rsidR="006933E3" w:rsidRPr="00B4329E" w:rsidRDefault="006933E3" w:rsidP="006933E3">
      <w:pPr>
        <w:pStyle w:val="NormalWeb"/>
        <w:spacing w:before="0" w:beforeAutospacing="0" w:after="0" w:afterAutospacing="0"/>
        <w:rPr>
          <w:bCs/>
          <w:sz w:val="22"/>
          <w:szCs w:val="22"/>
          <w:lang w:val="en"/>
        </w:rPr>
      </w:pPr>
      <w:r w:rsidRPr="00B4329E">
        <w:rPr>
          <w:bCs/>
          <w:sz w:val="22"/>
          <w:szCs w:val="22"/>
          <w:lang w:val="en"/>
        </w:rPr>
        <w:t>Thomas Hines, MD</w:t>
      </w:r>
    </w:p>
    <w:p w14:paraId="57D8E7F8" w14:textId="09E685B8" w:rsidR="006933E3" w:rsidRPr="00B4329E" w:rsidRDefault="006933E3" w:rsidP="006933E3">
      <w:pPr>
        <w:pStyle w:val="NormalWeb"/>
        <w:spacing w:before="0" w:beforeAutospacing="0" w:after="0" w:afterAutospacing="0"/>
        <w:rPr>
          <w:bCs/>
          <w:sz w:val="22"/>
          <w:szCs w:val="22"/>
          <w:lang w:val="en"/>
        </w:rPr>
      </w:pPr>
      <w:r w:rsidRPr="00B4329E">
        <w:rPr>
          <w:bCs/>
          <w:sz w:val="22"/>
          <w:szCs w:val="22"/>
          <w:lang w:val="en"/>
        </w:rPr>
        <w:t>Everett Lamm, MD</w:t>
      </w:r>
    </w:p>
    <w:p w14:paraId="0CCF859E" w14:textId="15008744" w:rsidR="006933E3" w:rsidRPr="00B4329E" w:rsidRDefault="006933E3" w:rsidP="006933E3">
      <w:pPr>
        <w:pStyle w:val="NormalWeb"/>
        <w:spacing w:before="0" w:beforeAutospacing="0" w:after="0" w:afterAutospacing="0"/>
        <w:rPr>
          <w:bCs/>
          <w:sz w:val="22"/>
          <w:szCs w:val="22"/>
        </w:rPr>
      </w:pPr>
      <w:r w:rsidRPr="00B4329E">
        <w:rPr>
          <w:bCs/>
          <w:sz w:val="22"/>
          <w:szCs w:val="22"/>
        </w:rPr>
        <w:t>Vandana Laxmi Madhaven, MD, MPH</w:t>
      </w:r>
    </w:p>
    <w:p w14:paraId="4FA12AB0" w14:textId="631A8E3C" w:rsidR="006933E3" w:rsidRPr="00B4329E" w:rsidRDefault="006933E3" w:rsidP="006933E3">
      <w:pPr>
        <w:pStyle w:val="NormalWeb"/>
        <w:spacing w:before="0" w:beforeAutospacing="0" w:after="0" w:afterAutospacing="0"/>
        <w:rPr>
          <w:bCs/>
          <w:sz w:val="22"/>
          <w:szCs w:val="22"/>
          <w:lang w:val="en"/>
        </w:rPr>
      </w:pPr>
      <w:r w:rsidRPr="00B4329E">
        <w:rPr>
          <w:bCs/>
          <w:sz w:val="22"/>
          <w:szCs w:val="22"/>
          <w:lang w:val="en"/>
        </w:rPr>
        <w:t>Larry Madoff, MD</w:t>
      </w:r>
    </w:p>
    <w:p w14:paraId="7EA5221F" w14:textId="2426C7C2" w:rsidR="006933E3" w:rsidRPr="00B4329E" w:rsidRDefault="006933E3" w:rsidP="006933E3">
      <w:pPr>
        <w:pStyle w:val="NormalWeb"/>
        <w:spacing w:before="0" w:beforeAutospacing="0" w:after="0" w:afterAutospacing="0"/>
        <w:rPr>
          <w:bCs/>
          <w:sz w:val="22"/>
          <w:szCs w:val="22"/>
        </w:rPr>
      </w:pPr>
      <w:r w:rsidRPr="00B4329E">
        <w:rPr>
          <w:bCs/>
          <w:sz w:val="22"/>
          <w:szCs w:val="22"/>
        </w:rPr>
        <w:t>H. Cody Meissner, MD</w:t>
      </w:r>
    </w:p>
    <w:p w14:paraId="2C436C6C" w14:textId="6B86CC52" w:rsidR="006933E3" w:rsidRPr="00B4329E" w:rsidRDefault="006933E3" w:rsidP="006933E3">
      <w:pPr>
        <w:pStyle w:val="NormalWeb"/>
        <w:spacing w:before="0" w:beforeAutospacing="0" w:after="0" w:afterAutospacing="0"/>
        <w:rPr>
          <w:bCs/>
          <w:sz w:val="22"/>
          <w:szCs w:val="22"/>
        </w:rPr>
      </w:pPr>
      <w:r w:rsidRPr="00B4329E">
        <w:rPr>
          <w:bCs/>
          <w:sz w:val="22"/>
          <w:szCs w:val="22"/>
        </w:rPr>
        <w:t>David Norton, MD</w:t>
      </w:r>
    </w:p>
    <w:p w14:paraId="73EFFBBE" w14:textId="1B19662D" w:rsidR="00530A7B" w:rsidRDefault="006933E3" w:rsidP="006933E3">
      <w:pPr>
        <w:pStyle w:val="NormalWeb"/>
        <w:spacing w:before="0" w:beforeAutospacing="0" w:after="0" w:afterAutospacing="0"/>
        <w:rPr>
          <w:bCs/>
          <w:sz w:val="22"/>
          <w:szCs w:val="22"/>
          <w:lang w:val="en"/>
        </w:rPr>
      </w:pPr>
      <w:r>
        <w:rPr>
          <w:b/>
          <w:sz w:val="22"/>
          <w:szCs w:val="22"/>
          <w:lang w:val="en"/>
        </w:rPr>
        <w:t>Additional attendee</w:t>
      </w:r>
      <w:r w:rsidR="00E17824">
        <w:rPr>
          <w:b/>
          <w:sz w:val="22"/>
          <w:szCs w:val="22"/>
          <w:lang w:val="en"/>
        </w:rPr>
        <w:t>s</w:t>
      </w:r>
      <w:r>
        <w:rPr>
          <w:b/>
          <w:sz w:val="22"/>
          <w:szCs w:val="22"/>
          <w:lang w:val="en"/>
        </w:rPr>
        <w:t>:</w:t>
      </w:r>
      <w:r>
        <w:rPr>
          <w:b/>
          <w:sz w:val="22"/>
          <w:szCs w:val="22"/>
          <w:lang w:val="en"/>
        </w:rPr>
        <w:br/>
      </w:r>
      <w:r w:rsidR="00530A7B">
        <w:rPr>
          <w:bCs/>
          <w:sz w:val="22"/>
          <w:szCs w:val="22"/>
          <w:lang w:val="en"/>
        </w:rPr>
        <w:t>Remon Abu-Elyazeed, MD, PhD (virtual)</w:t>
      </w:r>
    </w:p>
    <w:p w14:paraId="4419367D" w14:textId="6C898CEB" w:rsidR="00530A7B" w:rsidRDefault="00530A7B" w:rsidP="006933E3">
      <w:pPr>
        <w:pStyle w:val="NormalWeb"/>
        <w:spacing w:before="0" w:beforeAutospacing="0" w:after="0" w:afterAutospacing="0"/>
        <w:rPr>
          <w:bCs/>
          <w:sz w:val="22"/>
          <w:szCs w:val="22"/>
          <w:lang w:val="en"/>
        </w:rPr>
      </w:pPr>
      <w:r>
        <w:rPr>
          <w:bCs/>
          <w:sz w:val="22"/>
          <w:szCs w:val="22"/>
          <w:lang w:val="en"/>
        </w:rPr>
        <w:t>Rich Aceto (virtual)</w:t>
      </w:r>
    </w:p>
    <w:p w14:paraId="6A8402DC" w14:textId="1C7B5FDC" w:rsidR="00B4329E" w:rsidRPr="00B4329E" w:rsidRDefault="00B4329E" w:rsidP="006933E3">
      <w:pPr>
        <w:pStyle w:val="NormalWeb"/>
        <w:spacing w:before="0" w:beforeAutospacing="0" w:after="0" w:afterAutospacing="0"/>
        <w:rPr>
          <w:bCs/>
          <w:sz w:val="22"/>
          <w:szCs w:val="22"/>
          <w:lang w:val="en"/>
        </w:rPr>
      </w:pPr>
      <w:r w:rsidRPr="00B4329E">
        <w:rPr>
          <w:bCs/>
          <w:sz w:val="22"/>
          <w:szCs w:val="22"/>
          <w:lang w:val="en"/>
        </w:rPr>
        <w:t>Rattana Bip</w:t>
      </w:r>
    </w:p>
    <w:p w14:paraId="6304716D" w14:textId="7D415D1F" w:rsidR="00530A7B" w:rsidRDefault="00530A7B" w:rsidP="006933E3">
      <w:pPr>
        <w:pStyle w:val="NormalWeb"/>
        <w:spacing w:before="0" w:beforeAutospacing="0" w:after="0" w:afterAutospacing="0"/>
        <w:rPr>
          <w:bCs/>
          <w:sz w:val="22"/>
          <w:szCs w:val="22"/>
          <w:lang w:val="en"/>
        </w:rPr>
      </w:pPr>
      <w:r>
        <w:rPr>
          <w:bCs/>
          <w:sz w:val="22"/>
          <w:szCs w:val="22"/>
          <w:lang w:val="en"/>
        </w:rPr>
        <w:t>Lauren Canavan (virtual)</w:t>
      </w:r>
    </w:p>
    <w:p w14:paraId="3E79960C" w14:textId="35218BFE" w:rsidR="00454FBB" w:rsidRPr="00B4329E" w:rsidRDefault="00454FBB" w:rsidP="006933E3">
      <w:pPr>
        <w:pStyle w:val="NormalWeb"/>
        <w:spacing w:before="0" w:beforeAutospacing="0" w:after="0" w:afterAutospacing="0"/>
        <w:rPr>
          <w:bCs/>
          <w:sz w:val="22"/>
          <w:szCs w:val="22"/>
          <w:lang w:val="en"/>
        </w:rPr>
      </w:pPr>
      <w:r w:rsidRPr="00B4329E">
        <w:rPr>
          <w:bCs/>
          <w:sz w:val="22"/>
          <w:szCs w:val="22"/>
          <w:lang w:val="en"/>
        </w:rPr>
        <w:t>John Crowley</w:t>
      </w:r>
    </w:p>
    <w:p w14:paraId="14CE07F0" w14:textId="1F6889F5" w:rsidR="00530A7B" w:rsidRDefault="00454FBB" w:rsidP="006933E3">
      <w:pPr>
        <w:pStyle w:val="NormalWeb"/>
        <w:spacing w:before="0" w:beforeAutospacing="0" w:after="0" w:afterAutospacing="0"/>
        <w:rPr>
          <w:bCs/>
          <w:sz w:val="22"/>
          <w:szCs w:val="22"/>
          <w:lang w:val="en"/>
        </w:rPr>
      </w:pPr>
      <w:r w:rsidRPr="00B4329E">
        <w:rPr>
          <w:bCs/>
          <w:sz w:val="22"/>
          <w:szCs w:val="22"/>
          <w:lang w:val="en"/>
        </w:rPr>
        <w:t>Kim</w:t>
      </w:r>
      <w:r w:rsidR="00530A7B">
        <w:rPr>
          <w:bCs/>
          <w:sz w:val="22"/>
          <w:szCs w:val="22"/>
          <w:lang w:val="en"/>
        </w:rPr>
        <w:t>berly</w:t>
      </w:r>
      <w:r w:rsidRPr="00B4329E">
        <w:rPr>
          <w:bCs/>
          <w:sz w:val="22"/>
          <w:szCs w:val="22"/>
          <w:lang w:val="en"/>
        </w:rPr>
        <w:t xml:space="preserve"> Daly</w:t>
      </w:r>
      <w:r w:rsidR="00E41BE4" w:rsidRPr="00B4329E">
        <w:rPr>
          <w:bCs/>
          <w:sz w:val="22"/>
          <w:szCs w:val="22"/>
          <w:lang w:val="en"/>
        </w:rPr>
        <w:t xml:space="preserve">, </w:t>
      </w:r>
      <w:r w:rsidR="00530A7B" w:rsidRPr="00530A7B">
        <w:rPr>
          <w:bCs/>
          <w:sz w:val="22"/>
          <w:szCs w:val="22"/>
          <w:lang w:val="en"/>
        </w:rPr>
        <w:t xml:space="preserve">DNP, APRN, FNP-C </w:t>
      </w:r>
    </w:p>
    <w:p w14:paraId="6FDF1963" w14:textId="1567462D" w:rsidR="00530A7B" w:rsidRPr="00530A7B" w:rsidRDefault="00530A7B" w:rsidP="006933E3">
      <w:pPr>
        <w:pStyle w:val="NormalWeb"/>
        <w:spacing w:before="0" w:beforeAutospacing="0" w:after="0" w:afterAutospacing="0"/>
        <w:rPr>
          <w:bCs/>
          <w:sz w:val="22"/>
          <w:szCs w:val="22"/>
        </w:rPr>
      </w:pPr>
      <w:r w:rsidRPr="00530A7B">
        <w:rPr>
          <w:bCs/>
          <w:sz w:val="22"/>
          <w:szCs w:val="22"/>
        </w:rPr>
        <w:t>Robert Fontenelli (virtual)</w:t>
      </w:r>
    </w:p>
    <w:p w14:paraId="29778E4A" w14:textId="73043943" w:rsidR="00530A7B" w:rsidRPr="00530A7B" w:rsidRDefault="00530A7B" w:rsidP="006933E3">
      <w:pPr>
        <w:pStyle w:val="NormalWeb"/>
        <w:spacing w:before="0" w:beforeAutospacing="0" w:after="0" w:afterAutospacing="0"/>
        <w:rPr>
          <w:bCs/>
          <w:sz w:val="22"/>
          <w:szCs w:val="22"/>
        </w:rPr>
      </w:pPr>
      <w:r w:rsidRPr="00530A7B">
        <w:rPr>
          <w:bCs/>
          <w:sz w:val="22"/>
          <w:szCs w:val="22"/>
        </w:rPr>
        <w:t>Michael Goldstein (virtual)</w:t>
      </w:r>
    </w:p>
    <w:p w14:paraId="503A048A" w14:textId="4125FEC7" w:rsidR="00530A7B" w:rsidRPr="00530A7B" w:rsidRDefault="00530A7B" w:rsidP="006933E3">
      <w:pPr>
        <w:pStyle w:val="NormalWeb"/>
        <w:spacing w:before="0" w:beforeAutospacing="0" w:after="0" w:afterAutospacing="0"/>
        <w:rPr>
          <w:bCs/>
          <w:sz w:val="22"/>
          <w:szCs w:val="22"/>
        </w:rPr>
      </w:pPr>
      <w:r w:rsidRPr="00530A7B">
        <w:rPr>
          <w:bCs/>
          <w:sz w:val="22"/>
          <w:szCs w:val="22"/>
        </w:rPr>
        <w:t xml:space="preserve">Susan Lett, MD, MPH </w:t>
      </w:r>
      <w:r>
        <w:rPr>
          <w:bCs/>
          <w:sz w:val="22"/>
          <w:szCs w:val="22"/>
        </w:rPr>
        <w:t>(virtual)</w:t>
      </w:r>
    </w:p>
    <w:p w14:paraId="53EE54F0" w14:textId="1831F96A" w:rsidR="00454FBB" w:rsidRPr="00B4329E" w:rsidRDefault="00454FBB" w:rsidP="006933E3">
      <w:pPr>
        <w:pStyle w:val="NormalWeb"/>
        <w:spacing w:before="0" w:beforeAutospacing="0" w:after="0" w:afterAutospacing="0"/>
        <w:rPr>
          <w:bCs/>
          <w:sz w:val="22"/>
          <w:szCs w:val="22"/>
          <w:lang w:val="en"/>
        </w:rPr>
      </w:pPr>
      <w:r w:rsidRPr="00B4329E">
        <w:rPr>
          <w:bCs/>
          <w:sz w:val="22"/>
          <w:szCs w:val="22"/>
          <w:lang w:val="en"/>
        </w:rPr>
        <w:t>Ali Lydon</w:t>
      </w:r>
      <w:r w:rsidR="00B4329E" w:rsidRPr="00B4329E">
        <w:rPr>
          <w:bCs/>
          <w:sz w:val="22"/>
          <w:szCs w:val="22"/>
          <w:lang w:val="en"/>
        </w:rPr>
        <w:t>, MBA</w:t>
      </w:r>
    </w:p>
    <w:p w14:paraId="1D2E1CD9" w14:textId="4B98C2E5" w:rsidR="006933E3" w:rsidRPr="00B4329E" w:rsidRDefault="006933E3" w:rsidP="006933E3">
      <w:pPr>
        <w:pStyle w:val="NormalWeb"/>
        <w:spacing w:before="0" w:beforeAutospacing="0" w:after="0" w:afterAutospacing="0"/>
        <w:rPr>
          <w:bCs/>
          <w:sz w:val="22"/>
          <w:szCs w:val="22"/>
          <w:lang w:val="en"/>
        </w:rPr>
      </w:pPr>
      <w:r w:rsidRPr="00B4329E">
        <w:rPr>
          <w:bCs/>
          <w:sz w:val="22"/>
          <w:szCs w:val="22"/>
          <w:lang w:val="en"/>
        </w:rPr>
        <w:t>Cynthia McReynolds, MBA</w:t>
      </w:r>
    </w:p>
    <w:p w14:paraId="3C197986" w14:textId="31DBBC34" w:rsidR="00B4329E" w:rsidRPr="00B4329E" w:rsidRDefault="00454FBB" w:rsidP="006933E3">
      <w:pPr>
        <w:pStyle w:val="NormalWeb"/>
        <w:spacing w:before="0" w:beforeAutospacing="0" w:after="0" w:afterAutospacing="0"/>
        <w:rPr>
          <w:bCs/>
          <w:sz w:val="22"/>
          <w:szCs w:val="22"/>
          <w:lang w:val="en"/>
        </w:rPr>
      </w:pPr>
      <w:r w:rsidRPr="00B4329E">
        <w:rPr>
          <w:bCs/>
          <w:sz w:val="22"/>
          <w:szCs w:val="22"/>
          <w:lang w:val="en"/>
        </w:rPr>
        <w:t>Jim Palazzo</w:t>
      </w:r>
      <w:r w:rsidR="00E41BE4" w:rsidRPr="00B4329E">
        <w:rPr>
          <w:bCs/>
          <w:sz w:val="22"/>
          <w:szCs w:val="22"/>
          <w:lang w:val="en"/>
        </w:rPr>
        <w:t xml:space="preserve">, </w:t>
      </w:r>
      <w:r w:rsidR="00530A7B">
        <w:rPr>
          <w:bCs/>
          <w:sz w:val="22"/>
          <w:szCs w:val="22"/>
          <w:lang w:val="en"/>
        </w:rPr>
        <w:t>PharmD</w:t>
      </w:r>
    </w:p>
    <w:p w14:paraId="65533291" w14:textId="77777777" w:rsidR="00B4329E" w:rsidRPr="00B4329E" w:rsidRDefault="00B4329E" w:rsidP="00B4329E">
      <w:pPr>
        <w:pStyle w:val="NormalWeb"/>
        <w:spacing w:before="0" w:beforeAutospacing="0" w:after="0" w:afterAutospacing="0"/>
        <w:rPr>
          <w:bCs/>
          <w:sz w:val="22"/>
          <w:szCs w:val="22"/>
        </w:rPr>
      </w:pPr>
      <w:r w:rsidRPr="00B4329E">
        <w:rPr>
          <w:bCs/>
          <w:sz w:val="22"/>
          <w:szCs w:val="22"/>
        </w:rPr>
        <w:t>Andrew Rennekamp, PhD</w:t>
      </w:r>
    </w:p>
    <w:p w14:paraId="43C7E3FB" w14:textId="4D0F7F61" w:rsidR="00B4329E" w:rsidRPr="00B4329E" w:rsidRDefault="00B4329E" w:rsidP="00B4329E">
      <w:pPr>
        <w:pStyle w:val="NormalWeb"/>
        <w:spacing w:before="0" w:beforeAutospacing="0" w:after="0" w:afterAutospacing="0"/>
        <w:rPr>
          <w:bCs/>
          <w:sz w:val="22"/>
          <w:szCs w:val="22"/>
        </w:rPr>
      </w:pPr>
      <w:r w:rsidRPr="00B4329E">
        <w:rPr>
          <w:bCs/>
          <w:sz w:val="22"/>
          <w:szCs w:val="22"/>
        </w:rPr>
        <w:t>Sherry Schilb</w:t>
      </w:r>
      <w:r w:rsidR="00530A7B">
        <w:rPr>
          <w:bCs/>
          <w:sz w:val="22"/>
          <w:szCs w:val="22"/>
        </w:rPr>
        <w:t>, MBA</w:t>
      </w:r>
    </w:p>
    <w:p w14:paraId="489603C0" w14:textId="1558FFCF" w:rsidR="006933E3" w:rsidRDefault="006933E3" w:rsidP="006933E3">
      <w:pPr>
        <w:pStyle w:val="NormalWeb"/>
        <w:spacing w:before="0" w:beforeAutospacing="0" w:after="0" w:afterAutospacing="0"/>
        <w:rPr>
          <w:bCs/>
          <w:sz w:val="22"/>
          <w:szCs w:val="22"/>
        </w:rPr>
      </w:pPr>
      <w:r w:rsidRPr="00B4329E">
        <w:rPr>
          <w:bCs/>
          <w:sz w:val="22"/>
          <w:szCs w:val="22"/>
        </w:rPr>
        <w:t>Pejman Talebian</w:t>
      </w:r>
      <w:r w:rsidR="006D72C9" w:rsidRPr="00B4329E">
        <w:rPr>
          <w:bCs/>
          <w:sz w:val="22"/>
          <w:szCs w:val="22"/>
        </w:rPr>
        <w:t>, MA, MPH</w:t>
      </w:r>
    </w:p>
    <w:p w14:paraId="125A66B1" w14:textId="5B763759" w:rsidR="00530A7B" w:rsidRPr="00B4329E" w:rsidRDefault="00530A7B" w:rsidP="006933E3">
      <w:pPr>
        <w:pStyle w:val="NormalWeb"/>
        <w:spacing w:before="0" w:beforeAutospacing="0" w:after="0" w:afterAutospacing="0"/>
        <w:rPr>
          <w:bCs/>
          <w:sz w:val="22"/>
          <w:szCs w:val="22"/>
          <w:lang w:val="en"/>
        </w:rPr>
      </w:pPr>
      <w:r>
        <w:rPr>
          <w:bCs/>
          <w:sz w:val="22"/>
          <w:szCs w:val="22"/>
        </w:rPr>
        <w:t>Tim Temple</w:t>
      </w:r>
      <w:r w:rsidR="00B74DDB">
        <w:rPr>
          <w:bCs/>
          <w:sz w:val="22"/>
          <w:szCs w:val="22"/>
        </w:rPr>
        <w:t xml:space="preserve">, MBA </w:t>
      </w:r>
      <w:r>
        <w:rPr>
          <w:bCs/>
          <w:sz w:val="22"/>
          <w:szCs w:val="22"/>
        </w:rPr>
        <w:t>(virtual)</w:t>
      </w:r>
    </w:p>
    <w:p w14:paraId="1A81D31C" w14:textId="77777777" w:rsidR="00391B83" w:rsidRDefault="00391B83" w:rsidP="006933E3">
      <w:pPr>
        <w:pStyle w:val="NormalWeb"/>
        <w:spacing w:before="0" w:beforeAutospacing="0" w:after="0" w:afterAutospacing="0"/>
        <w:rPr>
          <w:b/>
          <w:sz w:val="22"/>
          <w:szCs w:val="22"/>
        </w:rPr>
        <w:sectPr w:rsidR="00391B83" w:rsidSect="00391B83">
          <w:type w:val="continuous"/>
          <w:pgSz w:w="12240" w:h="15840"/>
          <w:pgMar w:top="1440" w:right="1440" w:bottom="1440" w:left="1440" w:header="720" w:footer="720" w:gutter="0"/>
          <w:cols w:num="2" w:space="720"/>
          <w:docGrid w:linePitch="360"/>
        </w:sectPr>
      </w:pPr>
    </w:p>
    <w:p w14:paraId="4A6D3DB3" w14:textId="38A09B6B" w:rsidR="00035E34" w:rsidRPr="00B4329E" w:rsidRDefault="00035E34" w:rsidP="006933E3">
      <w:pPr>
        <w:pStyle w:val="NormalWeb"/>
        <w:spacing w:before="0" w:beforeAutospacing="0" w:after="0" w:afterAutospacing="0"/>
        <w:rPr>
          <w:b/>
          <w:sz w:val="22"/>
          <w:szCs w:val="22"/>
        </w:rPr>
      </w:pPr>
    </w:p>
    <w:p w14:paraId="0C0DF979" w14:textId="4187F4D7" w:rsidR="00B4329E" w:rsidRDefault="00412D45" w:rsidP="00E17824">
      <w:pPr>
        <w:pStyle w:val="NormalWeb"/>
        <w:rPr>
          <w:sz w:val="22"/>
          <w:szCs w:val="22"/>
          <w:lang w:val="en"/>
        </w:rPr>
      </w:pPr>
      <w:r w:rsidRPr="003F0F9F">
        <w:rPr>
          <w:b/>
          <w:bCs/>
          <w:sz w:val="22"/>
          <w:szCs w:val="22"/>
          <w:lang w:val="en"/>
        </w:rPr>
        <w:t xml:space="preserve">DPH </w:t>
      </w:r>
      <w:r w:rsidR="00F874BE">
        <w:rPr>
          <w:b/>
          <w:bCs/>
          <w:sz w:val="22"/>
          <w:szCs w:val="22"/>
          <w:lang w:val="en"/>
        </w:rPr>
        <w:t xml:space="preserve">Introductions and </w:t>
      </w:r>
      <w:r w:rsidR="00AD2CEC" w:rsidRPr="003F0F9F">
        <w:rPr>
          <w:b/>
          <w:bCs/>
          <w:sz w:val="22"/>
          <w:szCs w:val="22"/>
          <w:lang w:val="en"/>
        </w:rPr>
        <w:t>Update</w:t>
      </w:r>
      <w:r w:rsidRPr="003F0F9F">
        <w:rPr>
          <w:b/>
          <w:bCs/>
          <w:sz w:val="22"/>
          <w:szCs w:val="22"/>
          <w:lang w:val="en"/>
        </w:rPr>
        <w:t>s</w:t>
      </w:r>
      <w:r w:rsidR="0094516D" w:rsidRPr="003F0F9F">
        <w:rPr>
          <w:sz w:val="22"/>
          <w:szCs w:val="22"/>
          <w:lang w:val="en"/>
        </w:rPr>
        <w:t xml:space="preserve"> </w:t>
      </w:r>
      <w:r w:rsidR="002A0409" w:rsidRPr="003F0F9F">
        <w:rPr>
          <w:sz w:val="22"/>
          <w:szCs w:val="22"/>
          <w:lang w:val="en"/>
        </w:rPr>
        <w:br/>
      </w:r>
      <w:r w:rsidR="00035E34" w:rsidRPr="003F0F9F">
        <w:rPr>
          <w:sz w:val="22"/>
          <w:szCs w:val="22"/>
          <w:lang w:val="en"/>
        </w:rPr>
        <w:t>Kevin Cranston welcome</w:t>
      </w:r>
      <w:r w:rsidR="00B4329E">
        <w:rPr>
          <w:sz w:val="22"/>
          <w:szCs w:val="22"/>
          <w:lang w:val="en"/>
        </w:rPr>
        <w:t>d attendees</w:t>
      </w:r>
      <w:r w:rsidR="009D3FC1">
        <w:rPr>
          <w:sz w:val="22"/>
          <w:szCs w:val="22"/>
          <w:lang w:val="en"/>
        </w:rPr>
        <w:t>, and new members</w:t>
      </w:r>
      <w:r w:rsidR="00817AB1">
        <w:rPr>
          <w:sz w:val="22"/>
          <w:szCs w:val="22"/>
          <w:lang w:val="en"/>
        </w:rPr>
        <w:t>,</w:t>
      </w:r>
      <w:r w:rsidR="00B4329E">
        <w:rPr>
          <w:sz w:val="22"/>
          <w:szCs w:val="22"/>
          <w:lang w:val="en"/>
        </w:rPr>
        <w:t xml:space="preserve"> and </w:t>
      </w:r>
      <w:r w:rsidR="00817AB1">
        <w:rPr>
          <w:sz w:val="22"/>
          <w:szCs w:val="22"/>
          <w:lang w:val="en"/>
        </w:rPr>
        <w:t>added</w:t>
      </w:r>
      <w:r w:rsidR="00B4329E">
        <w:rPr>
          <w:sz w:val="22"/>
          <w:szCs w:val="22"/>
          <w:lang w:val="en"/>
        </w:rPr>
        <w:t xml:space="preserve"> that he was delighted to convene the first in-person </w:t>
      </w:r>
      <w:r w:rsidR="00DE75ED">
        <w:rPr>
          <w:sz w:val="22"/>
          <w:szCs w:val="22"/>
          <w:lang w:val="en"/>
        </w:rPr>
        <w:t>M</w:t>
      </w:r>
      <w:r w:rsidR="00B4329E">
        <w:rPr>
          <w:sz w:val="22"/>
          <w:szCs w:val="22"/>
          <w:lang w:val="en"/>
        </w:rPr>
        <w:t xml:space="preserve">assachusetts Vaccine Purchasing Advisory Council (Council) meeting since 2019. He </w:t>
      </w:r>
      <w:r w:rsidR="00817AB1">
        <w:rPr>
          <w:sz w:val="22"/>
          <w:szCs w:val="22"/>
          <w:lang w:val="en"/>
        </w:rPr>
        <w:t>noted</w:t>
      </w:r>
      <w:r w:rsidR="00B4329E">
        <w:rPr>
          <w:sz w:val="22"/>
          <w:szCs w:val="22"/>
          <w:lang w:val="en"/>
        </w:rPr>
        <w:t xml:space="preserve"> that he is Commissioner Cooke’s </w:t>
      </w:r>
      <w:r w:rsidR="00A07DE2">
        <w:rPr>
          <w:sz w:val="22"/>
          <w:szCs w:val="22"/>
          <w:lang w:val="en"/>
        </w:rPr>
        <w:t>designee</w:t>
      </w:r>
      <w:r w:rsidR="006E420C">
        <w:rPr>
          <w:sz w:val="22"/>
          <w:szCs w:val="22"/>
          <w:lang w:val="en"/>
        </w:rPr>
        <w:t xml:space="preserve"> </w:t>
      </w:r>
      <w:r w:rsidR="009D3FC1">
        <w:rPr>
          <w:sz w:val="22"/>
          <w:szCs w:val="22"/>
          <w:lang w:val="en"/>
        </w:rPr>
        <w:t xml:space="preserve">to the </w:t>
      </w:r>
      <w:r w:rsidR="00B4329E">
        <w:rPr>
          <w:sz w:val="22"/>
          <w:szCs w:val="22"/>
          <w:lang w:val="en"/>
        </w:rPr>
        <w:t>Council.</w:t>
      </w:r>
    </w:p>
    <w:p w14:paraId="15E2817E" w14:textId="30BBACF2" w:rsidR="00B4329E" w:rsidRDefault="00B4329E" w:rsidP="00DE75ED">
      <w:pPr>
        <w:pStyle w:val="NormalWeb"/>
        <w:rPr>
          <w:sz w:val="22"/>
          <w:szCs w:val="22"/>
          <w:lang w:val="en"/>
        </w:rPr>
      </w:pPr>
      <w:r>
        <w:rPr>
          <w:sz w:val="22"/>
          <w:szCs w:val="22"/>
          <w:lang w:val="en"/>
        </w:rPr>
        <w:t>In-person and virtual attendees introduced themselves.</w:t>
      </w:r>
    </w:p>
    <w:p w14:paraId="1D418FD2" w14:textId="2EB51A0D" w:rsidR="00B4329E" w:rsidRDefault="00B4329E" w:rsidP="00DE75ED">
      <w:pPr>
        <w:pStyle w:val="NormalWeb"/>
        <w:rPr>
          <w:sz w:val="22"/>
          <w:szCs w:val="22"/>
          <w:lang w:val="en"/>
        </w:rPr>
      </w:pPr>
      <w:r>
        <w:rPr>
          <w:sz w:val="22"/>
          <w:szCs w:val="22"/>
          <w:lang w:val="en"/>
        </w:rPr>
        <w:t>Mr. Cranston noted the Susan Lett retired in August from her position as Medical Director of the Immunization Division, and as a Council member</w:t>
      </w:r>
      <w:r w:rsidR="00817AB1">
        <w:rPr>
          <w:sz w:val="22"/>
          <w:szCs w:val="22"/>
          <w:lang w:val="en"/>
        </w:rPr>
        <w:t xml:space="preserve">. </w:t>
      </w:r>
      <w:r>
        <w:rPr>
          <w:sz w:val="22"/>
          <w:szCs w:val="22"/>
          <w:lang w:val="en"/>
        </w:rPr>
        <w:t>He thanked Dr. Lett for her significant contributions to the Immunization Division and Council.</w:t>
      </w:r>
    </w:p>
    <w:p w14:paraId="46B14EFF" w14:textId="4C816A6C" w:rsidR="00B4329E" w:rsidRDefault="00B4329E" w:rsidP="006933E3">
      <w:pPr>
        <w:pStyle w:val="NormalWeb"/>
        <w:spacing w:line="360" w:lineRule="auto"/>
        <w:rPr>
          <w:sz w:val="22"/>
          <w:szCs w:val="22"/>
          <w:lang w:val="en"/>
        </w:rPr>
      </w:pPr>
      <w:r>
        <w:rPr>
          <w:sz w:val="22"/>
          <w:szCs w:val="22"/>
          <w:lang w:val="en"/>
        </w:rPr>
        <w:t xml:space="preserve">Dr. Lett spoke virtually. She thanked </w:t>
      </w:r>
      <w:r w:rsidR="00D33396">
        <w:rPr>
          <w:sz w:val="22"/>
          <w:szCs w:val="22"/>
          <w:lang w:val="en"/>
        </w:rPr>
        <w:t xml:space="preserve">Council members and </w:t>
      </w:r>
      <w:r>
        <w:rPr>
          <w:sz w:val="22"/>
          <w:szCs w:val="22"/>
          <w:lang w:val="en"/>
        </w:rPr>
        <w:t xml:space="preserve">her </w:t>
      </w:r>
      <w:r w:rsidR="00D33396">
        <w:rPr>
          <w:sz w:val="22"/>
          <w:szCs w:val="22"/>
          <w:lang w:val="en"/>
        </w:rPr>
        <w:t>DPH colleagues</w:t>
      </w:r>
      <w:r w:rsidR="00EC498A">
        <w:rPr>
          <w:sz w:val="22"/>
          <w:szCs w:val="22"/>
          <w:lang w:val="en"/>
        </w:rPr>
        <w:t>.</w:t>
      </w:r>
    </w:p>
    <w:p w14:paraId="0DE1B520" w14:textId="53C9F7FB" w:rsidR="00B4329E" w:rsidRDefault="002B2F9D" w:rsidP="00DE75ED">
      <w:pPr>
        <w:pStyle w:val="NormalWeb"/>
        <w:rPr>
          <w:sz w:val="22"/>
          <w:szCs w:val="22"/>
          <w:lang w:val="en"/>
        </w:rPr>
      </w:pPr>
      <w:r>
        <w:rPr>
          <w:sz w:val="22"/>
          <w:szCs w:val="22"/>
          <w:lang w:val="en"/>
        </w:rPr>
        <w:t>Dr. Madoff noted that the Immunization Division is currently recruiting for an A</w:t>
      </w:r>
      <w:r w:rsidR="00136A77">
        <w:rPr>
          <w:sz w:val="22"/>
          <w:szCs w:val="22"/>
          <w:lang w:val="en"/>
        </w:rPr>
        <w:t>ssociate</w:t>
      </w:r>
      <w:r>
        <w:rPr>
          <w:sz w:val="22"/>
          <w:szCs w:val="22"/>
          <w:lang w:val="en"/>
        </w:rPr>
        <w:t xml:space="preserve"> Medical Director</w:t>
      </w:r>
      <w:r w:rsidR="00136A77">
        <w:rPr>
          <w:sz w:val="22"/>
          <w:szCs w:val="22"/>
          <w:lang w:val="en"/>
        </w:rPr>
        <w:t xml:space="preserve"> for </w:t>
      </w:r>
      <w:r>
        <w:rPr>
          <w:sz w:val="22"/>
          <w:szCs w:val="22"/>
          <w:lang w:val="en"/>
        </w:rPr>
        <w:t>Vaccine Preventable Diseases position</w:t>
      </w:r>
      <w:r w:rsidR="00136A77">
        <w:rPr>
          <w:sz w:val="22"/>
          <w:szCs w:val="22"/>
          <w:lang w:val="en"/>
        </w:rPr>
        <w:t xml:space="preserve"> which replaces Dr. Lett’s former role</w:t>
      </w:r>
      <w:r>
        <w:rPr>
          <w:sz w:val="22"/>
          <w:szCs w:val="22"/>
          <w:lang w:val="en"/>
        </w:rPr>
        <w:t>. The position will be posted soon.</w:t>
      </w:r>
    </w:p>
    <w:p w14:paraId="05A01944" w14:textId="689B2711" w:rsidR="002B2F9D" w:rsidRDefault="002B2F9D" w:rsidP="00DE75ED">
      <w:pPr>
        <w:pStyle w:val="NormalWeb"/>
        <w:rPr>
          <w:sz w:val="22"/>
          <w:szCs w:val="22"/>
          <w:lang w:val="en"/>
        </w:rPr>
      </w:pPr>
      <w:r w:rsidRPr="002B2F9D">
        <w:rPr>
          <w:sz w:val="22"/>
          <w:szCs w:val="22"/>
          <w:lang w:val="en"/>
        </w:rPr>
        <w:t>Mr. Cranston provided a brief Council re-introduction. He noted the Council was created by Statute 111, Section 24N of the Vaccine Purchase Trust Fund</w:t>
      </w:r>
      <w:r w:rsidR="00817AB1" w:rsidRPr="002B2F9D">
        <w:rPr>
          <w:sz w:val="22"/>
          <w:szCs w:val="22"/>
          <w:lang w:val="en"/>
        </w:rPr>
        <w:t xml:space="preserve">. </w:t>
      </w:r>
      <w:r w:rsidRPr="002B2F9D">
        <w:rPr>
          <w:sz w:val="22"/>
          <w:szCs w:val="22"/>
          <w:lang w:val="en"/>
        </w:rPr>
        <w:t>The Vaccine Trust Fund created a mechanism by which all pediatric vaccines are purchased through an assessment with health insurance carriers.</w:t>
      </w:r>
      <w:r>
        <w:rPr>
          <w:sz w:val="22"/>
          <w:szCs w:val="22"/>
          <w:lang w:val="en"/>
        </w:rPr>
        <w:t xml:space="preserve"> Massachusetts is top tier in pediatric immunization rates through a successful partnership between clinical providers, government, and the health insurance industry.</w:t>
      </w:r>
    </w:p>
    <w:p w14:paraId="2EE9E0C4" w14:textId="5D60870F" w:rsidR="002B2F9D" w:rsidRDefault="002B2F9D" w:rsidP="00DE75ED">
      <w:pPr>
        <w:pStyle w:val="NormalWeb"/>
        <w:rPr>
          <w:sz w:val="22"/>
          <w:szCs w:val="22"/>
          <w:lang w:val="en"/>
        </w:rPr>
      </w:pPr>
      <w:r>
        <w:rPr>
          <w:sz w:val="22"/>
          <w:szCs w:val="22"/>
          <w:lang w:val="en"/>
        </w:rPr>
        <w:t>The Immunization Division purchases vaccines through a federal contract at a substantial discount and distributed them directly to clinicians.</w:t>
      </w:r>
    </w:p>
    <w:p w14:paraId="139C12C1" w14:textId="00AB0D11" w:rsidR="002B2F9D" w:rsidRPr="002B2F9D" w:rsidRDefault="002B2F9D" w:rsidP="00DE75ED">
      <w:pPr>
        <w:pStyle w:val="NormalWeb"/>
        <w:rPr>
          <w:sz w:val="22"/>
          <w:szCs w:val="22"/>
          <w:lang w:val="en"/>
        </w:rPr>
      </w:pPr>
      <w:r>
        <w:rPr>
          <w:sz w:val="22"/>
          <w:szCs w:val="22"/>
          <w:lang w:val="en"/>
        </w:rPr>
        <w:lastRenderedPageBreak/>
        <w:t>The Council’s role is to advise the Immunization Division and the Commissioner about which products should be purchased by MDPH and to what degree physician choice of vaccine products is recommended.</w:t>
      </w:r>
    </w:p>
    <w:p w14:paraId="0630D6A4" w14:textId="3DBD545E" w:rsidR="002B2F9D" w:rsidRDefault="002B2F9D" w:rsidP="00817AB1">
      <w:pPr>
        <w:pStyle w:val="NormalWeb"/>
        <w:rPr>
          <w:sz w:val="22"/>
          <w:szCs w:val="22"/>
          <w:lang w:val="en"/>
        </w:rPr>
      </w:pPr>
      <w:r w:rsidRPr="00054489">
        <w:rPr>
          <w:sz w:val="22"/>
          <w:szCs w:val="22"/>
          <w:lang w:val="en"/>
        </w:rPr>
        <w:t>The MDPH</w:t>
      </w:r>
      <w:r w:rsidR="00A07DE2">
        <w:rPr>
          <w:sz w:val="22"/>
          <w:szCs w:val="22"/>
          <w:lang w:val="en"/>
        </w:rPr>
        <w:t xml:space="preserve"> is starting conversations about expanding the </w:t>
      </w:r>
      <w:r w:rsidR="002861E2">
        <w:rPr>
          <w:sz w:val="22"/>
          <w:szCs w:val="22"/>
          <w:lang w:val="en"/>
        </w:rPr>
        <w:t xml:space="preserve">Trust </w:t>
      </w:r>
      <w:r w:rsidR="002861E2" w:rsidRPr="00054489">
        <w:rPr>
          <w:sz w:val="22"/>
          <w:szCs w:val="22"/>
          <w:lang w:val="en"/>
        </w:rPr>
        <w:t>beyond</w:t>
      </w:r>
      <w:r w:rsidRPr="00054489">
        <w:rPr>
          <w:sz w:val="22"/>
          <w:szCs w:val="22"/>
          <w:lang w:val="en"/>
        </w:rPr>
        <w:t xml:space="preserve"> the pediatric realm </w:t>
      </w:r>
      <w:r w:rsidR="00054489" w:rsidRPr="00054489">
        <w:rPr>
          <w:sz w:val="22"/>
          <w:szCs w:val="22"/>
          <w:lang w:val="en"/>
        </w:rPr>
        <w:t xml:space="preserve">at some point </w:t>
      </w:r>
      <w:r w:rsidR="00A07DE2">
        <w:rPr>
          <w:sz w:val="22"/>
          <w:szCs w:val="22"/>
          <w:lang w:val="en"/>
        </w:rPr>
        <w:t xml:space="preserve"> to support</w:t>
      </w:r>
      <w:r w:rsidRPr="00054489">
        <w:rPr>
          <w:sz w:val="22"/>
          <w:szCs w:val="22"/>
          <w:lang w:val="en"/>
        </w:rPr>
        <w:t xml:space="preserve"> </w:t>
      </w:r>
      <w:r w:rsidR="00817AB1">
        <w:rPr>
          <w:sz w:val="22"/>
          <w:szCs w:val="22"/>
          <w:lang w:val="en"/>
        </w:rPr>
        <w:t>its</w:t>
      </w:r>
      <w:r w:rsidRPr="00054489">
        <w:rPr>
          <w:sz w:val="22"/>
          <w:szCs w:val="22"/>
          <w:lang w:val="en"/>
        </w:rPr>
        <w:t xml:space="preserve"> adult immunization </w:t>
      </w:r>
      <w:r w:rsidR="00054489" w:rsidRPr="00054489">
        <w:rPr>
          <w:sz w:val="22"/>
          <w:szCs w:val="22"/>
          <w:lang w:val="en"/>
        </w:rPr>
        <w:t>capacity.</w:t>
      </w:r>
      <w:r w:rsidR="00A07DE2">
        <w:rPr>
          <w:sz w:val="22"/>
          <w:szCs w:val="22"/>
          <w:lang w:val="en"/>
        </w:rPr>
        <w:t xml:space="preserve">  This would require statutory change.</w:t>
      </w:r>
    </w:p>
    <w:p w14:paraId="36585B1E" w14:textId="3C98AD6F" w:rsidR="00054489" w:rsidRPr="00054489" w:rsidRDefault="00054489" w:rsidP="00DE75ED">
      <w:pPr>
        <w:pStyle w:val="NormalWeb"/>
        <w:rPr>
          <w:sz w:val="22"/>
          <w:szCs w:val="22"/>
          <w:lang w:val="en"/>
        </w:rPr>
      </w:pPr>
      <w:r>
        <w:rPr>
          <w:sz w:val="22"/>
          <w:szCs w:val="22"/>
          <w:lang w:val="en"/>
        </w:rPr>
        <w:t xml:space="preserve">On January 5, </w:t>
      </w:r>
      <w:r w:rsidR="00F874BE">
        <w:rPr>
          <w:sz w:val="22"/>
          <w:szCs w:val="22"/>
          <w:lang w:val="en"/>
        </w:rPr>
        <w:t>Massachusetts will have a new Governor and administration</w:t>
      </w:r>
      <w:r>
        <w:rPr>
          <w:sz w:val="22"/>
          <w:szCs w:val="22"/>
          <w:lang w:val="en"/>
        </w:rPr>
        <w:t>. MDPH is working on documentation to inform the new administration about the Council’s work</w:t>
      </w:r>
      <w:r w:rsidR="00817AB1">
        <w:rPr>
          <w:sz w:val="22"/>
          <w:szCs w:val="22"/>
          <w:lang w:val="en"/>
        </w:rPr>
        <w:t>.</w:t>
      </w:r>
    </w:p>
    <w:p w14:paraId="4766989E" w14:textId="77777777" w:rsidR="004022AD" w:rsidRDefault="004022AD" w:rsidP="006933E3">
      <w:pPr>
        <w:pStyle w:val="NormalWeb"/>
        <w:spacing w:line="360" w:lineRule="auto"/>
        <w:rPr>
          <w:b/>
          <w:bCs/>
          <w:sz w:val="22"/>
          <w:szCs w:val="22"/>
          <w:lang w:val="en"/>
        </w:rPr>
      </w:pPr>
      <w:r>
        <w:rPr>
          <w:b/>
          <w:bCs/>
          <w:sz w:val="22"/>
          <w:szCs w:val="22"/>
          <w:lang w:val="en"/>
        </w:rPr>
        <w:t>Announcements</w:t>
      </w:r>
    </w:p>
    <w:p w14:paraId="3EE2C090" w14:textId="77777777" w:rsidR="00D33396" w:rsidRDefault="006F365C" w:rsidP="00D33396">
      <w:pPr>
        <w:pStyle w:val="NormalWeb"/>
        <w:spacing w:before="0" w:beforeAutospacing="0" w:after="0" w:afterAutospacing="0"/>
        <w:rPr>
          <w:b/>
          <w:bCs/>
          <w:sz w:val="22"/>
          <w:szCs w:val="22"/>
          <w:lang w:val="en"/>
        </w:rPr>
      </w:pPr>
      <w:r w:rsidRPr="006F365C">
        <w:rPr>
          <w:b/>
          <w:bCs/>
          <w:sz w:val="22"/>
          <w:szCs w:val="22"/>
          <w:lang w:val="en"/>
        </w:rPr>
        <w:t>MDPH Recipient of 5-Year Award</w:t>
      </w:r>
    </w:p>
    <w:p w14:paraId="452DB24D" w14:textId="6196B8A4" w:rsidR="007C1001" w:rsidRDefault="00D33396" w:rsidP="00D33396">
      <w:pPr>
        <w:pStyle w:val="NormalWeb"/>
        <w:spacing w:before="0" w:beforeAutospacing="0" w:after="0" w:afterAutospacing="0"/>
        <w:rPr>
          <w:sz w:val="22"/>
          <w:szCs w:val="22"/>
          <w:lang w:val="en"/>
        </w:rPr>
      </w:pPr>
      <w:r>
        <w:rPr>
          <w:sz w:val="22"/>
          <w:szCs w:val="22"/>
          <w:lang w:val="en"/>
        </w:rPr>
        <w:br/>
      </w:r>
      <w:r w:rsidR="007C1001" w:rsidRPr="007C1001">
        <w:rPr>
          <w:sz w:val="22"/>
          <w:szCs w:val="22"/>
          <w:lang w:val="en"/>
        </w:rPr>
        <w:t xml:space="preserve">In September, the Centers for Disease Control and Prevention announced that MDPH was one of five recipients of a 5-year award to establish the Pathogen Genomics Centers of Excellence (PGCoE) </w:t>
      </w:r>
      <w:r w:rsidR="00EC5246" w:rsidRPr="007C1001">
        <w:rPr>
          <w:sz w:val="22"/>
          <w:szCs w:val="22"/>
          <w:lang w:val="en"/>
        </w:rPr>
        <w:t>network.</w:t>
      </w:r>
      <w:r w:rsidR="007C1001" w:rsidRPr="007C1001">
        <w:rPr>
          <w:sz w:val="22"/>
          <w:szCs w:val="22"/>
          <w:lang w:val="en"/>
        </w:rPr>
        <w:t xml:space="preserve"> The PGCoE network is meant to foster and improve innovation and technical capacity in pathogen genomics, molecular epidemiology, and bioinformatics to better prevent, control, and respond to microbial threats of public health importance. The network also represents an unprecedented opportunity to expand and deepen collaboration between U.S. public health agencies and academic institutions to form a national resource to better prevent, control, and respond to microbial threats of public health importance.</w:t>
      </w:r>
      <w:r w:rsidR="007C1001">
        <w:rPr>
          <w:sz w:val="22"/>
          <w:szCs w:val="22"/>
          <w:lang w:val="en"/>
        </w:rPr>
        <w:t xml:space="preserve"> </w:t>
      </w:r>
    </w:p>
    <w:p w14:paraId="7BA6C7B2" w14:textId="7125E369" w:rsidR="007C1001" w:rsidRPr="007C1001" w:rsidRDefault="006F365C" w:rsidP="006933E3">
      <w:pPr>
        <w:pStyle w:val="NormalWeb"/>
        <w:spacing w:line="360" w:lineRule="auto"/>
        <w:rPr>
          <w:sz w:val="22"/>
          <w:szCs w:val="22"/>
          <w:lang w:val="en"/>
        </w:rPr>
      </w:pPr>
      <w:r>
        <w:rPr>
          <w:sz w:val="22"/>
          <w:szCs w:val="22"/>
          <w:lang w:val="en"/>
        </w:rPr>
        <w:t>The work of the PGCoE will inform future vaccine development and rollout.</w:t>
      </w:r>
    </w:p>
    <w:p w14:paraId="34EF9D45" w14:textId="77777777" w:rsidR="00F13388" w:rsidRDefault="00F13388" w:rsidP="00D33396">
      <w:pPr>
        <w:pStyle w:val="NormalWeb"/>
        <w:spacing w:before="0" w:beforeAutospacing="0" w:after="0" w:afterAutospacing="0"/>
        <w:rPr>
          <w:b/>
          <w:bCs/>
          <w:sz w:val="22"/>
          <w:szCs w:val="22"/>
          <w:lang w:val="en"/>
        </w:rPr>
      </w:pPr>
      <w:r>
        <w:rPr>
          <w:b/>
          <w:bCs/>
          <w:sz w:val="22"/>
          <w:szCs w:val="22"/>
          <w:lang w:val="en"/>
        </w:rPr>
        <w:t>Budget update</w:t>
      </w:r>
    </w:p>
    <w:p w14:paraId="654FC913" w14:textId="6E364591" w:rsidR="006F365C" w:rsidRPr="006F365C" w:rsidRDefault="00D33396" w:rsidP="00D33396">
      <w:pPr>
        <w:pStyle w:val="NormalWeb"/>
        <w:spacing w:before="0" w:beforeAutospacing="0" w:after="0" w:afterAutospacing="0"/>
        <w:rPr>
          <w:sz w:val="22"/>
          <w:szCs w:val="22"/>
          <w:lang w:val="en"/>
        </w:rPr>
      </w:pPr>
      <w:r>
        <w:rPr>
          <w:sz w:val="22"/>
          <w:szCs w:val="22"/>
          <w:lang w:val="en"/>
        </w:rPr>
        <w:br/>
      </w:r>
      <w:r w:rsidR="006F365C" w:rsidRPr="006F365C">
        <w:rPr>
          <w:sz w:val="22"/>
          <w:szCs w:val="22"/>
          <w:lang w:val="en"/>
        </w:rPr>
        <w:t>The MDPH’s primary vaccine budget comes through a surcharge assessment of health insurance</w:t>
      </w:r>
      <w:r w:rsidR="00DF0E11">
        <w:rPr>
          <w:sz w:val="22"/>
          <w:szCs w:val="22"/>
          <w:lang w:val="en"/>
        </w:rPr>
        <w:t xml:space="preserve"> </w:t>
      </w:r>
      <w:r w:rsidR="00A07DE2">
        <w:rPr>
          <w:sz w:val="22"/>
          <w:szCs w:val="22"/>
          <w:lang w:val="en"/>
        </w:rPr>
        <w:t>carriers</w:t>
      </w:r>
      <w:r w:rsidR="006F365C" w:rsidRPr="006F365C">
        <w:rPr>
          <w:sz w:val="22"/>
          <w:szCs w:val="22"/>
          <w:lang w:val="en"/>
        </w:rPr>
        <w:t>.</w:t>
      </w:r>
      <w:r w:rsidR="006F365C">
        <w:rPr>
          <w:sz w:val="22"/>
          <w:szCs w:val="22"/>
          <w:lang w:val="en"/>
        </w:rPr>
        <w:t xml:space="preserve"> This is combined with state and federal resources. </w:t>
      </w:r>
    </w:p>
    <w:p w14:paraId="6A9A2D56" w14:textId="791F2AA8" w:rsidR="006F365C" w:rsidRDefault="00D33396" w:rsidP="00D33396">
      <w:pPr>
        <w:pStyle w:val="NormalWeb"/>
        <w:spacing w:before="0" w:beforeAutospacing="0" w:after="0" w:afterAutospacing="0"/>
        <w:rPr>
          <w:b/>
          <w:bCs/>
          <w:sz w:val="22"/>
          <w:szCs w:val="22"/>
          <w:lang w:val="en"/>
        </w:rPr>
      </w:pPr>
      <w:r>
        <w:rPr>
          <w:b/>
          <w:bCs/>
          <w:sz w:val="22"/>
          <w:szCs w:val="22"/>
          <w:lang w:val="en"/>
        </w:rPr>
        <w:br/>
      </w:r>
      <w:r w:rsidR="006F365C">
        <w:rPr>
          <w:b/>
          <w:bCs/>
          <w:sz w:val="22"/>
          <w:szCs w:val="22"/>
          <w:lang w:val="en"/>
        </w:rPr>
        <w:t>Bureau Leadership Transition</w:t>
      </w:r>
    </w:p>
    <w:p w14:paraId="570DCFEC" w14:textId="712C0A64" w:rsidR="006F365C" w:rsidRPr="006F365C" w:rsidRDefault="00D33396" w:rsidP="00D33396">
      <w:pPr>
        <w:pStyle w:val="NormalWeb"/>
        <w:spacing w:before="0" w:beforeAutospacing="0" w:after="0" w:afterAutospacing="0"/>
        <w:rPr>
          <w:sz w:val="22"/>
          <w:szCs w:val="22"/>
          <w:lang w:val="en"/>
        </w:rPr>
      </w:pPr>
      <w:r>
        <w:rPr>
          <w:sz w:val="22"/>
          <w:szCs w:val="22"/>
          <w:lang w:val="en"/>
        </w:rPr>
        <w:br/>
      </w:r>
      <w:r w:rsidR="006F365C" w:rsidRPr="006F365C">
        <w:rPr>
          <w:sz w:val="22"/>
          <w:szCs w:val="22"/>
          <w:lang w:val="en"/>
        </w:rPr>
        <w:t>With the departure of senior leadership, the MDPH is recruiting for senior positions in infectious disease and public health</w:t>
      </w:r>
      <w:r w:rsidR="00817AB1" w:rsidRPr="006F365C">
        <w:rPr>
          <w:sz w:val="22"/>
          <w:szCs w:val="22"/>
          <w:lang w:val="en"/>
        </w:rPr>
        <w:t>.</w:t>
      </w:r>
      <w:r w:rsidR="00817AB1">
        <w:rPr>
          <w:sz w:val="22"/>
          <w:szCs w:val="22"/>
          <w:lang w:val="en"/>
        </w:rPr>
        <w:t xml:space="preserve"> </w:t>
      </w:r>
      <w:r w:rsidR="006F365C">
        <w:rPr>
          <w:sz w:val="22"/>
          <w:szCs w:val="22"/>
          <w:lang w:val="en"/>
        </w:rPr>
        <w:t xml:space="preserve">A request was made to send talent </w:t>
      </w:r>
      <w:r w:rsidR="00817AB1">
        <w:rPr>
          <w:sz w:val="22"/>
          <w:szCs w:val="22"/>
          <w:lang w:val="en"/>
        </w:rPr>
        <w:t xml:space="preserve">to </w:t>
      </w:r>
      <w:r w:rsidR="006F365C">
        <w:rPr>
          <w:sz w:val="22"/>
          <w:szCs w:val="22"/>
          <w:lang w:val="en"/>
        </w:rPr>
        <w:t>Mr. Cranston or Mr. Talebian.</w:t>
      </w:r>
    </w:p>
    <w:p w14:paraId="4826B881" w14:textId="672B1AD6" w:rsidR="006F365C" w:rsidRDefault="00D33396" w:rsidP="00D33396">
      <w:pPr>
        <w:pStyle w:val="NormalWeb"/>
        <w:spacing w:before="0" w:beforeAutospacing="0" w:after="0" w:afterAutospacing="0"/>
        <w:rPr>
          <w:b/>
          <w:bCs/>
          <w:sz w:val="22"/>
          <w:szCs w:val="22"/>
        </w:rPr>
      </w:pPr>
      <w:r>
        <w:rPr>
          <w:b/>
          <w:bCs/>
          <w:sz w:val="22"/>
          <w:szCs w:val="22"/>
        </w:rPr>
        <w:br/>
      </w:r>
      <w:r w:rsidR="007637D3">
        <w:rPr>
          <w:b/>
          <w:bCs/>
          <w:sz w:val="22"/>
          <w:szCs w:val="22"/>
        </w:rPr>
        <w:t xml:space="preserve">Immunization Division </w:t>
      </w:r>
      <w:r w:rsidR="006F365C">
        <w:rPr>
          <w:b/>
          <w:bCs/>
          <w:sz w:val="22"/>
          <w:szCs w:val="22"/>
        </w:rPr>
        <w:t>Staff</w:t>
      </w:r>
      <w:r w:rsidR="007637D3">
        <w:rPr>
          <w:b/>
          <w:bCs/>
          <w:sz w:val="22"/>
          <w:szCs w:val="22"/>
        </w:rPr>
        <w:t xml:space="preserve">ing </w:t>
      </w:r>
      <w:r w:rsidR="006F365C">
        <w:rPr>
          <w:b/>
          <w:bCs/>
          <w:sz w:val="22"/>
          <w:szCs w:val="22"/>
        </w:rPr>
        <w:t>Updates</w:t>
      </w:r>
    </w:p>
    <w:p w14:paraId="05225B73" w14:textId="3BB472C1" w:rsidR="006F365C" w:rsidRPr="007637D3" w:rsidRDefault="00D33396" w:rsidP="00D33396">
      <w:pPr>
        <w:pStyle w:val="NormalWeb"/>
        <w:spacing w:before="0" w:beforeAutospacing="0" w:after="0" w:afterAutospacing="0"/>
        <w:rPr>
          <w:sz w:val="22"/>
          <w:szCs w:val="22"/>
        </w:rPr>
      </w:pPr>
      <w:r>
        <w:rPr>
          <w:sz w:val="22"/>
          <w:szCs w:val="22"/>
        </w:rPr>
        <w:br/>
      </w:r>
      <w:r w:rsidR="006F365C" w:rsidRPr="007637D3">
        <w:rPr>
          <w:sz w:val="22"/>
          <w:szCs w:val="22"/>
        </w:rPr>
        <w:t xml:space="preserve">Kathryn Ahnger-Pier </w:t>
      </w:r>
      <w:r w:rsidR="007637D3" w:rsidRPr="007637D3">
        <w:rPr>
          <w:sz w:val="22"/>
          <w:szCs w:val="22"/>
        </w:rPr>
        <w:t>has been named Associate Director, Immunization Division.</w:t>
      </w:r>
      <w:r>
        <w:rPr>
          <w:sz w:val="22"/>
          <w:szCs w:val="22"/>
        </w:rPr>
        <w:t xml:space="preserve"> </w:t>
      </w:r>
      <w:r>
        <w:rPr>
          <w:sz w:val="22"/>
          <w:szCs w:val="22"/>
        </w:rPr>
        <w:br/>
      </w:r>
    </w:p>
    <w:p w14:paraId="151CBDF5" w14:textId="546C56BC" w:rsidR="006F365C" w:rsidRPr="007637D3" w:rsidRDefault="006F365C" w:rsidP="00D33396">
      <w:pPr>
        <w:pStyle w:val="NormalWeb"/>
        <w:spacing w:before="0" w:beforeAutospacing="0" w:after="0" w:afterAutospacing="0"/>
        <w:rPr>
          <w:sz w:val="22"/>
          <w:szCs w:val="22"/>
        </w:rPr>
      </w:pPr>
      <w:r w:rsidRPr="007637D3">
        <w:rPr>
          <w:sz w:val="22"/>
          <w:szCs w:val="22"/>
        </w:rPr>
        <w:t xml:space="preserve">Rattana Bip </w:t>
      </w:r>
      <w:r w:rsidR="007637D3" w:rsidRPr="007637D3">
        <w:rPr>
          <w:sz w:val="22"/>
          <w:szCs w:val="22"/>
        </w:rPr>
        <w:t xml:space="preserve">has been named </w:t>
      </w:r>
      <w:r w:rsidRPr="007637D3">
        <w:rPr>
          <w:sz w:val="22"/>
          <w:szCs w:val="22"/>
        </w:rPr>
        <w:t>Vaccine Manager</w:t>
      </w:r>
      <w:r w:rsidR="007637D3" w:rsidRPr="007637D3">
        <w:rPr>
          <w:sz w:val="22"/>
          <w:szCs w:val="22"/>
        </w:rPr>
        <w:t>, Immunization Division.</w:t>
      </w:r>
    </w:p>
    <w:p w14:paraId="13E82CCC" w14:textId="6426A230" w:rsidR="00F13388" w:rsidRDefault="00D33396" w:rsidP="00D33396">
      <w:pPr>
        <w:pStyle w:val="NormalWeb"/>
        <w:spacing w:before="0" w:beforeAutospacing="0" w:after="0" w:afterAutospacing="0"/>
        <w:rPr>
          <w:b/>
          <w:bCs/>
          <w:sz w:val="22"/>
          <w:szCs w:val="22"/>
        </w:rPr>
      </w:pPr>
      <w:r>
        <w:rPr>
          <w:b/>
          <w:bCs/>
          <w:sz w:val="22"/>
          <w:szCs w:val="22"/>
        </w:rPr>
        <w:br/>
      </w:r>
      <w:r w:rsidR="007637D3">
        <w:rPr>
          <w:b/>
          <w:bCs/>
          <w:sz w:val="22"/>
          <w:szCs w:val="22"/>
        </w:rPr>
        <w:t>Meeting Handout Review</w:t>
      </w:r>
    </w:p>
    <w:p w14:paraId="56772060" w14:textId="4865BA3E" w:rsidR="00F13388" w:rsidRPr="007637D3" w:rsidRDefault="00D33396" w:rsidP="00D33396">
      <w:pPr>
        <w:pStyle w:val="NormalWeb"/>
        <w:spacing w:before="0" w:beforeAutospacing="0" w:after="0" w:afterAutospacing="0"/>
        <w:rPr>
          <w:sz w:val="22"/>
          <w:szCs w:val="22"/>
        </w:rPr>
      </w:pPr>
      <w:r>
        <w:rPr>
          <w:sz w:val="22"/>
          <w:szCs w:val="22"/>
        </w:rPr>
        <w:br/>
      </w:r>
      <w:r w:rsidR="007637D3" w:rsidRPr="007637D3">
        <w:rPr>
          <w:sz w:val="22"/>
          <w:szCs w:val="22"/>
        </w:rPr>
        <w:t>Meeting handouts included a meeting agenda, vaccine distribution data sheet, updated Council membership list</w:t>
      </w:r>
      <w:r w:rsidR="007637D3">
        <w:rPr>
          <w:sz w:val="22"/>
          <w:szCs w:val="22"/>
        </w:rPr>
        <w:t>,</w:t>
      </w:r>
      <w:r w:rsidR="007637D3" w:rsidRPr="007637D3">
        <w:rPr>
          <w:sz w:val="22"/>
          <w:szCs w:val="22"/>
        </w:rPr>
        <w:t xml:space="preserve"> Disclosure Form</w:t>
      </w:r>
      <w:r w:rsidR="007637D3">
        <w:rPr>
          <w:sz w:val="22"/>
          <w:szCs w:val="22"/>
        </w:rPr>
        <w:t xml:space="preserve">, </w:t>
      </w:r>
      <w:r w:rsidR="00817AB1">
        <w:rPr>
          <w:sz w:val="22"/>
          <w:szCs w:val="22"/>
        </w:rPr>
        <w:t xml:space="preserve">and </w:t>
      </w:r>
      <w:r w:rsidR="007637D3">
        <w:rPr>
          <w:sz w:val="22"/>
          <w:szCs w:val="22"/>
        </w:rPr>
        <w:t>MIAP Conference flyer.</w:t>
      </w:r>
    </w:p>
    <w:p w14:paraId="400EEB77" w14:textId="3B3DEF9A" w:rsidR="007637D3" w:rsidRPr="007637D3" w:rsidRDefault="007637D3" w:rsidP="00DE75ED">
      <w:pPr>
        <w:pStyle w:val="NormalWeb"/>
        <w:rPr>
          <w:sz w:val="22"/>
          <w:szCs w:val="22"/>
        </w:rPr>
      </w:pPr>
      <w:r w:rsidRPr="007637D3">
        <w:rPr>
          <w:sz w:val="22"/>
          <w:szCs w:val="22"/>
        </w:rPr>
        <w:t xml:space="preserve">Council members were </w:t>
      </w:r>
      <w:r w:rsidR="00817AB1">
        <w:rPr>
          <w:sz w:val="22"/>
          <w:szCs w:val="22"/>
        </w:rPr>
        <w:t>asked</w:t>
      </w:r>
      <w:r w:rsidRPr="007637D3">
        <w:rPr>
          <w:sz w:val="22"/>
          <w:szCs w:val="22"/>
        </w:rPr>
        <w:t xml:space="preserve"> to review and complete the Disclosure Form and return it to Mr. Talebian.</w:t>
      </w:r>
      <w:r w:rsidR="00817AB1">
        <w:rPr>
          <w:sz w:val="22"/>
          <w:szCs w:val="22"/>
        </w:rPr>
        <w:t xml:space="preserve"> Completion of the form is voluntary.</w:t>
      </w:r>
    </w:p>
    <w:p w14:paraId="78349989" w14:textId="77777777" w:rsidR="00EC498A" w:rsidRDefault="00EC498A" w:rsidP="00D33396">
      <w:pPr>
        <w:pStyle w:val="NormalWeb"/>
        <w:spacing w:before="0" w:beforeAutospacing="0" w:after="0" w:afterAutospacing="0"/>
        <w:rPr>
          <w:b/>
          <w:bCs/>
          <w:sz w:val="22"/>
          <w:szCs w:val="22"/>
        </w:rPr>
      </w:pPr>
    </w:p>
    <w:p w14:paraId="7B77B3FC" w14:textId="1BDC945E" w:rsidR="007637D3" w:rsidRDefault="007637D3" w:rsidP="00D33396">
      <w:pPr>
        <w:pStyle w:val="NormalWeb"/>
        <w:spacing w:before="0" w:beforeAutospacing="0" w:after="0" w:afterAutospacing="0"/>
        <w:rPr>
          <w:b/>
          <w:bCs/>
          <w:sz w:val="22"/>
          <w:szCs w:val="22"/>
        </w:rPr>
      </w:pPr>
      <w:r>
        <w:rPr>
          <w:b/>
          <w:bCs/>
          <w:sz w:val="22"/>
          <w:szCs w:val="22"/>
        </w:rPr>
        <w:lastRenderedPageBreak/>
        <w:t>Upcoming Conferences</w:t>
      </w:r>
    </w:p>
    <w:p w14:paraId="734FA7CD" w14:textId="08990EDE" w:rsidR="007637D3" w:rsidRPr="007637D3" w:rsidRDefault="00D33396" w:rsidP="00D33396">
      <w:pPr>
        <w:pStyle w:val="NormalWeb"/>
        <w:spacing w:before="0" w:beforeAutospacing="0" w:after="0" w:afterAutospacing="0"/>
        <w:rPr>
          <w:sz w:val="22"/>
          <w:szCs w:val="22"/>
        </w:rPr>
      </w:pPr>
      <w:r>
        <w:rPr>
          <w:sz w:val="22"/>
          <w:szCs w:val="22"/>
        </w:rPr>
        <w:br/>
      </w:r>
      <w:r w:rsidR="007637D3" w:rsidRPr="007637D3">
        <w:rPr>
          <w:sz w:val="22"/>
          <w:szCs w:val="22"/>
        </w:rPr>
        <w:t xml:space="preserve">Ms. McReynolds noted that registration </w:t>
      </w:r>
      <w:r w:rsidR="00225135">
        <w:rPr>
          <w:sz w:val="22"/>
          <w:szCs w:val="22"/>
        </w:rPr>
        <w:t xml:space="preserve">is </w:t>
      </w:r>
      <w:r w:rsidR="007637D3" w:rsidRPr="007637D3">
        <w:rPr>
          <w:sz w:val="22"/>
          <w:szCs w:val="22"/>
        </w:rPr>
        <w:t>ongoing for the 27</w:t>
      </w:r>
      <w:r w:rsidR="007637D3" w:rsidRPr="007637D3">
        <w:rPr>
          <w:sz w:val="22"/>
          <w:szCs w:val="22"/>
          <w:vertAlign w:val="superscript"/>
        </w:rPr>
        <w:t>th</w:t>
      </w:r>
      <w:r w:rsidR="007637D3" w:rsidRPr="007637D3">
        <w:rPr>
          <w:sz w:val="22"/>
          <w:szCs w:val="22"/>
        </w:rPr>
        <w:t xml:space="preserve"> Annual Massachusetts Immunization Action Partnership (MIAP) Pediatric Immunization Skills Building Conference. The Conference will be held as a hybrid event (both in-person and virtual participation) on Tuesday, October 25, 2022.</w:t>
      </w:r>
    </w:p>
    <w:p w14:paraId="23F67ECD" w14:textId="416DA885" w:rsidR="00F13388" w:rsidRDefault="00D33396" w:rsidP="00D33396">
      <w:pPr>
        <w:pStyle w:val="NormalWeb"/>
        <w:spacing w:before="0" w:beforeAutospacing="0" w:after="0" w:afterAutospacing="0"/>
        <w:rPr>
          <w:b/>
          <w:bCs/>
          <w:sz w:val="22"/>
          <w:szCs w:val="22"/>
        </w:rPr>
      </w:pPr>
      <w:r>
        <w:rPr>
          <w:b/>
          <w:bCs/>
          <w:sz w:val="22"/>
          <w:szCs w:val="22"/>
        </w:rPr>
        <w:br/>
      </w:r>
      <w:r w:rsidR="007637D3">
        <w:rPr>
          <w:b/>
          <w:bCs/>
          <w:sz w:val="22"/>
          <w:szCs w:val="22"/>
        </w:rPr>
        <w:t xml:space="preserve">Massachusetts </w:t>
      </w:r>
      <w:r w:rsidR="00F13388">
        <w:rPr>
          <w:b/>
          <w:bCs/>
          <w:sz w:val="22"/>
          <w:szCs w:val="22"/>
        </w:rPr>
        <w:t>Vaccine Distribution Data</w:t>
      </w:r>
      <w:r w:rsidR="007637D3">
        <w:rPr>
          <w:b/>
          <w:bCs/>
          <w:sz w:val="22"/>
          <w:szCs w:val="22"/>
        </w:rPr>
        <w:t xml:space="preserve"> Review</w:t>
      </w:r>
    </w:p>
    <w:p w14:paraId="01CAF58D" w14:textId="4A60B502" w:rsidR="007637D3" w:rsidRPr="007637D3" w:rsidRDefault="00D33396" w:rsidP="00D33396">
      <w:pPr>
        <w:pStyle w:val="NormalWeb"/>
        <w:spacing w:before="0" w:beforeAutospacing="0" w:after="0" w:afterAutospacing="0"/>
        <w:rPr>
          <w:sz w:val="22"/>
          <w:szCs w:val="22"/>
        </w:rPr>
      </w:pPr>
      <w:r>
        <w:rPr>
          <w:sz w:val="22"/>
          <w:szCs w:val="22"/>
        </w:rPr>
        <w:br/>
      </w:r>
      <w:r w:rsidR="007637D3" w:rsidRPr="007637D3">
        <w:rPr>
          <w:sz w:val="22"/>
          <w:szCs w:val="22"/>
        </w:rPr>
        <w:t xml:space="preserve">Mr. Talebian reviewed </w:t>
      </w:r>
      <w:r w:rsidR="007637D3">
        <w:rPr>
          <w:sz w:val="22"/>
          <w:szCs w:val="22"/>
        </w:rPr>
        <w:t>Massachusetts vaccine distribution across vaccine manufacturers by vaccine family</w:t>
      </w:r>
      <w:r w:rsidR="00150901">
        <w:rPr>
          <w:sz w:val="22"/>
          <w:szCs w:val="22"/>
        </w:rPr>
        <w:t xml:space="preserve"> for Fiscal Year 2022 (FY22)</w:t>
      </w:r>
      <w:r w:rsidR="007637D3">
        <w:rPr>
          <w:sz w:val="22"/>
          <w:szCs w:val="22"/>
        </w:rPr>
        <w:t xml:space="preserve">. He noted that there was nothing dramatic in the data, but highlighted, Vaxelis, which had been </w:t>
      </w:r>
      <w:r w:rsidR="00150901">
        <w:rPr>
          <w:sz w:val="22"/>
          <w:szCs w:val="22"/>
        </w:rPr>
        <w:t>added in FY22</w:t>
      </w:r>
      <w:r w:rsidR="007637D3">
        <w:rPr>
          <w:sz w:val="22"/>
          <w:szCs w:val="22"/>
        </w:rPr>
        <w:t xml:space="preserve">. He noted that Vaxelis ordering uptake was smaller than expected and had not replaced </w:t>
      </w:r>
      <w:r w:rsidR="00150901">
        <w:rPr>
          <w:sz w:val="22"/>
          <w:szCs w:val="22"/>
        </w:rPr>
        <w:t xml:space="preserve">the other </w:t>
      </w:r>
      <w:r w:rsidR="00136A77">
        <w:rPr>
          <w:sz w:val="22"/>
          <w:szCs w:val="22"/>
        </w:rPr>
        <w:t xml:space="preserve">combination </w:t>
      </w:r>
      <w:r w:rsidR="00150901">
        <w:rPr>
          <w:sz w:val="22"/>
          <w:szCs w:val="22"/>
        </w:rPr>
        <w:t>vaccines</w:t>
      </w:r>
      <w:r w:rsidR="00136A77">
        <w:rPr>
          <w:sz w:val="22"/>
          <w:szCs w:val="22"/>
        </w:rPr>
        <w:t xml:space="preserve"> Pediatrix and Pentacel</w:t>
      </w:r>
      <w:r w:rsidR="00225135">
        <w:rPr>
          <w:sz w:val="22"/>
          <w:szCs w:val="22"/>
        </w:rPr>
        <w:t>.</w:t>
      </w:r>
    </w:p>
    <w:p w14:paraId="51DBB87D" w14:textId="41A8FEC6" w:rsidR="00F13388" w:rsidRDefault="00D33396" w:rsidP="00D33396">
      <w:pPr>
        <w:pStyle w:val="NormalWeb"/>
        <w:spacing w:before="0" w:beforeAutospacing="0" w:after="0" w:afterAutospacing="0"/>
        <w:rPr>
          <w:b/>
          <w:bCs/>
          <w:sz w:val="22"/>
          <w:szCs w:val="22"/>
        </w:rPr>
      </w:pPr>
      <w:r>
        <w:rPr>
          <w:b/>
          <w:bCs/>
          <w:sz w:val="22"/>
          <w:szCs w:val="22"/>
        </w:rPr>
        <w:br/>
      </w:r>
      <w:r w:rsidR="00150901">
        <w:rPr>
          <w:b/>
          <w:bCs/>
          <w:sz w:val="22"/>
          <w:szCs w:val="22"/>
        </w:rPr>
        <w:t>Discussion</w:t>
      </w:r>
    </w:p>
    <w:p w14:paraId="0E437B8C" w14:textId="2C7BDA22" w:rsidR="00150901" w:rsidRPr="00150901" w:rsidRDefault="00D33396" w:rsidP="00D33396">
      <w:pPr>
        <w:pStyle w:val="NormalWeb"/>
        <w:spacing w:before="0" w:beforeAutospacing="0" w:after="0" w:afterAutospacing="0"/>
        <w:rPr>
          <w:sz w:val="22"/>
          <w:szCs w:val="22"/>
        </w:rPr>
      </w:pPr>
      <w:r>
        <w:rPr>
          <w:sz w:val="22"/>
          <w:szCs w:val="22"/>
        </w:rPr>
        <w:br/>
      </w:r>
      <w:r w:rsidR="00150901" w:rsidRPr="00150901">
        <w:rPr>
          <w:sz w:val="22"/>
          <w:szCs w:val="22"/>
        </w:rPr>
        <w:t xml:space="preserve">Dr. Fisher noted that </w:t>
      </w:r>
      <w:r w:rsidR="00150901">
        <w:rPr>
          <w:sz w:val="22"/>
          <w:szCs w:val="22"/>
        </w:rPr>
        <w:t>Relian</w:t>
      </w:r>
      <w:r>
        <w:rPr>
          <w:sz w:val="22"/>
          <w:szCs w:val="22"/>
        </w:rPr>
        <w:t>t</w:t>
      </w:r>
      <w:r w:rsidR="00150901">
        <w:rPr>
          <w:sz w:val="22"/>
          <w:szCs w:val="22"/>
        </w:rPr>
        <w:t xml:space="preserve"> </w:t>
      </w:r>
      <w:r>
        <w:rPr>
          <w:sz w:val="22"/>
          <w:szCs w:val="22"/>
        </w:rPr>
        <w:t xml:space="preserve">has </w:t>
      </w:r>
      <w:r w:rsidR="00150901" w:rsidRPr="00150901">
        <w:rPr>
          <w:sz w:val="22"/>
          <w:szCs w:val="22"/>
        </w:rPr>
        <w:t>switched to Vaxelis and it should be promoted. It is easy to use and reduces the number shots needed to complete the series</w:t>
      </w:r>
      <w:r w:rsidR="00817AB1" w:rsidRPr="00150901">
        <w:rPr>
          <w:sz w:val="22"/>
          <w:szCs w:val="22"/>
        </w:rPr>
        <w:t xml:space="preserve">. </w:t>
      </w:r>
      <w:r w:rsidR="00150901" w:rsidRPr="00150901">
        <w:rPr>
          <w:sz w:val="22"/>
          <w:szCs w:val="22"/>
        </w:rPr>
        <w:t xml:space="preserve">He added that its release during the pandemic may explain why the uptake </w:t>
      </w:r>
      <w:r w:rsidR="00EC5246" w:rsidRPr="00150901">
        <w:rPr>
          <w:sz w:val="22"/>
          <w:szCs w:val="22"/>
        </w:rPr>
        <w:t>is not</w:t>
      </w:r>
      <w:r w:rsidR="00150901" w:rsidRPr="00150901">
        <w:rPr>
          <w:sz w:val="22"/>
          <w:szCs w:val="22"/>
        </w:rPr>
        <w:t xml:space="preserve"> what was expected</w:t>
      </w:r>
      <w:r w:rsidR="00817AB1" w:rsidRPr="00150901">
        <w:rPr>
          <w:sz w:val="22"/>
          <w:szCs w:val="22"/>
        </w:rPr>
        <w:t xml:space="preserve">. </w:t>
      </w:r>
      <w:r w:rsidR="00150901" w:rsidRPr="00150901">
        <w:rPr>
          <w:sz w:val="22"/>
          <w:szCs w:val="22"/>
        </w:rPr>
        <w:t xml:space="preserve"> Nursing staff are overwhelmed and </w:t>
      </w:r>
      <w:r w:rsidR="00EC5246" w:rsidRPr="00150901">
        <w:rPr>
          <w:sz w:val="22"/>
          <w:szCs w:val="22"/>
        </w:rPr>
        <w:t>overworked,</w:t>
      </w:r>
      <w:r w:rsidR="00150901" w:rsidRPr="00150901">
        <w:rPr>
          <w:sz w:val="22"/>
          <w:szCs w:val="22"/>
        </w:rPr>
        <w:t xml:space="preserve"> and the introduction of new vaccines is currently a challenge. </w:t>
      </w:r>
    </w:p>
    <w:p w14:paraId="27F899C0" w14:textId="0DB66B43" w:rsidR="00150901" w:rsidRDefault="00D33396" w:rsidP="00D33396">
      <w:pPr>
        <w:pStyle w:val="NormalWeb"/>
        <w:spacing w:before="0" w:beforeAutospacing="0" w:after="0" w:afterAutospacing="0"/>
        <w:rPr>
          <w:sz w:val="22"/>
          <w:szCs w:val="22"/>
        </w:rPr>
      </w:pPr>
      <w:r>
        <w:rPr>
          <w:sz w:val="22"/>
          <w:szCs w:val="22"/>
        </w:rPr>
        <w:br/>
      </w:r>
      <w:r w:rsidR="00150901" w:rsidRPr="00150901">
        <w:rPr>
          <w:sz w:val="22"/>
          <w:szCs w:val="22"/>
        </w:rPr>
        <w:t xml:space="preserve">Dr. Norton noted that </w:t>
      </w:r>
      <w:r w:rsidR="00150901">
        <w:rPr>
          <w:sz w:val="22"/>
          <w:szCs w:val="22"/>
        </w:rPr>
        <w:t xml:space="preserve">Holyoke Pediatric </w:t>
      </w:r>
      <w:r w:rsidR="00EC5246">
        <w:rPr>
          <w:sz w:val="22"/>
          <w:szCs w:val="22"/>
        </w:rPr>
        <w:t>Associates</w:t>
      </w:r>
      <w:r w:rsidR="00150901" w:rsidRPr="00150901">
        <w:rPr>
          <w:sz w:val="22"/>
          <w:szCs w:val="22"/>
        </w:rPr>
        <w:t xml:space="preserve"> </w:t>
      </w:r>
      <w:r w:rsidR="00225135">
        <w:rPr>
          <w:sz w:val="22"/>
          <w:szCs w:val="22"/>
        </w:rPr>
        <w:t>has switched</w:t>
      </w:r>
      <w:r w:rsidR="00150901" w:rsidRPr="00150901">
        <w:rPr>
          <w:sz w:val="22"/>
          <w:szCs w:val="22"/>
        </w:rPr>
        <w:t xml:space="preserve"> to Vaxelis to reduce the number of shots given.</w:t>
      </w:r>
    </w:p>
    <w:p w14:paraId="76B139E2" w14:textId="6106C08A" w:rsidR="00150901" w:rsidRPr="00150901" w:rsidRDefault="00D33396" w:rsidP="00D33396">
      <w:pPr>
        <w:pStyle w:val="NormalWeb"/>
        <w:spacing w:before="0" w:beforeAutospacing="0" w:after="0" w:afterAutospacing="0"/>
        <w:rPr>
          <w:sz w:val="22"/>
          <w:szCs w:val="22"/>
        </w:rPr>
      </w:pPr>
      <w:r>
        <w:rPr>
          <w:sz w:val="22"/>
          <w:szCs w:val="22"/>
        </w:rPr>
        <w:br/>
      </w:r>
      <w:r w:rsidR="00150901">
        <w:rPr>
          <w:sz w:val="22"/>
          <w:szCs w:val="22"/>
        </w:rPr>
        <w:t xml:space="preserve">Dr. Madhaven also noted that MGH switched to Vaxelis. It is a win-win, one fewer shot </w:t>
      </w:r>
      <w:r w:rsidR="00CB01DA">
        <w:rPr>
          <w:sz w:val="22"/>
          <w:szCs w:val="22"/>
        </w:rPr>
        <w:t>is better for nurses and better for messaging to parents.</w:t>
      </w:r>
    </w:p>
    <w:p w14:paraId="2CBE212B" w14:textId="4963A2F1" w:rsidR="00CB01DA" w:rsidRDefault="00D33396" w:rsidP="00D33396">
      <w:pPr>
        <w:pStyle w:val="NormalWeb"/>
        <w:spacing w:before="0" w:beforeAutospacing="0" w:after="0" w:afterAutospacing="0"/>
        <w:rPr>
          <w:b/>
          <w:bCs/>
          <w:sz w:val="22"/>
          <w:szCs w:val="22"/>
        </w:rPr>
      </w:pPr>
      <w:r>
        <w:rPr>
          <w:b/>
          <w:bCs/>
          <w:sz w:val="22"/>
          <w:szCs w:val="22"/>
        </w:rPr>
        <w:br/>
      </w:r>
      <w:r w:rsidR="00CB01DA">
        <w:rPr>
          <w:b/>
          <w:bCs/>
          <w:sz w:val="22"/>
          <w:szCs w:val="22"/>
        </w:rPr>
        <w:t xml:space="preserve">Deliberation Regarding GSK’s Priorix MMR Vaccine and </w:t>
      </w:r>
      <w:r w:rsidR="00A07DE2">
        <w:rPr>
          <w:b/>
          <w:bCs/>
          <w:sz w:val="22"/>
          <w:szCs w:val="22"/>
        </w:rPr>
        <w:t xml:space="preserve">Merck’s </w:t>
      </w:r>
      <w:r w:rsidR="00A07DE2" w:rsidRPr="00CB01DA">
        <w:rPr>
          <w:b/>
          <w:bCs/>
          <w:sz w:val="22"/>
          <w:szCs w:val="22"/>
          <w:lang w:val="en"/>
        </w:rPr>
        <w:t>VAXNEUVANCE (PCV-15)</w:t>
      </w:r>
    </w:p>
    <w:p w14:paraId="2B8D403C" w14:textId="7C446C76" w:rsidR="00CB01DA" w:rsidRPr="00CB01DA" w:rsidRDefault="00D33396" w:rsidP="00D33396">
      <w:pPr>
        <w:pStyle w:val="NormalWeb"/>
        <w:spacing w:before="0" w:beforeAutospacing="0" w:after="0" w:afterAutospacing="0"/>
        <w:rPr>
          <w:sz w:val="22"/>
          <w:szCs w:val="22"/>
        </w:rPr>
      </w:pPr>
      <w:r>
        <w:rPr>
          <w:sz w:val="22"/>
          <w:szCs w:val="22"/>
        </w:rPr>
        <w:br/>
      </w:r>
      <w:r w:rsidR="00CB01DA" w:rsidRPr="00CB01DA">
        <w:rPr>
          <w:sz w:val="22"/>
          <w:szCs w:val="22"/>
        </w:rPr>
        <w:t xml:space="preserve">Mr. Talebian noted that today’s meeting will include presentations on two vaccines that have been FDA approved and ACIP recommended. </w:t>
      </w:r>
      <w:r w:rsidR="00225135">
        <w:rPr>
          <w:sz w:val="22"/>
          <w:szCs w:val="22"/>
        </w:rPr>
        <w:t>While not currently on the CDC VFC contract, t</w:t>
      </w:r>
      <w:r w:rsidR="00CB01DA" w:rsidRPr="00CB01DA">
        <w:rPr>
          <w:sz w:val="22"/>
          <w:szCs w:val="22"/>
        </w:rPr>
        <w:t xml:space="preserve">hese vaccines will be </w:t>
      </w:r>
      <w:r w:rsidR="00136A77">
        <w:rPr>
          <w:sz w:val="22"/>
          <w:szCs w:val="22"/>
        </w:rPr>
        <w:t xml:space="preserve">available for </w:t>
      </w:r>
      <w:r w:rsidR="00CB01DA" w:rsidRPr="00CB01DA">
        <w:rPr>
          <w:sz w:val="22"/>
          <w:szCs w:val="22"/>
        </w:rPr>
        <w:t>purchase and included in the VFC contract soon. It is understood that availability of these vaccines under the federal contract is imminent. Since the Council will not meet again until spring 2023, deliberation on these vaccines will take place during this meeting</w:t>
      </w:r>
      <w:r w:rsidR="00CB01DA">
        <w:rPr>
          <w:sz w:val="22"/>
          <w:szCs w:val="22"/>
        </w:rPr>
        <w:t xml:space="preserve"> preemptively so that if recommended they can be added to DPH’s formulary once they have been added to the federal contract.</w:t>
      </w:r>
    </w:p>
    <w:p w14:paraId="116B9715" w14:textId="6C709EB9" w:rsidR="00CB01DA" w:rsidRDefault="00D33396" w:rsidP="00D33396">
      <w:pPr>
        <w:pStyle w:val="NormalWeb"/>
        <w:spacing w:before="0" w:beforeAutospacing="0" w:after="0" w:afterAutospacing="0"/>
        <w:rPr>
          <w:b/>
          <w:bCs/>
          <w:sz w:val="22"/>
          <w:szCs w:val="22"/>
        </w:rPr>
      </w:pPr>
      <w:r>
        <w:rPr>
          <w:b/>
          <w:bCs/>
          <w:sz w:val="22"/>
          <w:szCs w:val="22"/>
        </w:rPr>
        <w:br/>
      </w:r>
      <w:r w:rsidR="005445FA">
        <w:rPr>
          <w:b/>
          <w:bCs/>
          <w:sz w:val="22"/>
          <w:szCs w:val="22"/>
        </w:rPr>
        <w:t xml:space="preserve">Council </w:t>
      </w:r>
      <w:r w:rsidR="00CB01DA">
        <w:rPr>
          <w:b/>
          <w:bCs/>
          <w:sz w:val="22"/>
          <w:szCs w:val="22"/>
        </w:rPr>
        <w:t>Vaccine Deliberations</w:t>
      </w:r>
    </w:p>
    <w:p w14:paraId="19407B68" w14:textId="177C91BE" w:rsidR="00CB01DA" w:rsidRPr="00CB01DA" w:rsidRDefault="002A0409" w:rsidP="00D33396">
      <w:pPr>
        <w:pStyle w:val="NormalWeb"/>
        <w:numPr>
          <w:ilvl w:val="0"/>
          <w:numId w:val="9"/>
        </w:numPr>
        <w:spacing w:before="0" w:beforeAutospacing="0" w:after="0" w:afterAutospacing="0"/>
        <w:ind w:left="180" w:hanging="180"/>
        <w:rPr>
          <w:b/>
          <w:bCs/>
          <w:sz w:val="22"/>
          <w:szCs w:val="22"/>
          <w:lang w:val="en"/>
        </w:rPr>
      </w:pPr>
      <w:r w:rsidRPr="00CB01DA">
        <w:rPr>
          <w:b/>
          <w:bCs/>
          <w:sz w:val="22"/>
          <w:szCs w:val="22"/>
          <w:lang w:val="en"/>
        </w:rPr>
        <w:t xml:space="preserve">Priorix (MMR) </w:t>
      </w:r>
      <w:r w:rsidR="00CB01DA">
        <w:rPr>
          <w:b/>
          <w:bCs/>
          <w:sz w:val="22"/>
          <w:szCs w:val="22"/>
          <w:lang w:val="en"/>
        </w:rPr>
        <w:t>V</w:t>
      </w:r>
      <w:r w:rsidR="00CD4C30" w:rsidRPr="00CB01DA">
        <w:rPr>
          <w:b/>
          <w:bCs/>
          <w:sz w:val="22"/>
          <w:szCs w:val="22"/>
          <w:lang w:val="en"/>
        </w:rPr>
        <w:t xml:space="preserve">accine </w:t>
      </w:r>
      <w:r w:rsidR="00CB01DA">
        <w:rPr>
          <w:b/>
          <w:bCs/>
          <w:sz w:val="22"/>
          <w:szCs w:val="22"/>
          <w:lang w:val="en"/>
        </w:rPr>
        <w:t>(GlaxoSmithKline)</w:t>
      </w:r>
    </w:p>
    <w:p w14:paraId="10962988" w14:textId="57BD974A" w:rsidR="00CD4C30" w:rsidRPr="00CB01DA" w:rsidRDefault="00CB01DA" w:rsidP="00D33396">
      <w:pPr>
        <w:pStyle w:val="ListParagraph"/>
        <w:numPr>
          <w:ilvl w:val="0"/>
          <w:numId w:val="9"/>
        </w:numPr>
        <w:ind w:left="180" w:hanging="180"/>
        <w:rPr>
          <w:b/>
          <w:bCs/>
          <w:sz w:val="22"/>
          <w:szCs w:val="22"/>
          <w:lang w:val="en"/>
        </w:rPr>
      </w:pPr>
      <w:bookmarkStart w:id="0" w:name="_Hlk118185071"/>
      <w:r w:rsidRPr="00CB01DA">
        <w:rPr>
          <w:b/>
          <w:bCs/>
          <w:sz w:val="22"/>
          <w:szCs w:val="22"/>
          <w:lang w:val="en"/>
        </w:rPr>
        <w:t xml:space="preserve">VAXNEUVANCE (PCV-15) </w:t>
      </w:r>
      <w:bookmarkEnd w:id="0"/>
      <w:r>
        <w:rPr>
          <w:b/>
          <w:bCs/>
          <w:sz w:val="22"/>
          <w:szCs w:val="22"/>
          <w:lang w:val="en"/>
        </w:rPr>
        <w:t>V</w:t>
      </w:r>
      <w:r w:rsidRPr="00CB01DA">
        <w:rPr>
          <w:b/>
          <w:bCs/>
          <w:sz w:val="22"/>
          <w:szCs w:val="22"/>
          <w:lang w:val="en"/>
        </w:rPr>
        <w:t>accine</w:t>
      </w:r>
      <w:r>
        <w:rPr>
          <w:b/>
          <w:bCs/>
          <w:sz w:val="22"/>
          <w:szCs w:val="22"/>
          <w:lang w:val="en"/>
        </w:rPr>
        <w:t xml:space="preserve"> (Merck)</w:t>
      </w:r>
    </w:p>
    <w:p w14:paraId="6778D025" w14:textId="2408E55B" w:rsidR="006933E3" w:rsidRDefault="006933E3" w:rsidP="00D33396">
      <w:pPr>
        <w:rPr>
          <w:sz w:val="22"/>
          <w:szCs w:val="22"/>
          <w:lang w:val="en"/>
        </w:rPr>
      </w:pPr>
    </w:p>
    <w:p w14:paraId="5EE5BBDF" w14:textId="77777777" w:rsidR="00CB01DA" w:rsidRPr="00CB01DA" w:rsidRDefault="00CB01DA" w:rsidP="00D33396">
      <w:pPr>
        <w:pStyle w:val="NormalWeb"/>
        <w:spacing w:before="0" w:beforeAutospacing="0" w:after="0" w:afterAutospacing="0"/>
        <w:rPr>
          <w:b/>
          <w:bCs/>
          <w:sz w:val="22"/>
          <w:szCs w:val="22"/>
          <w:lang w:val="en"/>
        </w:rPr>
      </w:pPr>
      <w:r w:rsidRPr="00CB01DA">
        <w:rPr>
          <w:b/>
          <w:bCs/>
          <w:sz w:val="22"/>
          <w:szCs w:val="22"/>
          <w:lang w:val="en"/>
        </w:rPr>
        <w:t xml:space="preserve">Priorix (MMR) </w:t>
      </w:r>
      <w:r>
        <w:rPr>
          <w:b/>
          <w:bCs/>
          <w:sz w:val="22"/>
          <w:szCs w:val="22"/>
          <w:lang w:val="en"/>
        </w:rPr>
        <w:t>V</w:t>
      </w:r>
      <w:r w:rsidRPr="00CB01DA">
        <w:rPr>
          <w:b/>
          <w:bCs/>
          <w:sz w:val="22"/>
          <w:szCs w:val="22"/>
          <w:lang w:val="en"/>
        </w:rPr>
        <w:t xml:space="preserve">accine </w:t>
      </w:r>
      <w:r>
        <w:rPr>
          <w:b/>
          <w:bCs/>
          <w:sz w:val="22"/>
          <w:szCs w:val="22"/>
          <w:lang w:val="en"/>
        </w:rPr>
        <w:t>(GlaxoSmithKline)</w:t>
      </w:r>
    </w:p>
    <w:p w14:paraId="0A1E385A" w14:textId="32B59E64" w:rsidR="00CB01DA" w:rsidRDefault="00D33396" w:rsidP="006933E3">
      <w:pPr>
        <w:rPr>
          <w:sz w:val="22"/>
          <w:szCs w:val="22"/>
          <w:lang w:val="en"/>
        </w:rPr>
      </w:pPr>
      <w:r>
        <w:rPr>
          <w:sz w:val="22"/>
          <w:szCs w:val="22"/>
          <w:lang w:val="en"/>
        </w:rPr>
        <w:br/>
      </w:r>
      <w:r w:rsidR="00CB01DA">
        <w:rPr>
          <w:sz w:val="22"/>
          <w:szCs w:val="22"/>
          <w:lang w:val="en"/>
        </w:rPr>
        <w:t>Dr. Palazzo presented</w:t>
      </w:r>
      <w:r w:rsidR="00463A2F">
        <w:rPr>
          <w:sz w:val="22"/>
          <w:szCs w:val="22"/>
          <w:lang w:val="en"/>
        </w:rPr>
        <w:t xml:space="preserve"> on GSK’s Priorix (MMR) vaccine.</w:t>
      </w:r>
    </w:p>
    <w:p w14:paraId="01C053BE" w14:textId="4A594E2E" w:rsidR="00463A2F" w:rsidRDefault="00463A2F" w:rsidP="006933E3">
      <w:pPr>
        <w:rPr>
          <w:sz w:val="22"/>
          <w:szCs w:val="22"/>
          <w:lang w:val="en"/>
        </w:rPr>
      </w:pPr>
    </w:p>
    <w:p w14:paraId="5F19105B" w14:textId="5788A44D" w:rsidR="00463A2F" w:rsidRDefault="00267FF0" w:rsidP="006933E3">
      <w:pPr>
        <w:rPr>
          <w:sz w:val="22"/>
          <w:szCs w:val="22"/>
          <w:lang w:val="en"/>
        </w:rPr>
      </w:pPr>
      <w:r>
        <w:rPr>
          <w:sz w:val="22"/>
          <w:szCs w:val="22"/>
          <w:lang w:val="en"/>
        </w:rPr>
        <w:t xml:space="preserve">Priorix is not a new vaccine. It was licensed in 1997 in Germany and has been approved for use in more than </w:t>
      </w:r>
      <w:r w:rsidR="00EC5246">
        <w:rPr>
          <w:sz w:val="22"/>
          <w:szCs w:val="22"/>
          <w:lang w:val="en"/>
        </w:rPr>
        <w:t>one hundred</w:t>
      </w:r>
      <w:r>
        <w:rPr>
          <w:sz w:val="22"/>
          <w:szCs w:val="22"/>
          <w:lang w:val="en"/>
        </w:rPr>
        <w:t xml:space="preserve"> countries.</w:t>
      </w:r>
    </w:p>
    <w:p w14:paraId="4614EE5D" w14:textId="2C092E04" w:rsidR="00267FF0" w:rsidRDefault="00267FF0" w:rsidP="006933E3">
      <w:pPr>
        <w:rPr>
          <w:sz w:val="22"/>
          <w:szCs w:val="22"/>
          <w:lang w:val="en"/>
        </w:rPr>
      </w:pPr>
    </w:p>
    <w:p w14:paraId="77372D2F" w14:textId="43DD1CC3" w:rsidR="00267FF0" w:rsidRDefault="00E03931" w:rsidP="006933E3">
      <w:pPr>
        <w:rPr>
          <w:sz w:val="22"/>
          <w:szCs w:val="22"/>
          <w:lang w:val="en"/>
        </w:rPr>
      </w:pPr>
      <w:r>
        <w:rPr>
          <w:sz w:val="22"/>
          <w:szCs w:val="22"/>
          <w:lang w:val="en"/>
        </w:rPr>
        <w:t xml:space="preserve">He reviewed the vaccine’s indication, and clinical study results with respect to safety, safety endpoints, immunogenicity, interchangeability, non-inferiority, interchangeability, and </w:t>
      </w:r>
      <w:r w:rsidR="00EC5246">
        <w:rPr>
          <w:sz w:val="22"/>
          <w:szCs w:val="22"/>
          <w:lang w:val="en"/>
        </w:rPr>
        <w:t>concomitant</w:t>
      </w:r>
      <w:r>
        <w:rPr>
          <w:sz w:val="22"/>
          <w:szCs w:val="22"/>
          <w:lang w:val="en"/>
        </w:rPr>
        <w:t xml:space="preserve"> co-administration with other vaccines.</w:t>
      </w:r>
    </w:p>
    <w:p w14:paraId="75F8966C" w14:textId="77777777" w:rsidR="00267FF0" w:rsidRDefault="00267FF0" w:rsidP="006933E3">
      <w:pPr>
        <w:rPr>
          <w:sz w:val="22"/>
          <w:szCs w:val="22"/>
          <w:lang w:val="en"/>
        </w:rPr>
      </w:pPr>
    </w:p>
    <w:p w14:paraId="2E9BBC71" w14:textId="5E5D162B" w:rsidR="00267FF0" w:rsidRDefault="00E03931" w:rsidP="006933E3">
      <w:pPr>
        <w:rPr>
          <w:sz w:val="22"/>
          <w:szCs w:val="22"/>
          <w:lang w:val="en"/>
        </w:rPr>
      </w:pPr>
      <w:r>
        <w:rPr>
          <w:sz w:val="22"/>
          <w:szCs w:val="22"/>
          <w:lang w:val="en"/>
        </w:rPr>
        <w:lastRenderedPageBreak/>
        <w:t>D</w:t>
      </w:r>
      <w:r w:rsidR="00267FF0">
        <w:rPr>
          <w:sz w:val="22"/>
          <w:szCs w:val="22"/>
          <w:lang w:val="en"/>
        </w:rPr>
        <w:t xml:space="preserve">r. Palazzo </w:t>
      </w:r>
      <w:r>
        <w:rPr>
          <w:sz w:val="22"/>
          <w:szCs w:val="22"/>
          <w:lang w:val="en"/>
        </w:rPr>
        <w:t xml:space="preserve">finished by summarizing </w:t>
      </w:r>
      <w:r w:rsidR="00EC5246">
        <w:rPr>
          <w:sz w:val="22"/>
          <w:szCs w:val="22"/>
          <w:lang w:val="en"/>
        </w:rPr>
        <w:t>Priorix’ s</w:t>
      </w:r>
      <w:r w:rsidR="00267FF0">
        <w:rPr>
          <w:sz w:val="22"/>
          <w:szCs w:val="22"/>
          <w:lang w:val="en"/>
        </w:rPr>
        <w:t xml:space="preserve"> safety profile. He noted that 850 million doses have been administered worldwid</w:t>
      </w:r>
      <w:r>
        <w:rPr>
          <w:sz w:val="22"/>
          <w:szCs w:val="22"/>
          <w:lang w:val="en"/>
        </w:rPr>
        <w:t>e.</w:t>
      </w:r>
    </w:p>
    <w:p w14:paraId="4C74FCC2" w14:textId="3F118CEC" w:rsidR="00CA49CB" w:rsidRDefault="00CA49CB" w:rsidP="006933E3">
      <w:pPr>
        <w:rPr>
          <w:sz w:val="22"/>
          <w:szCs w:val="22"/>
          <w:lang w:val="en"/>
        </w:rPr>
      </w:pPr>
    </w:p>
    <w:p w14:paraId="7EF016FF" w14:textId="5CE830C0" w:rsidR="00463A2F" w:rsidRPr="005C1626" w:rsidRDefault="00463A2F" w:rsidP="006933E3">
      <w:pPr>
        <w:rPr>
          <w:b/>
          <w:bCs/>
          <w:sz w:val="22"/>
          <w:szCs w:val="22"/>
          <w:lang w:val="en"/>
        </w:rPr>
      </w:pPr>
      <w:r w:rsidRPr="005C1626">
        <w:rPr>
          <w:b/>
          <w:bCs/>
          <w:sz w:val="22"/>
          <w:szCs w:val="22"/>
          <w:lang w:val="en"/>
        </w:rPr>
        <w:t>Discussion</w:t>
      </w:r>
    </w:p>
    <w:p w14:paraId="1108A282" w14:textId="134F0E2D" w:rsidR="00463A2F" w:rsidRDefault="00463A2F" w:rsidP="006933E3">
      <w:pPr>
        <w:rPr>
          <w:sz w:val="22"/>
          <w:szCs w:val="22"/>
          <w:lang w:val="en"/>
        </w:rPr>
      </w:pPr>
    </w:p>
    <w:p w14:paraId="1094564D" w14:textId="6D32B3F3" w:rsidR="00463A2F" w:rsidRDefault="00463A2F" w:rsidP="006933E3">
      <w:pPr>
        <w:rPr>
          <w:sz w:val="22"/>
          <w:szCs w:val="22"/>
          <w:lang w:val="en"/>
        </w:rPr>
      </w:pPr>
      <w:r>
        <w:rPr>
          <w:sz w:val="22"/>
          <w:szCs w:val="22"/>
          <w:lang w:val="en"/>
        </w:rPr>
        <w:t>Dr. Fisher asked why after 20 years of utilization in other countries is the vaccine coming to the U.S.</w:t>
      </w:r>
      <w:r w:rsidR="00E03931">
        <w:rPr>
          <w:sz w:val="22"/>
          <w:szCs w:val="22"/>
          <w:lang w:val="en"/>
        </w:rPr>
        <w:t xml:space="preserve">? </w:t>
      </w:r>
    </w:p>
    <w:p w14:paraId="1F3FAE12" w14:textId="235A8167" w:rsidR="00463A2F" w:rsidRDefault="00463A2F" w:rsidP="006933E3">
      <w:pPr>
        <w:rPr>
          <w:sz w:val="22"/>
          <w:szCs w:val="22"/>
          <w:lang w:val="en"/>
        </w:rPr>
      </w:pPr>
      <w:r>
        <w:rPr>
          <w:sz w:val="22"/>
          <w:szCs w:val="22"/>
          <w:lang w:val="en"/>
        </w:rPr>
        <w:t xml:space="preserve">Dr. Palazzo noted its launch in Germany did not meet US standards and required further trials. He discussed </w:t>
      </w:r>
      <w:r w:rsidR="00EC5246">
        <w:rPr>
          <w:sz w:val="22"/>
          <w:szCs w:val="22"/>
          <w:lang w:val="en"/>
        </w:rPr>
        <w:t>Priorix’s</w:t>
      </w:r>
      <w:r>
        <w:rPr>
          <w:sz w:val="22"/>
          <w:szCs w:val="22"/>
          <w:lang w:val="en"/>
        </w:rPr>
        <w:t xml:space="preserve"> interchangeability with other MMR vaccine</w:t>
      </w:r>
      <w:r w:rsidR="00B809FA">
        <w:rPr>
          <w:sz w:val="22"/>
          <w:szCs w:val="22"/>
          <w:lang w:val="en"/>
        </w:rPr>
        <w:t>s</w:t>
      </w:r>
      <w:r>
        <w:rPr>
          <w:sz w:val="22"/>
          <w:szCs w:val="22"/>
          <w:lang w:val="en"/>
        </w:rPr>
        <w:t xml:space="preserve">. </w:t>
      </w:r>
      <w:r w:rsidR="00B809FA">
        <w:rPr>
          <w:sz w:val="22"/>
          <w:szCs w:val="22"/>
          <w:lang w:val="en"/>
        </w:rPr>
        <w:t>He added that i</w:t>
      </w:r>
      <w:r>
        <w:rPr>
          <w:sz w:val="22"/>
          <w:szCs w:val="22"/>
          <w:lang w:val="en"/>
        </w:rPr>
        <w:t>n June 2022, the Advisory Committee on Immunization Practices (ACIP) voted 15-0 that Priorix is interchang</w:t>
      </w:r>
      <w:r w:rsidR="00B809FA">
        <w:rPr>
          <w:sz w:val="22"/>
          <w:szCs w:val="22"/>
          <w:lang w:val="en"/>
        </w:rPr>
        <w:t>e</w:t>
      </w:r>
      <w:r>
        <w:rPr>
          <w:sz w:val="22"/>
          <w:szCs w:val="22"/>
          <w:lang w:val="en"/>
        </w:rPr>
        <w:t xml:space="preserve">able with Merck’s MMRII vaccine. The </w:t>
      </w:r>
      <w:r w:rsidRPr="00225135">
        <w:rPr>
          <w:i/>
          <w:iCs/>
          <w:sz w:val="22"/>
          <w:szCs w:val="22"/>
          <w:lang w:val="en"/>
        </w:rPr>
        <w:t>Morbidity and Mortality Weekly Report (MMWR</w:t>
      </w:r>
      <w:r>
        <w:rPr>
          <w:sz w:val="22"/>
          <w:szCs w:val="22"/>
          <w:lang w:val="en"/>
        </w:rPr>
        <w:t xml:space="preserve">) report </w:t>
      </w:r>
      <w:r w:rsidR="00B809FA">
        <w:rPr>
          <w:sz w:val="22"/>
          <w:szCs w:val="22"/>
          <w:lang w:val="en"/>
        </w:rPr>
        <w:t xml:space="preserve">with the recommendation </w:t>
      </w:r>
      <w:r>
        <w:rPr>
          <w:sz w:val="22"/>
          <w:szCs w:val="22"/>
          <w:lang w:val="en"/>
        </w:rPr>
        <w:t>is not yet published</w:t>
      </w:r>
      <w:r w:rsidR="00225135">
        <w:rPr>
          <w:sz w:val="22"/>
          <w:szCs w:val="22"/>
          <w:lang w:val="en"/>
        </w:rPr>
        <w:t xml:space="preserve"> but is expected soon.</w:t>
      </w:r>
    </w:p>
    <w:p w14:paraId="61AC69EF" w14:textId="77777777" w:rsidR="00225135" w:rsidRDefault="00225135" w:rsidP="006933E3">
      <w:pPr>
        <w:rPr>
          <w:sz w:val="22"/>
          <w:szCs w:val="22"/>
          <w:lang w:val="en"/>
        </w:rPr>
      </w:pPr>
    </w:p>
    <w:p w14:paraId="5D46AC17" w14:textId="3A5FA352" w:rsidR="00CA49CB" w:rsidRPr="001B4DBD" w:rsidRDefault="00B809FA" w:rsidP="006933E3">
      <w:pPr>
        <w:rPr>
          <w:b/>
          <w:bCs/>
          <w:sz w:val="22"/>
          <w:szCs w:val="22"/>
          <w:lang w:val="en"/>
        </w:rPr>
      </w:pPr>
      <w:r w:rsidRPr="001B4DBD">
        <w:rPr>
          <w:b/>
          <w:bCs/>
          <w:sz w:val="22"/>
          <w:szCs w:val="22"/>
          <w:lang w:val="en"/>
        </w:rPr>
        <w:t>Deliberation</w:t>
      </w:r>
    </w:p>
    <w:p w14:paraId="25CFEA50" w14:textId="345CBFF4" w:rsidR="00B809FA" w:rsidRDefault="00B809FA" w:rsidP="006933E3">
      <w:pPr>
        <w:rPr>
          <w:sz w:val="22"/>
          <w:szCs w:val="22"/>
          <w:lang w:val="en"/>
        </w:rPr>
      </w:pPr>
    </w:p>
    <w:p w14:paraId="653CB2A7" w14:textId="2C5366E9" w:rsidR="00B809FA" w:rsidRDefault="00B809FA" w:rsidP="005C1626">
      <w:pPr>
        <w:pStyle w:val="ListParagraph"/>
        <w:numPr>
          <w:ilvl w:val="0"/>
          <w:numId w:val="11"/>
        </w:numPr>
        <w:rPr>
          <w:sz w:val="22"/>
          <w:szCs w:val="22"/>
          <w:lang w:val="en"/>
        </w:rPr>
      </w:pPr>
      <w:r>
        <w:rPr>
          <w:sz w:val="22"/>
          <w:szCs w:val="22"/>
          <w:lang w:val="en"/>
        </w:rPr>
        <w:t>Should MDPH continue to only offer Merck’s MMR vaccine?</w:t>
      </w:r>
    </w:p>
    <w:p w14:paraId="3B101EE3" w14:textId="634FD539" w:rsidR="00B809FA" w:rsidRDefault="00B809FA" w:rsidP="005C1626">
      <w:pPr>
        <w:pStyle w:val="ListParagraph"/>
        <w:numPr>
          <w:ilvl w:val="0"/>
          <w:numId w:val="11"/>
        </w:numPr>
        <w:rPr>
          <w:sz w:val="22"/>
          <w:szCs w:val="22"/>
          <w:lang w:val="en"/>
        </w:rPr>
      </w:pPr>
      <w:r>
        <w:rPr>
          <w:sz w:val="22"/>
          <w:szCs w:val="22"/>
          <w:lang w:val="en"/>
        </w:rPr>
        <w:t>Should Priorix be added as another MMR option</w:t>
      </w:r>
      <w:r w:rsidR="00225135">
        <w:rPr>
          <w:sz w:val="22"/>
          <w:szCs w:val="22"/>
          <w:lang w:val="en"/>
        </w:rPr>
        <w:t xml:space="preserve"> (provider choice)</w:t>
      </w:r>
      <w:r>
        <w:rPr>
          <w:sz w:val="22"/>
          <w:szCs w:val="22"/>
          <w:lang w:val="en"/>
        </w:rPr>
        <w:t>?</w:t>
      </w:r>
    </w:p>
    <w:p w14:paraId="6FF26B9E" w14:textId="62F6BF2D" w:rsidR="00B809FA" w:rsidRDefault="00B809FA" w:rsidP="005C1626">
      <w:pPr>
        <w:pStyle w:val="ListParagraph"/>
        <w:numPr>
          <w:ilvl w:val="0"/>
          <w:numId w:val="11"/>
        </w:numPr>
        <w:rPr>
          <w:sz w:val="22"/>
          <w:szCs w:val="22"/>
          <w:lang w:val="en"/>
        </w:rPr>
      </w:pPr>
      <w:r>
        <w:rPr>
          <w:sz w:val="22"/>
          <w:szCs w:val="22"/>
          <w:lang w:val="en"/>
        </w:rPr>
        <w:t>Should Priorix replace Merck’s MMR vaccine?</w:t>
      </w:r>
    </w:p>
    <w:p w14:paraId="3B22758F" w14:textId="7D5A1077" w:rsidR="00B809FA" w:rsidRDefault="00B809FA" w:rsidP="00B809FA">
      <w:pPr>
        <w:rPr>
          <w:sz w:val="22"/>
          <w:szCs w:val="22"/>
          <w:lang w:val="en"/>
        </w:rPr>
      </w:pPr>
    </w:p>
    <w:p w14:paraId="51D0A5FE" w14:textId="7F43BA0A" w:rsidR="00B809FA" w:rsidRDefault="00F55435" w:rsidP="006933E3">
      <w:pPr>
        <w:rPr>
          <w:sz w:val="22"/>
          <w:szCs w:val="22"/>
          <w:lang w:val="en"/>
        </w:rPr>
      </w:pPr>
      <w:r>
        <w:rPr>
          <w:sz w:val="22"/>
          <w:szCs w:val="22"/>
          <w:lang w:val="en"/>
        </w:rPr>
        <w:t xml:space="preserve">Q: </w:t>
      </w:r>
      <w:r w:rsidR="00B809FA">
        <w:rPr>
          <w:sz w:val="22"/>
          <w:szCs w:val="22"/>
          <w:lang w:val="en"/>
        </w:rPr>
        <w:t>What amount of MMR vaccine would be available if Priorix were added? Would the same amount of the other vaccines be available</w:t>
      </w:r>
      <w:r w:rsidR="00817AB1">
        <w:rPr>
          <w:sz w:val="22"/>
          <w:szCs w:val="22"/>
          <w:lang w:val="en"/>
        </w:rPr>
        <w:t xml:space="preserve">? </w:t>
      </w:r>
    </w:p>
    <w:p w14:paraId="6A9B6CDF" w14:textId="3DE1E296" w:rsidR="00B809FA" w:rsidRDefault="00F55435" w:rsidP="006933E3">
      <w:pPr>
        <w:rPr>
          <w:sz w:val="22"/>
          <w:szCs w:val="22"/>
          <w:lang w:val="en"/>
        </w:rPr>
      </w:pPr>
      <w:r>
        <w:rPr>
          <w:sz w:val="22"/>
          <w:szCs w:val="22"/>
          <w:lang w:val="en"/>
        </w:rPr>
        <w:t xml:space="preserve">A: </w:t>
      </w:r>
      <w:r w:rsidR="00B809FA">
        <w:rPr>
          <w:sz w:val="22"/>
          <w:szCs w:val="22"/>
          <w:lang w:val="en"/>
        </w:rPr>
        <w:t xml:space="preserve">If Priorix were added, the same amount of Proquad would be available for the </w:t>
      </w:r>
      <w:r w:rsidR="00EC5246">
        <w:rPr>
          <w:sz w:val="22"/>
          <w:szCs w:val="22"/>
          <w:lang w:val="en"/>
        </w:rPr>
        <w:t>4–6-year-old</w:t>
      </w:r>
      <w:r w:rsidR="00B809FA">
        <w:rPr>
          <w:sz w:val="22"/>
          <w:szCs w:val="22"/>
          <w:lang w:val="en"/>
        </w:rPr>
        <w:t xml:space="preserve"> dose.</w:t>
      </w:r>
      <w:r>
        <w:rPr>
          <w:sz w:val="22"/>
          <w:szCs w:val="22"/>
          <w:lang w:val="en"/>
        </w:rPr>
        <w:t xml:space="preserve"> Use of Priorix for the first dose should not affect Proquad supply unless there is a national supply </w:t>
      </w:r>
      <w:r w:rsidR="00EC5246">
        <w:rPr>
          <w:sz w:val="22"/>
          <w:szCs w:val="22"/>
          <w:lang w:val="en"/>
        </w:rPr>
        <w:t>issue</w:t>
      </w:r>
      <w:r>
        <w:rPr>
          <w:sz w:val="22"/>
          <w:szCs w:val="22"/>
          <w:lang w:val="en"/>
        </w:rPr>
        <w:t>.</w:t>
      </w:r>
    </w:p>
    <w:p w14:paraId="2399CBB2" w14:textId="42B05FED" w:rsidR="00CA49CB" w:rsidRDefault="00CA49CB" w:rsidP="006933E3">
      <w:pPr>
        <w:rPr>
          <w:sz w:val="22"/>
          <w:szCs w:val="22"/>
          <w:lang w:val="en"/>
        </w:rPr>
      </w:pPr>
    </w:p>
    <w:p w14:paraId="482BFBBD" w14:textId="757A71F2" w:rsidR="00800F9E" w:rsidRDefault="002861E2" w:rsidP="006933E3">
      <w:pPr>
        <w:rPr>
          <w:sz w:val="22"/>
          <w:szCs w:val="22"/>
          <w:lang w:val="en"/>
        </w:rPr>
      </w:pPr>
      <w:r>
        <w:rPr>
          <w:sz w:val="22"/>
          <w:szCs w:val="22"/>
          <w:lang w:val="en"/>
        </w:rPr>
        <w:t>Q:</w:t>
      </w:r>
      <w:r w:rsidR="001B4DBD">
        <w:rPr>
          <w:sz w:val="22"/>
          <w:szCs w:val="22"/>
          <w:lang w:val="en"/>
        </w:rPr>
        <w:t xml:space="preserve"> What are the cost considerations?</w:t>
      </w:r>
    </w:p>
    <w:p w14:paraId="39FB2751" w14:textId="08CF373D" w:rsidR="001B4DBD" w:rsidRDefault="001B4DBD" w:rsidP="006933E3">
      <w:pPr>
        <w:rPr>
          <w:sz w:val="22"/>
          <w:szCs w:val="22"/>
          <w:lang w:val="en"/>
        </w:rPr>
      </w:pPr>
      <w:r>
        <w:rPr>
          <w:sz w:val="22"/>
          <w:szCs w:val="22"/>
          <w:lang w:val="en"/>
        </w:rPr>
        <w:t xml:space="preserve">A: John Crowley from GSK noted that GSK is currently in </w:t>
      </w:r>
      <w:r w:rsidR="00225135">
        <w:rPr>
          <w:sz w:val="22"/>
          <w:szCs w:val="22"/>
          <w:lang w:val="en"/>
        </w:rPr>
        <w:t xml:space="preserve">pricing </w:t>
      </w:r>
      <w:r>
        <w:rPr>
          <w:sz w:val="22"/>
          <w:szCs w:val="22"/>
          <w:lang w:val="en"/>
        </w:rPr>
        <w:t>negotiation with CDC. It is anticipated that the price will be set soon</w:t>
      </w:r>
      <w:r w:rsidR="00817AB1">
        <w:rPr>
          <w:sz w:val="22"/>
          <w:szCs w:val="22"/>
          <w:lang w:val="en"/>
        </w:rPr>
        <w:t xml:space="preserve">. </w:t>
      </w:r>
      <w:r>
        <w:rPr>
          <w:sz w:val="22"/>
          <w:szCs w:val="22"/>
          <w:lang w:val="en"/>
        </w:rPr>
        <w:t xml:space="preserve">In the current </w:t>
      </w:r>
      <w:r w:rsidR="00225135">
        <w:rPr>
          <w:sz w:val="22"/>
          <w:szCs w:val="22"/>
          <w:lang w:val="en"/>
        </w:rPr>
        <w:t>commercial (</w:t>
      </w:r>
      <w:r>
        <w:rPr>
          <w:sz w:val="22"/>
          <w:szCs w:val="22"/>
          <w:lang w:val="en"/>
        </w:rPr>
        <w:t>non-VFC</w:t>
      </w:r>
      <w:r w:rsidR="00225135">
        <w:rPr>
          <w:sz w:val="22"/>
          <w:szCs w:val="22"/>
          <w:lang w:val="en"/>
        </w:rPr>
        <w:t>)</w:t>
      </w:r>
      <w:r>
        <w:rPr>
          <w:sz w:val="22"/>
          <w:szCs w:val="22"/>
          <w:lang w:val="en"/>
        </w:rPr>
        <w:t xml:space="preserve"> space the vaccine is competitively priced.</w:t>
      </w:r>
    </w:p>
    <w:p w14:paraId="7EDEEB28" w14:textId="48F049CD" w:rsidR="001B4DBD" w:rsidRDefault="001B4DBD" w:rsidP="006933E3">
      <w:pPr>
        <w:rPr>
          <w:sz w:val="22"/>
          <w:szCs w:val="22"/>
          <w:lang w:val="en"/>
        </w:rPr>
      </w:pPr>
    </w:p>
    <w:p w14:paraId="454C2972" w14:textId="23AA41D8" w:rsidR="001B4DBD" w:rsidRDefault="001B4DBD" w:rsidP="006933E3">
      <w:pPr>
        <w:rPr>
          <w:sz w:val="22"/>
          <w:szCs w:val="22"/>
          <w:lang w:val="en"/>
        </w:rPr>
      </w:pPr>
      <w:r>
        <w:rPr>
          <w:sz w:val="22"/>
          <w:szCs w:val="22"/>
          <w:lang w:val="en"/>
        </w:rPr>
        <w:t>Q: What is Priorix’s vaccine preparation compared to existing vaccine from a nursing perspective?</w:t>
      </w:r>
    </w:p>
    <w:p w14:paraId="6DDE2A62" w14:textId="1086D27D" w:rsidR="001B4DBD" w:rsidRDefault="001B4DBD" w:rsidP="006933E3">
      <w:pPr>
        <w:rPr>
          <w:sz w:val="22"/>
          <w:szCs w:val="22"/>
          <w:lang w:val="en"/>
        </w:rPr>
      </w:pPr>
      <w:r>
        <w:rPr>
          <w:sz w:val="22"/>
          <w:szCs w:val="22"/>
          <w:lang w:val="en"/>
        </w:rPr>
        <w:t>A: The pre-filled syringe is different from MMRII. The pre-filled syringe contain</w:t>
      </w:r>
      <w:r w:rsidR="00225135">
        <w:rPr>
          <w:sz w:val="22"/>
          <w:szCs w:val="22"/>
          <w:lang w:val="en"/>
        </w:rPr>
        <w:t>s</w:t>
      </w:r>
      <w:r>
        <w:rPr>
          <w:sz w:val="22"/>
          <w:szCs w:val="22"/>
          <w:lang w:val="en"/>
        </w:rPr>
        <w:t xml:space="preserve"> diluent.</w:t>
      </w:r>
    </w:p>
    <w:p w14:paraId="59171E0E" w14:textId="77777777" w:rsidR="001B4DBD" w:rsidRDefault="001B4DBD" w:rsidP="006933E3">
      <w:pPr>
        <w:rPr>
          <w:sz w:val="22"/>
          <w:szCs w:val="22"/>
          <w:lang w:val="en"/>
        </w:rPr>
      </w:pPr>
    </w:p>
    <w:p w14:paraId="2533401B" w14:textId="3AE4631E" w:rsidR="00800F9E" w:rsidRPr="001B4DBD" w:rsidRDefault="00800F9E" w:rsidP="006933E3">
      <w:pPr>
        <w:rPr>
          <w:b/>
          <w:bCs/>
          <w:sz w:val="22"/>
          <w:szCs w:val="22"/>
          <w:lang w:val="en"/>
        </w:rPr>
      </w:pPr>
      <w:r w:rsidRPr="001B4DBD">
        <w:rPr>
          <w:b/>
          <w:bCs/>
          <w:sz w:val="22"/>
          <w:szCs w:val="22"/>
          <w:lang w:val="en"/>
        </w:rPr>
        <w:t>Proposal</w:t>
      </w:r>
      <w:r w:rsidR="00637674">
        <w:rPr>
          <w:b/>
          <w:bCs/>
          <w:sz w:val="22"/>
          <w:szCs w:val="22"/>
          <w:lang w:val="en"/>
        </w:rPr>
        <w:t xml:space="preserve"> for Consensus</w:t>
      </w:r>
    </w:p>
    <w:p w14:paraId="7AAB9BF2" w14:textId="77777777" w:rsidR="001B4DBD" w:rsidRDefault="001B4DBD" w:rsidP="006933E3">
      <w:pPr>
        <w:rPr>
          <w:sz w:val="22"/>
          <w:szCs w:val="22"/>
          <w:lang w:val="en"/>
        </w:rPr>
      </w:pPr>
    </w:p>
    <w:p w14:paraId="6F806294" w14:textId="14568718" w:rsidR="001B4DBD" w:rsidRDefault="001B4DBD" w:rsidP="006933E3">
      <w:pPr>
        <w:rPr>
          <w:sz w:val="22"/>
          <w:szCs w:val="22"/>
          <w:lang w:val="en"/>
        </w:rPr>
      </w:pPr>
      <w:r>
        <w:rPr>
          <w:sz w:val="22"/>
          <w:szCs w:val="22"/>
          <w:lang w:val="en"/>
        </w:rPr>
        <w:t>Dr. Norton proposed that by Council consensus, Priorix should be available in MDPH’s formulary.</w:t>
      </w:r>
    </w:p>
    <w:p w14:paraId="56895578" w14:textId="371F1061" w:rsidR="001B4DBD" w:rsidRDefault="001B4DBD" w:rsidP="006933E3">
      <w:pPr>
        <w:rPr>
          <w:sz w:val="22"/>
          <w:szCs w:val="22"/>
          <w:lang w:val="en"/>
        </w:rPr>
      </w:pPr>
      <w:r>
        <w:rPr>
          <w:sz w:val="22"/>
          <w:szCs w:val="22"/>
          <w:lang w:val="en"/>
        </w:rPr>
        <w:t xml:space="preserve">Dr. Fisher noted that provider choice should be offered. He noted that he is not convinced that a practice would change to Priorix unless there </w:t>
      </w:r>
      <w:r w:rsidR="00225135">
        <w:rPr>
          <w:sz w:val="22"/>
          <w:szCs w:val="22"/>
          <w:lang w:val="en"/>
        </w:rPr>
        <w:t>is</w:t>
      </w:r>
      <w:r>
        <w:rPr>
          <w:sz w:val="22"/>
          <w:szCs w:val="22"/>
          <w:lang w:val="en"/>
        </w:rPr>
        <w:t xml:space="preserve"> a shortage.</w:t>
      </w:r>
    </w:p>
    <w:p w14:paraId="43830D97" w14:textId="77777777" w:rsidR="001B4DBD" w:rsidRDefault="001B4DBD" w:rsidP="006933E3">
      <w:pPr>
        <w:rPr>
          <w:sz w:val="22"/>
          <w:szCs w:val="22"/>
          <w:lang w:val="en"/>
        </w:rPr>
      </w:pPr>
    </w:p>
    <w:p w14:paraId="6364ADA5" w14:textId="64054CC9" w:rsidR="001B4DBD" w:rsidRPr="001B4DBD" w:rsidRDefault="001B4DBD" w:rsidP="006933E3">
      <w:pPr>
        <w:rPr>
          <w:b/>
          <w:bCs/>
          <w:sz w:val="22"/>
          <w:szCs w:val="22"/>
          <w:lang w:val="en"/>
        </w:rPr>
      </w:pPr>
      <w:bookmarkStart w:id="1" w:name="_Hlk117846282"/>
      <w:r w:rsidRPr="001B4DBD">
        <w:rPr>
          <w:b/>
          <w:bCs/>
          <w:sz w:val="22"/>
          <w:szCs w:val="22"/>
          <w:lang w:val="en"/>
        </w:rPr>
        <w:t>The proposal to recommend that Priorix be added to MDPH’s formulary was accepted by consensus.</w:t>
      </w:r>
    </w:p>
    <w:bookmarkEnd w:id="1"/>
    <w:p w14:paraId="7CD2618A" w14:textId="77777777" w:rsidR="001B4DBD" w:rsidRDefault="001B4DBD" w:rsidP="006933E3">
      <w:pPr>
        <w:rPr>
          <w:sz w:val="22"/>
          <w:szCs w:val="22"/>
          <w:lang w:val="en"/>
        </w:rPr>
      </w:pPr>
    </w:p>
    <w:p w14:paraId="4D74D030" w14:textId="28666F8E" w:rsidR="001B4DBD" w:rsidRDefault="001B4DBD" w:rsidP="006933E3">
      <w:pPr>
        <w:rPr>
          <w:sz w:val="22"/>
          <w:szCs w:val="22"/>
          <w:lang w:val="en"/>
        </w:rPr>
      </w:pPr>
      <w:r>
        <w:rPr>
          <w:sz w:val="22"/>
          <w:szCs w:val="22"/>
          <w:lang w:val="en"/>
        </w:rPr>
        <w:t>A request was made that GSK not bombard practices with Priorix marketing.</w:t>
      </w:r>
    </w:p>
    <w:p w14:paraId="013D9447" w14:textId="77777777" w:rsidR="00CA49CB" w:rsidRPr="00800F9E" w:rsidRDefault="00CA49CB" w:rsidP="006933E3">
      <w:pPr>
        <w:rPr>
          <w:sz w:val="22"/>
          <w:szCs w:val="22"/>
          <w:lang w:val="fr-FR"/>
        </w:rPr>
      </w:pPr>
    </w:p>
    <w:p w14:paraId="79C15DAE" w14:textId="14145F23" w:rsidR="002A0409" w:rsidRPr="006933E3" w:rsidRDefault="00A0384B" w:rsidP="00B63402">
      <w:pPr>
        <w:rPr>
          <w:b/>
          <w:bCs/>
          <w:sz w:val="22"/>
          <w:szCs w:val="22"/>
          <w:lang w:val="en"/>
        </w:rPr>
      </w:pPr>
      <w:r>
        <w:rPr>
          <w:b/>
          <w:bCs/>
          <w:sz w:val="22"/>
          <w:szCs w:val="22"/>
          <w:lang w:val="en"/>
        </w:rPr>
        <w:br/>
      </w:r>
      <w:r w:rsidR="002A0409" w:rsidRPr="006933E3">
        <w:rPr>
          <w:b/>
          <w:bCs/>
          <w:sz w:val="22"/>
          <w:szCs w:val="22"/>
          <w:lang w:val="en"/>
        </w:rPr>
        <w:t xml:space="preserve">Deliberation regarding Merck’s VAXNEUVANCE (PCV-15) vaccine </w:t>
      </w:r>
    </w:p>
    <w:p w14:paraId="673B8156" w14:textId="77777777" w:rsidR="00421A52" w:rsidRDefault="00421A52" w:rsidP="00B63402">
      <w:pPr>
        <w:rPr>
          <w:sz w:val="22"/>
          <w:szCs w:val="22"/>
          <w:lang w:val="en"/>
        </w:rPr>
      </w:pPr>
    </w:p>
    <w:p w14:paraId="0E962A96" w14:textId="19D8B47C" w:rsidR="00B63402" w:rsidRDefault="00B63402" w:rsidP="00B63402">
      <w:pPr>
        <w:rPr>
          <w:sz w:val="22"/>
          <w:szCs w:val="22"/>
          <w:lang w:val="en"/>
        </w:rPr>
      </w:pPr>
      <w:r>
        <w:rPr>
          <w:sz w:val="22"/>
          <w:szCs w:val="22"/>
          <w:lang w:val="en"/>
        </w:rPr>
        <w:t xml:space="preserve">Dr. Daly presented on Merck’s </w:t>
      </w:r>
      <w:r w:rsidRPr="00B63402">
        <w:rPr>
          <w:sz w:val="22"/>
          <w:szCs w:val="22"/>
          <w:lang w:val="en"/>
        </w:rPr>
        <w:t>VAXNEUVANCE (PCV-15) vaccine</w:t>
      </w:r>
      <w:r>
        <w:rPr>
          <w:sz w:val="22"/>
          <w:szCs w:val="22"/>
          <w:lang w:val="en"/>
        </w:rPr>
        <w:t>.</w:t>
      </w:r>
    </w:p>
    <w:p w14:paraId="2990CAA5" w14:textId="32BAEE5D" w:rsidR="00B63402" w:rsidRDefault="00B63402" w:rsidP="00B63402">
      <w:pPr>
        <w:rPr>
          <w:sz w:val="22"/>
          <w:szCs w:val="22"/>
          <w:lang w:val="en"/>
        </w:rPr>
      </w:pPr>
    </w:p>
    <w:p w14:paraId="0E93D7EE" w14:textId="169FB2F1" w:rsidR="00A0384B" w:rsidRDefault="00B63402" w:rsidP="00A0384B">
      <w:pPr>
        <w:rPr>
          <w:sz w:val="22"/>
          <w:szCs w:val="22"/>
          <w:lang w:val="en"/>
        </w:rPr>
      </w:pPr>
      <w:r>
        <w:rPr>
          <w:sz w:val="22"/>
          <w:szCs w:val="22"/>
          <w:lang w:val="en"/>
        </w:rPr>
        <w:t xml:space="preserve">She noted that in June 2022 </w:t>
      </w:r>
      <w:r w:rsidRPr="00B63402">
        <w:rPr>
          <w:sz w:val="22"/>
          <w:szCs w:val="22"/>
          <w:lang w:val="en"/>
        </w:rPr>
        <w:t>VAXNEUVANCE</w:t>
      </w:r>
      <w:r>
        <w:rPr>
          <w:sz w:val="22"/>
          <w:szCs w:val="22"/>
          <w:lang w:val="en"/>
        </w:rPr>
        <w:t xml:space="preserve"> received FDA approval </w:t>
      </w:r>
      <w:r w:rsidRPr="00B63402">
        <w:rPr>
          <w:sz w:val="22"/>
          <w:szCs w:val="22"/>
          <w:lang w:val="en"/>
        </w:rPr>
        <w:t xml:space="preserve">for the </w:t>
      </w:r>
      <w:r>
        <w:rPr>
          <w:sz w:val="22"/>
          <w:szCs w:val="22"/>
          <w:lang w:val="en"/>
        </w:rPr>
        <w:t>p</w:t>
      </w:r>
      <w:r w:rsidRPr="00B63402">
        <w:rPr>
          <w:sz w:val="22"/>
          <w:szCs w:val="22"/>
          <w:lang w:val="en"/>
        </w:rPr>
        <w:t xml:space="preserve">revention of </w:t>
      </w:r>
      <w:r>
        <w:rPr>
          <w:sz w:val="22"/>
          <w:szCs w:val="22"/>
          <w:lang w:val="en"/>
        </w:rPr>
        <w:t>i</w:t>
      </w:r>
      <w:r w:rsidRPr="00B63402">
        <w:rPr>
          <w:sz w:val="22"/>
          <w:szCs w:val="22"/>
          <w:lang w:val="en"/>
        </w:rPr>
        <w:t xml:space="preserve">nvasive </w:t>
      </w:r>
      <w:r>
        <w:rPr>
          <w:sz w:val="22"/>
          <w:szCs w:val="22"/>
          <w:lang w:val="en"/>
        </w:rPr>
        <w:t>p</w:t>
      </w:r>
      <w:r w:rsidRPr="00B63402">
        <w:rPr>
          <w:sz w:val="22"/>
          <w:szCs w:val="22"/>
          <w:lang w:val="en"/>
        </w:rPr>
        <w:t xml:space="preserve">neumococcal </w:t>
      </w:r>
      <w:r>
        <w:rPr>
          <w:sz w:val="22"/>
          <w:szCs w:val="22"/>
          <w:lang w:val="en"/>
        </w:rPr>
        <w:t>d</w:t>
      </w:r>
      <w:r w:rsidRPr="00B63402">
        <w:rPr>
          <w:sz w:val="22"/>
          <w:szCs w:val="22"/>
          <w:lang w:val="en"/>
        </w:rPr>
        <w:t xml:space="preserve">isease in </w:t>
      </w:r>
      <w:r>
        <w:rPr>
          <w:sz w:val="22"/>
          <w:szCs w:val="22"/>
          <w:lang w:val="en"/>
        </w:rPr>
        <w:t>i</w:t>
      </w:r>
      <w:r w:rsidRPr="00B63402">
        <w:rPr>
          <w:sz w:val="22"/>
          <w:szCs w:val="22"/>
          <w:lang w:val="en"/>
        </w:rPr>
        <w:t xml:space="preserve">nfants and </w:t>
      </w:r>
      <w:r>
        <w:rPr>
          <w:sz w:val="22"/>
          <w:szCs w:val="22"/>
          <w:lang w:val="en"/>
        </w:rPr>
        <w:t>c</w:t>
      </w:r>
      <w:r w:rsidRPr="00B63402">
        <w:rPr>
          <w:sz w:val="22"/>
          <w:szCs w:val="22"/>
          <w:lang w:val="en"/>
        </w:rPr>
        <w:t>hildren</w:t>
      </w:r>
      <w:r>
        <w:rPr>
          <w:sz w:val="22"/>
          <w:szCs w:val="22"/>
          <w:lang w:val="en"/>
        </w:rPr>
        <w:t>. At its June 2022 meeting</w:t>
      </w:r>
      <w:r w:rsidRPr="00B63402">
        <w:rPr>
          <w:sz w:val="22"/>
          <w:szCs w:val="22"/>
          <w:lang w:val="en"/>
        </w:rPr>
        <w:t xml:space="preserve">, the Advisory Committee on Immunization Practices </w:t>
      </w:r>
      <w:r>
        <w:rPr>
          <w:sz w:val="22"/>
          <w:szCs w:val="22"/>
          <w:lang w:val="en"/>
        </w:rPr>
        <w:t xml:space="preserve">(ACIP) </w:t>
      </w:r>
      <w:r w:rsidRPr="00B63402">
        <w:rPr>
          <w:sz w:val="22"/>
          <w:szCs w:val="22"/>
          <w:lang w:val="en"/>
        </w:rPr>
        <w:t>recommended use of PCV15 as an option for pneumococcal conjugate vaccination of persons aged &lt;19 years</w:t>
      </w:r>
      <w:r>
        <w:rPr>
          <w:sz w:val="22"/>
          <w:szCs w:val="22"/>
          <w:lang w:val="en"/>
        </w:rPr>
        <w:t xml:space="preserve">. The </w:t>
      </w:r>
      <w:hyperlink r:id="rId13" w:history="1">
        <w:r w:rsidRPr="00B63402">
          <w:rPr>
            <w:rStyle w:val="Hyperlink"/>
            <w:sz w:val="22"/>
            <w:szCs w:val="22"/>
            <w:lang w:val="en"/>
          </w:rPr>
          <w:t>recommendation was published</w:t>
        </w:r>
      </w:hyperlink>
      <w:r>
        <w:rPr>
          <w:sz w:val="22"/>
          <w:szCs w:val="22"/>
          <w:lang w:val="en"/>
        </w:rPr>
        <w:t xml:space="preserve"> in September 2022 in </w:t>
      </w:r>
      <w:r w:rsidRPr="00B63402">
        <w:rPr>
          <w:i/>
          <w:iCs/>
          <w:sz w:val="22"/>
          <w:szCs w:val="22"/>
          <w:lang w:val="en"/>
        </w:rPr>
        <w:lastRenderedPageBreak/>
        <w:t>Morbidity and Mortality Weekly Report (MMWR</w:t>
      </w:r>
      <w:r>
        <w:rPr>
          <w:sz w:val="22"/>
          <w:szCs w:val="22"/>
          <w:lang w:val="en"/>
        </w:rPr>
        <w:t>).</w:t>
      </w:r>
      <w:r w:rsidR="00A0384B">
        <w:rPr>
          <w:sz w:val="22"/>
          <w:szCs w:val="22"/>
          <w:lang w:val="en"/>
        </w:rPr>
        <w:t xml:space="preserve"> </w:t>
      </w:r>
      <w:r w:rsidR="00A0384B" w:rsidRPr="00A0384B">
        <w:rPr>
          <w:sz w:val="22"/>
          <w:szCs w:val="22"/>
          <w:lang w:val="en"/>
        </w:rPr>
        <w:t xml:space="preserve">Dr. Daly referred Council members to the </w:t>
      </w:r>
      <w:r w:rsidR="00A0384B" w:rsidRPr="00A0384B">
        <w:rPr>
          <w:i/>
          <w:iCs/>
          <w:sz w:val="22"/>
          <w:szCs w:val="22"/>
          <w:lang w:val="en"/>
        </w:rPr>
        <w:t>MMWR</w:t>
      </w:r>
      <w:r w:rsidR="00A0384B" w:rsidRPr="00A0384B">
        <w:rPr>
          <w:sz w:val="22"/>
          <w:szCs w:val="22"/>
          <w:lang w:val="en"/>
        </w:rPr>
        <w:t xml:space="preserve"> publication. </w:t>
      </w:r>
    </w:p>
    <w:p w14:paraId="36AD0FCD" w14:textId="77777777" w:rsidR="00A0384B" w:rsidRPr="00A0384B" w:rsidRDefault="00A0384B" w:rsidP="00A0384B">
      <w:pPr>
        <w:rPr>
          <w:sz w:val="22"/>
          <w:szCs w:val="22"/>
          <w:lang w:val="en"/>
        </w:rPr>
      </w:pPr>
    </w:p>
    <w:p w14:paraId="39C371F5" w14:textId="77777777" w:rsidR="00EC5246" w:rsidRPr="00A0384B" w:rsidRDefault="00EC5246" w:rsidP="00EC5246">
      <w:pPr>
        <w:rPr>
          <w:sz w:val="22"/>
          <w:szCs w:val="22"/>
          <w:lang w:val="en"/>
        </w:rPr>
      </w:pPr>
      <w:r w:rsidRPr="00EC5246">
        <w:rPr>
          <w:sz w:val="22"/>
          <w:szCs w:val="22"/>
          <w:lang w:val="en"/>
        </w:rPr>
        <w:t>PCV15 contains serotypes 22F and 33F (in addition to the PCV13 serotypes)</w:t>
      </w:r>
      <w:r>
        <w:rPr>
          <w:sz w:val="22"/>
          <w:szCs w:val="22"/>
          <w:lang w:val="en"/>
        </w:rPr>
        <w:t xml:space="preserve">. With the addition of these serotypes, PVC15 offers </w:t>
      </w:r>
      <w:r w:rsidRPr="00A0384B">
        <w:rPr>
          <w:sz w:val="22"/>
          <w:szCs w:val="22"/>
          <w:lang w:val="en"/>
        </w:rPr>
        <w:t>broader protection against invasive pneumococcal disease.</w:t>
      </w:r>
    </w:p>
    <w:p w14:paraId="29082D6D" w14:textId="77777777" w:rsidR="00EC5246" w:rsidRDefault="00EC5246" w:rsidP="00A0384B">
      <w:pPr>
        <w:rPr>
          <w:sz w:val="22"/>
          <w:szCs w:val="22"/>
          <w:lang w:val="en"/>
        </w:rPr>
      </w:pPr>
    </w:p>
    <w:p w14:paraId="0ACCADB9" w14:textId="20DD5817" w:rsidR="00A0384B" w:rsidRDefault="00A0384B" w:rsidP="00A0384B">
      <w:pPr>
        <w:rPr>
          <w:b/>
          <w:bCs/>
          <w:sz w:val="22"/>
          <w:szCs w:val="22"/>
          <w:lang w:val="en"/>
        </w:rPr>
      </w:pPr>
      <w:r w:rsidRPr="00A0384B">
        <w:rPr>
          <w:sz w:val="22"/>
          <w:szCs w:val="22"/>
          <w:lang w:val="en"/>
        </w:rPr>
        <w:t>Dr. Daly reviewed data from seven clinical trials on immunogenicity</w:t>
      </w:r>
      <w:r>
        <w:rPr>
          <w:sz w:val="22"/>
          <w:szCs w:val="22"/>
          <w:lang w:val="en"/>
        </w:rPr>
        <w:t xml:space="preserve">, </w:t>
      </w:r>
      <w:r w:rsidR="00817AB1" w:rsidRPr="00A0384B">
        <w:rPr>
          <w:sz w:val="22"/>
          <w:szCs w:val="22"/>
          <w:lang w:val="en"/>
        </w:rPr>
        <w:t>safety,</w:t>
      </w:r>
      <w:r>
        <w:rPr>
          <w:sz w:val="22"/>
          <w:szCs w:val="22"/>
          <w:lang w:val="en"/>
        </w:rPr>
        <w:t xml:space="preserve"> and </w:t>
      </w:r>
      <w:r w:rsidR="00EC5246">
        <w:rPr>
          <w:sz w:val="22"/>
          <w:szCs w:val="22"/>
          <w:lang w:val="en"/>
        </w:rPr>
        <w:t>concomitant</w:t>
      </w:r>
      <w:r>
        <w:rPr>
          <w:sz w:val="22"/>
          <w:szCs w:val="22"/>
          <w:lang w:val="en"/>
        </w:rPr>
        <w:t xml:space="preserve"> use</w:t>
      </w:r>
      <w:r w:rsidRPr="00A0384B">
        <w:rPr>
          <w:sz w:val="22"/>
          <w:szCs w:val="22"/>
          <w:lang w:val="en"/>
        </w:rPr>
        <w:t xml:space="preserve">. She noted that </w:t>
      </w:r>
      <w:r>
        <w:rPr>
          <w:sz w:val="22"/>
          <w:szCs w:val="22"/>
          <w:lang w:val="en"/>
        </w:rPr>
        <w:t>the vaccine</w:t>
      </w:r>
      <w:r w:rsidRPr="00A0384B">
        <w:rPr>
          <w:sz w:val="22"/>
          <w:szCs w:val="22"/>
          <w:lang w:val="en"/>
        </w:rPr>
        <w:t xml:space="preserve"> is approved to be interchangeable with PCV13</w:t>
      </w:r>
      <w:r>
        <w:rPr>
          <w:b/>
          <w:bCs/>
          <w:sz w:val="22"/>
          <w:szCs w:val="22"/>
          <w:lang w:val="en"/>
        </w:rPr>
        <w:t>.</w:t>
      </w:r>
    </w:p>
    <w:p w14:paraId="6602D4B7" w14:textId="77777777" w:rsidR="00A0384B" w:rsidRDefault="00A0384B" w:rsidP="00A0384B">
      <w:pPr>
        <w:rPr>
          <w:b/>
          <w:bCs/>
          <w:sz w:val="22"/>
          <w:szCs w:val="22"/>
          <w:lang w:val="en"/>
        </w:rPr>
      </w:pPr>
    </w:p>
    <w:p w14:paraId="5A17B01A" w14:textId="33180654" w:rsidR="003303D3" w:rsidRDefault="005C1626" w:rsidP="006933E3">
      <w:pPr>
        <w:spacing w:line="480" w:lineRule="auto"/>
        <w:rPr>
          <w:b/>
          <w:bCs/>
          <w:sz w:val="22"/>
          <w:szCs w:val="22"/>
          <w:lang w:val="en"/>
        </w:rPr>
      </w:pPr>
      <w:r>
        <w:rPr>
          <w:b/>
          <w:bCs/>
          <w:sz w:val="22"/>
          <w:szCs w:val="22"/>
          <w:lang w:val="en"/>
        </w:rPr>
        <w:t>Deliberation</w:t>
      </w:r>
    </w:p>
    <w:p w14:paraId="3BB7A10D" w14:textId="51F165F7" w:rsidR="005C1626" w:rsidRDefault="005C1626" w:rsidP="00DE75ED">
      <w:pPr>
        <w:pStyle w:val="ListParagraph"/>
        <w:numPr>
          <w:ilvl w:val="0"/>
          <w:numId w:val="12"/>
        </w:numPr>
        <w:ind w:left="274" w:hanging="274"/>
        <w:rPr>
          <w:sz w:val="22"/>
          <w:szCs w:val="22"/>
          <w:lang w:val="en"/>
        </w:rPr>
      </w:pPr>
      <w:r>
        <w:rPr>
          <w:sz w:val="22"/>
          <w:szCs w:val="22"/>
          <w:lang w:val="en"/>
        </w:rPr>
        <w:t xml:space="preserve">Continue status quo of offering </w:t>
      </w:r>
      <w:r w:rsidR="00225135">
        <w:rPr>
          <w:sz w:val="22"/>
          <w:szCs w:val="22"/>
          <w:lang w:val="en"/>
        </w:rPr>
        <w:t xml:space="preserve">only </w:t>
      </w:r>
      <w:r w:rsidRPr="005C1626">
        <w:rPr>
          <w:sz w:val="22"/>
          <w:szCs w:val="22"/>
          <w:lang w:val="en"/>
        </w:rPr>
        <w:t xml:space="preserve">PCV13 (Prevenar13) </w:t>
      </w:r>
      <w:r>
        <w:rPr>
          <w:sz w:val="22"/>
          <w:szCs w:val="22"/>
          <w:lang w:val="en"/>
        </w:rPr>
        <w:t xml:space="preserve">as an </w:t>
      </w:r>
      <w:r w:rsidRPr="005C1626">
        <w:rPr>
          <w:sz w:val="22"/>
          <w:szCs w:val="22"/>
          <w:lang w:val="en"/>
        </w:rPr>
        <w:t>option in the infant immunization schedule</w:t>
      </w:r>
      <w:r>
        <w:rPr>
          <w:sz w:val="22"/>
          <w:szCs w:val="22"/>
          <w:lang w:val="en"/>
        </w:rPr>
        <w:t>.</w:t>
      </w:r>
    </w:p>
    <w:p w14:paraId="5E0B20C7" w14:textId="3C73F2D4" w:rsidR="005C1626" w:rsidRDefault="005C1626" w:rsidP="00DE75ED">
      <w:pPr>
        <w:pStyle w:val="ListParagraph"/>
        <w:numPr>
          <w:ilvl w:val="0"/>
          <w:numId w:val="12"/>
        </w:numPr>
        <w:ind w:left="274" w:hanging="274"/>
        <w:rPr>
          <w:sz w:val="22"/>
          <w:szCs w:val="22"/>
          <w:lang w:val="en"/>
        </w:rPr>
      </w:pPr>
      <w:r>
        <w:rPr>
          <w:sz w:val="22"/>
          <w:szCs w:val="22"/>
          <w:lang w:val="en"/>
        </w:rPr>
        <w:t xml:space="preserve">Offer PCV15 </w:t>
      </w:r>
      <w:bookmarkStart w:id="2" w:name="_Hlk117844223"/>
      <w:r>
        <w:rPr>
          <w:sz w:val="22"/>
          <w:szCs w:val="22"/>
          <w:lang w:val="en"/>
        </w:rPr>
        <w:t>(</w:t>
      </w:r>
      <w:r w:rsidRPr="005C1626">
        <w:rPr>
          <w:sz w:val="22"/>
          <w:szCs w:val="22"/>
          <w:lang w:val="en"/>
        </w:rPr>
        <w:t>VAXNEUVANCE</w:t>
      </w:r>
      <w:r>
        <w:rPr>
          <w:sz w:val="22"/>
          <w:szCs w:val="22"/>
          <w:lang w:val="en"/>
        </w:rPr>
        <w:t xml:space="preserve">) </w:t>
      </w:r>
      <w:bookmarkEnd w:id="2"/>
      <w:r>
        <w:rPr>
          <w:sz w:val="22"/>
          <w:szCs w:val="22"/>
          <w:lang w:val="en"/>
        </w:rPr>
        <w:t>as an additional option for provider choice. Offer both PCV13 and PCV15.</w:t>
      </w:r>
    </w:p>
    <w:p w14:paraId="4737706E" w14:textId="0A282D25" w:rsidR="005C1626" w:rsidRPr="005C1626" w:rsidRDefault="005C1626" w:rsidP="00DE75ED">
      <w:pPr>
        <w:pStyle w:val="ListParagraph"/>
        <w:numPr>
          <w:ilvl w:val="0"/>
          <w:numId w:val="12"/>
        </w:numPr>
        <w:ind w:left="274" w:hanging="274"/>
        <w:rPr>
          <w:sz w:val="22"/>
          <w:szCs w:val="22"/>
          <w:lang w:val="en"/>
        </w:rPr>
      </w:pPr>
      <w:r>
        <w:rPr>
          <w:sz w:val="22"/>
          <w:szCs w:val="22"/>
          <w:lang w:val="en"/>
        </w:rPr>
        <w:t>Replace PCV13 (Prevenar 13) with PCV15 (</w:t>
      </w:r>
      <w:r w:rsidRPr="005C1626">
        <w:rPr>
          <w:sz w:val="22"/>
          <w:szCs w:val="22"/>
          <w:lang w:val="en"/>
        </w:rPr>
        <w:t>VAXNEUVANCE)</w:t>
      </w:r>
      <w:r>
        <w:rPr>
          <w:sz w:val="22"/>
          <w:szCs w:val="22"/>
          <w:lang w:val="en"/>
        </w:rPr>
        <w:t>.</w:t>
      </w:r>
    </w:p>
    <w:p w14:paraId="36716B59" w14:textId="77777777" w:rsidR="00DE75ED" w:rsidRDefault="00DE75ED" w:rsidP="00637674">
      <w:pPr>
        <w:rPr>
          <w:sz w:val="22"/>
          <w:szCs w:val="22"/>
          <w:lang w:val="en"/>
        </w:rPr>
      </w:pPr>
    </w:p>
    <w:p w14:paraId="68DA95E2" w14:textId="6D52A46B" w:rsidR="00637674" w:rsidRPr="00637674" w:rsidRDefault="00637674" w:rsidP="00637674">
      <w:pPr>
        <w:rPr>
          <w:sz w:val="22"/>
          <w:szCs w:val="22"/>
          <w:lang w:val="en"/>
        </w:rPr>
      </w:pPr>
      <w:r w:rsidRPr="00637674">
        <w:rPr>
          <w:sz w:val="22"/>
          <w:szCs w:val="22"/>
          <w:lang w:val="en"/>
        </w:rPr>
        <w:t>There is no current recommendation for kids who completed the series with PVC13 to get an additional dose</w:t>
      </w:r>
      <w:r w:rsidR="00225135">
        <w:rPr>
          <w:sz w:val="22"/>
          <w:szCs w:val="22"/>
          <w:lang w:val="en"/>
        </w:rPr>
        <w:t xml:space="preserve"> of PCV15.</w:t>
      </w:r>
    </w:p>
    <w:p w14:paraId="46FF6615" w14:textId="3E4B15CD" w:rsidR="00637674" w:rsidRDefault="00637674" w:rsidP="00637674">
      <w:pPr>
        <w:rPr>
          <w:b/>
          <w:bCs/>
          <w:sz w:val="22"/>
          <w:szCs w:val="22"/>
          <w:lang w:val="en"/>
        </w:rPr>
      </w:pPr>
    </w:p>
    <w:p w14:paraId="61902F1D" w14:textId="50F3D205" w:rsidR="00637674" w:rsidRPr="00637674" w:rsidRDefault="00637674" w:rsidP="003303D3">
      <w:pPr>
        <w:spacing w:line="480" w:lineRule="auto"/>
        <w:rPr>
          <w:sz w:val="22"/>
          <w:szCs w:val="22"/>
          <w:lang w:val="en"/>
        </w:rPr>
      </w:pPr>
      <w:r>
        <w:rPr>
          <w:sz w:val="22"/>
          <w:szCs w:val="22"/>
          <w:lang w:val="en"/>
        </w:rPr>
        <w:t xml:space="preserve">More serotypes are better. </w:t>
      </w:r>
      <w:r w:rsidRPr="00637674">
        <w:rPr>
          <w:sz w:val="22"/>
          <w:szCs w:val="22"/>
          <w:lang w:val="en"/>
        </w:rPr>
        <w:t>PCV15 would offer additional protection especially for those at risk.</w:t>
      </w:r>
    </w:p>
    <w:p w14:paraId="29881891" w14:textId="14BA06F5" w:rsidR="00637674" w:rsidRPr="00637674" w:rsidRDefault="00637674" w:rsidP="00637674">
      <w:pPr>
        <w:rPr>
          <w:sz w:val="22"/>
          <w:szCs w:val="22"/>
          <w:lang w:val="en"/>
        </w:rPr>
      </w:pPr>
      <w:r w:rsidRPr="00637674">
        <w:rPr>
          <w:sz w:val="22"/>
          <w:szCs w:val="22"/>
          <w:lang w:val="en"/>
        </w:rPr>
        <w:t>Q: Is Pfizer looking to add additional serotypes to PCV13?</w:t>
      </w:r>
    </w:p>
    <w:p w14:paraId="3FA9A72A" w14:textId="2449CC44" w:rsidR="00637674" w:rsidRDefault="00637674" w:rsidP="00637674">
      <w:pPr>
        <w:rPr>
          <w:sz w:val="22"/>
          <w:szCs w:val="22"/>
        </w:rPr>
      </w:pPr>
      <w:r w:rsidRPr="00637674">
        <w:rPr>
          <w:sz w:val="22"/>
          <w:szCs w:val="22"/>
        </w:rPr>
        <w:t xml:space="preserve">A: Bob Fontanelli (Pfizer) – </w:t>
      </w:r>
      <w:r>
        <w:rPr>
          <w:sz w:val="22"/>
          <w:szCs w:val="22"/>
        </w:rPr>
        <w:t xml:space="preserve">Studies </w:t>
      </w:r>
      <w:r w:rsidR="00225135">
        <w:rPr>
          <w:sz w:val="22"/>
          <w:szCs w:val="22"/>
        </w:rPr>
        <w:t xml:space="preserve">with additional serotypes </w:t>
      </w:r>
      <w:r>
        <w:rPr>
          <w:sz w:val="22"/>
          <w:szCs w:val="22"/>
        </w:rPr>
        <w:t>are ongoing</w:t>
      </w:r>
      <w:r w:rsidR="00225135">
        <w:rPr>
          <w:sz w:val="22"/>
          <w:szCs w:val="22"/>
        </w:rPr>
        <w:t xml:space="preserve">. </w:t>
      </w:r>
      <w:r>
        <w:rPr>
          <w:sz w:val="22"/>
          <w:szCs w:val="22"/>
        </w:rPr>
        <w:t>Approval is anticipated in the first half of 2023.</w:t>
      </w:r>
    </w:p>
    <w:p w14:paraId="7754C063" w14:textId="09658BE8" w:rsidR="00637674" w:rsidRDefault="00637674" w:rsidP="00637674">
      <w:pPr>
        <w:rPr>
          <w:sz w:val="22"/>
          <w:szCs w:val="22"/>
        </w:rPr>
      </w:pPr>
    </w:p>
    <w:p w14:paraId="17B4F32A" w14:textId="2C1BD0F0" w:rsidR="00637674" w:rsidRDefault="00637674" w:rsidP="00637674">
      <w:pPr>
        <w:rPr>
          <w:sz w:val="22"/>
          <w:szCs w:val="22"/>
        </w:rPr>
      </w:pPr>
      <w:r>
        <w:rPr>
          <w:sz w:val="22"/>
          <w:szCs w:val="22"/>
        </w:rPr>
        <w:t>Dr. Madoff noted that ACIP has acknowledged the superiority of PCV15 to reduce disease burden and as a cost saving</w:t>
      </w:r>
      <w:r w:rsidR="00136A77">
        <w:rPr>
          <w:sz w:val="22"/>
          <w:szCs w:val="22"/>
        </w:rPr>
        <w:t xml:space="preserve"> but despite this the ACIP statement treats PCV13 and PCV15 equivalent in their recommendations and there is no preference for one formulation over another. </w:t>
      </w:r>
    </w:p>
    <w:p w14:paraId="79BA68D4" w14:textId="7F548BF1" w:rsidR="00637674" w:rsidRDefault="00637674" w:rsidP="00637674">
      <w:pPr>
        <w:rPr>
          <w:sz w:val="22"/>
          <w:szCs w:val="22"/>
        </w:rPr>
      </w:pPr>
    </w:p>
    <w:p w14:paraId="1ED26144" w14:textId="49D6D21B" w:rsidR="00DE75ED" w:rsidRDefault="00B155C8" w:rsidP="00DE75ED">
      <w:pPr>
        <w:rPr>
          <w:sz w:val="22"/>
          <w:szCs w:val="22"/>
          <w:lang w:val="en"/>
        </w:rPr>
      </w:pPr>
      <w:r>
        <w:rPr>
          <w:sz w:val="22"/>
          <w:szCs w:val="22"/>
          <w:lang w:val="en"/>
        </w:rPr>
        <w:t xml:space="preserve">Could a </w:t>
      </w:r>
      <w:r w:rsidR="00DE75ED" w:rsidRPr="00DE75ED">
        <w:rPr>
          <w:sz w:val="22"/>
          <w:szCs w:val="22"/>
          <w:lang w:val="en"/>
        </w:rPr>
        <w:t>recommendation be deferred by six to twelve months</w:t>
      </w:r>
      <w:r>
        <w:rPr>
          <w:sz w:val="22"/>
          <w:szCs w:val="22"/>
          <w:lang w:val="en"/>
        </w:rPr>
        <w:t>?</w:t>
      </w:r>
      <w:r w:rsidR="00DE75ED" w:rsidRPr="00DE75ED">
        <w:rPr>
          <w:sz w:val="22"/>
          <w:szCs w:val="22"/>
          <w:lang w:val="en"/>
        </w:rPr>
        <w:t xml:space="preserve"> </w:t>
      </w:r>
      <w:r>
        <w:rPr>
          <w:sz w:val="22"/>
          <w:szCs w:val="22"/>
          <w:lang w:val="en"/>
        </w:rPr>
        <w:t xml:space="preserve">While there clearly are benefits to using PCV 15 now, </w:t>
      </w:r>
      <w:r w:rsidR="00EC5246" w:rsidRPr="00DE75ED">
        <w:rPr>
          <w:sz w:val="22"/>
          <w:szCs w:val="22"/>
          <w:lang w:val="en"/>
        </w:rPr>
        <w:t>if</w:t>
      </w:r>
      <w:r w:rsidR="00DE75ED" w:rsidRPr="00DE75ED">
        <w:rPr>
          <w:sz w:val="22"/>
          <w:szCs w:val="22"/>
          <w:lang w:val="en"/>
        </w:rPr>
        <w:t xml:space="preserve"> practices switch products and the</w:t>
      </w:r>
      <w:r>
        <w:rPr>
          <w:sz w:val="22"/>
          <w:szCs w:val="22"/>
          <w:lang w:val="en"/>
        </w:rPr>
        <w:t>n</w:t>
      </w:r>
      <w:r w:rsidR="00DE75ED" w:rsidRPr="00DE75ED">
        <w:rPr>
          <w:sz w:val="22"/>
          <w:szCs w:val="22"/>
          <w:lang w:val="en"/>
        </w:rPr>
        <w:t xml:space="preserve"> PCV20 is approved in 2023, </w:t>
      </w:r>
      <w:r>
        <w:rPr>
          <w:sz w:val="22"/>
          <w:szCs w:val="22"/>
          <w:lang w:val="en"/>
        </w:rPr>
        <w:t xml:space="preserve">the product </w:t>
      </w:r>
      <w:r w:rsidR="00225135">
        <w:rPr>
          <w:sz w:val="22"/>
          <w:szCs w:val="22"/>
          <w:lang w:val="en"/>
        </w:rPr>
        <w:t>could</w:t>
      </w:r>
      <w:r>
        <w:rPr>
          <w:sz w:val="22"/>
          <w:szCs w:val="22"/>
          <w:lang w:val="en"/>
        </w:rPr>
        <w:t xml:space="preserve"> be switched again,</w:t>
      </w:r>
      <w:r w:rsidR="00225135">
        <w:rPr>
          <w:sz w:val="22"/>
          <w:szCs w:val="22"/>
          <w:lang w:val="en"/>
        </w:rPr>
        <w:t xml:space="preserve"> which could </w:t>
      </w:r>
      <w:r w:rsidR="00DE75ED" w:rsidRPr="00DE75ED">
        <w:rPr>
          <w:sz w:val="22"/>
          <w:szCs w:val="22"/>
          <w:lang w:val="en"/>
        </w:rPr>
        <w:t>be confusing for staff</w:t>
      </w:r>
      <w:r w:rsidR="00225135">
        <w:rPr>
          <w:sz w:val="22"/>
          <w:szCs w:val="22"/>
          <w:lang w:val="en"/>
        </w:rPr>
        <w:t xml:space="preserve"> and for messaging to parents.</w:t>
      </w:r>
    </w:p>
    <w:p w14:paraId="0C12EFD6" w14:textId="4D878D21" w:rsidR="00B155C8" w:rsidRDefault="00B155C8" w:rsidP="00DE75ED">
      <w:pPr>
        <w:rPr>
          <w:sz w:val="22"/>
          <w:szCs w:val="22"/>
          <w:lang w:val="en"/>
        </w:rPr>
      </w:pPr>
    </w:p>
    <w:p w14:paraId="643E0127" w14:textId="15724588" w:rsidR="00B155C8" w:rsidRPr="00DE75ED" w:rsidRDefault="00B155C8" w:rsidP="00DE75ED">
      <w:pPr>
        <w:rPr>
          <w:sz w:val="22"/>
          <w:szCs w:val="22"/>
          <w:lang w:val="en"/>
        </w:rPr>
      </w:pPr>
      <w:r>
        <w:rPr>
          <w:sz w:val="22"/>
          <w:szCs w:val="22"/>
          <w:lang w:val="en"/>
        </w:rPr>
        <w:t>The timeline for approval of PCV20 is unknown at this time.</w:t>
      </w:r>
    </w:p>
    <w:p w14:paraId="0DF22DC4" w14:textId="77777777" w:rsidR="00DE75ED" w:rsidRPr="00DE75ED" w:rsidRDefault="00DE75ED" w:rsidP="00637674">
      <w:pPr>
        <w:rPr>
          <w:sz w:val="22"/>
          <w:szCs w:val="22"/>
          <w:lang w:val="en"/>
        </w:rPr>
      </w:pPr>
    </w:p>
    <w:p w14:paraId="6989915D" w14:textId="17892D7F" w:rsidR="00637674" w:rsidRDefault="00637674" w:rsidP="00637674">
      <w:pPr>
        <w:rPr>
          <w:sz w:val="22"/>
          <w:szCs w:val="22"/>
        </w:rPr>
      </w:pPr>
      <w:r>
        <w:rPr>
          <w:sz w:val="22"/>
          <w:szCs w:val="22"/>
        </w:rPr>
        <w:t>The Council could recommend provider choice now with the acknowledgement that the landscape is changing.</w:t>
      </w:r>
    </w:p>
    <w:p w14:paraId="04A31165" w14:textId="761CC6DC" w:rsidR="00B155C8" w:rsidRDefault="00B155C8" w:rsidP="00637674">
      <w:pPr>
        <w:rPr>
          <w:sz w:val="22"/>
          <w:szCs w:val="22"/>
        </w:rPr>
      </w:pPr>
    </w:p>
    <w:p w14:paraId="4905D245" w14:textId="700E4125" w:rsidR="00B155C8" w:rsidRDefault="00B155C8" w:rsidP="00637674">
      <w:pPr>
        <w:rPr>
          <w:sz w:val="22"/>
          <w:szCs w:val="22"/>
        </w:rPr>
      </w:pPr>
      <w:r>
        <w:rPr>
          <w:sz w:val="22"/>
          <w:szCs w:val="22"/>
        </w:rPr>
        <w:t>It could seem less supportive of children not to offer a vaccine with more protection.</w:t>
      </w:r>
    </w:p>
    <w:p w14:paraId="6DE61576" w14:textId="7F193E41" w:rsidR="00B155C8" w:rsidRDefault="00B155C8" w:rsidP="00637674">
      <w:pPr>
        <w:rPr>
          <w:sz w:val="22"/>
          <w:szCs w:val="22"/>
        </w:rPr>
      </w:pPr>
    </w:p>
    <w:p w14:paraId="06764638" w14:textId="6E3F1798" w:rsidR="00B155C8" w:rsidRDefault="00B155C8" w:rsidP="00637674">
      <w:pPr>
        <w:rPr>
          <w:sz w:val="22"/>
          <w:szCs w:val="22"/>
        </w:rPr>
      </w:pPr>
      <w:r>
        <w:rPr>
          <w:sz w:val="22"/>
          <w:szCs w:val="22"/>
        </w:rPr>
        <w:t>States bordering Massachusetts have added PCV15 to their formulary</w:t>
      </w:r>
      <w:r w:rsidR="00817AB1">
        <w:rPr>
          <w:sz w:val="22"/>
          <w:szCs w:val="22"/>
        </w:rPr>
        <w:t xml:space="preserve">. </w:t>
      </w:r>
      <w:r>
        <w:rPr>
          <w:sz w:val="22"/>
          <w:szCs w:val="22"/>
        </w:rPr>
        <w:t xml:space="preserve">Going between states </w:t>
      </w:r>
      <w:r w:rsidR="00225135">
        <w:rPr>
          <w:sz w:val="22"/>
          <w:szCs w:val="22"/>
        </w:rPr>
        <w:t xml:space="preserve">and not offering PCV15 </w:t>
      </w:r>
      <w:r>
        <w:rPr>
          <w:sz w:val="22"/>
          <w:szCs w:val="22"/>
        </w:rPr>
        <w:t>could cause confusion.</w:t>
      </w:r>
    </w:p>
    <w:p w14:paraId="758EA5AA" w14:textId="7C766915" w:rsidR="00AB7CEA" w:rsidRDefault="00AB7CEA" w:rsidP="00637674">
      <w:pPr>
        <w:rPr>
          <w:sz w:val="22"/>
          <w:szCs w:val="22"/>
        </w:rPr>
      </w:pPr>
    </w:p>
    <w:p w14:paraId="65AA546C" w14:textId="2B685DB7" w:rsidR="00AB7CEA" w:rsidRDefault="00AB7CEA" w:rsidP="00637674">
      <w:pPr>
        <w:rPr>
          <w:sz w:val="22"/>
          <w:szCs w:val="22"/>
        </w:rPr>
      </w:pPr>
      <w:r>
        <w:rPr>
          <w:sz w:val="22"/>
          <w:szCs w:val="22"/>
        </w:rPr>
        <w:t xml:space="preserve">Q: When is the VFC contract </w:t>
      </w:r>
      <w:r w:rsidR="00225135">
        <w:rPr>
          <w:sz w:val="22"/>
          <w:szCs w:val="22"/>
        </w:rPr>
        <w:t xml:space="preserve">for </w:t>
      </w:r>
      <w:r w:rsidR="00225135" w:rsidRPr="00225135">
        <w:rPr>
          <w:sz w:val="22"/>
          <w:szCs w:val="22"/>
        </w:rPr>
        <w:t>VAXNEUVANCE (PCV-15</w:t>
      </w:r>
      <w:r w:rsidR="00225135">
        <w:rPr>
          <w:sz w:val="22"/>
          <w:szCs w:val="22"/>
        </w:rPr>
        <w:t xml:space="preserve"> </w:t>
      </w:r>
      <w:r>
        <w:rPr>
          <w:sz w:val="22"/>
          <w:szCs w:val="22"/>
        </w:rPr>
        <w:t>expected:</w:t>
      </w:r>
    </w:p>
    <w:p w14:paraId="6B89B701" w14:textId="29859FCA" w:rsidR="00AB7CEA" w:rsidRPr="00AB7CEA" w:rsidRDefault="00AB7CEA" w:rsidP="00637674">
      <w:pPr>
        <w:rPr>
          <w:sz w:val="22"/>
          <w:szCs w:val="22"/>
        </w:rPr>
      </w:pPr>
      <w:r w:rsidRPr="00AB7CEA">
        <w:rPr>
          <w:sz w:val="22"/>
          <w:szCs w:val="22"/>
        </w:rPr>
        <w:t>A: Ali Lydon (Merck); the</w:t>
      </w:r>
      <w:r>
        <w:rPr>
          <w:sz w:val="22"/>
          <w:szCs w:val="22"/>
        </w:rPr>
        <w:t xml:space="preserve"> </w:t>
      </w:r>
      <w:r w:rsidR="00EC5246">
        <w:rPr>
          <w:sz w:val="22"/>
          <w:szCs w:val="22"/>
        </w:rPr>
        <w:t>fourth</w:t>
      </w:r>
      <w:r>
        <w:rPr>
          <w:sz w:val="22"/>
          <w:szCs w:val="22"/>
        </w:rPr>
        <w:t xml:space="preserve"> quarter of 2022.</w:t>
      </w:r>
    </w:p>
    <w:p w14:paraId="7865F574" w14:textId="77777777" w:rsidR="00637674" w:rsidRPr="00AB7CEA" w:rsidRDefault="00637674" w:rsidP="00637674">
      <w:pPr>
        <w:rPr>
          <w:b/>
          <w:bCs/>
          <w:sz w:val="22"/>
          <w:szCs w:val="22"/>
        </w:rPr>
      </w:pPr>
    </w:p>
    <w:p w14:paraId="4EBFF1E3" w14:textId="7007732E" w:rsidR="005C1626" w:rsidRDefault="005C1626" w:rsidP="003303D3">
      <w:pPr>
        <w:spacing w:line="480" w:lineRule="auto"/>
        <w:rPr>
          <w:b/>
          <w:bCs/>
          <w:sz w:val="22"/>
          <w:szCs w:val="22"/>
          <w:lang w:val="en"/>
        </w:rPr>
      </w:pPr>
      <w:r>
        <w:rPr>
          <w:b/>
          <w:bCs/>
          <w:sz w:val="22"/>
          <w:szCs w:val="22"/>
          <w:lang w:val="en"/>
        </w:rPr>
        <w:t>Proposal</w:t>
      </w:r>
      <w:r w:rsidR="00637674">
        <w:rPr>
          <w:b/>
          <w:bCs/>
          <w:sz w:val="22"/>
          <w:szCs w:val="22"/>
          <w:lang w:val="en"/>
        </w:rPr>
        <w:t xml:space="preserve"> for Consensus</w:t>
      </w:r>
    </w:p>
    <w:p w14:paraId="594F63C8" w14:textId="618EE986" w:rsidR="00DE75ED" w:rsidRDefault="00DE75ED" w:rsidP="00DE75ED">
      <w:pPr>
        <w:rPr>
          <w:sz w:val="22"/>
          <w:szCs w:val="22"/>
          <w:lang w:val="en"/>
        </w:rPr>
      </w:pPr>
      <w:r>
        <w:rPr>
          <w:sz w:val="22"/>
          <w:szCs w:val="22"/>
          <w:lang w:val="en"/>
        </w:rPr>
        <w:t xml:space="preserve">Dr. Norton proposed recommending that </w:t>
      </w:r>
      <w:r w:rsidRPr="00DE75ED">
        <w:rPr>
          <w:sz w:val="22"/>
          <w:szCs w:val="22"/>
          <w:lang w:val="en"/>
        </w:rPr>
        <w:t xml:space="preserve">PCV15 (VAXNEUVANCE) </w:t>
      </w:r>
      <w:r>
        <w:rPr>
          <w:sz w:val="22"/>
          <w:szCs w:val="22"/>
          <w:lang w:val="en"/>
        </w:rPr>
        <w:t xml:space="preserve">be offered </w:t>
      </w:r>
      <w:r w:rsidRPr="00DE75ED">
        <w:rPr>
          <w:sz w:val="22"/>
          <w:szCs w:val="22"/>
          <w:lang w:val="en"/>
        </w:rPr>
        <w:t>as an additional option</w:t>
      </w:r>
      <w:r>
        <w:rPr>
          <w:sz w:val="22"/>
          <w:szCs w:val="22"/>
          <w:lang w:val="en"/>
        </w:rPr>
        <w:t xml:space="preserve"> to PCV13</w:t>
      </w:r>
      <w:r w:rsidRPr="00DE75ED">
        <w:rPr>
          <w:sz w:val="22"/>
          <w:szCs w:val="22"/>
          <w:lang w:val="en"/>
        </w:rPr>
        <w:t xml:space="preserve"> for provider choice. </w:t>
      </w:r>
      <w:r w:rsidR="007B7115">
        <w:rPr>
          <w:sz w:val="22"/>
          <w:szCs w:val="22"/>
          <w:lang w:val="en"/>
        </w:rPr>
        <w:t>Both PCV13 and PCV15 will be offered.</w:t>
      </w:r>
    </w:p>
    <w:p w14:paraId="1DCA70B9" w14:textId="4ECA02C7" w:rsidR="00B155C8" w:rsidRPr="00DE75ED" w:rsidRDefault="00B155C8" w:rsidP="00DE75ED">
      <w:pPr>
        <w:rPr>
          <w:sz w:val="22"/>
          <w:szCs w:val="22"/>
          <w:lang w:val="en"/>
        </w:rPr>
      </w:pPr>
      <w:r>
        <w:rPr>
          <w:sz w:val="22"/>
          <w:szCs w:val="22"/>
          <w:lang w:val="en"/>
        </w:rPr>
        <w:lastRenderedPageBreak/>
        <w:t>After discussion, Dr. Madoff re-proposed that the Council recommend</w:t>
      </w:r>
      <w:r w:rsidRPr="00B155C8">
        <w:rPr>
          <w:sz w:val="22"/>
          <w:szCs w:val="22"/>
          <w:lang w:val="en"/>
        </w:rPr>
        <w:t xml:space="preserve"> that PCV15 (VAXNEUVANCE) be offered as an additional option to PCV13 for provider choice. </w:t>
      </w:r>
      <w:r w:rsidR="007B7115">
        <w:rPr>
          <w:sz w:val="22"/>
          <w:szCs w:val="22"/>
          <w:lang w:val="en"/>
        </w:rPr>
        <w:t>Both P</w:t>
      </w:r>
      <w:r w:rsidRPr="00B155C8">
        <w:rPr>
          <w:sz w:val="22"/>
          <w:szCs w:val="22"/>
          <w:lang w:val="en"/>
        </w:rPr>
        <w:t>CV13 and PCV15</w:t>
      </w:r>
      <w:r w:rsidR="007B7115">
        <w:rPr>
          <w:sz w:val="22"/>
          <w:szCs w:val="22"/>
          <w:lang w:val="en"/>
        </w:rPr>
        <w:t xml:space="preserve"> and will be offered</w:t>
      </w:r>
      <w:r w:rsidRPr="00B155C8">
        <w:rPr>
          <w:sz w:val="22"/>
          <w:szCs w:val="22"/>
          <w:lang w:val="en"/>
        </w:rPr>
        <w:t>.</w:t>
      </w:r>
    </w:p>
    <w:p w14:paraId="4AF204A4" w14:textId="77777777" w:rsidR="00DE75ED" w:rsidRDefault="00DE75ED" w:rsidP="00DE75ED">
      <w:pPr>
        <w:rPr>
          <w:sz w:val="22"/>
          <w:szCs w:val="22"/>
          <w:lang w:val="en"/>
        </w:rPr>
      </w:pPr>
    </w:p>
    <w:p w14:paraId="789080B6" w14:textId="3F328F10" w:rsidR="00AB7CEA" w:rsidRDefault="00AB7CEA" w:rsidP="00AB7CEA">
      <w:pPr>
        <w:rPr>
          <w:b/>
          <w:bCs/>
          <w:sz w:val="22"/>
          <w:szCs w:val="22"/>
        </w:rPr>
      </w:pPr>
      <w:r w:rsidRPr="00AB7CEA">
        <w:rPr>
          <w:b/>
          <w:bCs/>
          <w:sz w:val="22"/>
          <w:szCs w:val="22"/>
        </w:rPr>
        <w:t>The proposal to recommend that PCV15 (VAXNEUVANCE) be offered as an additional option to PCV13 for provider choice</w:t>
      </w:r>
      <w:r>
        <w:rPr>
          <w:b/>
          <w:bCs/>
          <w:sz w:val="22"/>
          <w:szCs w:val="22"/>
        </w:rPr>
        <w:t xml:space="preserve"> was accepted by consensus.</w:t>
      </w:r>
    </w:p>
    <w:p w14:paraId="240F61E6" w14:textId="11A7265E" w:rsidR="00AB7CEA" w:rsidRDefault="00AB7CEA" w:rsidP="00AB7CEA">
      <w:pPr>
        <w:rPr>
          <w:b/>
          <w:bCs/>
          <w:sz w:val="22"/>
          <w:szCs w:val="22"/>
        </w:rPr>
      </w:pPr>
    </w:p>
    <w:p w14:paraId="5477978C" w14:textId="730B74A4" w:rsidR="00AB7CEA" w:rsidRPr="00AB7CEA" w:rsidRDefault="00AB7CEA" w:rsidP="00AB7CEA">
      <w:pPr>
        <w:rPr>
          <w:sz w:val="22"/>
          <w:szCs w:val="22"/>
        </w:rPr>
      </w:pPr>
      <w:r w:rsidRPr="00AB7CEA">
        <w:rPr>
          <w:sz w:val="22"/>
          <w:szCs w:val="22"/>
        </w:rPr>
        <w:t>Mr. Cranston noted that the Council recommendations will be forwarded to Commissioner Cooke.</w:t>
      </w:r>
    </w:p>
    <w:p w14:paraId="70E69F99" w14:textId="77777777" w:rsidR="00AB7CEA" w:rsidRDefault="00AB7CEA" w:rsidP="003303D3">
      <w:pPr>
        <w:spacing w:line="480" w:lineRule="auto"/>
        <w:rPr>
          <w:b/>
          <w:bCs/>
          <w:sz w:val="22"/>
          <w:szCs w:val="22"/>
        </w:rPr>
      </w:pPr>
    </w:p>
    <w:p w14:paraId="1A6A9170" w14:textId="3E65DCFC" w:rsidR="005F017C" w:rsidRDefault="00D33251" w:rsidP="006933E3">
      <w:pPr>
        <w:spacing w:line="480" w:lineRule="auto"/>
        <w:rPr>
          <w:b/>
          <w:bCs/>
          <w:sz w:val="22"/>
          <w:szCs w:val="22"/>
          <w:lang w:val="en"/>
        </w:rPr>
      </w:pPr>
      <w:r>
        <w:rPr>
          <w:b/>
          <w:bCs/>
          <w:sz w:val="22"/>
          <w:szCs w:val="22"/>
          <w:lang w:val="en"/>
        </w:rPr>
        <w:t>D</w:t>
      </w:r>
      <w:r w:rsidR="005F017C" w:rsidRPr="006933E3">
        <w:rPr>
          <w:b/>
          <w:bCs/>
          <w:sz w:val="22"/>
          <w:szCs w:val="22"/>
          <w:lang w:val="en"/>
        </w:rPr>
        <w:t>iscussion regarding future topics for consideration</w:t>
      </w:r>
    </w:p>
    <w:p w14:paraId="64DB8A48" w14:textId="0F041CB5" w:rsidR="00D33251" w:rsidRPr="00AB7CEA" w:rsidRDefault="00AB7CEA" w:rsidP="006933E3">
      <w:pPr>
        <w:spacing w:line="480" w:lineRule="auto"/>
        <w:rPr>
          <w:sz w:val="22"/>
          <w:szCs w:val="22"/>
          <w:lang w:val="en"/>
        </w:rPr>
      </w:pPr>
      <w:r w:rsidRPr="00AB7CEA">
        <w:rPr>
          <w:sz w:val="22"/>
          <w:szCs w:val="22"/>
          <w:lang w:val="en"/>
        </w:rPr>
        <w:t>The next Council meeting will be held on March 9, 2023, from 4:00-600 PM.</w:t>
      </w:r>
    </w:p>
    <w:p w14:paraId="17A5D90A" w14:textId="55CA05C3" w:rsidR="00AB7CEA" w:rsidRPr="00D2208C" w:rsidRDefault="00AB7CEA" w:rsidP="006933E3">
      <w:pPr>
        <w:spacing w:line="480" w:lineRule="auto"/>
        <w:rPr>
          <w:sz w:val="22"/>
          <w:szCs w:val="22"/>
          <w:lang w:val="en"/>
        </w:rPr>
      </w:pPr>
      <w:r w:rsidRPr="00D2208C">
        <w:rPr>
          <w:sz w:val="22"/>
          <w:szCs w:val="22"/>
          <w:lang w:val="en"/>
        </w:rPr>
        <w:t>Agenda items for the March 2023 meeting should be sent to Mr. Talebian.</w:t>
      </w:r>
    </w:p>
    <w:p w14:paraId="7824B0F2" w14:textId="3F8BF6E9" w:rsidR="00AB7CEA" w:rsidRDefault="00AB7CEA" w:rsidP="00D2208C">
      <w:pPr>
        <w:rPr>
          <w:sz w:val="22"/>
          <w:szCs w:val="22"/>
          <w:lang w:val="en"/>
        </w:rPr>
      </w:pPr>
      <w:r w:rsidRPr="00D2208C">
        <w:rPr>
          <w:sz w:val="22"/>
          <w:szCs w:val="22"/>
          <w:lang w:val="en"/>
        </w:rPr>
        <w:t xml:space="preserve">An inquiry was made about when COVID-19 vaccines </w:t>
      </w:r>
      <w:r w:rsidR="00135ABB">
        <w:rPr>
          <w:sz w:val="22"/>
          <w:szCs w:val="22"/>
          <w:lang w:val="en"/>
        </w:rPr>
        <w:t xml:space="preserve">would </w:t>
      </w:r>
      <w:r w:rsidRPr="00D2208C">
        <w:rPr>
          <w:sz w:val="22"/>
          <w:szCs w:val="22"/>
          <w:lang w:val="en"/>
        </w:rPr>
        <w:t xml:space="preserve">come away from federal supply. </w:t>
      </w:r>
      <w:r w:rsidR="00D2208C" w:rsidRPr="00D2208C">
        <w:rPr>
          <w:sz w:val="22"/>
          <w:szCs w:val="22"/>
          <w:lang w:val="en"/>
        </w:rPr>
        <w:t>Commercialization of COVID-19 vaccines is expected in the first half of 2023.</w:t>
      </w:r>
    </w:p>
    <w:p w14:paraId="26655CCB" w14:textId="19A59989" w:rsidR="00D2208C" w:rsidRDefault="00D2208C" w:rsidP="00D2208C">
      <w:pPr>
        <w:rPr>
          <w:sz w:val="22"/>
          <w:szCs w:val="22"/>
          <w:lang w:val="en"/>
        </w:rPr>
      </w:pPr>
    </w:p>
    <w:p w14:paraId="00FFE2AF" w14:textId="778C1FEF" w:rsidR="00D2208C" w:rsidRPr="00D2208C" w:rsidRDefault="00D2208C" w:rsidP="00D2208C">
      <w:pPr>
        <w:rPr>
          <w:sz w:val="22"/>
          <w:szCs w:val="22"/>
          <w:lang w:val="en"/>
        </w:rPr>
      </w:pPr>
      <w:r>
        <w:rPr>
          <w:sz w:val="22"/>
          <w:szCs w:val="22"/>
          <w:lang w:val="en"/>
        </w:rPr>
        <w:t>Council deliberation of COVID-19 vaccines will take place once the</w:t>
      </w:r>
      <w:r w:rsidR="00135ABB">
        <w:rPr>
          <w:sz w:val="22"/>
          <w:szCs w:val="22"/>
          <w:lang w:val="en"/>
        </w:rPr>
        <w:t>y</w:t>
      </w:r>
      <w:r>
        <w:rPr>
          <w:sz w:val="22"/>
          <w:szCs w:val="22"/>
          <w:lang w:val="en"/>
        </w:rPr>
        <w:t xml:space="preserve"> have been added to the VFC program.</w:t>
      </w:r>
    </w:p>
    <w:p w14:paraId="02EAA165" w14:textId="1A84B9BF" w:rsidR="00AB7CEA" w:rsidRDefault="00AB7CEA" w:rsidP="00D2208C">
      <w:pPr>
        <w:rPr>
          <w:b/>
          <w:bCs/>
          <w:sz w:val="22"/>
          <w:szCs w:val="22"/>
          <w:lang w:val="en"/>
        </w:rPr>
      </w:pPr>
    </w:p>
    <w:p w14:paraId="259CD4DD" w14:textId="52C313D7" w:rsidR="00D2208C" w:rsidRDefault="00D2208C" w:rsidP="00D2208C">
      <w:pPr>
        <w:rPr>
          <w:sz w:val="22"/>
          <w:szCs w:val="22"/>
          <w:lang w:val="en"/>
        </w:rPr>
      </w:pPr>
      <w:r>
        <w:rPr>
          <w:sz w:val="22"/>
          <w:szCs w:val="22"/>
          <w:lang w:val="en"/>
        </w:rPr>
        <w:t>An inquiry was made about the future availability of COVID-19 vaccines in single dose vials. Mr. Temple (Pfizer) noted that Pfizer’s gray cap</w:t>
      </w:r>
      <w:r w:rsidR="00135ABB">
        <w:rPr>
          <w:sz w:val="22"/>
          <w:szCs w:val="22"/>
          <w:lang w:val="en"/>
        </w:rPr>
        <w:t xml:space="preserve"> </w:t>
      </w:r>
      <w:r>
        <w:rPr>
          <w:sz w:val="22"/>
          <w:szCs w:val="22"/>
          <w:lang w:val="en"/>
        </w:rPr>
        <w:t>bivalent vaccine (for adults) is now available in single dose vials</w:t>
      </w:r>
      <w:r w:rsidR="00136A77">
        <w:rPr>
          <w:sz w:val="22"/>
          <w:szCs w:val="22"/>
          <w:lang w:val="en"/>
        </w:rPr>
        <w:t xml:space="preserve"> (but upon further clarification after the meeting that is not the case but is forthcoming </w:t>
      </w:r>
      <w:r w:rsidR="00F075FE">
        <w:rPr>
          <w:sz w:val="22"/>
          <w:szCs w:val="22"/>
          <w:lang w:val="en"/>
        </w:rPr>
        <w:t>before the end of the year).</w:t>
      </w:r>
    </w:p>
    <w:p w14:paraId="1AA96CF9" w14:textId="77777777" w:rsidR="00D2208C" w:rsidRDefault="00D2208C" w:rsidP="00D2208C">
      <w:pPr>
        <w:rPr>
          <w:sz w:val="22"/>
          <w:szCs w:val="22"/>
          <w:lang w:val="en"/>
        </w:rPr>
      </w:pPr>
    </w:p>
    <w:p w14:paraId="70D692B9" w14:textId="51182052" w:rsidR="00D2208C" w:rsidRPr="00D2208C" w:rsidRDefault="00D2208C" w:rsidP="00D2208C">
      <w:pPr>
        <w:rPr>
          <w:sz w:val="22"/>
          <w:szCs w:val="22"/>
          <w:lang w:val="en"/>
        </w:rPr>
      </w:pPr>
      <w:r w:rsidRPr="00D2208C">
        <w:rPr>
          <w:sz w:val="22"/>
          <w:szCs w:val="22"/>
          <w:lang w:val="en"/>
        </w:rPr>
        <w:t>Mr. Talebian noted that the DPH’s COVID-19 Vaccines Weekly Bulletin includes current updates about COVID-19 vaccines availability and uptake.</w:t>
      </w:r>
    </w:p>
    <w:p w14:paraId="6C1748EB" w14:textId="54555515" w:rsidR="0072144A" w:rsidRDefault="0072144A" w:rsidP="006933E3">
      <w:pPr>
        <w:rPr>
          <w:b/>
          <w:bCs/>
          <w:sz w:val="22"/>
          <w:szCs w:val="22"/>
          <w:lang w:val="en"/>
        </w:rPr>
      </w:pPr>
    </w:p>
    <w:p w14:paraId="0CA7C030" w14:textId="77777777" w:rsidR="00D2208C" w:rsidRPr="006933E3" w:rsidRDefault="00D2208C" w:rsidP="00D2208C">
      <w:pPr>
        <w:rPr>
          <w:sz w:val="22"/>
          <w:szCs w:val="22"/>
          <w:lang w:val="en"/>
        </w:rPr>
      </w:pPr>
      <w:r w:rsidRPr="006933E3">
        <w:rPr>
          <w:sz w:val="22"/>
          <w:szCs w:val="22"/>
          <w:lang w:val="en"/>
        </w:rPr>
        <w:t>The meeting was adjourned.</w:t>
      </w:r>
    </w:p>
    <w:p w14:paraId="3710070B" w14:textId="77777777" w:rsidR="00D2208C" w:rsidRDefault="00D2208C" w:rsidP="006933E3">
      <w:pPr>
        <w:rPr>
          <w:b/>
          <w:bCs/>
          <w:sz w:val="22"/>
          <w:szCs w:val="22"/>
          <w:lang w:val="en"/>
        </w:rPr>
      </w:pPr>
    </w:p>
    <w:p w14:paraId="2C5457E0" w14:textId="6BA14D7E" w:rsidR="00525B6A" w:rsidRPr="006933E3" w:rsidRDefault="00880E16" w:rsidP="006933E3">
      <w:pPr>
        <w:rPr>
          <w:b/>
          <w:bCs/>
          <w:sz w:val="22"/>
          <w:szCs w:val="22"/>
          <w:lang w:val="en"/>
        </w:rPr>
      </w:pPr>
      <w:r w:rsidRPr="006933E3">
        <w:rPr>
          <w:b/>
          <w:bCs/>
          <w:sz w:val="22"/>
          <w:szCs w:val="22"/>
          <w:lang w:val="en"/>
        </w:rPr>
        <w:t xml:space="preserve">Future Meeting </w:t>
      </w:r>
      <w:r w:rsidR="00525B6A" w:rsidRPr="006933E3">
        <w:rPr>
          <w:b/>
          <w:bCs/>
          <w:sz w:val="22"/>
          <w:szCs w:val="22"/>
          <w:lang w:val="en"/>
        </w:rPr>
        <w:t>Dates</w:t>
      </w:r>
      <w:r w:rsidRPr="006933E3">
        <w:rPr>
          <w:b/>
          <w:bCs/>
          <w:sz w:val="22"/>
          <w:szCs w:val="22"/>
          <w:lang w:val="en"/>
        </w:rPr>
        <w:t xml:space="preserve">: </w:t>
      </w:r>
    </w:p>
    <w:p w14:paraId="1A2CF3D7" w14:textId="6E206FE5" w:rsidR="00751B3D" w:rsidRPr="00164841" w:rsidRDefault="002A0409" w:rsidP="006933E3">
      <w:pPr>
        <w:ind w:left="360"/>
        <w:rPr>
          <w:sz w:val="22"/>
          <w:szCs w:val="22"/>
          <w:lang w:val="en"/>
        </w:rPr>
      </w:pPr>
      <w:r w:rsidRPr="00164841">
        <w:rPr>
          <w:color w:val="141414"/>
          <w:sz w:val="22"/>
          <w:szCs w:val="22"/>
        </w:rPr>
        <w:t>Thursday, March 9, 2023</w:t>
      </w:r>
      <w:r w:rsidRPr="00164841">
        <w:rPr>
          <w:color w:val="141414"/>
          <w:sz w:val="22"/>
          <w:szCs w:val="22"/>
        </w:rPr>
        <w:br/>
        <w:t>Thursday, June 8, 2023</w:t>
      </w:r>
      <w:r w:rsidRPr="00164841">
        <w:rPr>
          <w:color w:val="141414"/>
          <w:sz w:val="22"/>
          <w:szCs w:val="22"/>
        </w:rPr>
        <w:br/>
        <w:t>Thursday, October 12, 2023</w:t>
      </w:r>
    </w:p>
    <w:p w14:paraId="49932C70" w14:textId="572F44B8" w:rsidR="00E61A5F" w:rsidRDefault="00E61A5F" w:rsidP="005F5286">
      <w:pPr>
        <w:rPr>
          <w:lang w:val="en"/>
        </w:rPr>
      </w:pPr>
    </w:p>
    <w:p w14:paraId="2E1C9A68" w14:textId="77777777" w:rsidR="00D579A4" w:rsidRPr="006933E3" w:rsidRDefault="00385950">
      <w:pPr>
        <w:rPr>
          <w:sz w:val="22"/>
          <w:szCs w:val="22"/>
          <w:lang w:val="en"/>
        </w:rPr>
      </w:pPr>
      <w:r w:rsidRPr="006933E3">
        <w:rPr>
          <w:sz w:val="22"/>
          <w:szCs w:val="22"/>
          <w:lang w:val="en"/>
        </w:rPr>
        <w:t xml:space="preserve">MVPAC webpage: </w:t>
      </w:r>
    </w:p>
    <w:p w14:paraId="1A5C59D5" w14:textId="36E25591" w:rsidR="00D579A4" w:rsidRPr="006933E3" w:rsidRDefault="001C748A" w:rsidP="002A0409">
      <w:pPr>
        <w:rPr>
          <w:sz w:val="22"/>
          <w:szCs w:val="22"/>
          <w:lang w:val="en"/>
        </w:rPr>
      </w:pPr>
      <w:hyperlink r:id="rId14" w:history="1">
        <w:r w:rsidR="002A0409" w:rsidRPr="006933E3">
          <w:rPr>
            <w:rStyle w:val="Hyperlink"/>
            <w:sz w:val="22"/>
            <w:szCs w:val="22"/>
          </w:rPr>
          <w:t>https://www.mass.gov/service-details/massachusetts-vaccine-pur</w:t>
        </w:r>
        <w:r w:rsidR="002A0409" w:rsidRPr="006933E3">
          <w:rPr>
            <w:rStyle w:val="Hyperlink"/>
            <w:sz w:val="22"/>
            <w:szCs w:val="22"/>
          </w:rPr>
          <w:t>chasing-advisory-council-mvpac</w:t>
        </w:r>
      </w:hyperlink>
      <w:r w:rsidR="002A0409" w:rsidRPr="006933E3">
        <w:rPr>
          <w:sz w:val="22"/>
          <w:szCs w:val="22"/>
        </w:rPr>
        <w:t xml:space="preserve"> </w:t>
      </w:r>
    </w:p>
    <w:sectPr w:rsidR="00D579A4" w:rsidRPr="006933E3" w:rsidSect="00391B8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4B2B" w14:textId="77777777" w:rsidR="001C748A" w:rsidRDefault="001C748A">
      <w:r>
        <w:separator/>
      </w:r>
    </w:p>
  </w:endnote>
  <w:endnote w:type="continuationSeparator" w:id="0">
    <w:p w14:paraId="68F203D9" w14:textId="77777777" w:rsidR="001C748A" w:rsidRDefault="001C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26E1" w14:textId="77777777" w:rsidR="00817AB1" w:rsidRDefault="00817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98819670"/>
      <w:docPartObj>
        <w:docPartGallery w:val="Page Numbers (Bottom of Page)"/>
        <w:docPartUnique/>
      </w:docPartObj>
    </w:sdtPr>
    <w:sdtEndPr>
      <w:rPr>
        <w:noProof/>
      </w:rPr>
    </w:sdtEndPr>
    <w:sdtContent>
      <w:p w14:paraId="2A636634" w14:textId="330369FC" w:rsidR="006933E3" w:rsidRPr="006933E3" w:rsidRDefault="006933E3" w:rsidP="006933E3">
        <w:pPr>
          <w:pStyle w:val="Footer"/>
          <w:rPr>
            <w:sz w:val="18"/>
            <w:szCs w:val="18"/>
          </w:rPr>
        </w:pPr>
        <w:r w:rsidRPr="006933E3">
          <w:rPr>
            <w:sz w:val="18"/>
            <w:szCs w:val="18"/>
          </w:rPr>
          <w:t>MVPAC Meeting Minutes (10/13/22)</w:t>
        </w:r>
        <w:r w:rsidRPr="006933E3">
          <w:rPr>
            <w:sz w:val="18"/>
            <w:szCs w:val="18"/>
          </w:rPr>
          <w:tab/>
        </w:r>
        <w:r w:rsidRPr="006933E3">
          <w:rPr>
            <w:sz w:val="18"/>
            <w:szCs w:val="18"/>
          </w:rPr>
          <w:tab/>
          <w:t xml:space="preserve">Page </w:t>
        </w:r>
        <w:r w:rsidRPr="006933E3">
          <w:rPr>
            <w:sz w:val="18"/>
            <w:szCs w:val="18"/>
          </w:rPr>
          <w:fldChar w:fldCharType="begin"/>
        </w:r>
        <w:r w:rsidRPr="006933E3">
          <w:rPr>
            <w:sz w:val="18"/>
            <w:szCs w:val="18"/>
          </w:rPr>
          <w:instrText xml:space="preserve"> PAGE   \* MERGEFORMAT </w:instrText>
        </w:r>
        <w:r w:rsidRPr="006933E3">
          <w:rPr>
            <w:sz w:val="18"/>
            <w:szCs w:val="18"/>
          </w:rPr>
          <w:fldChar w:fldCharType="separate"/>
        </w:r>
        <w:r w:rsidRPr="006933E3">
          <w:rPr>
            <w:noProof/>
            <w:sz w:val="18"/>
            <w:szCs w:val="18"/>
          </w:rPr>
          <w:t>2</w:t>
        </w:r>
        <w:r w:rsidRPr="006933E3">
          <w:rPr>
            <w:noProof/>
            <w:sz w:val="18"/>
            <w:szCs w:val="18"/>
          </w:rPr>
          <w:fldChar w:fldCharType="end"/>
        </w:r>
      </w:p>
    </w:sdtContent>
  </w:sdt>
  <w:p w14:paraId="117D9B28" w14:textId="77777777" w:rsidR="00CD4C30" w:rsidRPr="006933E3" w:rsidRDefault="00CD4C30">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EC73" w14:textId="77777777" w:rsidR="00817AB1" w:rsidRDefault="0081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C8B9" w14:textId="77777777" w:rsidR="001C748A" w:rsidRDefault="001C748A">
      <w:r>
        <w:separator/>
      </w:r>
    </w:p>
  </w:footnote>
  <w:footnote w:type="continuationSeparator" w:id="0">
    <w:p w14:paraId="1841BF36" w14:textId="77777777" w:rsidR="001C748A" w:rsidRDefault="001C7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E947" w14:textId="77777777" w:rsidR="00817AB1" w:rsidRDefault="0081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9AB4" w14:textId="209097E6" w:rsidR="00CD4C30" w:rsidRPr="008D32DD" w:rsidRDefault="00CD4C30" w:rsidP="008D32DD">
    <w:pPr>
      <w:pStyle w:val="Header"/>
      <w:tabs>
        <w:tab w:val="clear" w:pos="4320"/>
        <w:tab w:val="clear" w:pos="8640"/>
        <w:tab w:val="center" w:pos="4680"/>
        <w:tab w:val="right" w:pos="9360"/>
      </w:tabs>
      <w:rPr>
        <w:b/>
        <w:sz w:val="32"/>
        <w:szCs w:val="32"/>
      </w:rPr>
    </w:pPr>
    <w:r>
      <w:rPr>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AB17" w14:textId="77777777" w:rsidR="00817AB1" w:rsidRDefault="00817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22CE"/>
    <w:multiLevelType w:val="hybridMultilevel"/>
    <w:tmpl w:val="E4BCB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3CD183C"/>
    <w:multiLevelType w:val="hybridMultilevel"/>
    <w:tmpl w:val="B71E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0D3FC8"/>
    <w:multiLevelType w:val="hybridMultilevel"/>
    <w:tmpl w:val="58EE076C"/>
    <w:lvl w:ilvl="0" w:tplc="7DFCA510">
      <w:start w:val="1"/>
      <w:numFmt w:val="decimal"/>
      <w:lvlText w:val="%1."/>
      <w:lvlJc w:val="left"/>
      <w:pPr>
        <w:ind w:left="720" w:hanging="360"/>
      </w:pPr>
      <w:rPr>
        <w:rFonts w:hint="default"/>
        <w:b w:val="0"/>
        <w:i w:val="0"/>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36B07"/>
    <w:multiLevelType w:val="multilevel"/>
    <w:tmpl w:val="1C9CE4A0"/>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E001CA7"/>
    <w:multiLevelType w:val="hybridMultilevel"/>
    <w:tmpl w:val="8A1E0B96"/>
    <w:lvl w:ilvl="0" w:tplc="7DFCA510">
      <w:start w:val="1"/>
      <w:numFmt w:val="decimal"/>
      <w:lvlText w:val="%1."/>
      <w:lvlJc w:val="left"/>
      <w:pPr>
        <w:ind w:left="720" w:hanging="360"/>
      </w:pPr>
      <w:rPr>
        <w:rFonts w:hint="default"/>
        <w:b w:val="0"/>
        <w:i w:val="0"/>
        <w:strike w:val="0"/>
        <w:dstrike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8"/>
  </w:num>
  <w:num w:numId="2">
    <w:abstractNumId w:val="6"/>
  </w:num>
  <w:num w:numId="3">
    <w:abstractNumId w:val="9"/>
  </w:num>
  <w:num w:numId="4">
    <w:abstractNumId w:val="7"/>
  </w:num>
  <w:num w:numId="5">
    <w:abstractNumId w:val="1"/>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0"/>
  </w:num>
  <w:num w:numId="10">
    <w:abstractNumId w:val="2"/>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4"/>
    <w:rsid w:val="00034B9F"/>
    <w:rsid w:val="00035E34"/>
    <w:rsid w:val="000506C3"/>
    <w:rsid w:val="00053561"/>
    <w:rsid w:val="00054489"/>
    <w:rsid w:val="000561BE"/>
    <w:rsid w:val="000B527F"/>
    <w:rsid w:val="000C03F9"/>
    <w:rsid w:val="000D662B"/>
    <w:rsid w:val="00106D16"/>
    <w:rsid w:val="0011557F"/>
    <w:rsid w:val="00120716"/>
    <w:rsid w:val="00123052"/>
    <w:rsid w:val="00135ABB"/>
    <w:rsid w:val="00136A77"/>
    <w:rsid w:val="00150901"/>
    <w:rsid w:val="0015253A"/>
    <w:rsid w:val="001578EF"/>
    <w:rsid w:val="00164841"/>
    <w:rsid w:val="001B4DBD"/>
    <w:rsid w:val="001C1E47"/>
    <w:rsid w:val="001C748A"/>
    <w:rsid w:val="001D1D84"/>
    <w:rsid w:val="001F1B16"/>
    <w:rsid w:val="00225135"/>
    <w:rsid w:val="00242675"/>
    <w:rsid w:val="00267FF0"/>
    <w:rsid w:val="002802E0"/>
    <w:rsid w:val="002861E2"/>
    <w:rsid w:val="002A0409"/>
    <w:rsid w:val="002A3EF8"/>
    <w:rsid w:val="002B2F9D"/>
    <w:rsid w:val="002B3ACC"/>
    <w:rsid w:val="002D3319"/>
    <w:rsid w:val="00303F3C"/>
    <w:rsid w:val="00306F1D"/>
    <w:rsid w:val="00321C53"/>
    <w:rsid w:val="003303D3"/>
    <w:rsid w:val="00334A96"/>
    <w:rsid w:val="003704CC"/>
    <w:rsid w:val="00385950"/>
    <w:rsid w:val="003902B7"/>
    <w:rsid w:val="00391B83"/>
    <w:rsid w:val="003B0B90"/>
    <w:rsid w:val="003B2106"/>
    <w:rsid w:val="003E428B"/>
    <w:rsid w:val="003F0F9F"/>
    <w:rsid w:val="00400F3C"/>
    <w:rsid w:val="004022AD"/>
    <w:rsid w:val="00412D45"/>
    <w:rsid w:val="00421A52"/>
    <w:rsid w:val="00442D4C"/>
    <w:rsid w:val="004434AC"/>
    <w:rsid w:val="00454FBB"/>
    <w:rsid w:val="00463A2F"/>
    <w:rsid w:val="00472D39"/>
    <w:rsid w:val="0048675E"/>
    <w:rsid w:val="00493F29"/>
    <w:rsid w:val="004A2A38"/>
    <w:rsid w:val="004D208B"/>
    <w:rsid w:val="004F3A9F"/>
    <w:rsid w:val="005120C5"/>
    <w:rsid w:val="00525B6A"/>
    <w:rsid w:val="00530A7B"/>
    <w:rsid w:val="005445FA"/>
    <w:rsid w:val="00546815"/>
    <w:rsid w:val="005602D1"/>
    <w:rsid w:val="00561C3C"/>
    <w:rsid w:val="0059337E"/>
    <w:rsid w:val="005C1626"/>
    <w:rsid w:val="005C1F76"/>
    <w:rsid w:val="005C71B2"/>
    <w:rsid w:val="005E4275"/>
    <w:rsid w:val="005F017C"/>
    <w:rsid w:val="005F5286"/>
    <w:rsid w:val="0060284F"/>
    <w:rsid w:val="00603775"/>
    <w:rsid w:val="006060DE"/>
    <w:rsid w:val="006114F2"/>
    <w:rsid w:val="00621E94"/>
    <w:rsid w:val="00622C1B"/>
    <w:rsid w:val="00637674"/>
    <w:rsid w:val="006933E3"/>
    <w:rsid w:val="006C73D6"/>
    <w:rsid w:val="006D0FDF"/>
    <w:rsid w:val="006D72C9"/>
    <w:rsid w:val="006E420C"/>
    <w:rsid w:val="006F365C"/>
    <w:rsid w:val="0070117F"/>
    <w:rsid w:val="00710CDF"/>
    <w:rsid w:val="00721184"/>
    <w:rsid w:val="0072144A"/>
    <w:rsid w:val="0072662B"/>
    <w:rsid w:val="00751B3D"/>
    <w:rsid w:val="00754FCB"/>
    <w:rsid w:val="00755C4C"/>
    <w:rsid w:val="007637D3"/>
    <w:rsid w:val="00763FF9"/>
    <w:rsid w:val="0077159C"/>
    <w:rsid w:val="007A309A"/>
    <w:rsid w:val="007B7115"/>
    <w:rsid w:val="007C1001"/>
    <w:rsid w:val="007F0288"/>
    <w:rsid w:val="00800F9E"/>
    <w:rsid w:val="00817AB1"/>
    <w:rsid w:val="00880E16"/>
    <w:rsid w:val="008C0D72"/>
    <w:rsid w:val="008D32DD"/>
    <w:rsid w:val="008F0ADC"/>
    <w:rsid w:val="009118FC"/>
    <w:rsid w:val="009334E3"/>
    <w:rsid w:val="00934AC1"/>
    <w:rsid w:val="0094516D"/>
    <w:rsid w:val="00953531"/>
    <w:rsid w:val="00974C99"/>
    <w:rsid w:val="00974FA6"/>
    <w:rsid w:val="009A27C2"/>
    <w:rsid w:val="009B400F"/>
    <w:rsid w:val="009B6C0C"/>
    <w:rsid w:val="009D3FC1"/>
    <w:rsid w:val="009F2BF2"/>
    <w:rsid w:val="009F7041"/>
    <w:rsid w:val="00A0384B"/>
    <w:rsid w:val="00A07DE2"/>
    <w:rsid w:val="00A10077"/>
    <w:rsid w:val="00A27ED0"/>
    <w:rsid w:val="00A6766B"/>
    <w:rsid w:val="00AB7CEA"/>
    <w:rsid w:val="00AC0866"/>
    <w:rsid w:val="00AC7011"/>
    <w:rsid w:val="00AD2CEC"/>
    <w:rsid w:val="00AF45E4"/>
    <w:rsid w:val="00AF4B96"/>
    <w:rsid w:val="00B041C4"/>
    <w:rsid w:val="00B11A8F"/>
    <w:rsid w:val="00B125B8"/>
    <w:rsid w:val="00B155C8"/>
    <w:rsid w:val="00B166B5"/>
    <w:rsid w:val="00B239FF"/>
    <w:rsid w:val="00B4329E"/>
    <w:rsid w:val="00B57777"/>
    <w:rsid w:val="00B60C7D"/>
    <w:rsid w:val="00B63402"/>
    <w:rsid w:val="00B66A15"/>
    <w:rsid w:val="00B7414B"/>
    <w:rsid w:val="00B74DDB"/>
    <w:rsid w:val="00B809FA"/>
    <w:rsid w:val="00B90A0B"/>
    <w:rsid w:val="00BA557F"/>
    <w:rsid w:val="00BE5641"/>
    <w:rsid w:val="00C50C04"/>
    <w:rsid w:val="00CA49CB"/>
    <w:rsid w:val="00CB01DA"/>
    <w:rsid w:val="00CD4C30"/>
    <w:rsid w:val="00CE1BFB"/>
    <w:rsid w:val="00D2208C"/>
    <w:rsid w:val="00D304CD"/>
    <w:rsid w:val="00D33251"/>
    <w:rsid w:val="00D33396"/>
    <w:rsid w:val="00D44A17"/>
    <w:rsid w:val="00D579A4"/>
    <w:rsid w:val="00D92DBC"/>
    <w:rsid w:val="00D97AB0"/>
    <w:rsid w:val="00DA4061"/>
    <w:rsid w:val="00DA7E95"/>
    <w:rsid w:val="00DB1F7A"/>
    <w:rsid w:val="00DE75ED"/>
    <w:rsid w:val="00DF0E11"/>
    <w:rsid w:val="00DF477A"/>
    <w:rsid w:val="00E02035"/>
    <w:rsid w:val="00E03931"/>
    <w:rsid w:val="00E17824"/>
    <w:rsid w:val="00E33B80"/>
    <w:rsid w:val="00E40205"/>
    <w:rsid w:val="00E41BE4"/>
    <w:rsid w:val="00E43BD7"/>
    <w:rsid w:val="00E4741B"/>
    <w:rsid w:val="00E61A5F"/>
    <w:rsid w:val="00EC252E"/>
    <w:rsid w:val="00EC498A"/>
    <w:rsid w:val="00EC4F47"/>
    <w:rsid w:val="00EC5246"/>
    <w:rsid w:val="00ED6776"/>
    <w:rsid w:val="00F075FE"/>
    <w:rsid w:val="00F13388"/>
    <w:rsid w:val="00F3351A"/>
    <w:rsid w:val="00F3686D"/>
    <w:rsid w:val="00F54C4A"/>
    <w:rsid w:val="00F55435"/>
    <w:rsid w:val="00F874BE"/>
    <w:rsid w:val="00FC4742"/>
    <w:rsid w:val="00FD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854E1"/>
  <w15:docId w15:val="{22DDC9BB-1C0B-49D8-ADA0-729440B9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styleId="UnresolvedMention">
    <w:name w:val="Unresolved Mention"/>
    <w:basedOn w:val="DefaultParagraphFont"/>
    <w:uiPriority w:val="99"/>
    <w:semiHidden/>
    <w:unhideWhenUsed/>
    <w:rsid w:val="002A0409"/>
    <w:rPr>
      <w:color w:val="605E5C"/>
      <w:shd w:val="clear" w:color="auto" w:fill="E1DFDD"/>
    </w:rPr>
  </w:style>
  <w:style w:type="character" w:customStyle="1" w:styleId="FooterChar">
    <w:name w:val="Footer Char"/>
    <w:basedOn w:val="DefaultParagraphFont"/>
    <w:link w:val="Footer"/>
    <w:uiPriority w:val="99"/>
    <w:rsid w:val="006933E3"/>
    <w:rPr>
      <w:sz w:val="24"/>
      <w:szCs w:val="24"/>
    </w:rPr>
  </w:style>
  <w:style w:type="paragraph" w:styleId="ListParagraph">
    <w:name w:val="List Paragraph"/>
    <w:basedOn w:val="Normal"/>
    <w:uiPriority w:val="34"/>
    <w:qFormat/>
    <w:rsid w:val="003303D3"/>
    <w:pPr>
      <w:ind w:left="720"/>
      <w:contextualSpacing/>
    </w:pPr>
  </w:style>
  <w:style w:type="paragraph" w:styleId="Revision">
    <w:name w:val="Revision"/>
    <w:hidden/>
    <w:uiPriority w:val="99"/>
    <w:semiHidden/>
    <w:rsid w:val="00A07DE2"/>
    <w:rPr>
      <w:sz w:val="24"/>
      <w:szCs w:val="24"/>
    </w:rPr>
  </w:style>
  <w:style w:type="character" w:styleId="CommentReference">
    <w:name w:val="annotation reference"/>
    <w:basedOn w:val="DefaultParagraphFont"/>
    <w:semiHidden/>
    <w:unhideWhenUsed/>
    <w:rsid w:val="00A07DE2"/>
    <w:rPr>
      <w:sz w:val="16"/>
      <w:szCs w:val="16"/>
    </w:rPr>
  </w:style>
  <w:style w:type="paragraph" w:styleId="CommentText">
    <w:name w:val="annotation text"/>
    <w:basedOn w:val="Normal"/>
    <w:link w:val="CommentTextChar"/>
    <w:unhideWhenUsed/>
    <w:rsid w:val="00A07DE2"/>
    <w:rPr>
      <w:sz w:val="20"/>
      <w:szCs w:val="20"/>
    </w:rPr>
  </w:style>
  <w:style w:type="character" w:customStyle="1" w:styleId="CommentTextChar">
    <w:name w:val="Comment Text Char"/>
    <w:basedOn w:val="DefaultParagraphFont"/>
    <w:link w:val="CommentText"/>
    <w:rsid w:val="00A07DE2"/>
  </w:style>
  <w:style w:type="paragraph" w:styleId="CommentSubject">
    <w:name w:val="annotation subject"/>
    <w:basedOn w:val="CommentText"/>
    <w:next w:val="CommentText"/>
    <w:link w:val="CommentSubjectChar"/>
    <w:semiHidden/>
    <w:unhideWhenUsed/>
    <w:rsid w:val="00A07DE2"/>
    <w:rPr>
      <w:b/>
      <w:bCs/>
    </w:rPr>
  </w:style>
  <w:style w:type="character" w:customStyle="1" w:styleId="CommentSubjectChar">
    <w:name w:val="Comment Subject Char"/>
    <w:basedOn w:val="CommentTextChar"/>
    <w:link w:val="CommentSubject"/>
    <w:semiHidden/>
    <w:rsid w:val="00A07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6991">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1094">
      <w:bodyDiv w:val="1"/>
      <w:marLeft w:val="0"/>
      <w:marRight w:val="0"/>
      <w:marTop w:val="0"/>
      <w:marBottom w:val="0"/>
      <w:divBdr>
        <w:top w:val="none" w:sz="0" w:space="0" w:color="auto"/>
        <w:left w:val="none" w:sz="0" w:space="0" w:color="auto"/>
        <w:bottom w:val="none" w:sz="0" w:space="0" w:color="auto"/>
        <w:right w:val="none" w:sz="0" w:space="0" w:color="auto"/>
      </w:divBdr>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cdc.gov/mmwr/volumes/71/wr/mm7137a3.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ass.gov/service-details/massachusetts-vaccine-purchasing-advisory-council-mv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14066</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Worthington, Pamela (DPH)</cp:lastModifiedBy>
  <cp:revision>3</cp:revision>
  <dcterms:created xsi:type="dcterms:W3CDTF">2022-11-01T15:02:00Z</dcterms:created>
  <dcterms:modified xsi:type="dcterms:W3CDTF">2022-11-01T15:10:00Z</dcterms:modified>
</cp:coreProperties>
</file>