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2AF" w:rsidRPr="00AA77DC" w:rsidRDefault="00ED32AF" w:rsidP="00ED32AF">
      <w:pPr>
        <w:spacing w:line="276" w:lineRule="auto"/>
        <w:jc w:val="center"/>
        <w:rPr>
          <w:rFonts w:ascii="Garamond" w:hAnsi="Garamond"/>
          <w:b/>
          <w:bCs/>
          <w:sz w:val="24"/>
          <w:szCs w:val="24"/>
        </w:rPr>
      </w:pPr>
      <w:r w:rsidRPr="00AA77DC">
        <w:rPr>
          <w:rFonts w:ascii="Garamond" w:hAnsi="Garamond"/>
          <w:b/>
          <w:bCs/>
          <w:sz w:val="24"/>
          <w:szCs w:val="24"/>
        </w:rPr>
        <w:t>Capital Debt Affordability Committee Meeting</w:t>
      </w:r>
    </w:p>
    <w:p w:rsidR="00ED32AF" w:rsidRPr="00AA77DC" w:rsidRDefault="00ED32AF" w:rsidP="00ED32AF">
      <w:pPr>
        <w:spacing w:line="276" w:lineRule="auto"/>
        <w:jc w:val="center"/>
        <w:rPr>
          <w:rFonts w:ascii="Garamond" w:hAnsi="Garamond"/>
          <w:b/>
          <w:bCs/>
          <w:sz w:val="24"/>
          <w:szCs w:val="24"/>
        </w:rPr>
      </w:pPr>
      <w:r w:rsidRPr="00AA77DC">
        <w:rPr>
          <w:rFonts w:ascii="Garamond" w:hAnsi="Garamond"/>
          <w:b/>
          <w:bCs/>
          <w:sz w:val="24"/>
          <w:szCs w:val="24"/>
        </w:rPr>
        <w:t>October 17, 2016, 11:00 AM</w:t>
      </w:r>
    </w:p>
    <w:p w:rsidR="00ED32AF" w:rsidRPr="00AA77DC" w:rsidRDefault="00ED32AF" w:rsidP="00ED32AF">
      <w:pPr>
        <w:spacing w:line="276" w:lineRule="auto"/>
        <w:jc w:val="center"/>
        <w:rPr>
          <w:rFonts w:ascii="Garamond" w:hAnsi="Garamond"/>
          <w:b/>
          <w:bCs/>
          <w:sz w:val="24"/>
          <w:szCs w:val="24"/>
        </w:rPr>
      </w:pPr>
      <w:r w:rsidRPr="00AA77DC">
        <w:rPr>
          <w:rFonts w:ascii="Garamond" w:hAnsi="Garamond"/>
          <w:b/>
          <w:bCs/>
          <w:sz w:val="24"/>
          <w:szCs w:val="24"/>
        </w:rPr>
        <w:t>State House</w:t>
      </w:r>
    </w:p>
    <w:p w:rsidR="00ED32AF" w:rsidRPr="00AA77DC" w:rsidRDefault="00ED32AF" w:rsidP="00ED32AF">
      <w:pPr>
        <w:spacing w:line="276" w:lineRule="auto"/>
        <w:jc w:val="center"/>
        <w:rPr>
          <w:rFonts w:ascii="Garamond" w:hAnsi="Garamond"/>
          <w:b/>
          <w:bCs/>
          <w:sz w:val="24"/>
          <w:szCs w:val="24"/>
        </w:rPr>
      </w:pPr>
      <w:r w:rsidRPr="00AA77DC">
        <w:rPr>
          <w:rFonts w:ascii="Garamond" w:hAnsi="Garamond"/>
          <w:b/>
          <w:bCs/>
          <w:sz w:val="24"/>
          <w:szCs w:val="24"/>
        </w:rPr>
        <w:t>Room 373</w:t>
      </w:r>
    </w:p>
    <w:p w:rsidR="00ED32AF" w:rsidRPr="00AA77DC" w:rsidRDefault="00ED32AF" w:rsidP="00ED32AF">
      <w:pPr>
        <w:spacing w:line="276" w:lineRule="auto"/>
        <w:jc w:val="center"/>
        <w:rPr>
          <w:rFonts w:ascii="Garamond" w:hAnsi="Garamond"/>
          <w:b/>
          <w:bCs/>
          <w:sz w:val="24"/>
          <w:szCs w:val="24"/>
        </w:rPr>
      </w:pPr>
    </w:p>
    <w:p w:rsidR="00ED32AF" w:rsidRPr="00AA77DC" w:rsidRDefault="00ED32AF" w:rsidP="00ED32AF">
      <w:pPr>
        <w:spacing w:line="276" w:lineRule="auto"/>
        <w:jc w:val="center"/>
        <w:rPr>
          <w:rFonts w:ascii="Garamond" w:hAnsi="Garamond"/>
          <w:b/>
          <w:bCs/>
          <w:sz w:val="24"/>
          <w:szCs w:val="24"/>
        </w:rPr>
      </w:pPr>
      <w:r w:rsidRPr="00AA77DC">
        <w:rPr>
          <w:rFonts w:ascii="Garamond" w:hAnsi="Garamond"/>
          <w:b/>
          <w:bCs/>
          <w:sz w:val="24"/>
          <w:szCs w:val="24"/>
        </w:rPr>
        <w:t>Minutes</w:t>
      </w:r>
    </w:p>
    <w:p w:rsidR="00ED32AF" w:rsidRPr="00AA77DC" w:rsidRDefault="00ED32AF" w:rsidP="00ED32AF">
      <w:pPr>
        <w:spacing w:line="276" w:lineRule="auto"/>
        <w:rPr>
          <w:rFonts w:ascii="Garamond" w:hAnsi="Garamond"/>
          <w:sz w:val="24"/>
          <w:szCs w:val="24"/>
        </w:rPr>
      </w:pPr>
    </w:p>
    <w:p w:rsidR="00ED32AF" w:rsidRPr="00AA77DC" w:rsidRDefault="00ED32AF" w:rsidP="00ED32AF">
      <w:pPr>
        <w:jc w:val="both"/>
        <w:rPr>
          <w:rFonts w:ascii="Garamond" w:eastAsia="Times New Roman" w:hAnsi="Garamond" w:cs="Times New Roman"/>
          <w:sz w:val="24"/>
          <w:szCs w:val="24"/>
        </w:rPr>
      </w:pPr>
      <w:r w:rsidRPr="00AA77DC">
        <w:rPr>
          <w:rFonts w:ascii="Garamond" w:eastAsia="Times New Roman" w:hAnsi="Garamond" w:cs="Times New Roman"/>
          <w:sz w:val="24"/>
          <w:szCs w:val="24"/>
        </w:rPr>
        <w:t xml:space="preserve">A meeting of the Capital Debt Affordability Committee was held on Monday, October 17, 2016 in Room 373, State House, </w:t>
      </w:r>
      <w:proofErr w:type="gramStart"/>
      <w:r w:rsidRPr="00AA77DC">
        <w:rPr>
          <w:rFonts w:ascii="Garamond" w:eastAsia="Times New Roman" w:hAnsi="Garamond" w:cs="Times New Roman"/>
          <w:sz w:val="24"/>
          <w:szCs w:val="24"/>
        </w:rPr>
        <w:t>Boston</w:t>
      </w:r>
      <w:proofErr w:type="gramEnd"/>
      <w:r w:rsidRPr="00AA77DC">
        <w:rPr>
          <w:rFonts w:ascii="Garamond" w:eastAsia="Times New Roman" w:hAnsi="Garamond" w:cs="Times New Roman"/>
          <w:sz w:val="24"/>
          <w:szCs w:val="24"/>
        </w:rPr>
        <w:t xml:space="preserve">, Massachusetts, pursuant to notice duly given and posted.  </w:t>
      </w:r>
    </w:p>
    <w:p w:rsidR="00ED32AF" w:rsidRPr="00AA77DC" w:rsidRDefault="00ED32AF" w:rsidP="00ED32AF">
      <w:pPr>
        <w:jc w:val="both"/>
        <w:rPr>
          <w:rFonts w:ascii="Garamond" w:eastAsia="Times New Roman" w:hAnsi="Garamond" w:cs="Times New Roman"/>
          <w:sz w:val="24"/>
          <w:szCs w:val="24"/>
        </w:rPr>
      </w:pPr>
    </w:p>
    <w:p w:rsidR="00ED32AF" w:rsidRPr="00AA77DC" w:rsidRDefault="00ED32AF" w:rsidP="00ED32AF">
      <w:pPr>
        <w:spacing w:after="200" w:line="276" w:lineRule="auto"/>
        <w:rPr>
          <w:rFonts w:ascii="Garamond" w:hAnsi="Garamond"/>
          <w:bCs/>
          <w:sz w:val="24"/>
          <w:szCs w:val="24"/>
        </w:rPr>
      </w:pPr>
      <w:r w:rsidRPr="00AA77DC">
        <w:rPr>
          <w:rFonts w:ascii="Garamond" w:hAnsi="Garamond"/>
          <w:bCs/>
          <w:sz w:val="24"/>
          <w:szCs w:val="24"/>
        </w:rPr>
        <w:t>Meeting was called to order at 11:00 am.</w:t>
      </w:r>
    </w:p>
    <w:p w:rsidR="00ED32AF" w:rsidRPr="00AA77DC" w:rsidRDefault="00ED32AF" w:rsidP="00ED32AF">
      <w:pPr>
        <w:spacing w:line="276" w:lineRule="auto"/>
        <w:rPr>
          <w:rFonts w:ascii="Garamond" w:hAnsi="Garamond"/>
          <w:sz w:val="24"/>
          <w:szCs w:val="24"/>
        </w:rPr>
      </w:pPr>
      <w:r w:rsidRPr="00AA77DC">
        <w:rPr>
          <w:rFonts w:ascii="Garamond" w:hAnsi="Garamond"/>
          <w:b/>
          <w:bCs/>
          <w:sz w:val="24"/>
          <w:szCs w:val="24"/>
        </w:rPr>
        <w:t xml:space="preserve">Committee members present were: </w:t>
      </w:r>
      <w:r w:rsidRPr="00AA77DC">
        <w:rPr>
          <w:rFonts w:ascii="Garamond" w:hAnsi="Garamond"/>
          <w:sz w:val="24"/>
          <w:szCs w:val="24"/>
        </w:rPr>
        <w:t xml:space="preserve"> Chairman Jennifer Sullivan, Michelle Ho, designee of Secretary Pollack, Sue Perez, designee of Treasurer Goldberg, Howard Merkowitz, designee of Comptroller Shack, and Mike Butler, Treasurer’s appointee.</w:t>
      </w:r>
    </w:p>
    <w:p w:rsidR="00ED32AF" w:rsidRPr="00AA77DC" w:rsidRDefault="00ED32AF" w:rsidP="00ED32AF">
      <w:pPr>
        <w:spacing w:line="276" w:lineRule="auto"/>
        <w:rPr>
          <w:rFonts w:ascii="Garamond" w:hAnsi="Garamond"/>
          <w:sz w:val="24"/>
          <w:szCs w:val="24"/>
        </w:rPr>
      </w:pPr>
    </w:p>
    <w:p w:rsidR="00BD61EF" w:rsidRPr="00AA77DC" w:rsidRDefault="00ED32AF">
      <w:pPr>
        <w:rPr>
          <w:rFonts w:ascii="Garamond" w:hAnsi="Garamond" w:cs="Times New Roman"/>
          <w:b/>
          <w:sz w:val="24"/>
          <w:szCs w:val="24"/>
        </w:rPr>
      </w:pPr>
      <w:r w:rsidRPr="00AA77DC">
        <w:rPr>
          <w:rFonts w:ascii="Garamond" w:hAnsi="Garamond" w:cs="Times New Roman"/>
          <w:b/>
          <w:sz w:val="24"/>
          <w:szCs w:val="24"/>
        </w:rPr>
        <w:t>Others Attendees:</w:t>
      </w:r>
    </w:p>
    <w:p w:rsidR="00ED32AF" w:rsidRPr="00AA77DC" w:rsidRDefault="00ED32AF">
      <w:pPr>
        <w:rPr>
          <w:rFonts w:ascii="Garamond" w:hAnsi="Garamond" w:cs="Times New Roman"/>
          <w:sz w:val="24"/>
          <w:szCs w:val="24"/>
        </w:rPr>
      </w:pPr>
    </w:p>
    <w:p w:rsidR="00BD61EF" w:rsidRPr="00AA77DC" w:rsidRDefault="00BD61EF">
      <w:pPr>
        <w:rPr>
          <w:rFonts w:ascii="Garamond" w:hAnsi="Garamond" w:cs="Times New Roman"/>
          <w:b/>
          <w:sz w:val="24"/>
          <w:szCs w:val="24"/>
        </w:rPr>
      </w:pPr>
      <w:r w:rsidRPr="00AA77DC">
        <w:rPr>
          <w:rFonts w:ascii="Garamond" w:hAnsi="Garamond" w:cs="Times New Roman"/>
          <w:b/>
          <w:sz w:val="24"/>
          <w:szCs w:val="24"/>
        </w:rPr>
        <w:t>Name</w:t>
      </w:r>
      <w:r w:rsidRPr="00AA77DC">
        <w:rPr>
          <w:rFonts w:ascii="Garamond" w:hAnsi="Garamond" w:cs="Times New Roman"/>
          <w:b/>
          <w:sz w:val="24"/>
          <w:szCs w:val="24"/>
        </w:rPr>
        <w:tab/>
      </w:r>
      <w:r w:rsidRPr="00AA77DC">
        <w:rPr>
          <w:rFonts w:ascii="Garamond" w:hAnsi="Garamond" w:cs="Times New Roman"/>
          <w:b/>
          <w:sz w:val="24"/>
          <w:szCs w:val="24"/>
        </w:rPr>
        <w:tab/>
      </w:r>
      <w:r w:rsidRPr="00AA77DC">
        <w:rPr>
          <w:rFonts w:ascii="Garamond" w:hAnsi="Garamond" w:cs="Times New Roman"/>
          <w:b/>
          <w:sz w:val="24"/>
          <w:szCs w:val="24"/>
        </w:rPr>
        <w:tab/>
        <w:t>Organization</w:t>
      </w:r>
    </w:p>
    <w:p w:rsidR="00BD61EF" w:rsidRPr="00AA77DC" w:rsidRDefault="00BD61EF">
      <w:pPr>
        <w:rPr>
          <w:rFonts w:ascii="Garamond" w:hAnsi="Garamond" w:cs="Times New Roman"/>
          <w:sz w:val="24"/>
          <w:szCs w:val="24"/>
        </w:rPr>
      </w:pPr>
    </w:p>
    <w:p w:rsidR="00BD61EF" w:rsidRPr="00AA77DC" w:rsidRDefault="00BD61EF">
      <w:pPr>
        <w:rPr>
          <w:rFonts w:ascii="Garamond" w:hAnsi="Garamond" w:cs="Times New Roman"/>
          <w:sz w:val="24"/>
          <w:szCs w:val="24"/>
        </w:rPr>
      </w:pPr>
      <w:r w:rsidRPr="00AA77DC">
        <w:rPr>
          <w:rFonts w:ascii="Garamond" w:hAnsi="Garamond" w:cs="Times New Roman"/>
          <w:sz w:val="24"/>
          <w:szCs w:val="24"/>
        </w:rPr>
        <w:t xml:space="preserve">David </w:t>
      </w:r>
      <w:proofErr w:type="spellStart"/>
      <w:r w:rsidRPr="00AA77DC">
        <w:rPr>
          <w:rFonts w:ascii="Garamond" w:hAnsi="Garamond" w:cs="Times New Roman"/>
          <w:sz w:val="24"/>
          <w:szCs w:val="24"/>
        </w:rPr>
        <w:t>Viera</w:t>
      </w:r>
      <w:proofErr w:type="spellEnd"/>
      <w:r w:rsidRPr="00AA77DC">
        <w:rPr>
          <w:rFonts w:ascii="Garamond" w:hAnsi="Garamond" w:cs="Times New Roman"/>
          <w:sz w:val="24"/>
          <w:szCs w:val="24"/>
        </w:rPr>
        <w:tab/>
      </w:r>
      <w:r w:rsidRPr="00AA77DC">
        <w:rPr>
          <w:rFonts w:ascii="Garamond" w:hAnsi="Garamond" w:cs="Times New Roman"/>
          <w:sz w:val="24"/>
          <w:szCs w:val="24"/>
        </w:rPr>
        <w:tab/>
        <w:t>Housing Bonding Committee</w:t>
      </w:r>
    </w:p>
    <w:p w:rsidR="00BD61EF" w:rsidRPr="00AA77DC" w:rsidRDefault="00BD61EF">
      <w:pPr>
        <w:rPr>
          <w:rFonts w:ascii="Garamond" w:hAnsi="Garamond" w:cs="Times New Roman"/>
          <w:sz w:val="24"/>
          <w:szCs w:val="24"/>
        </w:rPr>
      </w:pPr>
      <w:r w:rsidRPr="00AA77DC">
        <w:rPr>
          <w:rFonts w:ascii="Garamond" w:hAnsi="Garamond" w:cs="Times New Roman"/>
          <w:sz w:val="24"/>
          <w:szCs w:val="24"/>
        </w:rPr>
        <w:t xml:space="preserve">Abby </w:t>
      </w:r>
      <w:proofErr w:type="spellStart"/>
      <w:r w:rsidRPr="00AA77DC">
        <w:rPr>
          <w:rFonts w:ascii="Garamond" w:hAnsi="Garamond" w:cs="Times New Roman"/>
          <w:sz w:val="24"/>
          <w:szCs w:val="24"/>
        </w:rPr>
        <w:t>Durland</w:t>
      </w:r>
      <w:proofErr w:type="spellEnd"/>
      <w:r w:rsidRPr="00AA77DC">
        <w:rPr>
          <w:rFonts w:ascii="Garamond" w:hAnsi="Garamond" w:cs="Times New Roman"/>
          <w:sz w:val="24"/>
          <w:szCs w:val="24"/>
        </w:rPr>
        <w:tab/>
      </w:r>
      <w:r w:rsidRPr="00AA77DC">
        <w:rPr>
          <w:rFonts w:ascii="Garamond" w:hAnsi="Garamond" w:cs="Times New Roman"/>
          <w:sz w:val="24"/>
          <w:szCs w:val="24"/>
        </w:rPr>
        <w:tab/>
        <w:t>House Minority Leader</w:t>
      </w:r>
    </w:p>
    <w:p w:rsidR="00BD61EF" w:rsidRPr="00AA77DC" w:rsidRDefault="00BD61EF">
      <w:pPr>
        <w:rPr>
          <w:rFonts w:ascii="Garamond" w:hAnsi="Garamond" w:cs="Times New Roman"/>
          <w:sz w:val="24"/>
          <w:szCs w:val="24"/>
        </w:rPr>
      </w:pPr>
      <w:r w:rsidRPr="00AA77DC">
        <w:rPr>
          <w:rFonts w:ascii="Garamond" w:hAnsi="Garamond" w:cs="Times New Roman"/>
          <w:sz w:val="24"/>
          <w:szCs w:val="24"/>
        </w:rPr>
        <w:t>Alejandro Alves</w:t>
      </w:r>
      <w:r w:rsidRPr="00AA77DC">
        <w:rPr>
          <w:rFonts w:ascii="Garamond" w:hAnsi="Garamond" w:cs="Times New Roman"/>
          <w:sz w:val="24"/>
          <w:szCs w:val="24"/>
        </w:rPr>
        <w:tab/>
        <w:t xml:space="preserve">Senate </w:t>
      </w:r>
      <w:r w:rsidR="00ED32AF" w:rsidRPr="00AA77DC">
        <w:rPr>
          <w:rFonts w:ascii="Garamond" w:hAnsi="Garamond" w:cs="Times New Roman"/>
          <w:sz w:val="24"/>
          <w:szCs w:val="24"/>
        </w:rPr>
        <w:tab/>
      </w:r>
      <w:r w:rsidRPr="00AA77DC">
        <w:rPr>
          <w:rFonts w:ascii="Garamond" w:hAnsi="Garamond" w:cs="Times New Roman"/>
          <w:sz w:val="24"/>
          <w:szCs w:val="24"/>
        </w:rPr>
        <w:t>Bonding Committee</w:t>
      </w:r>
    </w:p>
    <w:p w:rsidR="00BD61EF" w:rsidRPr="00AA77DC" w:rsidRDefault="00BD61EF">
      <w:pPr>
        <w:rPr>
          <w:rFonts w:ascii="Garamond" w:hAnsi="Garamond" w:cs="Times New Roman"/>
          <w:sz w:val="24"/>
          <w:szCs w:val="24"/>
        </w:rPr>
      </w:pPr>
      <w:r w:rsidRPr="00AA77DC">
        <w:rPr>
          <w:rFonts w:ascii="Garamond" w:hAnsi="Garamond" w:cs="Times New Roman"/>
          <w:sz w:val="24"/>
          <w:szCs w:val="24"/>
        </w:rPr>
        <w:t>Adriana Campos</w:t>
      </w:r>
      <w:r w:rsidRPr="00AA77DC">
        <w:rPr>
          <w:rFonts w:ascii="Garamond" w:hAnsi="Garamond" w:cs="Times New Roman"/>
          <w:sz w:val="24"/>
          <w:szCs w:val="24"/>
        </w:rPr>
        <w:tab/>
        <w:t xml:space="preserve">Senate </w:t>
      </w:r>
      <w:r w:rsidR="00ED32AF" w:rsidRPr="00AA77DC">
        <w:rPr>
          <w:rFonts w:ascii="Garamond" w:hAnsi="Garamond" w:cs="Times New Roman"/>
          <w:sz w:val="24"/>
          <w:szCs w:val="24"/>
        </w:rPr>
        <w:tab/>
      </w:r>
      <w:r w:rsidRPr="00AA77DC">
        <w:rPr>
          <w:rFonts w:ascii="Garamond" w:hAnsi="Garamond" w:cs="Times New Roman"/>
          <w:sz w:val="24"/>
          <w:szCs w:val="24"/>
        </w:rPr>
        <w:t>Ways &amp; Means</w:t>
      </w:r>
    </w:p>
    <w:p w:rsidR="00BD61EF" w:rsidRPr="00AA77DC" w:rsidRDefault="00BD61EF">
      <w:pPr>
        <w:rPr>
          <w:rFonts w:ascii="Garamond" w:hAnsi="Garamond" w:cs="Times New Roman"/>
          <w:sz w:val="24"/>
          <w:szCs w:val="24"/>
        </w:rPr>
      </w:pPr>
      <w:r w:rsidRPr="00AA77DC">
        <w:rPr>
          <w:rFonts w:ascii="Garamond" w:hAnsi="Garamond" w:cs="Times New Roman"/>
          <w:sz w:val="24"/>
          <w:szCs w:val="24"/>
        </w:rPr>
        <w:t>Jonah Beckley</w:t>
      </w:r>
      <w:r w:rsidRPr="00AA77DC">
        <w:rPr>
          <w:rFonts w:ascii="Garamond" w:hAnsi="Garamond" w:cs="Times New Roman"/>
          <w:sz w:val="24"/>
          <w:szCs w:val="24"/>
        </w:rPr>
        <w:tab/>
      </w:r>
      <w:r w:rsidRPr="00AA77DC">
        <w:rPr>
          <w:rFonts w:ascii="Garamond" w:hAnsi="Garamond" w:cs="Times New Roman"/>
          <w:sz w:val="24"/>
          <w:szCs w:val="24"/>
        </w:rPr>
        <w:tab/>
        <w:t>Senate Ways &amp; Means</w:t>
      </w:r>
    </w:p>
    <w:p w:rsidR="00BD61EF" w:rsidRPr="00AA77DC" w:rsidRDefault="00BD61EF">
      <w:pPr>
        <w:rPr>
          <w:rFonts w:ascii="Garamond" w:hAnsi="Garamond" w:cs="Times New Roman"/>
          <w:sz w:val="24"/>
          <w:szCs w:val="24"/>
        </w:rPr>
      </w:pPr>
      <w:r w:rsidRPr="00AA77DC">
        <w:rPr>
          <w:rFonts w:ascii="Garamond" w:hAnsi="Garamond" w:cs="Times New Roman"/>
          <w:sz w:val="24"/>
          <w:szCs w:val="24"/>
        </w:rPr>
        <w:t>Drew Smith</w:t>
      </w:r>
      <w:r w:rsidRPr="00AA77DC">
        <w:rPr>
          <w:rFonts w:ascii="Garamond" w:hAnsi="Garamond" w:cs="Times New Roman"/>
          <w:sz w:val="24"/>
          <w:szCs w:val="24"/>
        </w:rPr>
        <w:tab/>
      </w:r>
      <w:r w:rsidRPr="00AA77DC">
        <w:rPr>
          <w:rFonts w:ascii="Garamond" w:hAnsi="Garamond" w:cs="Times New Roman"/>
          <w:sz w:val="24"/>
          <w:szCs w:val="24"/>
        </w:rPr>
        <w:tab/>
        <w:t>Treasury</w:t>
      </w:r>
    </w:p>
    <w:p w:rsidR="00BD61EF" w:rsidRPr="00AA77DC" w:rsidRDefault="00BD61EF">
      <w:pPr>
        <w:rPr>
          <w:rFonts w:ascii="Garamond" w:hAnsi="Garamond" w:cs="Times New Roman"/>
          <w:sz w:val="24"/>
          <w:szCs w:val="24"/>
        </w:rPr>
      </w:pPr>
      <w:r w:rsidRPr="00AA77DC">
        <w:rPr>
          <w:rFonts w:ascii="Garamond" w:hAnsi="Garamond" w:cs="Times New Roman"/>
          <w:sz w:val="24"/>
          <w:szCs w:val="24"/>
        </w:rPr>
        <w:t>Ben Stone</w:t>
      </w:r>
      <w:r w:rsidRPr="00AA77DC">
        <w:rPr>
          <w:rFonts w:ascii="Garamond" w:hAnsi="Garamond" w:cs="Times New Roman"/>
          <w:sz w:val="24"/>
          <w:szCs w:val="24"/>
        </w:rPr>
        <w:tab/>
      </w:r>
      <w:r w:rsidRPr="00AA77DC">
        <w:rPr>
          <w:rFonts w:ascii="Garamond" w:hAnsi="Garamond" w:cs="Times New Roman"/>
          <w:sz w:val="24"/>
          <w:szCs w:val="24"/>
        </w:rPr>
        <w:tab/>
      </w:r>
      <w:r w:rsidR="00AA77DC">
        <w:rPr>
          <w:rFonts w:ascii="Garamond" w:hAnsi="Garamond" w:cs="Times New Roman"/>
          <w:sz w:val="24"/>
          <w:szCs w:val="24"/>
        </w:rPr>
        <w:t>A&amp;F</w:t>
      </w:r>
    </w:p>
    <w:p w:rsidR="00BD61EF" w:rsidRPr="00AA77DC" w:rsidRDefault="00BD61EF">
      <w:pPr>
        <w:rPr>
          <w:rFonts w:ascii="Garamond" w:hAnsi="Garamond" w:cs="Times New Roman"/>
          <w:sz w:val="24"/>
          <w:szCs w:val="24"/>
        </w:rPr>
      </w:pPr>
      <w:r w:rsidRPr="00AA77DC">
        <w:rPr>
          <w:rFonts w:ascii="Garamond" w:hAnsi="Garamond" w:cs="Times New Roman"/>
          <w:sz w:val="24"/>
          <w:szCs w:val="24"/>
        </w:rPr>
        <w:t>Mark Attia</w:t>
      </w:r>
      <w:r w:rsidRPr="00AA77DC">
        <w:rPr>
          <w:rFonts w:ascii="Garamond" w:hAnsi="Garamond" w:cs="Times New Roman"/>
          <w:sz w:val="24"/>
          <w:szCs w:val="24"/>
        </w:rPr>
        <w:tab/>
      </w:r>
      <w:r w:rsidRPr="00AA77DC">
        <w:rPr>
          <w:rFonts w:ascii="Garamond" w:hAnsi="Garamond" w:cs="Times New Roman"/>
          <w:sz w:val="24"/>
          <w:szCs w:val="24"/>
        </w:rPr>
        <w:tab/>
      </w:r>
      <w:r w:rsidR="00AA77DC">
        <w:rPr>
          <w:rFonts w:ascii="Garamond" w:hAnsi="Garamond" w:cs="Times New Roman"/>
          <w:sz w:val="24"/>
          <w:szCs w:val="24"/>
        </w:rPr>
        <w:t>A&amp;F</w:t>
      </w:r>
    </w:p>
    <w:p w:rsidR="00BD61EF" w:rsidRPr="00AA77DC" w:rsidRDefault="00BD61EF">
      <w:pPr>
        <w:rPr>
          <w:rFonts w:ascii="Garamond" w:hAnsi="Garamond" w:cs="Times New Roman"/>
          <w:sz w:val="24"/>
          <w:szCs w:val="24"/>
        </w:rPr>
      </w:pPr>
    </w:p>
    <w:p w:rsidR="00ED32AF" w:rsidRPr="00AA77DC" w:rsidRDefault="00ED32AF" w:rsidP="00ED32AF">
      <w:pPr>
        <w:spacing w:line="276" w:lineRule="auto"/>
        <w:rPr>
          <w:rFonts w:ascii="Garamond" w:hAnsi="Garamond"/>
          <w:sz w:val="24"/>
          <w:szCs w:val="24"/>
        </w:rPr>
      </w:pPr>
      <w:r w:rsidRPr="00AA77DC">
        <w:rPr>
          <w:rFonts w:ascii="Garamond" w:hAnsi="Garamond"/>
          <w:sz w:val="24"/>
          <w:szCs w:val="24"/>
        </w:rPr>
        <w:t>Ben Stone opened the meeting.</w:t>
      </w:r>
    </w:p>
    <w:p w:rsidR="00BD61EF" w:rsidRPr="00AA77DC" w:rsidRDefault="00BD61EF">
      <w:pPr>
        <w:rPr>
          <w:rFonts w:ascii="Garamond" w:hAnsi="Garamond" w:cs="Times New Roman"/>
          <w:sz w:val="24"/>
          <w:szCs w:val="24"/>
        </w:rPr>
      </w:pPr>
    </w:p>
    <w:p w:rsidR="00BD61EF" w:rsidRPr="00AA77DC" w:rsidRDefault="00BD61EF" w:rsidP="00377681">
      <w:pPr>
        <w:rPr>
          <w:rFonts w:ascii="Garamond" w:hAnsi="Garamond" w:cs="Times New Roman"/>
          <w:b/>
          <w:sz w:val="24"/>
          <w:szCs w:val="24"/>
        </w:rPr>
      </w:pPr>
      <w:r w:rsidRPr="00AA77DC">
        <w:rPr>
          <w:rFonts w:ascii="Garamond" w:hAnsi="Garamond" w:cs="Times New Roman"/>
          <w:b/>
          <w:sz w:val="24"/>
          <w:szCs w:val="24"/>
        </w:rPr>
        <w:t>11:10</w:t>
      </w:r>
      <w:r w:rsidRPr="00AA77DC">
        <w:rPr>
          <w:rFonts w:ascii="Garamond" w:hAnsi="Garamond" w:cs="Times New Roman"/>
          <w:b/>
          <w:sz w:val="24"/>
          <w:szCs w:val="24"/>
        </w:rPr>
        <w:tab/>
      </w:r>
      <w:r w:rsidRPr="00AA77DC">
        <w:rPr>
          <w:rFonts w:ascii="Garamond" w:hAnsi="Garamond" w:cs="Times New Roman"/>
          <w:b/>
          <w:sz w:val="24"/>
          <w:szCs w:val="24"/>
        </w:rPr>
        <w:tab/>
        <w:t>Vote: Approval of minutes</w:t>
      </w:r>
    </w:p>
    <w:p w:rsidR="00ED32AF" w:rsidRPr="00AA77DC" w:rsidRDefault="00ED32AF">
      <w:pPr>
        <w:rPr>
          <w:rFonts w:ascii="Garamond" w:hAnsi="Garamond" w:cs="Times New Roman"/>
          <w:sz w:val="24"/>
          <w:szCs w:val="24"/>
        </w:rPr>
      </w:pPr>
    </w:p>
    <w:p w:rsidR="009742C6" w:rsidRPr="00AA77DC" w:rsidRDefault="009742C6" w:rsidP="009742C6">
      <w:pPr>
        <w:keepNext/>
        <w:tabs>
          <w:tab w:val="num" w:pos="360"/>
        </w:tabs>
        <w:spacing w:after="120"/>
        <w:outlineLvl w:val="1"/>
        <w:rPr>
          <w:rFonts w:ascii="Garamond" w:eastAsia="Times New Roman" w:hAnsi="Garamond" w:cs="Times New Roman"/>
          <w:b/>
          <w:bCs/>
          <w:sz w:val="24"/>
          <w:szCs w:val="24"/>
        </w:rPr>
      </w:pPr>
      <w:r w:rsidRPr="00AA77DC">
        <w:rPr>
          <w:rFonts w:ascii="Garamond" w:eastAsia="Times New Roman" w:hAnsi="Garamond" w:cs="Times New Roman"/>
          <w:b/>
          <w:bCs/>
          <w:sz w:val="24"/>
          <w:szCs w:val="24"/>
        </w:rPr>
        <w:t>I. Presentation of Debt Affordability Model</w:t>
      </w:r>
    </w:p>
    <w:p w:rsidR="00ED32AF" w:rsidRPr="00AA77DC" w:rsidRDefault="00377681" w:rsidP="009742C6">
      <w:pPr>
        <w:rPr>
          <w:rFonts w:ascii="Garamond" w:hAnsi="Garamond" w:cs="Times New Roman"/>
          <w:sz w:val="24"/>
          <w:szCs w:val="24"/>
        </w:rPr>
      </w:pPr>
      <w:r w:rsidRPr="00AA77DC">
        <w:rPr>
          <w:rFonts w:ascii="Garamond" w:hAnsi="Garamond" w:cs="Times New Roman"/>
          <w:sz w:val="24"/>
          <w:szCs w:val="24"/>
        </w:rPr>
        <w:t>Ben Stone</w:t>
      </w:r>
      <w:r w:rsidR="009742C6" w:rsidRPr="00AA77DC">
        <w:rPr>
          <w:rFonts w:ascii="Garamond" w:hAnsi="Garamond" w:cs="Times New Roman"/>
          <w:sz w:val="24"/>
          <w:szCs w:val="24"/>
        </w:rPr>
        <w:t xml:space="preserve"> presented </w:t>
      </w:r>
      <w:r w:rsidR="00E50BC2" w:rsidRPr="00AA77DC">
        <w:rPr>
          <w:rFonts w:ascii="Garamond" w:hAnsi="Garamond" w:cs="Times New Roman"/>
          <w:sz w:val="24"/>
          <w:szCs w:val="24"/>
        </w:rPr>
        <w:t xml:space="preserve">the model, </w:t>
      </w:r>
      <w:r w:rsidR="009742C6" w:rsidRPr="00AA77DC">
        <w:rPr>
          <w:rFonts w:ascii="Garamond" w:hAnsi="Garamond" w:cs="Times New Roman"/>
          <w:sz w:val="24"/>
          <w:szCs w:val="24"/>
        </w:rPr>
        <w:t>discussed several assumptions</w:t>
      </w:r>
      <w:r w:rsidR="00E50BC2" w:rsidRPr="00AA77DC">
        <w:rPr>
          <w:rFonts w:ascii="Garamond" w:hAnsi="Garamond" w:cs="Times New Roman"/>
          <w:sz w:val="24"/>
          <w:szCs w:val="24"/>
        </w:rPr>
        <w:t>, and demonstrated that the Commonwealth is well</w:t>
      </w:r>
      <w:r w:rsidR="00AA77DC">
        <w:rPr>
          <w:rFonts w:ascii="Garamond" w:hAnsi="Garamond" w:cs="Times New Roman"/>
          <w:sz w:val="24"/>
          <w:szCs w:val="24"/>
        </w:rPr>
        <w:t xml:space="preserve"> within 8% of budgeted revenues. Ben Stone presented models of debt service and debt load </w:t>
      </w:r>
    </w:p>
    <w:p w:rsidR="00E50BC2" w:rsidRPr="00AA77DC" w:rsidRDefault="00E50BC2" w:rsidP="009742C6">
      <w:pPr>
        <w:rPr>
          <w:rFonts w:ascii="Garamond" w:hAnsi="Garamond" w:cs="Times New Roman"/>
          <w:sz w:val="24"/>
          <w:szCs w:val="24"/>
        </w:rPr>
      </w:pPr>
    </w:p>
    <w:p w:rsidR="00E50BC2" w:rsidRPr="00AA77DC" w:rsidRDefault="00E50BC2" w:rsidP="009742C6">
      <w:pPr>
        <w:rPr>
          <w:rFonts w:ascii="Garamond" w:hAnsi="Garamond" w:cs="Times New Roman"/>
          <w:sz w:val="24"/>
          <w:szCs w:val="24"/>
        </w:rPr>
      </w:pPr>
      <w:r w:rsidRPr="00AA77DC">
        <w:rPr>
          <w:rFonts w:ascii="Garamond" w:hAnsi="Garamond" w:cs="Times New Roman"/>
          <w:sz w:val="24"/>
          <w:szCs w:val="24"/>
        </w:rPr>
        <w:t>Howard M</w:t>
      </w:r>
      <w:r w:rsidR="00D77F9C">
        <w:rPr>
          <w:rFonts w:ascii="Garamond" w:hAnsi="Garamond" w:cs="Times New Roman"/>
          <w:sz w:val="24"/>
          <w:szCs w:val="24"/>
        </w:rPr>
        <w:t>e</w:t>
      </w:r>
      <w:r w:rsidRPr="00AA77DC">
        <w:rPr>
          <w:rFonts w:ascii="Garamond" w:hAnsi="Garamond" w:cs="Times New Roman"/>
          <w:sz w:val="24"/>
          <w:szCs w:val="24"/>
        </w:rPr>
        <w:t xml:space="preserve">rkowitz </w:t>
      </w:r>
      <w:r w:rsidR="007B5776" w:rsidRPr="00AA77DC">
        <w:rPr>
          <w:rFonts w:ascii="Garamond" w:hAnsi="Garamond" w:cs="Times New Roman"/>
          <w:sz w:val="24"/>
          <w:szCs w:val="24"/>
        </w:rPr>
        <w:t>suggests that the current growth rate is conservative, and suggested using 2-3% as a baseline plus inflation to arrive at a number more commensurate with long-term trends.</w:t>
      </w:r>
    </w:p>
    <w:p w:rsidR="007B5776" w:rsidRPr="00AA77DC" w:rsidRDefault="007B5776" w:rsidP="009742C6">
      <w:pPr>
        <w:rPr>
          <w:rFonts w:ascii="Garamond" w:hAnsi="Garamond" w:cs="Times New Roman"/>
          <w:sz w:val="24"/>
          <w:szCs w:val="24"/>
        </w:rPr>
      </w:pPr>
    </w:p>
    <w:p w:rsidR="007B5776" w:rsidRPr="00AA77DC" w:rsidRDefault="007B5776" w:rsidP="009742C6">
      <w:pPr>
        <w:rPr>
          <w:rFonts w:ascii="Garamond" w:hAnsi="Garamond" w:cs="Times New Roman"/>
          <w:sz w:val="24"/>
          <w:szCs w:val="24"/>
        </w:rPr>
      </w:pPr>
      <w:r w:rsidRPr="00AA77DC">
        <w:rPr>
          <w:rFonts w:ascii="Garamond" w:hAnsi="Garamond" w:cs="Times New Roman"/>
          <w:sz w:val="24"/>
          <w:szCs w:val="24"/>
        </w:rPr>
        <w:t>Ben Stone showed that base issuance</w:t>
      </w:r>
      <w:r w:rsidR="002664ED" w:rsidRPr="00AA77DC">
        <w:rPr>
          <w:rFonts w:ascii="Garamond" w:hAnsi="Garamond" w:cs="Times New Roman"/>
          <w:sz w:val="24"/>
          <w:szCs w:val="24"/>
        </w:rPr>
        <w:t xml:space="preserve"> projection </w:t>
      </w:r>
      <w:r w:rsidR="00AA77DC">
        <w:rPr>
          <w:rFonts w:ascii="Garamond" w:hAnsi="Garamond" w:cs="Times New Roman"/>
          <w:sz w:val="24"/>
          <w:szCs w:val="24"/>
        </w:rPr>
        <w:t>includes</w:t>
      </w:r>
      <w:r w:rsidR="002664ED" w:rsidRPr="00AA77DC">
        <w:rPr>
          <w:rFonts w:ascii="Garamond" w:hAnsi="Garamond" w:cs="Times New Roman"/>
          <w:sz w:val="24"/>
          <w:szCs w:val="24"/>
        </w:rPr>
        <w:t xml:space="preserve"> transportation</w:t>
      </w:r>
      <w:r w:rsidR="00AA77DC">
        <w:rPr>
          <w:rFonts w:ascii="Garamond" w:hAnsi="Garamond" w:cs="Times New Roman"/>
          <w:sz w:val="24"/>
          <w:szCs w:val="24"/>
        </w:rPr>
        <w:t xml:space="preserve"> debt for debt service calculations, although transportation special obligation debt is now excluded from statutory debt limit. </w:t>
      </w:r>
    </w:p>
    <w:p w:rsidR="002664ED" w:rsidRPr="00AA77DC" w:rsidRDefault="002664ED" w:rsidP="009742C6">
      <w:pPr>
        <w:rPr>
          <w:rFonts w:ascii="Garamond" w:hAnsi="Garamond" w:cs="Times New Roman"/>
          <w:sz w:val="24"/>
          <w:szCs w:val="24"/>
        </w:rPr>
      </w:pPr>
    </w:p>
    <w:p w:rsidR="002664ED" w:rsidRPr="00AA77DC" w:rsidRDefault="002664ED" w:rsidP="009742C6">
      <w:pPr>
        <w:rPr>
          <w:rFonts w:ascii="Garamond" w:hAnsi="Garamond" w:cs="Times New Roman"/>
          <w:sz w:val="24"/>
          <w:szCs w:val="24"/>
        </w:rPr>
      </w:pPr>
      <w:r w:rsidRPr="00AA77DC">
        <w:rPr>
          <w:rFonts w:ascii="Garamond" w:hAnsi="Garamond" w:cs="Times New Roman"/>
          <w:sz w:val="24"/>
          <w:szCs w:val="24"/>
        </w:rPr>
        <w:lastRenderedPageBreak/>
        <w:t>Jen Sullivan reiterated that we don’t want to approach the hard statutory debt ceiling.</w:t>
      </w:r>
    </w:p>
    <w:p w:rsidR="00ED32AF" w:rsidRPr="00AA77DC" w:rsidRDefault="00ED32AF" w:rsidP="009742C6">
      <w:pPr>
        <w:pStyle w:val="ListParagraph"/>
        <w:ind w:left="1440"/>
        <w:rPr>
          <w:rFonts w:ascii="Garamond" w:hAnsi="Garamond" w:cs="Times New Roman"/>
          <w:sz w:val="24"/>
          <w:szCs w:val="24"/>
        </w:rPr>
      </w:pPr>
    </w:p>
    <w:p w:rsidR="00ED32AF" w:rsidRPr="00AA77DC" w:rsidRDefault="002664ED" w:rsidP="00ED32AF">
      <w:pPr>
        <w:rPr>
          <w:rFonts w:ascii="Garamond" w:hAnsi="Garamond" w:cs="Times New Roman"/>
          <w:sz w:val="24"/>
          <w:szCs w:val="24"/>
        </w:rPr>
      </w:pPr>
      <w:r w:rsidRPr="00AA77DC">
        <w:rPr>
          <w:rFonts w:ascii="Garamond" w:hAnsi="Garamond" w:cs="Times New Roman"/>
          <w:sz w:val="24"/>
          <w:szCs w:val="24"/>
        </w:rPr>
        <w:t>Ben Stone illustrated that discretionary spending budge</w:t>
      </w:r>
      <w:r w:rsidR="00AA77DC">
        <w:rPr>
          <w:rFonts w:ascii="Garamond" w:hAnsi="Garamond" w:cs="Times New Roman"/>
          <w:sz w:val="24"/>
          <w:szCs w:val="24"/>
        </w:rPr>
        <w:t>t level will decrease over time.</w:t>
      </w:r>
    </w:p>
    <w:p w:rsidR="00ED32AF" w:rsidRDefault="00ED32AF" w:rsidP="00ED32AF">
      <w:pPr>
        <w:rPr>
          <w:rFonts w:ascii="Garamond" w:hAnsi="Garamond" w:cs="Times New Roman"/>
          <w:sz w:val="24"/>
          <w:szCs w:val="24"/>
        </w:rPr>
      </w:pPr>
    </w:p>
    <w:p w:rsidR="006F73EB" w:rsidRPr="00AA77DC" w:rsidRDefault="006F73EB" w:rsidP="00ED32AF">
      <w:pPr>
        <w:rPr>
          <w:rFonts w:ascii="Garamond" w:hAnsi="Garamond" w:cs="Times New Roman"/>
          <w:sz w:val="24"/>
          <w:szCs w:val="24"/>
        </w:rPr>
      </w:pPr>
      <w:r>
        <w:rPr>
          <w:rFonts w:ascii="Garamond" w:hAnsi="Garamond" w:cs="Times New Roman"/>
          <w:sz w:val="24"/>
          <w:szCs w:val="24"/>
        </w:rPr>
        <w:t>Ben Stone also demonstrated “stress test” of debt affordability with higher issuance, lower revenue growth, and sharper growth in long term fiscal pressures. This still showed debt service within 8% limit</w:t>
      </w:r>
    </w:p>
    <w:p w:rsidR="00377681" w:rsidRPr="00AA77DC" w:rsidRDefault="00012723" w:rsidP="002664ED">
      <w:pPr>
        <w:rPr>
          <w:rFonts w:ascii="Garamond" w:hAnsi="Garamond" w:cs="Times New Roman"/>
          <w:b/>
          <w:sz w:val="24"/>
          <w:szCs w:val="24"/>
        </w:rPr>
      </w:pPr>
      <w:r w:rsidRPr="00AA77DC">
        <w:rPr>
          <w:rFonts w:ascii="Garamond" w:hAnsi="Garamond" w:cs="Times New Roman"/>
          <w:b/>
          <w:sz w:val="24"/>
          <w:szCs w:val="24"/>
        </w:rPr>
        <w:t xml:space="preserve">II. Comp Ratios </w:t>
      </w:r>
    </w:p>
    <w:p w:rsidR="002664ED" w:rsidRPr="00AA77DC" w:rsidRDefault="002664ED" w:rsidP="002664ED">
      <w:pPr>
        <w:rPr>
          <w:rFonts w:ascii="Garamond" w:hAnsi="Garamond" w:cs="Times New Roman"/>
          <w:sz w:val="24"/>
          <w:szCs w:val="24"/>
        </w:rPr>
      </w:pPr>
    </w:p>
    <w:p w:rsidR="002664ED" w:rsidRPr="00AA77DC" w:rsidRDefault="002664ED" w:rsidP="002664ED">
      <w:pPr>
        <w:rPr>
          <w:rFonts w:ascii="Garamond" w:hAnsi="Garamond" w:cs="Times New Roman"/>
          <w:sz w:val="24"/>
          <w:szCs w:val="24"/>
        </w:rPr>
      </w:pPr>
      <w:r w:rsidRPr="00AA77DC">
        <w:rPr>
          <w:rFonts w:ascii="Garamond" w:hAnsi="Garamond" w:cs="Times New Roman"/>
          <w:sz w:val="24"/>
          <w:szCs w:val="24"/>
        </w:rPr>
        <w:t xml:space="preserve">Drew </w:t>
      </w:r>
      <w:r w:rsidR="00D77F9C">
        <w:rPr>
          <w:rFonts w:ascii="Garamond" w:hAnsi="Garamond" w:cs="Times New Roman"/>
          <w:sz w:val="24"/>
          <w:szCs w:val="24"/>
        </w:rPr>
        <w:t>S</w:t>
      </w:r>
      <w:r w:rsidRPr="00AA77DC">
        <w:rPr>
          <w:rFonts w:ascii="Garamond" w:hAnsi="Garamond" w:cs="Times New Roman"/>
          <w:sz w:val="24"/>
          <w:szCs w:val="24"/>
        </w:rPr>
        <w:t>mith presented a comparison of Massachusetts to other states across several metrics.</w:t>
      </w:r>
      <w:r w:rsidR="00AA77DC">
        <w:rPr>
          <w:rFonts w:ascii="Garamond" w:hAnsi="Garamond" w:cs="Times New Roman"/>
          <w:sz w:val="24"/>
          <w:szCs w:val="24"/>
        </w:rPr>
        <w:t xml:space="preserve"> Massachusetts showed high debt load per capita but strong personal income and state product and relatively low income volatility. </w:t>
      </w:r>
    </w:p>
    <w:p w:rsidR="002664ED" w:rsidRPr="00AA77DC" w:rsidRDefault="002664ED" w:rsidP="002664ED">
      <w:pPr>
        <w:rPr>
          <w:rFonts w:ascii="Garamond" w:hAnsi="Garamond" w:cs="Times New Roman"/>
          <w:sz w:val="24"/>
          <w:szCs w:val="24"/>
        </w:rPr>
      </w:pPr>
    </w:p>
    <w:p w:rsidR="002664ED" w:rsidRDefault="002664ED" w:rsidP="002664ED">
      <w:pPr>
        <w:rPr>
          <w:rFonts w:ascii="Garamond" w:hAnsi="Garamond" w:cs="Times New Roman"/>
          <w:sz w:val="24"/>
          <w:szCs w:val="24"/>
        </w:rPr>
      </w:pPr>
      <w:r w:rsidRPr="00AA77DC">
        <w:rPr>
          <w:rFonts w:ascii="Garamond" w:hAnsi="Garamond" w:cs="Times New Roman"/>
          <w:sz w:val="24"/>
          <w:szCs w:val="24"/>
        </w:rPr>
        <w:t xml:space="preserve">Howard Markowitz suggested that Delaware would </w:t>
      </w:r>
      <w:r w:rsidR="009E1C06" w:rsidRPr="00AA77DC">
        <w:rPr>
          <w:rFonts w:ascii="Garamond" w:hAnsi="Garamond" w:cs="Times New Roman"/>
          <w:sz w:val="24"/>
          <w:szCs w:val="24"/>
        </w:rPr>
        <w:t xml:space="preserve">show up as a state with a high GDP/Capita but that would not appear in </w:t>
      </w:r>
      <w:r w:rsidR="00AA77DC">
        <w:rPr>
          <w:rFonts w:ascii="Garamond" w:hAnsi="Garamond" w:cs="Times New Roman"/>
          <w:sz w:val="24"/>
          <w:szCs w:val="24"/>
        </w:rPr>
        <w:t>the states personal income line.</w:t>
      </w:r>
    </w:p>
    <w:p w:rsidR="00AA77DC" w:rsidRPr="00AA77DC" w:rsidRDefault="00AA77DC" w:rsidP="002664ED">
      <w:pPr>
        <w:rPr>
          <w:rFonts w:ascii="Garamond" w:hAnsi="Garamond" w:cs="Times New Roman"/>
          <w:sz w:val="24"/>
          <w:szCs w:val="24"/>
        </w:rPr>
      </w:pPr>
    </w:p>
    <w:p w:rsidR="00AA77DC" w:rsidRPr="00AA77DC" w:rsidRDefault="00AA77DC" w:rsidP="00AA77DC">
      <w:pPr>
        <w:rPr>
          <w:rFonts w:ascii="Garamond" w:hAnsi="Garamond" w:cs="Times New Roman"/>
          <w:b/>
          <w:sz w:val="24"/>
          <w:szCs w:val="24"/>
        </w:rPr>
      </w:pPr>
      <w:r w:rsidRPr="00AA77DC">
        <w:rPr>
          <w:rFonts w:ascii="Garamond" w:hAnsi="Garamond" w:cs="Times New Roman"/>
          <w:b/>
          <w:sz w:val="24"/>
          <w:szCs w:val="24"/>
        </w:rPr>
        <w:t>III. Discussions of Model Assumptions</w:t>
      </w:r>
    </w:p>
    <w:p w:rsidR="009E1C06" w:rsidRPr="00AA77DC" w:rsidRDefault="009E1C06" w:rsidP="002664ED">
      <w:pPr>
        <w:rPr>
          <w:rFonts w:ascii="Garamond" w:hAnsi="Garamond" w:cs="Times New Roman"/>
          <w:sz w:val="24"/>
          <w:szCs w:val="24"/>
        </w:rPr>
      </w:pPr>
    </w:p>
    <w:p w:rsidR="009E1C06" w:rsidRPr="00AA77DC" w:rsidRDefault="006F73EB" w:rsidP="002664ED">
      <w:pPr>
        <w:rPr>
          <w:rFonts w:ascii="Garamond" w:hAnsi="Garamond" w:cs="Times New Roman"/>
          <w:sz w:val="24"/>
          <w:szCs w:val="24"/>
        </w:rPr>
      </w:pPr>
      <w:r>
        <w:rPr>
          <w:rFonts w:ascii="Garamond" w:hAnsi="Garamond" w:cs="Times New Roman"/>
          <w:sz w:val="24"/>
          <w:szCs w:val="24"/>
        </w:rPr>
        <w:t>Ben Stone presented rationale for assumptions</w:t>
      </w:r>
      <w:r w:rsidR="009E1C06" w:rsidRPr="00AA77DC">
        <w:rPr>
          <w:rFonts w:ascii="Garamond" w:hAnsi="Garamond" w:cs="Times New Roman"/>
          <w:sz w:val="24"/>
          <w:szCs w:val="24"/>
        </w:rPr>
        <w:t xml:space="preserve"> </w:t>
      </w:r>
      <w:r>
        <w:rPr>
          <w:rFonts w:ascii="Garamond" w:hAnsi="Garamond" w:cs="Times New Roman"/>
          <w:sz w:val="24"/>
          <w:szCs w:val="24"/>
        </w:rPr>
        <w:t>on</w:t>
      </w:r>
      <w:r w:rsidR="009E1C06" w:rsidRPr="00AA77DC">
        <w:rPr>
          <w:rFonts w:ascii="Garamond" w:hAnsi="Garamond" w:cs="Times New Roman"/>
          <w:sz w:val="24"/>
          <w:szCs w:val="24"/>
        </w:rPr>
        <w:t xml:space="preserve"> pension liabilities </w:t>
      </w:r>
      <w:r>
        <w:rPr>
          <w:rFonts w:ascii="Garamond" w:hAnsi="Garamond" w:cs="Times New Roman"/>
          <w:sz w:val="24"/>
          <w:szCs w:val="24"/>
        </w:rPr>
        <w:t xml:space="preserve">other long term fiscal pressures including Other </w:t>
      </w:r>
      <w:proofErr w:type="spellStart"/>
      <w:r>
        <w:rPr>
          <w:rFonts w:ascii="Garamond" w:hAnsi="Garamond" w:cs="Times New Roman"/>
          <w:sz w:val="24"/>
          <w:szCs w:val="24"/>
        </w:rPr>
        <w:t>Post Employment</w:t>
      </w:r>
      <w:proofErr w:type="spellEnd"/>
      <w:r>
        <w:rPr>
          <w:rFonts w:ascii="Garamond" w:hAnsi="Garamond" w:cs="Times New Roman"/>
          <w:sz w:val="24"/>
          <w:szCs w:val="24"/>
        </w:rPr>
        <w:t xml:space="preserve"> Benefits, Medicaid, and revenue growth.  . </w:t>
      </w:r>
    </w:p>
    <w:p w:rsidR="009E1C06" w:rsidRPr="00AA77DC" w:rsidRDefault="009E1C06" w:rsidP="002664ED">
      <w:pPr>
        <w:rPr>
          <w:rFonts w:ascii="Garamond" w:hAnsi="Garamond" w:cs="Times New Roman"/>
          <w:sz w:val="24"/>
          <w:szCs w:val="24"/>
        </w:rPr>
      </w:pPr>
    </w:p>
    <w:p w:rsidR="009E1C06" w:rsidRPr="00AA77DC" w:rsidRDefault="009E1C06" w:rsidP="002664ED">
      <w:pPr>
        <w:rPr>
          <w:rFonts w:ascii="Garamond" w:hAnsi="Garamond" w:cs="Times New Roman"/>
          <w:sz w:val="24"/>
          <w:szCs w:val="24"/>
        </w:rPr>
      </w:pPr>
      <w:r w:rsidRPr="00AA77DC">
        <w:rPr>
          <w:rFonts w:ascii="Garamond" w:hAnsi="Garamond" w:cs="Times New Roman"/>
          <w:sz w:val="24"/>
          <w:szCs w:val="24"/>
        </w:rPr>
        <w:t>Sue Perez asked how actuarial mortality adjustments have impact</w:t>
      </w:r>
      <w:r w:rsidR="006F73EB">
        <w:rPr>
          <w:rFonts w:ascii="Garamond" w:hAnsi="Garamond" w:cs="Times New Roman"/>
          <w:sz w:val="24"/>
          <w:szCs w:val="24"/>
        </w:rPr>
        <w:t>ed</w:t>
      </w:r>
      <w:r w:rsidRPr="00AA77DC">
        <w:rPr>
          <w:rFonts w:ascii="Garamond" w:hAnsi="Garamond" w:cs="Times New Roman"/>
          <w:sz w:val="24"/>
          <w:szCs w:val="24"/>
        </w:rPr>
        <w:t xml:space="preserve"> assumption</w:t>
      </w:r>
      <w:r w:rsidR="006F73EB">
        <w:rPr>
          <w:rFonts w:ascii="Garamond" w:hAnsi="Garamond" w:cs="Times New Roman"/>
          <w:sz w:val="24"/>
          <w:szCs w:val="24"/>
        </w:rPr>
        <w:t>s and liabilities</w:t>
      </w:r>
      <w:r w:rsidRPr="00AA77DC">
        <w:rPr>
          <w:rFonts w:ascii="Garamond" w:hAnsi="Garamond" w:cs="Times New Roman"/>
          <w:sz w:val="24"/>
          <w:szCs w:val="24"/>
        </w:rPr>
        <w:t>.</w:t>
      </w:r>
    </w:p>
    <w:p w:rsidR="009E1C06" w:rsidRPr="00AA77DC" w:rsidRDefault="009E1C06" w:rsidP="002664ED">
      <w:pPr>
        <w:rPr>
          <w:rFonts w:ascii="Garamond" w:hAnsi="Garamond" w:cs="Times New Roman"/>
          <w:sz w:val="24"/>
          <w:szCs w:val="24"/>
        </w:rPr>
      </w:pPr>
    </w:p>
    <w:p w:rsidR="00F70B67" w:rsidRPr="00AA77DC" w:rsidRDefault="00F70B67" w:rsidP="002664ED">
      <w:pPr>
        <w:rPr>
          <w:rFonts w:ascii="Garamond" w:hAnsi="Garamond" w:cs="Times New Roman"/>
          <w:sz w:val="24"/>
          <w:szCs w:val="24"/>
        </w:rPr>
      </w:pPr>
    </w:p>
    <w:p w:rsidR="00F70B67" w:rsidRPr="00AA77DC" w:rsidRDefault="006F73EB" w:rsidP="002664ED">
      <w:pPr>
        <w:rPr>
          <w:rFonts w:ascii="Garamond" w:hAnsi="Garamond" w:cs="Times New Roman"/>
          <w:b/>
          <w:sz w:val="24"/>
          <w:szCs w:val="24"/>
        </w:rPr>
      </w:pPr>
      <w:r>
        <w:rPr>
          <w:rFonts w:ascii="Garamond" w:hAnsi="Garamond" w:cs="Times New Roman"/>
          <w:b/>
          <w:sz w:val="24"/>
          <w:szCs w:val="24"/>
        </w:rPr>
        <w:t>IV. Conclusion</w:t>
      </w:r>
    </w:p>
    <w:p w:rsidR="00F70B67" w:rsidRPr="00AA77DC" w:rsidRDefault="00F70B67" w:rsidP="002664ED">
      <w:pPr>
        <w:rPr>
          <w:rFonts w:ascii="Garamond" w:hAnsi="Garamond" w:cs="Times New Roman"/>
          <w:sz w:val="24"/>
          <w:szCs w:val="24"/>
        </w:rPr>
      </w:pPr>
    </w:p>
    <w:p w:rsidR="006558DB" w:rsidRPr="00AA77DC" w:rsidRDefault="006558DB" w:rsidP="002664ED">
      <w:pPr>
        <w:rPr>
          <w:rFonts w:ascii="Garamond" w:hAnsi="Garamond" w:cs="Times New Roman"/>
          <w:sz w:val="24"/>
          <w:szCs w:val="24"/>
        </w:rPr>
      </w:pPr>
      <w:r w:rsidRPr="00AA77DC">
        <w:rPr>
          <w:rFonts w:ascii="Garamond" w:hAnsi="Garamond" w:cs="Times New Roman"/>
          <w:sz w:val="24"/>
          <w:szCs w:val="24"/>
        </w:rPr>
        <w:t>Jen Sullivan invited comments from the committee, and stated that we have a mixed bag of debt sources, pension obligations, but all are relatively unchanged without policy interference.</w:t>
      </w:r>
    </w:p>
    <w:p w:rsidR="006558DB" w:rsidRPr="00AA77DC" w:rsidRDefault="006558DB" w:rsidP="002664ED">
      <w:pPr>
        <w:rPr>
          <w:rFonts w:ascii="Garamond" w:hAnsi="Garamond" w:cs="Times New Roman"/>
          <w:sz w:val="24"/>
          <w:szCs w:val="24"/>
        </w:rPr>
      </w:pPr>
    </w:p>
    <w:p w:rsidR="006558DB" w:rsidRPr="00AA77DC" w:rsidRDefault="006558DB" w:rsidP="002664ED">
      <w:pPr>
        <w:rPr>
          <w:rFonts w:ascii="Garamond" w:hAnsi="Garamond" w:cs="Times New Roman"/>
          <w:sz w:val="24"/>
          <w:szCs w:val="24"/>
        </w:rPr>
      </w:pPr>
      <w:r w:rsidRPr="00AA77DC">
        <w:rPr>
          <w:rFonts w:ascii="Garamond" w:hAnsi="Garamond" w:cs="Times New Roman"/>
          <w:sz w:val="24"/>
          <w:szCs w:val="24"/>
        </w:rPr>
        <w:t>Howard Merkowitz stated that OPEB is not the same as non-discretionary and mentioned that Local-Aid feels discretionary to many municipalities.</w:t>
      </w:r>
    </w:p>
    <w:p w:rsidR="006558DB" w:rsidRPr="00AA77DC" w:rsidRDefault="006558DB" w:rsidP="002664ED">
      <w:pPr>
        <w:rPr>
          <w:rFonts w:ascii="Garamond" w:hAnsi="Garamond" w:cs="Times New Roman"/>
          <w:sz w:val="24"/>
          <w:szCs w:val="24"/>
        </w:rPr>
      </w:pPr>
    </w:p>
    <w:p w:rsidR="006558DB" w:rsidRDefault="006558DB" w:rsidP="002664ED">
      <w:pPr>
        <w:rPr>
          <w:rFonts w:ascii="Garamond" w:hAnsi="Garamond" w:cs="Times New Roman"/>
          <w:sz w:val="24"/>
          <w:szCs w:val="24"/>
        </w:rPr>
      </w:pPr>
      <w:r w:rsidRPr="00AA77DC">
        <w:rPr>
          <w:rFonts w:ascii="Garamond" w:hAnsi="Garamond" w:cs="Times New Roman"/>
          <w:sz w:val="24"/>
          <w:szCs w:val="24"/>
        </w:rPr>
        <w:t>Howard Merkowitz asked if future gaming revenues have been included in the projection. Ben Stone indicated it is not. Howard believes that those revenues may mitigate local aid in certain communities</w:t>
      </w:r>
      <w:r w:rsidR="002F4EA0">
        <w:rPr>
          <w:rFonts w:ascii="Garamond" w:hAnsi="Garamond" w:cs="Times New Roman"/>
          <w:sz w:val="24"/>
          <w:szCs w:val="24"/>
        </w:rPr>
        <w:t xml:space="preserve">. </w:t>
      </w:r>
    </w:p>
    <w:p w:rsidR="002F4EA0" w:rsidRDefault="002F4EA0" w:rsidP="002664ED">
      <w:pPr>
        <w:rPr>
          <w:rFonts w:ascii="Garamond" w:hAnsi="Garamond" w:cs="Times New Roman"/>
          <w:sz w:val="24"/>
          <w:szCs w:val="24"/>
        </w:rPr>
      </w:pPr>
    </w:p>
    <w:p w:rsidR="002F4EA0" w:rsidRPr="00AA77DC" w:rsidRDefault="002F4EA0" w:rsidP="002664ED">
      <w:pPr>
        <w:rPr>
          <w:rFonts w:ascii="Garamond" w:hAnsi="Garamond" w:cs="Times New Roman"/>
          <w:sz w:val="24"/>
          <w:szCs w:val="24"/>
        </w:rPr>
      </w:pPr>
      <w:r>
        <w:rPr>
          <w:rFonts w:ascii="Garamond" w:hAnsi="Garamond" w:cs="Times New Roman"/>
          <w:sz w:val="24"/>
          <w:szCs w:val="24"/>
        </w:rPr>
        <w:t xml:space="preserve">Meeting was adjourned at 11:55 </w:t>
      </w:r>
      <w:r w:rsidR="0088116A">
        <w:rPr>
          <w:rFonts w:ascii="Garamond" w:hAnsi="Garamond" w:cs="Times New Roman"/>
          <w:sz w:val="24"/>
          <w:szCs w:val="24"/>
        </w:rPr>
        <w:t>a</w:t>
      </w:r>
      <w:r>
        <w:rPr>
          <w:rFonts w:ascii="Garamond" w:hAnsi="Garamond" w:cs="Times New Roman"/>
          <w:sz w:val="24"/>
          <w:szCs w:val="24"/>
        </w:rPr>
        <w:t xml:space="preserve">m, with next meeting scheduled for </w:t>
      </w:r>
      <w:r w:rsidRPr="002F4EA0">
        <w:rPr>
          <w:rFonts w:ascii="Garamond" w:hAnsi="Garamond" w:cs="Times New Roman"/>
          <w:sz w:val="24"/>
          <w:szCs w:val="24"/>
          <w:u w:val="single"/>
        </w:rPr>
        <w:t>November 14</w:t>
      </w:r>
      <w:r w:rsidRPr="002F4EA0">
        <w:rPr>
          <w:rFonts w:ascii="Garamond" w:hAnsi="Garamond" w:cs="Times New Roman"/>
          <w:sz w:val="24"/>
          <w:szCs w:val="24"/>
          <w:u w:val="single"/>
          <w:vertAlign w:val="superscript"/>
        </w:rPr>
        <w:t>th</w:t>
      </w:r>
      <w:r w:rsidRPr="002F4EA0">
        <w:rPr>
          <w:rFonts w:ascii="Garamond" w:hAnsi="Garamond" w:cs="Times New Roman"/>
          <w:sz w:val="24"/>
          <w:szCs w:val="24"/>
          <w:u w:val="single"/>
        </w:rPr>
        <w:t>.</w:t>
      </w:r>
      <w:r>
        <w:rPr>
          <w:rFonts w:ascii="Garamond" w:hAnsi="Garamond" w:cs="Times New Roman"/>
          <w:sz w:val="24"/>
          <w:szCs w:val="24"/>
        </w:rPr>
        <w:t xml:space="preserve"> </w:t>
      </w:r>
    </w:p>
    <w:p w:rsidR="006558DB" w:rsidRPr="00AA77DC" w:rsidRDefault="006558DB" w:rsidP="002664ED">
      <w:pPr>
        <w:rPr>
          <w:rFonts w:ascii="Garamond" w:hAnsi="Garamond" w:cs="Times New Roman"/>
          <w:sz w:val="24"/>
          <w:szCs w:val="24"/>
        </w:rPr>
      </w:pPr>
    </w:p>
    <w:p w:rsidR="006558DB" w:rsidRPr="00AA77DC" w:rsidRDefault="006558DB" w:rsidP="002664ED">
      <w:pPr>
        <w:rPr>
          <w:rFonts w:ascii="Garamond" w:hAnsi="Garamond" w:cs="Times New Roman"/>
          <w:b/>
          <w:sz w:val="24"/>
          <w:szCs w:val="24"/>
        </w:rPr>
      </w:pPr>
      <w:bookmarkStart w:id="0" w:name="_GoBack"/>
      <w:bookmarkEnd w:id="0"/>
    </w:p>
    <w:sectPr w:rsidR="006558DB" w:rsidRPr="00AA7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E18B3"/>
    <w:multiLevelType w:val="hybridMultilevel"/>
    <w:tmpl w:val="9E885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4A6F72"/>
    <w:multiLevelType w:val="hybridMultilevel"/>
    <w:tmpl w:val="70746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8D32E4"/>
    <w:multiLevelType w:val="hybridMultilevel"/>
    <w:tmpl w:val="23B68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FE4D1A"/>
    <w:multiLevelType w:val="hybridMultilevel"/>
    <w:tmpl w:val="8C924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B5D"/>
    <w:rsid w:val="00012723"/>
    <w:rsid w:val="002664ED"/>
    <w:rsid w:val="002F4EA0"/>
    <w:rsid w:val="00377681"/>
    <w:rsid w:val="003A21C4"/>
    <w:rsid w:val="006558DB"/>
    <w:rsid w:val="006F73EB"/>
    <w:rsid w:val="007B5776"/>
    <w:rsid w:val="0088116A"/>
    <w:rsid w:val="009742C6"/>
    <w:rsid w:val="009E1C06"/>
    <w:rsid w:val="00AA77DC"/>
    <w:rsid w:val="00BD61EF"/>
    <w:rsid w:val="00BE2B5D"/>
    <w:rsid w:val="00D77F9C"/>
    <w:rsid w:val="00E50BC2"/>
    <w:rsid w:val="00ED32AF"/>
    <w:rsid w:val="00F7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6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2016-11-03T19:51:00Z</dcterms:created>
  <dc:creator>ANF</dc:creator>
  <lastModifiedBy>Stone, Benjamin (ANF)</lastModifiedBy>
  <dcterms:modified xsi:type="dcterms:W3CDTF">2016-11-14T17:45:00Z</dcterms:modified>
  <revision>6</revision>
</coreProperties>
</file>