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94099349"/>
        <w:docPartObj>
          <w:docPartGallery w:val="Cover Pages"/>
          <w:docPartUnique/>
        </w:docPartObj>
      </w:sdtPr>
      <w:sdtEndPr/>
      <w:sdtContent>
        <w:p w14:paraId="71E950A9" w14:textId="1A5EDEB3" w:rsidR="00EB295F" w:rsidRDefault="00EB295F" w:rsidP="00AC0F3B">
          <w:pPr>
            <w:spacing w:after="0" w:line="240" w:lineRule="auto"/>
            <w:contextualSpacing/>
          </w:pPr>
        </w:p>
        <w:p w14:paraId="28051779" w14:textId="7F2F4B8E" w:rsidR="00EB295F" w:rsidRDefault="00176A38" w:rsidP="00AC0F3B">
          <w:pPr>
            <w:spacing w:after="0" w:line="240" w:lineRule="auto"/>
            <w:contextualSpacing/>
          </w:pPr>
          <w:r>
            <w:rPr>
              <w:noProof/>
            </w:rPr>
            <mc:AlternateContent>
              <mc:Choice Requires="wps">
                <w:drawing>
                  <wp:anchor distT="0" distB="0" distL="182880" distR="182880" simplePos="0" relativeHeight="251658246" behindDoc="0" locked="0" layoutInCell="1" allowOverlap="1" wp14:anchorId="07037423" wp14:editId="0A37C243">
                    <wp:simplePos x="0" y="0"/>
                    <wp:positionH relativeFrom="margin">
                      <wp:posOffset>57150</wp:posOffset>
                    </wp:positionH>
                    <wp:positionV relativeFrom="page">
                      <wp:posOffset>5885180</wp:posOffset>
                    </wp:positionV>
                    <wp:extent cx="5067300" cy="6720840"/>
                    <wp:effectExtent l="0" t="0" r="0" b="14605"/>
                    <wp:wrapSquare wrapText="bothSides"/>
                    <wp:docPr id="163" name="Text Box 163"/>
                    <wp:cNvGraphicFramePr/>
                    <a:graphic xmlns:a="http://schemas.openxmlformats.org/drawingml/2006/main">
                      <a:graphicData uri="http://schemas.microsoft.com/office/word/2010/wordprocessingShape">
                        <wps:wsp>
                          <wps:cNvSpPr txBox="1"/>
                          <wps:spPr>
                            <a:xfrm>
                              <a:off x="0" y="0"/>
                              <a:ext cx="5067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89E0C" w14:textId="7E71B940" w:rsidR="00AC0F3B" w:rsidRPr="002F3CCD" w:rsidRDefault="00AC0F3B" w:rsidP="00176A38">
                                <w:pPr>
                                  <w:pStyle w:val="NoSpacing"/>
                                  <w:spacing w:before="40" w:after="560" w:line="216" w:lineRule="auto"/>
                                  <w:rPr>
                                    <w:rFonts w:ascii="Arial" w:hAnsi="Arial" w:cs="Arial"/>
                                    <w:color w:val="4472C4" w:themeColor="accent1"/>
                                    <w:sz w:val="72"/>
                                    <w:szCs w:val="72"/>
                                  </w:rPr>
                                </w:pPr>
                                <w:r>
                                  <w:rPr>
                                    <w:rFonts w:ascii="Arial" w:eastAsiaTheme="majorEastAsia" w:hAnsi="Arial" w:cs="Arial"/>
                                    <w:color w:val="4472C4" w:themeColor="accent1"/>
                                    <w:spacing w:val="-10"/>
                                    <w:kern w:val="28"/>
                                    <w:sz w:val="56"/>
                                    <w:szCs w:val="56"/>
                                  </w:rPr>
                                  <w:t>Massachusetts Home and Community-Based Services (HCBS) Quarterly Spending Plan Narrative</w:t>
                                </w:r>
                              </w:p>
                              <w:p w14:paraId="4AA3EA08" w14:textId="525515EB" w:rsidR="00AC0F3B" w:rsidRPr="002F3CCD" w:rsidRDefault="00AC0F3B" w:rsidP="00176A38">
                                <w:pPr>
                                  <w:pStyle w:val="NoSpacing"/>
                                  <w:spacing w:before="40" w:after="40"/>
                                  <w:rPr>
                                    <w:rFonts w:ascii="Arial" w:hAnsi="Arial" w:cs="Arial"/>
                                    <w:caps/>
                                    <w:color w:val="1F4E79" w:themeColor="accent5" w:themeShade="80"/>
                                    <w:sz w:val="28"/>
                                    <w:szCs w:val="28"/>
                                  </w:rPr>
                                </w:pPr>
                                <w:r w:rsidRPr="002F3CCD">
                                  <w:rPr>
                                    <w:rFonts w:ascii="Arial" w:hAnsi="Arial" w:cs="Arial"/>
                                    <w:color w:val="1F4E79" w:themeColor="accent5" w:themeShade="80"/>
                                    <w:sz w:val="28"/>
                                    <w:szCs w:val="28"/>
                                  </w:rPr>
                                  <w:t>American Rescue Plan Act (ARPA) Enhanced Federal Funding</w:t>
                                </w:r>
                                <w:r>
                                  <w:rPr>
                                    <w:rFonts w:ascii="Arial" w:hAnsi="Arial" w:cs="Arial"/>
                                    <w:color w:val="1F4E79" w:themeColor="accent5" w:themeShade="80"/>
                                    <w:sz w:val="28"/>
                                    <w:szCs w:val="28"/>
                                  </w:rPr>
                                  <w:t xml:space="preserve"> October 2021</w:t>
                                </w:r>
                                <w:r>
                                  <w:rPr>
                                    <w:rFonts w:ascii="Arial" w:hAnsi="Arial" w:cs="Arial"/>
                                    <w:color w:val="1F4E79" w:themeColor="accent5" w:themeShade="80"/>
                                    <w:sz w:val="28"/>
                                    <w:szCs w:val="28"/>
                                  </w:rPr>
                                  <w:br/>
                                </w:r>
                              </w:p>
                              <w:p w14:paraId="0D560D2D" w14:textId="660A8CB7" w:rsidR="00AC0F3B" w:rsidRPr="002F3CCD" w:rsidRDefault="00AC0F3B" w:rsidP="00176A38">
                                <w:pPr>
                                  <w:pStyle w:val="NoSpacing"/>
                                  <w:spacing w:before="80" w:after="40"/>
                                  <w:rPr>
                                    <w:rFonts w:ascii="Arial" w:hAnsi="Arial" w:cs="Arial"/>
                                    <w:caps/>
                                    <w:color w:val="5B9BD5" w:themeColor="accent5"/>
                                    <w:sz w:val="24"/>
                                    <w:szCs w:val="24"/>
                                  </w:rPr>
                                </w:pPr>
                                <w:r w:rsidRPr="002F3CCD">
                                  <w:rPr>
                                    <w:rFonts w:ascii="Arial" w:hAnsi="Arial" w:cs="Arial"/>
                                    <w:color w:val="5B9BD5" w:themeColor="accent5"/>
                                    <w:sz w:val="24"/>
                                    <w:szCs w:val="24"/>
                                  </w:rPr>
                                  <w:t>Executive Office of Health and Human Services (EOHHS)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5B8815">
                  <v:shapetype id="_x0000_t202" coordsize="21600,21600" o:spt="202" path="m,l,21600r21600,l21600,xe" w14:anchorId="07037423">
                    <v:stroke joinstyle="miter"/>
                    <v:path gradientshapeok="t" o:connecttype="rect"/>
                  </v:shapetype>
                  <v:shape id="Text Box 163" style="position:absolute;margin-left:4.5pt;margin-top:463.4pt;width:399pt;height:529.2pt;z-index:251658246;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">
                    <v:textbox style="mso-fit-shape-to-text:t" inset="0,0,0,0">
                      <w:txbxContent>
                        <w:p w:rsidRPr="002F3CCD" w:rsidR="00AC0F3B" w:rsidP="00176A38" w:rsidRDefault="00AC0F3B" w14:paraId="71CC1DBB" w14:textId="7E71B940">
                          <w:pPr>
                            <w:pStyle w:val="NoSpacing"/>
                            <w:spacing w:before="40" w:after="560" w:line="216" w:lineRule="auto"/>
                            <w:rPr>
                              <w:rFonts w:ascii="Arial" w:hAnsi="Arial" w:cs="Arial"/>
                              <w:color w:val="4472C4" w:themeColor="accent1"/>
                              <w:sz w:val="72"/>
                              <w:szCs w:val="72"/>
                            </w:rPr>
                          </w:pPr>
                          <w:r>
                            <w:rPr>
                              <w:rFonts w:ascii="Arial" w:hAnsi="Arial" w:cs="Arial" w:eastAsiaTheme="majorEastAsia"/>
                              <w:color w:val="4472C4" w:themeColor="accent1"/>
                              <w:spacing w:val="-10"/>
                              <w:kern w:val="28"/>
                              <w:sz w:val="56"/>
                              <w:szCs w:val="56"/>
                            </w:rPr>
                            <w:t>Massachusetts Home and Community-Based Services (HCBS) Quarterly Spending Plan Narrative</w:t>
                          </w:r>
                        </w:p>
                        <w:p w:rsidRPr="002F3CCD" w:rsidR="00AC0F3B" w:rsidP="00176A38" w:rsidRDefault="00AC0F3B" w14:paraId="548BC3A9" w14:textId="525515EB">
                          <w:pPr>
                            <w:pStyle w:val="NoSpacing"/>
                            <w:spacing w:before="40" w:after="40"/>
                            <w:rPr>
                              <w:rFonts w:ascii="Arial" w:hAnsi="Arial" w:cs="Arial"/>
                              <w:caps/>
                              <w:color w:val="1F4E79" w:themeColor="accent5" w:themeShade="80"/>
                              <w:sz w:val="28"/>
                              <w:szCs w:val="28"/>
                            </w:rPr>
                          </w:pPr>
                          <w:r w:rsidRPr="002F3CCD">
                            <w:rPr>
                              <w:rFonts w:ascii="Arial" w:hAnsi="Arial" w:cs="Arial"/>
                              <w:color w:val="1F4E79" w:themeColor="accent5" w:themeShade="80"/>
                              <w:sz w:val="28"/>
                              <w:szCs w:val="28"/>
                            </w:rPr>
                            <w:t>American Rescue Plan Act (ARPA) Enhanced Federal Funding</w:t>
                          </w:r>
                          <w:r>
                            <w:rPr>
                              <w:rFonts w:ascii="Arial" w:hAnsi="Arial" w:cs="Arial"/>
                              <w:color w:val="1F4E79" w:themeColor="accent5" w:themeShade="80"/>
                              <w:sz w:val="28"/>
                              <w:szCs w:val="28"/>
                            </w:rPr>
                            <w:t xml:space="preserve"> October 2021</w:t>
                          </w:r>
                          <w:r>
                            <w:rPr>
                              <w:rFonts w:ascii="Arial" w:hAnsi="Arial" w:cs="Arial"/>
                              <w:color w:val="1F4E79" w:themeColor="accent5" w:themeShade="80"/>
                              <w:sz w:val="28"/>
                              <w:szCs w:val="28"/>
                            </w:rPr>
                            <w:br/>
                          </w:r>
                        </w:p>
                        <w:p w:rsidRPr="002F3CCD" w:rsidR="00AC0F3B" w:rsidP="00176A38" w:rsidRDefault="00AC0F3B" w14:paraId="22BC4A8A" w14:textId="660A8CB7">
                          <w:pPr>
                            <w:pStyle w:val="NoSpacing"/>
                            <w:spacing w:before="80" w:after="40"/>
                            <w:rPr>
                              <w:rFonts w:ascii="Arial" w:hAnsi="Arial" w:cs="Arial"/>
                              <w:caps/>
                              <w:color w:val="5B9BD5" w:themeColor="accent5"/>
                              <w:sz w:val="24"/>
                              <w:szCs w:val="24"/>
                            </w:rPr>
                          </w:pPr>
                          <w:r w:rsidRPr="002F3CCD">
                            <w:rPr>
                              <w:rFonts w:ascii="Arial" w:hAnsi="Arial" w:cs="Arial"/>
                              <w:color w:val="5B9BD5" w:themeColor="accent5"/>
                              <w:sz w:val="24"/>
                              <w:szCs w:val="24"/>
                            </w:rPr>
                            <w:t>Executive Office of Health and Human Services (EOHHS)</w:t>
                          </w:r>
                        </w:p>
                      </w:txbxContent>
                    </v:textbox>
                    <w10:wrap type="square" anchorx="margin" anchory="page"/>
                  </v:shape>
                </w:pict>
              </mc:Fallback>
            </mc:AlternateContent>
          </w:r>
          <w:r w:rsidR="00EB295F">
            <w:rPr>
              <w:noProof/>
            </w:rPr>
            <mc:AlternateContent>
              <mc:Choice Requires="wps">
                <w:drawing>
                  <wp:anchor distT="0" distB="0" distL="114300" distR="114300" simplePos="0" relativeHeight="251658243" behindDoc="0" locked="0" layoutInCell="1" allowOverlap="1" wp14:anchorId="4C271603" wp14:editId="1284528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6525B04C" w14:textId="37295126" w:rsidR="00AC0F3B" w:rsidRDefault="00AC0F3B">
                                    <w:pPr>
                                      <w:pStyle w:val="NoSpacing"/>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EA39F5">
                  <v:rect id="Rectangle 132" style="position:absolute;margin-left:-4.4pt;margin-top:0;width:46.8pt;height:77.75pt;z-index:251658243;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27" fillcolor="#4472c4 [3204]" stroked="f" strokeweight="1pt" w14:anchorId="4C27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rsidR="00AC0F3B" w:rsidRDefault="00AC0F3B" w14:paraId="65B281B9" w14:textId="37295126">
                              <w:pPr>
                                <w:pStyle w:val="NoSpacing"/>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sidR="00EB295F">
            <w:br w:type="page"/>
          </w:r>
        </w:p>
      </w:sdtContent>
    </w:sdt>
    <w:sdt>
      <w:sdtPr>
        <w:rPr>
          <w:rFonts w:eastAsiaTheme="minorHAnsi" w:cs="Times New Roman"/>
          <w:b w:val="0"/>
          <w:color w:val="auto"/>
          <w:sz w:val="22"/>
          <w:szCs w:val="22"/>
          <w:u w:val="none"/>
        </w:rPr>
        <w:id w:val="1532147563"/>
        <w:docPartObj>
          <w:docPartGallery w:val="Table of Contents"/>
          <w:docPartUnique/>
        </w:docPartObj>
      </w:sdtPr>
      <w:sdtEndPr>
        <w:rPr>
          <w:bCs/>
          <w:noProof/>
          <w:sz w:val="24"/>
        </w:rPr>
      </w:sdtEndPr>
      <w:sdtContent>
        <w:p w14:paraId="65556F65" w14:textId="0C8FF667" w:rsidR="003E6D88" w:rsidRPr="00703BB2" w:rsidRDefault="003E6D88" w:rsidP="00AC0F3B">
          <w:pPr>
            <w:pStyle w:val="TOCHeading"/>
            <w:spacing w:before="0" w:line="240" w:lineRule="auto"/>
            <w:contextualSpacing/>
            <w:rPr>
              <w:rFonts w:cs="Times New Roman"/>
              <w:sz w:val="22"/>
              <w:szCs w:val="22"/>
            </w:rPr>
          </w:pPr>
          <w:r w:rsidRPr="00703BB2">
            <w:rPr>
              <w:rFonts w:cs="Times New Roman"/>
              <w:sz w:val="22"/>
              <w:szCs w:val="22"/>
            </w:rPr>
            <w:t>Contents</w:t>
          </w:r>
          <w:r w:rsidR="00703BB2">
            <w:rPr>
              <w:rFonts w:cs="Times New Roman"/>
              <w:sz w:val="22"/>
              <w:szCs w:val="22"/>
            </w:rPr>
            <w:br/>
          </w:r>
        </w:p>
        <w:p w14:paraId="6B9DE3DA" w14:textId="09EC7429" w:rsidR="00703BB2" w:rsidRPr="00703BB2" w:rsidRDefault="003E6D88" w:rsidP="00703BB2">
          <w:pPr>
            <w:pStyle w:val="TOC1"/>
            <w:rPr>
              <w:rFonts w:eastAsiaTheme="minorEastAsia"/>
            </w:rPr>
          </w:pPr>
          <w:r w:rsidRPr="00703BB2">
            <w:fldChar w:fldCharType="begin"/>
          </w:r>
          <w:r w:rsidRPr="00703BB2">
            <w:instrText xml:space="preserve"> TOC \o "1-3" \h \z \u </w:instrText>
          </w:r>
          <w:r w:rsidRPr="00703BB2">
            <w:fldChar w:fldCharType="separate"/>
          </w:r>
          <w:hyperlink w:anchor="_Toc85040400" w:history="1">
            <w:r w:rsidR="00703BB2" w:rsidRPr="00703BB2">
              <w:rPr>
                <w:rStyle w:val="Hyperlink"/>
              </w:rPr>
              <w:t>Background</w:t>
            </w:r>
            <w:r w:rsidR="00703BB2" w:rsidRPr="00703BB2">
              <w:rPr>
                <w:webHidden/>
              </w:rPr>
              <w:tab/>
            </w:r>
            <w:r w:rsidR="00703BB2" w:rsidRPr="00703BB2">
              <w:rPr>
                <w:webHidden/>
              </w:rPr>
              <w:fldChar w:fldCharType="begin"/>
            </w:r>
            <w:r w:rsidR="00703BB2" w:rsidRPr="00703BB2">
              <w:rPr>
                <w:webHidden/>
              </w:rPr>
              <w:instrText xml:space="preserve"> PAGEREF _Toc85040400 \h </w:instrText>
            </w:r>
            <w:r w:rsidR="00703BB2" w:rsidRPr="00703BB2">
              <w:rPr>
                <w:webHidden/>
              </w:rPr>
            </w:r>
            <w:r w:rsidR="00703BB2" w:rsidRPr="00703BB2">
              <w:rPr>
                <w:webHidden/>
              </w:rPr>
              <w:fldChar w:fldCharType="separate"/>
            </w:r>
            <w:r w:rsidR="00703BB2" w:rsidRPr="00703BB2">
              <w:rPr>
                <w:webHidden/>
              </w:rPr>
              <w:t>7</w:t>
            </w:r>
            <w:r w:rsidR="00703BB2" w:rsidRPr="00703BB2">
              <w:rPr>
                <w:webHidden/>
              </w:rPr>
              <w:fldChar w:fldCharType="end"/>
            </w:r>
          </w:hyperlink>
          <w:r w:rsidR="00703BB2">
            <w:rPr>
              <w:rStyle w:val="Hyperlink"/>
            </w:rPr>
            <w:br/>
          </w:r>
        </w:p>
        <w:p w14:paraId="233B1896" w14:textId="4F30F8D9" w:rsidR="00703BB2" w:rsidRPr="00703BB2" w:rsidRDefault="007670EF" w:rsidP="00703BB2">
          <w:pPr>
            <w:pStyle w:val="TOC1"/>
            <w:rPr>
              <w:rFonts w:eastAsiaTheme="minorEastAsia"/>
            </w:rPr>
          </w:pPr>
          <w:hyperlink w:anchor="_Toc85040401" w:history="1">
            <w:r w:rsidR="00703BB2" w:rsidRPr="00703BB2">
              <w:rPr>
                <w:rStyle w:val="Hyperlink"/>
              </w:rPr>
              <w:t>Round 1 Update | Focus on HCBS Workforce Recruitment and Retention</w:t>
            </w:r>
            <w:r w:rsidR="00703BB2" w:rsidRPr="00703BB2">
              <w:rPr>
                <w:webHidden/>
              </w:rPr>
              <w:tab/>
            </w:r>
            <w:r w:rsidR="00703BB2" w:rsidRPr="00703BB2">
              <w:rPr>
                <w:webHidden/>
              </w:rPr>
              <w:fldChar w:fldCharType="begin"/>
            </w:r>
            <w:r w:rsidR="00703BB2" w:rsidRPr="00703BB2">
              <w:rPr>
                <w:webHidden/>
              </w:rPr>
              <w:instrText xml:space="preserve"> PAGEREF _Toc85040401 \h </w:instrText>
            </w:r>
            <w:r w:rsidR="00703BB2" w:rsidRPr="00703BB2">
              <w:rPr>
                <w:webHidden/>
              </w:rPr>
            </w:r>
            <w:r w:rsidR="00703BB2" w:rsidRPr="00703BB2">
              <w:rPr>
                <w:webHidden/>
              </w:rPr>
              <w:fldChar w:fldCharType="separate"/>
            </w:r>
            <w:r w:rsidR="00703BB2" w:rsidRPr="00703BB2">
              <w:rPr>
                <w:webHidden/>
              </w:rPr>
              <w:t>9</w:t>
            </w:r>
            <w:r w:rsidR="00703BB2" w:rsidRPr="00703BB2">
              <w:rPr>
                <w:webHidden/>
              </w:rPr>
              <w:fldChar w:fldCharType="end"/>
            </w:r>
          </w:hyperlink>
          <w:r w:rsidR="00703BB2">
            <w:rPr>
              <w:rStyle w:val="Hyperlink"/>
            </w:rPr>
            <w:br/>
          </w:r>
        </w:p>
        <w:p w14:paraId="2D2AE5AB" w14:textId="3DAB7F27" w:rsidR="00703BB2" w:rsidRPr="00703BB2" w:rsidRDefault="007670EF" w:rsidP="00703BB2">
          <w:pPr>
            <w:pStyle w:val="TOC1"/>
            <w:rPr>
              <w:rFonts w:eastAsiaTheme="minorEastAsia"/>
            </w:rPr>
          </w:pPr>
          <w:hyperlink w:anchor="_Toc85040402" w:history="1">
            <w:r w:rsidR="00703BB2" w:rsidRPr="00703BB2">
              <w:rPr>
                <w:rStyle w:val="Hyperlink"/>
              </w:rPr>
              <w:t>Round 2 Update | Focus on Immediate Initiatives Supporting Transitions and Diversion from Facility-Based Settings</w:t>
            </w:r>
            <w:r w:rsidR="00703BB2" w:rsidRPr="00703BB2">
              <w:rPr>
                <w:webHidden/>
              </w:rPr>
              <w:tab/>
            </w:r>
            <w:r w:rsidR="00703BB2" w:rsidRPr="00703BB2">
              <w:rPr>
                <w:webHidden/>
              </w:rPr>
              <w:fldChar w:fldCharType="begin"/>
            </w:r>
            <w:r w:rsidR="00703BB2" w:rsidRPr="00703BB2">
              <w:rPr>
                <w:webHidden/>
              </w:rPr>
              <w:instrText xml:space="preserve"> PAGEREF _Toc85040402 \h </w:instrText>
            </w:r>
            <w:r w:rsidR="00703BB2" w:rsidRPr="00703BB2">
              <w:rPr>
                <w:webHidden/>
              </w:rPr>
            </w:r>
            <w:r w:rsidR="00703BB2" w:rsidRPr="00703BB2">
              <w:rPr>
                <w:webHidden/>
              </w:rPr>
              <w:fldChar w:fldCharType="separate"/>
            </w:r>
            <w:r w:rsidR="00703BB2" w:rsidRPr="00703BB2">
              <w:rPr>
                <w:webHidden/>
              </w:rPr>
              <w:t>11</w:t>
            </w:r>
            <w:r w:rsidR="00703BB2" w:rsidRPr="00703BB2">
              <w:rPr>
                <w:webHidden/>
              </w:rPr>
              <w:fldChar w:fldCharType="end"/>
            </w:r>
          </w:hyperlink>
        </w:p>
        <w:p w14:paraId="61B9AD48" w14:textId="079BDFE3" w:rsidR="00703BB2" w:rsidRPr="00703BB2" w:rsidRDefault="007670EF">
          <w:pPr>
            <w:pStyle w:val="TOC3"/>
            <w:tabs>
              <w:tab w:val="right" w:leader="dot" w:pos="10790"/>
            </w:tabs>
            <w:rPr>
              <w:rFonts w:eastAsiaTheme="minorEastAsia"/>
              <w:noProof/>
              <w:sz w:val="22"/>
            </w:rPr>
          </w:pPr>
          <w:hyperlink w:anchor="_Toc85040403" w:history="1">
            <w:r w:rsidR="00703BB2" w:rsidRPr="00703BB2">
              <w:rPr>
                <w:rStyle w:val="Hyperlink"/>
                <w:noProof/>
                <w:sz w:val="22"/>
              </w:rPr>
              <w:t>Expansion of MFP Community Living Waiver Slots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_Toc85040403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11</w:t>
            </w:r>
            <w:r w:rsidR="00703BB2" w:rsidRPr="00703BB2">
              <w:rPr>
                <w:noProof/>
                <w:webHidden/>
                <w:sz w:val="22"/>
              </w:rPr>
              <w:fldChar w:fldCharType="end"/>
            </w:r>
          </w:hyperlink>
        </w:p>
        <w:p w14:paraId="2B398D08" w14:textId="5040D2E6" w:rsidR="00703BB2" w:rsidRPr="00703BB2" w:rsidRDefault="007670EF">
          <w:pPr>
            <w:pStyle w:val="TOC3"/>
            <w:tabs>
              <w:tab w:val="right" w:leader="dot" w:pos="10790"/>
            </w:tabs>
            <w:rPr>
              <w:rFonts w:eastAsiaTheme="minorEastAsia"/>
              <w:noProof/>
              <w:sz w:val="22"/>
            </w:rPr>
          </w:pPr>
          <w:hyperlink w:anchor="_Toc85040404" w:history="1">
            <w:r w:rsidR="00703BB2" w:rsidRPr="00703BB2">
              <w:rPr>
                <w:rStyle w:val="Hyperlink"/>
                <w:noProof/>
                <w:sz w:val="22"/>
              </w:rPr>
              <w:t>Intensive Hospital Diversion Program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_Toc85040404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11</w:t>
            </w:r>
            <w:r w:rsidR="00703BB2" w:rsidRPr="00703BB2">
              <w:rPr>
                <w:noProof/>
                <w:webHidden/>
                <w:sz w:val="22"/>
              </w:rPr>
              <w:fldChar w:fldCharType="end"/>
            </w:r>
          </w:hyperlink>
        </w:p>
        <w:p w14:paraId="59E438A2" w14:textId="5C923D54" w:rsidR="00703BB2" w:rsidRPr="00703BB2" w:rsidRDefault="007670EF">
          <w:pPr>
            <w:pStyle w:val="TOC3"/>
            <w:tabs>
              <w:tab w:val="right" w:leader="dot" w:pos="10790"/>
            </w:tabs>
            <w:rPr>
              <w:rFonts w:eastAsiaTheme="minorEastAsia"/>
              <w:noProof/>
              <w:sz w:val="22"/>
            </w:rPr>
          </w:pPr>
          <w:hyperlink w:anchor="_Toc85040405" w:history="1">
            <w:r w:rsidR="00703BB2" w:rsidRPr="00703BB2">
              <w:rPr>
                <w:rStyle w:val="Hyperlink"/>
                <w:noProof/>
                <w:sz w:val="22"/>
              </w:rPr>
              <w:t>Enhance Pre-admission Screening and Resident Review (PASRR) to Ensure Least Restrictive Setting</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12</w:t>
            </w:r>
            <w:r w:rsidR="00703BB2" w:rsidRPr="00703BB2">
              <w:rPr>
                <w:noProof/>
                <w:webHidden/>
                <w:sz w:val="22"/>
              </w:rPr>
              <w:fldChar w:fldCharType="end"/>
            </w:r>
          </w:hyperlink>
        </w:p>
        <w:p w14:paraId="235D78B1" w14:textId="1224F44B" w:rsidR="00703BB2" w:rsidRPr="00703BB2" w:rsidRDefault="007670EF">
          <w:pPr>
            <w:pStyle w:val="TOC3"/>
            <w:tabs>
              <w:tab w:val="right" w:leader="dot" w:pos="10790"/>
            </w:tabs>
            <w:rPr>
              <w:rFonts w:eastAsiaTheme="minorEastAsia"/>
              <w:noProof/>
              <w:sz w:val="22"/>
            </w:rPr>
          </w:pPr>
          <w:hyperlink w:anchor="_Toc85040406" w:history="1">
            <w:r w:rsidR="00703BB2" w:rsidRPr="00703BB2">
              <w:rPr>
                <w:rStyle w:val="Hyperlink"/>
                <w:noProof/>
                <w:sz w:val="22"/>
              </w:rPr>
              <w:t>PACE Modernization and Expansion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_Toc85040406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13</w:t>
            </w:r>
            <w:r w:rsidR="00703BB2" w:rsidRPr="00703BB2">
              <w:rPr>
                <w:noProof/>
                <w:webHidden/>
                <w:sz w:val="22"/>
              </w:rPr>
              <w:fldChar w:fldCharType="end"/>
            </w:r>
          </w:hyperlink>
        </w:p>
        <w:p w14:paraId="53EBEFF9" w14:textId="2AD6E7AD" w:rsidR="00703BB2" w:rsidRPr="00703BB2" w:rsidRDefault="007670EF">
          <w:pPr>
            <w:pStyle w:val="TOC3"/>
            <w:tabs>
              <w:tab w:val="right" w:leader="dot" w:pos="10790"/>
            </w:tabs>
            <w:rPr>
              <w:rFonts w:eastAsiaTheme="minorEastAsia"/>
              <w:noProof/>
              <w:sz w:val="22"/>
            </w:rPr>
          </w:pPr>
          <w:hyperlink w:anchor="_Toc85040407" w:history="1">
            <w:r w:rsidR="00703BB2" w:rsidRPr="00703BB2">
              <w:rPr>
                <w:rStyle w:val="Hyperlink"/>
                <w:noProof/>
                <w:sz w:val="22"/>
              </w:rPr>
              <w:t>Intensive Hospital Discharge Planning for Members without Homes or with Unstable Housing</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_Toc85040407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13</w:t>
            </w:r>
            <w:r w:rsidR="00703BB2" w:rsidRPr="00703BB2">
              <w:rPr>
                <w:noProof/>
                <w:webHidden/>
                <w:sz w:val="22"/>
              </w:rPr>
              <w:fldChar w:fldCharType="end"/>
            </w:r>
          </w:hyperlink>
        </w:p>
        <w:p w14:paraId="1D61FCD9" w14:textId="0DC201C8" w:rsidR="00703BB2" w:rsidRPr="00703BB2" w:rsidRDefault="007670EF">
          <w:pPr>
            <w:pStyle w:val="TOC3"/>
            <w:tabs>
              <w:tab w:val="right" w:leader="dot" w:pos="10790"/>
            </w:tabs>
            <w:rPr>
              <w:rFonts w:eastAsiaTheme="minorEastAsia"/>
              <w:noProof/>
              <w:sz w:val="22"/>
            </w:rPr>
          </w:pPr>
          <w:hyperlink w:anchor="_Toc85040408" w:history="1">
            <w:r w:rsidR="00703BB2" w:rsidRPr="00703BB2">
              <w:rPr>
                <w:rStyle w:val="Hyperlink"/>
                <w:noProof/>
                <w:sz w:val="22"/>
              </w:rPr>
              <w:t>HCBS Self-Service Application Strategy</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_Toc85040408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14</w:t>
            </w:r>
            <w:r w:rsidR="00703BB2" w:rsidRPr="00703BB2">
              <w:rPr>
                <w:noProof/>
                <w:webHidden/>
                <w:sz w:val="22"/>
              </w:rPr>
              <w:fldChar w:fldCharType="end"/>
            </w:r>
          </w:hyperlink>
        </w:p>
        <w:p w14:paraId="532DDF0E" w14:textId="726F20AF" w:rsidR="00703BB2" w:rsidRPr="00703BB2" w:rsidRDefault="007670EF">
          <w:pPr>
            <w:pStyle w:val="TOC3"/>
            <w:tabs>
              <w:tab w:val="right" w:leader="dot" w:pos="10790"/>
            </w:tabs>
            <w:rPr>
              <w:rFonts w:eastAsiaTheme="minorEastAsia"/>
              <w:noProof/>
              <w:sz w:val="22"/>
            </w:rPr>
          </w:pPr>
          <w:hyperlink w:anchor="_Toc85040409" w:history="1">
            <w:r w:rsidR="00703BB2" w:rsidRPr="00703BB2">
              <w:rPr>
                <w:rStyle w:val="Hyperlink"/>
                <w:noProof/>
                <w:sz w:val="22"/>
              </w:rPr>
              <w:t>Repairs to Replace Power Wheelchairs and Wheelchair Loaner program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_Toc85040409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14</w:t>
            </w:r>
            <w:r w:rsidR="00703BB2" w:rsidRPr="00703BB2">
              <w:rPr>
                <w:noProof/>
                <w:webHidden/>
                <w:sz w:val="22"/>
              </w:rPr>
              <w:fldChar w:fldCharType="end"/>
            </w:r>
          </w:hyperlink>
        </w:p>
        <w:p w14:paraId="21D30E34" w14:textId="24C78044" w:rsidR="00703BB2" w:rsidRPr="00703BB2" w:rsidRDefault="007670EF">
          <w:pPr>
            <w:pStyle w:val="TOC3"/>
            <w:tabs>
              <w:tab w:val="right" w:leader="dot" w:pos="10790"/>
            </w:tabs>
            <w:rPr>
              <w:rFonts w:eastAsiaTheme="minorEastAsia"/>
              <w:noProof/>
              <w:sz w:val="22"/>
            </w:rPr>
          </w:pPr>
          <w:hyperlink w:anchor="_Toc85040410" w:history="1">
            <w:r w:rsidR="00703BB2" w:rsidRPr="00703BB2">
              <w:rPr>
                <w:rStyle w:val="Hyperlink"/>
                <w:noProof/>
                <w:sz w:val="22"/>
              </w:rPr>
              <w:t>Continuous Skilled Nursing (CSN) Provider Directory</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_Toc85040410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15</w:t>
            </w:r>
            <w:r w:rsidR="00703BB2" w:rsidRPr="00703BB2">
              <w:rPr>
                <w:noProof/>
                <w:webHidden/>
                <w:sz w:val="22"/>
              </w:rPr>
              <w:fldChar w:fldCharType="end"/>
            </w:r>
          </w:hyperlink>
          <w:r w:rsidR="00703BB2">
            <w:rPr>
              <w:rStyle w:val="Hyperlink"/>
              <w:noProof/>
              <w:sz w:val="22"/>
            </w:rPr>
            <w:br/>
          </w:r>
        </w:p>
        <w:p w14:paraId="38D4ACDE" w14:textId="1490659B" w:rsidR="00703BB2" w:rsidRPr="00703BB2" w:rsidRDefault="007670EF" w:rsidP="00703BB2">
          <w:pPr>
            <w:pStyle w:val="TOC1"/>
            <w:rPr>
              <w:rFonts w:eastAsiaTheme="minorEastAsia"/>
            </w:rPr>
          </w:pPr>
          <w:hyperlink w:anchor="_Toc85040411" w:history="1">
            <w:r w:rsidR="00703BB2" w:rsidRPr="00703BB2">
              <w:rPr>
                <w:rStyle w:val="Hyperlink"/>
              </w:rPr>
              <w:t xml:space="preserve">Round 3 </w:t>
            </w:r>
            <w:r w:rsidR="00703BB2" w:rsidRPr="00703BB2">
              <w:rPr>
                <w:rStyle w:val="Hyperlink"/>
                <w:bCs/>
              </w:rPr>
              <w:t>Investments Support “Home and Community First” Pillars and Specific Populations</w:t>
            </w:r>
            <w:r w:rsidR="00703BB2" w:rsidRPr="00703BB2">
              <w:rPr>
                <w:webHidden/>
              </w:rPr>
              <w:tab/>
            </w:r>
            <w:r w:rsidR="00703BB2" w:rsidRPr="00703BB2">
              <w:rPr>
                <w:webHidden/>
              </w:rPr>
              <w:fldChar w:fldCharType="begin"/>
            </w:r>
            <w:r w:rsidR="00703BB2" w:rsidRPr="00703BB2">
              <w:rPr>
                <w:webHidden/>
              </w:rPr>
              <w:instrText xml:space="preserve"> PAGEREF _Toc85040411 \h </w:instrText>
            </w:r>
            <w:r w:rsidR="00703BB2" w:rsidRPr="00703BB2">
              <w:rPr>
                <w:webHidden/>
              </w:rPr>
            </w:r>
            <w:r w:rsidR="00703BB2" w:rsidRPr="00703BB2">
              <w:rPr>
                <w:webHidden/>
              </w:rPr>
              <w:fldChar w:fldCharType="separate"/>
            </w:r>
            <w:r w:rsidR="00703BB2" w:rsidRPr="00703BB2">
              <w:rPr>
                <w:webHidden/>
              </w:rPr>
              <w:t>17</w:t>
            </w:r>
            <w:r w:rsidR="00703BB2" w:rsidRPr="00703BB2">
              <w:rPr>
                <w:webHidden/>
              </w:rPr>
              <w:fldChar w:fldCharType="end"/>
            </w:r>
          </w:hyperlink>
          <w:r w:rsidR="00703BB2">
            <w:rPr>
              <w:rStyle w:val="Hyperlink"/>
            </w:rPr>
            <w:br/>
          </w:r>
        </w:p>
        <w:p w14:paraId="51F8A188" w14:textId="758EE6F7" w:rsidR="00703BB2" w:rsidRPr="00703BB2" w:rsidRDefault="007670EF">
          <w:pPr>
            <w:pStyle w:val="TOC2"/>
            <w:rPr>
              <w:rFonts w:ascii="Times New Roman" w:eastAsiaTheme="minorEastAsia" w:hAnsi="Times New Roman" w:cs="Times New Roman"/>
              <w:i w:val="0"/>
              <w:sz w:val="22"/>
            </w:rPr>
          </w:pPr>
          <w:hyperlink w:anchor="_Toc85040412" w:history="1">
            <w:r w:rsidR="00703BB2" w:rsidRPr="00703BB2">
              <w:rPr>
                <w:rStyle w:val="Hyperlink"/>
                <w:rFonts w:ascii="Times New Roman" w:hAnsi="Times New Roman" w:cs="Times New Roman"/>
                <w:sz w:val="22"/>
              </w:rPr>
              <w:t>Pillar 1 | HCBS Workforce: sustaining and expanding the HCBS paid and unpaid workforce</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_Toc85040412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19</w:t>
            </w:r>
            <w:r w:rsidR="00703BB2" w:rsidRPr="00703BB2">
              <w:rPr>
                <w:rFonts w:ascii="Times New Roman" w:hAnsi="Times New Roman" w:cs="Times New Roman"/>
                <w:webHidden/>
                <w:sz w:val="22"/>
              </w:rPr>
              <w:fldChar w:fldCharType="end"/>
            </w:r>
          </w:hyperlink>
        </w:p>
        <w:p w14:paraId="4A59B2ED" w14:textId="66B89179" w:rsidR="00703BB2" w:rsidRPr="00703BB2" w:rsidRDefault="007670EF">
          <w:pPr>
            <w:pStyle w:val="TOC3"/>
            <w:tabs>
              <w:tab w:val="right" w:leader="dot" w:pos="10790"/>
            </w:tabs>
            <w:rPr>
              <w:rFonts w:eastAsiaTheme="minorEastAsia"/>
              <w:noProof/>
              <w:sz w:val="22"/>
            </w:rPr>
          </w:pPr>
          <w:hyperlink w:anchor="_Toc85040413" w:history="1">
            <w:r w:rsidR="00703BB2" w:rsidRPr="00703BB2">
              <w:rPr>
                <w:rStyle w:val="Hyperlink"/>
                <w:noProof/>
                <w:sz w:val="22"/>
              </w:rPr>
              <w:t>Extended Payment Enhancements for Emergency Recruitment and Retention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_Toc85040413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20</w:t>
            </w:r>
            <w:r w:rsidR="00703BB2" w:rsidRPr="00703BB2">
              <w:rPr>
                <w:noProof/>
                <w:webHidden/>
                <w:sz w:val="22"/>
              </w:rPr>
              <w:fldChar w:fldCharType="end"/>
            </w:r>
          </w:hyperlink>
        </w:p>
        <w:p w14:paraId="6E3203BD" w14:textId="290583FD" w:rsidR="00703BB2" w:rsidRPr="00703BB2" w:rsidRDefault="007670EF">
          <w:pPr>
            <w:pStyle w:val="TOC3"/>
            <w:tabs>
              <w:tab w:val="right" w:leader="dot" w:pos="10790"/>
            </w:tabs>
            <w:rPr>
              <w:rFonts w:eastAsiaTheme="minorEastAsia"/>
              <w:noProof/>
              <w:sz w:val="22"/>
            </w:rPr>
          </w:pPr>
          <w:hyperlink w:anchor="_Toc85040414" w:history="1">
            <w:r w:rsidR="00703BB2" w:rsidRPr="00703BB2">
              <w:rPr>
                <w:rStyle w:val="Hyperlink"/>
                <w:noProof/>
                <w:sz w:val="22"/>
              </w:rPr>
              <w:t>Respite and Resources for Families and Natural Supports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_Toc85040414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20</w:t>
            </w:r>
            <w:r w:rsidR="00703BB2" w:rsidRPr="00703BB2">
              <w:rPr>
                <w:noProof/>
                <w:webHidden/>
                <w:sz w:val="22"/>
              </w:rPr>
              <w:fldChar w:fldCharType="end"/>
            </w:r>
          </w:hyperlink>
        </w:p>
        <w:p w14:paraId="0FC65B1B" w14:textId="7EAF3309" w:rsidR="00703BB2" w:rsidRPr="00703BB2" w:rsidRDefault="007670EF">
          <w:pPr>
            <w:pStyle w:val="TOC3"/>
            <w:tabs>
              <w:tab w:val="right" w:leader="dot" w:pos="10790"/>
            </w:tabs>
            <w:rPr>
              <w:rFonts w:eastAsiaTheme="minorEastAsia"/>
              <w:noProof/>
              <w:sz w:val="22"/>
            </w:rPr>
          </w:pPr>
          <w:hyperlink w:anchor="_Toc85040415" w:history="1">
            <w:r w:rsidR="00703BB2" w:rsidRPr="00703BB2">
              <w:rPr>
                <w:rStyle w:val="Hyperlink"/>
                <w:noProof/>
                <w:sz w:val="22"/>
              </w:rPr>
              <w:t>HCBS “Call to Care” Recruitment Campaign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21</w:t>
            </w:r>
            <w:r w:rsidR="00703BB2" w:rsidRPr="00703BB2">
              <w:rPr>
                <w:noProof/>
                <w:webHidden/>
                <w:sz w:val="22"/>
              </w:rPr>
              <w:fldChar w:fldCharType="end"/>
            </w:r>
          </w:hyperlink>
        </w:p>
        <w:p w14:paraId="47A1CE95" w14:textId="600E5C16" w:rsidR="00703BB2" w:rsidRPr="00703BB2" w:rsidRDefault="007670EF">
          <w:pPr>
            <w:pStyle w:val="TOC3"/>
            <w:tabs>
              <w:tab w:val="right" w:leader="dot" w:pos="10790"/>
            </w:tabs>
            <w:rPr>
              <w:rFonts w:eastAsiaTheme="minorEastAsia"/>
              <w:noProof/>
              <w:sz w:val="22"/>
            </w:rPr>
          </w:pPr>
          <w:hyperlink w:anchor="_Toc85040416" w:history="1">
            <w:r w:rsidR="00703BB2" w:rsidRPr="00703BB2">
              <w:rPr>
                <w:rStyle w:val="Hyperlink"/>
                <w:noProof/>
                <w:sz w:val="22"/>
              </w:rPr>
              <w:t>Workforce Innovation &amp; Technical Assistance Grant Program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_Toc85040416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21</w:t>
            </w:r>
            <w:r w:rsidR="00703BB2" w:rsidRPr="00703BB2">
              <w:rPr>
                <w:noProof/>
                <w:webHidden/>
                <w:sz w:val="22"/>
              </w:rPr>
              <w:fldChar w:fldCharType="end"/>
            </w:r>
          </w:hyperlink>
        </w:p>
        <w:p w14:paraId="257F17AD" w14:textId="0296A7EE" w:rsidR="00703BB2" w:rsidRPr="00703BB2" w:rsidRDefault="007670EF">
          <w:pPr>
            <w:pStyle w:val="TOC2"/>
            <w:rPr>
              <w:rFonts w:ascii="Times New Roman" w:eastAsiaTheme="minorEastAsia" w:hAnsi="Times New Roman" w:cs="Times New Roman"/>
              <w:i w:val="0"/>
              <w:sz w:val="22"/>
            </w:rPr>
          </w:pPr>
          <w:hyperlink w:anchor="_Toc85040417" w:history="1">
            <w:r w:rsidR="00703BB2" w:rsidRPr="00703BB2">
              <w:rPr>
                <w:rStyle w:val="Hyperlink"/>
                <w:rFonts w:ascii="Times New Roman" w:hAnsi="Times New Roman" w:cs="Times New Roman"/>
                <w:sz w:val="22"/>
              </w:rPr>
              <w:t>Pillar 2 | HCBS Technology and Infrastructure: modernizing and promoting efficient systems to preserve workforce capacity and strengthen member choice</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_Toc85040417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22</w:t>
            </w:r>
            <w:r w:rsidR="00703BB2" w:rsidRPr="00703BB2">
              <w:rPr>
                <w:rFonts w:ascii="Times New Roman" w:hAnsi="Times New Roman" w:cs="Times New Roman"/>
                <w:webHidden/>
                <w:sz w:val="22"/>
              </w:rPr>
              <w:fldChar w:fldCharType="end"/>
            </w:r>
          </w:hyperlink>
          <w:r w:rsidR="00703BB2">
            <w:rPr>
              <w:rStyle w:val="Hyperlink"/>
              <w:rFonts w:ascii="Times New Roman" w:hAnsi="Times New Roman" w:cs="Times New Roman"/>
              <w:sz w:val="22"/>
            </w:rPr>
            <w:br/>
          </w:r>
        </w:p>
        <w:p w14:paraId="17BC10C1" w14:textId="15FF53DC" w:rsidR="00703BB2" w:rsidRPr="00703BB2" w:rsidRDefault="007670EF">
          <w:pPr>
            <w:pStyle w:val="TOC3"/>
            <w:tabs>
              <w:tab w:val="right" w:leader="dot" w:pos="10790"/>
            </w:tabs>
            <w:rPr>
              <w:rFonts w:eastAsiaTheme="minorEastAsia"/>
              <w:noProof/>
              <w:sz w:val="22"/>
            </w:rPr>
          </w:pPr>
          <w:hyperlink w:anchor="_Toc85040418" w:history="1">
            <w:r w:rsidR="00703BB2" w:rsidRPr="00703BB2">
              <w:rPr>
                <w:rStyle w:val="Hyperlink"/>
                <w:noProof/>
                <w:sz w:val="22"/>
              </w:rPr>
              <w:t>Provider Technology Improvement Grant</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_Toc85040418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22</w:t>
            </w:r>
            <w:r w:rsidR="00703BB2" w:rsidRPr="00703BB2">
              <w:rPr>
                <w:noProof/>
                <w:webHidden/>
                <w:sz w:val="22"/>
              </w:rPr>
              <w:fldChar w:fldCharType="end"/>
            </w:r>
          </w:hyperlink>
        </w:p>
        <w:p w14:paraId="24DB8BD7" w14:textId="7A5D0644" w:rsidR="00703BB2" w:rsidRPr="00703BB2" w:rsidRDefault="007670EF">
          <w:pPr>
            <w:pStyle w:val="TOC3"/>
            <w:tabs>
              <w:tab w:val="right" w:leader="dot" w:pos="10790"/>
            </w:tabs>
            <w:rPr>
              <w:rFonts w:eastAsiaTheme="minorEastAsia"/>
              <w:noProof/>
              <w:sz w:val="22"/>
            </w:rPr>
          </w:pPr>
          <w:hyperlink w:anchor="_Toc85040419" w:history="1">
            <w:r w:rsidR="00703BB2" w:rsidRPr="00703BB2">
              <w:rPr>
                <w:rStyle w:val="Hyperlink"/>
                <w:noProof/>
                <w:sz w:val="22"/>
              </w:rPr>
              <w:t>Electronic Portable Order for Life-Sustaining Treatment (ePOLST): Program Start-up</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_Toc85040419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23</w:t>
            </w:r>
            <w:r w:rsidR="00703BB2" w:rsidRPr="00703BB2">
              <w:rPr>
                <w:noProof/>
                <w:webHidden/>
                <w:sz w:val="22"/>
              </w:rPr>
              <w:fldChar w:fldCharType="end"/>
            </w:r>
          </w:hyperlink>
        </w:p>
        <w:p w14:paraId="159074C6" w14:textId="3DE558E4" w:rsidR="00703BB2" w:rsidRPr="00703BB2" w:rsidRDefault="007670EF">
          <w:pPr>
            <w:pStyle w:val="TOC3"/>
            <w:tabs>
              <w:tab w:val="right" w:leader="dot" w:pos="10790"/>
            </w:tabs>
            <w:rPr>
              <w:rFonts w:eastAsiaTheme="minorEastAsia"/>
              <w:noProof/>
              <w:sz w:val="22"/>
            </w:rPr>
          </w:pPr>
          <w:hyperlink w:anchor="_Toc85040420" w:history="1">
            <w:r w:rsidR="00703BB2" w:rsidRPr="00703BB2">
              <w:rPr>
                <w:rStyle w:val="Hyperlink"/>
                <w:rFonts w:eastAsiaTheme="majorEastAsia"/>
                <w:i/>
                <w:noProof/>
                <w:sz w:val="22"/>
              </w:rPr>
              <w:t>Data Hub Roadmap</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_Toc85040420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23</w:t>
            </w:r>
            <w:r w:rsidR="00703BB2" w:rsidRPr="00703BB2">
              <w:rPr>
                <w:noProof/>
                <w:webHidden/>
                <w:sz w:val="22"/>
              </w:rPr>
              <w:fldChar w:fldCharType="end"/>
            </w:r>
          </w:hyperlink>
        </w:p>
        <w:p w14:paraId="61DC9636" w14:textId="68B506E9" w:rsidR="00703BB2" w:rsidRPr="00703BB2" w:rsidRDefault="007670EF">
          <w:pPr>
            <w:pStyle w:val="TOC3"/>
            <w:tabs>
              <w:tab w:val="right" w:leader="dot" w:pos="10790"/>
            </w:tabs>
            <w:rPr>
              <w:rFonts w:eastAsiaTheme="minorEastAsia"/>
              <w:noProof/>
              <w:sz w:val="22"/>
            </w:rPr>
          </w:pPr>
          <w:hyperlink w:anchor="_Toc85040421" w:history="1">
            <w:r w:rsidR="00703BB2" w:rsidRPr="00703BB2">
              <w:rPr>
                <w:rStyle w:val="Hyperlink"/>
                <w:noProof/>
                <w:sz w:val="22"/>
              </w:rPr>
              <w:t>RELD/SOGI Data Standards Alignment and Data Sharing</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_Toc85040421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24</w:t>
            </w:r>
            <w:r w:rsidR="00703BB2" w:rsidRPr="00703BB2">
              <w:rPr>
                <w:noProof/>
                <w:webHidden/>
                <w:sz w:val="22"/>
              </w:rPr>
              <w:fldChar w:fldCharType="end"/>
            </w:r>
          </w:hyperlink>
          <w:r w:rsidR="00703BB2">
            <w:rPr>
              <w:rStyle w:val="Hyperlink"/>
              <w:noProof/>
              <w:sz w:val="22"/>
            </w:rPr>
            <w:br/>
          </w:r>
        </w:p>
        <w:p w14:paraId="667B7DFE" w14:textId="2227CFEC" w:rsidR="00703BB2" w:rsidRPr="00703BB2" w:rsidRDefault="007670EF">
          <w:pPr>
            <w:pStyle w:val="TOC2"/>
            <w:rPr>
              <w:rFonts w:ascii="Times New Roman" w:eastAsiaTheme="minorEastAsia" w:hAnsi="Times New Roman" w:cs="Times New Roman"/>
              <w:i w:val="0"/>
              <w:sz w:val="22"/>
            </w:rPr>
          </w:pPr>
          <w:hyperlink w:anchor="_Toc85040422" w:history="1">
            <w:r w:rsidR="00703BB2" w:rsidRPr="00703BB2">
              <w:rPr>
                <w:rStyle w:val="Hyperlink"/>
                <w:rFonts w:ascii="Times New Roman" w:hAnsi="Times New Roman" w:cs="Times New Roman"/>
                <w:sz w:val="22"/>
              </w:rPr>
              <w:t xml:space="preserve">Pillar 3 | Access to and Promotion of HCBS: </w:t>
            </w:r>
            <w:r w:rsidR="00703BB2" w:rsidRPr="00703BB2">
              <w:rPr>
                <w:rStyle w:val="Hyperlink"/>
                <w:rFonts w:ascii="Times New Roman" w:hAnsi="Times New Roman" w:cs="Times New Roman"/>
                <w:bCs/>
                <w:sz w:val="22"/>
              </w:rPr>
              <w:t>simplifying &amp; extending community support</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_Toc85040422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25</w:t>
            </w:r>
            <w:r w:rsidR="00703BB2" w:rsidRPr="00703BB2">
              <w:rPr>
                <w:rFonts w:ascii="Times New Roman" w:hAnsi="Times New Roman" w:cs="Times New Roman"/>
                <w:webHidden/>
                <w:sz w:val="22"/>
              </w:rPr>
              <w:fldChar w:fldCharType="end"/>
            </w:r>
          </w:hyperlink>
        </w:p>
        <w:p w14:paraId="2A9D5417" w14:textId="1F23B1DA" w:rsidR="00703BB2" w:rsidRPr="00703BB2" w:rsidRDefault="007670EF">
          <w:pPr>
            <w:pStyle w:val="TOC3"/>
            <w:tabs>
              <w:tab w:val="right" w:leader="dot" w:pos="10790"/>
            </w:tabs>
            <w:rPr>
              <w:rFonts w:eastAsiaTheme="minorEastAsia"/>
              <w:noProof/>
              <w:sz w:val="22"/>
            </w:rPr>
          </w:pPr>
          <w:hyperlink w:anchor="_Toc85040423" w:history="1">
            <w:r w:rsidR="00703BB2" w:rsidRPr="00703BB2">
              <w:rPr>
                <w:rStyle w:val="Hyperlink"/>
                <w:noProof/>
                <w:sz w:val="22"/>
              </w:rPr>
              <w:t>Enabling Member Technology</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_Toc85040423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26</w:t>
            </w:r>
            <w:r w:rsidR="00703BB2" w:rsidRPr="00703BB2">
              <w:rPr>
                <w:noProof/>
                <w:webHidden/>
                <w:sz w:val="22"/>
              </w:rPr>
              <w:fldChar w:fldCharType="end"/>
            </w:r>
          </w:hyperlink>
        </w:p>
        <w:p w14:paraId="70AFAF86" w14:textId="3100972A" w:rsidR="00703BB2" w:rsidRPr="00703BB2" w:rsidRDefault="007670EF">
          <w:pPr>
            <w:pStyle w:val="TOC3"/>
            <w:tabs>
              <w:tab w:val="right" w:leader="dot" w:pos="10790"/>
            </w:tabs>
            <w:rPr>
              <w:rFonts w:eastAsiaTheme="minorEastAsia"/>
              <w:noProof/>
              <w:sz w:val="22"/>
            </w:rPr>
          </w:pPr>
          <w:hyperlink w:anchor="_Toc85040424" w:history="1">
            <w:r w:rsidR="00703BB2" w:rsidRPr="00703BB2">
              <w:rPr>
                <w:rStyle w:val="Hyperlink"/>
                <w:noProof/>
                <w:sz w:val="22"/>
              </w:rPr>
              <w:t>Improving Access to Home Modification Programs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_Toc85040424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26</w:t>
            </w:r>
            <w:r w:rsidR="00703BB2" w:rsidRPr="00703BB2">
              <w:rPr>
                <w:noProof/>
                <w:webHidden/>
                <w:sz w:val="22"/>
              </w:rPr>
              <w:fldChar w:fldCharType="end"/>
            </w:r>
          </w:hyperlink>
        </w:p>
        <w:p w14:paraId="1EED9839" w14:textId="1B7470C8" w:rsidR="00703BB2" w:rsidRPr="00703BB2" w:rsidRDefault="007670EF">
          <w:pPr>
            <w:pStyle w:val="TOC3"/>
            <w:tabs>
              <w:tab w:val="right" w:leader="dot" w:pos="10790"/>
            </w:tabs>
            <w:rPr>
              <w:rFonts w:eastAsiaTheme="minorEastAsia"/>
              <w:noProof/>
              <w:sz w:val="22"/>
            </w:rPr>
          </w:pPr>
          <w:hyperlink w:anchor="_Toc85040425" w:history="1">
            <w:r w:rsidR="00703BB2" w:rsidRPr="00703BB2">
              <w:rPr>
                <w:rStyle w:val="Hyperlink"/>
                <w:noProof/>
                <w:sz w:val="22"/>
              </w:rPr>
              <w:t>Community Wheelchair Repair Provider Model</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27</w:t>
            </w:r>
            <w:r w:rsidR="00703BB2" w:rsidRPr="00703BB2">
              <w:rPr>
                <w:noProof/>
                <w:webHidden/>
                <w:sz w:val="22"/>
              </w:rPr>
              <w:fldChar w:fldCharType="end"/>
            </w:r>
          </w:hyperlink>
        </w:p>
        <w:p w14:paraId="1BF595F4" w14:textId="2F24D2FE" w:rsidR="00703BB2" w:rsidRPr="00703BB2" w:rsidRDefault="007670EF">
          <w:pPr>
            <w:pStyle w:val="TOC3"/>
            <w:tabs>
              <w:tab w:val="right" w:leader="dot" w:pos="10790"/>
            </w:tabs>
            <w:rPr>
              <w:rFonts w:eastAsiaTheme="minorEastAsia"/>
              <w:noProof/>
              <w:sz w:val="22"/>
            </w:rPr>
          </w:pPr>
          <w:hyperlink w:anchor="_Toc85040426" w:history="1">
            <w:r w:rsidR="00703BB2" w:rsidRPr="00703BB2">
              <w:rPr>
                <w:rStyle w:val="Hyperlink"/>
                <w:noProof/>
                <w:sz w:val="22"/>
              </w:rPr>
              <w:t>Autism Waiver Expansion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_Toc85040426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27</w:t>
            </w:r>
            <w:r w:rsidR="00703BB2" w:rsidRPr="00703BB2">
              <w:rPr>
                <w:noProof/>
                <w:webHidden/>
                <w:sz w:val="22"/>
              </w:rPr>
              <w:fldChar w:fldCharType="end"/>
            </w:r>
          </w:hyperlink>
        </w:p>
        <w:p w14:paraId="378683EA" w14:textId="3C117C69" w:rsidR="00703BB2" w:rsidRPr="00703BB2" w:rsidRDefault="007670EF">
          <w:pPr>
            <w:pStyle w:val="TOC3"/>
            <w:tabs>
              <w:tab w:val="right" w:leader="dot" w:pos="10790"/>
            </w:tabs>
            <w:rPr>
              <w:rFonts w:eastAsiaTheme="minorEastAsia"/>
              <w:noProof/>
              <w:sz w:val="22"/>
            </w:rPr>
          </w:pPr>
          <w:hyperlink w:anchor="_Toc85040427" w:history="1">
            <w:r w:rsidR="00703BB2" w:rsidRPr="00703BB2">
              <w:rPr>
                <w:rStyle w:val="Hyperlink"/>
                <w:noProof/>
                <w:sz w:val="22"/>
              </w:rPr>
              <w:t>Transitional Residential Services for Persons with ASD and Behavioral Health Diagnoses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_Toc85040427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28</w:t>
            </w:r>
            <w:r w:rsidR="00703BB2" w:rsidRPr="00703BB2">
              <w:rPr>
                <w:noProof/>
                <w:webHidden/>
                <w:sz w:val="22"/>
              </w:rPr>
              <w:fldChar w:fldCharType="end"/>
            </w:r>
          </w:hyperlink>
        </w:p>
        <w:p w14:paraId="3E7F6C6B" w14:textId="4AAE112C" w:rsidR="00703BB2" w:rsidRPr="00703BB2" w:rsidRDefault="007670EF">
          <w:pPr>
            <w:pStyle w:val="TOC3"/>
            <w:tabs>
              <w:tab w:val="right" w:leader="dot" w:pos="10790"/>
            </w:tabs>
            <w:rPr>
              <w:rFonts w:eastAsiaTheme="minorEastAsia"/>
              <w:noProof/>
              <w:sz w:val="22"/>
            </w:rPr>
          </w:pPr>
          <w:hyperlink w:anchor="_Toc85040428" w:history="1">
            <w:r w:rsidR="00703BB2" w:rsidRPr="00703BB2">
              <w:rPr>
                <w:rStyle w:val="Hyperlink"/>
                <w:noProof/>
                <w:sz w:val="22"/>
              </w:rPr>
              <w:t>Expanding In-home Services for Individuals with ASD and Behavioral Health Diagnoses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_Toc85040428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28</w:t>
            </w:r>
            <w:r w:rsidR="00703BB2" w:rsidRPr="00703BB2">
              <w:rPr>
                <w:noProof/>
                <w:webHidden/>
                <w:sz w:val="22"/>
              </w:rPr>
              <w:fldChar w:fldCharType="end"/>
            </w:r>
          </w:hyperlink>
        </w:p>
        <w:p w14:paraId="396F187E" w14:textId="7C436CC8" w:rsidR="00703BB2" w:rsidRPr="00703BB2" w:rsidRDefault="007670EF">
          <w:pPr>
            <w:pStyle w:val="TOC3"/>
            <w:tabs>
              <w:tab w:val="right" w:leader="dot" w:pos="10790"/>
            </w:tabs>
            <w:rPr>
              <w:rFonts w:eastAsiaTheme="minorEastAsia"/>
              <w:noProof/>
              <w:sz w:val="22"/>
            </w:rPr>
          </w:pPr>
          <w:hyperlink w:anchor="_Toc85040429" w:history="1">
            <w:r w:rsidR="00703BB2" w:rsidRPr="00703BB2">
              <w:rPr>
                <w:rStyle w:val="Hyperlink"/>
                <w:noProof/>
                <w:sz w:val="22"/>
              </w:rPr>
              <w:t>Expansion of Options Counseling and CSSM programs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_Toc85040429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28</w:t>
            </w:r>
            <w:r w:rsidR="00703BB2" w:rsidRPr="00703BB2">
              <w:rPr>
                <w:noProof/>
                <w:webHidden/>
                <w:sz w:val="22"/>
              </w:rPr>
              <w:fldChar w:fldCharType="end"/>
            </w:r>
          </w:hyperlink>
        </w:p>
        <w:p w14:paraId="760B6885" w14:textId="35442AEB" w:rsidR="00703BB2" w:rsidRPr="00703BB2" w:rsidRDefault="007670EF">
          <w:pPr>
            <w:pStyle w:val="TOC3"/>
            <w:tabs>
              <w:tab w:val="right" w:leader="dot" w:pos="10790"/>
            </w:tabs>
            <w:rPr>
              <w:rFonts w:eastAsiaTheme="minorEastAsia"/>
              <w:noProof/>
              <w:sz w:val="22"/>
            </w:rPr>
          </w:pPr>
          <w:hyperlink w:anchor="_Toc85040430" w:history="1">
            <w:r w:rsidR="00703BB2" w:rsidRPr="00703BB2">
              <w:rPr>
                <w:rStyle w:val="Hyperlink"/>
                <w:noProof/>
                <w:sz w:val="22"/>
              </w:rPr>
              <w:t>Specialized Transition Supports for Adults with Behavioral Health Needs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_Toc85040430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29</w:t>
            </w:r>
            <w:r w:rsidR="00703BB2" w:rsidRPr="00703BB2">
              <w:rPr>
                <w:noProof/>
                <w:webHidden/>
                <w:sz w:val="22"/>
              </w:rPr>
              <w:fldChar w:fldCharType="end"/>
            </w:r>
          </w:hyperlink>
        </w:p>
        <w:p w14:paraId="2EB5B2D9" w14:textId="68FF9D8E" w:rsidR="00703BB2" w:rsidRPr="00703BB2" w:rsidRDefault="007670EF">
          <w:pPr>
            <w:pStyle w:val="TOC3"/>
            <w:tabs>
              <w:tab w:val="right" w:leader="dot" w:pos="10790"/>
            </w:tabs>
            <w:rPr>
              <w:rFonts w:eastAsiaTheme="minorEastAsia"/>
              <w:noProof/>
              <w:sz w:val="22"/>
            </w:rPr>
          </w:pPr>
          <w:hyperlink w:anchor="_Toc85040431" w:history="1">
            <w:r w:rsidR="00703BB2" w:rsidRPr="00703BB2">
              <w:rPr>
                <w:rStyle w:val="Hyperlink"/>
                <w:noProof/>
                <w:sz w:val="22"/>
              </w:rPr>
              <w:t>Cover One-time Transitional Housing Costs for Housing Unstable Members Transitioning back into the Community</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_Toc85040431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30</w:t>
            </w:r>
            <w:r w:rsidR="00703BB2" w:rsidRPr="00703BB2">
              <w:rPr>
                <w:noProof/>
                <w:webHidden/>
                <w:sz w:val="22"/>
              </w:rPr>
              <w:fldChar w:fldCharType="end"/>
            </w:r>
          </w:hyperlink>
        </w:p>
        <w:p w14:paraId="0B9B047B" w14:textId="03D7145C" w:rsidR="00703BB2" w:rsidRPr="00703BB2" w:rsidRDefault="007670EF">
          <w:pPr>
            <w:pStyle w:val="TOC3"/>
            <w:tabs>
              <w:tab w:val="right" w:leader="dot" w:pos="10790"/>
            </w:tabs>
            <w:rPr>
              <w:rFonts w:eastAsiaTheme="minorEastAsia"/>
              <w:noProof/>
              <w:sz w:val="22"/>
            </w:rPr>
          </w:pPr>
          <w:hyperlink w:anchor="_Toc85040432" w:history="1">
            <w:r w:rsidR="00703BB2" w:rsidRPr="00703BB2">
              <w:rPr>
                <w:rStyle w:val="Hyperlink"/>
                <w:noProof/>
                <w:sz w:val="22"/>
              </w:rPr>
              <w:t>“Home First” Care Delivery Model Efficacy</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_Toc85040432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30</w:t>
            </w:r>
            <w:r w:rsidR="00703BB2" w:rsidRPr="00703BB2">
              <w:rPr>
                <w:noProof/>
                <w:webHidden/>
                <w:sz w:val="22"/>
              </w:rPr>
              <w:fldChar w:fldCharType="end"/>
            </w:r>
          </w:hyperlink>
          <w:r w:rsidR="00703BB2">
            <w:rPr>
              <w:rStyle w:val="Hyperlink"/>
              <w:noProof/>
              <w:sz w:val="22"/>
            </w:rPr>
            <w:br/>
          </w:r>
        </w:p>
        <w:p w14:paraId="55078766" w14:textId="6D34AD44" w:rsidR="00703BB2" w:rsidRPr="00703BB2" w:rsidRDefault="007670EF">
          <w:pPr>
            <w:pStyle w:val="TOC2"/>
            <w:rPr>
              <w:rFonts w:ascii="Times New Roman" w:eastAsiaTheme="minorEastAsia" w:hAnsi="Times New Roman" w:cs="Times New Roman"/>
              <w:i w:val="0"/>
              <w:sz w:val="22"/>
            </w:rPr>
          </w:pPr>
          <w:hyperlink w:anchor="_Toc85040433" w:history="1">
            <w:r w:rsidR="00703BB2" w:rsidRPr="00703BB2">
              <w:rPr>
                <w:rStyle w:val="Hyperlink"/>
                <w:rFonts w:ascii="Times New Roman" w:hAnsi="Times New Roman" w:cs="Times New Roman"/>
                <w:sz w:val="22"/>
              </w:rPr>
              <w:t>Specific Populations |</w:t>
            </w:r>
            <w:r w:rsidR="00703BB2" w:rsidRPr="00703BB2">
              <w:rPr>
                <w:rStyle w:val="Hyperlink"/>
                <w:rFonts w:ascii="Times New Roman" w:hAnsi="Times New Roman" w:cs="Times New Roman"/>
                <w:bCs/>
                <w:sz w:val="22"/>
              </w:rPr>
              <w:t>Targeted EOHHS Agency Investments to Support Populations Served by EOHHS Agencies</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_Toc85040433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31</w:t>
            </w:r>
            <w:r w:rsidR="00703BB2" w:rsidRPr="00703BB2">
              <w:rPr>
                <w:rFonts w:ascii="Times New Roman" w:hAnsi="Times New Roman" w:cs="Times New Roman"/>
                <w:webHidden/>
                <w:sz w:val="22"/>
              </w:rPr>
              <w:fldChar w:fldCharType="end"/>
            </w:r>
          </w:hyperlink>
          <w:r w:rsidR="00703BB2">
            <w:rPr>
              <w:rStyle w:val="Hyperlink"/>
              <w:rFonts w:ascii="Times New Roman" w:hAnsi="Times New Roman" w:cs="Times New Roman"/>
              <w:sz w:val="22"/>
            </w:rPr>
            <w:br/>
          </w:r>
        </w:p>
        <w:p w14:paraId="1CE22E0C" w14:textId="708995C1" w:rsidR="00703BB2" w:rsidRPr="00703BB2" w:rsidRDefault="007670EF">
          <w:pPr>
            <w:pStyle w:val="TOC2"/>
            <w:rPr>
              <w:rFonts w:ascii="Times New Roman" w:eastAsiaTheme="minorEastAsia" w:hAnsi="Times New Roman" w:cs="Times New Roman"/>
              <w:i w:val="0"/>
              <w:sz w:val="22"/>
            </w:rPr>
          </w:pPr>
          <w:hyperlink w:anchor="_Toc85040434" w:history="1">
            <w:r w:rsidR="00703BB2" w:rsidRPr="00703BB2">
              <w:rPr>
                <w:rStyle w:val="Hyperlink"/>
                <w:rFonts w:ascii="Times New Roman" w:hAnsi="Times New Roman" w:cs="Times New Roman"/>
                <w:sz w:val="22"/>
              </w:rPr>
              <w:t>Department of Mental Health (DMH)</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_Toc85040434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31</w:t>
            </w:r>
            <w:r w:rsidR="00703BB2" w:rsidRPr="00703BB2">
              <w:rPr>
                <w:rFonts w:ascii="Times New Roman" w:hAnsi="Times New Roman" w:cs="Times New Roman"/>
                <w:webHidden/>
                <w:sz w:val="22"/>
              </w:rPr>
              <w:fldChar w:fldCharType="end"/>
            </w:r>
          </w:hyperlink>
        </w:p>
        <w:p w14:paraId="2C0D3B9B" w14:textId="18E7EB1D" w:rsidR="00703BB2" w:rsidRPr="00703BB2" w:rsidRDefault="007670EF">
          <w:pPr>
            <w:pStyle w:val="TOC3"/>
            <w:tabs>
              <w:tab w:val="right" w:leader="dot" w:pos="10790"/>
            </w:tabs>
            <w:rPr>
              <w:rFonts w:eastAsiaTheme="minorEastAsia"/>
              <w:noProof/>
              <w:sz w:val="22"/>
            </w:rPr>
          </w:pPr>
          <w:hyperlink w:anchor="_Toc85040435" w:history="1">
            <w:r w:rsidR="00703BB2" w:rsidRPr="00703BB2">
              <w:rPr>
                <w:rStyle w:val="Hyperlink"/>
                <w:noProof/>
                <w:sz w:val="22"/>
              </w:rPr>
              <w:t>DMH Web-Based Service Application and Client Profile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31</w:t>
            </w:r>
            <w:r w:rsidR="00703BB2" w:rsidRPr="00703BB2">
              <w:rPr>
                <w:noProof/>
                <w:webHidden/>
                <w:sz w:val="22"/>
              </w:rPr>
              <w:fldChar w:fldCharType="end"/>
            </w:r>
          </w:hyperlink>
          <w:r w:rsidR="00703BB2">
            <w:rPr>
              <w:rStyle w:val="Hyperlink"/>
              <w:noProof/>
              <w:sz w:val="22"/>
            </w:rPr>
            <w:br/>
          </w:r>
        </w:p>
        <w:p w14:paraId="12B47A76" w14:textId="78280077" w:rsidR="00703BB2" w:rsidRPr="00703BB2" w:rsidRDefault="007670EF">
          <w:pPr>
            <w:pStyle w:val="TOC2"/>
            <w:rPr>
              <w:rFonts w:ascii="Times New Roman" w:eastAsiaTheme="minorEastAsia" w:hAnsi="Times New Roman" w:cs="Times New Roman"/>
              <w:i w:val="0"/>
              <w:sz w:val="22"/>
            </w:rPr>
          </w:pPr>
          <w:hyperlink w:anchor="_Toc85040436" w:history="1">
            <w:r w:rsidR="00703BB2" w:rsidRPr="00703BB2">
              <w:rPr>
                <w:rStyle w:val="Hyperlink"/>
                <w:rFonts w:ascii="Times New Roman" w:hAnsi="Times New Roman" w:cs="Times New Roman"/>
                <w:sz w:val="22"/>
              </w:rPr>
              <w:t>Executive Office of Elder Affairs (EOEA)</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_Toc85040436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32</w:t>
            </w:r>
            <w:r w:rsidR="00703BB2" w:rsidRPr="00703BB2">
              <w:rPr>
                <w:rFonts w:ascii="Times New Roman" w:hAnsi="Times New Roman" w:cs="Times New Roman"/>
                <w:webHidden/>
                <w:sz w:val="22"/>
              </w:rPr>
              <w:fldChar w:fldCharType="end"/>
            </w:r>
          </w:hyperlink>
        </w:p>
        <w:p w14:paraId="30CAA97B" w14:textId="7A797545" w:rsidR="00703BB2" w:rsidRPr="00703BB2" w:rsidRDefault="007670EF">
          <w:pPr>
            <w:pStyle w:val="TOC3"/>
            <w:tabs>
              <w:tab w:val="right" w:leader="dot" w:pos="10790"/>
            </w:tabs>
            <w:rPr>
              <w:rFonts w:eastAsiaTheme="minorEastAsia"/>
              <w:noProof/>
              <w:sz w:val="22"/>
            </w:rPr>
          </w:pPr>
          <w:hyperlink w:anchor="_Toc85040437" w:history="1">
            <w:r w:rsidR="00703BB2" w:rsidRPr="00703BB2">
              <w:rPr>
                <w:rStyle w:val="Hyperlink"/>
                <w:noProof/>
                <w:sz w:val="22"/>
              </w:rPr>
              <w:t>Grow, Support, and Retain the Workforce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_Toc85040437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32</w:t>
            </w:r>
            <w:r w:rsidR="00703BB2" w:rsidRPr="00703BB2">
              <w:rPr>
                <w:noProof/>
                <w:webHidden/>
                <w:sz w:val="22"/>
              </w:rPr>
              <w:fldChar w:fldCharType="end"/>
            </w:r>
          </w:hyperlink>
        </w:p>
        <w:p w14:paraId="69D49864" w14:textId="72DD4300" w:rsidR="00703BB2" w:rsidRPr="00703BB2" w:rsidRDefault="007670EF">
          <w:pPr>
            <w:pStyle w:val="TOC3"/>
            <w:tabs>
              <w:tab w:val="right" w:leader="dot" w:pos="10790"/>
            </w:tabs>
            <w:rPr>
              <w:rFonts w:eastAsiaTheme="minorEastAsia"/>
              <w:noProof/>
              <w:sz w:val="22"/>
            </w:rPr>
          </w:pPr>
          <w:hyperlink w:anchor="_Toc85040438" w:history="1">
            <w:r w:rsidR="00703BB2" w:rsidRPr="00703BB2">
              <w:rPr>
                <w:rStyle w:val="Hyperlink"/>
                <w:noProof/>
                <w:sz w:val="22"/>
              </w:rPr>
              <w:t>Spanish and Haitian Creole Promotion for Online Homemaker Training (PHCAST)</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_Toc85040438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32</w:t>
            </w:r>
            <w:r w:rsidR="00703BB2" w:rsidRPr="00703BB2">
              <w:rPr>
                <w:noProof/>
                <w:webHidden/>
                <w:sz w:val="22"/>
              </w:rPr>
              <w:fldChar w:fldCharType="end"/>
            </w:r>
          </w:hyperlink>
        </w:p>
        <w:p w14:paraId="1BE723D3" w14:textId="00AEDF85" w:rsidR="00703BB2" w:rsidRPr="00703BB2" w:rsidRDefault="007670EF">
          <w:pPr>
            <w:pStyle w:val="TOC3"/>
            <w:tabs>
              <w:tab w:val="right" w:leader="dot" w:pos="10790"/>
            </w:tabs>
            <w:rPr>
              <w:rFonts w:eastAsiaTheme="minorEastAsia"/>
              <w:noProof/>
              <w:sz w:val="22"/>
            </w:rPr>
          </w:pPr>
          <w:hyperlink w:anchor="_Toc85040439" w:history="1">
            <w:r w:rsidR="00703BB2" w:rsidRPr="00703BB2">
              <w:rPr>
                <w:rStyle w:val="Hyperlink"/>
                <w:noProof/>
                <w:sz w:val="22"/>
              </w:rPr>
              <w:t>Explore and Evaluate Alternative Staffing Models That Cluster Home Care Workers to Support the Provision of HCBS in High Density Settings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_Toc85040439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32</w:t>
            </w:r>
            <w:r w:rsidR="00703BB2" w:rsidRPr="00703BB2">
              <w:rPr>
                <w:noProof/>
                <w:webHidden/>
                <w:sz w:val="22"/>
              </w:rPr>
              <w:fldChar w:fldCharType="end"/>
            </w:r>
          </w:hyperlink>
        </w:p>
        <w:p w14:paraId="0D5613EC" w14:textId="57866CFD" w:rsidR="00703BB2" w:rsidRPr="00703BB2" w:rsidRDefault="007670EF">
          <w:pPr>
            <w:pStyle w:val="TOC3"/>
            <w:tabs>
              <w:tab w:val="right" w:leader="dot" w:pos="10790"/>
            </w:tabs>
            <w:rPr>
              <w:rFonts w:eastAsiaTheme="minorEastAsia"/>
              <w:noProof/>
              <w:sz w:val="22"/>
            </w:rPr>
          </w:pPr>
          <w:hyperlink w:anchor="_Toc85040440" w:history="1">
            <w:r w:rsidR="00703BB2" w:rsidRPr="00703BB2">
              <w:rPr>
                <w:rStyle w:val="Hyperlink"/>
                <w:noProof/>
                <w:sz w:val="22"/>
              </w:rPr>
              <w:t>Strengthen Service Coordination, Quality, and Outcomes Via Enhancements to Technology and Infrastructure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_Toc85040440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33</w:t>
            </w:r>
            <w:r w:rsidR="00703BB2" w:rsidRPr="00703BB2">
              <w:rPr>
                <w:noProof/>
                <w:webHidden/>
                <w:sz w:val="22"/>
              </w:rPr>
              <w:fldChar w:fldCharType="end"/>
            </w:r>
          </w:hyperlink>
        </w:p>
        <w:p w14:paraId="3A46F60A" w14:textId="1CA55637" w:rsidR="00703BB2" w:rsidRPr="00703BB2" w:rsidRDefault="007670EF">
          <w:pPr>
            <w:pStyle w:val="TOC3"/>
            <w:tabs>
              <w:tab w:val="right" w:leader="dot" w:pos="10790"/>
            </w:tabs>
            <w:rPr>
              <w:rFonts w:eastAsiaTheme="minorEastAsia"/>
              <w:noProof/>
              <w:sz w:val="22"/>
            </w:rPr>
          </w:pPr>
          <w:hyperlink w:anchor="_Toc85040441" w:history="1">
            <w:r w:rsidR="00703BB2" w:rsidRPr="00703BB2">
              <w:rPr>
                <w:rStyle w:val="Hyperlink"/>
                <w:noProof/>
                <w:sz w:val="22"/>
              </w:rPr>
              <w:t>Expansion of Provider Qualification System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_Toc85040441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33</w:t>
            </w:r>
            <w:r w:rsidR="00703BB2" w:rsidRPr="00703BB2">
              <w:rPr>
                <w:noProof/>
                <w:webHidden/>
                <w:sz w:val="22"/>
              </w:rPr>
              <w:fldChar w:fldCharType="end"/>
            </w:r>
          </w:hyperlink>
        </w:p>
        <w:p w14:paraId="4F59A50A" w14:textId="08411096" w:rsidR="00703BB2" w:rsidRPr="00703BB2" w:rsidRDefault="007670EF">
          <w:pPr>
            <w:pStyle w:val="TOC3"/>
            <w:tabs>
              <w:tab w:val="right" w:leader="dot" w:pos="10790"/>
            </w:tabs>
            <w:rPr>
              <w:rFonts w:eastAsiaTheme="minorEastAsia"/>
              <w:noProof/>
              <w:sz w:val="22"/>
            </w:rPr>
          </w:pPr>
          <w:hyperlink w:anchor="_Toc85040442" w:history="1">
            <w:r w:rsidR="00703BB2" w:rsidRPr="00703BB2">
              <w:rPr>
                <w:rStyle w:val="Hyperlink"/>
                <w:noProof/>
                <w:sz w:val="22"/>
              </w:rPr>
              <w:t>Business Requirements for Aging Services Information Technology System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_Toc85040442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33</w:t>
            </w:r>
            <w:r w:rsidR="00703BB2" w:rsidRPr="00703BB2">
              <w:rPr>
                <w:noProof/>
                <w:webHidden/>
                <w:sz w:val="22"/>
              </w:rPr>
              <w:fldChar w:fldCharType="end"/>
            </w:r>
          </w:hyperlink>
        </w:p>
        <w:p w14:paraId="3D1D4E72" w14:textId="5CAD41CB" w:rsidR="00703BB2" w:rsidRPr="00703BB2" w:rsidRDefault="007670EF">
          <w:pPr>
            <w:pStyle w:val="TOC3"/>
            <w:tabs>
              <w:tab w:val="right" w:leader="dot" w:pos="10790"/>
            </w:tabs>
            <w:rPr>
              <w:rFonts w:eastAsiaTheme="minorEastAsia"/>
              <w:noProof/>
              <w:sz w:val="22"/>
            </w:rPr>
          </w:pPr>
          <w:hyperlink w:anchor="_Toc85040443" w:history="1">
            <w:r w:rsidR="00703BB2" w:rsidRPr="00703BB2">
              <w:rPr>
                <w:rStyle w:val="Hyperlink"/>
                <w:noProof/>
                <w:sz w:val="22"/>
              </w:rPr>
              <w:t>Aging Services Network Quality Improvement and Monitoring</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_Toc85040443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34</w:t>
            </w:r>
            <w:r w:rsidR="00703BB2" w:rsidRPr="00703BB2">
              <w:rPr>
                <w:noProof/>
                <w:webHidden/>
                <w:sz w:val="22"/>
              </w:rPr>
              <w:fldChar w:fldCharType="end"/>
            </w:r>
          </w:hyperlink>
        </w:p>
        <w:p w14:paraId="28572EC7" w14:textId="4261E23B" w:rsidR="00703BB2" w:rsidRPr="00703BB2" w:rsidRDefault="007670EF">
          <w:pPr>
            <w:pStyle w:val="TOC3"/>
            <w:tabs>
              <w:tab w:val="right" w:leader="dot" w:pos="10790"/>
            </w:tabs>
            <w:rPr>
              <w:rFonts w:eastAsiaTheme="minorEastAsia"/>
              <w:noProof/>
              <w:sz w:val="22"/>
            </w:rPr>
          </w:pPr>
          <w:hyperlink w:anchor="_Toc85040444" w:history="1">
            <w:r w:rsidR="00703BB2" w:rsidRPr="00703BB2">
              <w:rPr>
                <w:rStyle w:val="Hyperlink"/>
                <w:noProof/>
                <w:sz w:val="22"/>
              </w:rPr>
              <w:t>Increase and Improve Access to Home- and Community-Based Services in an Equitable and Inclusive Manner</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_Toc85040444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34</w:t>
            </w:r>
            <w:r w:rsidR="00703BB2" w:rsidRPr="00703BB2">
              <w:rPr>
                <w:noProof/>
                <w:webHidden/>
                <w:sz w:val="22"/>
              </w:rPr>
              <w:fldChar w:fldCharType="end"/>
            </w:r>
          </w:hyperlink>
        </w:p>
        <w:p w14:paraId="33AA4715" w14:textId="01A7D58E" w:rsidR="00703BB2" w:rsidRPr="00703BB2" w:rsidRDefault="007670EF">
          <w:pPr>
            <w:pStyle w:val="TOC3"/>
            <w:tabs>
              <w:tab w:val="right" w:leader="dot" w:pos="10790"/>
            </w:tabs>
            <w:rPr>
              <w:rFonts w:eastAsiaTheme="minorEastAsia"/>
              <w:noProof/>
              <w:sz w:val="22"/>
            </w:rPr>
          </w:pPr>
          <w:hyperlink w:anchor="_Toc85040445" w:history="1">
            <w:r w:rsidR="00703BB2" w:rsidRPr="00703BB2">
              <w:rPr>
                <w:rStyle w:val="Hyperlink"/>
                <w:noProof/>
                <w:sz w:val="22"/>
              </w:rPr>
              <w:t>Broaden Awareness, Improve Accessibility, and Promote Services that Support Older Adults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34</w:t>
            </w:r>
            <w:r w:rsidR="00703BB2" w:rsidRPr="00703BB2">
              <w:rPr>
                <w:noProof/>
                <w:webHidden/>
                <w:sz w:val="22"/>
              </w:rPr>
              <w:fldChar w:fldCharType="end"/>
            </w:r>
          </w:hyperlink>
        </w:p>
        <w:p w14:paraId="2675D2B6" w14:textId="7E965905" w:rsidR="00703BB2" w:rsidRPr="00703BB2" w:rsidRDefault="007670EF">
          <w:pPr>
            <w:pStyle w:val="TOC3"/>
            <w:tabs>
              <w:tab w:val="right" w:leader="dot" w:pos="10790"/>
            </w:tabs>
            <w:rPr>
              <w:rFonts w:eastAsiaTheme="minorEastAsia"/>
              <w:noProof/>
              <w:sz w:val="22"/>
            </w:rPr>
          </w:pPr>
          <w:hyperlink w:anchor="_Toc85040446" w:history="1">
            <w:r w:rsidR="00703BB2" w:rsidRPr="00703BB2">
              <w:rPr>
                <w:rStyle w:val="Hyperlink"/>
                <w:noProof/>
                <w:sz w:val="22"/>
              </w:rPr>
              <w:t>Inclusivity and Equity of the Council on Aging/ Senior Center Network</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_Toc85040446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35</w:t>
            </w:r>
            <w:r w:rsidR="00703BB2" w:rsidRPr="00703BB2">
              <w:rPr>
                <w:noProof/>
                <w:webHidden/>
                <w:sz w:val="22"/>
              </w:rPr>
              <w:fldChar w:fldCharType="end"/>
            </w:r>
          </w:hyperlink>
        </w:p>
        <w:p w14:paraId="1121610B" w14:textId="1433701C" w:rsidR="00703BB2" w:rsidRPr="00703BB2" w:rsidRDefault="007670EF">
          <w:pPr>
            <w:pStyle w:val="TOC3"/>
            <w:tabs>
              <w:tab w:val="right" w:leader="dot" w:pos="10790"/>
            </w:tabs>
            <w:rPr>
              <w:rFonts w:eastAsiaTheme="minorEastAsia"/>
              <w:noProof/>
              <w:sz w:val="22"/>
            </w:rPr>
          </w:pPr>
          <w:hyperlink w:anchor="_Toc85040447" w:history="1">
            <w:r w:rsidR="00703BB2" w:rsidRPr="00703BB2">
              <w:rPr>
                <w:rStyle w:val="Hyperlink"/>
                <w:noProof/>
                <w:sz w:val="22"/>
              </w:rPr>
              <w:t>Increase Accessibility for LGBT and Aging in Massachusetts Online Training</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_Toc85040447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35</w:t>
            </w:r>
            <w:r w:rsidR="00703BB2" w:rsidRPr="00703BB2">
              <w:rPr>
                <w:noProof/>
                <w:webHidden/>
                <w:sz w:val="22"/>
              </w:rPr>
              <w:fldChar w:fldCharType="end"/>
            </w:r>
          </w:hyperlink>
          <w:r w:rsidR="00703BB2">
            <w:rPr>
              <w:rStyle w:val="Hyperlink"/>
              <w:noProof/>
              <w:sz w:val="22"/>
            </w:rPr>
            <w:br/>
          </w:r>
        </w:p>
        <w:p w14:paraId="48949D11" w14:textId="47EB345A" w:rsidR="00703BB2" w:rsidRPr="00703BB2" w:rsidRDefault="007670EF">
          <w:pPr>
            <w:pStyle w:val="TOC2"/>
            <w:rPr>
              <w:rFonts w:ascii="Times New Roman" w:eastAsiaTheme="minorEastAsia" w:hAnsi="Times New Roman" w:cs="Times New Roman"/>
              <w:i w:val="0"/>
              <w:sz w:val="22"/>
            </w:rPr>
          </w:pPr>
          <w:hyperlink w:anchor="_Toc85040448" w:history="1">
            <w:r w:rsidR="00703BB2" w:rsidRPr="00703BB2">
              <w:rPr>
                <w:rStyle w:val="Hyperlink"/>
                <w:rFonts w:ascii="Times New Roman" w:hAnsi="Times New Roman" w:cs="Times New Roman"/>
                <w:sz w:val="22"/>
              </w:rPr>
              <w:t>Department of Developmental Services</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_Toc85040448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37</w:t>
            </w:r>
            <w:r w:rsidR="00703BB2" w:rsidRPr="00703BB2">
              <w:rPr>
                <w:rFonts w:ascii="Times New Roman" w:hAnsi="Times New Roman" w:cs="Times New Roman"/>
                <w:webHidden/>
                <w:sz w:val="22"/>
              </w:rPr>
              <w:fldChar w:fldCharType="end"/>
            </w:r>
          </w:hyperlink>
        </w:p>
        <w:p w14:paraId="085A6640" w14:textId="6AF6C65E" w:rsidR="00703BB2" w:rsidRPr="00703BB2" w:rsidRDefault="007670EF">
          <w:pPr>
            <w:pStyle w:val="TOC3"/>
            <w:tabs>
              <w:tab w:val="right" w:leader="dot" w:pos="10790"/>
            </w:tabs>
            <w:rPr>
              <w:rFonts w:eastAsiaTheme="minorEastAsia"/>
              <w:noProof/>
              <w:sz w:val="22"/>
            </w:rPr>
          </w:pPr>
          <w:hyperlink w:anchor="_Toc85040449" w:history="1">
            <w:r w:rsidR="00703BB2" w:rsidRPr="00703BB2">
              <w:rPr>
                <w:rStyle w:val="Hyperlink"/>
                <w:noProof/>
                <w:sz w:val="22"/>
              </w:rPr>
              <w:t>DDS Interoperability Between Provider Agency Systems and DDS Systems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_Toc85040449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37</w:t>
            </w:r>
            <w:r w:rsidR="00703BB2" w:rsidRPr="00703BB2">
              <w:rPr>
                <w:noProof/>
                <w:webHidden/>
                <w:sz w:val="22"/>
              </w:rPr>
              <w:fldChar w:fldCharType="end"/>
            </w:r>
          </w:hyperlink>
        </w:p>
        <w:p w14:paraId="0F116D42" w14:textId="610C42C8" w:rsidR="00703BB2" w:rsidRPr="00703BB2" w:rsidRDefault="007670EF">
          <w:pPr>
            <w:pStyle w:val="TOC3"/>
            <w:tabs>
              <w:tab w:val="right" w:leader="dot" w:pos="10790"/>
            </w:tabs>
            <w:rPr>
              <w:rFonts w:eastAsiaTheme="minorEastAsia"/>
              <w:noProof/>
              <w:sz w:val="22"/>
            </w:rPr>
          </w:pPr>
          <w:hyperlink w:anchor="_Toc85040450" w:history="1">
            <w:r w:rsidR="00703BB2" w:rsidRPr="00703BB2">
              <w:rPr>
                <w:rStyle w:val="Hyperlink"/>
                <w:noProof/>
                <w:sz w:val="22"/>
              </w:rPr>
              <w:t>DDS Electronic Intake/Eligibility System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_Toc85040450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37</w:t>
            </w:r>
            <w:r w:rsidR="00703BB2" w:rsidRPr="00703BB2">
              <w:rPr>
                <w:noProof/>
                <w:webHidden/>
                <w:sz w:val="22"/>
              </w:rPr>
              <w:fldChar w:fldCharType="end"/>
            </w:r>
          </w:hyperlink>
        </w:p>
        <w:p w14:paraId="2A9945CF" w14:textId="79A8BE14" w:rsidR="00703BB2" w:rsidRPr="00703BB2" w:rsidRDefault="007670EF">
          <w:pPr>
            <w:pStyle w:val="TOC3"/>
            <w:tabs>
              <w:tab w:val="right" w:leader="dot" w:pos="10790"/>
            </w:tabs>
            <w:rPr>
              <w:rFonts w:eastAsiaTheme="minorEastAsia"/>
              <w:noProof/>
              <w:sz w:val="22"/>
            </w:rPr>
          </w:pPr>
          <w:hyperlink w:anchor="_Toc85040451" w:history="1">
            <w:r w:rsidR="00703BB2" w:rsidRPr="00703BB2">
              <w:rPr>
                <w:rStyle w:val="Hyperlink"/>
                <w:noProof/>
                <w:sz w:val="22"/>
              </w:rPr>
              <w:t>DDS Systems Health Check</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_Toc85040451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38</w:t>
            </w:r>
            <w:r w:rsidR="00703BB2" w:rsidRPr="00703BB2">
              <w:rPr>
                <w:noProof/>
                <w:webHidden/>
                <w:sz w:val="22"/>
              </w:rPr>
              <w:fldChar w:fldCharType="end"/>
            </w:r>
          </w:hyperlink>
        </w:p>
        <w:p w14:paraId="5517DEF4" w14:textId="14609AF8" w:rsidR="00703BB2" w:rsidRPr="00703BB2" w:rsidRDefault="007670EF">
          <w:pPr>
            <w:pStyle w:val="TOC3"/>
            <w:tabs>
              <w:tab w:val="right" w:leader="dot" w:pos="10790"/>
            </w:tabs>
            <w:rPr>
              <w:rFonts w:eastAsiaTheme="minorEastAsia"/>
              <w:noProof/>
              <w:sz w:val="22"/>
            </w:rPr>
          </w:pPr>
          <w:hyperlink w:anchor="_Toc85040452" w:history="1">
            <w:r w:rsidR="00703BB2" w:rsidRPr="00703BB2">
              <w:rPr>
                <w:rStyle w:val="Hyperlink"/>
                <w:noProof/>
                <w:sz w:val="22"/>
              </w:rPr>
              <w:t>Retention Bonuses for Self-Directed Direct Care Employees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_Toc85040452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38</w:t>
            </w:r>
            <w:r w:rsidR="00703BB2" w:rsidRPr="00703BB2">
              <w:rPr>
                <w:noProof/>
                <w:webHidden/>
                <w:sz w:val="22"/>
              </w:rPr>
              <w:fldChar w:fldCharType="end"/>
            </w:r>
          </w:hyperlink>
          <w:r w:rsidR="00703BB2">
            <w:rPr>
              <w:rStyle w:val="Hyperlink"/>
              <w:noProof/>
              <w:sz w:val="22"/>
            </w:rPr>
            <w:br/>
          </w:r>
        </w:p>
        <w:p w14:paraId="0FD11ECB" w14:textId="3062CB5E" w:rsidR="00703BB2" w:rsidRPr="00703BB2" w:rsidRDefault="007670EF">
          <w:pPr>
            <w:pStyle w:val="TOC2"/>
            <w:rPr>
              <w:rFonts w:ascii="Times New Roman" w:eastAsiaTheme="minorEastAsia" w:hAnsi="Times New Roman" w:cs="Times New Roman"/>
              <w:i w:val="0"/>
              <w:sz w:val="22"/>
            </w:rPr>
          </w:pPr>
          <w:hyperlink w:anchor="_Toc85040453" w:history="1">
            <w:r w:rsidR="00703BB2" w:rsidRPr="00703BB2">
              <w:rPr>
                <w:rStyle w:val="Hyperlink"/>
                <w:rFonts w:ascii="Times New Roman" w:hAnsi="Times New Roman" w:cs="Times New Roman"/>
                <w:sz w:val="22"/>
              </w:rPr>
              <w:t>Massachusetts Rehabilitation Commission (MRC)</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_Toc85040453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39</w:t>
            </w:r>
            <w:r w:rsidR="00703BB2" w:rsidRPr="00703BB2">
              <w:rPr>
                <w:rFonts w:ascii="Times New Roman" w:hAnsi="Times New Roman" w:cs="Times New Roman"/>
                <w:webHidden/>
                <w:sz w:val="22"/>
              </w:rPr>
              <w:fldChar w:fldCharType="end"/>
            </w:r>
          </w:hyperlink>
        </w:p>
        <w:p w14:paraId="649717A7" w14:textId="4F61A54F" w:rsidR="00703BB2" w:rsidRPr="00703BB2" w:rsidRDefault="007670EF">
          <w:pPr>
            <w:pStyle w:val="TOC3"/>
            <w:tabs>
              <w:tab w:val="right" w:leader="dot" w:pos="10790"/>
            </w:tabs>
            <w:rPr>
              <w:rFonts w:eastAsiaTheme="minorEastAsia"/>
              <w:noProof/>
              <w:sz w:val="22"/>
            </w:rPr>
          </w:pPr>
          <w:hyperlink w:anchor="_Toc85040454" w:history="1">
            <w:r w:rsidR="00703BB2" w:rsidRPr="00703BB2">
              <w:rPr>
                <w:rStyle w:val="Hyperlink"/>
                <w:noProof/>
                <w:sz w:val="22"/>
              </w:rPr>
              <w:t>Improving Mobility Access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_Toc85040454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39</w:t>
            </w:r>
            <w:r w:rsidR="00703BB2" w:rsidRPr="00703BB2">
              <w:rPr>
                <w:noProof/>
                <w:webHidden/>
                <w:sz w:val="22"/>
              </w:rPr>
              <w:fldChar w:fldCharType="end"/>
            </w:r>
          </w:hyperlink>
        </w:p>
        <w:p w14:paraId="13734D91" w14:textId="041495EA" w:rsidR="00703BB2" w:rsidRPr="00703BB2" w:rsidRDefault="007670EF">
          <w:pPr>
            <w:pStyle w:val="TOC3"/>
            <w:tabs>
              <w:tab w:val="right" w:leader="dot" w:pos="10790"/>
            </w:tabs>
            <w:rPr>
              <w:rFonts w:eastAsiaTheme="minorEastAsia"/>
              <w:noProof/>
              <w:sz w:val="22"/>
            </w:rPr>
          </w:pPr>
          <w:hyperlink w:anchor="_Toc85040455" w:history="1">
            <w:r w:rsidR="00703BB2" w:rsidRPr="00703BB2">
              <w:rPr>
                <w:rStyle w:val="Hyperlink"/>
                <w:noProof/>
                <w:sz w:val="22"/>
              </w:rPr>
              <w:t>OneMRC – Consumer and Provider/Vendor Portal</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39</w:t>
            </w:r>
            <w:r w:rsidR="00703BB2" w:rsidRPr="00703BB2">
              <w:rPr>
                <w:noProof/>
                <w:webHidden/>
                <w:sz w:val="22"/>
              </w:rPr>
              <w:fldChar w:fldCharType="end"/>
            </w:r>
          </w:hyperlink>
        </w:p>
        <w:p w14:paraId="49737CBB" w14:textId="35CD47A3" w:rsidR="00703BB2" w:rsidRPr="00703BB2" w:rsidRDefault="007670EF">
          <w:pPr>
            <w:pStyle w:val="TOC3"/>
            <w:tabs>
              <w:tab w:val="right" w:leader="dot" w:pos="10790"/>
            </w:tabs>
            <w:rPr>
              <w:rFonts w:eastAsiaTheme="minorEastAsia"/>
              <w:noProof/>
              <w:sz w:val="22"/>
            </w:rPr>
          </w:pPr>
          <w:hyperlink w:anchor="_Toc85040456" w:history="1">
            <w:r w:rsidR="00703BB2" w:rsidRPr="00703BB2">
              <w:rPr>
                <w:rStyle w:val="Hyperlink"/>
                <w:noProof/>
                <w:sz w:val="22"/>
              </w:rPr>
              <w:t>Enhancing consumer satisfaction, experience, and outcomes</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_Toc85040456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40</w:t>
            </w:r>
            <w:r w:rsidR="00703BB2" w:rsidRPr="00703BB2">
              <w:rPr>
                <w:noProof/>
                <w:webHidden/>
                <w:sz w:val="22"/>
              </w:rPr>
              <w:fldChar w:fldCharType="end"/>
            </w:r>
          </w:hyperlink>
        </w:p>
        <w:p w14:paraId="6E84EF97" w14:textId="35161413" w:rsidR="00703BB2" w:rsidRPr="00703BB2" w:rsidRDefault="007670EF">
          <w:pPr>
            <w:pStyle w:val="TOC3"/>
            <w:tabs>
              <w:tab w:val="right" w:leader="dot" w:pos="10790"/>
            </w:tabs>
            <w:rPr>
              <w:rFonts w:eastAsiaTheme="minorEastAsia"/>
              <w:noProof/>
              <w:sz w:val="22"/>
            </w:rPr>
          </w:pPr>
          <w:hyperlink w:anchor="_Toc85040457" w:history="1">
            <w:r w:rsidR="00703BB2" w:rsidRPr="00703BB2">
              <w:rPr>
                <w:rStyle w:val="Hyperlink"/>
                <w:noProof/>
                <w:sz w:val="22"/>
              </w:rPr>
              <w:t>Consumer Video Messaging Software and Video Hardware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_Toc85040457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40</w:t>
            </w:r>
            <w:r w:rsidR="00703BB2" w:rsidRPr="00703BB2">
              <w:rPr>
                <w:noProof/>
                <w:webHidden/>
                <w:sz w:val="22"/>
              </w:rPr>
              <w:fldChar w:fldCharType="end"/>
            </w:r>
          </w:hyperlink>
        </w:p>
        <w:p w14:paraId="7CE87601" w14:textId="7E30F13F" w:rsidR="00703BB2" w:rsidRPr="00703BB2" w:rsidRDefault="007670EF">
          <w:pPr>
            <w:pStyle w:val="TOC3"/>
            <w:tabs>
              <w:tab w:val="right" w:leader="dot" w:pos="10790"/>
            </w:tabs>
            <w:rPr>
              <w:rFonts w:eastAsiaTheme="minorEastAsia"/>
              <w:noProof/>
              <w:sz w:val="22"/>
            </w:rPr>
          </w:pPr>
          <w:hyperlink w:anchor="_Toc85040458" w:history="1">
            <w:r w:rsidR="00703BB2" w:rsidRPr="00703BB2">
              <w:rPr>
                <w:rStyle w:val="Hyperlink"/>
                <w:noProof/>
                <w:sz w:val="22"/>
              </w:rPr>
              <w:t>Consumer and Family Communication Technology Platform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_Toc85040458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40</w:t>
            </w:r>
            <w:r w:rsidR="00703BB2" w:rsidRPr="00703BB2">
              <w:rPr>
                <w:noProof/>
                <w:webHidden/>
                <w:sz w:val="22"/>
              </w:rPr>
              <w:fldChar w:fldCharType="end"/>
            </w:r>
          </w:hyperlink>
        </w:p>
        <w:p w14:paraId="7D03F1D5" w14:textId="5925E9CB" w:rsidR="00703BB2" w:rsidRPr="00703BB2" w:rsidRDefault="007670EF">
          <w:pPr>
            <w:pStyle w:val="TOC3"/>
            <w:tabs>
              <w:tab w:val="right" w:leader="dot" w:pos="10790"/>
            </w:tabs>
            <w:rPr>
              <w:rFonts w:eastAsiaTheme="minorEastAsia"/>
              <w:noProof/>
              <w:sz w:val="22"/>
            </w:rPr>
          </w:pPr>
          <w:hyperlink w:anchor="_Toc85040459" w:history="1">
            <w:r w:rsidR="00703BB2" w:rsidRPr="00703BB2">
              <w:rPr>
                <w:rStyle w:val="Hyperlink"/>
                <w:noProof/>
                <w:sz w:val="22"/>
              </w:rPr>
              <w:t>Tableau Server Online/Cloud Deployment and Maintenance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_Toc85040459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41</w:t>
            </w:r>
            <w:r w:rsidR="00703BB2" w:rsidRPr="00703BB2">
              <w:rPr>
                <w:noProof/>
                <w:webHidden/>
                <w:sz w:val="22"/>
              </w:rPr>
              <w:fldChar w:fldCharType="end"/>
            </w:r>
          </w:hyperlink>
          <w:r w:rsidR="00703BB2">
            <w:rPr>
              <w:rStyle w:val="Hyperlink"/>
              <w:noProof/>
              <w:sz w:val="22"/>
            </w:rPr>
            <w:br/>
          </w:r>
        </w:p>
        <w:p w14:paraId="1B6160C2" w14:textId="334A8C88" w:rsidR="00703BB2" w:rsidRPr="00703BB2" w:rsidRDefault="007670EF">
          <w:pPr>
            <w:pStyle w:val="TOC2"/>
            <w:rPr>
              <w:rFonts w:ascii="Times New Roman" w:eastAsiaTheme="minorEastAsia" w:hAnsi="Times New Roman" w:cs="Times New Roman"/>
              <w:i w:val="0"/>
              <w:sz w:val="22"/>
            </w:rPr>
          </w:pPr>
          <w:hyperlink w:anchor="_Toc85040460" w:history="1">
            <w:r w:rsidR="00703BB2" w:rsidRPr="00703BB2">
              <w:rPr>
                <w:rStyle w:val="Hyperlink"/>
                <w:rFonts w:ascii="Times New Roman" w:hAnsi="Times New Roman" w:cs="Times New Roman"/>
                <w:sz w:val="22"/>
              </w:rPr>
              <w:t>MassHealth</w:t>
            </w:r>
            <w:r w:rsidR="00703BB2" w:rsidRPr="00703BB2">
              <w:rPr>
                <w:rFonts w:ascii="Times New Roman" w:hAnsi="Times New Roman" w:cs="Times New Roman"/>
                <w:webHidden/>
                <w:sz w:val="22"/>
              </w:rPr>
              <w:tab/>
            </w:r>
            <w:r w:rsidR="00703BB2" w:rsidRPr="00703BB2">
              <w:rPr>
                <w:rFonts w:ascii="Times New Roman" w:hAnsi="Times New Roman" w:cs="Times New Roman"/>
                <w:webHidden/>
                <w:sz w:val="22"/>
              </w:rPr>
              <w:fldChar w:fldCharType="begin"/>
            </w:r>
            <w:r w:rsidR="00703BB2" w:rsidRPr="00703BB2">
              <w:rPr>
                <w:rFonts w:ascii="Times New Roman" w:hAnsi="Times New Roman" w:cs="Times New Roman"/>
                <w:webHidden/>
                <w:sz w:val="22"/>
              </w:rPr>
              <w:instrText xml:space="preserve"> PAGEREF _Toc85040460 \h </w:instrText>
            </w:r>
            <w:r w:rsidR="00703BB2" w:rsidRPr="00703BB2">
              <w:rPr>
                <w:rFonts w:ascii="Times New Roman" w:hAnsi="Times New Roman" w:cs="Times New Roman"/>
                <w:webHidden/>
                <w:sz w:val="22"/>
              </w:rPr>
            </w:r>
            <w:r w:rsidR="00703BB2" w:rsidRPr="00703BB2">
              <w:rPr>
                <w:rFonts w:ascii="Times New Roman" w:hAnsi="Times New Roman" w:cs="Times New Roman"/>
                <w:webHidden/>
                <w:sz w:val="22"/>
              </w:rPr>
              <w:fldChar w:fldCharType="separate"/>
            </w:r>
            <w:r w:rsidR="00703BB2" w:rsidRPr="00703BB2">
              <w:rPr>
                <w:rFonts w:ascii="Times New Roman" w:hAnsi="Times New Roman" w:cs="Times New Roman"/>
                <w:webHidden/>
                <w:sz w:val="22"/>
              </w:rPr>
              <w:t>42</w:t>
            </w:r>
            <w:r w:rsidR="00703BB2" w:rsidRPr="00703BB2">
              <w:rPr>
                <w:rFonts w:ascii="Times New Roman" w:hAnsi="Times New Roman" w:cs="Times New Roman"/>
                <w:webHidden/>
                <w:sz w:val="22"/>
              </w:rPr>
              <w:fldChar w:fldCharType="end"/>
            </w:r>
          </w:hyperlink>
        </w:p>
        <w:p w14:paraId="01C9A701" w14:textId="719C6C8B" w:rsidR="00703BB2" w:rsidRPr="00703BB2" w:rsidRDefault="007670EF">
          <w:pPr>
            <w:pStyle w:val="TOC3"/>
            <w:tabs>
              <w:tab w:val="right" w:leader="dot" w:pos="10790"/>
            </w:tabs>
            <w:rPr>
              <w:rFonts w:eastAsiaTheme="minorEastAsia"/>
              <w:noProof/>
              <w:sz w:val="22"/>
            </w:rPr>
          </w:pPr>
          <w:hyperlink w:anchor="_Toc85040461" w:history="1">
            <w:r w:rsidR="00703BB2" w:rsidRPr="00703BB2">
              <w:rPr>
                <w:rStyle w:val="Hyperlink"/>
                <w:noProof/>
                <w:sz w:val="22"/>
              </w:rPr>
              <w:t>Tablets for ASD Population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_Toc85040461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42</w:t>
            </w:r>
            <w:r w:rsidR="00703BB2" w:rsidRPr="00703BB2">
              <w:rPr>
                <w:noProof/>
                <w:webHidden/>
                <w:sz w:val="22"/>
              </w:rPr>
              <w:fldChar w:fldCharType="end"/>
            </w:r>
          </w:hyperlink>
        </w:p>
        <w:p w14:paraId="30189181" w14:textId="744E49DA" w:rsidR="00703BB2" w:rsidRPr="00703BB2" w:rsidRDefault="007670EF">
          <w:pPr>
            <w:pStyle w:val="TOC3"/>
            <w:tabs>
              <w:tab w:val="right" w:leader="dot" w:pos="10790"/>
            </w:tabs>
            <w:rPr>
              <w:rFonts w:eastAsiaTheme="minorEastAsia"/>
              <w:noProof/>
              <w:sz w:val="22"/>
            </w:rPr>
          </w:pPr>
          <w:hyperlink w:anchor="_Toc85040462" w:history="1">
            <w:r w:rsidR="00703BB2" w:rsidRPr="00703BB2">
              <w:rPr>
                <w:rStyle w:val="Hyperlink"/>
                <w:noProof/>
                <w:sz w:val="22"/>
              </w:rPr>
              <w:t>Day Services Community Inclusion Transportation Initiative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_Toc85040462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42</w:t>
            </w:r>
            <w:r w:rsidR="00703BB2" w:rsidRPr="00703BB2">
              <w:rPr>
                <w:noProof/>
                <w:webHidden/>
                <w:sz w:val="22"/>
              </w:rPr>
              <w:fldChar w:fldCharType="end"/>
            </w:r>
          </w:hyperlink>
        </w:p>
        <w:p w14:paraId="3992C7ED" w14:textId="15C5783F" w:rsidR="00703BB2" w:rsidRPr="00703BB2" w:rsidRDefault="007670EF">
          <w:pPr>
            <w:pStyle w:val="TOC3"/>
            <w:tabs>
              <w:tab w:val="right" w:leader="dot" w:pos="10790"/>
            </w:tabs>
            <w:rPr>
              <w:rFonts w:eastAsiaTheme="minorEastAsia"/>
              <w:noProof/>
              <w:sz w:val="22"/>
            </w:rPr>
          </w:pPr>
          <w:hyperlink w:anchor="_Toc85040463" w:history="1">
            <w:r w:rsidR="00703BB2" w:rsidRPr="00703BB2">
              <w:rPr>
                <w:rStyle w:val="Hyperlink"/>
                <w:noProof/>
                <w:sz w:val="22"/>
              </w:rPr>
              <w:t>MyOmbudsman Expansion to FFS Population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_Toc85040463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43</w:t>
            </w:r>
            <w:r w:rsidR="00703BB2" w:rsidRPr="00703BB2">
              <w:rPr>
                <w:noProof/>
                <w:webHidden/>
                <w:sz w:val="22"/>
              </w:rPr>
              <w:fldChar w:fldCharType="end"/>
            </w:r>
          </w:hyperlink>
        </w:p>
        <w:p w14:paraId="4F0C9335" w14:textId="359A1131" w:rsidR="00703BB2" w:rsidRPr="00703BB2" w:rsidRDefault="007670EF">
          <w:pPr>
            <w:pStyle w:val="TOC3"/>
            <w:tabs>
              <w:tab w:val="right" w:leader="dot" w:pos="10790"/>
            </w:tabs>
            <w:rPr>
              <w:rFonts w:eastAsiaTheme="minorEastAsia"/>
              <w:noProof/>
              <w:sz w:val="22"/>
            </w:rPr>
          </w:pPr>
          <w:hyperlink w:anchor="_Toc85040464" w:history="1">
            <w:r w:rsidR="00703BB2" w:rsidRPr="00703BB2">
              <w:rPr>
                <w:rStyle w:val="Hyperlink"/>
                <w:noProof/>
                <w:sz w:val="22"/>
              </w:rPr>
              <w:t>Upgrade MassHealth Notification of PACE Clinical Eligibility</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_Toc85040464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43</w:t>
            </w:r>
            <w:r w:rsidR="00703BB2" w:rsidRPr="00703BB2">
              <w:rPr>
                <w:noProof/>
                <w:webHidden/>
                <w:sz w:val="22"/>
              </w:rPr>
              <w:fldChar w:fldCharType="end"/>
            </w:r>
          </w:hyperlink>
        </w:p>
        <w:p w14:paraId="3078365D" w14:textId="42AC5D06" w:rsidR="00703BB2" w:rsidRPr="00703BB2" w:rsidRDefault="007670EF">
          <w:pPr>
            <w:pStyle w:val="TOC3"/>
            <w:tabs>
              <w:tab w:val="right" w:leader="dot" w:pos="10790"/>
            </w:tabs>
            <w:rPr>
              <w:rFonts w:eastAsiaTheme="minorEastAsia"/>
              <w:noProof/>
              <w:sz w:val="22"/>
            </w:rPr>
          </w:pPr>
          <w:hyperlink w:anchor="_Toc85040465" w:history="1">
            <w:r w:rsidR="00703BB2" w:rsidRPr="00703BB2">
              <w:rPr>
                <w:rStyle w:val="Hyperlink"/>
                <w:noProof/>
                <w:sz w:val="22"/>
              </w:rPr>
              <w:t>Invest in the continued development of the behavioral health and HCBS workforce</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_Toc85040465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44</w:t>
            </w:r>
            <w:r w:rsidR="00703BB2" w:rsidRPr="00703BB2">
              <w:rPr>
                <w:noProof/>
                <w:webHidden/>
                <w:sz w:val="22"/>
              </w:rPr>
              <w:fldChar w:fldCharType="end"/>
            </w:r>
          </w:hyperlink>
        </w:p>
        <w:p w14:paraId="0ECA6D06" w14:textId="45A05348" w:rsidR="00703BB2" w:rsidRPr="00703BB2" w:rsidRDefault="007670EF">
          <w:pPr>
            <w:pStyle w:val="TOC3"/>
            <w:tabs>
              <w:tab w:val="right" w:leader="dot" w:pos="10790"/>
            </w:tabs>
            <w:rPr>
              <w:rFonts w:eastAsiaTheme="minorEastAsia"/>
              <w:noProof/>
              <w:sz w:val="22"/>
            </w:rPr>
          </w:pPr>
          <w:hyperlink w:anchor="_Toc85040466" w:history="1">
            <w:r w:rsidR="00703BB2" w:rsidRPr="00703BB2">
              <w:rPr>
                <w:rStyle w:val="Hyperlink"/>
                <w:noProof/>
                <w:sz w:val="22"/>
              </w:rPr>
              <w:t>Behavioral Health Clinical Fellowships &amp; Training Program Expansion</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_Toc85040466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44</w:t>
            </w:r>
            <w:r w:rsidR="00703BB2" w:rsidRPr="00703BB2">
              <w:rPr>
                <w:noProof/>
                <w:webHidden/>
                <w:sz w:val="22"/>
              </w:rPr>
              <w:fldChar w:fldCharType="end"/>
            </w:r>
          </w:hyperlink>
        </w:p>
        <w:p w14:paraId="06C52D7D" w14:textId="1A362F7A" w:rsidR="00703BB2" w:rsidRPr="00703BB2" w:rsidRDefault="007670EF">
          <w:pPr>
            <w:pStyle w:val="TOC3"/>
            <w:tabs>
              <w:tab w:val="right" w:leader="dot" w:pos="10790"/>
            </w:tabs>
            <w:rPr>
              <w:rFonts w:eastAsiaTheme="minorEastAsia"/>
              <w:noProof/>
              <w:sz w:val="22"/>
            </w:rPr>
          </w:pPr>
          <w:hyperlink w:anchor="_Toc85040467" w:history="1">
            <w:r w:rsidR="00703BB2" w:rsidRPr="00703BB2">
              <w:rPr>
                <w:rStyle w:val="Hyperlink"/>
                <w:noProof/>
                <w:sz w:val="22"/>
              </w:rPr>
              <w:t>Continuous Skilled Nursing (CSN) and Independent Nurse Training Program</w:t>
            </w:r>
            <w:r w:rsidR="00703BB2" w:rsidRPr="00703BB2">
              <w:rPr>
                <w:noProof/>
                <w:webHidden/>
                <w:sz w:val="22"/>
              </w:rPr>
              <w:tab/>
            </w:r>
            <w:r w:rsidR="00703BB2" w:rsidRPr="00703BB2">
              <w:rPr>
                <w:noProof/>
                <w:webHidden/>
                <w:sz w:val="22"/>
              </w:rPr>
              <w:fldChar w:fldCharType="begin"/>
            </w:r>
            <w:r w:rsidR="00703BB2" w:rsidRPr="00703BB2">
              <w:rPr>
                <w:noProof/>
                <w:webHidden/>
                <w:sz w:val="22"/>
              </w:rPr>
              <w:instrText xml:space="preserve"> PAGEREF _Toc85040467 \h </w:instrText>
            </w:r>
            <w:r w:rsidR="00703BB2" w:rsidRPr="00703BB2">
              <w:rPr>
                <w:noProof/>
                <w:webHidden/>
                <w:sz w:val="22"/>
              </w:rPr>
            </w:r>
            <w:r w:rsidR="00703BB2" w:rsidRPr="00703BB2">
              <w:rPr>
                <w:noProof/>
                <w:webHidden/>
                <w:sz w:val="22"/>
              </w:rPr>
              <w:fldChar w:fldCharType="separate"/>
            </w:r>
            <w:r w:rsidR="00703BB2" w:rsidRPr="00703BB2">
              <w:rPr>
                <w:noProof/>
                <w:webHidden/>
                <w:sz w:val="22"/>
              </w:rPr>
              <w:t>44</w:t>
            </w:r>
            <w:r w:rsidR="00703BB2" w:rsidRPr="00703BB2">
              <w:rPr>
                <w:noProof/>
                <w:webHidden/>
                <w:sz w:val="22"/>
              </w:rPr>
              <w:fldChar w:fldCharType="end"/>
            </w:r>
          </w:hyperlink>
        </w:p>
        <w:p w14:paraId="199F5827" w14:textId="645D554A" w:rsidR="003E6D88" w:rsidRDefault="003E6D88" w:rsidP="00AC0F3B">
          <w:pPr>
            <w:spacing w:after="0" w:line="240" w:lineRule="auto"/>
            <w:contextualSpacing/>
          </w:pPr>
          <w:r w:rsidRPr="00703BB2">
            <w:rPr>
              <w:bCs/>
              <w:noProof/>
              <w:sz w:val="22"/>
            </w:rPr>
            <w:fldChar w:fldCharType="end"/>
          </w:r>
        </w:p>
      </w:sdtContent>
    </w:sdt>
    <w:p w14:paraId="79CEE901" w14:textId="5E525504" w:rsidR="00D431FF" w:rsidRPr="0015428E" w:rsidRDefault="00D431FF" w:rsidP="00703BB2">
      <w:pPr>
        <w:pStyle w:val="TOC1"/>
      </w:pPr>
      <w:r w:rsidRPr="00BE6078">
        <w:br w:type="page"/>
      </w:r>
    </w:p>
    <w:p w14:paraId="669AA775" w14:textId="6D17D57C" w:rsidR="009E24E4" w:rsidRPr="009E24E4" w:rsidRDefault="009E24E4" w:rsidP="00AC0F3B">
      <w:pPr>
        <w:pStyle w:val="NoSpacing"/>
        <w:contextualSpacing/>
        <w:jc w:val="center"/>
        <w:rPr>
          <w:rFonts w:ascii="Bookman Old Style" w:hAnsi="Bookman Old Style"/>
          <w:i/>
          <w:color w:val="2F5496" w:themeColor="accent1" w:themeShade="BF"/>
          <w:sz w:val="28"/>
          <w:szCs w:val="28"/>
        </w:rPr>
      </w:pPr>
      <w:r w:rsidRPr="009E24E4">
        <w:rPr>
          <w:rFonts w:ascii="Bookman Old Style" w:hAnsi="Bookman Old Style"/>
          <w:noProof/>
          <w:color w:val="2F5496" w:themeColor="accent1" w:themeShade="BF"/>
          <w:sz w:val="28"/>
          <w:szCs w:val="28"/>
        </w:rPr>
        <w:lastRenderedPageBreak/>
        <w:drawing>
          <wp:anchor distT="0" distB="0" distL="114300" distR="114300" simplePos="0" relativeHeight="251658249" behindDoc="1" locked="0" layoutInCell="1" allowOverlap="1" wp14:anchorId="727B95C2" wp14:editId="6046ED1F">
            <wp:simplePos x="0" y="0"/>
            <wp:positionH relativeFrom="column">
              <wp:posOffset>5725160</wp:posOffset>
            </wp:positionH>
            <wp:positionV relativeFrom="paragraph">
              <wp:posOffset>155575</wp:posOffset>
            </wp:positionV>
            <wp:extent cx="1097280" cy="548640"/>
            <wp:effectExtent l="0" t="0" r="7620" b="3810"/>
            <wp:wrapNone/>
            <wp:docPr id="12" name="Picture 12"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logo BLUE_blue300-tint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4E4">
        <w:rPr>
          <w:rFonts w:ascii="Bookman Old Style" w:hAnsi="Bookman Old Style"/>
          <w:noProof/>
          <w:color w:val="2F5496" w:themeColor="accent1" w:themeShade="BF"/>
          <w:sz w:val="28"/>
          <w:szCs w:val="28"/>
        </w:rPr>
        <w:drawing>
          <wp:anchor distT="0" distB="0" distL="114300" distR="114300" simplePos="0" relativeHeight="251658241" behindDoc="1" locked="0" layoutInCell="1" allowOverlap="1" wp14:anchorId="01B19CB8" wp14:editId="15D5FA57">
            <wp:simplePos x="0" y="0"/>
            <wp:positionH relativeFrom="column">
              <wp:posOffset>-139700</wp:posOffset>
            </wp:positionH>
            <wp:positionV relativeFrom="paragraph">
              <wp:posOffset>-80645</wp:posOffset>
            </wp:positionV>
            <wp:extent cx="914400" cy="1109345"/>
            <wp:effectExtent l="0" t="0" r="0" b="0"/>
            <wp:wrapNone/>
            <wp:docPr id="11" name="Picture 1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4E4">
        <w:rPr>
          <w:rFonts w:ascii="Bookman Old Style" w:hAnsi="Bookman Old Style"/>
          <w:color w:val="2F5496" w:themeColor="accent1" w:themeShade="BF"/>
          <w:sz w:val="28"/>
          <w:szCs w:val="28"/>
        </w:rPr>
        <w:t>The Commonwealth of Massachusetts</w:t>
      </w:r>
    </w:p>
    <w:p w14:paraId="56171177" w14:textId="77777777" w:rsidR="009E24E4" w:rsidRPr="009E24E4" w:rsidRDefault="009E24E4" w:rsidP="00AC0F3B">
      <w:pPr>
        <w:pStyle w:val="NoSpacing"/>
        <w:contextual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Executive Office of Health and Human Services</w:t>
      </w:r>
    </w:p>
    <w:p w14:paraId="4E05D387" w14:textId="77777777" w:rsidR="009E24E4" w:rsidRPr="009E24E4" w:rsidRDefault="009E24E4" w:rsidP="00AC0F3B">
      <w:pPr>
        <w:pStyle w:val="NoSpacing"/>
        <w:contextual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Office of Medicaid</w:t>
      </w:r>
    </w:p>
    <w:p w14:paraId="5090BEF4" w14:textId="77777777" w:rsidR="009E24E4" w:rsidRPr="009E24E4" w:rsidRDefault="009E24E4" w:rsidP="00AC0F3B">
      <w:pPr>
        <w:pStyle w:val="NoSpacing"/>
        <w:contextual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One Ashburton Place, Room 1109</w:t>
      </w:r>
    </w:p>
    <w:p w14:paraId="5BFA7978" w14:textId="77777777" w:rsidR="009E24E4" w:rsidRPr="009E24E4" w:rsidRDefault="009E24E4" w:rsidP="00AC0F3B">
      <w:pPr>
        <w:pStyle w:val="NoSpacing"/>
        <w:contextual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Boston, Massachusetts 02108</w:t>
      </w:r>
    </w:p>
    <w:p w14:paraId="76484F53" w14:textId="2FEF9070" w:rsidR="009E24E4" w:rsidRPr="0052348D" w:rsidRDefault="00493DDB" w:rsidP="00AC0F3B">
      <w:pPr>
        <w:pStyle w:val="NoSpacing"/>
        <w:contextualSpacing/>
      </w:pPr>
      <w:r w:rsidRPr="0052348D">
        <w:rPr>
          <w:noProof/>
        </w:rPr>
        <mc:AlternateContent>
          <mc:Choice Requires="wps">
            <w:drawing>
              <wp:anchor distT="0" distB="0" distL="114300" distR="114300" simplePos="0" relativeHeight="251658240" behindDoc="1" locked="0" layoutInCell="1" allowOverlap="1" wp14:anchorId="5E990531" wp14:editId="77CCCB31">
                <wp:simplePos x="0" y="0"/>
                <wp:positionH relativeFrom="margin">
                  <wp:posOffset>-243840</wp:posOffset>
                </wp:positionH>
                <wp:positionV relativeFrom="paragraph">
                  <wp:posOffset>175895</wp:posOffset>
                </wp:positionV>
                <wp:extent cx="1747520" cy="16002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0F62A" w14:textId="77777777" w:rsidR="00AC0F3B" w:rsidRDefault="00AC0F3B" w:rsidP="0065529B">
                            <w:pPr>
                              <w:spacing w:before="150" w:after="0"/>
                              <w:ind w:left="89" w:right="21"/>
                              <w:jc w:val="center"/>
                              <w:rPr>
                                <w:rFonts w:ascii="Bookman Old Style"/>
                                <w:sz w:val="16"/>
                              </w:rPr>
                            </w:pPr>
                            <w:r>
                              <w:rPr>
                                <w:rFonts w:ascii="Bookman Old Style"/>
                                <w:color w:val="333399"/>
                                <w:sz w:val="16"/>
                              </w:rPr>
                              <w:t>CHARLES</w:t>
                            </w:r>
                            <w:r>
                              <w:rPr>
                                <w:rFonts w:ascii="Bookman Old Style"/>
                                <w:color w:val="333399"/>
                                <w:spacing w:val="-3"/>
                                <w:sz w:val="16"/>
                              </w:rPr>
                              <w:t xml:space="preserve"> </w:t>
                            </w:r>
                            <w:r>
                              <w:rPr>
                                <w:rFonts w:ascii="Bookman Old Style"/>
                                <w:color w:val="333399"/>
                                <w:sz w:val="16"/>
                              </w:rPr>
                              <w:t>D.</w:t>
                            </w:r>
                            <w:r>
                              <w:rPr>
                                <w:rFonts w:ascii="Bookman Old Style"/>
                                <w:color w:val="333399"/>
                                <w:spacing w:val="-3"/>
                                <w:sz w:val="16"/>
                              </w:rPr>
                              <w:t xml:space="preserve"> </w:t>
                            </w:r>
                            <w:r>
                              <w:rPr>
                                <w:rFonts w:ascii="Bookman Old Style"/>
                                <w:color w:val="333399"/>
                                <w:sz w:val="16"/>
                              </w:rPr>
                              <w:t>BAKER</w:t>
                            </w:r>
                          </w:p>
                          <w:p w14:paraId="44904E59" w14:textId="77777777" w:rsidR="00AC0F3B" w:rsidRDefault="00AC0F3B" w:rsidP="0065529B">
                            <w:pPr>
                              <w:spacing w:before="13" w:after="0"/>
                              <w:ind w:left="89" w:right="22"/>
                              <w:jc w:val="center"/>
                              <w:rPr>
                                <w:rFonts w:ascii="Bookman Old Style"/>
                                <w:sz w:val="16"/>
                              </w:rPr>
                            </w:pPr>
                            <w:r>
                              <w:rPr>
                                <w:rFonts w:ascii="Bookman Old Style"/>
                                <w:color w:val="333399"/>
                                <w:sz w:val="16"/>
                              </w:rPr>
                              <w:t>Governor</w:t>
                            </w:r>
                          </w:p>
                          <w:p w14:paraId="6F1A82CC" w14:textId="77777777" w:rsidR="00AC0F3B" w:rsidRDefault="00AC0F3B" w:rsidP="0065529B">
                            <w:pPr>
                              <w:pStyle w:val="BodyText"/>
                              <w:spacing w:before="7"/>
                              <w:rPr>
                                <w:rFonts w:ascii="Bookman Old Style"/>
                                <w:sz w:val="18"/>
                              </w:rPr>
                            </w:pPr>
                          </w:p>
                          <w:p w14:paraId="6718BD79" w14:textId="77777777" w:rsidR="00AC0F3B" w:rsidRDefault="00AC0F3B" w:rsidP="0065529B">
                            <w:pPr>
                              <w:spacing w:after="0"/>
                              <w:ind w:left="89" w:right="24"/>
                              <w:jc w:val="center"/>
                              <w:rPr>
                                <w:rFonts w:ascii="Bookman Old Style"/>
                                <w:sz w:val="16"/>
                              </w:rPr>
                            </w:pPr>
                            <w:r>
                              <w:rPr>
                                <w:rFonts w:ascii="Bookman Old Style"/>
                                <w:color w:val="333399"/>
                                <w:sz w:val="16"/>
                              </w:rPr>
                              <w:t>KARYN</w:t>
                            </w:r>
                            <w:r>
                              <w:rPr>
                                <w:rFonts w:ascii="Bookman Old Style"/>
                                <w:color w:val="333399"/>
                                <w:spacing w:val="-2"/>
                                <w:sz w:val="16"/>
                              </w:rPr>
                              <w:t xml:space="preserve"> </w:t>
                            </w:r>
                            <w:r>
                              <w:rPr>
                                <w:rFonts w:ascii="Bookman Old Style"/>
                                <w:color w:val="333399"/>
                                <w:sz w:val="16"/>
                              </w:rPr>
                              <w:t>E.</w:t>
                            </w:r>
                            <w:r>
                              <w:rPr>
                                <w:rFonts w:ascii="Bookman Old Style"/>
                                <w:color w:val="333399"/>
                                <w:spacing w:val="-3"/>
                                <w:sz w:val="16"/>
                              </w:rPr>
                              <w:t xml:space="preserve"> </w:t>
                            </w:r>
                            <w:r>
                              <w:rPr>
                                <w:rFonts w:ascii="Bookman Old Style"/>
                                <w:color w:val="333399"/>
                                <w:sz w:val="16"/>
                              </w:rPr>
                              <w:t>POLITO</w:t>
                            </w:r>
                          </w:p>
                          <w:p w14:paraId="3B29C46B" w14:textId="77777777" w:rsidR="00AC0F3B" w:rsidRDefault="00AC0F3B" w:rsidP="0065529B">
                            <w:pPr>
                              <w:spacing w:before="16" w:after="0"/>
                              <w:ind w:left="88" w:right="24"/>
                              <w:jc w:val="center"/>
                              <w:rPr>
                                <w:rFonts w:ascii="Bookman Old Style"/>
                                <w:sz w:val="16"/>
                              </w:rPr>
                            </w:pPr>
                            <w:r>
                              <w:rPr>
                                <w:rFonts w:ascii="Bookman Old Style"/>
                                <w:color w:val="333399"/>
                                <w:sz w:val="16"/>
                              </w:rPr>
                              <w:t>Lieutenant</w:t>
                            </w:r>
                            <w:r>
                              <w:rPr>
                                <w:rFonts w:ascii="Bookman Old Style"/>
                                <w:color w:val="333399"/>
                                <w:spacing w:val="-5"/>
                                <w:sz w:val="16"/>
                              </w:rPr>
                              <w:t xml:space="preserve"> </w:t>
                            </w:r>
                            <w:r>
                              <w:rPr>
                                <w:rFonts w:ascii="Bookman Old Style"/>
                                <w:color w:val="333399"/>
                                <w:sz w:val="16"/>
                              </w:rPr>
                              <w:t>Governor</w:t>
                            </w:r>
                          </w:p>
                          <w:p w14:paraId="4C610135" w14:textId="77777777" w:rsidR="00AC0F3B" w:rsidRDefault="00AC0F3B" w:rsidP="0065529B">
                            <w:pPr>
                              <w:pStyle w:val="BodyText"/>
                              <w:spacing w:before="4"/>
                              <w:rPr>
                                <w:rFonts w:ascii="Bookman Old Style"/>
                                <w:sz w:val="18"/>
                              </w:rPr>
                            </w:pPr>
                          </w:p>
                          <w:p w14:paraId="40781AE8" w14:textId="77777777" w:rsidR="00AC0F3B" w:rsidRDefault="00AC0F3B" w:rsidP="0065529B">
                            <w:pPr>
                              <w:spacing w:after="0"/>
                              <w:ind w:left="89" w:right="24"/>
                              <w:jc w:val="center"/>
                              <w:rPr>
                                <w:rFonts w:ascii="Bookman Old Style"/>
                                <w:sz w:val="16"/>
                              </w:rPr>
                            </w:pPr>
                            <w:r>
                              <w:rPr>
                                <w:rFonts w:ascii="Bookman Old Style"/>
                                <w:color w:val="333399"/>
                                <w:sz w:val="16"/>
                              </w:rPr>
                              <w:t>MARYLOU</w:t>
                            </w:r>
                            <w:r>
                              <w:rPr>
                                <w:rFonts w:ascii="Bookman Old Style"/>
                                <w:color w:val="333399"/>
                                <w:spacing w:val="-5"/>
                                <w:sz w:val="16"/>
                              </w:rPr>
                              <w:t xml:space="preserve"> </w:t>
                            </w:r>
                            <w:r>
                              <w:rPr>
                                <w:rFonts w:ascii="Bookman Old Style"/>
                                <w:color w:val="333399"/>
                                <w:sz w:val="16"/>
                              </w:rPr>
                              <w:t>SUDDERS</w:t>
                            </w:r>
                          </w:p>
                          <w:p w14:paraId="5AAD0927" w14:textId="77777777" w:rsidR="00AC0F3B" w:rsidRDefault="00AC0F3B" w:rsidP="00F3521B">
                            <w:pPr>
                              <w:spacing w:before="17"/>
                              <w:ind w:left="89" w:right="22"/>
                              <w:jc w:val="center"/>
                              <w:rPr>
                                <w:rFonts w:ascii="Bookman Old Style"/>
                                <w:sz w:val="16"/>
                              </w:rPr>
                            </w:pPr>
                            <w:r>
                              <w:rPr>
                                <w:rFonts w:ascii="Bookman Old Style"/>
                                <w:color w:val="333399"/>
                                <w:sz w:val="16"/>
                              </w:rPr>
                              <w:t>Secretary</w:t>
                            </w:r>
                          </w:p>
                          <w:p w14:paraId="4EB5EBCC" w14:textId="77777777" w:rsidR="00AC0F3B" w:rsidRDefault="00AC0F3B" w:rsidP="00A13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DAF6E5">
              <v:shape id="Text Box 9" style="position:absolute;margin-left:-19.2pt;margin-top:13.85pt;width:137.6pt;height:1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" w14:anchorId="5E990531">
                <v:textbox>
                  <w:txbxContent>
                    <w:p w:rsidR="00AC0F3B" w:rsidP="0065529B" w:rsidRDefault="00AC0F3B" w14:paraId="1B44FC68" w14:textId="77777777">
                      <w:pPr>
                        <w:spacing w:before="150" w:after="0"/>
                        <w:ind w:left="89" w:right="21"/>
                        <w:jc w:val="center"/>
                        <w:rPr>
                          <w:rFonts w:ascii="Bookman Old Style"/>
                          <w:sz w:val="16"/>
                        </w:rPr>
                      </w:pPr>
                      <w:r>
                        <w:rPr>
                          <w:rFonts w:ascii="Bookman Old Style"/>
                          <w:color w:val="333399"/>
                          <w:sz w:val="16"/>
                        </w:rPr>
                        <w:t>CHARLES</w:t>
                      </w:r>
                      <w:r>
                        <w:rPr>
                          <w:rFonts w:ascii="Bookman Old Style"/>
                          <w:color w:val="333399"/>
                          <w:spacing w:val="-3"/>
                          <w:sz w:val="16"/>
                        </w:rPr>
                        <w:t xml:space="preserve"> </w:t>
                      </w:r>
                      <w:r>
                        <w:rPr>
                          <w:rFonts w:ascii="Bookman Old Style"/>
                          <w:color w:val="333399"/>
                          <w:sz w:val="16"/>
                        </w:rPr>
                        <w:t>D.</w:t>
                      </w:r>
                      <w:r>
                        <w:rPr>
                          <w:rFonts w:ascii="Bookman Old Style"/>
                          <w:color w:val="333399"/>
                          <w:spacing w:val="-3"/>
                          <w:sz w:val="16"/>
                        </w:rPr>
                        <w:t xml:space="preserve"> </w:t>
                      </w:r>
                      <w:r>
                        <w:rPr>
                          <w:rFonts w:ascii="Bookman Old Style"/>
                          <w:color w:val="333399"/>
                          <w:sz w:val="16"/>
                        </w:rPr>
                        <w:t>BAKER</w:t>
                      </w:r>
                    </w:p>
                    <w:p w:rsidR="00AC0F3B" w:rsidP="0065529B" w:rsidRDefault="00AC0F3B" w14:paraId="637F627B" w14:textId="77777777">
                      <w:pPr>
                        <w:spacing w:before="13" w:after="0"/>
                        <w:ind w:left="89" w:right="22"/>
                        <w:jc w:val="center"/>
                        <w:rPr>
                          <w:rFonts w:ascii="Bookman Old Style"/>
                          <w:sz w:val="16"/>
                        </w:rPr>
                      </w:pPr>
                      <w:r>
                        <w:rPr>
                          <w:rFonts w:ascii="Bookman Old Style"/>
                          <w:color w:val="333399"/>
                          <w:sz w:val="16"/>
                        </w:rPr>
                        <w:t>Governor</w:t>
                      </w:r>
                    </w:p>
                    <w:p w:rsidR="00AC0F3B" w:rsidP="0065529B" w:rsidRDefault="00AC0F3B" w14:paraId="672A6659" w14:textId="77777777">
                      <w:pPr>
                        <w:pStyle w:val="BodyText"/>
                        <w:spacing w:before="7"/>
                        <w:rPr>
                          <w:rFonts w:ascii="Bookman Old Style"/>
                          <w:sz w:val="18"/>
                        </w:rPr>
                      </w:pPr>
                    </w:p>
                    <w:p w:rsidR="00AC0F3B" w:rsidP="0065529B" w:rsidRDefault="00AC0F3B" w14:paraId="7D7406AD" w14:textId="77777777">
                      <w:pPr>
                        <w:spacing w:after="0"/>
                        <w:ind w:left="89" w:right="24"/>
                        <w:jc w:val="center"/>
                        <w:rPr>
                          <w:rFonts w:ascii="Bookman Old Style"/>
                          <w:sz w:val="16"/>
                        </w:rPr>
                      </w:pPr>
                      <w:r>
                        <w:rPr>
                          <w:rFonts w:ascii="Bookman Old Style"/>
                          <w:color w:val="333399"/>
                          <w:sz w:val="16"/>
                        </w:rPr>
                        <w:t>KARYN</w:t>
                      </w:r>
                      <w:r>
                        <w:rPr>
                          <w:rFonts w:ascii="Bookman Old Style"/>
                          <w:color w:val="333399"/>
                          <w:spacing w:val="-2"/>
                          <w:sz w:val="16"/>
                        </w:rPr>
                        <w:t xml:space="preserve"> </w:t>
                      </w:r>
                      <w:r>
                        <w:rPr>
                          <w:rFonts w:ascii="Bookman Old Style"/>
                          <w:color w:val="333399"/>
                          <w:sz w:val="16"/>
                        </w:rPr>
                        <w:t>E.</w:t>
                      </w:r>
                      <w:r>
                        <w:rPr>
                          <w:rFonts w:ascii="Bookman Old Style"/>
                          <w:color w:val="333399"/>
                          <w:spacing w:val="-3"/>
                          <w:sz w:val="16"/>
                        </w:rPr>
                        <w:t xml:space="preserve"> </w:t>
                      </w:r>
                      <w:r>
                        <w:rPr>
                          <w:rFonts w:ascii="Bookman Old Style"/>
                          <w:color w:val="333399"/>
                          <w:sz w:val="16"/>
                        </w:rPr>
                        <w:t>POLITO</w:t>
                      </w:r>
                    </w:p>
                    <w:p w:rsidR="00AC0F3B" w:rsidP="0065529B" w:rsidRDefault="00AC0F3B" w14:paraId="36C70626" w14:textId="77777777">
                      <w:pPr>
                        <w:spacing w:before="16" w:after="0"/>
                        <w:ind w:left="88" w:right="24"/>
                        <w:jc w:val="center"/>
                        <w:rPr>
                          <w:rFonts w:ascii="Bookman Old Style"/>
                          <w:sz w:val="16"/>
                        </w:rPr>
                      </w:pPr>
                      <w:r>
                        <w:rPr>
                          <w:rFonts w:ascii="Bookman Old Style"/>
                          <w:color w:val="333399"/>
                          <w:sz w:val="16"/>
                        </w:rPr>
                        <w:t>Lieutenant</w:t>
                      </w:r>
                      <w:r>
                        <w:rPr>
                          <w:rFonts w:ascii="Bookman Old Style"/>
                          <w:color w:val="333399"/>
                          <w:spacing w:val="-5"/>
                          <w:sz w:val="16"/>
                        </w:rPr>
                        <w:t xml:space="preserve"> </w:t>
                      </w:r>
                      <w:r>
                        <w:rPr>
                          <w:rFonts w:ascii="Bookman Old Style"/>
                          <w:color w:val="333399"/>
                          <w:sz w:val="16"/>
                        </w:rPr>
                        <w:t>Governor</w:t>
                      </w:r>
                    </w:p>
                    <w:p w:rsidR="00AC0F3B" w:rsidP="0065529B" w:rsidRDefault="00AC0F3B" w14:paraId="0A37501D" w14:textId="77777777">
                      <w:pPr>
                        <w:pStyle w:val="BodyText"/>
                        <w:spacing w:before="4"/>
                        <w:rPr>
                          <w:rFonts w:ascii="Bookman Old Style"/>
                          <w:sz w:val="18"/>
                        </w:rPr>
                      </w:pPr>
                    </w:p>
                    <w:p w:rsidR="00AC0F3B" w:rsidP="0065529B" w:rsidRDefault="00AC0F3B" w14:paraId="6C435DE2" w14:textId="77777777">
                      <w:pPr>
                        <w:spacing w:after="0"/>
                        <w:ind w:left="89" w:right="24"/>
                        <w:jc w:val="center"/>
                        <w:rPr>
                          <w:rFonts w:ascii="Bookman Old Style"/>
                          <w:sz w:val="16"/>
                        </w:rPr>
                      </w:pPr>
                      <w:r>
                        <w:rPr>
                          <w:rFonts w:ascii="Bookman Old Style"/>
                          <w:color w:val="333399"/>
                          <w:sz w:val="16"/>
                        </w:rPr>
                        <w:t>MARYLOU</w:t>
                      </w:r>
                      <w:r>
                        <w:rPr>
                          <w:rFonts w:ascii="Bookman Old Style"/>
                          <w:color w:val="333399"/>
                          <w:spacing w:val="-5"/>
                          <w:sz w:val="16"/>
                        </w:rPr>
                        <w:t xml:space="preserve"> </w:t>
                      </w:r>
                      <w:r>
                        <w:rPr>
                          <w:rFonts w:ascii="Bookman Old Style"/>
                          <w:color w:val="333399"/>
                          <w:sz w:val="16"/>
                        </w:rPr>
                        <w:t>SUDDERS</w:t>
                      </w:r>
                    </w:p>
                    <w:p w:rsidR="00AC0F3B" w:rsidP="00F3521B" w:rsidRDefault="00AC0F3B" w14:paraId="1E60742D" w14:textId="77777777">
                      <w:pPr>
                        <w:spacing w:before="17"/>
                        <w:ind w:left="89" w:right="22"/>
                        <w:jc w:val="center"/>
                        <w:rPr>
                          <w:rFonts w:ascii="Bookman Old Style"/>
                          <w:sz w:val="16"/>
                        </w:rPr>
                      </w:pPr>
                      <w:r>
                        <w:rPr>
                          <w:rFonts w:ascii="Bookman Old Style"/>
                          <w:color w:val="333399"/>
                          <w:sz w:val="16"/>
                        </w:rPr>
                        <w:t>Secretary</w:t>
                      </w:r>
                    </w:p>
                    <w:p w:rsidR="00AC0F3B" w:rsidP="00A13A9E" w:rsidRDefault="00AC0F3B" w14:paraId="5DAB6C7B" w14:textId="77777777"/>
                  </w:txbxContent>
                </v:textbox>
                <w10:wrap anchorx="margin"/>
              </v:shape>
            </w:pict>
          </mc:Fallback>
        </mc:AlternateContent>
      </w:r>
      <w:r w:rsidR="009E24E4" w:rsidRPr="0052348D">
        <w:t xml:space="preserve"> </w:t>
      </w:r>
    </w:p>
    <w:p w14:paraId="1D8806A9" w14:textId="1484E1AC" w:rsidR="00F63CAE" w:rsidRDefault="0054216A" w:rsidP="00AC0F3B">
      <w:pPr>
        <w:spacing w:after="0" w:line="240" w:lineRule="auto"/>
        <w:contextualSpacing/>
      </w:pPr>
      <w:r w:rsidRPr="0052348D">
        <w:rPr>
          <w:i/>
          <w:noProof/>
          <w:color w:val="4451C8"/>
          <w:szCs w:val="24"/>
        </w:rPr>
        <mc:AlternateContent>
          <mc:Choice Requires="wps">
            <w:drawing>
              <wp:anchor distT="0" distB="0" distL="114300" distR="114300" simplePos="0" relativeHeight="251658242" behindDoc="1" locked="0" layoutInCell="1" allowOverlap="1" wp14:anchorId="4CF197A0" wp14:editId="03D46E0B">
                <wp:simplePos x="0" y="0"/>
                <wp:positionH relativeFrom="margin">
                  <wp:posOffset>5247640</wp:posOffset>
                </wp:positionH>
                <wp:positionV relativeFrom="paragraph">
                  <wp:posOffset>5080</wp:posOffset>
                </wp:positionV>
                <wp:extent cx="1813560" cy="1021080"/>
                <wp:effectExtent l="0" t="0" r="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E5264" w14:textId="77777777" w:rsidR="00AC0F3B" w:rsidRDefault="00AC0F3B" w:rsidP="0054216A">
                            <w:pPr>
                              <w:spacing w:after="0"/>
                              <w:ind w:left="101" w:right="144" w:hanging="11"/>
                              <w:rPr>
                                <w:rFonts w:ascii="Bookman Old Style"/>
                                <w:color w:val="333399"/>
                                <w:sz w:val="16"/>
                              </w:rPr>
                            </w:pPr>
                          </w:p>
                          <w:p w14:paraId="736EB7B2" w14:textId="1B252CB2" w:rsidR="00AC0F3B" w:rsidRDefault="00AC0F3B" w:rsidP="00217772">
                            <w:pPr>
                              <w:spacing w:after="0"/>
                              <w:ind w:left="101" w:right="144" w:hanging="11"/>
                              <w:jc w:val="center"/>
                              <w:rPr>
                                <w:rFonts w:ascii="Bookman Old Style"/>
                                <w:color w:val="333399"/>
                                <w:spacing w:val="1"/>
                                <w:sz w:val="16"/>
                              </w:rPr>
                            </w:pPr>
                            <w:r>
                              <w:rPr>
                                <w:rFonts w:ascii="Bookman Old Style"/>
                                <w:color w:val="333399"/>
                                <w:sz w:val="16"/>
                              </w:rPr>
                              <w:t>AMANDA CASSEL-KRAFT</w:t>
                            </w:r>
                          </w:p>
                          <w:p w14:paraId="179D1B3A" w14:textId="187C3EC3" w:rsidR="00AC0F3B" w:rsidRDefault="00AC0F3B" w:rsidP="00217772">
                            <w:pPr>
                              <w:spacing w:after="0"/>
                              <w:ind w:left="101" w:right="144" w:hanging="11"/>
                              <w:jc w:val="center"/>
                              <w:rPr>
                                <w:rFonts w:ascii="Bookman Old Style"/>
                                <w:color w:val="333399"/>
                                <w:sz w:val="16"/>
                              </w:rPr>
                            </w:pPr>
                            <w:r>
                              <w:rPr>
                                <w:rFonts w:ascii="Bookman Old Style"/>
                                <w:color w:val="333399"/>
                                <w:sz w:val="16"/>
                              </w:rPr>
                              <w:t>Acting Assistant</w:t>
                            </w:r>
                            <w:r>
                              <w:rPr>
                                <w:rFonts w:ascii="Bookman Old Style"/>
                                <w:color w:val="333399"/>
                                <w:spacing w:val="-6"/>
                                <w:sz w:val="16"/>
                              </w:rPr>
                              <w:t xml:space="preserve"> </w:t>
                            </w:r>
                            <w:r>
                              <w:rPr>
                                <w:rFonts w:ascii="Bookman Old Style"/>
                                <w:color w:val="333399"/>
                                <w:sz w:val="16"/>
                              </w:rPr>
                              <w:t>Secretary</w:t>
                            </w:r>
                            <w:r>
                              <w:rPr>
                                <w:rFonts w:ascii="Bookman Old Style"/>
                                <w:color w:val="333399"/>
                                <w:spacing w:val="-4"/>
                                <w:sz w:val="16"/>
                              </w:rPr>
                              <w:t xml:space="preserve"> </w:t>
                            </w:r>
                            <w:r>
                              <w:rPr>
                                <w:rFonts w:ascii="Bookman Old Style"/>
                                <w:color w:val="333399"/>
                                <w:sz w:val="16"/>
                              </w:rPr>
                              <w:t>for MassHealth</w:t>
                            </w:r>
                          </w:p>
                          <w:p w14:paraId="5F99F7A4" w14:textId="77777777" w:rsidR="00AC0F3B" w:rsidRDefault="00AC0F3B" w:rsidP="002B2A1E">
                            <w:pPr>
                              <w:spacing w:after="0"/>
                              <w:ind w:left="225"/>
                              <w:jc w:val="both"/>
                              <w:rPr>
                                <w:rFonts w:ascii="Bookman Old Style"/>
                                <w:color w:val="333399"/>
                                <w:sz w:val="16"/>
                              </w:rPr>
                            </w:pPr>
                          </w:p>
                          <w:p w14:paraId="470CCB8A" w14:textId="645302A9" w:rsidR="00AC0F3B" w:rsidRDefault="00AC0F3B" w:rsidP="00217772">
                            <w:pPr>
                              <w:spacing w:after="0"/>
                              <w:ind w:left="225"/>
                              <w:jc w:val="center"/>
                              <w:rPr>
                                <w:rFonts w:ascii="Bookman Old Style"/>
                                <w:sz w:val="16"/>
                              </w:rPr>
                            </w:pPr>
                            <w:r>
                              <w:rPr>
                                <w:rFonts w:ascii="Bookman Old Style"/>
                                <w:color w:val="333399"/>
                                <w:sz w:val="16"/>
                              </w:rPr>
                              <w:t>Tel:</w:t>
                            </w:r>
                            <w:r>
                              <w:rPr>
                                <w:rFonts w:ascii="Bookman Old Style"/>
                                <w:color w:val="333399"/>
                                <w:spacing w:val="-3"/>
                                <w:sz w:val="16"/>
                              </w:rPr>
                              <w:t xml:space="preserve"> </w:t>
                            </w:r>
                            <w:r>
                              <w:rPr>
                                <w:rFonts w:ascii="Bookman Old Style"/>
                                <w:color w:val="333399"/>
                                <w:sz w:val="16"/>
                              </w:rPr>
                              <w:t>(617)</w:t>
                            </w:r>
                            <w:r>
                              <w:rPr>
                                <w:rFonts w:ascii="Bookman Old Style"/>
                                <w:color w:val="333399"/>
                                <w:spacing w:val="-5"/>
                                <w:sz w:val="16"/>
                              </w:rPr>
                              <w:t xml:space="preserve"> </w:t>
                            </w:r>
                            <w:r>
                              <w:rPr>
                                <w:rFonts w:ascii="Bookman Old Style"/>
                                <w:color w:val="333399"/>
                                <w:sz w:val="16"/>
                              </w:rPr>
                              <w:t>573-1600</w:t>
                            </w:r>
                          </w:p>
                          <w:p w14:paraId="50E93AFC" w14:textId="77777777" w:rsidR="00AC0F3B" w:rsidRDefault="00AC0F3B" w:rsidP="00217772">
                            <w:pPr>
                              <w:spacing w:before="14" w:after="0"/>
                              <w:ind w:left="199"/>
                              <w:jc w:val="center"/>
                              <w:rPr>
                                <w:rFonts w:ascii="Bookman Old Style"/>
                                <w:sz w:val="16"/>
                              </w:rPr>
                            </w:pPr>
                            <w:r>
                              <w:rPr>
                                <w:rFonts w:ascii="Bookman Old Style"/>
                                <w:color w:val="333399"/>
                                <w:sz w:val="16"/>
                              </w:rPr>
                              <w:t>Fax:</w:t>
                            </w:r>
                            <w:r>
                              <w:rPr>
                                <w:rFonts w:ascii="Bookman Old Style"/>
                                <w:color w:val="333399"/>
                                <w:spacing w:val="-5"/>
                                <w:sz w:val="16"/>
                              </w:rPr>
                              <w:t xml:space="preserve"> </w:t>
                            </w:r>
                            <w:r>
                              <w:rPr>
                                <w:rFonts w:ascii="Bookman Old Style"/>
                                <w:color w:val="333399"/>
                                <w:sz w:val="16"/>
                              </w:rPr>
                              <w:t>(617)</w:t>
                            </w:r>
                            <w:r>
                              <w:rPr>
                                <w:rFonts w:ascii="Bookman Old Style"/>
                                <w:color w:val="333399"/>
                                <w:spacing w:val="-3"/>
                                <w:sz w:val="16"/>
                              </w:rPr>
                              <w:t xml:space="preserve"> </w:t>
                            </w:r>
                            <w:r>
                              <w:rPr>
                                <w:rFonts w:ascii="Bookman Old Style"/>
                                <w:color w:val="333399"/>
                                <w:sz w:val="16"/>
                              </w:rPr>
                              <w:t>573-1891</w:t>
                            </w:r>
                          </w:p>
                          <w:p w14:paraId="1E88A4D3" w14:textId="77777777" w:rsidR="00AC0F3B" w:rsidRDefault="007670EF" w:rsidP="002B2A1E">
                            <w:pPr>
                              <w:spacing w:before="17" w:after="0"/>
                              <w:ind w:left="139"/>
                              <w:jc w:val="both"/>
                              <w:rPr>
                                <w:rFonts w:ascii="Bookman Old Style"/>
                                <w:sz w:val="16"/>
                              </w:rPr>
                            </w:pPr>
                            <w:hyperlink r:id="rId14">
                              <w:r w:rsidR="00AC0F3B">
                                <w:rPr>
                                  <w:rFonts w:ascii="Bookman Old Style"/>
                                  <w:color w:val="333399"/>
                                  <w:sz w:val="16"/>
                                </w:rPr>
                                <w:t>www.mass.gov/eohhs</w:t>
                              </w:r>
                            </w:hyperlink>
                          </w:p>
                          <w:p w14:paraId="0591D7B4" w14:textId="77777777" w:rsidR="00AC0F3B" w:rsidRDefault="00AC0F3B" w:rsidP="00326CF7">
                            <w:pPr>
                              <w:spacing w:before="3"/>
                              <w:ind w:left="532"/>
                              <w:rPr>
                                <w:rFonts w:ascii="Bookman Old Style"/>
                                <w:sz w:val="16"/>
                              </w:rPr>
                            </w:pPr>
                          </w:p>
                          <w:p w14:paraId="2AE70D5D" w14:textId="77777777" w:rsidR="00AC0F3B" w:rsidRDefault="00AC0F3B" w:rsidP="00A13A9E"/>
                          <w:p w14:paraId="7CF881DF" w14:textId="77777777" w:rsidR="00AC0F3B" w:rsidRPr="007802E3" w:rsidRDefault="00AC0F3B" w:rsidP="00A13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6E5179">
              <v:shape id="Text Box 10" style="position:absolute;margin-left:413.2pt;margin-top:.4pt;width:142.8pt;height:80.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" w14:anchorId="4CF197A0">
                <v:textbox>
                  <w:txbxContent>
                    <w:p w:rsidR="00AC0F3B" w:rsidP="0054216A" w:rsidRDefault="00AC0F3B" w14:paraId="02EB378F" w14:textId="77777777">
                      <w:pPr>
                        <w:spacing w:after="0"/>
                        <w:ind w:left="101" w:right="144" w:hanging="11"/>
                        <w:rPr>
                          <w:rFonts w:ascii="Bookman Old Style"/>
                          <w:color w:val="333399"/>
                          <w:sz w:val="16"/>
                        </w:rPr>
                      </w:pPr>
                    </w:p>
                    <w:p w:rsidR="00AC0F3B" w:rsidP="00217772" w:rsidRDefault="00AC0F3B" w14:paraId="18D2D496" w14:textId="1B252CB2">
                      <w:pPr>
                        <w:spacing w:after="0"/>
                        <w:ind w:left="101" w:right="144" w:hanging="11"/>
                        <w:jc w:val="center"/>
                        <w:rPr>
                          <w:rFonts w:ascii="Bookman Old Style"/>
                          <w:color w:val="333399"/>
                          <w:spacing w:val="1"/>
                          <w:sz w:val="16"/>
                        </w:rPr>
                      </w:pPr>
                      <w:r>
                        <w:rPr>
                          <w:rFonts w:ascii="Bookman Old Style"/>
                          <w:color w:val="333399"/>
                          <w:sz w:val="16"/>
                        </w:rPr>
                        <w:t>AMANDA CASSEL-KRAFT</w:t>
                      </w:r>
                    </w:p>
                    <w:p w:rsidR="00AC0F3B" w:rsidP="00217772" w:rsidRDefault="00AC0F3B" w14:paraId="4E830082" w14:textId="187C3EC3">
                      <w:pPr>
                        <w:spacing w:after="0"/>
                        <w:ind w:left="101" w:right="144" w:hanging="11"/>
                        <w:jc w:val="center"/>
                        <w:rPr>
                          <w:rFonts w:ascii="Bookman Old Style"/>
                          <w:color w:val="333399"/>
                          <w:sz w:val="16"/>
                        </w:rPr>
                      </w:pPr>
                      <w:r>
                        <w:rPr>
                          <w:rFonts w:ascii="Bookman Old Style"/>
                          <w:color w:val="333399"/>
                          <w:sz w:val="16"/>
                        </w:rPr>
                        <w:t>Acting Assistant</w:t>
                      </w:r>
                      <w:r>
                        <w:rPr>
                          <w:rFonts w:ascii="Bookman Old Style"/>
                          <w:color w:val="333399"/>
                          <w:spacing w:val="-6"/>
                          <w:sz w:val="16"/>
                        </w:rPr>
                        <w:t xml:space="preserve"> </w:t>
                      </w:r>
                      <w:r>
                        <w:rPr>
                          <w:rFonts w:ascii="Bookman Old Style"/>
                          <w:color w:val="333399"/>
                          <w:sz w:val="16"/>
                        </w:rPr>
                        <w:t>Secretary</w:t>
                      </w:r>
                      <w:r>
                        <w:rPr>
                          <w:rFonts w:ascii="Bookman Old Style"/>
                          <w:color w:val="333399"/>
                          <w:spacing w:val="-4"/>
                          <w:sz w:val="16"/>
                        </w:rPr>
                        <w:t xml:space="preserve"> </w:t>
                      </w:r>
                      <w:r>
                        <w:rPr>
                          <w:rFonts w:ascii="Bookman Old Style"/>
                          <w:color w:val="333399"/>
                          <w:sz w:val="16"/>
                        </w:rPr>
                        <w:t>for MassHealth</w:t>
                      </w:r>
                    </w:p>
                    <w:p w:rsidR="00AC0F3B" w:rsidP="002B2A1E" w:rsidRDefault="00AC0F3B" w14:paraId="6A05A809" w14:textId="77777777">
                      <w:pPr>
                        <w:spacing w:after="0"/>
                        <w:ind w:left="225"/>
                        <w:jc w:val="both"/>
                        <w:rPr>
                          <w:rFonts w:ascii="Bookman Old Style"/>
                          <w:color w:val="333399"/>
                          <w:sz w:val="16"/>
                        </w:rPr>
                      </w:pPr>
                    </w:p>
                    <w:p w:rsidR="00AC0F3B" w:rsidP="00217772" w:rsidRDefault="00AC0F3B" w14:paraId="098EDB6D" w14:textId="645302A9">
                      <w:pPr>
                        <w:spacing w:after="0"/>
                        <w:ind w:left="225"/>
                        <w:jc w:val="center"/>
                        <w:rPr>
                          <w:rFonts w:ascii="Bookman Old Style"/>
                          <w:sz w:val="16"/>
                        </w:rPr>
                      </w:pPr>
                      <w:r>
                        <w:rPr>
                          <w:rFonts w:ascii="Bookman Old Style"/>
                          <w:color w:val="333399"/>
                          <w:sz w:val="16"/>
                        </w:rPr>
                        <w:t>Tel:</w:t>
                      </w:r>
                      <w:r>
                        <w:rPr>
                          <w:rFonts w:ascii="Bookman Old Style"/>
                          <w:color w:val="333399"/>
                          <w:spacing w:val="-3"/>
                          <w:sz w:val="16"/>
                        </w:rPr>
                        <w:t xml:space="preserve"> </w:t>
                      </w:r>
                      <w:r>
                        <w:rPr>
                          <w:rFonts w:ascii="Bookman Old Style"/>
                          <w:color w:val="333399"/>
                          <w:sz w:val="16"/>
                        </w:rPr>
                        <w:t>(617)</w:t>
                      </w:r>
                      <w:r>
                        <w:rPr>
                          <w:rFonts w:ascii="Bookman Old Style"/>
                          <w:color w:val="333399"/>
                          <w:spacing w:val="-5"/>
                          <w:sz w:val="16"/>
                        </w:rPr>
                        <w:t xml:space="preserve"> </w:t>
                      </w:r>
                      <w:r>
                        <w:rPr>
                          <w:rFonts w:ascii="Bookman Old Style"/>
                          <w:color w:val="333399"/>
                          <w:sz w:val="16"/>
                        </w:rPr>
                        <w:t>573-1600</w:t>
                      </w:r>
                    </w:p>
                    <w:p w:rsidR="00AC0F3B" w:rsidP="00217772" w:rsidRDefault="00AC0F3B" w14:paraId="1579A665" w14:textId="77777777">
                      <w:pPr>
                        <w:spacing w:before="14" w:after="0"/>
                        <w:ind w:left="199"/>
                        <w:jc w:val="center"/>
                        <w:rPr>
                          <w:rFonts w:ascii="Bookman Old Style"/>
                          <w:sz w:val="16"/>
                        </w:rPr>
                      </w:pPr>
                      <w:r>
                        <w:rPr>
                          <w:rFonts w:ascii="Bookman Old Style"/>
                          <w:color w:val="333399"/>
                          <w:sz w:val="16"/>
                        </w:rPr>
                        <w:t>Fax:</w:t>
                      </w:r>
                      <w:r>
                        <w:rPr>
                          <w:rFonts w:ascii="Bookman Old Style"/>
                          <w:color w:val="333399"/>
                          <w:spacing w:val="-5"/>
                          <w:sz w:val="16"/>
                        </w:rPr>
                        <w:t xml:space="preserve"> </w:t>
                      </w:r>
                      <w:r>
                        <w:rPr>
                          <w:rFonts w:ascii="Bookman Old Style"/>
                          <w:color w:val="333399"/>
                          <w:sz w:val="16"/>
                        </w:rPr>
                        <w:t>(617)</w:t>
                      </w:r>
                      <w:r>
                        <w:rPr>
                          <w:rFonts w:ascii="Bookman Old Style"/>
                          <w:color w:val="333399"/>
                          <w:spacing w:val="-3"/>
                          <w:sz w:val="16"/>
                        </w:rPr>
                        <w:t xml:space="preserve"> </w:t>
                      </w:r>
                      <w:r>
                        <w:rPr>
                          <w:rFonts w:ascii="Bookman Old Style"/>
                          <w:color w:val="333399"/>
                          <w:sz w:val="16"/>
                        </w:rPr>
                        <w:t>573-1891</w:t>
                      </w:r>
                    </w:p>
                    <w:p w:rsidR="00AC0F3B" w:rsidP="002B2A1E" w:rsidRDefault="005D29F1" w14:paraId="3F742845" w14:textId="77777777">
                      <w:pPr>
                        <w:spacing w:before="17" w:after="0"/>
                        <w:ind w:left="139"/>
                        <w:jc w:val="both"/>
                        <w:rPr>
                          <w:rFonts w:ascii="Bookman Old Style"/>
                          <w:sz w:val="16"/>
                        </w:rPr>
                      </w:pPr>
                      <w:hyperlink r:id="rId15">
                        <w:r w:rsidR="00AC0F3B">
                          <w:rPr>
                            <w:rFonts w:ascii="Bookman Old Style"/>
                            <w:color w:val="333399"/>
                            <w:sz w:val="16"/>
                          </w:rPr>
                          <w:t>www.mass.gov/eohhs</w:t>
                        </w:r>
                      </w:hyperlink>
                    </w:p>
                    <w:p w:rsidR="00AC0F3B" w:rsidP="00326CF7" w:rsidRDefault="00AC0F3B" w14:paraId="5A39BBE3" w14:textId="77777777">
                      <w:pPr>
                        <w:spacing w:before="3"/>
                        <w:ind w:left="532"/>
                        <w:rPr>
                          <w:rFonts w:ascii="Bookman Old Style"/>
                          <w:sz w:val="16"/>
                        </w:rPr>
                      </w:pPr>
                    </w:p>
                    <w:p w:rsidR="00AC0F3B" w:rsidP="00A13A9E" w:rsidRDefault="00AC0F3B" w14:paraId="41C8F396" w14:textId="77777777"/>
                    <w:p w:rsidRPr="007802E3" w:rsidR="00AC0F3B" w:rsidP="00A13A9E" w:rsidRDefault="00AC0F3B" w14:paraId="72A3D3EC" w14:textId="77777777"/>
                  </w:txbxContent>
                </v:textbox>
                <w10:wrap anchorx="margin"/>
              </v:shape>
            </w:pict>
          </mc:Fallback>
        </mc:AlternateContent>
      </w:r>
    </w:p>
    <w:p w14:paraId="35CC21C7" w14:textId="77777777" w:rsidR="00F63CAE" w:rsidRDefault="00F63CAE" w:rsidP="00AC0F3B">
      <w:pPr>
        <w:spacing w:after="0" w:line="240" w:lineRule="auto"/>
        <w:contextualSpacing/>
      </w:pPr>
    </w:p>
    <w:p w14:paraId="5BCC5C6A" w14:textId="77777777" w:rsidR="00F63CAE" w:rsidRDefault="00F63CAE" w:rsidP="00AC0F3B">
      <w:pPr>
        <w:spacing w:after="0" w:line="240" w:lineRule="auto"/>
        <w:contextualSpacing/>
      </w:pPr>
    </w:p>
    <w:p w14:paraId="53D201F7" w14:textId="77777777" w:rsidR="00F63CAE" w:rsidRDefault="00F63CAE" w:rsidP="00AC0F3B">
      <w:pPr>
        <w:spacing w:after="0" w:line="240" w:lineRule="auto"/>
        <w:contextualSpacing/>
      </w:pPr>
    </w:p>
    <w:p w14:paraId="7B381585" w14:textId="77777777" w:rsidR="00F63CAE" w:rsidRDefault="00F63CAE" w:rsidP="00AC0F3B">
      <w:pPr>
        <w:spacing w:after="0" w:line="240" w:lineRule="auto"/>
        <w:contextualSpacing/>
      </w:pPr>
    </w:p>
    <w:p w14:paraId="50C3EA0B" w14:textId="77777777" w:rsidR="00AC0F3B" w:rsidRDefault="00AC0F3B" w:rsidP="00AC0F3B">
      <w:pPr>
        <w:spacing w:after="0" w:line="240" w:lineRule="auto"/>
        <w:contextualSpacing/>
        <w:rPr>
          <w:szCs w:val="24"/>
        </w:rPr>
      </w:pPr>
    </w:p>
    <w:p w14:paraId="3A4FDB5F" w14:textId="77777777" w:rsidR="00AC0F3B" w:rsidRDefault="00AC0F3B" w:rsidP="00AC0F3B">
      <w:pPr>
        <w:spacing w:after="0" w:line="240" w:lineRule="auto"/>
        <w:contextualSpacing/>
        <w:rPr>
          <w:szCs w:val="24"/>
        </w:rPr>
      </w:pPr>
    </w:p>
    <w:p w14:paraId="1A6F2CB1" w14:textId="77777777" w:rsidR="00AC0F3B" w:rsidRDefault="00AC0F3B" w:rsidP="00AC0F3B">
      <w:pPr>
        <w:spacing w:after="0" w:line="240" w:lineRule="auto"/>
        <w:contextualSpacing/>
        <w:rPr>
          <w:szCs w:val="24"/>
        </w:rPr>
      </w:pPr>
    </w:p>
    <w:p w14:paraId="1B2CB6BF" w14:textId="249F9DA3" w:rsidR="00267C87" w:rsidRDefault="00A12E09" w:rsidP="00AC0F3B">
      <w:pPr>
        <w:spacing w:after="0" w:line="240" w:lineRule="auto"/>
        <w:contextualSpacing/>
        <w:rPr>
          <w:szCs w:val="24"/>
        </w:rPr>
      </w:pPr>
      <w:r>
        <w:rPr>
          <w:szCs w:val="24"/>
        </w:rPr>
        <w:t>October 15</w:t>
      </w:r>
      <w:r w:rsidR="00863AFA" w:rsidRPr="00F63CAE">
        <w:rPr>
          <w:szCs w:val="24"/>
        </w:rPr>
        <w:t>, 2021</w:t>
      </w:r>
    </w:p>
    <w:p w14:paraId="39616F32" w14:textId="43D47875" w:rsidR="008B3212" w:rsidRPr="00F63CAE" w:rsidRDefault="008B3212" w:rsidP="00AC0F3B">
      <w:pPr>
        <w:spacing w:after="0" w:line="240" w:lineRule="auto"/>
        <w:contextualSpacing/>
        <w:rPr>
          <w:szCs w:val="24"/>
        </w:rPr>
      </w:pPr>
    </w:p>
    <w:p w14:paraId="2745FC93" w14:textId="40820B2D" w:rsidR="00E0668B" w:rsidRPr="00F63CAE" w:rsidRDefault="00F63CAE" w:rsidP="00AC0F3B">
      <w:pPr>
        <w:pStyle w:val="BodyText"/>
        <w:contextualSpacing/>
        <w:rPr>
          <w:szCs w:val="24"/>
        </w:rPr>
      </w:pPr>
      <w:r>
        <w:rPr>
          <w:szCs w:val="24"/>
        </w:rPr>
        <w:t>Daniel Tsai</w:t>
      </w:r>
    </w:p>
    <w:p w14:paraId="4537FAC0" w14:textId="57F39F6D" w:rsidR="00E0668B" w:rsidRPr="00F63CAE" w:rsidRDefault="00E0668B" w:rsidP="00AC0F3B">
      <w:pPr>
        <w:pStyle w:val="BodyText"/>
        <w:contextualSpacing/>
        <w:rPr>
          <w:szCs w:val="24"/>
        </w:rPr>
      </w:pPr>
      <w:r w:rsidRPr="00F63CAE">
        <w:rPr>
          <w:szCs w:val="24"/>
        </w:rPr>
        <w:t>Deputy Administrator and Director</w:t>
      </w:r>
    </w:p>
    <w:p w14:paraId="54EE5DA8" w14:textId="05626DDD" w:rsidR="00E0668B" w:rsidRPr="00F63CAE" w:rsidRDefault="00E0668B" w:rsidP="00AC0F3B">
      <w:pPr>
        <w:pStyle w:val="BodyText"/>
        <w:contextualSpacing/>
        <w:rPr>
          <w:szCs w:val="24"/>
        </w:rPr>
      </w:pPr>
      <w:r w:rsidRPr="00F63CAE">
        <w:rPr>
          <w:szCs w:val="24"/>
        </w:rPr>
        <w:t>Center for Medicaid &amp; CHIP Services (CMCS)</w:t>
      </w:r>
    </w:p>
    <w:p w14:paraId="599FF6EE" w14:textId="77777777" w:rsidR="00E0668B" w:rsidRPr="00F63CAE" w:rsidRDefault="00E0668B" w:rsidP="00AC0F3B">
      <w:pPr>
        <w:pStyle w:val="BodyText"/>
        <w:contextualSpacing/>
        <w:rPr>
          <w:szCs w:val="24"/>
        </w:rPr>
      </w:pPr>
      <w:r w:rsidRPr="00F63CAE">
        <w:rPr>
          <w:szCs w:val="24"/>
        </w:rPr>
        <w:t>7500 Security Blvd</w:t>
      </w:r>
    </w:p>
    <w:p w14:paraId="3F3567AE" w14:textId="491E00DD" w:rsidR="00E0668B" w:rsidRPr="00F63CAE" w:rsidRDefault="00E0668B" w:rsidP="00AC0F3B">
      <w:pPr>
        <w:pStyle w:val="BodyText"/>
        <w:contextualSpacing/>
        <w:rPr>
          <w:szCs w:val="24"/>
        </w:rPr>
      </w:pPr>
      <w:r w:rsidRPr="00F63CAE">
        <w:rPr>
          <w:szCs w:val="24"/>
        </w:rPr>
        <w:t>Baltimore, MD 21244</w:t>
      </w:r>
      <w:r w:rsidR="008B3212">
        <w:rPr>
          <w:szCs w:val="24"/>
        </w:rPr>
        <w:br/>
      </w:r>
    </w:p>
    <w:p w14:paraId="5472CE73" w14:textId="593049A5" w:rsidR="00F44948" w:rsidRPr="00F63CAE" w:rsidRDefault="00F44948" w:rsidP="00AC0F3B">
      <w:pPr>
        <w:spacing w:after="0" w:line="240" w:lineRule="auto"/>
        <w:contextualSpacing/>
        <w:rPr>
          <w:szCs w:val="24"/>
        </w:rPr>
      </w:pPr>
      <w:r w:rsidRPr="00F63CAE">
        <w:rPr>
          <w:szCs w:val="24"/>
        </w:rPr>
        <w:t xml:space="preserve">Dear </w:t>
      </w:r>
      <w:r w:rsidR="004F0DD3" w:rsidRPr="00F63CAE">
        <w:rPr>
          <w:szCs w:val="24"/>
        </w:rPr>
        <w:t xml:space="preserve">Deputy Administrator and Director </w:t>
      </w:r>
      <w:r w:rsidR="00F63CAE">
        <w:rPr>
          <w:szCs w:val="24"/>
        </w:rPr>
        <w:t>Tsai</w:t>
      </w:r>
      <w:r w:rsidR="008B3212">
        <w:rPr>
          <w:szCs w:val="24"/>
        </w:rPr>
        <w:t>:</w:t>
      </w:r>
      <w:r w:rsidR="008B3212">
        <w:rPr>
          <w:szCs w:val="24"/>
        </w:rPr>
        <w:br/>
      </w:r>
    </w:p>
    <w:p w14:paraId="571B3B5E" w14:textId="02CBCEED" w:rsidR="00217156" w:rsidRPr="00F63CAE" w:rsidRDefault="2C33F69E" w:rsidP="00AC0F3B">
      <w:pPr>
        <w:spacing w:after="0" w:line="240" w:lineRule="auto"/>
        <w:contextualSpacing/>
      </w:pPr>
      <w:r>
        <w:t xml:space="preserve">The Commonwealth of Massachusetts is pleased to submit the enclosed </w:t>
      </w:r>
      <w:r w:rsidR="576B5C27">
        <w:t>Quarterly</w:t>
      </w:r>
      <w:r w:rsidR="4CA3A466">
        <w:t xml:space="preserve"> </w:t>
      </w:r>
      <w:r w:rsidR="30597507">
        <w:t>Spending Plan and Narrative</w:t>
      </w:r>
      <w:r w:rsidR="6E2D4765">
        <w:t xml:space="preserve">, which builds upon the Initial Spending Plan submitted on </w:t>
      </w:r>
      <w:r w:rsidR="00C03D18">
        <w:t xml:space="preserve">June </w:t>
      </w:r>
      <w:r w:rsidR="6E2D4765">
        <w:t>17</w:t>
      </w:r>
      <w:r w:rsidR="6E2D4765" w:rsidRPr="6A539AF0">
        <w:rPr>
          <w:vertAlign w:val="superscript"/>
        </w:rPr>
        <w:t>th</w:t>
      </w:r>
      <w:r w:rsidR="6E2D4765">
        <w:t>, 2021</w:t>
      </w:r>
      <w:r w:rsidR="00645B35">
        <w:t xml:space="preserve"> and </w:t>
      </w:r>
      <w:r w:rsidR="00EA67BF">
        <w:t xml:space="preserve">the </w:t>
      </w:r>
      <w:r w:rsidR="00645B35">
        <w:t>July Quarterly Spending Plan submitted on July 15</w:t>
      </w:r>
      <w:r w:rsidR="00645B35" w:rsidRPr="6A539AF0">
        <w:rPr>
          <w:vertAlign w:val="superscript"/>
        </w:rPr>
        <w:t>th</w:t>
      </w:r>
      <w:r w:rsidR="00645B35">
        <w:t>, 2021</w:t>
      </w:r>
      <w:r w:rsidR="6E2D4765">
        <w:t xml:space="preserve">. </w:t>
      </w:r>
      <w:r w:rsidR="576B5C27">
        <w:t xml:space="preserve"> </w:t>
      </w:r>
      <w:r w:rsidR="6A06FE5E">
        <w:t>This Quarterly Spending Plan furthers the Commonwealth’s commitment</w:t>
      </w:r>
      <w:r>
        <w:t xml:space="preserve"> </w:t>
      </w:r>
      <w:r w:rsidR="4CA3A466">
        <w:t>to enhance, expand, and strengthen home and community-based services (HCBS) under the Medicaid program using an estimated $</w:t>
      </w:r>
      <w:r w:rsidR="601F41C8">
        <w:t xml:space="preserve">526 </w:t>
      </w:r>
      <w:r w:rsidR="4CA3A466">
        <w:t>million</w:t>
      </w:r>
      <w:r w:rsidR="2D187D76">
        <w:t xml:space="preserve"> (M)</w:t>
      </w:r>
      <w:r w:rsidR="4CA3A466">
        <w:t xml:space="preserve"> in </w:t>
      </w:r>
      <w:r w:rsidR="626EC747">
        <w:t xml:space="preserve">federal financial participation (FFP) pursuant to Section 9817 of the American Rescue Plan Act of 2021 (ARPA). </w:t>
      </w:r>
      <w:r>
        <w:br/>
      </w:r>
    </w:p>
    <w:p w14:paraId="2AB3B519" w14:textId="73F38178" w:rsidR="00217156" w:rsidRPr="00F63CAE" w:rsidRDefault="58C1536E" w:rsidP="00AC0F3B">
      <w:pPr>
        <w:spacing w:after="0" w:line="240" w:lineRule="auto"/>
        <w:contextualSpacing/>
        <w:rPr>
          <w:szCs w:val="24"/>
        </w:rPr>
      </w:pPr>
      <w:r w:rsidRPr="00F63CAE">
        <w:rPr>
          <w:szCs w:val="24"/>
        </w:rPr>
        <w:t xml:space="preserve">As </w:t>
      </w:r>
      <w:r w:rsidR="20FDB6EF" w:rsidRPr="00F63CAE">
        <w:rPr>
          <w:szCs w:val="24"/>
        </w:rPr>
        <w:t>outlined</w:t>
      </w:r>
      <w:r w:rsidR="78F58888" w:rsidRPr="00F63CAE">
        <w:rPr>
          <w:szCs w:val="24"/>
        </w:rPr>
        <w:t xml:space="preserve"> in the Initial Spending </w:t>
      </w:r>
      <w:r w:rsidR="00D72103">
        <w:rPr>
          <w:szCs w:val="24"/>
        </w:rPr>
        <w:t>P</w:t>
      </w:r>
      <w:r w:rsidR="00D72103" w:rsidRPr="00F63CAE">
        <w:rPr>
          <w:szCs w:val="24"/>
        </w:rPr>
        <w:t>lan</w:t>
      </w:r>
      <w:r w:rsidRPr="00F63CAE">
        <w:rPr>
          <w:szCs w:val="24"/>
        </w:rPr>
        <w:t>, u</w:t>
      </w:r>
      <w:r w:rsidR="00217156" w:rsidRPr="00F63CAE">
        <w:rPr>
          <w:szCs w:val="24"/>
        </w:rPr>
        <w:t xml:space="preserve">se of enhanced federal funding will reinforce the Commonwealth’s </w:t>
      </w:r>
      <w:r w:rsidR="00605D28" w:rsidRPr="00F63CAE">
        <w:rPr>
          <w:szCs w:val="24"/>
        </w:rPr>
        <w:t>commitment</w:t>
      </w:r>
      <w:r w:rsidR="00217156" w:rsidRPr="00F63CAE">
        <w:rPr>
          <w:szCs w:val="24"/>
        </w:rPr>
        <w:t xml:space="preserve"> to improve equity and access to HCBS for those with physical disabilities, intellectual and developmental disabilities, behavioral health needs</w:t>
      </w:r>
      <w:r w:rsidR="00426FA3">
        <w:rPr>
          <w:szCs w:val="24"/>
        </w:rPr>
        <w:t>, and older adults</w:t>
      </w:r>
      <w:r w:rsidR="00217156" w:rsidRPr="00F63CAE">
        <w:rPr>
          <w:szCs w:val="24"/>
        </w:rPr>
        <w:t xml:space="preserve">. To achieve these goals, the Commonwealth of Massachusetts will implement </w:t>
      </w:r>
      <w:r w:rsidR="00463700">
        <w:rPr>
          <w:szCs w:val="24"/>
        </w:rPr>
        <w:t>investments</w:t>
      </w:r>
      <w:r w:rsidR="00217156" w:rsidRPr="00F63CAE">
        <w:rPr>
          <w:szCs w:val="24"/>
        </w:rPr>
        <w:t xml:space="preserve"> supporting three key structural pillars:  </w:t>
      </w:r>
      <w:r w:rsidR="00AC0F3B">
        <w:rPr>
          <w:szCs w:val="24"/>
        </w:rPr>
        <w:br/>
      </w:r>
    </w:p>
    <w:p w14:paraId="4B374C0F" w14:textId="03CD984B" w:rsidR="00217156" w:rsidRPr="00F63CAE" w:rsidRDefault="00217156" w:rsidP="00AC0F3B">
      <w:pPr>
        <w:pStyle w:val="Default"/>
        <w:numPr>
          <w:ilvl w:val="0"/>
          <w:numId w:val="2"/>
        </w:numPr>
        <w:contextualSpacing/>
        <w:rPr>
          <w:rFonts w:ascii="Times New Roman" w:hAnsi="Times New Roman" w:cs="Times New Roman"/>
        </w:rPr>
      </w:pPr>
      <w:r w:rsidRPr="00F63CAE">
        <w:rPr>
          <w:rFonts w:ascii="Times New Roman" w:hAnsi="Times New Roman" w:cs="Times New Roman"/>
          <w:b/>
        </w:rPr>
        <w:t>HCBS Workforce,</w:t>
      </w:r>
      <w:r w:rsidRPr="00F63CAE">
        <w:rPr>
          <w:rFonts w:ascii="Times New Roman" w:hAnsi="Times New Roman" w:cs="Times New Roman"/>
        </w:rPr>
        <w:t xml:space="preserve"> </w:t>
      </w:r>
      <w:r w:rsidRPr="00F63CAE">
        <w:rPr>
          <w:rFonts w:ascii="Times New Roman" w:hAnsi="Times New Roman" w:cs="Times New Roman"/>
          <w:i/>
        </w:rPr>
        <w:t xml:space="preserve">retaining and building a high-quality </w:t>
      </w:r>
      <w:r w:rsidR="007E2102">
        <w:rPr>
          <w:rFonts w:ascii="Times New Roman" w:hAnsi="Times New Roman" w:cs="Times New Roman"/>
          <w:i/>
        </w:rPr>
        <w:t xml:space="preserve">provider </w:t>
      </w:r>
      <w:r w:rsidRPr="00F63CAE">
        <w:rPr>
          <w:rFonts w:ascii="Times New Roman" w:hAnsi="Times New Roman" w:cs="Times New Roman"/>
          <w:i/>
        </w:rPr>
        <w:t>network</w:t>
      </w:r>
      <w:r w:rsidRPr="00F63CAE">
        <w:rPr>
          <w:rFonts w:ascii="Times New Roman" w:hAnsi="Times New Roman" w:cs="Times New Roman"/>
        </w:rPr>
        <w:t>;</w:t>
      </w:r>
    </w:p>
    <w:p w14:paraId="236DBC55" w14:textId="70CC1C7C" w:rsidR="00217156" w:rsidRPr="00F63CAE" w:rsidRDefault="00217156" w:rsidP="00AC0F3B">
      <w:pPr>
        <w:pStyle w:val="Default"/>
        <w:numPr>
          <w:ilvl w:val="0"/>
          <w:numId w:val="2"/>
        </w:numPr>
        <w:contextualSpacing/>
        <w:rPr>
          <w:rFonts w:ascii="Times New Roman" w:hAnsi="Times New Roman" w:cs="Times New Roman"/>
        </w:rPr>
      </w:pPr>
      <w:r w:rsidRPr="00F63CAE">
        <w:rPr>
          <w:rFonts w:ascii="Times New Roman" w:hAnsi="Times New Roman" w:cs="Times New Roman"/>
          <w:b/>
        </w:rPr>
        <w:t>Access to and Promotion of HCBS Services and Supports</w:t>
      </w:r>
      <w:r w:rsidRPr="00F63CAE">
        <w:rPr>
          <w:rFonts w:ascii="Times New Roman" w:hAnsi="Times New Roman" w:cs="Times New Roman"/>
        </w:rPr>
        <w:t xml:space="preserve">, </w:t>
      </w:r>
      <w:r w:rsidRPr="00F63CAE">
        <w:rPr>
          <w:rFonts w:ascii="Times New Roman" w:hAnsi="Times New Roman" w:cs="Times New Roman"/>
          <w:i/>
        </w:rPr>
        <w:t xml:space="preserve">including navigation, transitions, family </w:t>
      </w:r>
      <w:r w:rsidR="00271004">
        <w:rPr>
          <w:rFonts w:ascii="Times New Roman" w:hAnsi="Times New Roman" w:cs="Times New Roman"/>
          <w:i/>
        </w:rPr>
        <w:t xml:space="preserve">and natural </w:t>
      </w:r>
      <w:r w:rsidRPr="00F63CAE">
        <w:rPr>
          <w:rFonts w:ascii="Times New Roman" w:hAnsi="Times New Roman" w:cs="Times New Roman"/>
          <w:i/>
        </w:rPr>
        <w:t xml:space="preserve">supports, diversion </w:t>
      </w:r>
      <w:r w:rsidR="00271004">
        <w:rPr>
          <w:rFonts w:ascii="Times New Roman" w:hAnsi="Times New Roman" w:cs="Times New Roman"/>
          <w:i/>
        </w:rPr>
        <w:t xml:space="preserve">from institutional settings </w:t>
      </w:r>
      <w:r w:rsidRPr="00F63CAE">
        <w:rPr>
          <w:rFonts w:ascii="Times New Roman" w:hAnsi="Times New Roman" w:cs="Times New Roman"/>
          <w:i/>
        </w:rPr>
        <w:t>and enhanced care models</w:t>
      </w:r>
      <w:r w:rsidRPr="00F63CAE">
        <w:rPr>
          <w:rFonts w:ascii="Times New Roman" w:hAnsi="Times New Roman" w:cs="Times New Roman"/>
        </w:rPr>
        <w:t>; and</w:t>
      </w:r>
    </w:p>
    <w:p w14:paraId="43DEDD66" w14:textId="35E852D1" w:rsidR="00217156" w:rsidRPr="00F63CAE" w:rsidRDefault="00217156" w:rsidP="00AC0F3B">
      <w:pPr>
        <w:pStyle w:val="Default"/>
        <w:numPr>
          <w:ilvl w:val="0"/>
          <w:numId w:val="2"/>
        </w:numPr>
        <w:contextualSpacing/>
        <w:rPr>
          <w:rFonts w:ascii="Times New Roman" w:hAnsi="Times New Roman" w:cs="Times New Roman"/>
          <w:bCs/>
          <w:i/>
          <w:iCs/>
        </w:rPr>
      </w:pPr>
      <w:r w:rsidRPr="00F63CAE">
        <w:rPr>
          <w:rFonts w:ascii="Times New Roman" w:hAnsi="Times New Roman" w:cs="Times New Roman"/>
          <w:b/>
        </w:rPr>
        <w:t xml:space="preserve">HCBS Technology and Infrastructure, </w:t>
      </w:r>
      <w:r w:rsidRPr="00F63CAE">
        <w:rPr>
          <w:rFonts w:ascii="Times New Roman" w:hAnsi="Times New Roman" w:cs="Times New Roman"/>
          <w:bCs/>
          <w:i/>
          <w:iCs/>
        </w:rPr>
        <w:t>to</w:t>
      </w:r>
      <w:r w:rsidR="00DC0E42">
        <w:rPr>
          <w:rFonts w:ascii="Times New Roman" w:hAnsi="Times New Roman" w:cs="Times New Roman"/>
          <w:bCs/>
          <w:i/>
          <w:iCs/>
        </w:rPr>
        <w:t xml:space="preserve"> augment the HCBS workforce and</w:t>
      </w:r>
      <w:r w:rsidRPr="00F63CAE">
        <w:rPr>
          <w:rFonts w:ascii="Times New Roman" w:hAnsi="Times New Roman" w:cs="Times New Roman"/>
          <w:bCs/>
          <w:i/>
          <w:iCs/>
        </w:rPr>
        <w:t xml:space="preserve"> enable more effective care coordination, </w:t>
      </w:r>
      <w:r w:rsidR="00DC0E42">
        <w:rPr>
          <w:rFonts w:ascii="Times New Roman" w:hAnsi="Times New Roman" w:cs="Times New Roman"/>
          <w:bCs/>
          <w:i/>
          <w:iCs/>
        </w:rPr>
        <w:t>efficient communication</w:t>
      </w:r>
      <w:r w:rsidR="00D42E60">
        <w:rPr>
          <w:rFonts w:ascii="Times New Roman" w:hAnsi="Times New Roman" w:cs="Times New Roman"/>
          <w:bCs/>
          <w:i/>
          <w:iCs/>
        </w:rPr>
        <w:t xml:space="preserve">, as </w:t>
      </w:r>
      <w:r w:rsidR="009B2398">
        <w:rPr>
          <w:rFonts w:ascii="Times New Roman" w:hAnsi="Times New Roman" w:cs="Times New Roman"/>
          <w:bCs/>
          <w:i/>
          <w:iCs/>
        </w:rPr>
        <w:t>well as</w:t>
      </w:r>
      <w:r w:rsidR="00D42E60">
        <w:rPr>
          <w:rFonts w:ascii="Times New Roman" w:hAnsi="Times New Roman" w:cs="Times New Roman"/>
          <w:bCs/>
          <w:i/>
          <w:iCs/>
        </w:rPr>
        <w:t xml:space="preserve"> </w:t>
      </w:r>
      <w:r w:rsidR="000920E6">
        <w:rPr>
          <w:rFonts w:ascii="Times New Roman" w:hAnsi="Times New Roman" w:cs="Times New Roman"/>
          <w:bCs/>
          <w:i/>
          <w:iCs/>
        </w:rPr>
        <w:t xml:space="preserve">service </w:t>
      </w:r>
      <w:r w:rsidRPr="00F63CAE">
        <w:rPr>
          <w:rFonts w:ascii="Times New Roman" w:hAnsi="Times New Roman" w:cs="Times New Roman"/>
          <w:bCs/>
          <w:i/>
          <w:iCs/>
        </w:rPr>
        <w:t>access and delivery</w:t>
      </w:r>
      <w:r w:rsidR="00D42E60">
        <w:rPr>
          <w:rFonts w:ascii="Times New Roman" w:hAnsi="Times New Roman" w:cs="Times New Roman"/>
          <w:bCs/>
          <w:i/>
          <w:iCs/>
        </w:rPr>
        <w:t>.</w:t>
      </w:r>
    </w:p>
    <w:p w14:paraId="11D585DA" w14:textId="77777777" w:rsidR="00AD49C2" w:rsidRDefault="00AD49C2" w:rsidP="00AC0F3B">
      <w:pPr>
        <w:pStyle w:val="Default"/>
        <w:contextualSpacing/>
        <w:rPr>
          <w:rFonts w:ascii="Times New Roman" w:hAnsi="Times New Roman" w:cs="Times New Roman"/>
        </w:rPr>
      </w:pPr>
    </w:p>
    <w:p w14:paraId="1607C8BD" w14:textId="167F0C33" w:rsidR="00F44948" w:rsidRPr="00F63CAE" w:rsidRDefault="00217156" w:rsidP="00AC0F3B">
      <w:pPr>
        <w:pStyle w:val="Default"/>
        <w:contextualSpacing/>
        <w:rPr>
          <w:rFonts w:ascii="Times New Roman" w:hAnsi="Times New Roman" w:cs="Times New Roman"/>
        </w:rPr>
      </w:pPr>
      <w:r w:rsidRPr="6A539AF0">
        <w:rPr>
          <w:rFonts w:ascii="Times New Roman" w:hAnsi="Times New Roman" w:cs="Times New Roman"/>
        </w:rPr>
        <w:t xml:space="preserve">Massachusetts will </w:t>
      </w:r>
      <w:r w:rsidR="00CF1B5F" w:rsidRPr="6A539AF0">
        <w:rPr>
          <w:rFonts w:ascii="Times New Roman" w:hAnsi="Times New Roman" w:cs="Times New Roman"/>
        </w:rPr>
        <w:t xml:space="preserve">make </w:t>
      </w:r>
      <w:r w:rsidR="009B663B" w:rsidRPr="6A539AF0">
        <w:rPr>
          <w:rFonts w:ascii="Times New Roman" w:hAnsi="Times New Roman" w:cs="Times New Roman"/>
        </w:rPr>
        <w:t>i</w:t>
      </w:r>
      <w:r w:rsidR="00463700" w:rsidRPr="6A539AF0">
        <w:rPr>
          <w:rFonts w:ascii="Times New Roman" w:hAnsi="Times New Roman" w:cs="Times New Roman"/>
        </w:rPr>
        <w:t>nvestments</w:t>
      </w:r>
      <w:r w:rsidR="009B663B" w:rsidRPr="6A539AF0">
        <w:rPr>
          <w:rFonts w:ascii="Times New Roman" w:hAnsi="Times New Roman" w:cs="Times New Roman"/>
        </w:rPr>
        <w:t xml:space="preserve"> in </w:t>
      </w:r>
      <w:r w:rsidRPr="6A539AF0">
        <w:rPr>
          <w:rFonts w:ascii="Times New Roman" w:hAnsi="Times New Roman" w:cs="Times New Roman"/>
        </w:rPr>
        <w:t xml:space="preserve">three rounds </w:t>
      </w:r>
      <w:r w:rsidR="00D70D97" w:rsidRPr="6A539AF0">
        <w:rPr>
          <w:rFonts w:ascii="Times New Roman" w:hAnsi="Times New Roman" w:cs="Times New Roman"/>
        </w:rPr>
        <w:t xml:space="preserve">that </w:t>
      </w:r>
      <w:r w:rsidR="00D72103" w:rsidRPr="6A539AF0">
        <w:rPr>
          <w:rFonts w:ascii="Times New Roman" w:hAnsi="Times New Roman" w:cs="Times New Roman"/>
        </w:rPr>
        <w:t>support</w:t>
      </w:r>
      <w:r w:rsidR="00D70D97" w:rsidRPr="6A539AF0">
        <w:rPr>
          <w:rFonts w:ascii="Times New Roman" w:hAnsi="Times New Roman" w:cs="Times New Roman"/>
        </w:rPr>
        <w:t xml:space="preserve"> each of </w:t>
      </w:r>
      <w:r w:rsidRPr="6A539AF0">
        <w:rPr>
          <w:rFonts w:ascii="Times New Roman" w:hAnsi="Times New Roman" w:cs="Times New Roman"/>
        </w:rPr>
        <w:t xml:space="preserve">the three structural pillars. </w:t>
      </w:r>
      <w:r w:rsidR="119E4E36" w:rsidRPr="6A539AF0">
        <w:rPr>
          <w:rFonts w:ascii="Times New Roman" w:hAnsi="Times New Roman" w:cs="Times New Roman"/>
        </w:rPr>
        <w:t xml:space="preserve">Within this Quarterly Spending Plan and Narrative, you will find </w:t>
      </w:r>
      <w:r w:rsidR="4FE68C57" w:rsidRPr="6A539AF0">
        <w:rPr>
          <w:rFonts w:ascii="Times New Roman" w:hAnsi="Times New Roman" w:cs="Times New Roman"/>
        </w:rPr>
        <w:t>an update on</w:t>
      </w:r>
      <w:r w:rsidR="119E4E36" w:rsidRPr="6A539AF0">
        <w:rPr>
          <w:rFonts w:ascii="Times New Roman" w:hAnsi="Times New Roman" w:cs="Times New Roman"/>
        </w:rPr>
        <w:t xml:space="preserve"> </w:t>
      </w:r>
      <w:r w:rsidRPr="6A539AF0">
        <w:rPr>
          <w:rFonts w:ascii="Times New Roman" w:hAnsi="Times New Roman" w:cs="Times New Roman"/>
        </w:rPr>
        <w:t xml:space="preserve">Round 1 </w:t>
      </w:r>
      <w:r w:rsidR="00645B35" w:rsidRPr="6A539AF0">
        <w:rPr>
          <w:rFonts w:ascii="Times New Roman" w:hAnsi="Times New Roman" w:cs="Times New Roman"/>
        </w:rPr>
        <w:t xml:space="preserve">and 2 </w:t>
      </w:r>
      <w:r w:rsidR="40FB13C2" w:rsidRPr="6A539AF0">
        <w:rPr>
          <w:rFonts w:ascii="Times New Roman" w:hAnsi="Times New Roman" w:cs="Times New Roman"/>
        </w:rPr>
        <w:t>investments</w:t>
      </w:r>
      <w:r w:rsidRPr="6A539AF0">
        <w:rPr>
          <w:rFonts w:ascii="Times New Roman" w:hAnsi="Times New Roman" w:cs="Times New Roman"/>
        </w:rPr>
        <w:t xml:space="preserve"> </w:t>
      </w:r>
      <w:r w:rsidR="7ECEF715" w:rsidRPr="6A539AF0">
        <w:rPr>
          <w:rFonts w:ascii="Times New Roman" w:hAnsi="Times New Roman" w:cs="Times New Roman"/>
        </w:rPr>
        <w:t xml:space="preserve">along with </w:t>
      </w:r>
      <w:r w:rsidR="00645B35" w:rsidRPr="6A539AF0">
        <w:rPr>
          <w:rFonts w:ascii="Times New Roman" w:hAnsi="Times New Roman" w:cs="Times New Roman"/>
        </w:rPr>
        <w:t>additional</w:t>
      </w:r>
      <w:r w:rsidR="7ECEF715" w:rsidRPr="6A539AF0">
        <w:rPr>
          <w:rFonts w:ascii="Times New Roman" w:hAnsi="Times New Roman" w:cs="Times New Roman"/>
        </w:rPr>
        <w:t xml:space="preserve"> details</w:t>
      </w:r>
      <w:r w:rsidR="00645B35" w:rsidRPr="6A539AF0">
        <w:rPr>
          <w:rFonts w:ascii="Times New Roman" w:hAnsi="Times New Roman" w:cs="Times New Roman"/>
        </w:rPr>
        <w:t xml:space="preserve"> as requ</w:t>
      </w:r>
      <w:r w:rsidR="306CCDEE" w:rsidRPr="6A539AF0">
        <w:rPr>
          <w:rFonts w:ascii="Times New Roman" w:hAnsi="Times New Roman" w:cs="Times New Roman"/>
        </w:rPr>
        <w:t>e</w:t>
      </w:r>
      <w:r w:rsidR="00645B35" w:rsidRPr="6A539AF0">
        <w:rPr>
          <w:rFonts w:ascii="Times New Roman" w:hAnsi="Times New Roman" w:cs="Times New Roman"/>
        </w:rPr>
        <w:t>sted</w:t>
      </w:r>
      <w:r w:rsidR="7ECEF715" w:rsidRPr="6A539AF0">
        <w:rPr>
          <w:rFonts w:ascii="Times New Roman" w:hAnsi="Times New Roman" w:cs="Times New Roman"/>
        </w:rPr>
        <w:t xml:space="preserve">. </w:t>
      </w:r>
      <w:r w:rsidR="2F87B79B" w:rsidRPr="6A539AF0">
        <w:rPr>
          <w:rFonts w:ascii="Times New Roman" w:hAnsi="Times New Roman" w:cs="Times New Roman"/>
        </w:rPr>
        <w:t>Included is also</w:t>
      </w:r>
      <w:r w:rsidRPr="6A539AF0">
        <w:rPr>
          <w:rFonts w:ascii="Times New Roman" w:hAnsi="Times New Roman" w:cs="Times New Roman"/>
        </w:rPr>
        <w:t xml:space="preserve"> </w:t>
      </w:r>
      <w:r w:rsidR="40FB13C2" w:rsidRPr="6A539AF0">
        <w:rPr>
          <w:rFonts w:ascii="Times New Roman" w:hAnsi="Times New Roman" w:cs="Times New Roman"/>
        </w:rPr>
        <w:t xml:space="preserve">an overview of investments for </w:t>
      </w:r>
      <w:r w:rsidRPr="6A539AF0">
        <w:rPr>
          <w:rFonts w:ascii="Times New Roman" w:hAnsi="Times New Roman" w:cs="Times New Roman"/>
        </w:rPr>
        <w:t>Round</w:t>
      </w:r>
      <w:r w:rsidR="370126E4" w:rsidRPr="6A539AF0">
        <w:rPr>
          <w:rFonts w:ascii="Times New Roman" w:hAnsi="Times New Roman" w:cs="Times New Roman"/>
        </w:rPr>
        <w:t xml:space="preserve"> </w:t>
      </w:r>
      <w:r w:rsidR="00645B35" w:rsidRPr="6A539AF0">
        <w:rPr>
          <w:rFonts w:ascii="Times New Roman" w:hAnsi="Times New Roman" w:cs="Times New Roman"/>
        </w:rPr>
        <w:t>3</w:t>
      </w:r>
      <w:r w:rsidR="370126E4" w:rsidRPr="6A539AF0">
        <w:rPr>
          <w:rFonts w:ascii="Times New Roman" w:hAnsi="Times New Roman" w:cs="Times New Roman"/>
        </w:rPr>
        <w:t xml:space="preserve">. Round </w:t>
      </w:r>
      <w:r w:rsidR="0378BFFB" w:rsidRPr="6A539AF0">
        <w:rPr>
          <w:rFonts w:ascii="Times New Roman" w:hAnsi="Times New Roman" w:cs="Times New Roman"/>
        </w:rPr>
        <w:t xml:space="preserve">1, 2 and </w:t>
      </w:r>
      <w:r w:rsidR="00645B35" w:rsidRPr="6A539AF0">
        <w:rPr>
          <w:rFonts w:ascii="Times New Roman" w:hAnsi="Times New Roman" w:cs="Times New Roman"/>
        </w:rPr>
        <w:t>3</w:t>
      </w:r>
      <w:r w:rsidR="370126E4" w:rsidRPr="6A539AF0">
        <w:rPr>
          <w:rFonts w:ascii="Times New Roman" w:hAnsi="Times New Roman" w:cs="Times New Roman"/>
        </w:rPr>
        <w:t xml:space="preserve"> investments</w:t>
      </w:r>
      <w:r w:rsidR="49104A3E" w:rsidRPr="6A539AF0">
        <w:rPr>
          <w:rFonts w:ascii="Times New Roman" w:hAnsi="Times New Roman" w:cs="Times New Roman"/>
        </w:rPr>
        <w:t xml:space="preserve"> </w:t>
      </w:r>
      <w:r w:rsidR="14D3F49F" w:rsidRPr="6A539AF0">
        <w:rPr>
          <w:rFonts w:ascii="Times New Roman" w:hAnsi="Times New Roman" w:cs="Times New Roman"/>
        </w:rPr>
        <w:t>tota</w:t>
      </w:r>
      <w:r w:rsidR="7A31B817" w:rsidRPr="6A539AF0">
        <w:rPr>
          <w:rFonts w:ascii="Times New Roman" w:hAnsi="Times New Roman" w:cs="Times New Roman"/>
        </w:rPr>
        <w:t>l</w:t>
      </w:r>
      <w:r w:rsidR="00094D1E">
        <w:rPr>
          <w:rFonts w:ascii="Times New Roman" w:hAnsi="Times New Roman" w:cs="Times New Roman"/>
        </w:rPr>
        <w:t xml:space="preserve"> </w:t>
      </w:r>
      <w:r w:rsidR="6460F456" w:rsidRPr="6A539AF0">
        <w:rPr>
          <w:rFonts w:ascii="Times New Roman" w:hAnsi="Times New Roman" w:cs="Times New Roman"/>
        </w:rPr>
        <w:t xml:space="preserve">approximately </w:t>
      </w:r>
      <w:r w:rsidR="14D3F49F" w:rsidRPr="6A539AF0">
        <w:rPr>
          <w:rFonts w:ascii="Times New Roman" w:hAnsi="Times New Roman" w:cs="Times New Roman"/>
        </w:rPr>
        <w:t>$</w:t>
      </w:r>
      <w:r w:rsidR="5457FB47" w:rsidRPr="6A539AF0">
        <w:rPr>
          <w:rFonts w:ascii="Times New Roman" w:hAnsi="Times New Roman" w:cs="Times New Roman"/>
        </w:rPr>
        <w:t>966</w:t>
      </w:r>
      <w:r w:rsidR="65A7387C" w:rsidRPr="00087C76">
        <w:rPr>
          <w:rFonts w:ascii="Times New Roman" w:hAnsi="Times New Roman" w:cs="Times New Roman"/>
        </w:rPr>
        <w:t>M</w:t>
      </w:r>
      <w:r w:rsidR="005AD3BD" w:rsidRPr="6A539AF0">
        <w:rPr>
          <w:rFonts w:ascii="Times New Roman" w:hAnsi="Times New Roman" w:cs="Times New Roman"/>
        </w:rPr>
        <w:t xml:space="preserve"> </w:t>
      </w:r>
      <w:r w:rsidR="16EF48D3" w:rsidRPr="6A539AF0">
        <w:rPr>
          <w:rFonts w:ascii="Times New Roman" w:hAnsi="Times New Roman" w:cs="Times New Roman"/>
        </w:rPr>
        <w:t xml:space="preserve">gross </w:t>
      </w:r>
      <w:r w:rsidR="7CC343A9" w:rsidRPr="6A539AF0">
        <w:rPr>
          <w:rFonts w:ascii="Times New Roman" w:hAnsi="Times New Roman" w:cs="Times New Roman"/>
        </w:rPr>
        <w:t>($</w:t>
      </w:r>
      <w:r w:rsidR="62E25B92" w:rsidRPr="6A539AF0">
        <w:rPr>
          <w:rFonts w:ascii="Times New Roman" w:hAnsi="Times New Roman" w:cs="Times New Roman"/>
        </w:rPr>
        <w:t>526</w:t>
      </w:r>
      <w:r w:rsidR="75014C00" w:rsidRPr="6A539AF0">
        <w:rPr>
          <w:rFonts w:ascii="Times New Roman" w:hAnsi="Times New Roman" w:cs="Times New Roman"/>
        </w:rPr>
        <w:t>M</w:t>
      </w:r>
      <w:r w:rsidR="62E25B92" w:rsidRPr="6A539AF0">
        <w:rPr>
          <w:rFonts w:ascii="Times New Roman" w:hAnsi="Times New Roman" w:cs="Times New Roman"/>
        </w:rPr>
        <w:t xml:space="preserve"> net</w:t>
      </w:r>
      <w:r w:rsidR="7CC343A9" w:rsidRPr="6A539AF0">
        <w:rPr>
          <w:rFonts w:ascii="Times New Roman" w:hAnsi="Times New Roman" w:cs="Times New Roman"/>
        </w:rPr>
        <w:t xml:space="preserve">) </w:t>
      </w:r>
      <w:r w:rsidR="005AD3BD" w:rsidRPr="6A539AF0">
        <w:rPr>
          <w:rFonts w:ascii="Times New Roman" w:hAnsi="Times New Roman" w:cs="Times New Roman"/>
        </w:rPr>
        <w:t>and</w:t>
      </w:r>
      <w:r w:rsidR="005454BF">
        <w:rPr>
          <w:rFonts w:ascii="Times New Roman" w:hAnsi="Times New Roman" w:cs="Times New Roman"/>
        </w:rPr>
        <w:t xml:space="preserve"> </w:t>
      </w:r>
      <w:r w:rsidR="00BF22AB" w:rsidRPr="6A539AF0">
        <w:rPr>
          <w:rFonts w:ascii="Times New Roman" w:hAnsi="Times New Roman" w:cs="Times New Roman"/>
        </w:rPr>
        <w:t xml:space="preserve">will be used </w:t>
      </w:r>
      <w:r w:rsidR="00645B35" w:rsidRPr="6A539AF0">
        <w:rPr>
          <w:rFonts w:ascii="Times New Roman" w:hAnsi="Times New Roman" w:cs="Times New Roman"/>
        </w:rPr>
        <w:t xml:space="preserve">to </w:t>
      </w:r>
      <w:r w:rsidR="5A359533" w:rsidRPr="6A539AF0">
        <w:rPr>
          <w:rFonts w:ascii="Times New Roman" w:hAnsi="Times New Roman" w:cs="Times New Roman"/>
        </w:rPr>
        <w:t>minimize pain points members, families natural s</w:t>
      </w:r>
      <w:r w:rsidR="00645B35" w:rsidRPr="6A539AF0">
        <w:rPr>
          <w:rFonts w:ascii="Times New Roman" w:hAnsi="Times New Roman" w:cs="Times New Roman"/>
        </w:rPr>
        <w:t>upport</w:t>
      </w:r>
      <w:r w:rsidR="7AA379B7" w:rsidRPr="6A539AF0">
        <w:rPr>
          <w:rFonts w:ascii="Times New Roman" w:hAnsi="Times New Roman" w:cs="Times New Roman"/>
        </w:rPr>
        <w:t>s experience</w:t>
      </w:r>
      <w:r w:rsidR="05444514" w:rsidRPr="6A539AF0">
        <w:rPr>
          <w:rFonts w:ascii="Times New Roman" w:hAnsi="Times New Roman" w:cs="Times New Roman"/>
        </w:rPr>
        <w:t xml:space="preserve"> </w:t>
      </w:r>
      <w:r w:rsidR="5CBC0C11" w:rsidRPr="6A539AF0">
        <w:rPr>
          <w:rFonts w:ascii="Times New Roman" w:hAnsi="Times New Roman" w:cs="Times New Roman"/>
        </w:rPr>
        <w:t xml:space="preserve">by strategically focusing dollars on </w:t>
      </w:r>
      <w:r w:rsidR="7CFF83C4" w:rsidRPr="6A539AF0">
        <w:rPr>
          <w:rFonts w:ascii="Times New Roman" w:hAnsi="Times New Roman" w:cs="Times New Roman"/>
        </w:rPr>
        <w:t xml:space="preserve">growing </w:t>
      </w:r>
      <w:r w:rsidR="00645B35" w:rsidRPr="6A539AF0">
        <w:rPr>
          <w:rFonts w:ascii="Times New Roman" w:hAnsi="Times New Roman" w:cs="Times New Roman"/>
        </w:rPr>
        <w:t>the HCBS workforce</w:t>
      </w:r>
      <w:r w:rsidR="0B1B206A" w:rsidRPr="6A539AF0">
        <w:rPr>
          <w:rFonts w:ascii="Times New Roman" w:hAnsi="Times New Roman" w:cs="Times New Roman"/>
        </w:rPr>
        <w:t xml:space="preserve"> and </w:t>
      </w:r>
      <w:r w:rsidR="0B1B206A" w:rsidRPr="6A539AF0">
        <w:rPr>
          <w:rFonts w:ascii="Times New Roman" w:hAnsi="Times New Roman" w:cs="Times New Roman"/>
        </w:rPr>
        <w:lastRenderedPageBreak/>
        <w:t>supporting caregivers</w:t>
      </w:r>
      <w:r w:rsidR="00645B35" w:rsidRPr="6A539AF0">
        <w:rPr>
          <w:rFonts w:ascii="Times New Roman" w:hAnsi="Times New Roman" w:cs="Times New Roman"/>
        </w:rPr>
        <w:t xml:space="preserve">, </w:t>
      </w:r>
      <w:r w:rsidR="7F67A841" w:rsidRPr="6A539AF0">
        <w:rPr>
          <w:rFonts w:ascii="Times New Roman" w:hAnsi="Times New Roman" w:cs="Times New Roman"/>
        </w:rPr>
        <w:t xml:space="preserve">augmenting the workforce by leveraging technology that empowers members and promotes provider efficiency, as well as simplifying and extending community supports across the </w:t>
      </w:r>
      <w:r w:rsidR="00645B35" w:rsidRPr="6A539AF0">
        <w:rPr>
          <w:rFonts w:ascii="Times New Roman" w:hAnsi="Times New Roman" w:cs="Times New Roman"/>
        </w:rPr>
        <w:t xml:space="preserve">Massachusetts long-term services and supports (LTSS) and behavioral health delivery system. </w:t>
      </w:r>
      <w:r w:rsidR="12A49863" w:rsidRPr="6A539AF0">
        <w:rPr>
          <w:rFonts w:ascii="Times New Roman" w:hAnsi="Times New Roman" w:cs="Times New Roman"/>
        </w:rPr>
        <w:t xml:space="preserve">Of </w:t>
      </w:r>
      <w:r w:rsidR="01AFBA50" w:rsidRPr="6A539AF0">
        <w:rPr>
          <w:rFonts w:ascii="Times New Roman" w:hAnsi="Times New Roman" w:cs="Times New Roman"/>
        </w:rPr>
        <w:t xml:space="preserve">the </w:t>
      </w:r>
      <w:r w:rsidR="12A49863" w:rsidRPr="6A539AF0">
        <w:rPr>
          <w:rFonts w:ascii="Times New Roman" w:hAnsi="Times New Roman" w:cs="Times New Roman"/>
        </w:rPr>
        <w:t>$</w:t>
      </w:r>
      <w:r w:rsidR="78D2BE4E" w:rsidRPr="6A539AF0">
        <w:rPr>
          <w:rFonts w:ascii="Times New Roman" w:hAnsi="Times New Roman" w:cs="Times New Roman"/>
        </w:rPr>
        <w:t>966</w:t>
      </w:r>
      <w:r w:rsidR="6C5F899C" w:rsidRPr="6A539AF0">
        <w:rPr>
          <w:rFonts w:ascii="Times New Roman" w:hAnsi="Times New Roman" w:cs="Times New Roman"/>
        </w:rPr>
        <w:t>M</w:t>
      </w:r>
      <w:r w:rsidR="32A1FC2D" w:rsidRPr="6A539AF0">
        <w:rPr>
          <w:rFonts w:ascii="Times New Roman" w:hAnsi="Times New Roman" w:cs="Times New Roman"/>
        </w:rPr>
        <w:t xml:space="preserve"> </w:t>
      </w:r>
      <w:r w:rsidR="5E55F2B1" w:rsidRPr="6A539AF0">
        <w:rPr>
          <w:rFonts w:ascii="Times New Roman" w:hAnsi="Times New Roman" w:cs="Times New Roman"/>
        </w:rPr>
        <w:t xml:space="preserve">total </w:t>
      </w:r>
      <w:r w:rsidR="1091A7C8" w:rsidRPr="6A539AF0">
        <w:rPr>
          <w:rFonts w:ascii="Times New Roman" w:hAnsi="Times New Roman" w:cs="Times New Roman"/>
        </w:rPr>
        <w:t xml:space="preserve">gross </w:t>
      </w:r>
      <w:r w:rsidR="32A1FC2D" w:rsidRPr="6A539AF0">
        <w:rPr>
          <w:rFonts w:ascii="Times New Roman" w:hAnsi="Times New Roman" w:cs="Times New Roman"/>
        </w:rPr>
        <w:t>investment</w:t>
      </w:r>
      <w:r w:rsidR="052095DE" w:rsidRPr="6A539AF0">
        <w:rPr>
          <w:rFonts w:ascii="Times New Roman" w:hAnsi="Times New Roman" w:cs="Times New Roman"/>
        </w:rPr>
        <w:t>s</w:t>
      </w:r>
      <w:r w:rsidR="3E2F7FE2" w:rsidRPr="6A539AF0">
        <w:rPr>
          <w:rFonts w:ascii="Times New Roman" w:hAnsi="Times New Roman" w:cs="Times New Roman"/>
        </w:rPr>
        <w:t xml:space="preserve"> across Rounds 1, 2 and 3</w:t>
      </w:r>
      <w:r w:rsidR="32A1FC2D" w:rsidRPr="6A539AF0">
        <w:rPr>
          <w:rFonts w:ascii="Times New Roman" w:hAnsi="Times New Roman" w:cs="Times New Roman"/>
        </w:rPr>
        <w:t>, $</w:t>
      </w:r>
      <w:r w:rsidR="18B2553A" w:rsidRPr="6A539AF0">
        <w:rPr>
          <w:rFonts w:ascii="Times New Roman" w:hAnsi="Times New Roman" w:cs="Times New Roman"/>
        </w:rPr>
        <w:t>526</w:t>
      </w:r>
      <w:r w:rsidR="32A1FC2D" w:rsidRPr="6A539AF0">
        <w:rPr>
          <w:rFonts w:ascii="Times New Roman" w:hAnsi="Times New Roman" w:cs="Times New Roman"/>
        </w:rPr>
        <w:t xml:space="preserve">M will be funded using </w:t>
      </w:r>
      <w:r w:rsidR="55DFF683" w:rsidRPr="6A539AF0">
        <w:rPr>
          <w:rFonts w:ascii="Times New Roman" w:hAnsi="Times New Roman" w:cs="Times New Roman"/>
        </w:rPr>
        <w:t xml:space="preserve">the enhanced ARPA HCBS </w:t>
      </w:r>
      <w:r w:rsidR="32A1FC2D" w:rsidRPr="6A539AF0">
        <w:rPr>
          <w:rFonts w:ascii="Times New Roman" w:hAnsi="Times New Roman" w:cs="Times New Roman"/>
        </w:rPr>
        <w:t>dollars</w:t>
      </w:r>
      <w:r w:rsidR="4AA40177" w:rsidRPr="6A539AF0">
        <w:rPr>
          <w:rFonts w:ascii="Times New Roman" w:hAnsi="Times New Roman" w:cs="Times New Roman"/>
        </w:rPr>
        <w:t xml:space="preserve">, and the remainder will be funded through traditional </w:t>
      </w:r>
      <w:r w:rsidR="079B56F3" w:rsidRPr="6A539AF0">
        <w:rPr>
          <w:rFonts w:ascii="Times New Roman" w:hAnsi="Times New Roman" w:cs="Times New Roman"/>
        </w:rPr>
        <w:t xml:space="preserve">Medicaid </w:t>
      </w:r>
      <w:r w:rsidR="724193FC" w:rsidRPr="6A539AF0">
        <w:rPr>
          <w:rFonts w:ascii="Times New Roman" w:hAnsi="Times New Roman" w:cs="Times New Roman"/>
        </w:rPr>
        <w:t>dollars</w:t>
      </w:r>
      <w:r w:rsidR="32A1FC2D" w:rsidRPr="6A539AF0">
        <w:rPr>
          <w:rFonts w:ascii="Times New Roman" w:hAnsi="Times New Roman" w:cs="Times New Roman"/>
        </w:rPr>
        <w:t xml:space="preserve">. Throughout this spending plan, </w:t>
      </w:r>
      <w:r w:rsidR="0F770D76" w:rsidRPr="6A539AF0">
        <w:rPr>
          <w:rFonts w:ascii="Times New Roman" w:hAnsi="Times New Roman" w:cs="Times New Roman"/>
        </w:rPr>
        <w:t xml:space="preserve">the </w:t>
      </w:r>
      <w:r w:rsidR="32A1FC2D" w:rsidRPr="6A539AF0">
        <w:rPr>
          <w:rFonts w:ascii="Times New Roman" w:hAnsi="Times New Roman" w:cs="Times New Roman"/>
        </w:rPr>
        <w:t xml:space="preserve">portion of total spend </w:t>
      </w:r>
      <w:r w:rsidR="658657DB" w:rsidRPr="6A539AF0">
        <w:rPr>
          <w:rFonts w:ascii="Times New Roman" w:hAnsi="Times New Roman" w:cs="Times New Roman"/>
        </w:rPr>
        <w:t xml:space="preserve">that </w:t>
      </w:r>
      <w:r w:rsidR="0BFECBE3" w:rsidRPr="6A539AF0">
        <w:rPr>
          <w:rFonts w:ascii="Times New Roman" w:hAnsi="Times New Roman" w:cs="Times New Roman"/>
        </w:rPr>
        <w:t>is funded</w:t>
      </w:r>
      <w:r w:rsidR="00087C76">
        <w:rPr>
          <w:rFonts w:ascii="Times New Roman" w:hAnsi="Times New Roman" w:cs="Times New Roman"/>
        </w:rPr>
        <w:t xml:space="preserve"> </w:t>
      </w:r>
      <w:r w:rsidR="79948B91" w:rsidRPr="6A539AF0">
        <w:rPr>
          <w:rFonts w:ascii="Times New Roman" w:hAnsi="Times New Roman" w:cs="Times New Roman"/>
        </w:rPr>
        <w:t xml:space="preserve">using </w:t>
      </w:r>
      <w:r w:rsidR="00087C76">
        <w:rPr>
          <w:rFonts w:ascii="Times New Roman" w:hAnsi="Times New Roman" w:cs="Times New Roman"/>
        </w:rPr>
        <w:t xml:space="preserve">enhanced </w:t>
      </w:r>
      <w:r w:rsidR="79948B91" w:rsidRPr="6A539AF0">
        <w:rPr>
          <w:rFonts w:ascii="Times New Roman" w:hAnsi="Times New Roman" w:cs="Times New Roman"/>
        </w:rPr>
        <w:t xml:space="preserve">ARPA HCBS </w:t>
      </w:r>
      <w:r w:rsidR="112D66FA" w:rsidRPr="6A539AF0">
        <w:rPr>
          <w:rFonts w:ascii="Times New Roman" w:hAnsi="Times New Roman" w:cs="Times New Roman"/>
        </w:rPr>
        <w:t>dollars</w:t>
      </w:r>
      <w:r w:rsidR="00087C76">
        <w:rPr>
          <w:rFonts w:ascii="Times New Roman" w:hAnsi="Times New Roman" w:cs="Times New Roman"/>
        </w:rPr>
        <w:t xml:space="preserve"> </w:t>
      </w:r>
      <w:r w:rsidR="32A1FC2D" w:rsidRPr="6A539AF0">
        <w:rPr>
          <w:rFonts w:ascii="Times New Roman" w:hAnsi="Times New Roman" w:cs="Times New Roman"/>
        </w:rPr>
        <w:t>will be referred to as “net</w:t>
      </w:r>
      <w:r w:rsidR="28CE98DE" w:rsidRPr="6A539AF0">
        <w:rPr>
          <w:rFonts w:ascii="Times New Roman" w:hAnsi="Times New Roman" w:cs="Times New Roman"/>
        </w:rPr>
        <w:t>” cost</w:t>
      </w:r>
      <w:r w:rsidR="417CF69A" w:rsidRPr="6A539AF0">
        <w:rPr>
          <w:rFonts w:ascii="Times New Roman" w:hAnsi="Times New Roman" w:cs="Times New Roman"/>
        </w:rPr>
        <w:t xml:space="preserve">. </w:t>
      </w:r>
    </w:p>
    <w:p w14:paraId="64AE695A" w14:textId="4B53E93A" w:rsidR="00F44948" w:rsidRPr="00F63CAE" w:rsidRDefault="00F44948" w:rsidP="00AC0F3B">
      <w:pPr>
        <w:pStyle w:val="Default"/>
        <w:contextualSpacing/>
        <w:rPr>
          <w:rFonts w:ascii="Times New Roman" w:hAnsi="Times New Roman" w:cs="Times New Roman"/>
        </w:rPr>
      </w:pPr>
    </w:p>
    <w:p w14:paraId="02C2AAAD" w14:textId="6D519BDF" w:rsidR="008767BC" w:rsidRPr="00F63CAE" w:rsidRDefault="008767BC" w:rsidP="00AC0F3B">
      <w:pPr>
        <w:spacing w:after="0" w:line="240" w:lineRule="auto"/>
        <w:contextualSpacing/>
        <w:rPr>
          <w:rFonts w:eastAsia="Calibri"/>
          <w:szCs w:val="24"/>
        </w:rPr>
      </w:pPr>
      <w:r w:rsidRPr="00F63CAE">
        <w:rPr>
          <w:szCs w:val="24"/>
        </w:rPr>
        <w:t xml:space="preserve">Massachusetts has a strong history and commitment to providing a </w:t>
      </w:r>
      <w:r w:rsidR="00D70D97">
        <w:rPr>
          <w:szCs w:val="24"/>
        </w:rPr>
        <w:t>robust</w:t>
      </w:r>
      <w:r w:rsidR="00D70D97" w:rsidRPr="00F63CAE">
        <w:rPr>
          <w:szCs w:val="24"/>
        </w:rPr>
        <w:t xml:space="preserve"> </w:t>
      </w:r>
      <w:r w:rsidRPr="00F63CAE">
        <w:rPr>
          <w:szCs w:val="24"/>
        </w:rPr>
        <w:t xml:space="preserve">set of HCBS aimed at rebalancing </w:t>
      </w:r>
      <w:r w:rsidR="00CF1B5F">
        <w:rPr>
          <w:szCs w:val="24"/>
        </w:rPr>
        <w:t>LTSS</w:t>
      </w:r>
      <w:r w:rsidRPr="00F63CAE">
        <w:rPr>
          <w:szCs w:val="24"/>
        </w:rPr>
        <w:t xml:space="preserve"> and behavioral health services toward community settings, allowing individuals to be served in the most appropriate and least restrictive settings. </w:t>
      </w:r>
      <w:r w:rsidR="06E13134" w:rsidRPr="00F63CAE">
        <w:rPr>
          <w:szCs w:val="24"/>
        </w:rPr>
        <w:t>To ensure that funds continue to support the coordination and integration</w:t>
      </w:r>
      <w:r w:rsidRPr="00F63CAE">
        <w:rPr>
          <w:szCs w:val="24"/>
        </w:rPr>
        <w:t xml:space="preserve"> between disability, behavioral health and aging networks</w:t>
      </w:r>
      <w:r w:rsidR="651B117C" w:rsidRPr="00F63CAE">
        <w:rPr>
          <w:szCs w:val="24"/>
        </w:rPr>
        <w:t xml:space="preserve">, </w:t>
      </w:r>
      <w:r w:rsidR="00C23E59" w:rsidRPr="00F63CAE">
        <w:rPr>
          <w:szCs w:val="24"/>
        </w:rPr>
        <w:t xml:space="preserve">Massachusetts </w:t>
      </w:r>
      <w:r w:rsidR="009B663B">
        <w:rPr>
          <w:szCs w:val="24"/>
        </w:rPr>
        <w:t>awaits</w:t>
      </w:r>
      <w:r w:rsidR="009B663B" w:rsidRPr="00F63CAE">
        <w:rPr>
          <w:szCs w:val="24"/>
        </w:rPr>
        <w:t xml:space="preserve"> </w:t>
      </w:r>
      <w:r w:rsidR="03220074" w:rsidRPr="00F63CAE">
        <w:rPr>
          <w:szCs w:val="24"/>
        </w:rPr>
        <w:t xml:space="preserve">confirmation that certain behavioral health services authorized under </w:t>
      </w:r>
      <w:r w:rsidR="3F707E38" w:rsidRPr="00F63CAE">
        <w:rPr>
          <w:szCs w:val="24"/>
        </w:rPr>
        <w:t>Massachusetts'</w:t>
      </w:r>
      <w:r w:rsidR="03220074" w:rsidRPr="00F63CAE">
        <w:rPr>
          <w:szCs w:val="24"/>
        </w:rPr>
        <w:t xml:space="preserve"> 1115 waiver are eligible for </w:t>
      </w:r>
      <w:r w:rsidR="00C03D18">
        <w:rPr>
          <w:szCs w:val="24"/>
        </w:rPr>
        <w:t xml:space="preserve">the </w:t>
      </w:r>
      <w:r w:rsidR="03220074" w:rsidRPr="00F63CAE">
        <w:rPr>
          <w:szCs w:val="24"/>
        </w:rPr>
        <w:t xml:space="preserve">increased </w:t>
      </w:r>
      <w:r w:rsidR="002A689B" w:rsidRPr="00F63CAE">
        <w:rPr>
          <w:szCs w:val="24"/>
        </w:rPr>
        <w:t>federal medical assistance percentage (FMAP)</w:t>
      </w:r>
      <w:r w:rsidR="00C03D18">
        <w:rPr>
          <w:szCs w:val="24"/>
        </w:rPr>
        <w:t xml:space="preserve"> under the American Rescue Plan Act (ARPA)</w:t>
      </w:r>
      <w:r w:rsidR="03220074" w:rsidRPr="00F63CAE">
        <w:rPr>
          <w:szCs w:val="24"/>
        </w:rPr>
        <w:t>.</w:t>
      </w:r>
      <w:r w:rsidR="44CFEA65" w:rsidRPr="00F63CAE">
        <w:rPr>
          <w:szCs w:val="24"/>
        </w:rPr>
        <w:t xml:space="preserve"> </w:t>
      </w:r>
      <w:r w:rsidR="00C23E59" w:rsidRPr="00F63CAE">
        <w:rPr>
          <w:szCs w:val="24"/>
        </w:rPr>
        <w:t xml:space="preserve"> These services are critical to supporting members living in the community and therefore</w:t>
      </w:r>
      <w:r w:rsidR="6BAD6124" w:rsidRPr="5684A7E1">
        <w:rPr>
          <w:szCs w:val="24"/>
        </w:rPr>
        <w:t>,</w:t>
      </w:r>
      <w:r w:rsidR="00C23E59" w:rsidRPr="00F63CAE">
        <w:rPr>
          <w:szCs w:val="24"/>
        </w:rPr>
        <w:t xml:space="preserve"> if approved, </w:t>
      </w:r>
      <w:r w:rsidR="1A492F9E" w:rsidRPr="3A7326EC">
        <w:rPr>
          <w:szCs w:val="24"/>
        </w:rPr>
        <w:t xml:space="preserve">the </w:t>
      </w:r>
      <w:r w:rsidR="1A492F9E" w:rsidRPr="7A8A9936">
        <w:rPr>
          <w:szCs w:val="24"/>
        </w:rPr>
        <w:t xml:space="preserve">funding generated </w:t>
      </w:r>
      <w:r w:rsidR="3383FB3C" w:rsidRPr="7A8A9936">
        <w:rPr>
          <w:szCs w:val="24"/>
        </w:rPr>
        <w:t>will</w:t>
      </w:r>
      <w:r w:rsidR="00C23E59" w:rsidRPr="00F63CAE">
        <w:rPr>
          <w:szCs w:val="24"/>
        </w:rPr>
        <w:t xml:space="preserve"> become a central component of investments made in Round 3 to further strengthen and enhance delivery.</w:t>
      </w:r>
      <w:r w:rsidR="1B6DD5C5" w:rsidRPr="00F63CAE">
        <w:rPr>
          <w:szCs w:val="24"/>
        </w:rPr>
        <w:t xml:space="preserve"> </w:t>
      </w:r>
      <w:r w:rsidR="14FB954F" w:rsidRPr="5ED6CAA7">
        <w:rPr>
          <w:szCs w:val="24"/>
        </w:rPr>
        <w:t xml:space="preserve">Massachusetts looks forward to continuing to work with CMS </w:t>
      </w:r>
      <w:r w:rsidR="14FB954F" w:rsidRPr="45960373">
        <w:rPr>
          <w:szCs w:val="24"/>
        </w:rPr>
        <w:t>to c</w:t>
      </w:r>
      <w:r w:rsidR="4E8B0E3C" w:rsidRPr="45960373">
        <w:rPr>
          <w:szCs w:val="24"/>
        </w:rPr>
        <w:t>onfirm</w:t>
      </w:r>
      <w:r w:rsidR="1B6DD5C5" w:rsidRPr="00F63CAE">
        <w:rPr>
          <w:szCs w:val="24"/>
        </w:rPr>
        <w:t xml:space="preserve"> </w:t>
      </w:r>
      <w:r w:rsidR="002A689B">
        <w:rPr>
          <w:szCs w:val="24"/>
        </w:rPr>
        <w:t>the availability of enhanced FMAP for these services</w:t>
      </w:r>
      <w:r w:rsidR="481C4878" w:rsidRPr="00F63CAE">
        <w:rPr>
          <w:szCs w:val="24"/>
        </w:rPr>
        <w:t xml:space="preserve"> in the near term to inform policy development, </w:t>
      </w:r>
      <w:r w:rsidR="00D50D68" w:rsidRPr="00F63CAE">
        <w:rPr>
          <w:szCs w:val="24"/>
        </w:rPr>
        <w:t>planning,</w:t>
      </w:r>
      <w:r w:rsidR="481C4878" w:rsidRPr="00F63CAE">
        <w:rPr>
          <w:szCs w:val="24"/>
        </w:rPr>
        <w:t xml:space="preserve"> and stakeholder engagement. </w:t>
      </w:r>
      <w:r w:rsidR="008B3212">
        <w:br/>
      </w:r>
    </w:p>
    <w:p w14:paraId="3077C982" w14:textId="361237CD" w:rsidR="008767BC" w:rsidRPr="00F63CAE" w:rsidRDefault="14C4B206" w:rsidP="00AC0F3B">
      <w:pPr>
        <w:spacing w:after="0" w:line="240" w:lineRule="auto"/>
        <w:contextualSpacing/>
        <w:rPr>
          <w:szCs w:val="24"/>
        </w:rPr>
      </w:pPr>
      <w:r w:rsidRPr="00F63CAE">
        <w:rPr>
          <w:szCs w:val="24"/>
        </w:rPr>
        <w:t xml:space="preserve">Through the investments proposed within this Quarterly Spending Plan and Narrative, </w:t>
      </w:r>
      <w:r w:rsidR="008767BC" w:rsidRPr="00F63CAE">
        <w:rPr>
          <w:szCs w:val="24"/>
        </w:rPr>
        <w:t>the Commonwealth assures CMS that:</w:t>
      </w:r>
      <w:r w:rsidR="00AC0F3B">
        <w:rPr>
          <w:szCs w:val="24"/>
        </w:rPr>
        <w:br/>
      </w:r>
    </w:p>
    <w:p w14:paraId="7E7A47EE" w14:textId="500971E4" w:rsidR="008767BC" w:rsidRPr="00F63CAE" w:rsidRDefault="008767BC" w:rsidP="00AC0F3B">
      <w:pPr>
        <w:pStyle w:val="ListParagraph"/>
        <w:numPr>
          <w:ilvl w:val="0"/>
          <w:numId w:val="1"/>
        </w:numPr>
        <w:spacing w:after="0" w:line="240" w:lineRule="auto"/>
        <w:rPr>
          <w:szCs w:val="24"/>
        </w:rPr>
      </w:pPr>
      <w:r w:rsidRPr="00F63CAE">
        <w:rPr>
          <w:szCs w:val="24"/>
        </w:rPr>
        <w:t>The state is using the federal funds attributable to the increased FMAP to supplement and not supplant existing state funds expended for Medicaid HCBS in effect as of April 1, 2021;</w:t>
      </w:r>
    </w:p>
    <w:p w14:paraId="34266F25" w14:textId="1563071B" w:rsidR="008767BC" w:rsidRPr="00F63CAE" w:rsidRDefault="008767BC" w:rsidP="00AC0F3B">
      <w:pPr>
        <w:pStyle w:val="ListParagraph"/>
        <w:numPr>
          <w:ilvl w:val="0"/>
          <w:numId w:val="1"/>
        </w:numPr>
        <w:spacing w:after="0" w:line="240" w:lineRule="auto"/>
        <w:rPr>
          <w:szCs w:val="24"/>
        </w:rPr>
      </w:pPr>
      <w:r w:rsidRPr="00F63CAE">
        <w:rPr>
          <w:szCs w:val="24"/>
        </w:rPr>
        <w:t>The state is using state funds equivalent to the amount of federal funds attributable to the increased FMAP to implement or supplement the implementation of one or more activities to enhance, expand, or strengthen HCBS under the Medicaid program;</w:t>
      </w:r>
    </w:p>
    <w:p w14:paraId="4182B7AE" w14:textId="77777777" w:rsidR="008767BC" w:rsidRPr="00F63CAE" w:rsidRDefault="008767BC" w:rsidP="00AC0F3B">
      <w:pPr>
        <w:pStyle w:val="ListParagraph"/>
        <w:numPr>
          <w:ilvl w:val="0"/>
          <w:numId w:val="1"/>
        </w:numPr>
        <w:spacing w:after="0" w:line="240" w:lineRule="auto"/>
        <w:rPr>
          <w:szCs w:val="24"/>
        </w:rPr>
      </w:pPr>
      <w:r w:rsidRPr="00F63CAE">
        <w:rPr>
          <w:szCs w:val="24"/>
        </w:rPr>
        <w:t>The state is not imposing stricter eligibility standards, methodologies, or procedures for HCBS programs and services than were in place on April 1, 2021;</w:t>
      </w:r>
    </w:p>
    <w:p w14:paraId="4ECD74DD" w14:textId="77777777" w:rsidR="008767BC" w:rsidRPr="00F63CAE" w:rsidRDefault="008767BC" w:rsidP="00AC0F3B">
      <w:pPr>
        <w:pStyle w:val="ListParagraph"/>
        <w:numPr>
          <w:ilvl w:val="0"/>
          <w:numId w:val="1"/>
        </w:numPr>
        <w:spacing w:after="0" w:line="240" w:lineRule="auto"/>
        <w:rPr>
          <w:szCs w:val="24"/>
        </w:rPr>
      </w:pPr>
      <w:r w:rsidRPr="00F63CAE">
        <w:rPr>
          <w:szCs w:val="24"/>
        </w:rPr>
        <w:t>The state is preserving covered HCBS, including the services themselves and the amount, duration, and scope of those services, in effect as of April 1, 2021; and</w:t>
      </w:r>
    </w:p>
    <w:p w14:paraId="3B091648" w14:textId="79E04F01" w:rsidR="008767BC" w:rsidRPr="00F63CAE" w:rsidRDefault="008767BC" w:rsidP="00AC0F3B">
      <w:pPr>
        <w:pStyle w:val="ListParagraph"/>
        <w:numPr>
          <w:ilvl w:val="0"/>
          <w:numId w:val="1"/>
        </w:numPr>
        <w:spacing w:after="0" w:line="240" w:lineRule="auto"/>
        <w:rPr>
          <w:szCs w:val="24"/>
        </w:rPr>
      </w:pPr>
      <w:r w:rsidRPr="00F63CAE">
        <w:rPr>
          <w:szCs w:val="24"/>
        </w:rPr>
        <w:t>The state is maintaining HCBS provider payments at a rate no less than those in place as of April 1, 2021.</w:t>
      </w:r>
      <w:r w:rsidR="008B3212">
        <w:rPr>
          <w:szCs w:val="24"/>
        </w:rPr>
        <w:br/>
      </w:r>
    </w:p>
    <w:p w14:paraId="6D1F60D6" w14:textId="6C2DAA24" w:rsidR="00F44948" w:rsidRPr="00F63CAE" w:rsidRDefault="00167406" w:rsidP="00AC0F3B">
      <w:pPr>
        <w:spacing w:after="0" w:line="240" w:lineRule="auto"/>
        <w:contextualSpacing/>
        <w:rPr>
          <w:szCs w:val="24"/>
        </w:rPr>
      </w:pPr>
      <w:r w:rsidRPr="00F63CAE">
        <w:rPr>
          <w:szCs w:val="24"/>
        </w:rPr>
        <w:t xml:space="preserve">EOHHS will also serve as the </w:t>
      </w:r>
      <w:r w:rsidR="008767BC" w:rsidRPr="00F63CAE">
        <w:rPr>
          <w:szCs w:val="24"/>
        </w:rPr>
        <w:t>Operating Agency</w:t>
      </w:r>
      <w:r w:rsidRPr="00F63CAE">
        <w:rPr>
          <w:szCs w:val="24"/>
        </w:rPr>
        <w:t xml:space="preserve"> for ARPA </w:t>
      </w:r>
      <w:r w:rsidR="00463700">
        <w:rPr>
          <w:szCs w:val="24"/>
        </w:rPr>
        <w:t>investments</w:t>
      </w:r>
      <w:r w:rsidR="008767BC" w:rsidRPr="00F63CAE">
        <w:rPr>
          <w:szCs w:val="24"/>
        </w:rPr>
        <w:t xml:space="preserve"> </w:t>
      </w:r>
      <w:r w:rsidRPr="00F63CAE">
        <w:rPr>
          <w:szCs w:val="24"/>
        </w:rPr>
        <w:t xml:space="preserve">through the </w:t>
      </w:r>
      <w:r w:rsidR="008767BC" w:rsidRPr="00F63CAE">
        <w:rPr>
          <w:szCs w:val="24"/>
        </w:rPr>
        <w:t>MassHealth</w:t>
      </w:r>
      <w:r w:rsidRPr="00F63CAE">
        <w:rPr>
          <w:szCs w:val="24"/>
        </w:rPr>
        <w:t xml:space="preserve"> program</w:t>
      </w:r>
      <w:r w:rsidR="008767BC" w:rsidRPr="00F63CAE">
        <w:rPr>
          <w:szCs w:val="24"/>
        </w:rPr>
        <w:t>, the Commonwealth’s Medicaid program. Whitney Moyer, Chief of the Office of MassHealth Long Term Service and Supports, has been designated as the primary contact person for Massachusetts; she will work closely with many others across state government, as well as with community partners across the HCBS continuum, to implement the initiatives</w:t>
      </w:r>
      <w:r w:rsidR="00463700">
        <w:rPr>
          <w:szCs w:val="24"/>
        </w:rPr>
        <w:t xml:space="preserve"> and investments</w:t>
      </w:r>
      <w:r w:rsidR="008767BC" w:rsidRPr="00F63CAE">
        <w:rPr>
          <w:szCs w:val="24"/>
        </w:rPr>
        <w:t xml:space="preserve">. Please do not hesitate to contact her at </w:t>
      </w:r>
      <w:hyperlink r:id="rId16" w:history="1">
        <w:r w:rsidR="008767BC" w:rsidRPr="00F63CAE">
          <w:rPr>
            <w:rStyle w:val="Hyperlink"/>
            <w:szCs w:val="24"/>
          </w:rPr>
          <w:t>whitney.moyer@mass.gov</w:t>
        </w:r>
      </w:hyperlink>
      <w:r w:rsidR="008767BC" w:rsidRPr="00F63CAE">
        <w:rPr>
          <w:szCs w:val="24"/>
        </w:rPr>
        <w:t xml:space="preserve"> or 857-262-2018.</w:t>
      </w:r>
      <w:r w:rsidR="00D431FF" w:rsidRPr="00F63CAE">
        <w:rPr>
          <w:szCs w:val="24"/>
        </w:rPr>
        <w:br/>
      </w:r>
    </w:p>
    <w:p w14:paraId="22B84151" w14:textId="2D43C077" w:rsidR="00F44948" w:rsidRPr="00F63CAE" w:rsidRDefault="00F44948" w:rsidP="00AC0F3B">
      <w:pPr>
        <w:spacing w:after="0" w:line="240" w:lineRule="auto"/>
        <w:contextualSpacing/>
        <w:rPr>
          <w:szCs w:val="24"/>
        </w:rPr>
      </w:pPr>
      <w:r w:rsidRPr="00F63CAE">
        <w:rPr>
          <w:szCs w:val="24"/>
        </w:rPr>
        <w:t>Sincerely,</w:t>
      </w:r>
      <w:r w:rsidR="008B3212">
        <w:rPr>
          <w:szCs w:val="24"/>
        </w:rPr>
        <w:br/>
      </w:r>
    </w:p>
    <w:p w14:paraId="11F73F6F" w14:textId="5AA0E9B3" w:rsidR="0F5C52E2" w:rsidRPr="00F63CAE" w:rsidRDefault="0F5C52E2" w:rsidP="00AC0F3B">
      <w:pPr>
        <w:spacing w:after="0" w:line="240" w:lineRule="auto"/>
        <w:contextualSpacing/>
        <w:rPr>
          <w:rFonts w:eastAsia="Calibri"/>
          <w:szCs w:val="24"/>
        </w:rPr>
      </w:pPr>
      <w:r w:rsidRPr="00F63CAE">
        <w:rPr>
          <w:szCs w:val="24"/>
        </w:rPr>
        <w:t xml:space="preserve">Amanda Cassel-Kraft </w:t>
      </w:r>
    </w:p>
    <w:p w14:paraId="2D8CD45B" w14:textId="625C73CD" w:rsidR="00BE54C4" w:rsidRPr="00F63CAE" w:rsidRDefault="0F5C52E2" w:rsidP="00AC0F3B">
      <w:pPr>
        <w:spacing w:after="0" w:line="240" w:lineRule="auto"/>
        <w:contextualSpacing/>
        <w:rPr>
          <w:szCs w:val="24"/>
        </w:rPr>
      </w:pPr>
      <w:r w:rsidRPr="00F63CAE">
        <w:rPr>
          <w:szCs w:val="24"/>
        </w:rPr>
        <w:t>Acting</w:t>
      </w:r>
      <w:r w:rsidR="00CF1B5F">
        <w:rPr>
          <w:szCs w:val="24"/>
        </w:rPr>
        <w:t xml:space="preserve"> Assistant Secretary and</w:t>
      </w:r>
      <w:r w:rsidRPr="00F63CAE">
        <w:rPr>
          <w:szCs w:val="24"/>
        </w:rPr>
        <w:t xml:space="preserve"> </w:t>
      </w:r>
      <w:r w:rsidR="003A77B0" w:rsidRPr="00F63CAE">
        <w:rPr>
          <w:szCs w:val="24"/>
        </w:rPr>
        <w:t>Medicaid Director</w:t>
      </w:r>
    </w:p>
    <w:p w14:paraId="46DD30CD" w14:textId="5AA0E9B3" w:rsidR="00BE54C4" w:rsidRPr="00F63CAE" w:rsidRDefault="00167539" w:rsidP="00AC0F3B">
      <w:pPr>
        <w:pStyle w:val="BodyText"/>
        <w:contextualSpacing/>
        <w:rPr>
          <w:szCs w:val="24"/>
        </w:rPr>
      </w:pPr>
      <w:r w:rsidRPr="00F63CAE">
        <w:rPr>
          <w:szCs w:val="24"/>
        </w:rPr>
        <w:t>Cc:</w:t>
      </w:r>
      <w:r w:rsidRPr="00F63CAE">
        <w:rPr>
          <w:szCs w:val="24"/>
        </w:rPr>
        <w:tab/>
        <w:t>Marylou Sudders, Secretary of the Executive Office of Health and Human Services</w:t>
      </w:r>
    </w:p>
    <w:p w14:paraId="6ECF78FE" w14:textId="7D2EFF8A" w:rsidR="00167539" w:rsidRPr="00F63CAE" w:rsidRDefault="00167539" w:rsidP="00AC0F3B">
      <w:pPr>
        <w:pStyle w:val="BodyText"/>
        <w:contextualSpacing/>
        <w:rPr>
          <w:szCs w:val="24"/>
        </w:rPr>
      </w:pPr>
      <w:r w:rsidRPr="00F63CAE">
        <w:rPr>
          <w:szCs w:val="24"/>
        </w:rPr>
        <w:tab/>
        <w:t xml:space="preserve">Mike Levine, </w:t>
      </w:r>
      <w:r w:rsidR="1A364AD3" w:rsidRPr="00F63CAE">
        <w:rPr>
          <w:szCs w:val="24"/>
        </w:rPr>
        <w:t xml:space="preserve">Acting Deputy Medicaid Director </w:t>
      </w:r>
    </w:p>
    <w:p w14:paraId="79A614BB" w14:textId="2EEAEB24" w:rsidR="00D431FF" w:rsidRPr="00F63CAE" w:rsidRDefault="00167539" w:rsidP="00AC0F3B">
      <w:pPr>
        <w:pStyle w:val="BodyText"/>
        <w:contextualSpacing/>
        <w:rPr>
          <w:szCs w:val="24"/>
        </w:rPr>
      </w:pPr>
      <w:r w:rsidRPr="00F63CAE">
        <w:rPr>
          <w:szCs w:val="24"/>
        </w:rPr>
        <w:tab/>
        <w:t xml:space="preserve">Whitney Moyer, MassHealth Chief of </w:t>
      </w:r>
      <w:r w:rsidR="00CF1B5F">
        <w:rPr>
          <w:szCs w:val="24"/>
        </w:rPr>
        <w:t xml:space="preserve">the </w:t>
      </w:r>
      <w:r w:rsidRPr="00F63CAE">
        <w:rPr>
          <w:szCs w:val="24"/>
        </w:rPr>
        <w:t xml:space="preserve">Office of </w:t>
      </w:r>
      <w:r w:rsidR="00605D28" w:rsidRPr="00F63CAE">
        <w:rPr>
          <w:szCs w:val="24"/>
        </w:rPr>
        <w:t>Long-Term</w:t>
      </w:r>
      <w:r w:rsidRPr="00F63CAE">
        <w:rPr>
          <w:szCs w:val="24"/>
        </w:rPr>
        <w:t xml:space="preserve"> Services and Supports</w:t>
      </w:r>
      <w:r w:rsidR="00D431FF" w:rsidRPr="00F63CAE">
        <w:rPr>
          <w:szCs w:val="24"/>
        </w:rPr>
        <w:br w:type="page"/>
      </w:r>
    </w:p>
    <w:p w14:paraId="737638C0" w14:textId="5D7D7361" w:rsidR="00D431FF" w:rsidRPr="00815D2E" w:rsidRDefault="00445006" w:rsidP="00AC0F3B">
      <w:pPr>
        <w:pStyle w:val="Heading1"/>
        <w:spacing w:before="0" w:line="240" w:lineRule="auto"/>
        <w:contextualSpacing/>
      </w:pPr>
      <w:bookmarkStart w:id="0" w:name="_Toc77010042"/>
      <w:bookmarkStart w:id="1" w:name="_Toc84535078"/>
      <w:bookmarkStart w:id="2" w:name="_Toc85040400"/>
      <w:r w:rsidRPr="00632B61">
        <w:lastRenderedPageBreak/>
        <w:t>Backgr</w:t>
      </w:r>
      <w:r w:rsidRPr="00E67AE3">
        <w:t>oun</w:t>
      </w:r>
      <w:r w:rsidRPr="00632B61">
        <w:t>d</w:t>
      </w:r>
      <w:bookmarkEnd w:id="0"/>
      <w:bookmarkEnd w:id="1"/>
      <w:bookmarkEnd w:id="2"/>
      <w:r w:rsidR="003E6D88">
        <w:br/>
      </w:r>
    </w:p>
    <w:p w14:paraId="191BAD47" w14:textId="0E4D5D26" w:rsidR="00AE5ADC" w:rsidRPr="00F63CAE" w:rsidRDefault="00AE5ADC" w:rsidP="00AC0F3B">
      <w:pPr>
        <w:spacing w:after="0" w:line="240" w:lineRule="auto"/>
        <w:contextualSpacing/>
        <w:rPr>
          <w:szCs w:val="24"/>
        </w:rPr>
      </w:pPr>
      <w:r w:rsidRPr="00F63CAE">
        <w:rPr>
          <w:szCs w:val="24"/>
        </w:rPr>
        <w:t>Massachusetts’ initial spending plan outlined a framework for investment</w:t>
      </w:r>
      <w:r w:rsidRPr="00F63CAE">
        <w:rPr>
          <w:spacing w:val="1"/>
          <w:szCs w:val="24"/>
        </w:rPr>
        <w:t xml:space="preserve"> </w:t>
      </w:r>
      <w:r w:rsidRPr="00F63CAE">
        <w:rPr>
          <w:szCs w:val="24"/>
        </w:rPr>
        <w:t>that</w:t>
      </w:r>
      <w:r w:rsidRPr="00F63CAE">
        <w:rPr>
          <w:spacing w:val="-3"/>
          <w:szCs w:val="24"/>
        </w:rPr>
        <w:t xml:space="preserve"> </w:t>
      </w:r>
      <w:r w:rsidRPr="00F63CAE">
        <w:rPr>
          <w:szCs w:val="24"/>
        </w:rPr>
        <w:t>enhances,</w:t>
      </w:r>
      <w:r w:rsidRPr="00F63CAE">
        <w:rPr>
          <w:spacing w:val="-2"/>
          <w:szCs w:val="24"/>
        </w:rPr>
        <w:t xml:space="preserve"> </w:t>
      </w:r>
      <w:r w:rsidRPr="00F63CAE">
        <w:rPr>
          <w:szCs w:val="24"/>
        </w:rPr>
        <w:t>strengthens,</w:t>
      </w:r>
      <w:r w:rsidRPr="00F63CAE">
        <w:rPr>
          <w:spacing w:val="-1"/>
          <w:szCs w:val="24"/>
        </w:rPr>
        <w:t xml:space="preserve"> </w:t>
      </w:r>
      <w:r w:rsidRPr="00F63CAE">
        <w:rPr>
          <w:szCs w:val="24"/>
        </w:rPr>
        <w:t>and</w:t>
      </w:r>
      <w:r w:rsidRPr="00F63CAE">
        <w:rPr>
          <w:spacing w:val="-2"/>
          <w:szCs w:val="24"/>
        </w:rPr>
        <w:t xml:space="preserve"> </w:t>
      </w:r>
      <w:r w:rsidRPr="00F63CAE">
        <w:rPr>
          <w:szCs w:val="24"/>
        </w:rPr>
        <w:t>expands</w:t>
      </w:r>
      <w:r w:rsidRPr="00F63CAE">
        <w:rPr>
          <w:spacing w:val="-2"/>
          <w:szCs w:val="24"/>
        </w:rPr>
        <w:t xml:space="preserve"> </w:t>
      </w:r>
      <w:r w:rsidRPr="00F63CAE">
        <w:rPr>
          <w:szCs w:val="24"/>
        </w:rPr>
        <w:t>HCBS</w:t>
      </w:r>
      <w:r w:rsidRPr="00F63CAE">
        <w:rPr>
          <w:spacing w:val="-1"/>
          <w:szCs w:val="24"/>
        </w:rPr>
        <w:t xml:space="preserve"> </w:t>
      </w:r>
      <w:r w:rsidRPr="00F63CAE">
        <w:rPr>
          <w:szCs w:val="24"/>
        </w:rPr>
        <w:t>across</w:t>
      </w:r>
      <w:r w:rsidRPr="00F63CAE">
        <w:rPr>
          <w:spacing w:val="-1"/>
          <w:szCs w:val="24"/>
        </w:rPr>
        <w:t xml:space="preserve"> </w:t>
      </w:r>
      <w:r w:rsidRPr="00F63CAE">
        <w:rPr>
          <w:szCs w:val="24"/>
        </w:rPr>
        <w:t>MassHealth</w:t>
      </w:r>
      <w:r w:rsidRPr="00F63CAE">
        <w:rPr>
          <w:spacing w:val="-3"/>
          <w:szCs w:val="24"/>
        </w:rPr>
        <w:t xml:space="preserve"> </w:t>
      </w:r>
      <w:r w:rsidRPr="00F63CAE">
        <w:rPr>
          <w:szCs w:val="24"/>
        </w:rPr>
        <w:t>populations</w:t>
      </w:r>
      <w:r w:rsidRPr="00F63CAE">
        <w:rPr>
          <w:spacing w:val="-2"/>
          <w:szCs w:val="24"/>
        </w:rPr>
        <w:t xml:space="preserve"> </w:t>
      </w:r>
      <w:r w:rsidRPr="00F63CAE">
        <w:rPr>
          <w:szCs w:val="24"/>
        </w:rPr>
        <w:t>both</w:t>
      </w:r>
      <w:r w:rsidRPr="00F63CAE">
        <w:rPr>
          <w:spacing w:val="-2"/>
          <w:szCs w:val="24"/>
        </w:rPr>
        <w:t xml:space="preserve"> </w:t>
      </w:r>
      <w:r w:rsidR="00E24ED7" w:rsidRPr="00F63CAE">
        <w:rPr>
          <w:szCs w:val="24"/>
        </w:rPr>
        <w:t xml:space="preserve">in the short </w:t>
      </w:r>
      <w:proofErr w:type="gramStart"/>
      <w:r w:rsidR="00E24ED7" w:rsidRPr="00F63CAE">
        <w:rPr>
          <w:szCs w:val="24"/>
        </w:rPr>
        <w:t>term</w:t>
      </w:r>
      <w:r w:rsidR="00D70D97">
        <w:rPr>
          <w:szCs w:val="24"/>
        </w:rPr>
        <w:t xml:space="preserve"> </w:t>
      </w:r>
      <w:r w:rsidR="00E24ED7" w:rsidRPr="00F63CAE">
        <w:rPr>
          <w:spacing w:val="-57"/>
          <w:szCs w:val="24"/>
        </w:rPr>
        <w:t xml:space="preserve"> </w:t>
      </w:r>
      <w:r w:rsidRPr="00F63CAE">
        <w:rPr>
          <w:szCs w:val="24"/>
        </w:rPr>
        <w:t>and</w:t>
      </w:r>
      <w:proofErr w:type="gramEnd"/>
      <w:r w:rsidRPr="00F63CAE">
        <w:rPr>
          <w:szCs w:val="24"/>
        </w:rPr>
        <w:t xml:space="preserve"> in the long term. Use of enhanced federal funding through Section 9817 of the American</w:t>
      </w:r>
      <w:r w:rsidRPr="00F63CAE">
        <w:rPr>
          <w:spacing w:val="1"/>
          <w:szCs w:val="24"/>
        </w:rPr>
        <w:t xml:space="preserve"> </w:t>
      </w:r>
      <w:r w:rsidRPr="00F63CAE">
        <w:rPr>
          <w:szCs w:val="24"/>
        </w:rPr>
        <w:t>Rescue Plan Act (ARPA) will reinforce the Commonwealth’s commitment to improve access</w:t>
      </w:r>
      <w:r w:rsidR="00D70D97">
        <w:rPr>
          <w:szCs w:val="24"/>
        </w:rPr>
        <w:t xml:space="preserve">, </w:t>
      </w:r>
      <w:r w:rsidR="00986A63">
        <w:rPr>
          <w:szCs w:val="24"/>
        </w:rPr>
        <w:t xml:space="preserve">family </w:t>
      </w:r>
      <w:r w:rsidR="00963262">
        <w:rPr>
          <w:szCs w:val="24"/>
        </w:rPr>
        <w:t>and nat</w:t>
      </w:r>
      <w:r w:rsidR="00467473">
        <w:rPr>
          <w:szCs w:val="24"/>
        </w:rPr>
        <w:t>u</w:t>
      </w:r>
      <w:r w:rsidR="00963262">
        <w:rPr>
          <w:szCs w:val="24"/>
        </w:rPr>
        <w:t xml:space="preserve">ral </w:t>
      </w:r>
      <w:r w:rsidR="00986A63">
        <w:rPr>
          <w:szCs w:val="24"/>
        </w:rPr>
        <w:t>support</w:t>
      </w:r>
      <w:r w:rsidR="00953E62">
        <w:rPr>
          <w:szCs w:val="24"/>
        </w:rPr>
        <w:t>s</w:t>
      </w:r>
      <w:r w:rsidR="00986A63">
        <w:rPr>
          <w:szCs w:val="24"/>
        </w:rPr>
        <w:t xml:space="preserve">, </w:t>
      </w:r>
      <w:r w:rsidR="00D70D97">
        <w:rPr>
          <w:szCs w:val="24"/>
        </w:rPr>
        <w:t xml:space="preserve">person-centeredness, </w:t>
      </w:r>
      <w:r w:rsidR="009D2213">
        <w:rPr>
          <w:szCs w:val="24"/>
        </w:rPr>
        <w:t>choice,</w:t>
      </w:r>
      <w:r w:rsidR="00D70D97">
        <w:rPr>
          <w:szCs w:val="24"/>
        </w:rPr>
        <w:t xml:space="preserve"> and equity</w:t>
      </w:r>
      <w:r w:rsidRPr="00F63CAE">
        <w:rPr>
          <w:szCs w:val="24"/>
        </w:rPr>
        <w:t xml:space="preserve"> to HCBS for those with physical disabilities, intellectual and developmental</w:t>
      </w:r>
      <w:r w:rsidRPr="00F63CAE">
        <w:rPr>
          <w:spacing w:val="1"/>
          <w:szCs w:val="24"/>
        </w:rPr>
        <w:t xml:space="preserve"> </w:t>
      </w:r>
      <w:r w:rsidRPr="00F63CAE">
        <w:rPr>
          <w:szCs w:val="24"/>
        </w:rPr>
        <w:t>disabilities,</w:t>
      </w:r>
      <w:r w:rsidRPr="00F63CAE">
        <w:rPr>
          <w:spacing w:val="-1"/>
          <w:szCs w:val="24"/>
        </w:rPr>
        <w:t xml:space="preserve"> </w:t>
      </w:r>
      <w:r w:rsidRPr="00F63CAE">
        <w:rPr>
          <w:szCs w:val="24"/>
        </w:rPr>
        <w:t>behavioral health needs</w:t>
      </w:r>
      <w:r w:rsidR="00434723">
        <w:rPr>
          <w:szCs w:val="24"/>
        </w:rPr>
        <w:t xml:space="preserve"> and older adults</w:t>
      </w:r>
      <w:r w:rsidRPr="00F63CAE">
        <w:rPr>
          <w:szCs w:val="24"/>
        </w:rPr>
        <w:t>.</w:t>
      </w:r>
      <w:r w:rsidR="008B3212">
        <w:rPr>
          <w:szCs w:val="24"/>
        </w:rPr>
        <w:br/>
      </w:r>
    </w:p>
    <w:p w14:paraId="736F5115" w14:textId="434527A5" w:rsidR="00D1413A" w:rsidRDefault="00AE5ADC" w:rsidP="00AC0F3B">
      <w:pPr>
        <w:spacing w:after="0" w:line="240" w:lineRule="auto"/>
        <w:contextualSpacing/>
        <w:rPr>
          <w:szCs w:val="24"/>
        </w:rPr>
      </w:pPr>
      <w:r w:rsidRPr="00F63CAE">
        <w:rPr>
          <w:szCs w:val="24"/>
        </w:rPr>
        <w:t xml:space="preserve">To achieve these goals, the Commonwealth of Massachusetts </w:t>
      </w:r>
      <w:r w:rsidR="00CF3A94">
        <w:rPr>
          <w:szCs w:val="24"/>
        </w:rPr>
        <w:t>has used</w:t>
      </w:r>
      <w:r w:rsidR="00062FF9" w:rsidRPr="00F63CAE">
        <w:rPr>
          <w:szCs w:val="24"/>
        </w:rPr>
        <w:t xml:space="preserve"> a</w:t>
      </w:r>
      <w:r w:rsidRPr="00F63CAE">
        <w:rPr>
          <w:szCs w:val="24"/>
        </w:rPr>
        <w:t xml:space="preserve"> staged approach</w:t>
      </w:r>
      <w:r w:rsidR="00462C1D" w:rsidRPr="00F63CAE">
        <w:rPr>
          <w:szCs w:val="24"/>
        </w:rPr>
        <w:t xml:space="preserve"> to </w:t>
      </w:r>
      <w:r w:rsidRPr="00F63CAE">
        <w:rPr>
          <w:szCs w:val="24"/>
        </w:rPr>
        <w:t>finaliz</w:t>
      </w:r>
      <w:r w:rsidR="00462C1D" w:rsidRPr="00F63CAE">
        <w:rPr>
          <w:szCs w:val="24"/>
        </w:rPr>
        <w:t>e</w:t>
      </w:r>
      <w:r w:rsidRPr="00F63CAE">
        <w:rPr>
          <w:szCs w:val="24"/>
        </w:rPr>
        <w:t xml:space="preserve"> the scope of HCBS</w:t>
      </w:r>
      <w:r w:rsidRPr="00F63CAE">
        <w:rPr>
          <w:spacing w:val="1"/>
          <w:szCs w:val="24"/>
        </w:rPr>
        <w:t xml:space="preserve"> </w:t>
      </w:r>
      <w:r w:rsidRPr="00F63CAE">
        <w:rPr>
          <w:szCs w:val="24"/>
        </w:rPr>
        <w:t>i</w:t>
      </w:r>
      <w:r w:rsidR="00463700">
        <w:rPr>
          <w:szCs w:val="24"/>
        </w:rPr>
        <w:t>nvestments</w:t>
      </w:r>
      <w:r w:rsidRPr="00F63CAE">
        <w:rPr>
          <w:spacing w:val="-1"/>
          <w:szCs w:val="24"/>
        </w:rPr>
        <w:t xml:space="preserve"> </w:t>
      </w:r>
      <w:r w:rsidRPr="00F63CAE">
        <w:rPr>
          <w:szCs w:val="24"/>
        </w:rPr>
        <w:t>over</w:t>
      </w:r>
      <w:r w:rsidRPr="00F63CAE">
        <w:rPr>
          <w:spacing w:val="-2"/>
          <w:szCs w:val="24"/>
        </w:rPr>
        <w:t xml:space="preserve"> </w:t>
      </w:r>
      <w:r w:rsidRPr="00F63CAE">
        <w:rPr>
          <w:szCs w:val="24"/>
        </w:rPr>
        <w:t>three</w:t>
      </w:r>
      <w:r w:rsidRPr="00F63CAE">
        <w:rPr>
          <w:spacing w:val="-2"/>
          <w:szCs w:val="24"/>
        </w:rPr>
        <w:t xml:space="preserve"> </w:t>
      </w:r>
      <w:r w:rsidR="00C03D18">
        <w:rPr>
          <w:szCs w:val="24"/>
        </w:rPr>
        <w:t xml:space="preserve">implementation </w:t>
      </w:r>
      <w:r w:rsidRPr="00F63CAE">
        <w:rPr>
          <w:szCs w:val="24"/>
        </w:rPr>
        <w:t>“rounds”</w:t>
      </w:r>
      <w:r w:rsidRPr="00F63CAE">
        <w:rPr>
          <w:spacing w:val="-1"/>
          <w:szCs w:val="24"/>
        </w:rPr>
        <w:t xml:space="preserve"> </w:t>
      </w:r>
      <w:r w:rsidRPr="00F63CAE">
        <w:rPr>
          <w:szCs w:val="24"/>
        </w:rPr>
        <w:t>using</w:t>
      </w:r>
      <w:r w:rsidRPr="00F63CAE">
        <w:rPr>
          <w:spacing w:val="-1"/>
          <w:szCs w:val="24"/>
        </w:rPr>
        <w:t xml:space="preserve"> </w:t>
      </w:r>
      <w:r w:rsidRPr="00F63CAE">
        <w:rPr>
          <w:szCs w:val="24"/>
        </w:rPr>
        <w:t>an</w:t>
      </w:r>
      <w:r w:rsidRPr="00F63CAE">
        <w:rPr>
          <w:spacing w:val="-1"/>
          <w:szCs w:val="24"/>
        </w:rPr>
        <w:t xml:space="preserve"> </w:t>
      </w:r>
      <w:r w:rsidRPr="00F63CAE">
        <w:rPr>
          <w:szCs w:val="24"/>
        </w:rPr>
        <w:t>anticipated</w:t>
      </w:r>
      <w:r w:rsidRPr="00F63CAE">
        <w:rPr>
          <w:spacing w:val="-1"/>
          <w:szCs w:val="24"/>
        </w:rPr>
        <w:t xml:space="preserve"> </w:t>
      </w:r>
      <w:r w:rsidRPr="00F63CAE">
        <w:rPr>
          <w:szCs w:val="24"/>
        </w:rPr>
        <w:t>$5</w:t>
      </w:r>
      <w:r w:rsidR="003E6D88">
        <w:rPr>
          <w:szCs w:val="24"/>
        </w:rPr>
        <w:t>26</w:t>
      </w:r>
      <w:r w:rsidR="00492EB9" w:rsidRPr="00F63CAE">
        <w:rPr>
          <w:szCs w:val="24"/>
        </w:rPr>
        <w:t xml:space="preserve"> million (</w:t>
      </w:r>
      <w:r w:rsidRPr="00F63CAE">
        <w:rPr>
          <w:szCs w:val="24"/>
        </w:rPr>
        <w:t>M</w:t>
      </w:r>
      <w:r w:rsidR="00492EB9" w:rsidRPr="00F63CAE">
        <w:rPr>
          <w:szCs w:val="24"/>
        </w:rPr>
        <w:t>)</w:t>
      </w:r>
      <w:r w:rsidRPr="00F63CAE">
        <w:rPr>
          <w:spacing w:val="1"/>
          <w:szCs w:val="24"/>
        </w:rPr>
        <w:t xml:space="preserve"> </w:t>
      </w:r>
      <w:r w:rsidRPr="00F63CAE">
        <w:rPr>
          <w:szCs w:val="24"/>
        </w:rPr>
        <w:t>in</w:t>
      </w:r>
      <w:r w:rsidRPr="00F63CAE">
        <w:rPr>
          <w:spacing w:val="-1"/>
          <w:szCs w:val="24"/>
        </w:rPr>
        <w:t xml:space="preserve"> </w:t>
      </w:r>
      <w:r w:rsidRPr="00F63CAE">
        <w:rPr>
          <w:szCs w:val="24"/>
        </w:rPr>
        <w:t>enhanced</w:t>
      </w:r>
      <w:r w:rsidRPr="00F63CAE">
        <w:rPr>
          <w:spacing w:val="1"/>
          <w:szCs w:val="24"/>
        </w:rPr>
        <w:t xml:space="preserve"> </w:t>
      </w:r>
      <w:r w:rsidR="00E24ED7" w:rsidRPr="00F63CAE">
        <w:rPr>
          <w:spacing w:val="1"/>
          <w:szCs w:val="24"/>
        </w:rPr>
        <w:t xml:space="preserve">ARPA </w:t>
      </w:r>
      <w:r w:rsidRPr="00F63CAE">
        <w:rPr>
          <w:szCs w:val="24"/>
        </w:rPr>
        <w:t>funding</w:t>
      </w:r>
      <w:r w:rsidR="00E24ED7" w:rsidRPr="00F63CAE">
        <w:rPr>
          <w:szCs w:val="24"/>
        </w:rPr>
        <w:t xml:space="preserve"> across the three rounds</w:t>
      </w:r>
      <w:r w:rsidR="00D1413A" w:rsidRPr="00F63CAE">
        <w:rPr>
          <w:szCs w:val="24"/>
        </w:rPr>
        <w:t xml:space="preserve">.  </w:t>
      </w:r>
    </w:p>
    <w:p w14:paraId="4EFF5C04" w14:textId="77777777" w:rsidR="007B0D43" w:rsidRPr="00F63CAE" w:rsidRDefault="007B0D43" w:rsidP="00AC0F3B">
      <w:pPr>
        <w:spacing w:after="0" w:line="240" w:lineRule="auto"/>
        <w:contextualSpacing/>
        <w:rPr>
          <w:szCs w:val="24"/>
        </w:rPr>
      </w:pPr>
    </w:p>
    <w:p w14:paraId="0CB417EA" w14:textId="1B168885" w:rsidR="00E23F98" w:rsidRPr="008355E3" w:rsidRDefault="00D1413A" w:rsidP="00AC0F3B">
      <w:pPr>
        <w:spacing w:after="0" w:line="240" w:lineRule="auto"/>
        <w:contextualSpacing/>
        <w:rPr>
          <w:spacing w:val="-1"/>
          <w:szCs w:val="24"/>
        </w:rPr>
      </w:pPr>
      <w:r w:rsidRPr="00F63CAE">
        <w:rPr>
          <w:szCs w:val="24"/>
        </w:rPr>
        <w:t xml:space="preserve">The initial spending plan described </w:t>
      </w:r>
      <w:r w:rsidR="00A351C1" w:rsidRPr="00F63CAE">
        <w:rPr>
          <w:szCs w:val="24"/>
        </w:rPr>
        <w:t xml:space="preserve">the Round 1 plan to </w:t>
      </w:r>
      <w:r w:rsidR="00AE5ADC" w:rsidRPr="00F63CAE">
        <w:rPr>
          <w:szCs w:val="24"/>
        </w:rPr>
        <w:t>invest $1</w:t>
      </w:r>
      <w:r w:rsidR="00645B35">
        <w:rPr>
          <w:szCs w:val="24"/>
        </w:rPr>
        <w:t>3</w:t>
      </w:r>
      <w:r w:rsidR="00FD5B4F">
        <w:rPr>
          <w:szCs w:val="24"/>
        </w:rPr>
        <w:t>3</w:t>
      </w:r>
      <w:r w:rsidR="00AE5ADC" w:rsidRPr="00F63CAE">
        <w:rPr>
          <w:szCs w:val="24"/>
        </w:rPr>
        <w:t xml:space="preserve">M of </w:t>
      </w:r>
      <w:r w:rsidR="00E704A5">
        <w:rPr>
          <w:szCs w:val="24"/>
        </w:rPr>
        <w:t>state dollars to</w:t>
      </w:r>
      <w:r w:rsidR="00AE5ADC" w:rsidRPr="00F63CAE">
        <w:rPr>
          <w:szCs w:val="24"/>
        </w:rPr>
        <w:t xml:space="preserve"> fund immediate, time-limited, across-the-board payment enhancements over July – December</w:t>
      </w:r>
      <w:r w:rsidR="00801012" w:rsidRPr="00F63CAE">
        <w:rPr>
          <w:szCs w:val="24"/>
        </w:rPr>
        <w:t xml:space="preserve"> </w:t>
      </w:r>
      <w:r w:rsidR="00AE5ADC" w:rsidRPr="00F63CAE">
        <w:rPr>
          <w:szCs w:val="24"/>
        </w:rPr>
        <w:t xml:space="preserve">2021 to </w:t>
      </w:r>
      <w:r w:rsidR="00AE5ADC" w:rsidRPr="00E704A5">
        <w:rPr>
          <w:szCs w:val="24"/>
        </w:rPr>
        <w:t>strengthen and stabilize the HCBS workforce</w:t>
      </w:r>
      <w:r w:rsidR="00D70D97" w:rsidRPr="008355E3">
        <w:rPr>
          <w:szCs w:val="24"/>
        </w:rPr>
        <w:t xml:space="preserve"> especially in</w:t>
      </w:r>
      <w:r w:rsidR="00D70D97" w:rsidRPr="00886724">
        <w:rPr>
          <w:szCs w:val="24"/>
        </w:rPr>
        <w:t xml:space="preserve"> response to the COVID-19 pandemic</w:t>
      </w:r>
      <w:r w:rsidR="00AE5ADC" w:rsidRPr="00625966">
        <w:rPr>
          <w:szCs w:val="24"/>
        </w:rPr>
        <w:t>. Round</w:t>
      </w:r>
      <w:r w:rsidR="00AE5ADC" w:rsidRPr="00152648">
        <w:rPr>
          <w:spacing w:val="-1"/>
          <w:szCs w:val="24"/>
        </w:rPr>
        <w:t xml:space="preserve"> </w:t>
      </w:r>
      <w:r w:rsidR="00AE5ADC" w:rsidRPr="00152648">
        <w:rPr>
          <w:szCs w:val="24"/>
        </w:rPr>
        <w:t>2</w:t>
      </w:r>
      <w:r w:rsidR="00AE5ADC" w:rsidRPr="00152648">
        <w:rPr>
          <w:spacing w:val="-1"/>
          <w:szCs w:val="24"/>
        </w:rPr>
        <w:t xml:space="preserve"> </w:t>
      </w:r>
      <w:r w:rsidR="0090592F" w:rsidRPr="00152648">
        <w:rPr>
          <w:spacing w:val="-1"/>
          <w:szCs w:val="24"/>
        </w:rPr>
        <w:t>invest</w:t>
      </w:r>
      <w:r w:rsidR="0090592F">
        <w:rPr>
          <w:spacing w:val="-1"/>
          <w:szCs w:val="24"/>
        </w:rPr>
        <w:t>s</w:t>
      </w:r>
      <w:r w:rsidR="00E23F98" w:rsidRPr="00152648">
        <w:rPr>
          <w:spacing w:val="-1"/>
          <w:szCs w:val="24"/>
        </w:rPr>
        <w:t xml:space="preserve"> a total of $44</w:t>
      </w:r>
      <w:r w:rsidR="00F44D39" w:rsidRPr="00152648">
        <w:rPr>
          <w:spacing w:val="-1"/>
          <w:szCs w:val="24"/>
        </w:rPr>
        <w:t xml:space="preserve">M </w:t>
      </w:r>
      <w:r w:rsidR="00F44D39" w:rsidRPr="008A7863">
        <w:rPr>
          <w:spacing w:val="-1"/>
          <w:szCs w:val="24"/>
        </w:rPr>
        <w:t>to</w:t>
      </w:r>
      <w:r w:rsidR="00E23F98" w:rsidRPr="008A7863">
        <w:rPr>
          <w:spacing w:val="-1"/>
          <w:szCs w:val="24"/>
        </w:rPr>
        <w:t xml:space="preserve"> </w:t>
      </w:r>
      <w:r w:rsidR="00E23F98" w:rsidRPr="001419DB">
        <w:rPr>
          <w:szCs w:val="24"/>
        </w:rPr>
        <w:t>complement Massachusetts’ long-standing commitment to equitably rebalanc</w:t>
      </w:r>
      <w:r w:rsidR="0024390F">
        <w:rPr>
          <w:szCs w:val="24"/>
        </w:rPr>
        <w:t>e</w:t>
      </w:r>
      <w:r w:rsidR="00E23F98" w:rsidRPr="001419DB">
        <w:rPr>
          <w:szCs w:val="24"/>
        </w:rPr>
        <w:t xml:space="preserve"> long-term services and supports </w:t>
      </w:r>
      <w:r w:rsidR="009A7E31">
        <w:rPr>
          <w:szCs w:val="24"/>
        </w:rPr>
        <w:t xml:space="preserve">(LTSS) </w:t>
      </w:r>
      <w:r w:rsidR="00E23F98" w:rsidRPr="001419DB">
        <w:rPr>
          <w:szCs w:val="24"/>
        </w:rPr>
        <w:t>and behavioral health services towards community living by diverting and/or transitioning individuals away from facility-based settings.</w:t>
      </w:r>
      <w:r w:rsidR="00E23F98" w:rsidRPr="00E704A5">
        <w:rPr>
          <w:spacing w:val="-1"/>
          <w:szCs w:val="24"/>
        </w:rPr>
        <w:t xml:space="preserve"> </w:t>
      </w:r>
    </w:p>
    <w:p w14:paraId="29F86976" w14:textId="2FAA1F9E" w:rsidR="00E23F98" w:rsidRPr="00886724" w:rsidRDefault="00E23F98" w:rsidP="00AC0F3B">
      <w:pPr>
        <w:spacing w:after="0" w:line="240" w:lineRule="auto"/>
        <w:contextualSpacing/>
        <w:rPr>
          <w:spacing w:val="-1"/>
          <w:szCs w:val="24"/>
        </w:rPr>
      </w:pPr>
    </w:p>
    <w:p w14:paraId="5BEFF0A6" w14:textId="4C57D663" w:rsidR="00AE5ADC" w:rsidRPr="00886724" w:rsidRDefault="00E23F98" w:rsidP="00AC0F3B">
      <w:pPr>
        <w:spacing w:after="0" w:line="240" w:lineRule="auto"/>
        <w:contextualSpacing/>
      </w:pPr>
      <w:r w:rsidRPr="36FE90E0">
        <w:rPr>
          <w:spacing w:val="-1"/>
        </w:rPr>
        <w:t xml:space="preserve">Updates included in this October Quarterly Update will </w:t>
      </w:r>
      <w:r w:rsidR="00B22C23" w:rsidRPr="36FE90E0">
        <w:rPr>
          <w:spacing w:val="-1"/>
        </w:rPr>
        <w:t xml:space="preserve">describe how </w:t>
      </w:r>
      <w:r w:rsidR="00B073A4" w:rsidRPr="36FE90E0">
        <w:rPr>
          <w:spacing w:val="-1"/>
        </w:rPr>
        <w:t>the Commonwealth plans to</w:t>
      </w:r>
      <w:r w:rsidRPr="00152648">
        <w:rPr>
          <w:spacing w:val="-1"/>
          <w:szCs w:val="24"/>
        </w:rPr>
        <w:t xml:space="preserve"> </w:t>
      </w:r>
      <w:r w:rsidR="00AE5ADC" w:rsidRPr="36FE90E0">
        <w:t>invest</w:t>
      </w:r>
      <w:r w:rsidR="00AE5ADC" w:rsidRPr="00152648">
        <w:rPr>
          <w:spacing w:val="-1"/>
          <w:szCs w:val="24"/>
        </w:rPr>
        <w:t xml:space="preserve"> </w:t>
      </w:r>
      <w:r w:rsidR="00AE5ADC" w:rsidRPr="36FE90E0">
        <w:t>the</w:t>
      </w:r>
      <w:r w:rsidR="00AE5ADC" w:rsidRPr="008A7863">
        <w:rPr>
          <w:spacing w:val="-2"/>
          <w:szCs w:val="24"/>
        </w:rPr>
        <w:t xml:space="preserve"> </w:t>
      </w:r>
      <w:r w:rsidR="00AE5ADC" w:rsidRPr="36FE90E0">
        <w:t>remaining</w:t>
      </w:r>
      <w:r w:rsidR="00AE5ADC" w:rsidRPr="00846109">
        <w:rPr>
          <w:spacing w:val="1"/>
          <w:szCs w:val="24"/>
        </w:rPr>
        <w:t xml:space="preserve"> </w:t>
      </w:r>
      <w:r w:rsidR="00AE5ADC" w:rsidRPr="36FE90E0">
        <w:t>anticipated</w:t>
      </w:r>
      <w:r w:rsidR="00AE5ADC" w:rsidRPr="00846109">
        <w:rPr>
          <w:spacing w:val="-1"/>
          <w:szCs w:val="24"/>
        </w:rPr>
        <w:t xml:space="preserve"> </w:t>
      </w:r>
      <w:r w:rsidR="00AE5ADC" w:rsidRPr="36FE90E0">
        <w:t>enhanced federal</w:t>
      </w:r>
      <w:r w:rsidR="00D70D97" w:rsidRPr="00625966">
        <w:rPr>
          <w:szCs w:val="24"/>
        </w:rPr>
        <w:t xml:space="preserve"> </w:t>
      </w:r>
      <w:r w:rsidR="00AE5ADC" w:rsidRPr="00152648">
        <w:rPr>
          <w:spacing w:val="-57"/>
          <w:szCs w:val="24"/>
        </w:rPr>
        <w:t xml:space="preserve"> </w:t>
      </w:r>
      <w:r w:rsidR="00AE5ADC" w:rsidRPr="36FE90E0">
        <w:t>funding</w:t>
      </w:r>
      <w:r w:rsidR="00AE5ADC" w:rsidRPr="00152648">
        <w:rPr>
          <w:spacing w:val="-2"/>
          <w:szCs w:val="24"/>
        </w:rPr>
        <w:t xml:space="preserve"> </w:t>
      </w:r>
      <w:r w:rsidR="00AE5ADC" w:rsidRPr="36FE90E0">
        <w:t>through March 2024</w:t>
      </w:r>
      <w:r w:rsidR="00E20CD8" w:rsidRPr="36FE90E0">
        <w:t xml:space="preserve"> by focusing</w:t>
      </w:r>
      <w:r w:rsidR="007F33FB" w:rsidRPr="36FE90E0">
        <w:t xml:space="preserve"> primarily</w:t>
      </w:r>
      <w:r w:rsidR="00E20CD8" w:rsidRPr="36FE90E0">
        <w:t xml:space="preserve"> on one-time or time-limited funding that support</w:t>
      </w:r>
      <w:r w:rsidR="000D7DE0" w:rsidRPr="36FE90E0">
        <w:t>s</w:t>
      </w:r>
      <w:r w:rsidR="00E20CD8" w:rsidRPr="00846109">
        <w:rPr>
          <w:szCs w:val="24"/>
        </w:rPr>
        <w:t xml:space="preserve"> </w:t>
      </w:r>
      <w:r w:rsidR="00463700" w:rsidRPr="36FE90E0">
        <w:t>investments</w:t>
      </w:r>
      <w:r w:rsidR="00E20CD8" w:rsidRPr="36FE90E0">
        <w:t xml:space="preserve"> with long term, structural impact</w:t>
      </w:r>
      <w:r w:rsidR="005A4B6E">
        <w:rPr>
          <w:szCs w:val="24"/>
        </w:rPr>
        <w:t xml:space="preserve">, </w:t>
      </w:r>
      <w:r w:rsidR="00617231" w:rsidRPr="36FE90E0">
        <w:t xml:space="preserve"> with a </w:t>
      </w:r>
      <w:r w:rsidR="005A4B6E" w:rsidRPr="36FE90E0">
        <w:t>f</w:t>
      </w:r>
      <w:r w:rsidR="003F1C93" w:rsidRPr="36FE90E0">
        <w:t>ocus on strengthening the workforce, enhancing the HCBS system</w:t>
      </w:r>
      <w:r w:rsidR="009E1F3D">
        <w:rPr>
          <w:szCs w:val="24"/>
        </w:rPr>
        <w:t xml:space="preserve">, </w:t>
      </w:r>
      <w:r w:rsidR="00107835" w:rsidRPr="36FE90E0">
        <w:t xml:space="preserve">equitable </w:t>
      </w:r>
      <w:r w:rsidR="00DB560F" w:rsidRPr="36FE90E0">
        <w:t xml:space="preserve">balancing </w:t>
      </w:r>
      <w:r w:rsidR="00C066A3" w:rsidRPr="36FE90E0">
        <w:t>towards community liv</w:t>
      </w:r>
      <w:r w:rsidR="00AE39EC" w:rsidRPr="36FE90E0">
        <w:t>ing</w:t>
      </w:r>
      <w:r w:rsidR="003F1C93" w:rsidRPr="36FE90E0">
        <w:t xml:space="preserve"> and providing supports to members, </w:t>
      </w:r>
      <w:r w:rsidR="006241F5" w:rsidRPr="36FE90E0">
        <w:t>families,</w:t>
      </w:r>
      <w:r w:rsidR="003F1C93" w:rsidRPr="36FE90E0">
        <w:t xml:space="preserve"> and their natural </w:t>
      </w:r>
      <w:r w:rsidR="003F1C93" w:rsidRPr="0EAFBBF1">
        <w:t>s</w:t>
      </w:r>
      <w:r w:rsidR="297141D4" w:rsidRPr="0EAFBBF1">
        <w:t>upports</w:t>
      </w:r>
      <w:r w:rsidR="00E20CD8" w:rsidRPr="00846109">
        <w:rPr>
          <w:szCs w:val="24"/>
        </w:rPr>
        <w:t xml:space="preserve">. </w:t>
      </w:r>
      <w:r w:rsidR="008B3212" w:rsidRPr="00E704A5">
        <w:rPr>
          <w:szCs w:val="24"/>
        </w:rPr>
        <w:br/>
      </w:r>
    </w:p>
    <w:p w14:paraId="7455665A" w14:textId="47687077" w:rsidR="00AE5ADC" w:rsidRPr="00F63CAE" w:rsidRDefault="00AE5ADC" w:rsidP="00AC0F3B">
      <w:pPr>
        <w:spacing w:after="0" w:line="240" w:lineRule="auto"/>
        <w:contextualSpacing/>
        <w:rPr>
          <w:szCs w:val="24"/>
        </w:rPr>
      </w:pPr>
      <w:r w:rsidRPr="00F63CAE">
        <w:rPr>
          <w:szCs w:val="24"/>
        </w:rPr>
        <w:t>All three rounds of i</w:t>
      </w:r>
      <w:r w:rsidR="00463700">
        <w:rPr>
          <w:szCs w:val="24"/>
        </w:rPr>
        <w:t>nvestments</w:t>
      </w:r>
      <w:r w:rsidRPr="00F63CAE">
        <w:rPr>
          <w:szCs w:val="24"/>
        </w:rPr>
        <w:t xml:space="preserve"> will tie to the three structural pillars</w:t>
      </w:r>
      <w:r w:rsidR="00AA07D6" w:rsidRPr="00F63CAE">
        <w:rPr>
          <w:szCs w:val="24"/>
        </w:rPr>
        <w:t>:</w:t>
      </w:r>
      <w:r w:rsidR="008B3212">
        <w:rPr>
          <w:szCs w:val="24"/>
        </w:rPr>
        <w:br/>
      </w:r>
    </w:p>
    <w:p w14:paraId="0B448B0D" w14:textId="2051BED7" w:rsidR="00AE5ADC" w:rsidRPr="00F63CAE" w:rsidRDefault="00AE5ADC" w:rsidP="00AC0F3B">
      <w:pPr>
        <w:pStyle w:val="ListParagraph"/>
        <w:numPr>
          <w:ilvl w:val="0"/>
          <w:numId w:val="3"/>
        </w:numPr>
        <w:spacing w:after="0" w:line="240" w:lineRule="auto"/>
        <w:rPr>
          <w:rFonts w:asciiTheme="minorHAnsi" w:eastAsiaTheme="minorEastAsia" w:hAnsiTheme="minorHAnsi" w:cstheme="minorBidi"/>
        </w:rPr>
      </w:pPr>
      <w:r w:rsidRPr="00F63CAE">
        <w:rPr>
          <w:b/>
          <w:szCs w:val="24"/>
        </w:rPr>
        <w:t>HCBS</w:t>
      </w:r>
      <w:r w:rsidRPr="00F63CAE">
        <w:rPr>
          <w:b/>
          <w:spacing w:val="-1"/>
          <w:szCs w:val="24"/>
        </w:rPr>
        <w:t xml:space="preserve"> </w:t>
      </w:r>
      <w:r w:rsidRPr="00F63CAE">
        <w:rPr>
          <w:b/>
          <w:szCs w:val="24"/>
        </w:rPr>
        <w:t>Workforce</w:t>
      </w:r>
      <w:r w:rsidRPr="00F63CAE">
        <w:rPr>
          <w:b/>
          <w:spacing w:val="-1"/>
          <w:szCs w:val="24"/>
        </w:rPr>
        <w:t xml:space="preserve"> </w:t>
      </w:r>
      <w:r w:rsidRPr="00F63CAE">
        <w:rPr>
          <w:szCs w:val="24"/>
        </w:rPr>
        <w:t>development and</w:t>
      </w:r>
      <w:r w:rsidRPr="00F63CAE">
        <w:rPr>
          <w:spacing w:val="-1"/>
          <w:szCs w:val="24"/>
        </w:rPr>
        <w:t xml:space="preserve"> </w:t>
      </w:r>
      <w:r w:rsidRPr="00F63CAE">
        <w:rPr>
          <w:szCs w:val="24"/>
        </w:rPr>
        <w:t>expansion,</w:t>
      </w:r>
      <w:r w:rsidRPr="00F63CAE">
        <w:rPr>
          <w:spacing w:val="-2"/>
          <w:szCs w:val="24"/>
        </w:rPr>
        <w:t xml:space="preserve"> </w:t>
      </w:r>
      <w:r w:rsidRPr="00F63CAE">
        <w:rPr>
          <w:szCs w:val="24"/>
        </w:rPr>
        <w:t>including</w:t>
      </w:r>
      <w:r w:rsidRPr="00F63CAE">
        <w:rPr>
          <w:spacing w:val="-1"/>
          <w:szCs w:val="24"/>
        </w:rPr>
        <w:t xml:space="preserve"> </w:t>
      </w:r>
      <w:r w:rsidRPr="00F63CAE">
        <w:rPr>
          <w:szCs w:val="24"/>
        </w:rPr>
        <w:t>programs</w:t>
      </w:r>
      <w:r w:rsidRPr="00F63CAE">
        <w:rPr>
          <w:spacing w:val="-1"/>
          <w:szCs w:val="24"/>
        </w:rPr>
        <w:t xml:space="preserve"> </w:t>
      </w:r>
      <w:r w:rsidRPr="00F63CAE">
        <w:rPr>
          <w:szCs w:val="24"/>
        </w:rPr>
        <w:t>to</w:t>
      </w:r>
      <w:r w:rsidRPr="00F63CAE">
        <w:rPr>
          <w:spacing w:val="-1"/>
          <w:szCs w:val="24"/>
        </w:rPr>
        <w:t xml:space="preserve"> </w:t>
      </w:r>
      <w:r w:rsidR="00F44D39" w:rsidRPr="00F63CAE">
        <w:rPr>
          <w:szCs w:val="24"/>
        </w:rPr>
        <w:t>train,</w:t>
      </w:r>
      <w:r w:rsidR="00F44D39">
        <w:rPr>
          <w:szCs w:val="24"/>
        </w:rPr>
        <w:t xml:space="preserve"> </w:t>
      </w:r>
      <w:r w:rsidR="00F44D39" w:rsidRPr="00F63CAE">
        <w:rPr>
          <w:spacing w:val="-57"/>
          <w:szCs w:val="24"/>
        </w:rPr>
        <w:t>recruit</w:t>
      </w:r>
      <w:r w:rsidRPr="00F63CAE">
        <w:rPr>
          <w:spacing w:val="-1"/>
          <w:szCs w:val="24"/>
        </w:rPr>
        <w:t xml:space="preserve"> </w:t>
      </w:r>
      <w:r w:rsidRPr="00F63CAE">
        <w:rPr>
          <w:szCs w:val="24"/>
        </w:rPr>
        <w:t>and</w:t>
      </w:r>
      <w:r w:rsidRPr="00F63CAE">
        <w:rPr>
          <w:spacing w:val="1"/>
          <w:szCs w:val="24"/>
        </w:rPr>
        <w:t xml:space="preserve"> </w:t>
      </w:r>
      <w:r w:rsidRPr="00F63CAE">
        <w:rPr>
          <w:szCs w:val="24"/>
        </w:rPr>
        <w:t>ret</w:t>
      </w:r>
      <w:r w:rsidR="00A50E0F">
        <w:rPr>
          <w:szCs w:val="24"/>
        </w:rPr>
        <w:t>a</w:t>
      </w:r>
      <w:r w:rsidR="00143634">
        <w:rPr>
          <w:szCs w:val="24"/>
        </w:rPr>
        <w:t xml:space="preserve">in and advance the paid workforce, and support </w:t>
      </w:r>
      <w:r w:rsidR="00EF42BD">
        <w:rPr>
          <w:szCs w:val="24"/>
        </w:rPr>
        <w:t>the</w:t>
      </w:r>
      <w:r w:rsidR="003E3E29">
        <w:rPr>
          <w:szCs w:val="24"/>
        </w:rPr>
        <w:t xml:space="preserve"> </w:t>
      </w:r>
      <w:r w:rsidR="00EF42BD">
        <w:rPr>
          <w:szCs w:val="24"/>
        </w:rPr>
        <w:t xml:space="preserve">unpaid </w:t>
      </w:r>
      <w:r w:rsidR="5FD8272E" w:rsidRPr="66E943AA">
        <w:rPr>
          <w:szCs w:val="24"/>
        </w:rPr>
        <w:t xml:space="preserve">family </w:t>
      </w:r>
      <w:r w:rsidR="5FD8272E" w:rsidRPr="672E3A99">
        <w:rPr>
          <w:szCs w:val="24"/>
        </w:rPr>
        <w:t>and natural caregiver</w:t>
      </w:r>
      <w:r w:rsidR="00EF42BD">
        <w:rPr>
          <w:szCs w:val="24"/>
        </w:rPr>
        <w:t xml:space="preserve"> workforce.</w:t>
      </w:r>
      <w:r w:rsidR="008B3212">
        <w:rPr>
          <w:szCs w:val="24"/>
        </w:rPr>
        <w:br/>
      </w:r>
    </w:p>
    <w:p w14:paraId="5F972B0B" w14:textId="5F39010E" w:rsidR="00AE5ADC" w:rsidRPr="00087C76" w:rsidRDefault="00AE5ADC" w:rsidP="00AC0F3B">
      <w:pPr>
        <w:pStyle w:val="ListParagraph"/>
        <w:numPr>
          <w:ilvl w:val="0"/>
          <w:numId w:val="3"/>
        </w:numPr>
        <w:spacing w:after="0" w:line="240" w:lineRule="auto"/>
        <w:rPr>
          <w:rFonts w:eastAsiaTheme="minorEastAsia"/>
          <w:szCs w:val="24"/>
        </w:rPr>
      </w:pPr>
      <w:r w:rsidRPr="00F63CAE">
        <w:rPr>
          <w:b/>
          <w:szCs w:val="24"/>
        </w:rPr>
        <w:t xml:space="preserve">Access to and Promotion of HCBS </w:t>
      </w:r>
      <w:r w:rsidRPr="00F63CAE">
        <w:rPr>
          <w:szCs w:val="24"/>
        </w:rPr>
        <w:t>that further rebalance toward community-</w:t>
      </w:r>
      <w:r w:rsidRPr="00F63CAE">
        <w:rPr>
          <w:spacing w:val="-57"/>
          <w:szCs w:val="24"/>
        </w:rPr>
        <w:t xml:space="preserve"> </w:t>
      </w:r>
      <w:r w:rsidRPr="00F63CAE">
        <w:rPr>
          <w:szCs w:val="24"/>
        </w:rPr>
        <w:t xml:space="preserve">based services with </w:t>
      </w:r>
      <w:r w:rsidR="00D24E60">
        <w:rPr>
          <w:szCs w:val="24"/>
        </w:rPr>
        <w:t xml:space="preserve">a </w:t>
      </w:r>
      <w:r w:rsidRPr="00F63CAE">
        <w:rPr>
          <w:szCs w:val="24"/>
        </w:rPr>
        <w:t>focus on HCBS navigation, transitions to HCBS and diversion from</w:t>
      </w:r>
      <w:r w:rsidRPr="00F63CAE">
        <w:rPr>
          <w:spacing w:val="1"/>
          <w:szCs w:val="24"/>
        </w:rPr>
        <w:t xml:space="preserve"> </w:t>
      </w:r>
      <w:r w:rsidRPr="00F63CAE">
        <w:rPr>
          <w:szCs w:val="24"/>
        </w:rPr>
        <w:t xml:space="preserve">facility-based settings, and services that enhance HCBS capacity and care models (e.g., </w:t>
      </w:r>
      <w:r w:rsidR="00D70D97">
        <w:rPr>
          <w:szCs w:val="24"/>
        </w:rPr>
        <w:t xml:space="preserve">support and </w:t>
      </w:r>
      <w:r w:rsidR="00185A03">
        <w:rPr>
          <w:szCs w:val="24"/>
        </w:rPr>
        <w:t>streamline trans</w:t>
      </w:r>
      <w:r w:rsidR="584021BF">
        <w:rPr>
          <w:szCs w:val="24"/>
        </w:rPr>
        <w:t>i</w:t>
      </w:r>
      <w:r w:rsidR="00185A03">
        <w:rPr>
          <w:szCs w:val="24"/>
        </w:rPr>
        <w:t>tions between settings</w:t>
      </w:r>
      <w:r w:rsidRPr="00F63CAE">
        <w:rPr>
          <w:szCs w:val="24"/>
        </w:rPr>
        <w:t xml:space="preserve">, </w:t>
      </w:r>
      <w:r w:rsidRPr="00087C76">
        <w:rPr>
          <w:szCs w:val="24"/>
        </w:rPr>
        <w:t>PASRR enhancements,</w:t>
      </w:r>
      <w:r w:rsidRPr="00087C76">
        <w:rPr>
          <w:spacing w:val="1"/>
          <w:szCs w:val="24"/>
        </w:rPr>
        <w:t xml:space="preserve"> </w:t>
      </w:r>
      <w:r w:rsidRPr="00087C76">
        <w:rPr>
          <w:szCs w:val="24"/>
        </w:rPr>
        <w:t>embedded</w:t>
      </w:r>
      <w:r w:rsidRPr="00087C76">
        <w:rPr>
          <w:spacing w:val="-1"/>
          <w:szCs w:val="24"/>
        </w:rPr>
        <w:t xml:space="preserve"> </w:t>
      </w:r>
      <w:r w:rsidRPr="00087C76">
        <w:rPr>
          <w:szCs w:val="24"/>
        </w:rPr>
        <w:t>options counselors</w:t>
      </w:r>
      <w:r w:rsidRPr="00087C76">
        <w:rPr>
          <w:spacing w:val="1"/>
          <w:szCs w:val="24"/>
        </w:rPr>
        <w:t xml:space="preserve"> </w:t>
      </w:r>
      <w:r w:rsidRPr="00087C76">
        <w:rPr>
          <w:szCs w:val="24"/>
        </w:rPr>
        <w:t xml:space="preserve">in inpatient </w:t>
      </w:r>
      <w:r w:rsidR="00185A03" w:rsidRPr="00087C76">
        <w:rPr>
          <w:szCs w:val="24"/>
        </w:rPr>
        <w:t xml:space="preserve">and facility-based </w:t>
      </w:r>
      <w:r w:rsidRPr="00087C76">
        <w:rPr>
          <w:szCs w:val="24"/>
        </w:rPr>
        <w:t>settings</w:t>
      </w:r>
      <w:r w:rsidR="7C79853F" w:rsidRPr="00087C76">
        <w:rPr>
          <w:szCs w:val="24"/>
        </w:rPr>
        <w:t>, enhanced communication tools for families, consumers, and caregivers</w:t>
      </w:r>
      <w:r w:rsidR="002D1C31" w:rsidRPr="00087C76">
        <w:rPr>
          <w:szCs w:val="24"/>
        </w:rPr>
        <w:t>, etc.</w:t>
      </w:r>
      <w:r w:rsidRPr="00087C76">
        <w:rPr>
          <w:szCs w:val="24"/>
        </w:rPr>
        <w:t>)</w:t>
      </w:r>
      <w:r w:rsidR="008B3212" w:rsidRPr="00087C76">
        <w:rPr>
          <w:szCs w:val="24"/>
        </w:rPr>
        <w:br/>
      </w:r>
    </w:p>
    <w:p w14:paraId="06A8E7B0" w14:textId="681CD140" w:rsidR="001B0846" w:rsidRPr="00087C76" w:rsidRDefault="00AE5ADC" w:rsidP="00AC0F3B">
      <w:pPr>
        <w:pStyle w:val="ListParagraph"/>
        <w:numPr>
          <w:ilvl w:val="0"/>
          <w:numId w:val="3"/>
        </w:numPr>
        <w:spacing w:after="0" w:line="240" w:lineRule="auto"/>
        <w:rPr>
          <w:szCs w:val="24"/>
        </w:rPr>
      </w:pPr>
      <w:r w:rsidRPr="00087C76">
        <w:rPr>
          <w:b/>
          <w:szCs w:val="24"/>
        </w:rPr>
        <w:t xml:space="preserve">Technology and infrastructure investments </w:t>
      </w:r>
      <w:r w:rsidR="00B3268E" w:rsidRPr="00087C76">
        <w:rPr>
          <w:szCs w:val="24"/>
        </w:rPr>
        <w:t>that augment the workforce and</w:t>
      </w:r>
      <w:r w:rsidR="00B3268E" w:rsidRPr="00087C76">
        <w:rPr>
          <w:b/>
          <w:szCs w:val="24"/>
        </w:rPr>
        <w:t xml:space="preserve"> </w:t>
      </w:r>
      <w:r w:rsidRPr="00087C76">
        <w:rPr>
          <w:szCs w:val="24"/>
        </w:rPr>
        <w:t>strengthen HCBS (e.g., data sharing, caregiver directories,</w:t>
      </w:r>
      <w:r w:rsidR="003D2683" w:rsidRPr="00087C76">
        <w:rPr>
          <w:szCs w:val="24"/>
        </w:rPr>
        <w:t xml:space="preserve"> and</w:t>
      </w:r>
      <w:r w:rsidRPr="00087C76">
        <w:rPr>
          <w:szCs w:val="24"/>
        </w:rPr>
        <w:t xml:space="preserve"> electronic and interopera</w:t>
      </w:r>
      <w:r w:rsidR="00185A03" w:rsidRPr="00087C76">
        <w:rPr>
          <w:szCs w:val="24"/>
        </w:rPr>
        <w:t>ble</w:t>
      </w:r>
      <w:r w:rsidRPr="00087C76">
        <w:rPr>
          <w:spacing w:val="1"/>
          <w:szCs w:val="24"/>
        </w:rPr>
        <w:t xml:space="preserve"> </w:t>
      </w:r>
      <w:r w:rsidRPr="00087C76">
        <w:rPr>
          <w:szCs w:val="24"/>
        </w:rPr>
        <w:t>platforms</w:t>
      </w:r>
      <w:r w:rsidR="00D12CD5" w:rsidRPr="00087C76">
        <w:rPr>
          <w:szCs w:val="24"/>
        </w:rPr>
        <w:t xml:space="preserve">, </w:t>
      </w:r>
      <w:r w:rsidRPr="00087C76">
        <w:rPr>
          <w:szCs w:val="24"/>
        </w:rPr>
        <w:t>etc.)</w:t>
      </w:r>
    </w:p>
    <w:p w14:paraId="7884AFFA" w14:textId="77777777" w:rsidR="001B0846" w:rsidRPr="00087C76" w:rsidRDefault="001B0846" w:rsidP="00AC0F3B">
      <w:pPr>
        <w:pStyle w:val="ListParagraph"/>
        <w:spacing w:after="0" w:line="240" w:lineRule="auto"/>
        <w:rPr>
          <w:szCs w:val="24"/>
        </w:rPr>
      </w:pPr>
    </w:p>
    <w:p w14:paraId="776CA3BF" w14:textId="3A735052" w:rsidR="00087C76" w:rsidRPr="00087C76" w:rsidRDefault="00647E14" w:rsidP="00AC0F3B">
      <w:pPr>
        <w:pStyle w:val="Default"/>
        <w:contextualSpacing/>
        <w:rPr>
          <w:rFonts w:ascii="Times New Roman" w:hAnsi="Times New Roman" w:cs="Times New Roman"/>
        </w:rPr>
      </w:pPr>
      <w:r w:rsidRPr="00087C76">
        <w:rPr>
          <w:rFonts w:ascii="Times New Roman" w:hAnsi="Times New Roman" w:cs="Times New Roman"/>
        </w:rPr>
        <w:t xml:space="preserve">The </w:t>
      </w:r>
      <w:r w:rsidR="00B01E3F" w:rsidRPr="00087C76">
        <w:rPr>
          <w:rFonts w:ascii="Times New Roman" w:hAnsi="Times New Roman" w:cs="Times New Roman"/>
        </w:rPr>
        <w:t xml:space="preserve">quarterly </w:t>
      </w:r>
      <w:r w:rsidRPr="00087C76">
        <w:rPr>
          <w:rFonts w:ascii="Times New Roman" w:hAnsi="Times New Roman" w:cs="Times New Roman"/>
        </w:rPr>
        <w:t>update below</w:t>
      </w:r>
      <w:r w:rsidR="000307A2" w:rsidRPr="00087C76">
        <w:rPr>
          <w:rFonts w:ascii="Times New Roman" w:hAnsi="Times New Roman" w:cs="Times New Roman"/>
        </w:rPr>
        <w:t xml:space="preserve"> serve</w:t>
      </w:r>
      <w:r w:rsidR="00B01E3F" w:rsidRPr="00087C76">
        <w:rPr>
          <w:rFonts w:ascii="Times New Roman" w:hAnsi="Times New Roman" w:cs="Times New Roman"/>
        </w:rPr>
        <w:t>s</w:t>
      </w:r>
      <w:r w:rsidR="000307A2" w:rsidRPr="00087C76">
        <w:rPr>
          <w:rFonts w:ascii="Times New Roman" w:hAnsi="Times New Roman" w:cs="Times New Roman"/>
        </w:rPr>
        <w:t xml:space="preserve"> as a progress report </w:t>
      </w:r>
      <w:r w:rsidR="00A50AE8" w:rsidRPr="00087C76">
        <w:rPr>
          <w:rFonts w:ascii="Times New Roman" w:hAnsi="Times New Roman" w:cs="Times New Roman"/>
        </w:rPr>
        <w:t xml:space="preserve">on the Commonwealth’s </w:t>
      </w:r>
      <w:r w:rsidR="007B27EA" w:rsidRPr="00087C76">
        <w:rPr>
          <w:rFonts w:ascii="Times New Roman" w:hAnsi="Times New Roman" w:cs="Times New Roman"/>
        </w:rPr>
        <w:t>activities since the initial spending plan</w:t>
      </w:r>
      <w:r w:rsidR="003E6D88">
        <w:rPr>
          <w:rFonts w:ascii="Times New Roman" w:hAnsi="Times New Roman" w:cs="Times New Roman"/>
        </w:rPr>
        <w:t xml:space="preserve"> (Round 1) and the July Quarterly Spending Plan</w:t>
      </w:r>
      <w:r w:rsidR="00E23F98" w:rsidRPr="00087C76">
        <w:rPr>
          <w:rStyle w:val="BodyTextChar"/>
          <w:rFonts w:eastAsiaTheme="majorEastAsia"/>
        </w:rPr>
        <w:t xml:space="preserve"> </w:t>
      </w:r>
      <w:r w:rsidR="005F3B3F" w:rsidRPr="00087C76">
        <w:rPr>
          <w:rStyle w:val="BodyTextChar"/>
          <w:rFonts w:eastAsiaTheme="majorEastAsia"/>
        </w:rPr>
        <w:t>(</w:t>
      </w:r>
      <w:r w:rsidR="003E6D88">
        <w:rPr>
          <w:rStyle w:val="BodyTextChar"/>
          <w:rFonts w:eastAsiaTheme="majorEastAsia"/>
        </w:rPr>
        <w:t xml:space="preserve">Round </w:t>
      </w:r>
      <w:r w:rsidR="005F3B3F" w:rsidRPr="00087C76">
        <w:rPr>
          <w:rStyle w:val="BodyTextChar"/>
          <w:rFonts w:eastAsiaTheme="majorEastAsia"/>
        </w:rPr>
        <w:t>2)</w:t>
      </w:r>
      <w:r w:rsidR="005F3B3F" w:rsidRPr="00087C76">
        <w:rPr>
          <w:rStyle w:val="BodyTextChar"/>
          <w:rFonts w:eastAsiaTheme="majorEastAsia"/>
          <w:b/>
        </w:rPr>
        <w:t xml:space="preserve"> </w:t>
      </w:r>
      <w:r w:rsidR="00E23F98" w:rsidRPr="00087C76">
        <w:rPr>
          <w:rStyle w:val="BodyTextChar"/>
          <w:rFonts w:eastAsiaTheme="majorEastAsia"/>
        </w:rPr>
        <w:t>and outli</w:t>
      </w:r>
      <w:r w:rsidR="00087C76">
        <w:rPr>
          <w:rStyle w:val="BodyTextChar"/>
          <w:rFonts w:eastAsiaTheme="majorEastAsia"/>
        </w:rPr>
        <w:t xml:space="preserve">nes new targeted investments (Round 3) for </w:t>
      </w:r>
      <w:r w:rsidR="00E23F98" w:rsidRPr="00087C76">
        <w:rPr>
          <w:rStyle w:val="BodyTextChar"/>
          <w:rFonts w:eastAsiaTheme="majorEastAsia"/>
        </w:rPr>
        <w:t xml:space="preserve">a total </w:t>
      </w:r>
      <w:r w:rsidR="00087C76">
        <w:rPr>
          <w:rStyle w:val="BodyTextChar"/>
          <w:rFonts w:eastAsiaTheme="majorEastAsia"/>
        </w:rPr>
        <w:t>investment</w:t>
      </w:r>
      <w:r w:rsidR="003E6D88">
        <w:rPr>
          <w:rStyle w:val="BodyTextChar"/>
          <w:rFonts w:eastAsiaTheme="majorEastAsia"/>
        </w:rPr>
        <w:t xml:space="preserve"> </w:t>
      </w:r>
      <w:r w:rsidR="00E23F98" w:rsidRPr="00087C76">
        <w:rPr>
          <w:rStyle w:val="BodyTextChar"/>
          <w:rFonts w:eastAsiaTheme="majorEastAsia"/>
        </w:rPr>
        <w:t>of $</w:t>
      </w:r>
      <w:r w:rsidR="00087C76">
        <w:rPr>
          <w:rStyle w:val="BodyTextChar"/>
          <w:rFonts w:eastAsiaTheme="majorEastAsia"/>
        </w:rPr>
        <w:t xml:space="preserve">966M </w:t>
      </w:r>
      <w:r w:rsidR="003E6D88">
        <w:rPr>
          <w:rStyle w:val="BodyTextChar"/>
          <w:rFonts w:eastAsiaTheme="majorEastAsia"/>
        </w:rPr>
        <w:t>(</w:t>
      </w:r>
      <w:r w:rsidR="00087C76">
        <w:rPr>
          <w:rStyle w:val="BodyTextChar"/>
          <w:rFonts w:eastAsiaTheme="majorEastAsia"/>
        </w:rPr>
        <w:t>gross</w:t>
      </w:r>
      <w:r w:rsidR="003E6D88">
        <w:rPr>
          <w:rStyle w:val="BodyTextChar"/>
          <w:rFonts w:eastAsiaTheme="majorEastAsia"/>
        </w:rPr>
        <w:t xml:space="preserve">) </w:t>
      </w:r>
      <w:r w:rsidR="00087C76">
        <w:rPr>
          <w:rStyle w:val="BodyTextChar"/>
          <w:rFonts w:eastAsiaTheme="majorEastAsia"/>
        </w:rPr>
        <w:t xml:space="preserve">toward HCBS. </w:t>
      </w:r>
      <w:r w:rsidR="00087C76" w:rsidRPr="00087C76">
        <w:rPr>
          <w:rFonts w:ascii="Times New Roman" w:hAnsi="Times New Roman" w:cs="Times New Roman"/>
        </w:rPr>
        <w:t xml:space="preserve">Of the $966M total </w:t>
      </w:r>
      <w:r w:rsidR="003E6D88">
        <w:rPr>
          <w:rFonts w:ascii="Times New Roman" w:hAnsi="Times New Roman" w:cs="Times New Roman"/>
        </w:rPr>
        <w:t>(</w:t>
      </w:r>
      <w:r w:rsidR="00087C76" w:rsidRPr="00087C76">
        <w:rPr>
          <w:rFonts w:ascii="Times New Roman" w:hAnsi="Times New Roman" w:cs="Times New Roman"/>
        </w:rPr>
        <w:t>gross</w:t>
      </w:r>
      <w:r w:rsidR="003E6D88">
        <w:rPr>
          <w:rFonts w:ascii="Times New Roman" w:hAnsi="Times New Roman" w:cs="Times New Roman"/>
        </w:rPr>
        <w:t xml:space="preserve">) </w:t>
      </w:r>
      <w:r w:rsidR="00087C76" w:rsidRPr="00087C76">
        <w:rPr>
          <w:rFonts w:ascii="Times New Roman" w:hAnsi="Times New Roman" w:cs="Times New Roman"/>
        </w:rPr>
        <w:t>investments across Rounds 1, 2 and 3, $526M will be funded using the enhanced ARPA HCBS dollars, and the remainder will be funded through traditional Medicaid dollars. Throughout this spending plan, the portion of total spend that is funded</w:t>
      </w:r>
      <w:r w:rsidR="00087C76">
        <w:rPr>
          <w:rFonts w:ascii="Times New Roman" w:hAnsi="Times New Roman" w:cs="Times New Roman"/>
        </w:rPr>
        <w:t xml:space="preserve"> </w:t>
      </w:r>
      <w:r w:rsidR="00087C76" w:rsidRPr="00087C76">
        <w:rPr>
          <w:rFonts w:ascii="Times New Roman" w:hAnsi="Times New Roman" w:cs="Times New Roman"/>
        </w:rPr>
        <w:t>using</w:t>
      </w:r>
      <w:r w:rsidR="00087C76">
        <w:rPr>
          <w:rFonts w:ascii="Times New Roman" w:hAnsi="Times New Roman" w:cs="Times New Roman"/>
        </w:rPr>
        <w:t xml:space="preserve"> the enhanced</w:t>
      </w:r>
      <w:r w:rsidR="00087C76" w:rsidRPr="00087C76">
        <w:rPr>
          <w:rFonts w:ascii="Times New Roman" w:hAnsi="Times New Roman" w:cs="Times New Roman"/>
        </w:rPr>
        <w:t xml:space="preserve"> ARPA HCBS dollars</w:t>
      </w:r>
      <w:r w:rsidR="00087C76">
        <w:rPr>
          <w:rFonts w:ascii="Times New Roman" w:hAnsi="Times New Roman" w:cs="Times New Roman"/>
        </w:rPr>
        <w:t xml:space="preserve"> </w:t>
      </w:r>
      <w:r w:rsidR="00087C76" w:rsidRPr="00087C76">
        <w:rPr>
          <w:rFonts w:ascii="Times New Roman" w:hAnsi="Times New Roman" w:cs="Times New Roman"/>
        </w:rPr>
        <w:t xml:space="preserve">will be referred to as “net” cost. </w:t>
      </w:r>
    </w:p>
    <w:p w14:paraId="0F46B242" w14:textId="23F23AEB" w:rsidR="00C80567" w:rsidRDefault="00C80567" w:rsidP="00AC0F3B">
      <w:pPr>
        <w:spacing w:after="0" w:line="240" w:lineRule="auto"/>
        <w:contextualSpacing/>
        <w:rPr>
          <w:rFonts w:eastAsiaTheme="majorEastAsia" w:cstheme="majorBidi"/>
          <w:b/>
          <w:color w:val="2F5496" w:themeColor="accent1" w:themeShade="BF"/>
          <w:sz w:val="28"/>
          <w:szCs w:val="32"/>
          <w:u w:val="single"/>
        </w:rPr>
      </w:pPr>
      <w:r>
        <w:br w:type="page"/>
      </w:r>
    </w:p>
    <w:p w14:paraId="4859604A" w14:textId="4173A1EA" w:rsidR="00E96541" w:rsidRDefault="00E96541" w:rsidP="00AC0F3B">
      <w:pPr>
        <w:spacing w:after="0" w:line="240" w:lineRule="auto"/>
        <w:contextualSpacing/>
        <w:rPr>
          <w:rFonts w:eastAsiaTheme="majorEastAsia" w:cstheme="majorBidi"/>
          <w:b/>
          <w:color w:val="2F5496" w:themeColor="accent1" w:themeShade="BF"/>
          <w:sz w:val="28"/>
          <w:szCs w:val="32"/>
          <w:u w:val="single"/>
        </w:rPr>
      </w:pPr>
      <w:r>
        <w:rPr>
          <w:noProof/>
        </w:rPr>
        <w:lastRenderedPageBreak/>
        <mc:AlternateContent>
          <mc:Choice Requires="wps">
            <w:drawing>
              <wp:anchor distT="0" distB="0" distL="182880" distR="182880" simplePos="0" relativeHeight="251658248" behindDoc="0" locked="0" layoutInCell="1" allowOverlap="1" wp14:anchorId="0C175472" wp14:editId="51B2418B">
                <wp:simplePos x="0" y="0"/>
                <wp:positionH relativeFrom="margin">
                  <wp:posOffset>10160</wp:posOffset>
                </wp:positionH>
                <wp:positionV relativeFrom="page">
                  <wp:posOffset>5031740</wp:posOffset>
                </wp:positionV>
                <wp:extent cx="5067300" cy="6720840"/>
                <wp:effectExtent l="0" t="0" r="0" b="14605"/>
                <wp:wrapSquare wrapText="bothSides"/>
                <wp:docPr id="3" name="Text Box 3"/>
                <wp:cNvGraphicFramePr/>
                <a:graphic xmlns:a="http://schemas.openxmlformats.org/drawingml/2006/main">
                  <a:graphicData uri="http://schemas.microsoft.com/office/word/2010/wordprocessingShape">
                    <wps:wsp>
                      <wps:cNvSpPr txBox="1"/>
                      <wps:spPr>
                        <a:xfrm>
                          <a:off x="0" y="0"/>
                          <a:ext cx="5067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8E8DB" w14:textId="1ECB0671" w:rsidR="00AC0F3B" w:rsidRPr="002F3CCD" w:rsidRDefault="00AC0F3B" w:rsidP="00E96541">
                            <w:pPr>
                              <w:pStyle w:val="NoSpacing"/>
                              <w:spacing w:before="40" w:after="560" w:line="216" w:lineRule="auto"/>
                              <w:rPr>
                                <w:rFonts w:ascii="Arial" w:hAnsi="Arial" w:cs="Arial"/>
                                <w:color w:val="4472C4" w:themeColor="accent1"/>
                                <w:sz w:val="72"/>
                                <w:szCs w:val="72"/>
                              </w:rPr>
                            </w:pPr>
                            <w:r>
                              <w:rPr>
                                <w:rFonts w:ascii="Arial" w:eastAsiaTheme="majorEastAsia" w:hAnsi="Arial" w:cs="Arial"/>
                                <w:color w:val="4472C4" w:themeColor="accent1"/>
                                <w:spacing w:val="-10"/>
                                <w:kern w:val="28"/>
                                <w:sz w:val="56"/>
                                <w:szCs w:val="56"/>
                              </w:rPr>
                              <w:t>Round 1 Investment Update</w:t>
                            </w:r>
                          </w:p>
                          <w:p w14:paraId="0628B1B2" w14:textId="65FD3A41" w:rsidR="00AC0F3B" w:rsidRPr="002F3CCD" w:rsidRDefault="00AC0F3B" w:rsidP="00E96541">
                            <w:pPr>
                              <w:pStyle w:val="NoSpacing"/>
                              <w:spacing w:before="80" w:after="40"/>
                              <w:rPr>
                                <w:rFonts w:ascii="Arial" w:hAnsi="Arial" w:cs="Arial"/>
                                <w:caps/>
                                <w:color w:val="5B9BD5" w:themeColor="accent5"/>
                                <w:sz w:val="24"/>
                                <w:szCs w:val="24"/>
                              </w:rPr>
                            </w:pPr>
                            <w:r w:rsidRPr="006721E2">
                              <w:rPr>
                                <w:rFonts w:ascii="Arial" w:hAnsi="Arial" w:cs="Arial"/>
                                <w:i/>
                                <w:iCs/>
                                <w:color w:val="1F4E79" w:themeColor="accent5" w:themeShade="80"/>
                                <w:sz w:val="28"/>
                                <w:szCs w:val="28"/>
                              </w:rPr>
                              <w:t>I</w:t>
                            </w:r>
                            <w:r>
                              <w:rPr>
                                <w:rFonts w:ascii="Arial" w:hAnsi="Arial" w:cs="Arial"/>
                                <w:i/>
                                <w:iCs/>
                                <w:color w:val="1F4E79" w:themeColor="accent5" w:themeShade="80"/>
                                <w:sz w:val="28"/>
                                <w:szCs w:val="28"/>
                              </w:rPr>
                              <w:t>nvestment</w:t>
                            </w:r>
                            <w:r w:rsidRPr="006721E2">
                              <w:rPr>
                                <w:rFonts w:ascii="Arial" w:hAnsi="Arial" w:cs="Arial"/>
                                <w:i/>
                                <w:iCs/>
                                <w:color w:val="1F4E79" w:themeColor="accent5" w:themeShade="80"/>
                                <w:sz w:val="28"/>
                                <w:szCs w:val="28"/>
                              </w:rPr>
                              <w:t xml:space="preserve"> focused on </w:t>
                            </w:r>
                            <w:r>
                              <w:rPr>
                                <w:rFonts w:ascii="Arial" w:hAnsi="Arial" w:cs="Arial"/>
                                <w:i/>
                                <w:iCs/>
                                <w:color w:val="1F4E79" w:themeColor="accent5" w:themeShade="80"/>
                                <w:sz w:val="28"/>
                                <w:szCs w:val="28"/>
                              </w:rPr>
                              <w:t>re</w:t>
                            </w:r>
                            <w:r w:rsidRPr="006721E2">
                              <w:rPr>
                                <w:rFonts w:ascii="Arial" w:hAnsi="Arial" w:cs="Arial"/>
                                <w:i/>
                                <w:iCs/>
                                <w:color w:val="1F4E79" w:themeColor="accent5" w:themeShade="80"/>
                                <w:sz w:val="28"/>
                                <w:szCs w:val="28"/>
                              </w:rPr>
                              <w:t>building and retaining the HCBS workforce in response to the impacts of the COVID-19 pandemic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52F2796">
              <v:shape id="Text Box 3" style="position:absolute;margin-left:.8pt;margin-top:396.2pt;width:399pt;height:529.2pt;z-index:25165824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" w14:anchorId="0C175472">
                <v:textbox style="mso-fit-shape-to-text:t" inset="0,0,0,0">
                  <w:txbxContent>
                    <w:p w:rsidRPr="002F3CCD" w:rsidR="00AC0F3B" w:rsidP="00E96541" w:rsidRDefault="00AC0F3B" w14:paraId="1791E826" w14:textId="1ECB0671">
                      <w:pPr>
                        <w:pStyle w:val="NoSpacing"/>
                        <w:spacing w:before="40" w:after="560" w:line="216" w:lineRule="auto"/>
                        <w:rPr>
                          <w:rFonts w:ascii="Arial" w:hAnsi="Arial" w:cs="Arial"/>
                          <w:color w:val="4472C4" w:themeColor="accent1"/>
                          <w:sz w:val="72"/>
                          <w:szCs w:val="72"/>
                        </w:rPr>
                      </w:pPr>
                      <w:r>
                        <w:rPr>
                          <w:rFonts w:ascii="Arial" w:hAnsi="Arial" w:cs="Arial" w:eastAsiaTheme="majorEastAsia"/>
                          <w:color w:val="4472C4" w:themeColor="accent1"/>
                          <w:spacing w:val="-10"/>
                          <w:kern w:val="28"/>
                          <w:sz w:val="56"/>
                          <w:szCs w:val="56"/>
                        </w:rPr>
                        <w:t>Round 1 Investment Update</w:t>
                      </w:r>
                    </w:p>
                    <w:p w:rsidRPr="002F3CCD" w:rsidR="00AC0F3B" w:rsidP="00E96541" w:rsidRDefault="00AC0F3B" w14:paraId="2ECB075C" w14:textId="65FD3A41">
                      <w:pPr>
                        <w:pStyle w:val="NoSpacing"/>
                        <w:spacing w:before="80" w:after="40"/>
                        <w:rPr>
                          <w:rFonts w:ascii="Arial" w:hAnsi="Arial" w:cs="Arial"/>
                          <w:caps/>
                          <w:color w:val="5B9BD5" w:themeColor="accent5"/>
                          <w:sz w:val="24"/>
                          <w:szCs w:val="24"/>
                        </w:rPr>
                      </w:pPr>
                      <w:r w:rsidRPr="006721E2">
                        <w:rPr>
                          <w:rFonts w:ascii="Arial" w:hAnsi="Arial" w:cs="Arial"/>
                          <w:i/>
                          <w:iCs/>
                          <w:color w:val="1F4E79" w:themeColor="accent5" w:themeShade="80"/>
                          <w:sz w:val="28"/>
                          <w:szCs w:val="28"/>
                        </w:rPr>
                        <w:t>I</w:t>
                      </w:r>
                      <w:r>
                        <w:rPr>
                          <w:rFonts w:ascii="Arial" w:hAnsi="Arial" w:cs="Arial"/>
                          <w:i/>
                          <w:iCs/>
                          <w:color w:val="1F4E79" w:themeColor="accent5" w:themeShade="80"/>
                          <w:sz w:val="28"/>
                          <w:szCs w:val="28"/>
                        </w:rPr>
                        <w:t>nvestment</w:t>
                      </w:r>
                      <w:r w:rsidRPr="006721E2">
                        <w:rPr>
                          <w:rFonts w:ascii="Arial" w:hAnsi="Arial" w:cs="Arial"/>
                          <w:i/>
                          <w:iCs/>
                          <w:color w:val="1F4E79" w:themeColor="accent5" w:themeShade="80"/>
                          <w:sz w:val="28"/>
                          <w:szCs w:val="28"/>
                        </w:rPr>
                        <w:t xml:space="preserve"> focused on </w:t>
                      </w:r>
                      <w:r>
                        <w:rPr>
                          <w:rFonts w:ascii="Arial" w:hAnsi="Arial" w:cs="Arial"/>
                          <w:i/>
                          <w:iCs/>
                          <w:color w:val="1F4E79" w:themeColor="accent5" w:themeShade="80"/>
                          <w:sz w:val="28"/>
                          <w:szCs w:val="28"/>
                        </w:rPr>
                        <w:t>re</w:t>
                      </w:r>
                      <w:r w:rsidRPr="006721E2">
                        <w:rPr>
                          <w:rFonts w:ascii="Arial" w:hAnsi="Arial" w:cs="Arial"/>
                          <w:i/>
                          <w:iCs/>
                          <w:color w:val="1F4E79" w:themeColor="accent5" w:themeShade="80"/>
                          <w:sz w:val="28"/>
                          <w:szCs w:val="28"/>
                        </w:rPr>
                        <w:t>building and retaining the HCBS workforce in response to the impacts of the COVID-19 pandemic</w:t>
                      </w:r>
                    </w:p>
                  </w:txbxContent>
                </v:textbox>
                <w10:wrap type="square" anchorx="margin" anchory="page"/>
              </v:shape>
            </w:pict>
          </mc:Fallback>
        </mc:AlternateContent>
      </w:r>
      <w:r>
        <w:br w:type="page"/>
      </w:r>
    </w:p>
    <w:p w14:paraId="5AF3E1DB" w14:textId="3DB95CCC" w:rsidR="00CA4148" w:rsidRDefault="0012187B" w:rsidP="00AC0F3B">
      <w:pPr>
        <w:pStyle w:val="Heading1"/>
        <w:spacing w:before="0" w:line="240" w:lineRule="auto"/>
        <w:contextualSpacing/>
      </w:pPr>
      <w:bookmarkStart w:id="3" w:name="_Toc85040401"/>
      <w:bookmarkStart w:id="4" w:name="_Toc77010044"/>
      <w:bookmarkStart w:id="5" w:name="_Toc84535079"/>
      <w:bookmarkStart w:id="6" w:name="_Hlk77344772"/>
      <w:r w:rsidRPr="008B3212">
        <w:lastRenderedPageBreak/>
        <w:t>Round 1 Update</w:t>
      </w:r>
      <w:r w:rsidR="00CA4148" w:rsidRPr="008B3212">
        <w:t xml:space="preserve"> | </w:t>
      </w:r>
      <w:r w:rsidRPr="008B3212">
        <w:t xml:space="preserve">Focus on </w:t>
      </w:r>
      <w:r w:rsidR="00CA4148" w:rsidRPr="008B3212">
        <w:t>HCBS Workforce</w:t>
      </w:r>
      <w:r w:rsidR="00087C76">
        <w:t xml:space="preserve"> Recruitment and</w:t>
      </w:r>
      <w:r w:rsidR="0011688A" w:rsidRPr="008B3212">
        <w:t xml:space="preserve"> Retention</w:t>
      </w:r>
      <w:bookmarkEnd w:id="3"/>
      <w:r w:rsidR="0011688A" w:rsidRPr="008B3212">
        <w:t xml:space="preserve"> </w:t>
      </w:r>
      <w:bookmarkEnd w:id="4"/>
      <w:bookmarkEnd w:id="5"/>
      <w:bookmarkEnd w:id="6"/>
    </w:p>
    <w:p w14:paraId="33D87A5E" w14:textId="77777777" w:rsidR="001B0846" w:rsidRPr="001B0846" w:rsidRDefault="001B0846" w:rsidP="00AC0F3B">
      <w:pPr>
        <w:spacing w:after="0" w:line="240" w:lineRule="auto"/>
        <w:contextualSpacing/>
      </w:pPr>
    </w:p>
    <w:p w14:paraId="63E7DA8A" w14:textId="5FBADC2B" w:rsidR="000A6CD6" w:rsidRPr="003E6D88" w:rsidRDefault="008B3212" w:rsidP="00AC0F3B">
      <w:pPr>
        <w:spacing w:after="0" w:line="240" w:lineRule="auto"/>
        <w:contextualSpacing/>
        <w:rPr>
          <w:b/>
          <w:i/>
          <w:sz w:val="26"/>
          <w:szCs w:val="26"/>
        </w:rPr>
      </w:pPr>
      <w:r w:rsidRPr="003E6D88">
        <w:rPr>
          <w:b/>
          <w:i/>
          <w:color w:val="002060"/>
          <w:sz w:val="26"/>
          <w:szCs w:val="26"/>
        </w:rPr>
        <w:t>Background</w:t>
      </w:r>
      <w:r w:rsidR="00AC0F3B">
        <w:rPr>
          <w:b/>
          <w:i/>
          <w:color w:val="002060"/>
          <w:sz w:val="26"/>
          <w:szCs w:val="26"/>
        </w:rPr>
        <w:br/>
      </w:r>
    </w:p>
    <w:p w14:paraId="17A3677F" w14:textId="2E04A0E8" w:rsidR="6E9F6E80" w:rsidRDefault="6E9F6E80" w:rsidP="00AC0F3B">
      <w:pPr>
        <w:spacing w:after="0" w:line="240" w:lineRule="auto"/>
        <w:contextualSpacing/>
        <w:rPr>
          <w:rFonts w:eastAsia="Times New Roman"/>
          <w:szCs w:val="24"/>
        </w:rPr>
      </w:pPr>
      <w:r w:rsidRPr="00F63CAE">
        <w:rPr>
          <w:rFonts w:eastAsia="Times New Roman"/>
          <w:szCs w:val="24"/>
        </w:rPr>
        <w:t xml:space="preserve">As outlined in the Initial Spending Plan, Massachusetts will </w:t>
      </w:r>
      <w:r w:rsidR="7982EC77" w:rsidRPr="00F63CAE">
        <w:rPr>
          <w:rFonts w:eastAsia="Times New Roman"/>
          <w:szCs w:val="24"/>
        </w:rPr>
        <w:t xml:space="preserve">provide an upfront investment of </w:t>
      </w:r>
      <w:r w:rsidR="00645B35">
        <w:rPr>
          <w:rFonts w:eastAsia="Times New Roman"/>
          <w:szCs w:val="24"/>
        </w:rPr>
        <w:t>$13</w:t>
      </w:r>
      <w:r w:rsidR="008355E3">
        <w:rPr>
          <w:rFonts w:eastAsia="Times New Roman"/>
          <w:szCs w:val="24"/>
        </w:rPr>
        <w:t>3</w:t>
      </w:r>
      <w:r w:rsidR="00645B35">
        <w:rPr>
          <w:rFonts w:eastAsia="Times New Roman"/>
          <w:szCs w:val="24"/>
        </w:rPr>
        <w:t xml:space="preserve">M in </w:t>
      </w:r>
      <w:r w:rsidR="7982EC77" w:rsidRPr="00F63CAE">
        <w:rPr>
          <w:rFonts w:eastAsia="Times New Roman"/>
          <w:szCs w:val="24"/>
        </w:rPr>
        <w:t xml:space="preserve">state funds to support time-limited rate enhancements aimed at </w:t>
      </w:r>
      <w:r w:rsidR="00310790">
        <w:rPr>
          <w:rFonts w:eastAsia="Times New Roman"/>
          <w:szCs w:val="24"/>
        </w:rPr>
        <w:t xml:space="preserve">boosting, </w:t>
      </w:r>
      <w:r w:rsidR="004B3640">
        <w:rPr>
          <w:rFonts w:eastAsia="Times New Roman"/>
          <w:szCs w:val="24"/>
        </w:rPr>
        <w:t>rebuilding and</w:t>
      </w:r>
      <w:r w:rsidR="007F23F5">
        <w:rPr>
          <w:rFonts w:eastAsia="Times New Roman"/>
          <w:szCs w:val="24"/>
        </w:rPr>
        <w:t xml:space="preserve"> </w:t>
      </w:r>
      <w:r w:rsidR="7982EC77" w:rsidRPr="00F63CAE">
        <w:rPr>
          <w:rFonts w:eastAsia="Times New Roman"/>
          <w:szCs w:val="24"/>
        </w:rPr>
        <w:t>strengthening the HCBS workforce</w:t>
      </w:r>
      <w:r w:rsidR="007F23F5">
        <w:rPr>
          <w:rFonts w:eastAsia="Times New Roman"/>
          <w:szCs w:val="24"/>
        </w:rPr>
        <w:t xml:space="preserve"> in response to the unprecedented impact </w:t>
      </w:r>
      <w:r w:rsidR="00E11A8F">
        <w:rPr>
          <w:rFonts w:eastAsia="Times New Roman"/>
          <w:szCs w:val="24"/>
        </w:rPr>
        <w:t xml:space="preserve">and strain </w:t>
      </w:r>
      <w:r w:rsidR="007F23F5">
        <w:rPr>
          <w:rFonts w:eastAsia="Times New Roman"/>
          <w:szCs w:val="24"/>
        </w:rPr>
        <w:t>of the COVID-19 pandemi</w:t>
      </w:r>
      <w:r w:rsidR="00E11A8F">
        <w:rPr>
          <w:rFonts w:eastAsia="Times New Roman"/>
          <w:szCs w:val="24"/>
        </w:rPr>
        <w:t>c on the workforce</w:t>
      </w:r>
      <w:r w:rsidR="7982EC77" w:rsidRPr="00F63CAE">
        <w:rPr>
          <w:rFonts w:eastAsia="Times New Roman"/>
          <w:szCs w:val="24"/>
        </w:rPr>
        <w:t xml:space="preserve">. </w:t>
      </w:r>
      <w:r w:rsidRPr="00F63CAE">
        <w:rPr>
          <w:rFonts w:eastAsia="Times New Roman"/>
          <w:szCs w:val="24"/>
        </w:rPr>
        <w:t xml:space="preserve"> </w:t>
      </w:r>
    </w:p>
    <w:p w14:paraId="02D8E0EC" w14:textId="77777777" w:rsidR="00BA6C4D" w:rsidRPr="00F63CAE" w:rsidRDefault="00BA6C4D" w:rsidP="00AC0F3B">
      <w:pPr>
        <w:spacing w:after="0" w:line="240" w:lineRule="auto"/>
        <w:contextualSpacing/>
        <w:rPr>
          <w:rFonts w:eastAsia="Calibri"/>
          <w:szCs w:val="24"/>
        </w:rPr>
      </w:pPr>
    </w:p>
    <w:p w14:paraId="47D70C12" w14:textId="6BB2769B" w:rsidR="00133F8D" w:rsidRPr="00F63CAE" w:rsidRDefault="00E088F0" w:rsidP="00AC0F3B">
      <w:pPr>
        <w:spacing w:after="0" w:line="240" w:lineRule="auto"/>
        <w:contextualSpacing/>
        <w:rPr>
          <w:rFonts w:eastAsia="Times New Roman"/>
          <w:szCs w:val="24"/>
        </w:rPr>
      </w:pPr>
      <w:r w:rsidRPr="00F63CAE">
        <w:rPr>
          <w:rFonts w:eastAsia="Times New Roman"/>
          <w:szCs w:val="24"/>
        </w:rPr>
        <w:t xml:space="preserve">Funding </w:t>
      </w:r>
      <w:r w:rsidR="00645B35">
        <w:rPr>
          <w:rFonts w:eastAsia="Times New Roman"/>
          <w:szCs w:val="24"/>
        </w:rPr>
        <w:t>distribut</w:t>
      </w:r>
      <w:r w:rsidR="00DF1810">
        <w:rPr>
          <w:rFonts w:eastAsia="Times New Roman"/>
          <w:szCs w:val="24"/>
        </w:rPr>
        <w:t xml:space="preserve">ion began </w:t>
      </w:r>
      <w:r w:rsidR="00645B35">
        <w:rPr>
          <w:rFonts w:eastAsia="Times New Roman"/>
          <w:szCs w:val="24"/>
        </w:rPr>
        <w:t>in July to</w:t>
      </w:r>
      <w:r w:rsidRPr="00F63CAE">
        <w:rPr>
          <w:rFonts w:eastAsia="Times New Roman"/>
          <w:szCs w:val="24"/>
        </w:rPr>
        <w:t xml:space="preserve"> support time-limited </w:t>
      </w:r>
      <w:r w:rsidR="00310790">
        <w:rPr>
          <w:rFonts w:eastAsia="Times New Roman"/>
          <w:szCs w:val="24"/>
        </w:rPr>
        <w:t>payment</w:t>
      </w:r>
      <w:r w:rsidR="00310790" w:rsidRPr="00F63CAE">
        <w:rPr>
          <w:rFonts w:eastAsia="Times New Roman"/>
          <w:szCs w:val="24"/>
        </w:rPr>
        <w:t xml:space="preserve"> </w:t>
      </w:r>
      <w:r w:rsidRPr="00F63CAE">
        <w:rPr>
          <w:rFonts w:eastAsia="Times New Roman"/>
          <w:szCs w:val="24"/>
        </w:rPr>
        <w:t>enhancements</w:t>
      </w:r>
      <w:r w:rsidR="00185A03">
        <w:rPr>
          <w:rFonts w:eastAsia="Times New Roman"/>
          <w:szCs w:val="24"/>
        </w:rPr>
        <w:t xml:space="preserve"> from July – December 2021</w:t>
      </w:r>
      <w:r w:rsidRPr="00F63CAE">
        <w:rPr>
          <w:rFonts w:eastAsia="Times New Roman"/>
          <w:szCs w:val="24"/>
        </w:rPr>
        <w:t xml:space="preserve">. </w:t>
      </w:r>
      <w:r w:rsidR="00185A03">
        <w:rPr>
          <w:rFonts w:eastAsia="Times New Roman"/>
          <w:szCs w:val="24"/>
        </w:rPr>
        <w:t>Provider</w:t>
      </w:r>
      <w:r w:rsidRPr="00F63CAE">
        <w:rPr>
          <w:rFonts w:eastAsia="Times New Roman"/>
          <w:szCs w:val="24"/>
        </w:rPr>
        <w:t xml:space="preserve"> agencies </w:t>
      </w:r>
      <w:r w:rsidR="00185A03">
        <w:rPr>
          <w:rFonts w:eastAsia="Times New Roman"/>
          <w:szCs w:val="24"/>
        </w:rPr>
        <w:t xml:space="preserve">are </w:t>
      </w:r>
      <w:r w:rsidRPr="00F63CAE">
        <w:rPr>
          <w:rFonts w:eastAsia="Times New Roman"/>
          <w:szCs w:val="24"/>
        </w:rPr>
        <w:t>required to use at least 90% of the</w:t>
      </w:r>
      <w:r w:rsidR="00185A03">
        <w:rPr>
          <w:rFonts w:eastAsia="Times New Roman"/>
          <w:szCs w:val="24"/>
        </w:rPr>
        <w:t xml:space="preserve"> enhanced</w:t>
      </w:r>
      <w:r w:rsidR="002A689B">
        <w:rPr>
          <w:rFonts w:eastAsia="Times New Roman"/>
          <w:szCs w:val="24"/>
        </w:rPr>
        <w:t xml:space="preserve"> </w:t>
      </w:r>
      <w:r w:rsidRPr="00F63CAE">
        <w:rPr>
          <w:rFonts w:eastAsia="Times New Roman"/>
          <w:szCs w:val="24"/>
        </w:rPr>
        <w:t xml:space="preserve">funds </w:t>
      </w:r>
      <w:r w:rsidR="00185A03">
        <w:rPr>
          <w:rFonts w:eastAsia="Times New Roman"/>
          <w:szCs w:val="24"/>
        </w:rPr>
        <w:t xml:space="preserve">to </w:t>
      </w:r>
      <w:r w:rsidR="00113D08">
        <w:rPr>
          <w:rFonts w:eastAsia="Times New Roman"/>
          <w:szCs w:val="24"/>
        </w:rPr>
        <w:t xml:space="preserve">support </w:t>
      </w:r>
      <w:r w:rsidR="00F44D39">
        <w:rPr>
          <w:rFonts w:eastAsia="Times New Roman"/>
          <w:szCs w:val="24"/>
        </w:rPr>
        <w:t>the direct</w:t>
      </w:r>
      <w:r w:rsidRPr="00F63CAE">
        <w:rPr>
          <w:rFonts w:eastAsia="Times New Roman"/>
          <w:szCs w:val="24"/>
        </w:rPr>
        <w:t xml:space="preserve"> care workforce, </w:t>
      </w:r>
      <w:r w:rsidR="00185A03">
        <w:rPr>
          <w:rFonts w:eastAsia="Times New Roman"/>
          <w:szCs w:val="24"/>
        </w:rPr>
        <w:t xml:space="preserve">which could include, </w:t>
      </w:r>
      <w:r w:rsidRPr="00F63CAE">
        <w:rPr>
          <w:rFonts w:eastAsia="Times New Roman"/>
          <w:szCs w:val="24"/>
        </w:rPr>
        <w:t xml:space="preserve">among other things, hiring and retention bonuses. MassHealth </w:t>
      </w:r>
      <w:r w:rsidR="00B55960">
        <w:rPr>
          <w:rFonts w:eastAsia="Times New Roman"/>
          <w:szCs w:val="24"/>
        </w:rPr>
        <w:t>is</w:t>
      </w:r>
      <w:r w:rsidR="00B55960" w:rsidRPr="00F63CAE">
        <w:rPr>
          <w:rFonts w:eastAsia="Times New Roman"/>
          <w:szCs w:val="24"/>
        </w:rPr>
        <w:t xml:space="preserve"> </w:t>
      </w:r>
      <w:r w:rsidRPr="00F63CAE">
        <w:rPr>
          <w:rFonts w:eastAsia="Times New Roman"/>
          <w:szCs w:val="24"/>
        </w:rPr>
        <w:t>submit</w:t>
      </w:r>
      <w:r w:rsidR="00B55960">
        <w:rPr>
          <w:rFonts w:eastAsia="Times New Roman"/>
          <w:szCs w:val="24"/>
        </w:rPr>
        <w:t>ting</w:t>
      </w:r>
      <w:r w:rsidRPr="00F63CAE">
        <w:rPr>
          <w:rFonts w:eastAsia="Times New Roman"/>
          <w:szCs w:val="24"/>
        </w:rPr>
        <w:t xml:space="preserve"> 1135 Disaster SPAs</w:t>
      </w:r>
      <w:r w:rsidR="00CF1B5F">
        <w:rPr>
          <w:rFonts w:eastAsia="Times New Roman"/>
          <w:szCs w:val="24"/>
        </w:rPr>
        <w:t>,</w:t>
      </w:r>
      <w:r w:rsidRPr="00F63CAE">
        <w:rPr>
          <w:rFonts w:eastAsia="Times New Roman"/>
          <w:szCs w:val="24"/>
        </w:rPr>
        <w:t>1915(c) HCBS Appendix K waiver amendments</w:t>
      </w:r>
      <w:r w:rsidR="00CF1B5F">
        <w:rPr>
          <w:rFonts w:eastAsia="Times New Roman"/>
          <w:szCs w:val="24"/>
        </w:rPr>
        <w:t>, man</w:t>
      </w:r>
      <w:r w:rsidR="00404418">
        <w:rPr>
          <w:rFonts w:eastAsia="Times New Roman"/>
          <w:szCs w:val="24"/>
        </w:rPr>
        <w:t>a</w:t>
      </w:r>
      <w:r w:rsidR="00CF1B5F">
        <w:rPr>
          <w:rFonts w:eastAsia="Times New Roman"/>
          <w:szCs w:val="24"/>
        </w:rPr>
        <w:t>ged care preprints</w:t>
      </w:r>
      <w:r w:rsidR="00404418">
        <w:rPr>
          <w:rFonts w:eastAsia="Times New Roman"/>
          <w:szCs w:val="24"/>
        </w:rPr>
        <w:t xml:space="preserve"> and related documents </w:t>
      </w:r>
      <w:r w:rsidRPr="00F63CAE">
        <w:rPr>
          <w:rFonts w:eastAsia="Times New Roman"/>
          <w:szCs w:val="24"/>
        </w:rPr>
        <w:t xml:space="preserve">to implement these rate enhancements, as applicable. </w:t>
      </w:r>
      <w:r w:rsidR="008B3212">
        <w:rPr>
          <w:rFonts w:eastAsia="Times New Roman"/>
          <w:szCs w:val="24"/>
        </w:rPr>
        <w:br/>
      </w:r>
    </w:p>
    <w:p w14:paraId="7BBACF2D" w14:textId="2599827C" w:rsidR="004B1B0D" w:rsidRPr="00F63CAE" w:rsidRDefault="00E088F0" w:rsidP="00AC0F3B">
      <w:pPr>
        <w:spacing w:after="0" w:line="240" w:lineRule="auto"/>
        <w:contextualSpacing/>
        <w:rPr>
          <w:rFonts w:eastAsia="Times New Roman"/>
          <w:szCs w:val="24"/>
        </w:rPr>
      </w:pPr>
      <w:r w:rsidRPr="00F63CAE">
        <w:rPr>
          <w:rFonts w:eastAsia="Times New Roman"/>
          <w:szCs w:val="24"/>
        </w:rPr>
        <w:t xml:space="preserve">Additionally, in Massachusetts, certain HCBS services are performed by Medicaid-enrolled providers but </w:t>
      </w:r>
      <w:r w:rsidR="00CF1B5F">
        <w:rPr>
          <w:rFonts w:eastAsia="Times New Roman"/>
          <w:szCs w:val="24"/>
        </w:rPr>
        <w:t>administered</w:t>
      </w:r>
      <w:r w:rsidRPr="00F63CAE">
        <w:rPr>
          <w:rFonts w:eastAsia="Times New Roman"/>
          <w:szCs w:val="24"/>
        </w:rPr>
        <w:t xml:space="preserve"> and funded by the state for both Medicaid and non-Medicaid enrolled individuals.  The rates for such services are set uniformly through regulation for all providers receiving state funds to deliver these HCBS services.  Medicaid providers, and their workforce delivering such services, do not make a distinction at the point of service delivery between a Medicaid member and a non-Medicaid member.  Accordingly, Massachusetts will provide the time-limited rate enhancement </w:t>
      </w:r>
      <w:r w:rsidR="00F44D39" w:rsidRPr="00F63CAE">
        <w:rPr>
          <w:rFonts w:eastAsia="Times New Roman"/>
          <w:szCs w:val="24"/>
        </w:rPr>
        <w:t>to Medicaid</w:t>
      </w:r>
      <w:r w:rsidRPr="00F63CAE">
        <w:rPr>
          <w:rFonts w:eastAsia="Times New Roman"/>
          <w:szCs w:val="24"/>
        </w:rPr>
        <w:t>-enrolled providers</w:t>
      </w:r>
      <w:r w:rsidR="00A06B61">
        <w:rPr>
          <w:rFonts w:eastAsia="Times New Roman"/>
          <w:szCs w:val="24"/>
        </w:rPr>
        <w:t>,</w:t>
      </w:r>
      <w:r w:rsidR="00C24DA6">
        <w:rPr>
          <w:rFonts w:eastAsia="Times New Roman"/>
          <w:szCs w:val="24"/>
        </w:rPr>
        <w:t xml:space="preserve"> </w:t>
      </w:r>
      <w:r w:rsidR="005247F8">
        <w:rPr>
          <w:rFonts w:eastAsia="Times New Roman"/>
          <w:szCs w:val="24"/>
        </w:rPr>
        <w:t>providing</w:t>
      </w:r>
      <w:r w:rsidRPr="00F63CAE">
        <w:rPr>
          <w:rFonts w:eastAsia="Times New Roman"/>
          <w:szCs w:val="24"/>
        </w:rPr>
        <w:t xml:space="preserve"> these state funded HCBS services</w:t>
      </w:r>
      <w:r w:rsidR="0022222C">
        <w:rPr>
          <w:rFonts w:eastAsia="Times New Roman"/>
          <w:szCs w:val="24"/>
        </w:rPr>
        <w:t>,</w:t>
      </w:r>
      <w:r w:rsidR="0022222C" w:rsidRPr="00F63CAE">
        <w:rPr>
          <w:rFonts w:eastAsia="Times New Roman"/>
          <w:szCs w:val="24"/>
        </w:rPr>
        <w:t xml:space="preserve"> with the requirement that 90% of the rate enhancement support </w:t>
      </w:r>
      <w:r w:rsidR="00857D6A">
        <w:rPr>
          <w:rFonts w:eastAsia="Times New Roman"/>
          <w:szCs w:val="24"/>
        </w:rPr>
        <w:t xml:space="preserve">the </w:t>
      </w:r>
      <w:r w:rsidR="0022222C" w:rsidRPr="00F63CAE">
        <w:rPr>
          <w:rFonts w:eastAsia="Times New Roman"/>
          <w:szCs w:val="24"/>
        </w:rPr>
        <w:t xml:space="preserve">direct care </w:t>
      </w:r>
      <w:r w:rsidR="00F44D39">
        <w:rPr>
          <w:rFonts w:eastAsia="Times New Roman"/>
          <w:szCs w:val="24"/>
        </w:rPr>
        <w:t>workforce</w:t>
      </w:r>
      <w:r w:rsidR="00F44D39" w:rsidRPr="00F63CAE">
        <w:rPr>
          <w:rFonts w:eastAsia="Times New Roman"/>
          <w:szCs w:val="24"/>
        </w:rPr>
        <w:t>.</w:t>
      </w:r>
      <w:r w:rsidR="3E8D6456" w:rsidRPr="21571FD1">
        <w:rPr>
          <w:rFonts w:eastAsia="Times New Roman"/>
          <w:szCs w:val="24"/>
        </w:rPr>
        <w:t xml:space="preserve"> </w:t>
      </w:r>
      <w:r w:rsidRPr="00F63CAE">
        <w:rPr>
          <w:rFonts w:eastAsia="Times New Roman"/>
          <w:szCs w:val="24"/>
        </w:rPr>
        <w:t xml:space="preserve">Through this approach, Massachusetts will best be able to </w:t>
      </w:r>
      <w:r w:rsidR="00A40904">
        <w:rPr>
          <w:rFonts w:eastAsia="Times New Roman"/>
          <w:szCs w:val="24"/>
        </w:rPr>
        <w:t>support</w:t>
      </w:r>
      <w:r w:rsidR="00A40904" w:rsidRPr="00F63CAE">
        <w:rPr>
          <w:rFonts w:eastAsia="Times New Roman"/>
          <w:szCs w:val="24"/>
        </w:rPr>
        <w:t xml:space="preserve"> </w:t>
      </w:r>
      <w:r w:rsidRPr="00F63CAE">
        <w:rPr>
          <w:rFonts w:eastAsia="Times New Roman"/>
          <w:szCs w:val="24"/>
        </w:rPr>
        <w:t xml:space="preserve">its Medicaid HCBS system and </w:t>
      </w:r>
      <w:r w:rsidR="00A40904">
        <w:rPr>
          <w:rFonts w:eastAsia="Times New Roman"/>
          <w:szCs w:val="24"/>
        </w:rPr>
        <w:t>strengthen</w:t>
      </w:r>
      <w:r w:rsidR="00A40904" w:rsidRPr="00F63CAE">
        <w:rPr>
          <w:rFonts w:eastAsia="Times New Roman"/>
          <w:szCs w:val="24"/>
        </w:rPr>
        <w:t xml:space="preserve"> </w:t>
      </w:r>
      <w:r w:rsidRPr="00F63CAE">
        <w:rPr>
          <w:rFonts w:eastAsia="Times New Roman"/>
          <w:szCs w:val="24"/>
        </w:rPr>
        <w:t>the number and retention rates of its Medicaid HCBS workforce.  As is current practice, Massachusetts will not claim Medicaid FFP on services provided by MassHealth providers to non-MassHealth members.</w:t>
      </w:r>
      <w:r w:rsidR="008B3212">
        <w:br/>
      </w:r>
    </w:p>
    <w:p w14:paraId="59B07E4F" w14:textId="1E9D35F7" w:rsidR="00463700" w:rsidRPr="003E6D88" w:rsidRDefault="46B6D419" w:rsidP="00AC0F3B">
      <w:pPr>
        <w:spacing w:after="0" w:line="240" w:lineRule="auto"/>
        <w:contextualSpacing/>
        <w:rPr>
          <w:b/>
          <w:i/>
          <w:sz w:val="26"/>
          <w:szCs w:val="26"/>
        </w:rPr>
      </w:pPr>
      <w:bookmarkStart w:id="7" w:name="_Toc77010046"/>
      <w:r w:rsidRPr="003E6D88">
        <w:rPr>
          <w:b/>
          <w:i/>
          <w:color w:val="002060"/>
          <w:sz w:val="26"/>
          <w:szCs w:val="26"/>
        </w:rPr>
        <w:t>Implementation</w:t>
      </w:r>
      <w:r w:rsidR="00A40904" w:rsidRPr="003E6D88">
        <w:rPr>
          <w:b/>
          <w:i/>
          <w:color w:val="002060"/>
          <w:sz w:val="26"/>
          <w:szCs w:val="26"/>
        </w:rPr>
        <w:t xml:space="preserve"> </w:t>
      </w:r>
      <w:r w:rsidR="008B3212" w:rsidRPr="003E6D88">
        <w:rPr>
          <w:b/>
          <w:i/>
          <w:color w:val="002060"/>
          <w:sz w:val="26"/>
          <w:szCs w:val="26"/>
        </w:rPr>
        <w:t>U</w:t>
      </w:r>
      <w:r w:rsidR="00A40904" w:rsidRPr="003E6D88">
        <w:rPr>
          <w:b/>
          <w:i/>
          <w:color w:val="002060"/>
          <w:sz w:val="26"/>
          <w:szCs w:val="26"/>
        </w:rPr>
        <w:t>pdate</w:t>
      </w:r>
      <w:bookmarkEnd w:id="7"/>
      <w:r w:rsidR="00AC0F3B">
        <w:rPr>
          <w:b/>
          <w:i/>
          <w:color w:val="002060"/>
          <w:sz w:val="26"/>
          <w:szCs w:val="26"/>
        </w:rPr>
        <w:br/>
      </w:r>
    </w:p>
    <w:p w14:paraId="21AB1A51" w14:textId="11113447" w:rsidR="003E0B75" w:rsidRDefault="003E0B75" w:rsidP="00AC0F3B">
      <w:pPr>
        <w:spacing w:after="0" w:line="240" w:lineRule="auto"/>
        <w:contextualSpacing/>
        <w:rPr>
          <w:szCs w:val="24"/>
        </w:rPr>
      </w:pPr>
      <w:r w:rsidRPr="003E0B75">
        <w:rPr>
          <w:szCs w:val="24"/>
        </w:rPr>
        <w:t xml:space="preserve">To implement the immediate time limited across-the-board payment enhancements for the HCBS workforce included in Round 1, EOHHS filed regulations under emergency adoption, </w:t>
      </w:r>
      <w:hyperlink r:id="rId17" w:history="1">
        <w:r w:rsidRPr="003E0B75">
          <w:rPr>
            <w:rStyle w:val="Hyperlink"/>
            <w:szCs w:val="24"/>
          </w:rPr>
          <w:t>101 CMR 447.00:  Rates for Certain Home- and Community-based Services Related to Section 9817 of the American Rescue Plan Act.</w:t>
        </w:r>
      </w:hyperlink>
      <w:r>
        <w:rPr>
          <w:szCs w:val="24"/>
        </w:rPr>
        <w:t xml:space="preserve"> </w:t>
      </w:r>
    </w:p>
    <w:p w14:paraId="5C0F44EF" w14:textId="77777777" w:rsidR="00782AAB" w:rsidRDefault="00782AAB" w:rsidP="00AC0F3B">
      <w:pPr>
        <w:spacing w:after="0" w:line="240" w:lineRule="auto"/>
        <w:contextualSpacing/>
        <w:rPr>
          <w:szCs w:val="24"/>
        </w:rPr>
      </w:pPr>
    </w:p>
    <w:p w14:paraId="223B3040" w14:textId="4322FF39" w:rsidR="00EA00DB" w:rsidRPr="001B0846" w:rsidRDefault="00645B35" w:rsidP="00AC0F3B">
      <w:pPr>
        <w:spacing w:after="0" w:line="240" w:lineRule="auto"/>
        <w:contextualSpacing/>
        <w:rPr>
          <w:rStyle w:val="Heading2Char"/>
          <w:rFonts w:eastAsiaTheme="minorHAnsi" w:cs="Times New Roman"/>
          <w:b w:val="0"/>
          <w:color w:val="auto"/>
          <w:sz w:val="24"/>
          <w:szCs w:val="24"/>
        </w:rPr>
      </w:pPr>
      <w:r>
        <w:rPr>
          <w:szCs w:val="24"/>
        </w:rPr>
        <w:t xml:space="preserve">In </w:t>
      </w:r>
      <w:r w:rsidR="003E0B75">
        <w:rPr>
          <w:szCs w:val="24"/>
        </w:rPr>
        <w:t>addition</w:t>
      </w:r>
      <w:r>
        <w:rPr>
          <w:szCs w:val="24"/>
        </w:rPr>
        <w:t xml:space="preserve">, </w:t>
      </w:r>
      <w:r w:rsidR="06E14DEB" w:rsidRPr="003470B8">
        <w:rPr>
          <w:szCs w:val="24"/>
        </w:rPr>
        <w:t xml:space="preserve">EOHHS </w:t>
      </w:r>
      <w:r>
        <w:rPr>
          <w:szCs w:val="24"/>
        </w:rPr>
        <w:t>issued</w:t>
      </w:r>
      <w:r w:rsidR="06E14DEB" w:rsidRPr="003470B8">
        <w:rPr>
          <w:szCs w:val="24"/>
        </w:rPr>
        <w:t xml:space="preserve"> guidance to providers </w:t>
      </w:r>
      <w:r w:rsidR="3BE534F9" w:rsidRPr="003470B8">
        <w:rPr>
          <w:szCs w:val="24"/>
        </w:rPr>
        <w:t>communicating compliance criteria for distribution of the immediate funding</w:t>
      </w:r>
      <w:r w:rsidR="003E0B75">
        <w:rPr>
          <w:szCs w:val="24"/>
        </w:rPr>
        <w:t xml:space="preserve">. This </w:t>
      </w:r>
      <w:hyperlink r:id="rId18" w:history="1">
        <w:r w:rsidR="003E0B75" w:rsidRPr="002346CB">
          <w:rPr>
            <w:rStyle w:val="Hyperlink"/>
            <w:szCs w:val="24"/>
          </w:rPr>
          <w:t>guidance</w:t>
        </w:r>
      </w:hyperlink>
      <w:r w:rsidR="003E0B75">
        <w:rPr>
          <w:szCs w:val="24"/>
        </w:rPr>
        <w:t>,</w:t>
      </w:r>
      <w:r w:rsidR="002346CB">
        <w:rPr>
          <w:szCs w:val="24"/>
        </w:rPr>
        <w:t xml:space="preserve"> </w:t>
      </w:r>
      <w:r w:rsidR="003E0B75">
        <w:rPr>
          <w:szCs w:val="24"/>
        </w:rPr>
        <w:t xml:space="preserve">includes </w:t>
      </w:r>
      <w:r w:rsidR="3BE534F9" w:rsidRPr="003470B8">
        <w:rPr>
          <w:szCs w:val="24"/>
        </w:rPr>
        <w:t xml:space="preserve">a </w:t>
      </w:r>
      <w:r w:rsidR="2C5E3615" w:rsidRPr="003470B8">
        <w:rPr>
          <w:szCs w:val="24"/>
        </w:rPr>
        <w:t xml:space="preserve">list of HCBS direct care and support staff eligible to receive funds and allowable uses for distribution. Eligible workers </w:t>
      </w:r>
      <w:r w:rsidR="595C9D45" w:rsidRPr="003470B8">
        <w:rPr>
          <w:szCs w:val="24"/>
        </w:rPr>
        <w:t xml:space="preserve">include </w:t>
      </w:r>
      <w:r w:rsidR="12B26ADC" w:rsidRPr="003470B8">
        <w:rPr>
          <w:szCs w:val="24"/>
        </w:rPr>
        <w:t xml:space="preserve">but </w:t>
      </w:r>
      <w:r w:rsidR="00A41CB2" w:rsidRPr="003470B8">
        <w:rPr>
          <w:szCs w:val="24"/>
        </w:rPr>
        <w:t>are</w:t>
      </w:r>
      <w:r w:rsidR="12B26ADC" w:rsidRPr="003470B8">
        <w:rPr>
          <w:szCs w:val="24"/>
        </w:rPr>
        <w:t xml:space="preserve"> not limited to </w:t>
      </w:r>
      <w:r w:rsidR="1ED99DDD" w:rsidRPr="003470B8">
        <w:rPr>
          <w:szCs w:val="24"/>
        </w:rPr>
        <w:t>front line workers who provide care or support to families and individuals</w:t>
      </w:r>
      <w:r w:rsidR="00FA6BAB" w:rsidRPr="003470B8">
        <w:rPr>
          <w:szCs w:val="24"/>
        </w:rPr>
        <w:t xml:space="preserve"> </w:t>
      </w:r>
      <w:r w:rsidR="00A40904" w:rsidRPr="003470B8">
        <w:rPr>
          <w:szCs w:val="24"/>
        </w:rPr>
        <w:t>in home or community-based settings</w:t>
      </w:r>
      <w:r w:rsidR="00FA6BAB" w:rsidRPr="003470B8">
        <w:rPr>
          <w:szCs w:val="24"/>
        </w:rPr>
        <w:t>.</w:t>
      </w:r>
      <w:r w:rsidR="1ED99DDD" w:rsidRPr="003470B8">
        <w:rPr>
          <w:szCs w:val="24"/>
        </w:rPr>
        <w:t xml:space="preserve"> </w:t>
      </w:r>
      <w:r w:rsidR="00A40904" w:rsidRPr="003470B8">
        <w:rPr>
          <w:szCs w:val="24"/>
        </w:rPr>
        <w:t xml:space="preserve">Executive management, administrators or individuals in positions that do not include the provision of HCBS services directly to individuals or their families are not considered HCBS direct care and support staff. </w:t>
      </w:r>
      <w:r w:rsidR="1ED99DDD" w:rsidRPr="003470B8">
        <w:rPr>
          <w:rFonts w:eastAsiaTheme="minorEastAsia"/>
          <w:szCs w:val="24"/>
        </w:rPr>
        <w:t xml:space="preserve">Providers may utilize </w:t>
      </w:r>
      <w:r w:rsidR="00A40904" w:rsidRPr="003470B8">
        <w:rPr>
          <w:rFonts w:eastAsiaTheme="minorEastAsia"/>
          <w:szCs w:val="24"/>
        </w:rPr>
        <w:t xml:space="preserve">the enhanced </w:t>
      </w:r>
      <w:r w:rsidR="1ED99DDD" w:rsidRPr="003470B8">
        <w:rPr>
          <w:rFonts w:eastAsiaTheme="minorEastAsia"/>
          <w:szCs w:val="24"/>
        </w:rPr>
        <w:t xml:space="preserve">funding for the specific purposes of recruiting, building, and retaining their direct care and support workforce. Allowable uses include </w:t>
      </w:r>
      <w:r w:rsidR="007032F8" w:rsidRPr="003470B8">
        <w:rPr>
          <w:rFonts w:eastAsiaTheme="minorEastAsia"/>
          <w:szCs w:val="24"/>
        </w:rPr>
        <w:t>hiring</w:t>
      </w:r>
      <w:r w:rsidR="007032F8" w:rsidRPr="003470B8">
        <w:rPr>
          <w:szCs w:val="24"/>
        </w:rPr>
        <w:t xml:space="preserve"> </w:t>
      </w:r>
      <w:r w:rsidR="0E8D3591" w:rsidRPr="003470B8">
        <w:rPr>
          <w:szCs w:val="24"/>
        </w:rPr>
        <w:t>bonuses, overtime, shift differentials</w:t>
      </w:r>
      <w:r w:rsidR="00A40904" w:rsidRPr="003470B8">
        <w:rPr>
          <w:szCs w:val="24"/>
        </w:rPr>
        <w:t>,</w:t>
      </w:r>
      <w:r w:rsidR="0E8D3591" w:rsidRPr="003470B8">
        <w:rPr>
          <w:szCs w:val="24"/>
        </w:rPr>
        <w:t xml:space="preserve"> and other wraparound </w:t>
      </w:r>
      <w:r w:rsidR="0054216A" w:rsidRPr="003470B8">
        <w:rPr>
          <w:szCs w:val="24"/>
        </w:rPr>
        <w:t xml:space="preserve">benefits. </w:t>
      </w:r>
      <w:r w:rsidR="00FF4613">
        <w:rPr>
          <w:szCs w:val="24"/>
        </w:rPr>
        <w:br/>
      </w:r>
    </w:p>
    <w:p w14:paraId="6B55452B" w14:textId="1DEF1712" w:rsidR="00E96541" w:rsidRDefault="00E96541" w:rsidP="00AC0F3B">
      <w:pPr>
        <w:spacing w:after="0" w:line="240" w:lineRule="auto"/>
        <w:contextualSpacing/>
        <w:rPr>
          <w:rStyle w:val="Heading2Char"/>
          <w:szCs w:val="24"/>
        </w:rPr>
      </w:pPr>
      <w:r>
        <w:rPr>
          <w:rStyle w:val="Heading2Char"/>
          <w:szCs w:val="24"/>
        </w:rPr>
        <w:br w:type="page"/>
      </w:r>
    </w:p>
    <w:p w14:paraId="7C9149E6" w14:textId="3341072F" w:rsidR="003E6D88" w:rsidRDefault="003E6D88" w:rsidP="00AC0F3B">
      <w:pPr>
        <w:spacing w:after="0" w:line="240" w:lineRule="auto"/>
        <w:contextualSpacing/>
        <w:rPr>
          <w:rStyle w:val="Heading2Char"/>
          <w:szCs w:val="32"/>
          <w:u w:val="single"/>
        </w:rPr>
      </w:pPr>
      <w:bookmarkStart w:id="8" w:name="_Toc84535080"/>
      <w:r>
        <w:rPr>
          <w:rStyle w:val="Heading2Char"/>
          <w:b w:val="0"/>
          <w:szCs w:val="32"/>
        </w:rPr>
        <w:lastRenderedPageBreak/>
        <w:br w:type="page"/>
      </w:r>
      <w:r>
        <w:rPr>
          <w:noProof/>
        </w:rPr>
        <mc:AlternateContent>
          <mc:Choice Requires="wps">
            <w:drawing>
              <wp:anchor distT="0" distB="0" distL="182880" distR="182880" simplePos="0" relativeHeight="251658251" behindDoc="0" locked="0" layoutInCell="1" allowOverlap="1" wp14:anchorId="60BD5A8F" wp14:editId="5B47FA89">
                <wp:simplePos x="0" y="0"/>
                <wp:positionH relativeFrom="margin">
                  <wp:posOffset>457835</wp:posOffset>
                </wp:positionH>
                <wp:positionV relativeFrom="page">
                  <wp:posOffset>5431790</wp:posOffset>
                </wp:positionV>
                <wp:extent cx="5067300" cy="6720840"/>
                <wp:effectExtent l="0" t="0" r="0" b="14605"/>
                <wp:wrapSquare wrapText="bothSides"/>
                <wp:docPr id="2" name="Text Box 2"/>
                <wp:cNvGraphicFramePr/>
                <a:graphic xmlns:a="http://schemas.openxmlformats.org/drawingml/2006/main">
                  <a:graphicData uri="http://schemas.microsoft.com/office/word/2010/wordprocessingShape">
                    <wps:wsp>
                      <wps:cNvSpPr txBox="1"/>
                      <wps:spPr>
                        <a:xfrm>
                          <a:off x="0" y="0"/>
                          <a:ext cx="5067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4DC5C" w14:textId="77777777" w:rsidR="00AC0F3B" w:rsidRPr="002F3CCD" w:rsidRDefault="00AC0F3B" w:rsidP="003E6D88">
                            <w:pPr>
                              <w:pStyle w:val="NoSpacing"/>
                              <w:spacing w:before="40" w:after="560" w:line="216" w:lineRule="auto"/>
                              <w:rPr>
                                <w:rFonts w:ascii="Arial" w:hAnsi="Arial" w:cs="Arial"/>
                                <w:color w:val="4472C4" w:themeColor="accent1"/>
                                <w:sz w:val="72"/>
                                <w:szCs w:val="72"/>
                              </w:rPr>
                            </w:pPr>
                            <w:r>
                              <w:rPr>
                                <w:rFonts w:ascii="Arial" w:eastAsiaTheme="majorEastAsia" w:hAnsi="Arial" w:cs="Arial"/>
                                <w:color w:val="4472C4" w:themeColor="accent1"/>
                                <w:spacing w:val="-10"/>
                                <w:kern w:val="28"/>
                                <w:sz w:val="56"/>
                                <w:szCs w:val="56"/>
                              </w:rPr>
                              <w:t>Round 2 Updates</w:t>
                            </w:r>
                          </w:p>
                          <w:p w14:paraId="6A96B8EB" w14:textId="77777777" w:rsidR="00AC0F3B" w:rsidRPr="00AD44AA" w:rsidRDefault="00AC0F3B" w:rsidP="003E6D88">
                            <w:pPr>
                              <w:pStyle w:val="NoSpacing"/>
                              <w:spacing w:before="80" w:after="40"/>
                              <w:rPr>
                                <w:rFonts w:ascii="Arial" w:hAnsi="Arial" w:cs="Arial"/>
                                <w:i/>
                                <w:iCs/>
                                <w:caps/>
                                <w:color w:val="5B9BD5" w:themeColor="accent5"/>
                                <w:sz w:val="24"/>
                                <w:szCs w:val="24"/>
                              </w:rPr>
                            </w:pPr>
                            <w:r w:rsidRPr="00AD44AA">
                              <w:rPr>
                                <w:rFonts w:ascii="Arial" w:hAnsi="Arial" w:cs="Arial"/>
                                <w:i/>
                                <w:iCs/>
                                <w:color w:val="1F4E79" w:themeColor="accent5" w:themeShade="80"/>
                                <w:sz w:val="28"/>
                                <w:szCs w:val="28"/>
                              </w:rPr>
                              <w:t>Immediate initiatives supporting and enhancing transitions and diversion from facility-based settings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7A89DB">
              <v:shape id="Text Box 2" style="position:absolute;margin-left:36.05pt;margin-top:427.7pt;width:399pt;height:529.2pt;z-index:251658251;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" w14:anchorId="60BD5A8F">
                <v:textbox style="mso-fit-shape-to-text:t" inset="0,0,0,0">
                  <w:txbxContent>
                    <w:p w:rsidRPr="002F3CCD" w:rsidR="00AC0F3B" w:rsidP="003E6D88" w:rsidRDefault="00AC0F3B" w14:paraId="583E7219" w14:textId="77777777">
                      <w:pPr>
                        <w:pStyle w:val="NoSpacing"/>
                        <w:spacing w:before="40" w:after="560" w:line="216" w:lineRule="auto"/>
                        <w:rPr>
                          <w:rFonts w:ascii="Arial" w:hAnsi="Arial" w:cs="Arial"/>
                          <w:color w:val="4472C4" w:themeColor="accent1"/>
                          <w:sz w:val="72"/>
                          <w:szCs w:val="72"/>
                        </w:rPr>
                      </w:pPr>
                      <w:r>
                        <w:rPr>
                          <w:rFonts w:ascii="Arial" w:hAnsi="Arial" w:cs="Arial" w:eastAsiaTheme="majorEastAsia"/>
                          <w:color w:val="4472C4" w:themeColor="accent1"/>
                          <w:spacing w:val="-10"/>
                          <w:kern w:val="28"/>
                          <w:sz w:val="56"/>
                          <w:szCs w:val="56"/>
                        </w:rPr>
                        <w:t>Round 2 Updates</w:t>
                      </w:r>
                    </w:p>
                    <w:p w:rsidRPr="00AD44AA" w:rsidR="00AC0F3B" w:rsidP="003E6D88" w:rsidRDefault="00AC0F3B" w14:paraId="7C99268C" w14:textId="77777777">
                      <w:pPr>
                        <w:pStyle w:val="NoSpacing"/>
                        <w:spacing w:before="80" w:after="40"/>
                        <w:rPr>
                          <w:rFonts w:ascii="Arial" w:hAnsi="Arial" w:cs="Arial"/>
                          <w:i/>
                          <w:iCs/>
                          <w:caps/>
                          <w:color w:val="5B9BD5" w:themeColor="accent5"/>
                          <w:sz w:val="24"/>
                          <w:szCs w:val="24"/>
                        </w:rPr>
                      </w:pPr>
                      <w:r w:rsidRPr="00AD44AA">
                        <w:rPr>
                          <w:rFonts w:ascii="Arial" w:hAnsi="Arial" w:cs="Arial"/>
                          <w:i/>
                          <w:iCs/>
                          <w:color w:val="1F4E79" w:themeColor="accent5" w:themeShade="80"/>
                          <w:sz w:val="28"/>
                          <w:szCs w:val="28"/>
                        </w:rPr>
                        <w:t>Immediate initiatives supporting and enhancing transitions and diversion from facility-based settings</w:t>
                      </w:r>
                    </w:p>
                  </w:txbxContent>
                </v:textbox>
                <w10:wrap type="square" anchorx="margin" anchory="page"/>
              </v:shape>
            </w:pict>
          </mc:Fallback>
        </mc:AlternateContent>
      </w:r>
    </w:p>
    <w:p w14:paraId="43A87FDB" w14:textId="337A796E" w:rsidR="00A66088" w:rsidRPr="00087C76" w:rsidRDefault="00425BCD" w:rsidP="00AC0F3B">
      <w:pPr>
        <w:pStyle w:val="Heading1"/>
        <w:spacing w:before="0" w:line="240" w:lineRule="auto"/>
        <w:contextualSpacing/>
        <w:rPr>
          <w:rStyle w:val="Heading2Char"/>
          <w:b/>
          <w:szCs w:val="32"/>
        </w:rPr>
      </w:pPr>
      <w:bookmarkStart w:id="9" w:name="_Toc85040402"/>
      <w:r w:rsidRPr="00087C76">
        <w:rPr>
          <w:rStyle w:val="Heading2Char"/>
          <w:b/>
          <w:szCs w:val="32"/>
        </w:rPr>
        <w:lastRenderedPageBreak/>
        <w:t xml:space="preserve">Round 2 </w:t>
      </w:r>
      <w:r w:rsidR="004F591D" w:rsidRPr="00087C76">
        <w:rPr>
          <w:rStyle w:val="Heading2Char"/>
          <w:b/>
          <w:szCs w:val="32"/>
        </w:rPr>
        <w:t xml:space="preserve">Update </w:t>
      </w:r>
      <w:r w:rsidRPr="00087C76">
        <w:rPr>
          <w:rStyle w:val="Heading2Char"/>
          <w:b/>
          <w:szCs w:val="32"/>
        </w:rPr>
        <w:t>| Focus on Immediate Initiatives Supporting Transitions and Diversion from Facility-Based Settings</w:t>
      </w:r>
      <w:bookmarkEnd w:id="8"/>
      <w:bookmarkEnd w:id="9"/>
    </w:p>
    <w:p w14:paraId="097CE136" w14:textId="77777777" w:rsidR="00A66088" w:rsidRDefault="00A66088" w:rsidP="00AC0F3B">
      <w:pPr>
        <w:spacing w:after="0" w:line="240" w:lineRule="auto"/>
        <w:contextualSpacing/>
        <w:rPr>
          <w:rStyle w:val="Heading2Char"/>
        </w:rPr>
      </w:pPr>
    </w:p>
    <w:p w14:paraId="2B0970EC" w14:textId="1FD699F6" w:rsidR="00E23F98" w:rsidRPr="003E6D88" w:rsidRDefault="003E0B75" w:rsidP="00AC0F3B">
      <w:pPr>
        <w:spacing w:after="0" w:line="240" w:lineRule="auto"/>
        <w:contextualSpacing/>
        <w:rPr>
          <w:szCs w:val="24"/>
        </w:rPr>
      </w:pPr>
      <w:r>
        <w:rPr>
          <w:szCs w:val="24"/>
        </w:rPr>
        <w:t xml:space="preserve">As outlined in </w:t>
      </w:r>
      <w:r w:rsidRPr="3931D819">
        <w:rPr>
          <w:szCs w:val="24"/>
        </w:rPr>
        <w:t>th</w:t>
      </w:r>
      <w:r w:rsidR="539B46C8" w:rsidRPr="3931D819">
        <w:rPr>
          <w:szCs w:val="24"/>
        </w:rPr>
        <w:t>e</w:t>
      </w:r>
      <w:r>
        <w:rPr>
          <w:szCs w:val="24"/>
        </w:rPr>
        <w:t xml:space="preserve"> July Quarterly Update, </w:t>
      </w:r>
      <w:proofErr w:type="gramStart"/>
      <w:r w:rsidR="00694D98" w:rsidRPr="00F63CAE">
        <w:rPr>
          <w:szCs w:val="24"/>
        </w:rPr>
        <w:t>Round</w:t>
      </w:r>
      <w:proofErr w:type="gramEnd"/>
      <w:r w:rsidR="00694D98" w:rsidRPr="00F63CAE">
        <w:rPr>
          <w:szCs w:val="24"/>
        </w:rPr>
        <w:t xml:space="preserve"> 2</w:t>
      </w:r>
      <w:r w:rsidR="59BEF7DB" w:rsidRPr="00F63CAE">
        <w:rPr>
          <w:szCs w:val="24"/>
        </w:rPr>
        <w:t xml:space="preserve"> </w:t>
      </w:r>
      <w:r w:rsidR="00F13EC1">
        <w:rPr>
          <w:szCs w:val="24"/>
        </w:rPr>
        <w:t>investments</w:t>
      </w:r>
      <w:r w:rsidR="00F13EC1" w:rsidRPr="00F63CAE">
        <w:rPr>
          <w:szCs w:val="24"/>
        </w:rPr>
        <w:t xml:space="preserve"> </w:t>
      </w:r>
      <w:r w:rsidR="59BEF7DB" w:rsidRPr="00F63CAE">
        <w:rPr>
          <w:szCs w:val="24"/>
        </w:rPr>
        <w:t xml:space="preserve">complement ongoing initiatives </w:t>
      </w:r>
      <w:r w:rsidR="00C10139">
        <w:rPr>
          <w:szCs w:val="24"/>
        </w:rPr>
        <w:t xml:space="preserve">supporting </w:t>
      </w:r>
      <w:r w:rsidR="59BEF7DB" w:rsidRPr="00F63CAE">
        <w:rPr>
          <w:szCs w:val="24"/>
        </w:rPr>
        <w:t>community living</w:t>
      </w:r>
      <w:r w:rsidR="00C10139">
        <w:rPr>
          <w:szCs w:val="24"/>
        </w:rPr>
        <w:t xml:space="preserve"> </w:t>
      </w:r>
      <w:r w:rsidR="007032F8">
        <w:rPr>
          <w:szCs w:val="24"/>
        </w:rPr>
        <w:t>and accelerate implementation</w:t>
      </w:r>
      <w:r w:rsidR="59BEF7DB" w:rsidRPr="00F63CAE">
        <w:rPr>
          <w:szCs w:val="24"/>
        </w:rPr>
        <w:t>.</w:t>
      </w:r>
      <w:r w:rsidR="00001AA9">
        <w:rPr>
          <w:szCs w:val="24"/>
        </w:rPr>
        <w:t xml:space="preserve"> The </w:t>
      </w:r>
      <w:r w:rsidR="0018353F" w:rsidRPr="00F63CAE">
        <w:rPr>
          <w:szCs w:val="24"/>
        </w:rPr>
        <w:t>prima</w:t>
      </w:r>
      <w:r w:rsidR="00A07910" w:rsidRPr="00F63CAE">
        <w:rPr>
          <w:szCs w:val="24"/>
        </w:rPr>
        <w:t>r</w:t>
      </w:r>
      <w:r w:rsidR="0018353F" w:rsidRPr="00F63CAE">
        <w:rPr>
          <w:szCs w:val="24"/>
        </w:rPr>
        <w:t xml:space="preserve">y focus </w:t>
      </w:r>
      <w:r w:rsidR="00001AA9">
        <w:rPr>
          <w:szCs w:val="24"/>
        </w:rPr>
        <w:t>of the</w:t>
      </w:r>
      <w:r w:rsidR="00001AA9" w:rsidRPr="00F63CAE">
        <w:rPr>
          <w:szCs w:val="24"/>
        </w:rPr>
        <w:t xml:space="preserve"> </w:t>
      </w:r>
      <w:r w:rsidR="00463700">
        <w:rPr>
          <w:szCs w:val="24"/>
        </w:rPr>
        <w:t>investments</w:t>
      </w:r>
      <w:r w:rsidR="00BB00F3" w:rsidRPr="00F63CAE">
        <w:rPr>
          <w:szCs w:val="24"/>
        </w:rPr>
        <w:t xml:space="preserve"> </w:t>
      </w:r>
      <w:r w:rsidR="00001AA9">
        <w:rPr>
          <w:szCs w:val="24"/>
        </w:rPr>
        <w:t xml:space="preserve">detailed below are </w:t>
      </w:r>
      <w:r w:rsidR="00BB00F3" w:rsidRPr="00F63CAE">
        <w:rPr>
          <w:szCs w:val="24"/>
        </w:rPr>
        <w:t xml:space="preserve">to </w:t>
      </w:r>
      <w:r w:rsidR="009D2E8F" w:rsidRPr="00F63CAE">
        <w:rPr>
          <w:szCs w:val="24"/>
        </w:rPr>
        <w:t xml:space="preserve">divert individuals from </w:t>
      </w:r>
      <w:r w:rsidR="00F669B8" w:rsidRPr="00F63CAE">
        <w:rPr>
          <w:szCs w:val="24"/>
        </w:rPr>
        <w:t>facilities</w:t>
      </w:r>
      <w:r w:rsidR="00D37EF5" w:rsidRPr="00F63CAE">
        <w:rPr>
          <w:szCs w:val="24"/>
        </w:rPr>
        <w:t xml:space="preserve"> </w:t>
      </w:r>
      <w:r w:rsidR="00080B10" w:rsidRPr="00F63CAE">
        <w:rPr>
          <w:szCs w:val="24"/>
        </w:rPr>
        <w:t xml:space="preserve">and </w:t>
      </w:r>
      <w:r w:rsidR="00722FE9" w:rsidRPr="00F63CAE">
        <w:rPr>
          <w:szCs w:val="24"/>
        </w:rPr>
        <w:t>support transitions</w:t>
      </w:r>
      <w:r w:rsidR="003E7CC3" w:rsidRPr="00F63CAE">
        <w:rPr>
          <w:szCs w:val="24"/>
        </w:rPr>
        <w:t xml:space="preserve"> that </w:t>
      </w:r>
      <w:r w:rsidR="009D2E8F" w:rsidRPr="00F63CAE">
        <w:rPr>
          <w:szCs w:val="24"/>
        </w:rPr>
        <w:t xml:space="preserve">promote equitable access to the HCBS </w:t>
      </w:r>
      <w:r w:rsidR="009B2856" w:rsidRPr="00F63CAE">
        <w:rPr>
          <w:szCs w:val="24"/>
        </w:rPr>
        <w:t xml:space="preserve">system </w:t>
      </w:r>
      <w:r w:rsidR="009D2E8F" w:rsidRPr="00F63CAE">
        <w:rPr>
          <w:szCs w:val="24"/>
        </w:rPr>
        <w:t xml:space="preserve">offered in Massachusetts. </w:t>
      </w:r>
      <w:r w:rsidR="00C10139" w:rsidRPr="0054216A">
        <w:t>T</w:t>
      </w:r>
      <w:r w:rsidR="00C10139" w:rsidRPr="0054216A">
        <w:rPr>
          <w:szCs w:val="24"/>
        </w:rPr>
        <w:t xml:space="preserve">he Commonwealth’s Round 2 </w:t>
      </w:r>
      <w:r w:rsidR="00C10139">
        <w:rPr>
          <w:szCs w:val="24"/>
        </w:rPr>
        <w:t>investments</w:t>
      </w:r>
      <w:r w:rsidR="00C10139" w:rsidRPr="0054216A">
        <w:rPr>
          <w:szCs w:val="24"/>
        </w:rPr>
        <w:t xml:space="preserve"> currently account for approximately $44M supported by ARPA funding</w:t>
      </w:r>
      <w:r w:rsidR="00C10139">
        <w:rPr>
          <w:szCs w:val="24"/>
        </w:rPr>
        <w:t xml:space="preserve">. </w:t>
      </w:r>
      <w:r w:rsidR="006F3989">
        <w:rPr>
          <w:szCs w:val="24"/>
        </w:rPr>
        <w:t xml:space="preserve">EOHHS has moved forward with implementation planning to achieve the </w:t>
      </w:r>
      <w:r w:rsidR="00782AAB">
        <w:rPr>
          <w:szCs w:val="24"/>
        </w:rPr>
        <w:t>estimated implementation start dates.</w:t>
      </w:r>
      <w:r w:rsidR="006F3989">
        <w:rPr>
          <w:szCs w:val="24"/>
        </w:rPr>
        <w:t xml:space="preserve"> </w:t>
      </w:r>
      <w:r w:rsidR="006F3989" w:rsidRPr="00782AAB">
        <w:rPr>
          <w:szCs w:val="24"/>
        </w:rPr>
        <w:t xml:space="preserve">Additional details on progress can be found below. </w:t>
      </w:r>
    </w:p>
    <w:p w14:paraId="2EDEF522" w14:textId="77777777" w:rsidR="00DC6DE7" w:rsidRPr="00A66088" w:rsidRDefault="00DC6DE7" w:rsidP="00AC0F3B">
      <w:pPr>
        <w:spacing w:after="0" w:line="240" w:lineRule="auto"/>
        <w:contextualSpacing/>
        <w:rPr>
          <w:rFonts w:eastAsiaTheme="majorEastAsia" w:cstheme="majorBidi"/>
          <w:b/>
          <w:color w:val="2F5496" w:themeColor="accent1" w:themeShade="BF"/>
          <w:sz w:val="28"/>
          <w:szCs w:val="26"/>
        </w:rPr>
      </w:pPr>
    </w:p>
    <w:p w14:paraId="526A5EA8" w14:textId="02AA01B9" w:rsidR="00661BBA" w:rsidRPr="00F63CAE" w:rsidRDefault="00661BBA" w:rsidP="00AC0F3B">
      <w:pPr>
        <w:pStyle w:val="Heading3"/>
        <w:pBdr>
          <w:bottom w:val="single" w:sz="6" w:space="1" w:color="auto"/>
        </w:pBdr>
        <w:spacing w:before="0" w:line="240" w:lineRule="auto"/>
        <w:contextualSpacing/>
        <w:rPr>
          <w:rFonts w:cs="Times New Roman"/>
        </w:rPr>
      </w:pPr>
      <w:bookmarkStart w:id="10" w:name="_Toc77010048"/>
      <w:bookmarkStart w:id="11" w:name="_Toc85040403"/>
      <w:r w:rsidRPr="00F63CAE">
        <w:rPr>
          <w:rFonts w:cs="Times New Roman"/>
        </w:rPr>
        <w:t>Expansion of MFP Community Living Waiver Slots</w:t>
      </w:r>
      <w:bookmarkEnd w:id="10"/>
      <w:bookmarkEnd w:id="11"/>
    </w:p>
    <w:p w14:paraId="2070671E" w14:textId="77777777" w:rsidR="008B3212" w:rsidRDefault="008B3212" w:rsidP="00AC0F3B">
      <w:pPr>
        <w:pStyle w:val="BodyText"/>
        <w:contextualSpacing/>
        <w:rPr>
          <w:b/>
          <w:i/>
          <w:szCs w:val="24"/>
        </w:rPr>
      </w:pPr>
    </w:p>
    <w:p w14:paraId="1694CB0E" w14:textId="1B5B80FF" w:rsidR="00212ED0" w:rsidRPr="00F63CAE" w:rsidRDefault="00212ED0" w:rsidP="00AC0F3B">
      <w:pPr>
        <w:pStyle w:val="BodyText"/>
        <w:contextualSpacing/>
        <w:rPr>
          <w:szCs w:val="24"/>
        </w:rPr>
      </w:pPr>
      <w:r w:rsidRPr="001F6E07">
        <w:rPr>
          <w:b/>
          <w:i/>
          <w:szCs w:val="24"/>
        </w:rPr>
        <w:t>Pillar:</w:t>
      </w:r>
      <w:r w:rsidRPr="00F63CAE">
        <w:rPr>
          <w:szCs w:val="24"/>
        </w:rPr>
        <w:t xml:space="preserve"> Access to and Promotion of HCBS Services</w:t>
      </w:r>
    </w:p>
    <w:p w14:paraId="653E98AC" w14:textId="621B8826" w:rsidR="00212ED0" w:rsidRPr="00F63CAE" w:rsidRDefault="00212ED0" w:rsidP="00AC0F3B">
      <w:pPr>
        <w:pStyle w:val="BodyText"/>
        <w:contextualSpacing/>
        <w:rPr>
          <w:szCs w:val="24"/>
        </w:rPr>
      </w:pPr>
      <w:r w:rsidRPr="001F6E07">
        <w:rPr>
          <w:b/>
          <w:i/>
          <w:szCs w:val="24"/>
        </w:rPr>
        <w:t>Goal</w:t>
      </w:r>
      <w:r w:rsidR="00EF132E" w:rsidRPr="001F6E07">
        <w:rPr>
          <w:b/>
          <w:i/>
          <w:szCs w:val="24"/>
        </w:rPr>
        <w:t>(s)</w:t>
      </w:r>
      <w:r w:rsidRPr="001F6E07">
        <w:rPr>
          <w:b/>
          <w:i/>
          <w:szCs w:val="24"/>
        </w:rPr>
        <w:t>:</w:t>
      </w:r>
      <w:r w:rsidRPr="00F63CAE">
        <w:rPr>
          <w:szCs w:val="24"/>
        </w:rPr>
        <w:t xml:space="preserve"> Diversion from Facility</w:t>
      </w:r>
      <w:r w:rsidR="00001AA9">
        <w:rPr>
          <w:szCs w:val="24"/>
        </w:rPr>
        <w:t>-</w:t>
      </w:r>
      <w:r w:rsidRPr="00F63CAE">
        <w:rPr>
          <w:szCs w:val="24"/>
        </w:rPr>
        <w:t>Based Care</w:t>
      </w:r>
    </w:p>
    <w:p w14:paraId="497BCAD0" w14:textId="25BE7193" w:rsidR="003937E5" w:rsidRPr="00F63CAE" w:rsidRDefault="003937E5" w:rsidP="00AC0F3B">
      <w:pPr>
        <w:spacing w:after="0" w:line="240" w:lineRule="auto"/>
        <w:contextualSpacing/>
        <w:rPr>
          <w:szCs w:val="24"/>
        </w:rPr>
      </w:pPr>
      <w:r w:rsidRPr="001F6E07">
        <w:rPr>
          <w:b/>
          <w:i/>
          <w:szCs w:val="24"/>
        </w:rPr>
        <w:t>Estimated Investment:</w:t>
      </w:r>
      <w:r w:rsidRPr="00F63CAE">
        <w:rPr>
          <w:szCs w:val="24"/>
        </w:rPr>
        <w:t xml:space="preserve"> </w:t>
      </w:r>
      <w:r w:rsidR="00FC1F73" w:rsidRPr="00F63CAE">
        <w:rPr>
          <w:szCs w:val="24"/>
        </w:rPr>
        <w:t>Waiver Year</w:t>
      </w:r>
      <w:r w:rsidR="00347650" w:rsidRPr="00F63CAE">
        <w:rPr>
          <w:szCs w:val="24"/>
        </w:rPr>
        <w:t xml:space="preserve"> </w:t>
      </w:r>
      <w:r w:rsidR="0050167A" w:rsidRPr="00F63CAE">
        <w:rPr>
          <w:szCs w:val="24"/>
        </w:rPr>
        <w:t xml:space="preserve">(WY) </w:t>
      </w:r>
      <w:r w:rsidR="005C6ED0" w:rsidRPr="00F63CAE">
        <w:rPr>
          <w:szCs w:val="24"/>
        </w:rPr>
        <w:t>2022 $</w:t>
      </w:r>
      <w:r w:rsidR="00BA6E79" w:rsidRPr="00F63CAE">
        <w:rPr>
          <w:szCs w:val="24"/>
        </w:rPr>
        <w:t xml:space="preserve">2.8M; </w:t>
      </w:r>
      <w:r w:rsidR="00B11DB2" w:rsidRPr="00F63CAE">
        <w:rPr>
          <w:szCs w:val="24"/>
        </w:rPr>
        <w:t xml:space="preserve">WY23 </w:t>
      </w:r>
      <w:r w:rsidR="00011A68" w:rsidRPr="00F63CAE">
        <w:rPr>
          <w:szCs w:val="24"/>
        </w:rPr>
        <w:t>$5.6M; WY24</w:t>
      </w:r>
      <w:r w:rsidR="000C3685" w:rsidRPr="00F63CAE">
        <w:rPr>
          <w:szCs w:val="24"/>
        </w:rPr>
        <w:t xml:space="preserve"> $8.4M</w:t>
      </w:r>
      <w:r w:rsidRPr="00F63CAE">
        <w:rPr>
          <w:szCs w:val="24"/>
        </w:rPr>
        <w:t>; $</w:t>
      </w:r>
      <w:r w:rsidR="00155409" w:rsidRPr="00F63CAE">
        <w:rPr>
          <w:szCs w:val="24"/>
        </w:rPr>
        <w:t>16.8</w:t>
      </w:r>
      <w:r w:rsidR="00001AA9">
        <w:rPr>
          <w:szCs w:val="24"/>
        </w:rPr>
        <w:t>M</w:t>
      </w:r>
      <w:r w:rsidR="00224971" w:rsidRPr="00F63CAE">
        <w:rPr>
          <w:szCs w:val="24"/>
        </w:rPr>
        <w:t xml:space="preserve"> total</w:t>
      </w:r>
      <w:r w:rsidR="00A802B1">
        <w:rPr>
          <w:szCs w:val="24"/>
        </w:rPr>
        <w:t xml:space="preserve"> (gross); $</w:t>
      </w:r>
      <w:r w:rsidR="004861A6">
        <w:rPr>
          <w:szCs w:val="24"/>
        </w:rPr>
        <w:t>8.4M (net)</w:t>
      </w:r>
    </w:p>
    <w:p w14:paraId="2D205F63" w14:textId="1FABD3B1" w:rsidR="003937E5" w:rsidRDefault="003937E5" w:rsidP="00AC0F3B">
      <w:pPr>
        <w:spacing w:after="0" w:line="240" w:lineRule="auto"/>
        <w:contextualSpacing/>
        <w:rPr>
          <w:szCs w:val="24"/>
        </w:rPr>
      </w:pPr>
      <w:r w:rsidRPr="001F6E07">
        <w:rPr>
          <w:b/>
          <w:i/>
          <w:szCs w:val="24"/>
        </w:rPr>
        <w:t xml:space="preserve">Estimated Implementation </w:t>
      </w:r>
      <w:r w:rsidR="00001AA9">
        <w:rPr>
          <w:b/>
          <w:i/>
          <w:szCs w:val="24"/>
        </w:rPr>
        <w:t xml:space="preserve">Start </w:t>
      </w:r>
      <w:r w:rsidRPr="001F6E07">
        <w:rPr>
          <w:b/>
          <w:i/>
          <w:szCs w:val="24"/>
        </w:rPr>
        <w:t>Date:</w:t>
      </w:r>
      <w:r w:rsidRPr="00F63CAE">
        <w:rPr>
          <w:szCs w:val="24"/>
        </w:rPr>
        <w:t xml:space="preserve"> </w:t>
      </w:r>
      <w:r w:rsidR="00C345B2" w:rsidRPr="00F63CAE">
        <w:rPr>
          <w:szCs w:val="24"/>
        </w:rPr>
        <w:t>January</w:t>
      </w:r>
      <w:r w:rsidR="007A61C4" w:rsidRPr="00F63CAE">
        <w:rPr>
          <w:szCs w:val="24"/>
        </w:rPr>
        <w:t xml:space="preserve"> 202</w:t>
      </w:r>
      <w:r w:rsidR="00C345B2" w:rsidRPr="00F63CAE">
        <w:rPr>
          <w:szCs w:val="24"/>
        </w:rPr>
        <w:t>2</w:t>
      </w:r>
      <w:r w:rsidR="000350D4" w:rsidRPr="00F63CAE">
        <w:rPr>
          <w:szCs w:val="24"/>
        </w:rPr>
        <w:t xml:space="preserve"> </w:t>
      </w:r>
    </w:p>
    <w:p w14:paraId="4E11BB04" w14:textId="77777777" w:rsidR="008B3212" w:rsidRPr="00F63CAE" w:rsidRDefault="008B3212" w:rsidP="00AC0F3B">
      <w:pPr>
        <w:spacing w:after="0" w:line="240" w:lineRule="auto"/>
        <w:contextualSpacing/>
        <w:rPr>
          <w:szCs w:val="24"/>
        </w:rPr>
      </w:pPr>
    </w:p>
    <w:p w14:paraId="6CE579FD" w14:textId="5BE4B95D" w:rsidR="00153EE9" w:rsidRPr="00F63CAE" w:rsidRDefault="00FC3936" w:rsidP="00AC0F3B">
      <w:pPr>
        <w:spacing w:after="0" w:line="240" w:lineRule="auto"/>
        <w:contextualSpacing/>
        <w:rPr>
          <w:szCs w:val="24"/>
        </w:rPr>
      </w:pPr>
      <w:r w:rsidRPr="00F63CAE">
        <w:rPr>
          <w:szCs w:val="24"/>
        </w:rPr>
        <w:t>Moving Forward Plan (MFP) waivers</w:t>
      </w:r>
      <w:r w:rsidR="00CC6F9C" w:rsidRPr="00F63CAE">
        <w:rPr>
          <w:szCs w:val="24"/>
        </w:rPr>
        <w:t xml:space="preserve"> are home and community-based services (HCBS) waivers designed to help MassHealth-eligible persons move from a nursing facility or chronic disease, rehabilitation, or psychiatric hospital back to their community. </w:t>
      </w:r>
      <w:r w:rsidR="00153EE9" w:rsidRPr="00F63CAE">
        <w:rPr>
          <w:szCs w:val="24"/>
        </w:rPr>
        <w:t xml:space="preserve">MassHealth applicants or members who </w:t>
      </w:r>
      <w:r w:rsidR="005572C6">
        <w:rPr>
          <w:szCs w:val="24"/>
        </w:rPr>
        <w:t>are ready for discharge from</w:t>
      </w:r>
      <w:r w:rsidR="00153EE9" w:rsidRPr="00F63CAE">
        <w:rPr>
          <w:szCs w:val="24"/>
        </w:rPr>
        <w:t xml:space="preserve"> a nursing </w:t>
      </w:r>
      <w:r w:rsidR="00A743D8" w:rsidRPr="00F63CAE">
        <w:rPr>
          <w:szCs w:val="24"/>
        </w:rPr>
        <w:t>facility,</w:t>
      </w:r>
      <w:r w:rsidR="00153EE9" w:rsidRPr="00F63CAE">
        <w:rPr>
          <w:szCs w:val="24"/>
        </w:rPr>
        <w:t xml:space="preserve"> or a chronic disease, rehabilitation, or psychiatric hospital may apply. </w:t>
      </w:r>
      <w:r w:rsidR="00AB5A1D" w:rsidRPr="00F63CAE">
        <w:rPr>
          <w:szCs w:val="24"/>
        </w:rPr>
        <w:t>The MFP Community Living (MFP-CL) waiver is</w:t>
      </w:r>
      <w:r w:rsidR="00AC6D1E" w:rsidRPr="00F63CAE">
        <w:rPr>
          <w:szCs w:val="24"/>
        </w:rPr>
        <w:t xml:space="preserve"> </w:t>
      </w:r>
      <w:r w:rsidR="00AB5A1D" w:rsidRPr="00F63CAE">
        <w:rPr>
          <w:szCs w:val="24"/>
        </w:rPr>
        <w:t>specifically for people who can move to their own home or apartment or to the home of someone else and receive services in the community.</w:t>
      </w:r>
    </w:p>
    <w:p w14:paraId="6D76C643" w14:textId="4ABEE1F9" w:rsidR="19825A7D" w:rsidRDefault="19825A7D" w:rsidP="00AC0F3B">
      <w:pPr>
        <w:spacing w:after="0" w:line="240" w:lineRule="auto"/>
        <w:contextualSpacing/>
        <w:rPr>
          <w:szCs w:val="24"/>
        </w:rPr>
      </w:pPr>
    </w:p>
    <w:p w14:paraId="23FB2AF1" w14:textId="012E72EF" w:rsidR="00661BBA" w:rsidRDefault="00AF0A80" w:rsidP="00AC0F3B">
      <w:pPr>
        <w:spacing w:after="0" w:line="240" w:lineRule="auto"/>
        <w:contextualSpacing/>
        <w:rPr>
          <w:szCs w:val="24"/>
        </w:rPr>
      </w:pPr>
      <w:r w:rsidRPr="00F63CAE">
        <w:rPr>
          <w:szCs w:val="24"/>
        </w:rPr>
        <w:t xml:space="preserve">Using ARPA funds, </w:t>
      </w:r>
      <w:r w:rsidR="00027744" w:rsidRPr="00F63CAE">
        <w:rPr>
          <w:szCs w:val="24"/>
        </w:rPr>
        <w:t xml:space="preserve">EOHHS plans to </w:t>
      </w:r>
      <w:r w:rsidR="00ED7A37">
        <w:rPr>
          <w:szCs w:val="24"/>
        </w:rPr>
        <w:t>add</w:t>
      </w:r>
      <w:r w:rsidR="00ED7A37" w:rsidRPr="00F63CAE">
        <w:rPr>
          <w:szCs w:val="24"/>
        </w:rPr>
        <w:t xml:space="preserve"> </w:t>
      </w:r>
      <w:r w:rsidR="00027744" w:rsidRPr="00F63CAE">
        <w:rPr>
          <w:szCs w:val="24"/>
        </w:rPr>
        <w:t xml:space="preserve">an additional 50 waiver slots each </w:t>
      </w:r>
      <w:r w:rsidR="00ED7A37">
        <w:rPr>
          <w:szCs w:val="24"/>
        </w:rPr>
        <w:t xml:space="preserve">waiver </w:t>
      </w:r>
      <w:r w:rsidR="00027744" w:rsidRPr="00F63CAE">
        <w:rPr>
          <w:szCs w:val="24"/>
        </w:rPr>
        <w:t>year</w:t>
      </w:r>
      <w:r w:rsidR="00ED7A37">
        <w:rPr>
          <w:szCs w:val="24"/>
        </w:rPr>
        <w:t xml:space="preserve"> to the MFP-CL waiver</w:t>
      </w:r>
      <w:r w:rsidR="00027744" w:rsidRPr="00F63CAE">
        <w:rPr>
          <w:szCs w:val="24"/>
        </w:rPr>
        <w:t xml:space="preserve">, </w:t>
      </w:r>
      <w:r w:rsidR="00865C45" w:rsidRPr="00F63CAE">
        <w:rPr>
          <w:szCs w:val="24"/>
        </w:rPr>
        <w:t xml:space="preserve">from </w:t>
      </w:r>
      <w:r w:rsidR="00232C20" w:rsidRPr="00F63CAE">
        <w:rPr>
          <w:szCs w:val="24"/>
        </w:rPr>
        <w:t>Januar</w:t>
      </w:r>
      <w:r w:rsidR="00802DE3" w:rsidRPr="00F63CAE">
        <w:rPr>
          <w:szCs w:val="24"/>
        </w:rPr>
        <w:t xml:space="preserve">y 1, 2022 through March 31, 2024, </w:t>
      </w:r>
      <w:r w:rsidR="00E96F5B">
        <w:rPr>
          <w:szCs w:val="24"/>
        </w:rPr>
        <w:t xml:space="preserve">for an aggregate total of 150 new waiver slots </w:t>
      </w:r>
      <w:r w:rsidR="00ED7A37">
        <w:rPr>
          <w:szCs w:val="24"/>
        </w:rPr>
        <w:t>above the waiver’s current projected slot growth</w:t>
      </w:r>
      <w:r w:rsidR="00E96F5B">
        <w:rPr>
          <w:szCs w:val="24"/>
        </w:rPr>
        <w:t xml:space="preserve">, </w:t>
      </w:r>
      <w:r w:rsidR="00802DE3" w:rsidRPr="00F63CAE">
        <w:rPr>
          <w:szCs w:val="24"/>
        </w:rPr>
        <w:t xml:space="preserve">with the expectation that the state will commit ongoing support for these </w:t>
      </w:r>
      <w:r w:rsidR="00ED7A37">
        <w:rPr>
          <w:szCs w:val="24"/>
        </w:rPr>
        <w:t xml:space="preserve">additional </w:t>
      </w:r>
      <w:r w:rsidR="00802DE3" w:rsidRPr="00F63CAE">
        <w:rPr>
          <w:szCs w:val="24"/>
        </w:rPr>
        <w:t>waiver slots</w:t>
      </w:r>
      <w:r w:rsidR="003937E5" w:rsidRPr="00F63CAE">
        <w:rPr>
          <w:szCs w:val="24"/>
        </w:rPr>
        <w:t xml:space="preserve">.  </w:t>
      </w:r>
      <w:r w:rsidR="00001AA9">
        <w:rPr>
          <w:szCs w:val="24"/>
        </w:rPr>
        <w:br/>
      </w:r>
    </w:p>
    <w:p w14:paraId="6DFBE6CE" w14:textId="2EE57B0B" w:rsidR="0062219F" w:rsidRPr="0062219F" w:rsidRDefault="00077E4F" w:rsidP="00AC0F3B">
      <w:pPr>
        <w:spacing w:after="0" w:line="240" w:lineRule="auto"/>
        <w:contextualSpacing/>
        <w:rPr>
          <w:b/>
          <w:i/>
          <w:szCs w:val="24"/>
        </w:rPr>
      </w:pPr>
      <w:r>
        <w:rPr>
          <w:b/>
          <w:i/>
          <w:szCs w:val="24"/>
        </w:rPr>
        <w:t>I</w:t>
      </w:r>
      <w:r w:rsidR="00E62438" w:rsidRPr="00E23F98">
        <w:rPr>
          <w:b/>
          <w:i/>
          <w:szCs w:val="24"/>
        </w:rPr>
        <w:t>mplementation</w:t>
      </w:r>
      <w:r>
        <w:rPr>
          <w:b/>
          <w:i/>
          <w:szCs w:val="24"/>
        </w:rPr>
        <w:t xml:space="preserve"> update: </w:t>
      </w:r>
      <w:r w:rsidR="00E62438" w:rsidRPr="00E23F98">
        <w:rPr>
          <w:szCs w:val="24"/>
        </w:rPr>
        <w:t xml:space="preserve">EOHHS is </w:t>
      </w:r>
      <w:r w:rsidR="00E62438" w:rsidRPr="00E62438">
        <w:rPr>
          <w:szCs w:val="24"/>
        </w:rPr>
        <w:t>o</w:t>
      </w:r>
      <w:r w:rsidR="00E62438" w:rsidRPr="00E23F98">
        <w:rPr>
          <w:szCs w:val="24"/>
        </w:rPr>
        <w:t xml:space="preserve">n target </w:t>
      </w:r>
      <w:r w:rsidR="00E62438">
        <w:rPr>
          <w:szCs w:val="24"/>
        </w:rPr>
        <w:t>to add an additional 50</w:t>
      </w:r>
      <w:r w:rsidR="00E62438" w:rsidRPr="00E23F98">
        <w:rPr>
          <w:szCs w:val="24"/>
        </w:rPr>
        <w:t xml:space="preserve"> waiver slots to </w:t>
      </w:r>
      <w:r w:rsidR="00E62438">
        <w:rPr>
          <w:szCs w:val="24"/>
        </w:rPr>
        <w:t xml:space="preserve">the MFP-CL waiver, beginning in </w:t>
      </w:r>
      <w:r w:rsidR="00E62438" w:rsidRPr="00E23F98">
        <w:rPr>
          <w:szCs w:val="24"/>
        </w:rPr>
        <w:t>January of 2022.</w:t>
      </w:r>
      <w:r w:rsidR="00E62438">
        <w:rPr>
          <w:b/>
          <w:i/>
          <w:szCs w:val="24"/>
        </w:rPr>
        <w:t xml:space="preserve"> </w:t>
      </w:r>
      <w:r w:rsidR="003E6D88">
        <w:rPr>
          <w:b/>
          <w:i/>
          <w:szCs w:val="24"/>
        </w:rPr>
        <w:br/>
      </w:r>
    </w:p>
    <w:p w14:paraId="07740676" w14:textId="77777777" w:rsidR="00491E52" w:rsidRPr="00E23F98" w:rsidRDefault="00491E52" w:rsidP="00AC0F3B">
      <w:pPr>
        <w:spacing w:after="0" w:line="240" w:lineRule="auto"/>
        <w:contextualSpacing/>
        <w:rPr>
          <w:b/>
          <w:i/>
          <w:szCs w:val="24"/>
        </w:rPr>
      </w:pPr>
    </w:p>
    <w:p w14:paraId="25CD3FF6" w14:textId="70A81301" w:rsidR="004F7D1E" w:rsidRPr="00F63CAE" w:rsidRDefault="3BCB2349" w:rsidP="00AC0F3B">
      <w:pPr>
        <w:pStyle w:val="Heading3"/>
        <w:pBdr>
          <w:bottom w:val="single" w:sz="6" w:space="1" w:color="auto"/>
        </w:pBdr>
        <w:spacing w:before="0" w:line="240" w:lineRule="auto"/>
        <w:contextualSpacing/>
        <w:rPr>
          <w:rFonts w:cs="Times New Roman"/>
        </w:rPr>
      </w:pPr>
      <w:bookmarkStart w:id="12" w:name="_Toc85040404"/>
      <w:bookmarkStart w:id="13" w:name="_Toc77010049"/>
      <w:r w:rsidRPr="54EB9EE3">
        <w:rPr>
          <w:rFonts w:cs="Times New Roman"/>
        </w:rPr>
        <w:t>Intensive Hospital Diversion</w:t>
      </w:r>
      <w:r w:rsidR="00264BFD">
        <w:rPr>
          <w:rFonts w:cs="Times New Roman"/>
        </w:rPr>
        <w:t xml:space="preserve"> Program</w:t>
      </w:r>
      <w:bookmarkEnd w:id="12"/>
      <w:r w:rsidR="00264BFD" w:rsidRPr="00F63CAE" w:rsidDel="00264BFD">
        <w:rPr>
          <w:rFonts w:cs="Times New Roman"/>
        </w:rPr>
        <w:t xml:space="preserve"> </w:t>
      </w:r>
      <w:bookmarkEnd w:id="13"/>
    </w:p>
    <w:p w14:paraId="57CAF49D" w14:textId="77777777" w:rsidR="008B3212" w:rsidRDefault="008B3212" w:rsidP="00AC0F3B">
      <w:pPr>
        <w:pStyle w:val="BodyText"/>
        <w:contextualSpacing/>
        <w:rPr>
          <w:b/>
          <w:i/>
          <w:szCs w:val="24"/>
        </w:rPr>
      </w:pPr>
    </w:p>
    <w:p w14:paraId="43F6F2D5" w14:textId="19406E0F" w:rsidR="004F6693" w:rsidRPr="00F63CAE" w:rsidRDefault="004F6693" w:rsidP="00AC0F3B">
      <w:pPr>
        <w:pStyle w:val="BodyText"/>
        <w:contextualSpacing/>
        <w:rPr>
          <w:szCs w:val="24"/>
        </w:rPr>
      </w:pPr>
      <w:r w:rsidRPr="001F6E07">
        <w:rPr>
          <w:b/>
          <w:i/>
          <w:szCs w:val="24"/>
        </w:rPr>
        <w:t>Pillar</w:t>
      </w:r>
      <w:r w:rsidRPr="00F63CAE">
        <w:rPr>
          <w:szCs w:val="24"/>
        </w:rPr>
        <w:t>: Access to and Promotion of HCBS Services</w:t>
      </w:r>
    </w:p>
    <w:p w14:paraId="1C16ADCA" w14:textId="069ABAD2" w:rsidR="004F6693" w:rsidRPr="00F63CAE" w:rsidRDefault="004F6693" w:rsidP="00AC0F3B">
      <w:pPr>
        <w:pStyle w:val="BodyText"/>
        <w:contextualSpacing/>
        <w:rPr>
          <w:szCs w:val="24"/>
        </w:rPr>
      </w:pPr>
      <w:r w:rsidRPr="001F6E07">
        <w:rPr>
          <w:b/>
          <w:i/>
          <w:szCs w:val="24"/>
        </w:rPr>
        <w:t>Goal</w:t>
      </w:r>
      <w:r w:rsidR="00001AA9" w:rsidRPr="001F6E07">
        <w:rPr>
          <w:b/>
          <w:i/>
          <w:szCs w:val="24"/>
        </w:rPr>
        <w:t>(s)</w:t>
      </w:r>
      <w:r w:rsidRPr="001F6E07">
        <w:rPr>
          <w:b/>
          <w:i/>
          <w:szCs w:val="24"/>
        </w:rPr>
        <w:t>:</w:t>
      </w:r>
      <w:r w:rsidRPr="00F63CAE">
        <w:rPr>
          <w:szCs w:val="24"/>
        </w:rPr>
        <w:t xml:space="preserve"> Diversion from Facility</w:t>
      </w:r>
      <w:r w:rsidR="00001AA9">
        <w:rPr>
          <w:szCs w:val="24"/>
        </w:rPr>
        <w:t>-</w:t>
      </w:r>
      <w:r w:rsidRPr="00F63CAE">
        <w:rPr>
          <w:szCs w:val="24"/>
        </w:rPr>
        <w:t>Based Care</w:t>
      </w:r>
      <w:r w:rsidR="00EA43AC" w:rsidRPr="00F63CAE">
        <w:rPr>
          <w:szCs w:val="24"/>
        </w:rPr>
        <w:t>; Enhancing Services and Care Models</w:t>
      </w:r>
    </w:p>
    <w:p w14:paraId="118E5A29" w14:textId="001EBBB8" w:rsidR="00E07CA0" w:rsidRPr="00F63CAE" w:rsidRDefault="00E07CA0" w:rsidP="00AC0F3B">
      <w:pPr>
        <w:spacing w:after="0" w:line="240" w:lineRule="auto"/>
        <w:contextualSpacing/>
        <w:rPr>
          <w:szCs w:val="24"/>
        </w:rPr>
      </w:pPr>
      <w:r w:rsidRPr="001F6E07">
        <w:rPr>
          <w:b/>
          <w:i/>
          <w:szCs w:val="24"/>
        </w:rPr>
        <w:t>Estimated Investment:</w:t>
      </w:r>
      <w:r w:rsidRPr="00F63CAE">
        <w:rPr>
          <w:szCs w:val="24"/>
        </w:rPr>
        <w:t xml:space="preserve"> $4.3M</w:t>
      </w:r>
      <w:r w:rsidR="005F29D7" w:rsidRPr="00F63CAE">
        <w:rPr>
          <w:szCs w:val="24"/>
        </w:rPr>
        <w:t xml:space="preserve"> annually; Total </w:t>
      </w:r>
      <w:r w:rsidR="00D97FD1" w:rsidRPr="00F63CAE">
        <w:rPr>
          <w:szCs w:val="24"/>
        </w:rPr>
        <w:t>$10.75M</w:t>
      </w:r>
      <w:r w:rsidR="00515EB6">
        <w:rPr>
          <w:szCs w:val="24"/>
        </w:rPr>
        <w:t xml:space="preserve"> (gross); $5.4M (net)</w:t>
      </w:r>
    </w:p>
    <w:p w14:paraId="1BF0AF59" w14:textId="20170999" w:rsidR="00CF0A6C" w:rsidRDefault="00555BEB" w:rsidP="00AC0F3B">
      <w:pPr>
        <w:spacing w:after="0" w:line="240" w:lineRule="auto"/>
        <w:contextualSpacing/>
        <w:rPr>
          <w:szCs w:val="24"/>
        </w:rPr>
      </w:pPr>
      <w:r w:rsidRPr="001F6E07">
        <w:rPr>
          <w:b/>
          <w:i/>
          <w:szCs w:val="24"/>
        </w:rPr>
        <w:t xml:space="preserve">Estimated Implementation </w:t>
      </w:r>
      <w:r w:rsidR="00001AA9" w:rsidRPr="001F6E07">
        <w:rPr>
          <w:b/>
          <w:i/>
          <w:szCs w:val="24"/>
        </w:rPr>
        <w:t xml:space="preserve">Start </w:t>
      </w:r>
      <w:r w:rsidRPr="001F6E07">
        <w:rPr>
          <w:b/>
          <w:i/>
          <w:szCs w:val="24"/>
        </w:rPr>
        <w:t>Date:</w:t>
      </w:r>
      <w:r w:rsidRPr="00F63CAE">
        <w:rPr>
          <w:szCs w:val="24"/>
        </w:rPr>
        <w:t xml:space="preserve"> </w:t>
      </w:r>
      <w:r w:rsidR="0012426B" w:rsidRPr="00F63CAE">
        <w:rPr>
          <w:szCs w:val="24"/>
        </w:rPr>
        <w:t>October 2021</w:t>
      </w:r>
    </w:p>
    <w:p w14:paraId="2ED7EEE7" w14:textId="77777777" w:rsidR="008B3212" w:rsidRPr="00F63CAE" w:rsidRDefault="008B3212" w:rsidP="00AC0F3B">
      <w:pPr>
        <w:spacing w:after="0" w:line="240" w:lineRule="auto"/>
        <w:contextualSpacing/>
        <w:rPr>
          <w:szCs w:val="24"/>
        </w:rPr>
      </w:pPr>
    </w:p>
    <w:p w14:paraId="66912F8B" w14:textId="765DF5EE" w:rsidR="00264BFD" w:rsidRDefault="00264BFD" w:rsidP="00AC0F3B">
      <w:pPr>
        <w:spacing w:after="0" w:line="240" w:lineRule="auto"/>
        <w:contextualSpacing/>
        <w:rPr>
          <w:szCs w:val="24"/>
        </w:rPr>
      </w:pPr>
      <w:r w:rsidRPr="00264BFD">
        <w:rPr>
          <w:szCs w:val="24"/>
        </w:rPr>
        <w:t xml:space="preserve">The </w:t>
      </w:r>
      <w:r w:rsidR="00EC643C">
        <w:rPr>
          <w:szCs w:val="24"/>
        </w:rPr>
        <w:t>Intensive Hospital Diversion</w:t>
      </w:r>
      <w:r w:rsidRPr="00264BFD">
        <w:rPr>
          <w:szCs w:val="24"/>
        </w:rPr>
        <w:t xml:space="preserve"> Program will provide intensive</w:t>
      </w:r>
      <w:r w:rsidR="78B350CF" w:rsidRPr="00264BFD">
        <w:rPr>
          <w:szCs w:val="24"/>
        </w:rPr>
        <w:t xml:space="preserve"> </w:t>
      </w:r>
      <w:r w:rsidR="78B350CF" w:rsidRPr="3382D42F">
        <w:rPr>
          <w:szCs w:val="24"/>
        </w:rPr>
        <w:t>short-term</w:t>
      </w:r>
      <w:r w:rsidRPr="3382D42F">
        <w:rPr>
          <w:szCs w:val="24"/>
        </w:rPr>
        <w:t xml:space="preserve"> </w:t>
      </w:r>
      <w:r w:rsidR="78B350CF" w:rsidRPr="3382D42F">
        <w:rPr>
          <w:szCs w:val="24"/>
        </w:rPr>
        <w:t>(on average 4-6 weeks)</w:t>
      </w:r>
      <w:r w:rsidRPr="3382D42F">
        <w:rPr>
          <w:szCs w:val="24"/>
        </w:rPr>
        <w:t xml:space="preserve"> </w:t>
      </w:r>
      <w:r w:rsidRPr="00264BFD">
        <w:rPr>
          <w:szCs w:val="24"/>
        </w:rPr>
        <w:t xml:space="preserve">in-home </w:t>
      </w:r>
      <w:r w:rsidR="00F44D39" w:rsidRPr="00264BFD">
        <w:rPr>
          <w:szCs w:val="24"/>
        </w:rPr>
        <w:t>crisis stabilization</w:t>
      </w:r>
      <w:r w:rsidRPr="00264BFD">
        <w:rPr>
          <w:szCs w:val="24"/>
        </w:rPr>
        <w:t xml:space="preserve"> </w:t>
      </w:r>
      <w:r w:rsidR="41A17969" w:rsidRPr="3382D42F">
        <w:rPr>
          <w:szCs w:val="24"/>
        </w:rPr>
        <w:t>and treatment</w:t>
      </w:r>
      <w:r w:rsidRPr="3382D42F">
        <w:rPr>
          <w:szCs w:val="24"/>
        </w:rPr>
        <w:t xml:space="preserve"> </w:t>
      </w:r>
      <w:r w:rsidRPr="00264BFD">
        <w:rPr>
          <w:szCs w:val="24"/>
        </w:rPr>
        <w:t>to youth in crisis and their families in order to support diversion from hospitalization</w:t>
      </w:r>
      <w:r w:rsidR="63385C4D" w:rsidRPr="3382D42F">
        <w:rPr>
          <w:szCs w:val="24"/>
        </w:rPr>
        <w:t xml:space="preserve"> and other out-of-home placements</w:t>
      </w:r>
      <w:r w:rsidRPr="3382D42F">
        <w:rPr>
          <w:szCs w:val="24"/>
        </w:rPr>
        <w:t>.</w:t>
      </w:r>
      <w:r w:rsidRPr="00264BFD">
        <w:rPr>
          <w:szCs w:val="24"/>
        </w:rPr>
        <w:t xml:space="preserve"> The clinical goal of this program is to provide youth (</w:t>
      </w:r>
      <w:r w:rsidR="364A6A22" w:rsidRPr="3382D42F">
        <w:rPr>
          <w:szCs w:val="24"/>
        </w:rPr>
        <w:t xml:space="preserve">up to age </w:t>
      </w:r>
      <w:r w:rsidR="3D12FA5E" w:rsidRPr="485482D7">
        <w:rPr>
          <w:szCs w:val="24"/>
        </w:rPr>
        <w:t>20</w:t>
      </w:r>
      <w:r w:rsidRPr="00264BFD">
        <w:rPr>
          <w:szCs w:val="24"/>
        </w:rPr>
        <w:t xml:space="preserve">) and their parents/caregivers with intensive short-term treatment and support needed to maintain the </w:t>
      </w:r>
      <w:r w:rsidRPr="00264BFD">
        <w:rPr>
          <w:szCs w:val="24"/>
        </w:rPr>
        <w:lastRenderedPageBreak/>
        <w:t xml:space="preserve">youth at home </w:t>
      </w:r>
      <w:r w:rsidR="00520823">
        <w:rPr>
          <w:szCs w:val="24"/>
        </w:rPr>
        <w:t xml:space="preserve">safely </w:t>
      </w:r>
      <w:r w:rsidRPr="00264BFD">
        <w:rPr>
          <w:szCs w:val="24"/>
        </w:rPr>
        <w:t>and (re)connect them to ongoing outpatient/ community-based services.</w:t>
      </w:r>
      <w:r>
        <w:rPr>
          <w:szCs w:val="24"/>
        </w:rPr>
        <w:t xml:space="preserve"> </w:t>
      </w:r>
      <w:r w:rsidR="008B3212">
        <w:br/>
      </w:r>
    </w:p>
    <w:p w14:paraId="51D09143" w14:textId="4C4C3ACD" w:rsidR="00264BFD" w:rsidRDefault="00264BFD" w:rsidP="00AC0F3B">
      <w:pPr>
        <w:spacing w:after="0" w:line="240" w:lineRule="auto"/>
        <w:contextualSpacing/>
        <w:rPr>
          <w:szCs w:val="24"/>
        </w:rPr>
      </w:pPr>
      <w:r w:rsidRPr="00264BFD">
        <w:rPr>
          <w:szCs w:val="24"/>
        </w:rPr>
        <w:t xml:space="preserve">The </w:t>
      </w:r>
      <w:r w:rsidR="00EC643C">
        <w:rPr>
          <w:szCs w:val="24"/>
        </w:rPr>
        <w:t>Intensive Hospital Diversion</w:t>
      </w:r>
      <w:r w:rsidRPr="00264BFD">
        <w:rPr>
          <w:szCs w:val="24"/>
        </w:rPr>
        <w:t xml:space="preserve"> Program would require a </w:t>
      </w:r>
      <w:r w:rsidR="0055589C">
        <w:rPr>
          <w:szCs w:val="24"/>
        </w:rPr>
        <w:t xml:space="preserve">multidisciplinary </w:t>
      </w:r>
      <w:r w:rsidR="00520823">
        <w:rPr>
          <w:szCs w:val="24"/>
        </w:rPr>
        <w:t xml:space="preserve">clinical team, including a </w:t>
      </w:r>
      <w:r w:rsidRPr="00264BFD">
        <w:rPr>
          <w:szCs w:val="24"/>
        </w:rPr>
        <w:t>consulting psychiatrist. The team would meet the family at the point of crisis (</w:t>
      </w:r>
      <w:r>
        <w:rPr>
          <w:szCs w:val="24"/>
        </w:rPr>
        <w:t>emergency department</w:t>
      </w:r>
      <w:r w:rsidRPr="00264BFD">
        <w:rPr>
          <w:szCs w:val="24"/>
        </w:rPr>
        <w:t xml:space="preserve"> or</w:t>
      </w:r>
      <w:r w:rsidR="0976BC51" w:rsidRPr="224CA440">
        <w:rPr>
          <w:szCs w:val="24"/>
        </w:rPr>
        <w:t xml:space="preserve"> </w:t>
      </w:r>
      <w:r w:rsidR="07C2D1D9" w:rsidRPr="45FBAAA3">
        <w:rPr>
          <w:szCs w:val="24"/>
        </w:rPr>
        <w:t>in the community</w:t>
      </w:r>
      <w:r w:rsidRPr="00264BFD">
        <w:rPr>
          <w:szCs w:val="24"/>
        </w:rPr>
        <w:t>)</w:t>
      </w:r>
      <w:r w:rsidR="285F337C" w:rsidRPr="5D4DC9AF">
        <w:rPr>
          <w:szCs w:val="24"/>
        </w:rPr>
        <w:t xml:space="preserve"> </w:t>
      </w:r>
      <w:r w:rsidR="7C9F817A" w:rsidRPr="77AE543E">
        <w:rPr>
          <w:szCs w:val="24"/>
        </w:rPr>
        <w:t xml:space="preserve">after the </w:t>
      </w:r>
      <w:r w:rsidR="7C9F817A" w:rsidRPr="1B006A46">
        <w:rPr>
          <w:szCs w:val="24"/>
        </w:rPr>
        <w:t xml:space="preserve">initial crisis </w:t>
      </w:r>
      <w:r w:rsidR="437A4554" w:rsidRPr="3382D42F">
        <w:rPr>
          <w:szCs w:val="24"/>
        </w:rPr>
        <w:t>evaluation and</w:t>
      </w:r>
      <w:r w:rsidR="7C9F817A" w:rsidRPr="3382D42F">
        <w:rPr>
          <w:szCs w:val="24"/>
        </w:rPr>
        <w:t xml:space="preserve"> </w:t>
      </w:r>
      <w:r w:rsidR="7C9F817A" w:rsidRPr="1D642F08">
        <w:rPr>
          <w:szCs w:val="24"/>
        </w:rPr>
        <w:t xml:space="preserve">intervention </w:t>
      </w:r>
      <w:r w:rsidR="7C9F817A" w:rsidRPr="1283FB68">
        <w:rPr>
          <w:szCs w:val="24"/>
        </w:rPr>
        <w:t xml:space="preserve">has been rendered.  </w:t>
      </w:r>
      <w:r w:rsidR="7C9F817A" w:rsidRPr="66FA6D71">
        <w:rPr>
          <w:szCs w:val="24"/>
        </w:rPr>
        <w:t xml:space="preserve">The team would </w:t>
      </w:r>
      <w:r w:rsidRPr="00264BFD">
        <w:rPr>
          <w:szCs w:val="24"/>
        </w:rPr>
        <w:t xml:space="preserve">immediately follow up with intensive individual and family therapy </w:t>
      </w:r>
      <w:r w:rsidR="00F44D39" w:rsidRPr="00264BFD">
        <w:rPr>
          <w:szCs w:val="24"/>
        </w:rPr>
        <w:t>including,</w:t>
      </w:r>
      <w:r w:rsidRPr="00264BFD">
        <w:rPr>
          <w:szCs w:val="24"/>
        </w:rPr>
        <w:t xml:space="preserve"> parent support, psychopharmacological evaluation, and behavioral consultation as needed. </w:t>
      </w:r>
      <w:r>
        <w:rPr>
          <w:szCs w:val="24"/>
        </w:rPr>
        <w:t xml:space="preserve">The </w:t>
      </w:r>
      <w:r w:rsidRPr="00264BFD">
        <w:rPr>
          <w:szCs w:val="24"/>
        </w:rPr>
        <w:t xml:space="preserve">team will work directly with the child and family 3-7 times per week. The treatment team will be expected to participate in weekly team meetings, which will include ongoing community-based providers as well as </w:t>
      </w:r>
      <w:r w:rsidR="00EC643C">
        <w:rPr>
          <w:szCs w:val="24"/>
        </w:rPr>
        <w:t>Intensive Hospital Diversion</w:t>
      </w:r>
      <w:r w:rsidRPr="00264BFD">
        <w:rPr>
          <w:szCs w:val="24"/>
        </w:rPr>
        <w:t xml:space="preserve"> Program team members. Clinical leads are required to have crisis intervention training and will be responsible for ongoing supervision and coaching of other team members. These teams would be supported by psychiatry and ASD/IDD expertise through consultation. It is expected that youth will be attending school as clinically appropriate, and that the </w:t>
      </w:r>
      <w:r w:rsidR="00EC643C">
        <w:rPr>
          <w:szCs w:val="24"/>
        </w:rPr>
        <w:t>Intensive Hospital Diversion</w:t>
      </w:r>
      <w:r w:rsidRPr="00264BFD">
        <w:rPr>
          <w:szCs w:val="24"/>
        </w:rPr>
        <w:t xml:space="preserve"> Program provider will be coordinating with any therapeutic supports at the youth’s school to ensure the youth has appropriate support across domains.</w:t>
      </w:r>
      <w:r w:rsidR="008B3212">
        <w:br/>
      </w:r>
    </w:p>
    <w:p w14:paraId="42B920E0" w14:textId="64925643" w:rsidR="00F650DC" w:rsidRDefault="00264BFD" w:rsidP="00AC0F3B">
      <w:pPr>
        <w:spacing w:after="0" w:line="240" w:lineRule="auto"/>
        <w:contextualSpacing/>
        <w:rPr>
          <w:szCs w:val="24"/>
        </w:rPr>
      </w:pPr>
      <w:r w:rsidRPr="00264BFD">
        <w:rPr>
          <w:szCs w:val="24"/>
        </w:rPr>
        <w:t>All of the following may be part of the therapeutic interventions provided: in-home therapy or behavioral services; safety planning; crisis intervention and stabilization (24/7);</w:t>
      </w:r>
      <w:r w:rsidR="00520823">
        <w:rPr>
          <w:szCs w:val="24"/>
        </w:rPr>
        <w:t xml:space="preserve"> </w:t>
      </w:r>
      <w:r w:rsidRPr="00264BFD">
        <w:rPr>
          <w:szCs w:val="24"/>
        </w:rPr>
        <w:t xml:space="preserve">caregiver support and </w:t>
      </w:r>
      <w:r w:rsidR="00F44D39" w:rsidRPr="00264BFD">
        <w:rPr>
          <w:szCs w:val="24"/>
        </w:rPr>
        <w:t>education; sibling</w:t>
      </w:r>
      <w:r w:rsidRPr="00264BFD">
        <w:rPr>
          <w:szCs w:val="24"/>
        </w:rPr>
        <w:t xml:space="preserve"> support; individual, family therapy</w:t>
      </w:r>
      <w:r w:rsidR="1303E24A" w:rsidRPr="40900200">
        <w:rPr>
          <w:szCs w:val="24"/>
        </w:rPr>
        <w:t>.</w:t>
      </w:r>
      <w:r w:rsidR="008B5A9B">
        <w:rPr>
          <w:szCs w:val="24"/>
        </w:rPr>
        <w:t xml:space="preserve"> </w:t>
      </w:r>
    </w:p>
    <w:p w14:paraId="4D136291" w14:textId="77777777" w:rsidR="00F650DC" w:rsidRDefault="00F650DC" w:rsidP="00AC0F3B">
      <w:pPr>
        <w:spacing w:after="0" w:line="240" w:lineRule="auto"/>
        <w:contextualSpacing/>
        <w:rPr>
          <w:szCs w:val="24"/>
        </w:rPr>
      </w:pPr>
    </w:p>
    <w:p w14:paraId="200694FE" w14:textId="2F4B5895" w:rsidR="00E62438" w:rsidRDefault="00264BFD" w:rsidP="00AC0F3B">
      <w:pPr>
        <w:spacing w:after="0" w:line="240" w:lineRule="auto"/>
        <w:contextualSpacing/>
        <w:rPr>
          <w:szCs w:val="24"/>
        </w:rPr>
      </w:pPr>
      <w:r w:rsidRPr="00264BFD">
        <w:rPr>
          <w:szCs w:val="24"/>
        </w:rPr>
        <w:t xml:space="preserve">Enhanced federal funding available through ARPA will support existing community-based providers who, with training in </w:t>
      </w:r>
      <w:r w:rsidR="1986E908" w:rsidRPr="279A4EDD">
        <w:rPr>
          <w:szCs w:val="24"/>
        </w:rPr>
        <w:t xml:space="preserve">crisis intervention techniques and </w:t>
      </w:r>
      <w:r w:rsidR="33CE5283" w:rsidRPr="279A4EDD">
        <w:rPr>
          <w:szCs w:val="24"/>
        </w:rPr>
        <w:t>de-</w:t>
      </w:r>
      <w:r w:rsidR="00F44D39" w:rsidRPr="279A4EDD">
        <w:rPr>
          <w:szCs w:val="24"/>
        </w:rPr>
        <w:t xml:space="preserve">escalation </w:t>
      </w:r>
      <w:r w:rsidR="00F44D39" w:rsidRPr="00264BFD">
        <w:rPr>
          <w:szCs w:val="24"/>
        </w:rPr>
        <w:t>and</w:t>
      </w:r>
      <w:r w:rsidR="08E2EABF" w:rsidRPr="279A4EDD">
        <w:rPr>
          <w:szCs w:val="24"/>
        </w:rPr>
        <w:t xml:space="preserve"> with</w:t>
      </w:r>
      <w:r w:rsidR="49EF7262" w:rsidRPr="279A4EDD">
        <w:rPr>
          <w:szCs w:val="24"/>
        </w:rPr>
        <w:t xml:space="preserve"> </w:t>
      </w:r>
      <w:r w:rsidRPr="00264BFD">
        <w:rPr>
          <w:szCs w:val="24"/>
        </w:rPr>
        <w:t xml:space="preserve">the support of additional funding, would be ready to stand up this kind of team. </w:t>
      </w:r>
    </w:p>
    <w:p w14:paraId="72A15AEB" w14:textId="77777777" w:rsidR="00E62438" w:rsidRDefault="00E62438" w:rsidP="00AC0F3B">
      <w:pPr>
        <w:spacing w:after="0" w:line="240" w:lineRule="auto"/>
        <w:contextualSpacing/>
        <w:rPr>
          <w:szCs w:val="24"/>
        </w:rPr>
      </w:pPr>
    </w:p>
    <w:p w14:paraId="39CDAF3A" w14:textId="34AE2180" w:rsidR="00264BFD" w:rsidRPr="003E6D88" w:rsidRDefault="00911FC4" w:rsidP="00AC0F3B">
      <w:pPr>
        <w:spacing w:after="0" w:line="240" w:lineRule="auto"/>
        <w:contextualSpacing/>
        <w:rPr>
          <w:b/>
          <w:i/>
          <w:szCs w:val="24"/>
        </w:rPr>
      </w:pPr>
      <w:r>
        <w:rPr>
          <w:b/>
          <w:i/>
          <w:szCs w:val="24"/>
        </w:rPr>
        <w:t>Implementation update</w:t>
      </w:r>
      <w:r w:rsidR="00E62438" w:rsidRPr="00B73B31">
        <w:rPr>
          <w:b/>
          <w:i/>
          <w:szCs w:val="24"/>
        </w:rPr>
        <w:t>:</w:t>
      </w:r>
      <w:r w:rsidR="00E62438">
        <w:rPr>
          <w:b/>
          <w:i/>
          <w:szCs w:val="24"/>
        </w:rPr>
        <w:t xml:space="preserve"> </w:t>
      </w:r>
      <w:r w:rsidR="006015B0" w:rsidRPr="00B133C8">
        <w:rPr>
          <w:szCs w:val="24"/>
        </w:rPr>
        <w:t xml:space="preserve">EOHHS is in the process of amending contracts with managed care entities, adding </w:t>
      </w:r>
      <w:r w:rsidR="006015B0" w:rsidRPr="00924083">
        <w:rPr>
          <w:szCs w:val="24"/>
        </w:rPr>
        <w:t xml:space="preserve">requirements as it relates to this program. To further development, EOHHS is actively engaging with stakeholders to inform the </w:t>
      </w:r>
      <w:r w:rsidR="6089771E" w:rsidRPr="37E7F7F8">
        <w:rPr>
          <w:szCs w:val="24"/>
        </w:rPr>
        <w:t xml:space="preserve">clinical </w:t>
      </w:r>
      <w:r w:rsidR="006015B0" w:rsidRPr="00B133C8">
        <w:rPr>
          <w:szCs w:val="24"/>
        </w:rPr>
        <w:t>and delivery model of the progr</w:t>
      </w:r>
      <w:r w:rsidR="006015B0" w:rsidRPr="00B9331D">
        <w:rPr>
          <w:szCs w:val="24"/>
        </w:rPr>
        <w:t xml:space="preserve">am, inclusive of medical necessity requirements.  </w:t>
      </w:r>
      <w:r w:rsidR="003E6D88">
        <w:rPr>
          <w:szCs w:val="24"/>
        </w:rPr>
        <w:br/>
      </w:r>
      <w:r w:rsidR="003E6D88">
        <w:rPr>
          <w:szCs w:val="24"/>
        </w:rPr>
        <w:br/>
      </w:r>
    </w:p>
    <w:p w14:paraId="3239F06C" w14:textId="6ACF535A" w:rsidR="004F7D1E" w:rsidRPr="00F63CAE" w:rsidRDefault="004F7D1E" w:rsidP="00AC0F3B">
      <w:pPr>
        <w:pStyle w:val="Heading3"/>
        <w:pBdr>
          <w:bottom w:val="single" w:sz="6" w:space="1" w:color="auto"/>
        </w:pBdr>
        <w:spacing w:before="0" w:line="240" w:lineRule="auto"/>
        <w:contextualSpacing/>
        <w:rPr>
          <w:rFonts w:cs="Times New Roman"/>
        </w:rPr>
      </w:pPr>
      <w:bookmarkStart w:id="14" w:name="_Toc77010050"/>
      <w:bookmarkStart w:id="15" w:name="_Toc85040405"/>
      <w:r w:rsidRPr="00F63CAE">
        <w:rPr>
          <w:rFonts w:cs="Times New Roman"/>
        </w:rPr>
        <w:t xml:space="preserve">Enhance Pre-admission Screening </w:t>
      </w:r>
      <w:r w:rsidR="009A5485" w:rsidRPr="00F63CAE">
        <w:rPr>
          <w:rFonts w:cs="Times New Roman"/>
        </w:rPr>
        <w:t>and</w:t>
      </w:r>
      <w:r w:rsidRPr="00F63CAE">
        <w:rPr>
          <w:rFonts w:cs="Times New Roman"/>
        </w:rPr>
        <w:t xml:space="preserve"> Resident Review (PASRR) to </w:t>
      </w:r>
      <w:r w:rsidR="003E3537" w:rsidRPr="00F63CAE">
        <w:rPr>
          <w:rFonts w:cs="Times New Roman"/>
        </w:rPr>
        <w:t>E</w:t>
      </w:r>
      <w:r w:rsidRPr="00F63CAE">
        <w:rPr>
          <w:rFonts w:cs="Times New Roman"/>
        </w:rPr>
        <w:t xml:space="preserve">nsure </w:t>
      </w:r>
      <w:r w:rsidR="003E3537" w:rsidRPr="00F63CAE">
        <w:rPr>
          <w:rFonts w:cs="Times New Roman"/>
        </w:rPr>
        <w:t>L</w:t>
      </w:r>
      <w:r w:rsidRPr="00F63CAE">
        <w:rPr>
          <w:rFonts w:cs="Times New Roman"/>
        </w:rPr>
        <w:t xml:space="preserve">east </w:t>
      </w:r>
      <w:r w:rsidR="003E3537" w:rsidRPr="00F63CAE">
        <w:rPr>
          <w:rFonts w:cs="Times New Roman"/>
        </w:rPr>
        <w:t>R</w:t>
      </w:r>
      <w:r w:rsidRPr="00F63CAE">
        <w:rPr>
          <w:rFonts w:cs="Times New Roman"/>
        </w:rPr>
        <w:t xml:space="preserve">estrictive </w:t>
      </w:r>
      <w:r w:rsidR="003E3537" w:rsidRPr="00F63CAE">
        <w:rPr>
          <w:rFonts w:cs="Times New Roman"/>
        </w:rPr>
        <w:t>S</w:t>
      </w:r>
      <w:r w:rsidRPr="00F63CAE">
        <w:rPr>
          <w:rFonts w:cs="Times New Roman"/>
        </w:rPr>
        <w:t>etting</w:t>
      </w:r>
      <w:bookmarkEnd w:id="14"/>
      <w:bookmarkEnd w:id="15"/>
    </w:p>
    <w:p w14:paraId="161D0B36" w14:textId="4FDCF5D2" w:rsidR="004F6693" w:rsidRPr="00F63CAE" w:rsidRDefault="008B3212" w:rsidP="00AC0F3B">
      <w:pPr>
        <w:pStyle w:val="BodyText"/>
        <w:contextualSpacing/>
        <w:rPr>
          <w:szCs w:val="24"/>
        </w:rPr>
      </w:pPr>
      <w:r>
        <w:rPr>
          <w:b/>
          <w:i/>
          <w:szCs w:val="24"/>
        </w:rPr>
        <w:br/>
      </w:r>
      <w:r w:rsidR="004F6693" w:rsidRPr="008B3212">
        <w:rPr>
          <w:b/>
          <w:i/>
          <w:szCs w:val="24"/>
        </w:rPr>
        <w:t>Pillar</w:t>
      </w:r>
      <w:r w:rsidR="004F6693" w:rsidRPr="00F63CAE">
        <w:rPr>
          <w:szCs w:val="24"/>
        </w:rPr>
        <w:t>: Access to and Promotion of HCBS Services</w:t>
      </w:r>
    </w:p>
    <w:p w14:paraId="1EDE4082" w14:textId="77777777" w:rsidR="004F6693" w:rsidRPr="00F63CAE" w:rsidRDefault="004F6693" w:rsidP="00AC0F3B">
      <w:pPr>
        <w:pStyle w:val="BodyText"/>
        <w:contextualSpacing/>
        <w:rPr>
          <w:szCs w:val="24"/>
        </w:rPr>
      </w:pPr>
      <w:r w:rsidRPr="001F6E07">
        <w:rPr>
          <w:b/>
          <w:i/>
          <w:szCs w:val="24"/>
        </w:rPr>
        <w:t>Goal:</w:t>
      </w:r>
      <w:r w:rsidRPr="00F63CAE">
        <w:rPr>
          <w:szCs w:val="24"/>
        </w:rPr>
        <w:t xml:space="preserve"> Transitions to HCBS</w:t>
      </w:r>
    </w:p>
    <w:p w14:paraId="57578AC4" w14:textId="69ACF13E" w:rsidR="004A08BA" w:rsidRPr="00F63CAE" w:rsidRDefault="004A08BA" w:rsidP="00AC0F3B">
      <w:pPr>
        <w:spacing w:after="0" w:line="240" w:lineRule="auto"/>
        <w:contextualSpacing/>
        <w:rPr>
          <w:szCs w:val="24"/>
        </w:rPr>
      </w:pPr>
      <w:r w:rsidRPr="001F6E07">
        <w:rPr>
          <w:b/>
          <w:i/>
          <w:szCs w:val="24"/>
        </w:rPr>
        <w:t>Estimated Investment:</w:t>
      </w:r>
      <w:r w:rsidRPr="00F63CAE">
        <w:rPr>
          <w:szCs w:val="24"/>
        </w:rPr>
        <w:t xml:space="preserve"> $1.5M annually</w:t>
      </w:r>
      <w:r w:rsidR="00DD7DCA" w:rsidRPr="00F63CAE">
        <w:rPr>
          <w:szCs w:val="24"/>
        </w:rPr>
        <w:t xml:space="preserve">; </w:t>
      </w:r>
      <w:r w:rsidR="00A94746" w:rsidRPr="00F63CAE">
        <w:rPr>
          <w:szCs w:val="24"/>
        </w:rPr>
        <w:t>$</w:t>
      </w:r>
      <w:r w:rsidR="006961C0" w:rsidRPr="00F63CAE">
        <w:rPr>
          <w:szCs w:val="24"/>
        </w:rPr>
        <w:t>3.75M</w:t>
      </w:r>
      <w:r w:rsidR="00D778DA" w:rsidRPr="00F63CAE">
        <w:rPr>
          <w:szCs w:val="24"/>
        </w:rPr>
        <w:t xml:space="preserve"> total</w:t>
      </w:r>
      <w:r w:rsidR="00515EB6">
        <w:rPr>
          <w:szCs w:val="24"/>
        </w:rPr>
        <w:t xml:space="preserve"> </w:t>
      </w:r>
      <w:r w:rsidR="001354FD">
        <w:rPr>
          <w:szCs w:val="24"/>
        </w:rPr>
        <w:t>(gross); $</w:t>
      </w:r>
      <w:r w:rsidR="005F629D">
        <w:rPr>
          <w:szCs w:val="24"/>
        </w:rPr>
        <w:t>0</w:t>
      </w:r>
      <w:r w:rsidR="001354FD">
        <w:rPr>
          <w:szCs w:val="24"/>
        </w:rPr>
        <w:t>.9</w:t>
      </w:r>
      <w:r w:rsidR="00FF2545">
        <w:rPr>
          <w:szCs w:val="24"/>
        </w:rPr>
        <w:t>4M (net)</w:t>
      </w:r>
    </w:p>
    <w:p w14:paraId="547362C2" w14:textId="2EBD8A46" w:rsidR="004A08BA" w:rsidRPr="00F63CAE" w:rsidRDefault="004A08BA" w:rsidP="00AC0F3B">
      <w:pPr>
        <w:spacing w:after="0" w:line="240" w:lineRule="auto"/>
        <w:contextualSpacing/>
        <w:rPr>
          <w:szCs w:val="24"/>
        </w:rPr>
      </w:pPr>
      <w:r w:rsidRPr="001F6E07">
        <w:rPr>
          <w:b/>
          <w:i/>
          <w:szCs w:val="24"/>
        </w:rPr>
        <w:t xml:space="preserve">Estimated Implementation </w:t>
      </w:r>
      <w:r w:rsidR="00346BD6" w:rsidRPr="001F6E07">
        <w:rPr>
          <w:b/>
          <w:i/>
          <w:szCs w:val="24"/>
        </w:rPr>
        <w:t xml:space="preserve">Start </w:t>
      </w:r>
      <w:r w:rsidRPr="001F6E07">
        <w:rPr>
          <w:b/>
          <w:i/>
          <w:szCs w:val="24"/>
        </w:rPr>
        <w:t>Date:</w:t>
      </w:r>
      <w:r w:rsidRPr="00F63CAE">
        <w:rPr>
          <w:szCs w:val="24"/>
        </w:rPr>
        <w:t xml:space="preserve"> October</w:t>
      </w:r>
      <w:r w:rsidR="00122789" w:rsidRPr="00F63CAE">
        <w:rPr>
          <w:szCs w:val="24"/>
        </w:rPr>
        <w:t xml:space="preserve"> 2021</w:t>
      </w:r>
      <w:r w:rsidR="008B3212">
        <w:rPr>
          <w:szCs w:val="24"/>
        </w:rPr>
        <w:br/>
      </w:r>
    </w:p>
    <w:p w14:paraId="24BB4A73" w14:textId="63300714" w:rsidR="006F6022" w:rsidRPr="00F63CAE" w:rsidRDefault="006F6022" w:rsidP="00AC0F3B">
      <w:pPr>
        <w:spacing w:after="0" w:line="240" w:lineRule="auto"/>
        <w:contextualSpacing/>
        <w:rPr>
          <w:szCs w:val="24"/>
        </w:rPr>
      </w:pPr>
      <w:r w:rsidRPr="00425BCD">
        <w:rPr>
          <w:szCs w:val="24"/>
        </w:rPr>
        <w:t xml:space="preserve">All nursing facility applicants must receive a Preadmission Screening and Resident Review (PASRR). A Level I PASRR is conducted for all nursing home applicants and is meant to ensure that individuals with intellectual or </w:t>
      </w:r>
      <w:r w:rsidR="01400C95" w:rsidRPr="2B45C397">
        <w:rPr>
          <w:szCs w:val="24"/>
        </w:rPr>
        <w:t>developmental</w:t>
      </w:r>
      <w:r w:rsidRPr="00425BCD">
        <w:rPr>
          <w:szCs w:val="24"/>
        </w:rPr>
        <w:t xml:space="preserve"> disabilities (ID/DD) or serio</w:t>
      </w:r>
      <w:r w:rsidR="00520823">
        <w:rPr>
          <w:szCs w:val="24"/>
        </w:rPr>
        <w:t>u</w:t>
      </w:r>
      <w:r w:rsidRPr="00425BCD">
        <w:rPr>
          <w:szCs w:val="24"/>
        </w:rPr>
        <w:t>s mental illness (SMI) receive appropriate care, which may include specialized services, in the least restrictive setting possible.</w:t>
      </w:r>
      <w:r w:rsidR="008B3212">
        <w:br/>
      </w:r>
    </w:p>
    <w:p w14:paraId="1525F695" w14:textId="5C222C5D" w:rsidR="00E62438" w:rsidRDefault="006F6022" w:rsidP="00AC0F3B">
      <w:pPr>
        <w:spacing w:after="0" w:line="240" w:lineRule="auto"/>
        <w:contextualSpacing/>
        <w:rPr>
          <w:szCs w:val="24"/>
        </w:rPr>
      </w:pPr>
      <w:r w:rsidRPr="00F63CAE">
        <w:rPr>
          <w:szCs w:val="24"/>
        </w:rPr>
        <w:t xml:space="preserve">ARPA funds will be used to support </w:t>
      </w:r>
      <w:r>
        <w:rPr>
          <w:szCs w:val="24"/>
        </w:rPr>
        <w:t xml:space="preserve">expansion and improvement of the PASRR program, including </w:t>
      </w:r>
      <w:r w:rsidRPr="00F63CAE">
        <w:rPr>
          <w:szCs w:val="24"/>
        </w:rPr>
        <w:t xml:space="preserve">the hiring, training, and ongoing support </w:t>
      </w:r>
      <w:r w:rsidRPr="2B45C397">
        <w:rPr>
          <w:szCs w:val="24"/>
        </w:rPr>
        <w:t>of</w:t>
      </w:r>
      <w:r w:rsidR="4FB905C7" w:rsidRPr="2B45C397">
        <w:rPr>
          <w:szCs w:val="24"/>
        </w:rPr>
        <w:t xml:space="preserve"> </w:t>
      </w:r>
      <w:r w:rsidRPr="2B45C397">
        <w:rPr>
          <w:szCs w:val="24"/>
        </w:rPr>
        <w:t>additional</w:t>
      </w:r>
      <w:r w:rsidRPr="00F63CAE">
        <w:rPr>
          <w:szCs w:val="24"/>
        </w:rPr>
        <w:t xml:space="preserve"> evaluators to </w:t>
      </w:r>
      <w:r>
        <w:rPr>
          <w:szCs w:val="24"/>
        </w:rPr>
        <w:t xml:space="preserve">improve monitoring of residents admitted with time-limited categorical exemptions, bolster the PASRR program’s ability to connect residents with community placements when appropriate, </w:t>
      </w:r>
      <w:r w:rsidRPr="00F63CAE">
        <w:rPr>
          <w:szCs w:val="24"/>
        </w:rPr>
        <w:t>conduct more frequent Resident Reviews (comprehensive independent evaluations) for individuals residing in nursing facilities who previously screened positive for SMI</w:t>
      </w:r>
      <w:r>
        <w:rPr>
          <w:szCs w:val="24"/>
        </w:rPr>
        <w:t xml:space="preserve"> or who have </w:t>
      </w:r>
      <w:r>
        <w:rPr>
          <w:szCs w:val="24"/>
        </w:rPr>
        <w:lastRenderedPageBreak/>
        <w:t>experienced a significant change in condition that suggests the presence of SMI, and improve overall data collection and tracking of admissions, discharges, and residents’ needs</w:t>
      </w:r>
      <w:r w:rsidRPr="00F63CAE">
        <w:rPr>
          <w:szCs w:val="24"/>
        </w:rPr>
        <w:t xml:space="preserve">. </w:t>
      </w:r>
      <w:r>
        <w:rPr>
          <w:szCs w:val="24"/>
        </w:rPr>
        <w:t xml:space="preserve">In particular, the increased frequency of </w:t>
      </w:r>
      <w:r w:rsidRPr="00F63CAE">
        <w:rPr>
          <w:szCs w:val="24"/>
        </w:rPr>
        <w:t>Resident Reviews</w:t>
      </w:r>
      <w:r>
        <w:rPr>
          <w:szCs w:val="24"/>
        </w:rPr>
        <w:t xml:space="preserve"> will enable the PASRR program </w:t>
      </w:r>
      <w:r w:rsidRPr="00F63CAE">
        <w:rPr>
          <w:szCs w:val="24"/>
        </w:rPr>
        <w:t xml:space="preserve">to </w:t>
      </w:r>
      <w:r>
        <w:rPr>
          <w:szCs w:val="24"/>
        </w:rPr>
        <w:t xml:space="preserve">regularly </w:t>
      </w:r>
      <w:r w:rsidRPr="00F63CAE">
        <w:rPr>
          <w:szCs w:val="24"/>
        </w:rPr>
        <w:t xml:space="preserve">ascertain whether </w:t>
      </w:r>
      <w:r>
        <w:rPr>
          <w:szCs w:val="24"/>
        </w:rPr>
        <w:t xml:space="preserve">SMI is or continues to be present, whether </w:t>
      </w:r>
      <w:r w:rsidRPr="00F63CAE">
        <w:rPr>
          <w:szCs w:val="24"/>
        </w:rPr>
        <w:t xml:space="preserve">nursing facility placement continues to be most appropriate for these individuals, or if a less restrictive setting </w:t>
      </w:r>
      <w:r>
        <w:rPr>
          <w:szCs w:val="24"/>
        </w:rPr>
        <w:t>in</w:t>
      </w:r>
      <w:r w:rsidRPr="00F63CAE">
        <w:rPr>
          <w:szCs w:val="24"/>
        </w:rPr>
        <w:t xml:space="preserve"> the community is most appropriate</w:t>
      </w:r>
      <w:r>
        <w:rPr>
          <w:szCs w:val="24"/>
        </w:rPr>
        <w:t xml:space="preserve">, whether the resident has been receiving the specialized services and other rehabilitative support services that may have been identified in a previous PASRR </w:t>
      </w:r>
      <w:r w:rsidR="0C6467B4" w:rsidRPr="2B45C397">
        <w:rPr>
          <w:szCs w:val="24"/>
        </w:rPr>
        <w:t>evaluation</w:t>
      </w:r>
      <w:r>
        <w:rPr>
          <w:szCs w:val="24"/>
        </w:rPr>
        <w:t>, and whether they require ongoing, new, or modified specialized services</w:t>
      </w:r>
      <w:r w:rsidRPr="00F63CAE">
        <w:rPr>
          <w:szCs w:val="24"/>
        </w:rPr>
        <w:t xml:space="preserve">. </w:t>
      </w:r>
    </w:p>
    <w:p w14:paraId="5778C447" w14:textId="77777777" w:rsidR="00E62438" w:rsidRDefault="00E62438" w:rsidP="00AC0F3B">
      <w:pPr>
        <w:spacing w:after="0" w:line="240" w:lineRule="auto"/>
        <w:contextualSpacing/>
        <w:rPr>
          <w:szCs w:val="24"/>
        </w:rPr>
      </w:pPr>
    </w:p>
    <w:p w14:paraId="136EBC3E" w14:textId="2DD8169F" w:rsidR="00E54517" w:rsidRDefault="00911FC4" w:rsidP="00AC0F3B">
      <w:pPr>
        <w:spacing w:after="0" w:line="240" w:lineRule="auto"/>
        <w:contextualSpacing/>
        <w:rPr>
          <w:b/>
          <w:i/>
          <w:szCs w:val="24"/>
        </w:rPr>
      </w:pPr>
      <w:r>
        <w:rPr>
          <w:b/>
          <w:i/>
          <w:szCs w:val="24"/>
        </w:rPr>
        <w:t>Implementation update</w:t>
      </w:r>
      <w:r w:rsidR="00E62438" w:rsidRPr="00B73B31">
        <w:rPr>
          <w:b/>
          <w:i/>
          <w:szCs w:val="24"/>
        </w:rPr>
        <w:t>:</w:t>
      </w:r>
      <w:r w:rsidR="00E62438">
        <w:rPr>
          <w:b/>
          <w:i/>
          <w:szCs w:val="24"/>
        </w:rPr>
        <w:t xml:space="preserve"> </w:t>
      </w:r>
      <w:r w:rsidR="05D671EE" w:rsidRPr="2D77CCB6">
        <w:rPr>
          <w:szCs w:val="24"/>
        </w:rPr>
        <w:t xml:space="preserve">Expansion </w:t>
      </w:r>
      <w:r w:rsidR="05D671EE" w:rsidRPr="06EEAD65">
        <w:rPr>
          <w:szCs w:val="24"/>
        </w:rPr>
        <w:t xml:space="preserve">and </w:t>
      </w:r>
      <w:r w:rsidR="05D671EE" w:rsidRPr="1F5C3011">
        <w:rPr>
          <w:szCs w:val="24"/>
        </w:rPr>
        <w:t xml:space="preserve">improvement of the </w:t>
      </w:r>
      <w:r w:rsidR="05D671EE" w:rsidRPr="3D087856">
        <w:rPr>
          <w:szCs w:val="24"/>
        </w:rPr>
        <w:t>PAS</w:t>
      </w:r>
      <w:r w:rsidR="30FB87A4" w:rsidRPr="3D087856">
        <w:rPr>
          <w:szCs w:val="24"/>
        </w:rPr>
        <w:t>RR</w:t>
      </w:r>
      <w:r w:rsidR="00E62438" w:rsidRPr="00C26B10">
        <w:rPr>
          <w:szCs w:val="24"/>
        </w:rPr>
        <w:t xml:space="preserve"> </w:t>
      </w:r>
      <w:r w:rsidR="30FB87A4" w:rsidRPr="3C6A08DD">
        <w:rPr>
          <w:szCs w:val="24"/>
        </w:rPr>
        <w:t xml:space="preserve">program as described </w:t>
      </w:r>
      <w:r w:rsidR="30FB87A4" w:rsidRPr="5CCA0C89">
        <w:rPr>
          <w:szCs w:val="24"/>
        </w:rPr>
        <w:t xml:space="preserve">above </w:t>
      </w:r>
      <w:r w:rsidR="30FB87A4" w:rsidRPr="1625E07B">
        <w:rPr>
          <w:szCs w:val="24"/>
        </w:rPr>
        <w:t xml:space="preserve">is </w:t>
      </w:r>
      <w:r w:rsidR="30FB87A4" w:rsidRPr="412120D8">
        <w:rPr>
          <w:szCs w:val="24"/>
        </w:rPr>
        <w:t xml:space="preserve">on target to </w:t>
      </w:r>
      <w:r w:rsidR="30FB87A4" w:rsidRPr="1DCF0AD1">
        <w:rPr>
          <w:szCs w:val="24"/>
        </w:rPr>
        <w:t>commence in</w:t>
      </w:r>
      <w:r w:rsidR="00E62438" w:rsidRPr="00C26B10">
        <w:rPr>
          <w:szCs w:val="24"/>
        </w:rPr>
        <w:t xml:space="preserve"> October of 2021</w:t>
      </w:r>
      <w:r w:rsidR="31300D0A" w:rsidRPr="722EF289">
        <w:rPr>
          <w:szCs w:val="24"/>
        </w:rPr>
        <w:t xml:space="preserve">. </w:t>
      </w:r>
      <w:r w:rsidR="00E62438" w:rsidRPr="00C26B10">
        <w:rPr>
          <w:szCs w:val="24"/>
        </w:rPr>
        <w:t xml:space="preserve"> </w:t>
      </w:r>
      <w:r w:rsidR="00346BD6">
        <w:br/>
      </w:r>
    </w:p>
    <w:p w14:paraId="55E89F63" w14:textId="77777777" w:rsidR="003E6D88" w:rsidRPr="00C26B10" w:rsidRDefault="003E6D88" w:rsidP="00AC0F3B">
      <w:pPr>
        <w:spacing w:after="0" w:line="240" w:lineRule="auto"/>
        <w:contextualSpacing/>
        <w:rPr>
          <w:b/>
          <w:i/>
          <w:szCs w:val="24"/>
        </w:rPr>
      </w:pPr>
    </w:p>
    <w:p w14:paraId="0E8FA577" w14:textId="46461540" w:rsidR="003E7CC3" w:rsidRPr="00F63CAE" w:rsidRDefault="003E7CC3" w:rsidP="00AC0F3B">
      <w:pPr>
        <w:pStyle w:val="Heading3"/>
        <w:pBdr>
          <w:bottom w:val="single" w:sz="6" w:space="1" w:color="auto"/>
        </w:pBdr>
        <w:spacing w:before="0" w:line="240" w:lineRule="auto"/>
        <w:contextualSpacing/>
        <w:rPr>
          <w:rFonts w:cs="Times New Roman"/>
        </w:rPr>
      </w:pPr>
      <w:bookmarkStart w:id="16" w:name="_Toc77010051"/>
      <w:bookmarkStart w:id="17" w:name="_Toc85040406"/>
      <w:r w:rsidRPr="00F63CAE">
        <w:rPr>
          <w:rFonts w:cs="Times New Roman"/>
        </w:rPr>
        <w:t>PACE Modernization</w:t>
      </w:r>
      <w:r w:rsidR="002C7026" w:rsidRPr="00F63CAE">
        <w:rPr>
          <w:rFonts w:cs="Times New Roman"/>
        </w:rPr>
        <w:t xml:space="preserve"> and </w:t>
      </w:r>
      <w:r w:rsidR="00DF140D" w:rsidRPr="00F63CAE">
        <w:rPr>
          <w:rFonts w:cs="Times New Roman"/>
        </w:rPr>
        <w:t>Expansion</w:t>
      </w:r>
      <w:bookmarkEnd w:id="16"/>
      <w:bookmarkEnd w:id="17"/>
      <w:r w:rsidRPr="00F63CAE">
        <w:rPr>
          <w:rFonts w:cs="Times New Roman"/>
        </w:rPr>
        <w:t xml:space="preserve"> </w:t>
      </w:r>
    </w:p>
    <w:p w14:paraId="6229B4F0" w14:textId="47B6AE35" w:rsidR="00EA43AC" w:rsidRPr="00F63CAE" w:rsidRDefault="008B3212" w:rsidP="00AC0F3B">
      <w:pPr>
        <w:pStyle w:val="BodyText"/>
        <w:contextualSpacing/>
        <w:rPr>
          <w:szCs w:val="24"/>
        </w:rPr>
      </w:pPr>
      <w:r>
        <w:rPr>
          <w:b/>
          <w:i/>
          <w:szCs w:val="24"/>
        </w:rPr>
        <w:br/>
      </w:r>
      <w:r w:rsidR="00EA43AC" w:rsidRPr="001F6E07">
        <w:rPr>
          <w:b/>
          <w:i/>
          <w:szCs w:val="24"/>
        </w:rPr>
        <w:t>Pillar:</w:t>
      </w:r>
      <w:r w:rsidR="00EA43AC" w:rsidRPr="00F63CAE">
        <w:rPr>
          <w:szCs w:val="24"/>
        </w:rPr>
        <w:t xml:space="preserve"> Access to and Promotion of HCBS Services</w:t>
      </w:r>
    </w:p>
    <w:p w14:paraId="750F3E9D" w14:textId="270A3F0C" w:rsidR="00EA43AC" w:rsidRPr="00F63CAE" w:rsidRDefault="00EA43AC" w:rsidP="00AC0F3B">
      <w:pPr>
        <w:pStyle w:val="BodyText"/>
        <w:contextualSpacing/>
        <w:rPr>
          <w:szCs w:val="24"/>
        </w:rPr>
      </w:pPr>
      <w:r w:rsidRPr="001F6E07">
        <w:rPr>
          <w:b/>
          <w:i/>
          <w:szCs w:val="24"/>
        </w:rPr>
        <w:t>Goal</w:t>
      </w:r>
      <w:r w:rsidRPr="00F63CAE">
        <w:rPr>
          <w:szCs w:val="24"/>
        </w:rPr>
        <w:t xml:space="preserve">: </w:t>
      </w:r>
      <w:r w:rsidR="004400CF" w:rsidRPr="00F63CAE">
        <w:rPr>
          <w:szCs w:val="24"/>
        </w:rPr>
        <w:t>Enhancing Services and Care Models</w:t>
      </w:r>
    </w:p>
    <w:p w14:paraId="64E20EA9" w14:textId="35413778" w:rsidR="00EA43AC" w:rsidRPr="00F63CAE" w:rsidRDefault="00EA43AC" w:rsidP="00AC0F3B">
      <w:pPr>
        <w:spacing w:after="0" w:line="240" w:lineRule="auto"/>
        <w:contextualSpacing/>
        <w:rPr>
          <w:szCs w:val="24"/>
        </w:rPr>
      </w:pPr>
      <w:r w:rsidRPr="001F6E07">
        <w:rPr>
          <w:b/>
          <w:i/>
          <w:szCs w:val="24"/>
        </w:rPr>
        <w:t>Estimated Investment:</w:t>
      </w:r>
      <w:r w:rsidRPr="00F63CAE">
        <w:rPr>
          <w:szCs w:val="24"/>
        </w:rPr>
        <w:t xml:space="preserve"> $</w:t>
      </w:r>
      <w:r w:rsidR="0052623A" w:rsidRPr="00F63CAE">
        <w:rPr>
          <w:szCs w:val="24"/>
        </w:rPr>
        <w:t>2.5</w:t>
      </w:r>
      <w:r w:rsidRPr="00F63CAE">
        <w:rPr>
          <w:szCs w:val="24"/>
        </w:rPr>
        <w:t xml:space="preserve">M </w:t>
      </w:r>
      <w:r w:rsidR="00FF2545">
        <w:rPr>
          <w:szCs w:val="24"/>
        </w:rPr>
        <w:t xml:space="preserve">(gross); </w:t>
      </w:r>
      <w:r w:rsidR="00681CFB">
        <w:rPr>
          <w:szCs w:val="24"/>
        </w:rPr>
        <w:t>$1.25M (net)</w:t>
      </w:r>
    </w:p>
    <w:p w14:paraId="4F594C86" w14:textId="09AA049B" w:rsidR="00EA43AC" w:rsidRPr="00F63CAE" w:rsidRDefault="00EA43AC" w:rsidP="00AC0F3B">
      <w:pPr>
        <w:spacing w:after="0" w:line="240" w:lineRule="auto"/>
        <w:contextualSpacing/>
        <w:rPr>
          <w:szCs w:val="24"/>
        </w:rPr>
      </w:pPr>
      <w:r w:rsidRPr="001F6E07">
        <w:rPr>
          <w:b/>
          <w:i/>
          <w:szCs w:val="24"/>
        </w:rPr>
        <w:t xml:space="preserve">Estimated Implementation </w:t>
      </w:r>
      <w:r w:rsidR="00534B4C" w:rsidRPr="001F6E07">
        <w:rPr>
          <w:b/>
          <w:i/>
          <w:szCs w:val="24"/>
        </w:rPr>
        <w:t xml:space="preserve">Start </w:t>
      </w:r>
      <w:r w:rsidRPr="001F6E07">
        <w:rPr>
          <w:b/>
          <w:i/>
          <w:szCs w:val="24"/>
        </w:rPr>
        <w:t>Date:</w:t>
      </w:r>
      <w:r w:rsidRPr="00F63CAE">
        <w:rPr>
          <w:szCs w:val="24"/>
        </w:rPr>
        <w:t xml:space="preserve"> </w:t>
      </w:r>
      <w:r w:rsidR="004400CF" w:rsidRPr="00F63CAE">
        <w:rPr>
          <w:szCs w:val="24"/>
        </w:rPr>
        <w:t>January 2022</w:t>
      </w:r>
      <w:r w:rsidR="008B3212">
        <w:rPr>
          <w:szCs w:val="24"/>
        </w:rPr>
        <w:br/>
      </w:r>
    </w:p>
    <w:p w14:paraId="731B9B32" w14:textId="5A7F654E" w:rsidR="002C7026" w:rsidRPr="00F63CAE" w:rsidRDefault="002C7026" w:rsidP="00AC0F3B">
      <w:pPr>
        <w:spacing w:after="0" w:line="240" w:lineRule="auto"/>
        <w:contextualSpacing/>
        <w:rPr>
          <w:szCs w:val="24"/>
        </w:rPr>
      </w:pPr>
      <w:r w:rsidRPr="00F63CAE">
        <w:rPr>
          <w:szCs w:val="24"/>
        </w:rPr>
        <w:t>The Program of All-inclusive Care for the Elderly (PACE) is administered by MassHealth and Medicare to provide a wide range of medical, social, recreational, and wellness services to eligible participants</w:t>
      </w:r>
      <w:r w:rsidR="0026724D" w:rsidRPr="00F63CAE">
        <w:rPr>
          <w:szCs w:val="24"/>
        </w:rPr>
        <w:t>, who</w:t>
      </w:r>
      <w:r w:rsidR="00CD0CC2" w:rsidRPr="00F63CAE">
        <w:rPr>
          <w:szCs w:val="24"/>
        </w:rPr>
        <w:t xml:space="preserve"> meet certain eligibility criteria including</w:t>
      </w:r>
      <w:r w:rsidR="00C36589" w:rsidRPr="00F63CAE">
        <w:rPr>
          <w:szCs w:val="24"/>
        </w:rPr>
        <w:t xml:space="preserve"> be</w:t>
      </w:r>
      <w:r w:rsidR="00640517" w:rsidRPr="00F63CAE">
        <w:rPr>
          <w:szCs w:val="24"/>
        </w:rPr>
        <w:t>ing</w:t>
      </w:r>
      <w:r w:rsidR="00C36589" w:rsidRPr="00F63CAE">
        <w:rPr>
          <w:szCs w:val="24"/>
        </w:rPr>
        <w:t xml:space="preserve"> 55 or older, certified by the state as eligible for nursing home care</w:t>
      </w:r>
      <w:r w:rsidR="00874925" w:rsidRPr="00F63CAE">
        <w:rPr>
          <w:szCs w:val="24"/>
        </w:rPr>
        <w:t xml:space="preserve"> and </w:t>
      </w:r>
      <w:r w:rsidR="00640517" w:rsidRPr="00F63CAE">
        <w:rPr>
          <w:szCs w:val="24"/>
        </w:rPr>
        <w:t>living in the community</w:t>
      </w:r>
      <w:r w:rsidRPr="00F63CAE">
        <w:rPr>
          <w:szCs w:val="24"/>
        </w:rPr>
        <w:t>. The goal of PACE is to allow participants to live safely in their homes instead of in nursing homes.</w:t>
      </w:r>
      <w:r w:rsidR="008B3212">
        <w:rPr>
          <w:szCs w:val="24"/>
        </w:rPr>
        <w:br/>
      </w:r>
    </w:p>
    <w:p w14:paraId="0F11DFE1" w14:textId="645E479C" w:rsidR="002C7026" w:rsidRPr="00F63CAE" w:rsidRDefault="002C7026" w:rsidP="00AC0F3B">
      <w:pPr>
        <w:spacing w:after="0" w:line="240" w:lineRule="auto"/>
        <w:contextualSpacing/>
        <w:rPr>
          <w:szCs w:val="24"/>
        </w:rPr>
      </w:pPr>
      <w:r w:rsidRPr="00F63CAE">
        <w:rPr>
          <w:szCs w:val="24"/>
        </w:rPr>
        <w:t>All PACE programs feature several essential components</w:t>
      </w:r>
      <w:r w:rsidR="00874925" w:rsidRPr="00F63CAE">
        <w:rPr>
          <w:szCs w:val="24"/>
        </w:rPr>
        <w:t xml:space="preserve">: 1) </w:t>
      </w:r>
      <w:r w:rsidR="00937A95" w:rsidRPr="00F63CAE">
        <w:rPr>
          <w:szCs w:val="24"/>
        </w:rPr>
        <w:t>a</w:t>
      </w:r>
      <w:r w:rsidRPr="00F63CAE">
        <w:rPr>
          <w:szCs w:val="24"/>
        </w:rPr>
        <w:t>n Interdisciplinary Team made up of health care and social service professionals, such as doctors, nurse practitioners, physical and occupational therapists, social workers, and nurses</w:t>
      </w:r>
      <w:r w:rsidR="00874925" w:rsidRPr="00F63CAE">
        <w:rPr>
          <w:szCs w:val="24"/>
        </w:rPr>
        <w:t xml:space="preserve">, 2) </w:t>
      </w:r>
      <w:r w:rsidR="00937A95" w:rsidRPr="00F63CAE">
        <w:rPr>
          <w:szCs w:val="24"/>
        </w:rPr>
        <w:t>a</w:t>
      </w:r>
      <w:r w:rsidRPr="00F63CAE">
        <w:rPr>
          <w:szCs w:val="24"/>
        </w:rPr>
        <w:t xml:space="preserve">n individualized health care plan for each participant that is developed with input from </w:t>
      </w:r>
      <w:r w:rsidR="00552BC5" w:rsidRPr="00F63CAE">
        <w:rPr>
          <w:szCs w:val="24"/>
        </w:rPr>
        <w:t xml:space="preserve">each participant </w:t>
      </w:r>
      <w:r w:rsidR="00BC4DB5" w:rsidRPr="00F63CAE">
        <w:rPr>
          <w:szCs w:val="24"/>
        </w:rPr>
        <w:t>and their families</w:t>
      </w:r>
      <w:r w:rsidR="00552BC5" w:rsidRPr="00F63CAE">
        <w:rPr>
          <w:szCs w:val="24"/>
        </w:rPr>
        <w:t>, when appropriate,</w:t>
      </w:r>
      <w:r w:rsidR="00BC4DB5" w:rsidRPr="00F63CAE">
        <w:rPr>
          <w:szCs w:val="24"/>
        </w:rPr>
        <w:t xml:space="preserve"> </w:t>
      </w:r>
      <w:r w:rsidRPr="00F63CAE">
        <w:rPr>
          <w:szCs w:val="24"/>
        </w:rPr>
        <w:t>along with the Interdisciplinary Team</w:t>
      </w:r>
      <w:r w:rsidR="00F21222">
        <w:rPr>
          <w:szCs w:val="24"/>
        </w:rPr>
        <w:t>,</w:t>
      </w:r>
      <w:r w:rsidR="00874925" w:rsidRPr="00F63CAE">
        <w:rPr>
          <w:szCs w:val="24"/>
        </w:rPr>
        <w:t xml:space="preserve"> and 3) </w:t>
      </w:r>
      <w:r w:rsidR="00937A95" w:rsidRPr="00F63CAE">
        <w:rPr>
          <w:szCs w:val="24"/>
        </w:rPr>
        <w:t>a</w:t>
      </w:r>
      <w:r w:rsidRPr="00F63CAE">
        <w:rPr>
          <w:szCs w:val="24"/>
        </w:rPr>
        <w:t xml:space="preserve"> PACE Center that serves as the hub of PACE services and activities, including a doctor’s office, rehabilitation gym, and social work offices, as well as an activities center.  </w:t>
      </w:r>
      <w:r w:rsidR="008B3212">
        <w:rPr>
          <w:szCs w:val="24"/>
        </w:rPr>
        <w:br/>
      </w:r>
    </w:p>
    <w:p w14:paraId="7619890C" w14:textId="77777777" w:rsidR="00E62438" w:rsidRDefault="00662E1F" w:rsidP="00AC0F3B">
      <w:pPr>
        <w:spacing w:after="0" w:line="240" w:lineRule="auto"/>
        <w:contextualSpacing/>
        <w:rPr>
          <w:szCs w:val="24"/>
        </w:rPr>
      </w:pPr>
      <w:r w:rsidRPr="00F63CAE">
        <w:rPr>
          <w:szCs w:val="24"/>
        </w:rPr>
        <w:t>ARPA funds will be used for short-term rate enhancem</w:t>
      </w:r>
      <w:r w:rsidR="00656C0A" w:rsidRPr="00F63CAE">
        <w:rPr>
          <w:szCs w:val="24"/>
        </w:rPr>
        <w:t>e</w:t>
      </w:r>
      <w:r w:rsidRPr="00F63CAE">
        <w:rPr>
          <w:szCs w:val="24"/>
        </w:rPr>
        <w:t>nts</w:t>
      </w:r>
      <w:r w:rsidR="00656C0A" w:rsidRPr="00F63CAE">
        <w:rPr>
          <w:szCs w:val="24"/>
        </w:rPr>
        <w:t xml:space="preserve"> to PACE organizations for</w:t>
      </w:r>
      <w:r w:rsidR="004E429A" w:rsidRPr="00F63CAE">
        <w:rPr>
          <w:szCs w:val="24"/>
        </w:rPr>
        <w:t xml:space="preserve"> infrastructure and capital enhancements</w:t>
      </w:r>
      <w:r w:rsidR="001B50AC" w:rsidRPr="00F63CAE">
        <w:rPr>
          <w:szCs w:val="24"/>
        </w:rPr>
        <w:t xml:space="preserve"> that promote </w:t>
      </w:r>
      <w:r w:rsidR="00D063A0" w:rsidRPr="00F63CAE">
        <w:rPr>
          <w:szCs w:val="24"/>
        </w:rPr>
        <w:t xml:space="preserve">sustainability </w:t>
      </w:r>
      <w:r w:rsidR="001B50AC" w:rsidRPr="00F63CAE">
        <w:rPr>
          <w:szCs w:val="24"/>
        </w:rPr>
        <w:t xml:space="preserve">and expansion into </w:t>
      </w:r>
      <w:r w:rsidR="00D063A0" w:rsidRPr="00F63CAE">
        <w:rPr>
          <w:szCs w:val="24"/>
        </w:rPr>
        <w:t xml:space="preserve">new </w:t>
      </w:r>
      <w:r w:rsidR="006B664E">
        <w:rPr>
          <w:szCs w:val="24"/>
        </w:rPr>
        <w:t xml:space="preserve">unserved and/or under-served </w:t>
      </w:r>
      <w:r w:rsidR="00D063A0" w:rsidRPr="00F63CAE">
        <w:rPr>
          <w:szCs w:val="24"/>
        </w:rPr>
        <w:t>service areas</w:t>
      </w:r>
      <w:r w:rsidR="006B664E">
        <w:rPr>
          <w:szCs w:val="24"/>
        </w:rPr>
        <w:t xml:space="preserve"> to ensure broader access to the PACE care model</w:t>
      </w:r>
      <w:r w:rsidR="00D311C0" w:rsidRPr="00F63CAE">
        <w:rPr>
          <w:szCs w:val="24"/>
        </w:rPr>
        <w:t>.</w:t>
      </w:r>
    </w:p>
    <w:p w14:paraId="6B63E56C" w14:textId="77777777" w:rsidR="00E62438" w:rsidRDefault="00E62438" w:rsidP="00AC0F3B">
      <w:pPr>
        <w:spacing w:after="0" w:line="240" w:lineRule="auto"/>
        <w:contextualSpacing/>
        <w:rPr>
          <w:szCs w:val="24"/>
        </w:rPr>
      </w:pPr>
    </w:p>
    <w:p w14:paraId="24DBF7A6" w14:textId="583779B2" w:rsidR="00425BCD" w:rsidRPr="003E6D88" w:rsidRDefault="00911FC4" w:rsidP="00AC0F3B">
      <w:pPr>
        <w:spacing w:after="0" w:line="240" w:lineRule="auto"/>
        <w:contextualSpacing/>
        <w:rPr>
          <w:b/>
          <w:i/>
          <w:szCs w:val="24"/>
        </w:rPr>
      </w:pPr>
      <w:r>
        <w:rPr>
          <w:b/>
          <w:i/>
          <w:szCs w:val="24"/>
        </w:rPr>
        <w:t>Implementation update</w:t>
      </w:r>
      <w:r w:rsidR="00E62438" w:rsidRPr="00B73B31">
        <w:rPr>
          <w:b/>
          <w:i/>
          <w:szCs w:val="24"/>
        </w:rPr>
        <w:t>:</w:t>
      </w:r>
      <w:r w:rsidR="00E62438">
        <w:rPr>
          <w:b/>
          <w:i/>
          <w:szCs w:val="24"/>
        </w:rPr>
        <w:t xml:space="preserve"> </w:t>
      </w:r>
      <w:r w:rsidR="006015B0">
        <w:rPr>
          <w:szCs w:val="24"/>
        </w:rPr>
        <w:t xml:space="preserve">EOHHS will implement a short term 5% </w:t>
      </w:r>
      <w:r w:rsidR="009A5B8D">
        <w:rPr>
          <w:szCs w:val="24"/>
        </w:rPr>
        <w:t xml:space="preserve">payment </w:t>
      </w:r>
      <w:r w:rsidR="4C991F4D" w:rsidRPr="2B45C397">
        <w:rPr>
          <w:szCs w:val="24"/>
        </w:rPr>
        <w:t>enhancement</w:t>
      </w:r>
      <w:r w:rsidR="006015B0">
        <w:rPr>
          <w:szCs w:val="24"/>
        </w:rPr>
        <w:t xml:space="preserve"> for the first quarter of CY 2022</w:t>
      </w:r>
      <w:r w:rsidR="007B2DED">
        <w:rPr>
          <w:szCs w:val="24"/>
        </w:rPr>
        <w:t xml:space="preserve">, to </w:t>
      </w:r>
      <w:r w:rsidR="00884D21">
        <w:rPr>
          <w:szCs w:val="24"/>
        </w:rPr>
        <w:t xml:space="preserve">support infrastructure and capital enhancements that promote </w:t>
      </w:r>
      <w:r w:rsidR="360C49BF" w:rsidRPr="456411DD">
        <w:rPr>
          <w:szCs w:val="24"/>
        </w:rPr>
        <w:t>the sustainable</w:t>
      </w:r>
      <w:r w:rsidR="00884D21" w:rsidRPr="456411DD">
        <w:rPr>
          <w:szCs w:val="24"/>
        </w:rPr>
        <w:t xml:space="preserve"> </w:t>
      </w:r>
      <w:r w:rsidR="00884D21">
        <w:rPr>
          <w:szCs w:val="24"/>
        </w:rPr>
        <w:t xml:space="preserve">expansion of the PACE </w:t>
      </w:r>
      <w:r w:rsidR="38FB4FC9" w:rsidRPr="25389397">
        <w:rPr>
          <w:szCs w:val="24"/>
        </w:rPr>
        <w:t xml:space="preserve">covered </w:t>
      </w:r>
      <w:r w:rsidR="06810FCD" w:rsidRPr="25389397">
        <w:rPr>
          <w:szCs w:val="24"/>
        </w:rPr>
        <w:t>service</w:t>
      </w:r>
      <w:r w:rsidR="06810FCD" w:rsidRPr="40B67AFF">
        <w:rPr>
          <w:szCs w:val="24"/>
        </w:rPr>
        <w:t xml:space="preserve"> areas to </w:t>
      </w:r>
      <w:r w:rsidR="06810FCD" w:rsidRPr="52472771">
        <w:rPr>
          <w:szCs w:val="24"/>
        </w:rPr>
        <w:t xml:space="preserve">unserved and under-served areas of the </w:t>
      </w:r>
      <w:r w:rsidR="06810FCD" w:rsidRPr="7CFD70DF">
        <w:rPr>
          <w:szCs w:val="24"/>
        </w:rPr>
        <w:t>Commonwealth</w:t>
      </w:r>
      <w:r w:rsidR="006015B0">
        <w:rPr>
          <w:szCs w:val="24"/>
        </w:rPr>
        <w:t xml:space="preserve">. </w:t>
      </w:r>
      <w:r w:rsidR="003E6D88">
        <w:rPr>
          <w:szCs w:val="24"/>
        </w:rPr>
        <w:br/>
      </w:r>
      <w:r w:rsidR="00E56DCB" w:rsidDel="006015B0">
        <w:br/>
      </w:r>
    </w:p>
    <w:p w14:paraId="70CD05E9" w14:textId="4A6324BA" w:rsidR="004F7D1E" w:rsidRPr="00F63CAE" w:rsidRDefault="00DF006F" w:rsidP="00AC0F3B">
      <w:pPr>
        <w:pStyle w:val="Heading3"/>
        <w:pBdr>
          <w:bottom w:val="single" w:sz="6" w:space="1" w:color="auto"/>
        </w:pBdr>
        <w:spacing w:before="0" w:line="240" w:lineRule="auto"/>
        <w:contextualSpacing/>
        <w:rPr>
          <w:rFonts w:cs="Times New Roman"/>
        </w:rPr>
      </w:pPr>
      <w:bookmarkStart w:id="18" w:name="_Toc77010052"/>
      <w:bookmarkStart w:id="19" w:name="_Toc85040407"/>
      <w:r w:rsidRPr="00F63CAE">
        <w:rPr>
          <w:rFonts w:cs="Times New Roman"/>
        </w:rPr>
        <w:t>Intensive</w:t>
      </w:r>
      <w:r w:rsidR="006F6022">
        <w:rPr>
          <w:rFonts w:cs="Times New Roman"/>
        </w:rPr>
        <w:t xml:space="preserve"> Hospital</w:t>
      </w:r>
      <w:r w:rsidRPr="00F63CAE">
        <w:rPr>
          <w:rFonts w:cs="Times New Roman"/>
        </w:rPr>
        <w:t xml:space="preserve"> Discharge Planning</w:t>
      </w:r>
      <w:r w:rsidR="004F7D1E" w:rsidRPr="00F63CAE">
        <w:rPr>
          <w:rFonts w:cs="Times New Roman"/>
        </w:rPr>
        <w:t xml:space="preserve"> </w:t>
      </w:r>
      <w:r w:rsidR="0094467D" w:rsidRPr="00F63CAE">
        <w:rPr>
          <w:rFonts w:cs="Times New Roman"/>
        </w:rPr>
        <w:t xml:space="preserve">for Members </w:t>
      </w:r>
      <w:r w:rsidR="00E428FB" w:rsidRPr="00F63CAE">
        <w:rPr>
          <w:rFonts w:cs="Times New Roman"/>
        </w:rPr>
        <w:t xml:space="preserve">without Homes </w:t>
      </w:r>
      <w:r w:rsidR="005222F7" w:rsidRPr="00F63CAE">
        <w:rPr>
          <w:rFonts w:cs="Times New Roman"/>
        </w:rPr>
        <w:t>or with Unstable Housing</w:t>
      </w:r>
      <w:bookmarkEnd w:id="18"/>
      <w:bookmarkEnd w:id="19"/>
      <w:r w:rsidR="002749C2" w:rsidRPr="00F63CAE">
        <w:rPr>
          <w:rFonts w:cs="Times New Roman"/>
        </w:rPr>
        <w:t xml:space="preserve"> </w:t>
      </w:r>
    </w:p>
    <w:p w14:paraId="1239B1B5" w14:textId="77777777" w:rsidR="008B3212" w:rsidRDefault="008B3212" w:rsidP="00AC0F3B">
      <w:pPr>
        <w:pStyle w:val="BodyText"/>
        <w:contextualSpacing/>
        <w:rPr>
          <w:b/>
          <w:i/>
          <w:szCs w:val="24"/>
        </w:rPr>
      </w:pPr>
    </w:p>
    <w:p w14:paraId="0F2392AB" w14:textId="0FEE298E" w:rsidR="006D0FDD" w:rsidRPr="00F63CAE" w:rsidRDefault="006D0FDD" w:rsidP="00AC0F3B">
      <w:pPr>
        <w:pStyle w:val="BodyText"/>
        <w:contextualSpacing/>
        <w:rPr>
          <w:szCs w:val="24"/>
        </w:rPr>
      </w:pPr>
      <w:r w:rsidRPr="001F6E07">
        <w:rPr>
          <w:b/>
          <w:i/>
          <w:szCs w:val="24"/>
        </w:rPr>
        <w:t>Pillar:</w:t>
      </w:r>
      <w:r w:rsidRPr="00F63CAE">
        <w:rPr>
          <w:szCs w:val="24"/>
        </w:rPr>
        <w:t xml:space="preserve"> Access to and Promotion of HCBS Services</w:t>
      </w:r>
    </w:p>
    <w:p w14:paraId="3B9EFC6E" w14:textId="38BB0F9D" w:rsidR="004F6693" w:rsidRPr="00F63CAE" w:rsidRDefault="004F6693" w:rsidP="00AC0F3B">
      <w:pPr>
        <w:pStyle w:val="BodyText"/>
        <w:contextualSpacing/>
        <w:rPr>
          <w:szCs w:val="24"/>
        </w:rPr>
      </w:pPr>
      <w:r w:rsidRPr="001F6E07">
        <w:rPr>
          <w:b/>
          <w:i/>
          <w:szCs w:val="24"/>
        </w:rPr>
        <w:t>Goal</w:t>
      </w:r>
      <w:r w:rsidR="00E56DCB" w:rsidRPr="001F6E07">
        <w:rPr>
          <w:b/>
          <w:i/>
          <w:szCs w:val="24"/>
        </w:rPr>
        <w:t>(s)</w:t>
      </w:r>
      <w:r w:rsidRPr="001F6E07">
        <w:rPr>
          <w:b/>
          <w:i/>
          <w:szCs w:val="24"/>
        </w:rPr>
        <w:t>:</w:t>
      </w:r>
      <w:r w:rsidRPr="00F63CAE">
        <w:rPr>
          <w:szCs w:val="24"/>
        </w:rPr>
        <w:t xml:space="preserve"> Diversion from Facility Based Care</w:t>
      </w:r>
      <w:r w:rsidR="006D0FDD" w:rsidRPr="00F63CAE">
        <w:rPr>
          <w:szCs w:val="24"/>
        </w:rPr>
        <w:t xml:space="preserve">; </w:t>
      </w:r>
      <w:r w:rsidR="001A4C92" w:rsidRPr="00F63CAE">
        <w:rPr>
          <w:szCs w:val="24"/>
        </w:rPr>
        <w:t>Enhance</w:t>
      </w:r>
      <w:r w:rsidR="006D0FDD" w:rsidRPr="00F63CAE">
        <w:rPr>
          <w:szCs w:val="24"/>
        </w:rPr>
        <w:t xml:space="preserve"> Care Models</w:t>
      </w:r>
    </w:p>
    <w:p w14:paraId="55657A1E" w14:textId="6871B5EB" w:rsidR="00DF3443" w:rsidRPr="00F63CAE" w:rsidRDefault="00DF3443" w:rsidP="00AC0F3B">
      <w:pPr>
        <w:spacing w:after="0" w:line="240" w:lineRule="auto"/>
        <w:contextualSpacing/>
        <w:rPr>
          <w:szCs w:val="24"/>
        </w:rPr>
      </w:pPr>
      <w:r w:rsidRPr="001F6E07">
        <w:rPr>
          <w:b/>
          <w:i/>
          <w:szCs w:val="24"/>
        </w:rPr>
        <w:t>Estimated Investment:</w:t>
      </w:r>
      <w:r w:rsidRPr="00F63CAE">
        <w:rPr>
          <w:szCs w:val="24"/>
        </w:rPr>
        <w:t xml:space="preserve"> $1.45M </w:t>
      </w:r>
      <w:r w:rsidR="007C7055" w:rsidRPr="00F63CAE" w:rsidDel="00B428A9">
        <w:rPr>
          <w:szCs w:val="24"/>
        </w:rPr>
        <w:t>(</w:t>
      </w:r>
      <w:r w:rsidR="00DC18F5">
        <w:rPr>
          <w:szCs w:val="24"/>
        </w:rPr>
        <w:t xml:space="preserve">gross); </w:t>
      </w:r>
      <w:r w:rsidR="00121758">
        <w:rPr>
          <w:szCs w:val="24"/>
        </w:rPr>
        <w:t>$</w:t>
      </w:r>
      <w:r w:rsidR="005F629D">
        <w:rPr>
          <w:szCs w:val="24"/>
        </w:rPr>
        <w:t>0</w:t>
      </w:r>
      <w:r w:rsidR="00121758">
        <w:rPr>
          <w:szCs w:val="24"/>
        </w:rPr>
        <w:t>.73M (net)</w:t>
      </w:r>
      <w:r w:rsidRPr="00F63CAE">
        <w:rPr>
          <w:szCs w:val="24"/>
        </w:rPr>
        <w:t xml:space="preserve"> </w:t>
      </w:r>
    </w:p>
    <w:p w14:paraId="310AAF62" w14:textId="5884C158" w:rsidR="00DF3443" w:rsidRPr="00F63CAE" w:rsidRDefault="00DF3443" w:rsidP="00AC0F3B">
      <w:pPr>
        <w:spacing w:after="0" w:line="240" w:lineRule="auto"/>
        <w:contextualSpacing/>
        <w:rPr>
          <w:szCs w:val="24"/>
        </w:rPr>
      </w:pPr>
      <w:r w:rsidRPr="001F6E07">
        <w:rPr>
          <w:b/>
          <w:i/>
          <w:szCs w:val="24"/>
        </w:rPr>
        <w:lastRenderedPageBreak/>
        <w:t>Estimated Implementation</w:t>
      </w:r>
      <w:r w:rsidR="00E56DCB" w:rsidRPr="001F6E07">
        <w:rPr>
          <w:b/>
          <w:i/>
          <w:szCs w:val="24"/>
        </w:rPr>
        <w:t xml:space="preserve"> Start</w:t>
      </w:r>
      <w:r w:rsidRPr="001F6E07">
        <w:rPr>
          <w:b/>
          <w:i/>
          <w:szCs w:val="24"/>
        </w:rPr>
        <w:t xml:space="preserve"> Date:</w:t>
      </w:r>
      <w:r w:rsidRPr="00F63CAE">
        <w:rPr>
          <w:szCs w:val="24"/>
        </w:rPr>
        <w:t xml:space="preserve"> October 2021</w:t>
      </w:r>
      <w:r w:rsidR="008B3212">
        <w:rPr>
          <w:szCs w:val="24"/>
        </w:rPr>
        <w:br/>
      </w:r>
    </w:p>
    <w:p w14:paraId="36D3A613" w14:textId="166073F4" w:rsidR="00E62438" w:rsidRDefault="009F62B0" w:rsidP="00AC0F3B">
      <w:pPr>
        <w:spacing w:after="0" w:line="240" w:lineRule="auto"/>
        <w:contextualSpacing/>
        <w:rPr>
          <w:szCs w:val="24"/>
        </w:rPr>
      </w:pPr>
      <w:r w:rsidRPr="00F63CAE">
        <w:rPr>
          <w:szCs w:val="24"/>
        </w:rPr>
        <w:t>Th</w:t>
      </w:r>
      <w:r>
        <w:rPr>
          <w:szCs w:val="24"/>
        </w:rPr>
        <w:t>e</w:t>
      </w:r>
      <w:r w:rsidRPr="00F63CAE">
        <w:rPr>
          <w:szCs w:val="24"/>
        </w:rPr>
        <w:t xml:space="preserve"> </w:t>
      </w:r>
      <w:r>
        <w:rPr>
          <w:szCs w:val="24"/>
        </w:rPr>
        <w:t xml:space="preserve">goal of this </w:t>
      </w:r>
      <w:r w:rsidRPr="2B45C397">
        <w:rPr>
          <w:szCs w:val="24"/>
        </w:rPr>
        <w:t>ini</w:t>
      </w:r>
      <w:r w:rsidR="4D2DCAC7" w:rsidRPr="2B45C397">
        <w:rPr>
          <w:szCs w:val="24"/>
        </w:rPr>
        <w:t>ti</w:t>
      </w:r>
      <w:r w:rsidRPr="2B45C397">
        <w:rPr>
          <w:szCs w:val="24"/>
        </w:rPr>
        <w:t>ative</w:t>
      </w:r>
      <w:r w:rsidR="00BB0842" w:rsidRPr="00F63CAE">
        <w:rPr>
          <w:szCs w:val="24"/>
        </w:rPr>
        <w:t xml:space="preserve"> </w:t>
      </w:r>
      <w:r>
        <w:rPr>
          <w:szCs w:val="24"/>
        </w:rPr>
        <w:t xml:space="preserve">is to </w:t>
      </w:r>
      <w:r w:rsidR="00BB0842" w:rsidRPr="00F63CAE">
        <w:rPr>
          <w:szCs w:val="24"/>
        </w:rPr>
        <w:t>e</w:t>
      </w:r>
      <w:r w:rsidR="004F7D1E" w:rsidRPr="00F63CAE">
        <w:rPr>
          <w:szCs w:val="24"/>
        </w:rPr>
        <w:t xml:space="preserve">mbed </w:t>
      </w:r>
      <w:r w:rsidR="00BB0842" w:rsidRPr="00F63CAE">
        <w:rPr>
          <w:szCs w:val="24"/>
        </w:rPr>
        <w:t xml:space="preserve">an options counselor and MassHealth eligibility specialist </w:t>
      </w:r>
      <w:r w:rsidR="004F7D1E" w:rsidRPr="00F63CAE">
        <w:rPr>
          <w:szCs w:val="24"/>
        </w:rPr>
        <w:t xml:space="preserve">in </w:t>
      </w:r>
      <w:r w:rsidR="00BB0842" w:rsidRPr="00F63CAE">
        <w:rPr>
          <w:szCs w:val="24"/>
        </w:rPr>
        <w:t xml:space="preserve">a </w:t>
      </w:r>
      <w:r w:rsidR="004F7D1E" w:rsidRPr="00F63CAE">
        <w:rPr>
          <w:szCs w:val="24"/>
        </w:rPr>
        <w:t xml:space="preserve">hospital to provide intensive discharge planning to </w:t>
      </w:r>
      <w:r>
        <w:rPr>
          <w:szCs w:val="24"/>
        </w:rPr>
        <w:t xml:space="preserve">better </w:t>
      </w:r>
      <w:r w:rsidR="00DF006F" w:rsidRPr="00F63CAE">
        <w:rPr>
          <w:szCs w:val="24"/>
        </w:rPr>
        <w:t xml:space="preserve">connect MassHealth members who are homeless or housing unstable </w:t>
      </w:r>
      <w:r w:rsidR="004F7D1E" w:rsidRPr="00F63CAE">
        <w:rPr>
          <w:szCs w:val="24"/>
        </w:rPr>
        <w:t xml:space="preserve">with community-based organizations and </w:t>
      </w:r>
      <w:r w:rsidR="002A61BE" w:rsidRPr="00F63CAE">
        <w:rPr>
          <w:szCs w:val="24"/>
        </w:rPr>
        <w:t xml:space="preserve">establish their </w:t>
      </w:r>
      <w:r w:rsidR="00844D01" w:rsidRPr="00F63CAE">
        <w:rPr>
          <w:szCs w:val="24"/>
        </w:rPr>
        <w:t>HCBS service package</w:t>
      </w:r>
      <w:r w:rsidR="004F7D1E" w:rsidRPr="00F63CAE">
        <w:rPr>
          <w:szCs w:val="24"/>
        </w:rPr>
        <w:t xml:space="preserve"> </w:t>
      </w:r>
      <w:r w:rsidR="002A61BE" w:rsidRPr="00F63CAE">
        <w:rPr>
          <w:szCs w:val="24"/>
        </w:rPr>
        <w:t>immediately upon discharge.</w:t>
      </w:r>
      <w:r w:rsidR="006F6022">
        <w:rPr>
          <w:szCs w:val="24"/>
        </w:rPr>
        <w:t xml:space="preserve"> </w:t>
      </w:r>
      <w:r>
        <w:rPr>
          <w:szCs w:val="24"/>
        </w:rPr>
        <w:t xml:space="preserve">As part of this initiative, </w:t>
      </w:r>
      <w:r w:rsidR="001F7F7C" w:rsidRPr="00F63CAE">
        <w:rPr>
          <w:szCs w:val="24"/>
        </w:rPr>
        <w:t xml:space="preserve">EOHHS will </w:t>
      </w:r>
      <w:r w:rsidR="005F6E03">
        <w:rPr>
          <w:szCs w:val="24"/>
        </w:rPr>
        <w:t xml:space="preserve">issue grants using ARPA funds to </w:t>
      </w:r>
      <w:r w:rsidR="00F44D39" w:rsidRPr="00F63CAE">
        <w:rPr>
          <w:szCs w:val="24"/>
        </w:rPr>
        <w:t>interest</w:t>
      </w:r>
      <w:r w:rsidR="006C4C29" w:rsidRPr="00F63CAE">
        <w:rPr>
          <w:szCs w:val="24"/>
        </w:rPr>
        <w:t xml:space="preserve"> </w:t>
      </w:r>
      <w:r w:rsidR="009C2C26" w:rsidRPr="00F63CAE">
        <w:rPr>
          <w:szCs w:val="24"/>
        </w:rPr>
        <w:t xml:space="preserve">acute inpatient and psychiatric </w:t>
      </w:r>
      <w:r w:rsidR="006C4C29" w:rsidRPr="00F63CAE">
        <w:rPr>
          <w:szCs w:val="24"/>
        </w:rPr>
        <w:t>hospitals</w:t>
      </w:r>
      <w:r w:rsidR="00E01E30">
        <w:rPr>
          <w:szCs w:val="24"/>
        </w:rPr>
        <w:t>.</w:t>
      </w:r>
      <w:r w:rsidR="006C4C29" w:rsidRPr="00F63CAE">
        <w:rPr>
          <w:szCs w:val="24"/>
        </w:rPr>
        <w:t xml:space="preserve"> </w:t>
      </w:r>
      <w:r w:rsidR="001D6EE9" w:rsidRPr="00F63CAE">
        <w:rPr>
          <w:szCs w:val="24"/>
        </w:rPr>
        <w:t>Following the</w:t>
      </w:r>
      <w:r w:rsidR="00E01E30">
        <w:rPr>
          <w:szCs w:val="24"/>
        </w:rPr>
        <w:t xml:space="preserve"> demonstration</w:t>
      </w:r>
      <w:r w:rsidR="001D6EE9" w:rsidRPr="00F63CAE">
        <w:rPr>
          <w:szCs w:val="24"/>
        </w:rPr>
        <w:t xml:space="preserve"> </w:t>
      </w:r>
      <w:r w:rsidR="00E01E30">
        <w:rPr>
          <w:szCs w:val="24"/>
        </w:rPr>
        <w:t>phase</w:t>
      </w:r>
      <w:r w:rsidR="001D6EE9" w:rsidRPr="00F63CAE">
        <w:rPr>
          <w:szCs w:val="24"/>
        </w:rPr>
        <w:t xml:space="preserve">, EOHHS will </w:t>
      </w:r>
      <w:r w:rsidR="00E5785B">
        <w:rPr>
          <w:szCs w:val="24"/>
        </w:rPr>
        <w:t>incorporate lessons learned</w:t>
      </w:r>
      <w:r w:rsidR="001D6EE9" w:rsidRPr="00F63CAE">
        <w:rPr>
          <w:szCs w:val="24"/>
        </w:rPr>
        <w:t xml:space="preserve"> </w:t>
      </w:r>
      <w:r w:rsidR="000654A2">
        <w:rPr>
          <w:szCs w:val="24"/>
        </w:rPr>
        <w:t>for</w:t>
      </w:r>
      <w:r w:rsidR="00644054">
        <w:rPr>
          <w:szCs w:val="24"/>
        </w:rPr>
        <w:t xml:space="preserve"> </w:t>
      </w:r>
      <w:r w:rsidR="00E01E30">
        <w:rPr>
          <w:szCs w:val="24"/>
        </w:rPr>
        <w:t xml:space="preserve">potential </w:t>
      </w:r>
      <w:r w:rsidR="006C6743">
        <w:rPr>
          <w:szCs w:val="24"/>
        </w:rPr>
        <w:t xml:space="preserve">expansion </w:t>
      </w:r>
      <w:r w:rsidR="00F728AA">
        <w:rPr>
          <w:szCs w:val="24"/>
        </w:rPr>
        <w:t xml:space="preserve">to </w:t>
      </w:r>
      <w:r w:rsidR="008E44D8" w:rsidRPr="00F63CAE">
        <w:rPr>
          <w:szCs w:val="24"/>
        </w:rPr>
        <w:t>emergency departments</w:t>
      </w:r>
      <w:r w:rsidR="00893E1A" w:rsidRPr="00F63CAE">
        <w:rPr>
          <w:szCs w:val="24"/>
        </w:rPr>
        <w:t xml:space="preserve"> and</w:t>
      </w:r>
      <w:r w:rsidR="00A243FC" w:rsidRPr="00F63CAE">
        <w:rPr>
          <w:szCs w:val="24"/>
        </w:rPr>
        <w:t xml:space="preserve"> other inpatient and facility settings</w:t>
      </w:r>
      <w:r w:rsidR="008A1D03" w:rsidRPr="00F63CAE">
        <w:rPr>
          <w:szCs w:val="24"/>
        </w:rPr>
        <w:t>.</w:t>
      </w:r>
    </w:p>
    <w:p w14:paraId="6BFE8AF4" w14:textId="77777777" w:rsidR="00E62438" w:rsidRDefault="00E62438" w:rsidP="00AC0F3B">
      <w:pPr>
        <w:spacing w:after="0" w:line="240" w:lineRule="auto"/>
        <w:contextualSpacing/>
        <w:rPr>
          <w:szCs w:val="24"/>
        </w:rPr>
      </w:pPr>
    </w:p>
    <w:p w14:paraId="3491459B" w14:textId="7256A8CD" w:rsidR="00265FC0" w:rsidRPr="003E6D88" w:rsidRDefault="00911FC4" w:rsidP="00AC0F3B">
      <w:pPr>
        <w:spacing w:after="0" w:line="240" w:lineRule="auto"/>
        <w:contextualSpacing/>
        <w:rPr>
          <w:b/>
          <w:i/>
          <w:szCs w:val="24"/>
        </w:rPr>
      </w:pPr>
      <w:r>
        <w:rPr>
          <w:b/>
          <w:i/>
          <w:szCs w:val="24"/>
        </w:rPr>
        <w:t>Im</w:t>
      </w:r>
      <w:r w:rsidR="00E62438" w:rsidRPr="00B73B31">
        <w:rPr>
          <w:b/>
          <w:i/>
          <w:szCs w:val="24"/>
        </w:rPr>
        <w:t>plementation</w:t>
      </w:r>
      <w:r>
        <w:rPr>
          <w:b/>
          <w:i/>
          <w:szCs w:val="24"/>
        </w:rPr>
        <w:t xml:space="preserve"> update</w:t>
      </w:r>
      <w:r w:rsidR="00E62438" w:rsidRPr="00B73B31">
        <w:rPr>
          <w:b/>
          <w:i/>
          <w:szCs w:val="24"/>
        </w:rPr>
        <w:t>:</w:t>
      </w:r>
      <w:r w:rsidR="00E62438">
        <w:rPr>
          <w:b/>
          <w:i/>
          <w:szCs w:val="24"/>
        </w:rPr>
        <w:t xml:space="preserve"> </w:t>
      </w:r>
      <w:r w:rsidR="00726EE8">
        <w:rPr>
          <w:szCs w:val="24"/>
        </w:rPr>
        <w:t>MassHealth</w:t>
      </w:r>
      <w:r w:rsidR="006015B0" w:rsidRPr="00E23F98">
        <w:rPr>
          <w:szCs w:val="24"/>
        </w:rPr>
        <w:t xml:space="preserve"> </w:t>
      </w:r>
      <w:r w:rsidR="00265FC0">
        <w:rPr>
          <w:szCs w:val="24"/>
        </w:rPr>
        <w:t>is moving forward with issuing</w:t>
      </w:r>
      <w:r w:rsidR="00884D21">
        <w:rPr>
          <w:szCs w:val="24"/>
        </w:rPr>
        <w:t xml:space="preserve"> a</w:t>
      </w:r>
      <w:r w:rsidR="006015B0" w:rsidRPr="00E23F98">
        <w:rPr>
          <w:szCs w:val="24"/>
        </w:rPr>
        <w:t xml:space="preserve"> procurement</w:t>
      </w:r>
      <w:r w:rsidR="6490C6F6" w:rsidRPr="2FB9F174">
        <w:rPr>
          <w:szCs w:val="24"/>
        </w:rPr>
        <w:t xml:space="preserve"> </w:t>
      </w:r>
      <w:r w:rsidR="00265FC0">
        <w:rPr>
          <w:szCs w:val="24"/>
        </w:rPr>
        <w:t xml:space="preserve">in January of 2022 </w:t>
      </w:r>
      <w:r w:rsidR="6490C6F6" w:rsidRPr="2FB9F174">
        <w:rPr>
          <w:szCs w:val="24"/>
        </w:rPr>
        <w:t xml:space="preserve">to </w:t>
      </w:r>
      <w:r w:rsidR="6490C6F6" w:rsidRPr="508546EC">
        <w:rPr>
          <w:szCs w:val="24"/>
        </w:rPr>
        <w:t xml:space="preserve">solicit </w:t>
      </w:r>
      <w:r w:rsidR="73E7CE7C" w:rsidRPr="24C73390">
        <w:rPr>
          <w:szCs w:val="24"/>
        </w:rPr>
        <w:t>hospitals</w:t>
      </w:r>
      <w:r w:rsidR="1C33C764" w:rsidRPr="14414664">
        <w:rPr>
          <w:szCs w:val="24"/>
        </w:rPr>
        <w:t xml:space="preserve">, both acute </w:t>
      </w:r>
      <w:r w:rsidR="00F44D39" w:rsidRPr="4CCE3588">
        <w:rPr>
          <w:szCs w:val="24"/>
        </w:rPr>
        <w:t>inpatient and</w:t>
      </w:r>
      <w:r w:rsidR="1C33C764" w:rsidRPr="4CCE3588">
        <w:rPr>
          <w:szCs w:val="24"/>
        </w:rPr>
        <w:t xml:space="preserve"> </w:t>
      </w:r>
      <w:r w:rsidR="1C33C764" w:rsidRPr="3EB6F89E">
        <w:rPr>
          <w:szCs w:val="24"/>
        </w:rPr>
        <w:t xml:space="preserve">psychiatric </w:t>
      </w:r>
      <w:r w:rsidR="00F44D39" w:rsidRPr="319CCCF3">
        <w:rPr>
          <w:szCs w:val="24"/>
        </w:rPr>
        <w:t xml:space="preserve">hospitals, </w:t>
      </w:r>
      <w:r w:rsidR="00F44D39" w:rsidRPr="24C73390">
        <w:rPr>
          <w:szCs w:val="24"/>
        </w:rPr>
        <w:t>interested</w:t>
      </w:r>
      <w:r w:rsidR="1C1A9F07" w:rsidRPr="199BB00D">
        <w:rPr>
          <w:szCs w:val="24"/>
        </w:rPr>
        <w:t xml:space="preserve"> in </w:t>
      </w:r>
      <w:r w:rsidR="1C1A9F07" w:rsidRPr="149B4168">
        <w:rPr>
          <w:szCs w:val="24"/>
        </w:rPr>
        <w:t xml:space="preserve">embedding </w:t>
      </w:r>
      <w:r w:rsidR="00D5600F">
        <w:rPr>
          <w:szCs w:val="24"/>
        </w:rPr>
        <w:t xml:space="preserve">both </w:t>
      </w:r>
      <w:r w:rsidR="1C1A9F07" w:rsidRPr="149B4168">
        <w:rPr>
          <w:szCs w:val="24"/>
        </w:rPr>
        <w:t xml:space="preserve">options </w:t>
      </w:r>
      <w:r w:rsidR="1C1A9F07" w:rsidRPr="19C9DC7F">
        <w:rPr>
          <w:szCs w:val="24"/>
        </w:rPr>
        <w:t xml:space="preserve">counselors and MassHealth </w:t>
      </w:r>
      <w:r w:rsidR="2B4584DC" w:rsidRPr="14414664">
        <w:rPr>
          <w:szCs w:val="24"/>
        </w:rPr>
        <w:t>eligibility</w:t>
      </w:r>
      <w:r w:rsidR="1C1A9F07" w:rsidRPr="19C9DC7F">
        <w:rPr>
          <w:szCs w:val="24"/>
        </w:rPr>
        <w:t xml:space="preserve"> </w:t>
      </w:r>
      <w:r w:rsidR="1C1A9F07" w:rsidRPr="28163647">
        <w:rPr>
          <w:szCs w:val="24"/>
        </w:rPr>
        <w:t>specialists</w:t>
      </w:r>
      <w:r w:rsidR="00D5600F">
        <w:rPr>
          <w:szCs w:val="24"/>
        </w:rPr>
        <w:t>,</w:t>
      </w:r>
      <w:r w:rsidR="1C1A9F07" w:rsidRPr="28163647">
        <w:rPr>
          <w:szCs w:val="24"/>
        </w:rPr>
        <w:t xml:space="preserve"> in their discharge planning departments</w:t>
      </w:r>
      <w:r w:rsidR="00265FC0">
        <w:rPr>
          <w:szCs w:val="24"/>
        </w:rPr>
        <w:t>,</w:t>
      </w:r>
      <w:r w:rsidR="1C1A9F07" w:rsidRPr="28163647">
        <w:rPr>
          <w:szCs w:val="24"/>
        </w:rPr>
        <w:t xml:space="preserve"> to </w:t>
      </w:r>
      <w:r w:rsidR="27C1FCBF" w:rsidRPr="5CF0A693">
        <w:rPr>
          <w:szCs w:val="24"/>
        </w:rPr>
        <w:t xml:space="preserve">provide </w:t>
      </w:r>
      <w:r w:rsidR="27C1FCBF" w:rsidRPr="75193250">
        <w:rPr>
          <w:szCs w:val="24"/>
        </w:rPr>
        <w:t xml:space="preserve">homeless and </w:t>
      </w:r>
      <w:r w:rsidR="27C1FCBF" w:rsidRPr="787777A0">
        <w:rPr>
          <w:szCs w:val="24"/>
        </w:rPr>
        <w:t xml:space="preserve">housing unstable individuals with </w:t>
      </w:r>
      <w:r w:rsidR="27C1FCBF" w:rsidRPr="353F71BA">
        <w:rPr>
          <w:szCs w:val="24"/>
        </w:rPr>
        <w:t>intensive discharge planning</w:t>
      </w:r>
      <w:r w:rsidR="00265FC0">
        <w:rPr>
          <w:szCs w:val="24"/>
        </w:rPr>
        <w:t>.</w:t>
      </w:r>
      <w:r w:rsidR="003E6D88">
        <w:rPr>
          <w:szCs w:val="24"/>
        </w:rPr>
        <w:br/>
      </w:r>
    </w:p>
    <w:p w14:paraId="787F2135" w14:textId="44281F3A" w:rsidR="00E66FD4" w:rsidRPr="00F63CAE" w:rsidRDefault="00E66FD4" w:rsidP="00AC0F3B">
      <w:pPr>
        <w:spacing w:after="0" w:line="240" w:lineRule="auto"/>
        <w:contextualSpacing/>
        <w:rPr>
          <w:szCs w:val="24"/>
        </w:rPr>
      </w:pPr>
    </w:p>
    <w:p w14:paraId="1F224521" w14:textId="49BEB82D" w:rsidR="004F7D1E" w:rsidRPr="00F63CAE" w:rsidRDefault="004F7D1E" w:rsidP="00AC0F3B">
      <w:pPr>
        <w:pStyle w:val="Heading3"/>
        <w:pBdr>
          <w:bottom w:val="single" w:sz="6" w:space="1" w:color="auto"/>
        </w:pBdr>
        <w:spacing w:before="0" w:line="240" w:lineRule="auto"/>
        <w:contextualSpacing/>
        <w:rPr>
          <w:rFonts w:cs="Times New Roman"/>
        </w:rPr>
      </w:pPr>
      <w:bookmarkStart w:id="20" w:name="_Toc77010053"/>
      <w:bookmarkStart w:id="21" w:name="_Toc85040408"/>
      <w:r w:rsidRPr="00F63CAE">
        <w:rPr>
          <w:rFonts w:cs="Times New Roman"/>
        </w:rPr>
        <w:t xml:space="preserve">HCBS </w:t>
      </w:r>
      <w:r w:rsidR="005572C6">
        <w:rPr>
          <w:rFonts w:cs="Times New Roman"/>
        </w:rPr>
        <w:t>Self-Service Application</w:t>
      </w:r>
      <w:r w:rsidRPr="00F63CAE">
        <w:rPr>
          <w:rFonts w:cs="Times New Roman"/>
        </w:rPr>
        <w:t xml:space="preserve"> </w:t>
      </w:r>
      <w:r w:rsidR="00A80136" w:rsidRPr="00F63CAE">
        <w:rPr>
          <w:rFonts w:cs="Times New Roman"/>
        </w:rPr>
        <w:t>Strategy</w:t>
      </w:r>
      <w:bookmarkEnd w:id="20"/>
      <w:bookmarkEnd w:id="21"/>
    </w:p>
    <w:p w14:paraId="18066E35" w14:textId="77777777" w:rsidR="008B3212" w:rsidRDefault="008B3212" w:rsidP="00AC0F3B">
      <w:pPr>
        <w:pStyle w:val="BodyText"/>
        <w:contextualSpacing/>
        <w:rPr>
          <w:b/>
          <w:i/>
          <w:szCs w:val="24"/>
        </w:rPr>
      </w:pPr>
    </w:p>
    <w:p w14:paraId="6CFB24FC" w14:textId="77FA3BA2" w:rsidR="005314BB" w:rsidRPr="00F63CAE" w:rsidRDefault="005314BB" w:rsidP="00AC0F3B">
      <w:pPr>
        <w:pStyle w:val="BodyText"/>
        <w:contextualSpacing/>
        <w:rPr>
          <w:szCs w:val="24"/>
        </w:rPr>
      </w:pPr>
      <w:r w:rsidRPr="001F6E07">
        <w:rPr>
          <w:b/>
          <w:i/>
          <w:szCs w:val="24"/>
        </w:rPr>
        <w:t>Pillar:</w:t>
      </w:r>
      <w:r w:rsidRPr="00F63CAE">
        <w:rPr>
          <w:szCs w:val="24"/>
        </w:rPr>
        <w:t xml:space="preserve"> Access to and Promotion of HCBS Services</w:t>
      </w:r>
    </w:p>
    <w:p w14:paraId="2CA6A38E" w14:textId="7C9672CD" w:rsidR="00607F40" w:rsidRPr="00F63CAE" w:rsidRDefault="00607F40" w:rsidP="00AC0F3B">
      <w:pPr>
        <w:pStyle w:val="BodyText"/>
        <w:contextualSpacing/>
        <w:rPr>
          <w:szCs w:val="24"/>
        </w:rPr>
      </w:pPr>
      <w:r w:rsidRPr="001F6E07">
        <w:rPr>
          <w:b/>
          <w:i/>
          <w:szCs w:val="24"/>
        </w:rPr>
        <w:t>Goal:</w:t>
      </w:r>
      <w:r w:rsidRPr="00F63CAE">
        <w:rPr>
          <w:szCs w:val="24"/>
        </w:rPr>
        <w:t xml:space="preserve"> </w:t>
      </w:r>
      <w:r w:rsidR="00CC7D90" w:rsidRPr="00F63CAE">
        <w:rPr>
          <w:szCs w:val="24"/>
        </w:rPr>
        <w:t>HCBS Promotion and Navigation</w:t>
      </w:r>
    </w:p>
    <w:p w14:paraId="0FDD3C55" w14:textId="3758B495" w:rsidR="00607F40" w:rsidRPr="00F63CAE" w:rsidRDefault="00607F40" w:rsidP="00AC0F3B">
      <w:pPr>
        <w:spacing w:after="0" w:line="240" w:lineRule="auto"/>
        <w:contextualSpacing/>
        <w:rPr>
          <w:szCs w:val="24"/>
        </w:rPr>
      </w:pPr>
      <w:r w:rsidRPr="001F6E07">
        <w:rPr>
          <w:b/>
          <w:i/>
          <w:szCs w:val="24"/>
        </w:rPr>
        <w:t>Estimated Investment</w:t>
      </w:r>
      <w:r w:rsidRPr="00F63CAE">
        <w:rPr>
          <w:szCs w:val="24"/>
        </w:rPr>
        <w:t>: $</w:t>
      </w:r>
      <w:r w:rsidR="006F1BE7">
        <w:rPr>
          <w:szCs w:val="24"/>
        </w:rPr>
        <w:t>0</w:t>
      </w:r>
      <w:r w:rsidR="006A390D" w:rsidRPr="00F63CAE">
        <w:rPr>
          <w:szCs w:val="24"/>
        </w:rPr>
        <w:t>.</w:t>
      </w:r>
      <w:r w:rsidRPr="00F63CAE">
        <w:rPr>
          <w:szCs w:val="24"/>
        </w:rPr>
        <w:t xml:space="preserve">5M </w:t>
      </w:r>
      <w:r w:rsidR="005F629D">
        <w:rPr>
          <w:szCs w:val="24"/>
        </w:rPr>
        <w:t>(gross); $0.25M (net)</w:t>
      </w:r>
    </w:p>
    <w:p w14:paraId="49BD7CC1" w14:textId="34AC76C8" w:rsidR="00425BCD" w:rsidRDefault="00607F40" w:rsidP="00AC0F3B">
      <w:pPr>
        <w:spacing w:after="0" w:line="240" w:lineRule="auto"/>
        <w:contextualSpacing/>
        <w:rPr>
          <w:szCs w:val="24"/>
        </w:rPr>
      </w:pPr>
      <w:r w:rsidRPr="001F6E07">
        <w:rPr>
          <w:b/>
          <w:i/>
          <w:szCs w:val="24"/>
        </w:rPr>
        <w:t xml:space="preserve">Estimated Implementation </w:t>
      </w:r>
      <w:r w:rsidR="006F1BE7" w:rsidRPr="001F6E07">
        <w:rPr>
          <w:b/>
          <w:i/>
          <w:szCs w:val="24"/>
        </w:rPr>
        <w:t xml:space="preserve">Start </w:t>
      </w:r>
      <w:r w:rsidRPr="001F6E07">
        <w:rPr>
          <w:b/>
          <w:i/>
          <w:szCs w:val="24"/>
        </w:rPr>
        <w:t>Date:</w:t>
      </w:r>
      <w:r w:rsidRPr="00F63CAE">
        <w:rPr>
          <w:szCs w:val="24"/>
        </w:rPr>
        <w:t xml:space="preserve"> January 2022</w:t>
      </w:r>
      <w:r w:rsidR="008B3212">
        <w:rPr>
          <w:szCs w:val="24"/>
        </w:rPr>
        <w:br/>
      </w:r>
    </w:p>
    <w:p w14:paraId="5608F9C7" w14:textId="1B6AABD9" w:rsidR="00425BCD" w:rsidRPr="00425BCD" w:rsidRDefault="003766D1" w:rsidP="00AC0F3B">
      <w:pPr>
        <w:spacing w:after="0" w:line="240" w:lineRule="auto"/>
        <w:contextualSpacing/>
        <w:rPr>
          <w:szCs w:val="24"/>
        </w:rPr>
      </w:pPr>
      <w:r w:rsidRPr="00463700">
        <w:rPr>
          <w:szCs w:val="24"/>
        </w:rPr>
        <w:t xml:space="preserve">Massachusetts </w:t>
      </w:r>
      <w:r>
        <w:rPr>
          <w:szCs w:val="24"/>
        </w:rPr>
        <w:t xml:space="preserve">residents can choose from a wide array of home and community-based services </w:t>
      </w:r>
      <w:r w:rsidR="00E134AF">
        <w:rPr>
          <w:szCs w:val="24"/>
        </w:rPr>
        <w:t>delivered</w:t>
      </w:r>
      <w:r>
        <w:rPr>
          <w:szCs w:val="24"/>
        </w:rPr>
        <w:t xml:space="preserve"> through various service and care delivery models; however, it can be </w:t>
      </w:r>
      <w:r w:rsidR="00E134AF">
        <w:rPr>
          <w:szCs w:val="24"/>
        </w:rPr>
        <w:t>challenging</w:t>
      </w:r>
      <w:r>
        <w:rPr>
          <w:szCs w:val="24"/>
        </w:rPr>
        <w:t xml:space="preserve"> to know where to begin searching for services, understand the nuances between various services and programs, and how to access them. </w:t>
      </w:r>
      <w:r w:rsidR="002E1F8B" w:rsidRPr="003766D1">
        <w:rPr>
          <w:szCs w:val="24"/>
        </w:rPr>
        <w:t>Individuals</w:t>
      </w:r>
      <w:r w:rsidR="002E1F8B" w:rsidRPr="002E1F8B">
        <w:rPr>
          <w:szCs w:val="24"/>
        </w:rPr>
        <w:t>, caregivers and</w:t>
      </w:r>
      <w:r>
        <w:rPr>
          <w:szCs w:val="24"/>
        </w:rPr>
        <w:t xml:space="preserve"> even</w:t>
      </w:r>
      <w:r w:rsidR="002E1F8B" w:rsidRPr="002E1F8B">
        <w:rPr>
          <w:szCs w:val="24"/>
        </w:rPr>
        <w:t xml:space="preserve"> providers in communities across the Commonwealth would benefit from a self-service option to navigate the complex array of HCBS available across the Commonwealth. To promote an understanding of HCBS in the community, EOHHS will use ARPA funds to procure a vendor </w:t>
      </w:r>
      <w:r>
        <w:rPr>
          <w:szCs w:val="24"/>
        </w:rPr>
        <w:t xml:space="preserve">that can develop </w:t>
      </w:r>
      <w:r w:rsidR="002E1F8B" w:rsidRPr="002E1F8B">
        <w:rPr>
          <w:szCs w:val="24"/>
        </w:rPr>
        <w:t>an online</w:t>
      </w:r>
      <w:r w:rsidR="00A86788">
        <w:rPr>
          <w:szCs w:val="24"/>
        </w:rPr>
        <w:t xml:space="preserve"> person-centered</w:t>
      </w:r>
      <w:r w:rsidR="002E1F8B" w:rsidRPr="002E1F8B">
        <w:rPr>
          <w:szCs w:val="24"/>
        </w:rPr>
        <w:t xml:space="preserve"> self-service </w:t>
      </w:r>
      <w:r>
        <w:rPr>
          <w:szCs w:val="24"/>
        </w:rPr>
        <w:t xml:space="preserve">application prototype </w:t>
      </w:r>
      <w:r w:rsidR="00A86788">
        <w:rPr>
          <w:szCs w:val="24"/>
        </w:rPr>
        <w:t>where</w:t>
      </w:r>
      <w:r>
        <w:rPr>
          <w:szCs w:val="24"/>
        </w:rPr>
        <w:t xml:space="preserve"> individual</w:t>
      </w:r>
      <w:r w:rsidR="00A86788">
        <w:rPr>
          <w:szCs w:val="24"/>
        </w:rPr>
        <w:t>s</w:t>
      </w:r>
      <w:r>
        <w:rPr>
          <w:szCs w:val="24"/>
        </w:rPr>
        <w:t xml:space="preserve"> </w:t>
      </w:r>
      <w:r w:rsidR="00A86788">
        <w:rPr>
          <w:szCs w:val="24"/>
        </w:rPr>
        <w:t xml:space="preserve">can enter general information about their needs and the application provides (1) a user-friendly outline of services and programs that may address their needs and (2) directs them to resources where they can discuss options and </w:t>
      </w:r>
      <w:r w:rsidR="00E134AF">
        <w:rPr>
          <w:szCs w:val="24"/>
        </w:rPr>
        <w:t>initiate</w:t>
      </w:r>
      <w:r w:rsidR="00A86788">
        <w:rPr>
          <w:szCs w:val="24"/>
        </w:rPr>
        <w:t xml:space="preserve"> </w:t>
      </w:r>
      <w:r w:rsidR="00C73478">
        <w:rPr>
          <w:szCs w:val="24"/>
        </w:rPr>
        <w:t>supports</w:t>
      </w:r>
      <w:r w:rsidR="00A86788">
        <w:rPr>
          <w:szCs w:val="24"/>
        </w:rPr>
        <w:t xml:space="preserve"> as needed. </w:t>
      </w:r>
      <w:r w:rsidR="002E1F8B" w:rsidRPr="002E1F8B">
        <w:rPr>
          <w:szCs w:val="24"/>
        </w:rPr>
        <w:t xml:space="preserve">The vendor will also conduct a gap analysis to </w:t>
      </w:r>
      <w:r w:rsidR="0036576A" w:rsidRPr="002E1F8B">
        <w:rPr>
          <w:szCs w:val="24"/>
        </w:rPr>
        <w:t>recommend</w:t>
      </w:r>
      <w:r w:rsidR="002E1F8B" w:rsidRPr="002E1F8B">
        <w:rPr>
          <w:szCs w:val="24"/>
        </w:rPr>
        <w:t xml:space="preserve"> a strategy for EOHHS to promote </w:t>
      </w:r>
      <w:r w:rsidR="00A86788">
        <w:rPr>
          <w:szCs w:val="24"/>
        </w:rPr>
        <w:t xml:space="preserve">the </w:t>
      </w:r>
      <w:r w:rsidR="002E1F8B" w:rsidRPr="002E1F8B">
        <w:rPr>
          <w:szCs w:val="24"/>
        </w:rPr>
        <w:t xml:space="preserve">self-service </w:t>
      </w:r>
      <w:r w:rsidR="00A86788">
        <w:rPr>
          <w:szCs w:val="24"/>
        </w:rPr>
        <w:t>application</w:t>
      </w:r>
      <w:r w:rsidR="002E1F8B" w:rsidRPr="002E1F8B">
        <w:rPr>
          <w:szCs w:val="24"/>
        </w:rPr>
        <w:t xml:space="preserve"> and cultivate an improved understanding of available </w:t>
      </w:r>
      <w:r w:rsidR="00427C0E">
        <w:rPr>
          <w:szCs w:val="24"/>
        </w:rPr>
        <w:t xml:space="preserve">home and community </w:t>
      </w:r>
      <w:r w:rsidR="002E1F8B" w:rsidRPr="002E1F8B">
        <w:rPr>
          <w:szCs w:val="24"/>
        </w:rPr>
        <w:t>options.</w:t>
      </w:r>
      <w:bookmarkStart w:id="22" w:name="_Toc77010054"/>
    </w:p>
    <w:p w14:paraId="46E8F9C2" w14:textId="06698CF4" w:rsidR="00425BCD" w:rsidRDefault="00425BCD" w:rsidP="00AC0F3B">
      <w:pPr>
        <w:pStyle w:val="Heading3"/>
        <w:spacing w:before="0" w:line="240" w:lineRule="auto"/>
        <w:contextualSpacing/>
      </w:pPr>
    </w:p>
    <w:p w14:paraId="1A511122" w14:textId="452121C2" w:rsidR="00E62438" w:rsidRPr="003E6D88" w:rsidRDefault="00911FC4" w:rsidP="00AC0F3B">
      <w:pPr>
        <w:spacing w:after="0" w:line="240" w:lineRule="auto"/>
        <w:contextualSpacing/>
        <w:rPr>
          <w:b/>
          <w:i/>
          <w:szCs w:val="24"/>
        </w:rPr>
      </w:pPr>
      <w:r>
        <w:rPr>
          <w:b/>
          <w:i/>
          <w:szCs w:val="24"/>
        </w:rPr>
        <w:t>I</w:t>
      </w:r>
      <w:r w:rsidR="00E62438" w:rsidRPr="00B73B31">
        <w:rPr>
          <w:b/>
          <w:i/>
          <w:szCs w:val="24"/>
        </w:rPr>
        <w:t>mplementation</w:t>
      </w:r>
      <w:r>
        <w:rPr>
          <w:b/>
          <w:i/>
          <w:szCs w:val="24"/>
        </w:rPr>
        <w:t xml:space="preserve"> update</w:t>
      </w:r>
      <w:r w:rsidR="003E6D88">
        <w:rPr>
          <w:b/>
          <w:i/>
          <w:szCs w:val="24"/>
        </w:rPr>
        <w:t xml:space="preserve">: </w:t>
      </w:r>
      <w:r w:rsidR="006015B0" w:rsidRPr="00177E66">
        <w:rPr>
          <w:szCs w:val="24"/>
        </w:rPr>
        <w:t>EOHHS is o</w:t>
      </w:r>
      <w:r w:rsidR="00E62438" w:rsidRPr="00177E66">
        <w:rPr>
          <w:szCs w:val="24"/>
        </w:rPr>
        <w:t xml:space="preserve">n target </w:t>
      </w:r>
      <w:r w:rsidR="006015B0" w:rsidRPr="00177E66">
        <w:rPr>
          <w:szCs w:val="24"/>
        </w:rPr>
        <w:t xml:space="preserve">to release a </w:t>
      </w:r>
      <w:r w:rsidR="006015B0" w:rsidRPr="2B45C397">
        <w:rPr>
          <w:szCs w:val="24"/>
        </w:rPr>
        <w:t>procur</w:t>
      </w:r>
      <w:r w:rsidR="17A04D90" w:rsidRPr="2B45C397">
        <w:rPr>
          <w:szCs w:val="24"/>
        </w:rPr>
        <w:t>e</w:t>
      </w:r>
      <w:r w:rsidR="006015B0" w:rsidRPr="2B45C397">
        <w:rPr>
          <w:szCs w:val="24"/>
        </w:rPr>
        <w:t>ment</w:t>
      </w:r>
      <w:r w:rsidR="006015B0" w:rsidRPr="00177E66">
        <w:rPr>
          <w:szCs w:val="24"/>
        </w:rPr>
        <w:t xml:space="preserve"> in </w:t>
      </w:r>
      <w:r w:rsidR="00E62438" w:rsidRPr="00177E66">
        <w:rPr>
          <w:szCs w:val="24"/>
        </w:rPr>
        <w:t>January 2022</w:t>
      </w:r>
      <w:r w:rsidR="006015B0" w:rsidRPr="00177E66">
        <w:rPr>
          <w:szCs w:val="24"/>
        </w:rPr>
        <w:t xml:space="preserve">, to support the development of the </w:t>
      </w:r>
      <w:r w:rsidR="006015B0" w:rsidRPr="00E23F98">
        <w:rPr>
          <w:szCs w:val="24"/>
        </w:rPr>
        <w:t xml:space="preserve">self-application and recommend a strategy for promotion. </w:t>
      </w:r>
      <w:r w:rsidR="00E62438" w:rsidRPr="00E23F98">
        <w:rPr>
          <w:szCs w:val="24"/>
        </w:rPr>
        <w:t xml:space="preserve"> </w:t>
      </w:r>
      <w:r w:rsidR="003E6D88">
        <w:rPr>
          <w:szCs w:val="24"/>
        </w:rPr>
        <w:br/>
      </w:r>
      <w:r w:rsidR="00C94741">
        <w:rPr>
          <w:b/>
          <w:i/>
          <w:szCs w:val="24"/>
        </w:rPr>
        <w:br/>
      </w:r>
    </w:p>
    <w:p w14:paraId="44EF8B0B" w14:textId="536B958D" w:rsidR="004F7D1E" w:rsidRPr="00F63CAE" w:rsidRDefault="00B94C33" w:rsidP="00AC0F3B">
      <w:pPr>
        <w:pStyle w:val="Heading3"/>
        <w:pBdr>
          <w:bottom w:val="single" w:sz="6" w:space="1" w:color="auto"/>
        </w:pBdr>
        <w:spacing w:before="0" w:line="240" w:lineRule="auto"/>
        <w:contextualSpacing/>
        <w:rPr>
          <w:rFonts w:cs="Times New Roman"/>
        </w:rPr>
      </w:pPr>
      <w:bookmarkStart w:id="23" w:name="_Toc85040409"/>
      <w:r>
        <w:rPr>
          <w:rFonts w:cs="Times New Roman"/>
        </w:rPr>
        <w:t xml:space="preserve">Repairs to Replace Power Wheelchairs and </w:t>
      </w:r>
      <w:r w:rsidR="004F7D1E" w:rsidRPr="00F63CAE">
        <w:rPr>
          <w:rFonts w:cs="Times New Roman"/>
        </w:rPr>
        <w:t>Wheelchair Loaner program</w:t>
      </w:r>
      <w:bookmarkEnd w:id="22"/>
      <w:bookmarkEnd w:id="23"/>
    </w:p>
    <w:p w14:paraId="5695AA42" w14:textId="77777777" w:rsidR="008B3212" w:rsidRDefault="008B3212" w:rsidP="00AC0F3B">
      <w:pPr>
        <w:pStyle w:val="BodyText"/>
        <w:contextualSpacing/>
        <w:rPr>
          <w:b/>
          <w:i/>
          <w:szCs w:val="24"/>
        </w:rPr>
      </w:pPr>
    </w:p>
    <w:p w14:paraId="11F12B78" w14:textId="5755A7BA" w:rsidR="005314BB" w:rsidRPr="00F63CAE" w:rsidRDefault="005314BB" w:rsidP="00AC0F3B">
      <w:pPr>
        <w:pStyle w:val="BodyText"/>
        <w:contextualSpacing/>
        <w:rPr>
          <w:szCs w:val="24"/>
        </w:rPr>
      </w:pPr>
      <w:r w:rsidRPr="001F6E07">
        <w:rPr>
          <w:b/>
          <w:i/>
          <w:szCs w:val="24"/>
        </w:rPr>
        <w:t>Pillar:</w:t>
      </w:r>
      <w:r w:rsidRPr="00F63CAE">
        <w:rPr>
          <w:szCs w:val="24"/>
        </w:rPr>
        <w:t xml:space="preserve"> Access to and Promotion of HCBS Services</w:t>
      </w:r>
    </w:p>
    <w:p w14:paraId="6C1D53C3" w14:textId="6D2C9F61" w:rsidR="005314BB" w:rsidRPr="00F63CAE" w:rsidRDefault="005314BB" w:rsidP="00AC0F3B">
      <w:pPr>
        <w:pStyle w:val="BodyText"/>
        <w:contextualSpacing/>
        <w:rPr>
          <w:szCs w:val="24"/>
        </w:rPr>
      </w:pPr>
      <w:r w:rsidRPr="001F6E07">
        <w:rPr>
          <w:b/>
          <w:i/>
          <w:szCs w:val="24"/>
        </w:rPr>
        <w:t>Goal:</w:t>
      </w:r>
      <w:r w:rsidRPr="00F63CAE">
        <w:rPr>
          <w:szCs w:val="24"/>
        </w:rPr>
        <w:t xml:space="preserve"> Enhanc</w:t>
      </w:r>
      <w:r w:rsidR="0046568E" w:rsidRPr="00F63CAE">
        <w:rPr>
          <w:szCs w:val="24"/>
        </w:rPr>
        <w:t>ing Services and</w:t>
      </w:r>
      <w:r w:rsidRPr="00F63CAE">
        <w:rPr>
          <w:szCs w:val="24"/>
        </w:rPr>
        <w:t xml:space="preserve"> Care Models</w:t>
      </w:r>
    </w:p>
    <w:p w14:paraId="3C235062" w14:textId="36249486" w:rsidR="005314BB" w:rsidRPr="00F63CAE" w:rsidRDefault="005314BB" w:rsidP="00AC0F3B">
      <w:pPr>
        <w:spacing w:after="0" w:line="240" w:lineRule="auto"/>
        <w:contextualSpacing/>
        <w:rPr>
          <w:szCs w:val="24"/>
        </w:rPr>
      </w:pPr>
      <w:r w:rsidRPr="001F6E07">
        <w:rPr>
          <w:b/>
          <w:i/>
          <w:szCs w:val="24"/>
        </w:rPr>
        <w:t>Estimated Investment:</w:t>
      </w:r>
      <w:r w:rsidRPr="00F63CAE">
        <w:rPr>
          <w:szCs w:val="24"/>
        </w:rPr>
        <w:t xml:space="preserve"> $1.5M (start</w:t>
      </w:r>
      <w:r w:rsidR="00723226" w:rsidRPr="00F63CAE">
        <w:rPr>
          <w:szCs w:val="24"/>
        </w:rPr>
        <w:t>-up</w:t>
      </w:r>
      <w:r w:rsidRPr="00F63CAE">
        <w:rPr>
          <w:szCs w:val="24"/>
        </w:rPr>
        <w:t>)</w:t>
      </w:r>
      <w:r w:rsidR="00723226" w:rsidRPr="00F63CAE">
        <w:rPr>
          <w:szCs w:val="24"/>
        </w:rPr>
        <w:t>, $</w:t>
      </w:r>
      <w:r w:rsidR="00892747" w:rsidRPr="00F63CAE">
        <w:rPr>
          <w:szCs w:val="24"/>
        </w:rPr>
        <w:t>3M</w:t>
      </w:r>
      <w:r w:rsidR="00E25D25" w:rsidRPr="00F63CAE">
        <w:rPr>
          <w:szCs w:val="24"/>
        </w:rPr>
        <w:t xml:space="preserve"> annually</w:t>
      </w:r>
      <w:r w:rsidR="00723226" w:rsidRPr="00F63CAE">
        <w:rPr>
          <w:szCs w:val="24"/>
        </w:rPr>
        <w:t xml:space="preserve">; total </w:t>
      </w:r>
      <w:r w:rsidR="008B673C" w:rsidRPr="00F63CAE">
        <w:rPr>
          <w:szCs w:val="24"/>
        </w:rPr>
        <w:t>$</w:t>
      </w:r>
      <w:r w:rsidR="002D309B" w:rsidRPr="00F63CAE">
        <w:rPr>
          <w:szCs w:val="24"/>
        </w:rPr>
        <w:t>8.2</w:t>
      </w:r>
      <w:r w:rsidR="008B673C" w:rsidRPr="00F63CAE">
        <w:rPr>
          <w:szCs w:val="24"/>
        </w:rPr>
        <w:t>5M</w:t>
      </w:r>
      <w:r w:rsidR="006460D1">
        <w:rPr>
          <w:szCs w:val="24"/>
        </w:rPr>
        <w:t xml:space="preserve"> (gross); $4.</w:t>
      </w:r>
      <w:r w:rsidR="002D59C9">
        <w:rPr>
          <w:szCs w:val="24"/>
        </w:rPr>
        <w:t>13M (net)</w:t>
      </w:r>
    </w:p>
    <w:p w14:paraId="31CF92D9" w14:textId="24AEED83" w:rsidR="005314BB" w:rsidRPr="00F63CAE" w:rsidRDefault="005314BB" w:rsidP="00AC0F3B">
      <w:pPr>
        <w:spacing w:after="0" w:line="240" w:lineRule="auto"/>
        <w:contextualSpacing/>
        <w:rPr>
          <w:szCs w:val="24"/>
        </w:rPr>
      </w:pPr>
      <w:r w:rsidRPr="001F6E07">
        <w:rPr>
          <w:b/>
          <w:i/>
          <w:szCs w:val="24"/>
        </w:rPr>
        <w:t xml:space="preserve">Estimated Implementation </w:t>
      </w:r>
      <w:r w:rsidR="008B4D3A" w:rsidRPr="001F6E07">
        <w:rPr>
          <w:b/>
          <w:i/>
          <w:szCs w:val="24"/>
        </w:rPr>
        <w:t xml:space="preserve">Start </w:t>
      </w:r>
      <w:r w:rsidRPr="001F6E07">
        <w:rPr>
          <w:b/>
          <w:i/>
          <w:szCs w:val="24"/>
        </w:rPr>
        <w:t>Date:</w:t>
      </w:r>
      <w:r w:rsidRPr="00F63CAE">
        <w:rPr>
          <w:szCs w:val="24"/>
        </w:rPr>
        <w:t xml:space="preserve"> </w:t>
      </w:r>
      <w:r w:rsidR="00193DE5" w:rsidRPr="00F63CAE">
        <w:rPr>
          <w:szCs w:val="24"/>
        </w:rPr>
        <w:t>January</w:t>
      </w:r>
      <w:r w:rsidRPr="00F63CAE">
        <w:rPr>
          <w:szCs w:val="24"/>
        </w:rPr>
        <w:t xml:space="preserve"> 202</w:t>
      </w:r>
      <w:r w:rsidR="00193DE5" w:rsidRPr="00F63CAE">
        <w:rPr>
          <w:szCs w:val="24"/>
        </w:rPr>
        <w:t>2</w:t>
      </w:r>
      <w:r w:rsidR="008B3212">
        <w:rPr>
          <w:szCs w:val="24"/>
        </w:rPr>
        <w:br/>
      </w:r>
    </w:p>
    <w:p w14:paraId="10E2F4B0" w14:textId="77777777" w:rsidR="008C5E59" w:rsidRDefault="0040441E" w:rsidP="00AC0F3B">
      <w:pPr>
        <w:spacing w:after="0" w:line="240" w:lineRule="auto"/>
        <w:contextualSpacing/>
        <w:rPr>
          <w:szCs w:val="24"/>
        </w:rPr>
      </w:pPr>
      <w:r>
        <w:rPr>
          <w:szCs w:val="24"/>
        </w:rPr>
        <w:t xml:space="preserve">Power wheelchairs are a critical component of many individuals’ ability to live </w:t>
      </w:r>
      <w:r w:rsidR="004069ED" w:rsidRPr="00F63CAE">
        <w:rPr>
          <w:szCs w:val="24"/>
        </w:rPr>
        <w:t>independen</w:t>
      </w:r>
      <w:r>
        <w:rPr>
          <w:szCs w:val="24"/>
        </w:rPr>
        <w:t>tly and</w:t>
      </w:r>
      <w:r w:rsidR="004069ED" w:rsidRPr="00F63CAE">
        <w:rPr>
          <w:szCs w:val="24"/>
        </w:rPr>
        <w:t xml:space="preserve"> </w:t>
      </w:r>
      <w:r w:rsidR="0048361E" w:rsidRPr="00F63CAE">
        <w:rPr>
          <w:szCs w:val="24"/>
        </w:rPr>
        <w:t>safe</w:t>
      </w:r>
      <w:r>
        <w:rPr>
          <w:szCs w:val="24"/>
        </w:rPr>
        <w:t>l</w:t>
      </w:r>
      <w:r w:rsidR="0048361E" w:rsidRPr="00F63CAE">
        <w:rPr>
          <w:szCs w:val="24"/>
        </w:rPr>
        <w:t>y</w:t>
      </w:r>
      <w:r w:rsidR="004069ED" w:rsidRPr="00F63CAE">
        <w:rPr>
          <w:szCs w:val="24"/>
        </w:rPr>
        <w:t xml:space="preserve"> in the community. </w:t>
      </w:r>
      <w:r w:rsidR="00D85DEE">
        <w:rPr>
          <w:szCs w:val="24"/>
        </w:rPr>
        <w:t>When</w:t>
      </w:r>
      <w:r w:rsidR="00E558E7" w:rsidRPr="00F63CAE">
        <w:rPr>
          <w:szCs w:val="24"/>
        </w:rPr>
        <w:t xml:space="preserve"> power wheelchairs need repair, </w:t>
      </w:r>
      <w:r w:rsidR="005D0D10" w:rsidRPr="00F63CAE">
        <w:rPr>
          <w:szCs w:val="24"/>
        </w:rPr>
        <w:t>available loaner programs</w:t>
      </w:r>
      <w:r w:rsidR="007D0B2A" w:rsidRPr="00F63CAE">
        <w:rPr>
          <w:szCs w:val="24"/>
        </w:rPr>
        <w:t xml:space="preserve"> </w:t>
      </w:r>
      <w:r w:rsidR="00D85DEE">
        <w:rPr>
          <w:szCs w:val="24"/>
        </w:rPr>
        <w:t xml:space="preserve">often </w:t>
      </w:r>
      <w:r w:rsidR="007D0B2A" w:rsidRPr="00F63CAE">
        <w:rPr>
          <w:szCs w:val="24"/>
        </w:rPr>
        <w:t xml:space="preserve">do not </w:t>
      </w:r>
      <w:r w:rsidR="00C6347D" w:rsidRPr="00F63CAE">
        <w:rPr>
          <w:szCs w:val="24"/>
        </w:rPr>
        <w:t xml:space="preserve">have capacity to </w:t>
      </w:r>
      <w:r w:rsidR="007D0B2A" w:rsidRPr="00F63CAE">
        <w:rPr>
          <w:szCs w:val="24"/>
        </w:rPr>
        <w:t xml:space="preserve">offer </w:t>
      </w:r>
      <w:r w:rsidR="007D0B2A" w:rsidRPr="00F63CAE">
        <w:rPr>
          <w:szCs w:val="24"/>
        </w:rPr>
        <w:lastRenderedPageBreak/>
        <w:t>a comparable wheelchair</w:t>
      </w:r>
      <w:r w:rsidR="009F5229" w:rsidRPr="00F63CAE">
        <w:rPr>
          <w:szCs w:val="24"/>
        </w:rPr>
        <w:t xml:space="preserve"> </w:t>
      </w:r>
      <w:r w:rsidR="00D85DEE">
        <w:rPr>
          <w:szCs w:val="24"/>
        </w:rPr>
        <w:t>while a primary wheelchair is being repaired</w:t>
      </w:r>
      <w:r w:rsidR="00B15B46" w:rsidRPr="00F63CAE">
        <w:rPr>
          <w:szCs w:val="24"/>
        </w:rPr>
        <w:t>.</w:t>
      </w:r>
      <w:r w:rsidR="00E251E3">
        <w:rPr>
          <w:szCs w:val="24"/>
        </w:rPr>
        <w:t xml:space="preserve"> </w:t>
      </w:r>
      <w:r w:rsidR="009F62B0">
        <w:rPr>
          <w:szCs w:val="24"/>
        </w:rPr>
        <w:t xml:space="preserve">As part of this </w:t>
      </w:r>
      <w:r w:rsidR="203742BA" w:rsidRPr="2B45C397">
        <w:rPr>
          <w:szCs w:val="24"/>
        </w:rPr>
        <w:t>initiative</w:t>
      </w:r>
      <w:r w:rsidR="009F62B0">
        <w:rPr>
          <w:szCs w:val="24"/>
        </w:rPr>
        <w:t>,</w:t>
      </w:r>
      <w:r w:rsidR="003F4F8A">
        <w:rPr>
          <w:szCs w:val="24"/>
        </w:rPr>
        <w:t xml:space="preserve"> EOHHS will seek partnerships with community organizations and businesses to expand capacity for routine wheelchair repairs. These partnerships will </w:t>
      </w:r>
      <w:r w:rsidR="009F62B0">
        <w:rPr>
          <w:szCs w:val="24"/>
        </w:rPr>
        <w:t>supplement</w:t>
      </w:r>
      <w:r w:rsidR="003F4F8A">
        <w:rPr>
          <w:szCs w:val="24"/>
        </w:rPr>
        <w:t xml:space="preserve"> existing mobility providers that are critical for providing ongoing routine and complex wheelchair repairs. </w:t>
      </w:r>
      <w:r w:rsidR="00B15B46" w:rsidRPr="00F63CAE">
        <w:rPr>
          <w:szCs w:val="24"/>
        </w:rPr>
        <w:t xml:space="preserve">Using ARPA funds, EOHHS will </w:t>
      </w:r>
      <w:r w:rsidR="004F7D1E" w:rsidRPr="00F63CAE">
        <w:rPr>
          <w:szCs w:val="24"/>
        </w:rPr>
        <w:t xml:space="preserve">align </w:t>
      </w:r>
      <w:r w:rsidR="00D85DEE">
        <w:rPr>
          <w:szCs w:val="24"/>
        </w:rPr>
        <w:t xml:space="preserve">and enhance </w:t>
      </w:r>
      <w:r w:rsidR="004F7D1E" w:rsidRPr="00F63CAE">
        <w:rPr>
          <w:szCs w:val="24"/>
        </w:rPr>
        <w:t xml:space="preserve">programs across </w:t>
      </w:r>
      <w:r w:rsidR="00B15B46" w:rsidRPr="00F63CAE">
        <w:rPr>
          <w:szCs w:val="24"/>
        </w:rPr>
        <w:t xml:space="preserve">the </w:t>
      </w:r>
      <w:r w:rsidR="004F7D1E" w:rsidRPr="00F63CAE">
        <w:rPr>
          <w:szCs w:val="24"/>
        </w:rPr>
        <w:t xml:space="preserve">secretariat </w:t>
      </w:r>
      <w:r w:rsidR="00685CF7" w:rsidRPr="00F63CAE">
        <w:rPr>
          <w:szCs w:val="24"/>
        </w:rPr>
        <w:t>to allow for the</w:t>
      </w:r>
      <w:r w:rsidR="00454D96" w:rsidRPr="00F63CAE">
        <w:rPr>
          <w:szCs w:val="24"/>
        </w:rPr>
        <w:t xml:space="preserve"> provision of </w:t>
      </w:r>
      <w:r w:rsidR="00685CF7" w:rsidRPr="00F63CAE">
        <w:rPr>
          <w:szCs w:val="24"/>
        </w:rPr>
        <w:t xml:space="preserve">backup </w:t>
      </w:r>
      <w:r w:rsidR="004F7D1E" w:rsidRPr="00F63CAE">
        <w:rPr>
          <w:szCs w:val="24"/>
        </w:rPr>
        <w:t>power wheelchairs</w:t>
      </w:r>
      <w:r w:rsidR="00F91372" w:rsidRPr="00F63CAE">
        <w:rPr>
          <w:szCs w:val="24"/>
        </w:rPr>
        <w:t xml:space="preserve"> when power wheelchairs need repair</w:t>
      </w:r>
      <w:r w:rsidR="003F4F8A">
        <w:rPr>
          <w:szCs w:val="24"/>
        </w:rPr>
        <w:t>, as well as explore and develop partnerships with entities that can perform routine wheelchair repairs locally in the community</w:t>
      </w:r>
      <w:r w:rsidR="00F91372" w:rsidRPr="00F63CAE">
        <w:rPr>
          <w:szCs w:val="24"/>
        </w:rPr>
        <w:t xml:space="preserve">. </w:t>
      </w:r>
      <w:r w:rsidR="00F91372">
        <w:rPr>
          <w:szCs w:val="24"/>
        </w:rPr>
        <w:t xml:space="preserve"> </w:t>
      </w:r>
      <w:r w:rsidR="0064425A">
        <w:rPr>
          <w:szCs w:val="24"/>
        </w:rPr>
        <w:t xml:space="preserve">   </w:t>
      </w:r>
    </w:p>
    <w:p w14:paraId="357A0E37" w14:textId="6DD1BF6E" w:rsidR="006F3989" w:rsidRDefault="0064425A" w:rsidP="00AC0F3B">
      <w:pPr>
        <w:spacing w:after="0" w:line="240" w:lineRule="auto"/>
        <w:contextualSpacing/>
        <w:rPr>
          <w:szCs w:val="24"/>
        </w:rPr>
      </w:pPr>
      <w:r>
        <w:rPr>
          <w:szCs w:val="24"/>
        </w:rPr>
        <w:t xml:space="preserve">                                                                                                                                                                                                                                                                                                                                                                                                                                                                                                                                                                                                                                                                                                                                                                                                                                                                                                                                                                                                                                </w:t>
      </w:r>
      <w:r w:rsidR="00F91372" w:rsidRPr="00F63CAE">
        <w:rPr>
          <w:szCs w:val="24"/>
        </w:rPr>
        <w:t>The funding will cover</w:t>
      </w:r>
      <w:r w:rsidR="00C75C7A" w:rsidRPr="00F63CAE">
        <w:rPr>
          <w:szCs w:val="24"/>
        </w:rPr>
        <w:t xml:space="preserve"> start-up </w:t>
      </w:r>
      <w:r w:rsidR="00F91372" w:rsidRPr="00F63CAE">
        <w:rPr>
          <w:szCs w:val="24"/>
        </w:rPr>
        <w:t xml:space="preserve">expenses </w:t>
      </w:r>
      <w:r w:rsidR="00D65253" w:rsidRPr="00F63CAE">
        <w:rPr>
          <w:szCs w:val="24"/>
        </w:rPr>
        <w:t xml:space="preserve">to </w:t>
      </w:r>
      <w:r w:rsidR="00EC4AC5" w:rsidRPr="00F63CAE">
        <w:rPr>
          <w:szCs w:val="24"/>
        </w:rPr>
        <w:t>build a</w:t>
      </w:r>
      <w:r w:rsidR="00226323" w:rsidRPr="00F63CAE">
        <w:rPr>
          <w:szCs w:val="24"/>
        </w:rPr>
        <w:t>n enhanced</w:t>
      </w:r>
      <w:r w:rsidR="00EC4AC5" w:rsidRPr="00F63CAE">
        <w:rPr>
          <w:szCs w:val="24"/>
        </w:rPr>
        <w:t xml:space="preserve"> loaner fleet </w:t>
      </w:r>
      <w:r w:rsidR="00D908C1" w:rsidRPr="00F63CAE">
        <w:rPr>
          <w:szCs w:val="24"/>
        </w:rPr>
        <w:t xml:space="preserve">and </w:t>
      </w:r>
      <w:r w:rsidR="003F4F8A">
        <w:rPr>
          <w:szCs w:val="24"/>
        </w:rPr>
        <w:t xml:space="preserve">partnerships, as well as </w:t>
      </w:r>
      <w:r w:rsidR="00D908C1" w:rsidRPr="00F63CAE">
        <w:rPr>
          <w:szCs w:val="24"/>
        </w:rPr>
        <w:t>ongoing costs through March 2024</w:t>
      </w:r>
      <w:r w:rsidR="00F06B9A" w:rsidRPr="00F63CAE">
        <w:rPr>
          <w:szCs w:val="24"/>
        </w:rPr>
        <w:t xml:space="preserve"> while program operations are stabilized</w:t>
      </w:r>
      <w:r w:rsidR="004F7D1E" w:rsidRPr="00F63CAE">
        <w:rPr>
          <w:szCs w:val="24"/>
        </w:rPr>
        <w:t xml:space="preserve">. </w:t>
      </w:r>
    </w:p>
    <w:p w14:paraId="1C487B89" w14:textId="77777777" w:rsidR="006F3989" w:rsidRPr="000E254D" w:rsidRDefault="006F3989" w:rsidP="00AC0F3B">
      <w:pPr>
        <w:spacing w:after="0" w:line="240" w:lineRule="auto"/>
        <w:contextualSpacing/>
        <w:rPr>
          <w:b/>
          <w:szCs w:val="24"/>
        </w:rPr>
      </w:pPr>
    </w:p>
    <w:p w14:paraId="2C33FBBC" w14:textId="118C4F3C" w:rsidR="00177E66" w:rsidRPr="008C5E59" w:rsidRDefault="00D23D16" w:rsidP="00AC0F3B">
      <w:pPr>
        <w:spacing w:after="0" w:line="240" w:lineRule="auto"/>
        <w:contextualSpacing/>
        <w:rPr>
          <w:szCs w:val="24"/>
        </w:rPr>
      </w:pPr>
      <w:r w:rsidRPr="008355E3">
        <w:rPr>
          <w:b/>
          <w:i/>
          <w:szCs w:val="24"/>
        </w:rPr>
        <w:t xml:space="preserve">Implementation </w:t>
      </w:r>
      <w:r w:rsidR="00222140">
        <w:rPr>
          <w:b/>
          <w:i/>
          <w:szCs w:val="24"/>
        </w:rPr>
        <w:t>u</w:t>
      </w:r>
      <w:r w:rsidRPr="008355E3">
        <w:rPr>
          <w:b/>
          <w:i/>
          <w:szCs w:val="24"/>
        </w:rPr>
        <w:t>pdate</w:t>
      </w:r>
      <w:r w:rsidR="006F3989" w:rsidRPr="000E254D">
        <w:rPr>
          <w:b/>
          <w:szCs w:val="24"/>
        </w:rPr>
        <w:t>:</w:t>
      </w:r>
      <w:r w:rsidR="006F3989">
        <w:rPr>
          <w:szCs w:val="24"/>
        </w:rPr>
        <w:t xml:space="preserve"> </w:t>
      </w:r>
      <w:r w:rsidR="006F3989" w:rsidRPr="00B133C8">
        <w:rPr>
          <w:szCs w:val="24"/>
        </w:rPr>
        <w:t xml:space="preserve">EOHHS has made progress towards implementing </w:t>
      </w:r>
      <w:r w:rsidR="00557A2B" w:rsidRPr="00B9331D">
        <w:rPr>
          <w:szCs w:val="24"/>
        </w:rPr>
        <w:t>t</w:t>
      </w:r>
      <w:r w:rsidR="00C91DB0" w:rsidRPr="00B9331D">
        <w:rPr>
          <w:szCs w:val="24"/>
        </w:rPr>
        <w:t>he</w:t>
      </w:r>
      <w:r w:rsidR="006F3989" w:rsidRPr="00771019">
        <w:rPr>
          <w:szCs w:val="24"/>
        </w:rPr>
        <w:t xml:space="preserve"> initiative</w:t>
      </w:r>
      <w:r w:rsidR="00B33990" w:rsidRPr="00771019">
        <w:rPr>
          <w:szCs w:val="24"/>
        </w:rPr>
        <w:t xml:space="preserve"> outlined in the July Spending Plan</w:t>
      </w:r>
      <w:r w:rsidR="00177E66" w:rsidRPr="00924083">
        <w:rPr>
          <w:szCs w:val="24"/>
        </w:rPr>
        <w:t xml:space="preserve"> by co</w:t>
      </w:r>
      <w:r w:rsidR="006F3989" w:rsidRPr="00924083">
        <w:rPr>
          <w:szCs w:val="24"/>
        </w:rPr>
        <w:t>nven</w:t>
      </w:r>
      <w:r w:rsidR="00177E66" w:rsidRPr="00924083">
        <w:rPr>
          <w:szCs w:val="24"/>
        </w:rPr>
        <w:t>ing</w:t>
      </w:r>
      <w:r w:rsidR="006F3989" w:rsidRPr="00924083">
        <w:rPr>
          <w:szCs w:val="24"/>
        </w:rPr>
        <w:t xml:space="preserve"> a cross-agency workgroup to ensure alignment across the secretariat in the provision of loaner wheelcha</w:t>
      </w:r>
      <w:r w:rsidR="006F3989" w:rsidRPr="00D67E42">
        <w:rPr>
          <w:szCs w:val="24"/>
        </w:rPr>
        <w:t>ir</w:t>
      </w:r>
      <w:r w:rsidR="00177E66" w:rsidRPr="006F1AB1">
        <w:rPr>
          <w:szCs w:val="24"/>
        </w:rPr>
        <w:t>s and establishing partnerships</w:t>
      </w:r>
      <w:r w:rsidR="006F3989" w:rsidRPr="00B96DE7">
        <w:rPr>
          <w:szCs w:val="24"/>
        </w:rPr>
        <w:t xml:space="preserve"> with the mobility provider network to determine the appropriate makes and models of wheelchairs to </w:t>
      </w:r>
      <w:r w:rsidR="00594123">
        <w:rPr>
          <w:szCs w:val="24"/>
        </w:rPr>
        <w:t xml:space="preserve">include in the </w:t>
      </w:r>
      <w:r w:rsidR="006F3989" w:rsidRPr="00B133C8">
        <w:rPr>
          <w:szCs w:val="24"/>
        </w:rPr>
        <w:t>expand</w:t>
      </w:r>
      <w:r w:rsidR="00594123">
        <w:rPr>
          <w:szCs w:val="24"/>
        </w:rPr>
        <w:t>ed</w:t>
      </w:r>
      <w:r w:rsidR="006F3989" w:rsidRPr="00B133C8">
        <w:rPr>
          <w:szCs w:val="24"/>
        </w:rPr>
        <w:t xml:space="preserve"> the loaner fleet. </w:t>
      </w:r>
      <w:r w:rsidR="00177E66" w:rsidRPr="008C5E59">
        <w:rPr>
          <w:szCs w:val="24"/>
        </w:rPr>
        <w:t xml:space="preserve">In addition, </w:t>
      </w:r>
      <w:r w:rsidR="006F3989" w:rsidRPr="008C5E59">
        <w:rPr>
          <w:szCs w:val="24"/>
        </w:rPr>
        <w:t xml:space="preserve">EOHHS is working to determine the management, </w:t>
      </w:r>
      <w:r w:rsidR="00A4130E" w:rsidRPr="008C5E59">
        <w:rPr>
          <w:szCs w:val="24"/>
        </w:rPr>
        <w:t>storage,</w:t>
      </w:r>
      <w:r w:rsidR="006F3989" w:rsidRPr="008C5E59">
        <w:rPr>
          <w:szCs w:val="24"/>
        </w:rPr>
        <w:t xml:space="preserve"> and oversight of the loaner program</w:t>
      </w:r>
      <w:r w:rsidR="00177E66" w:rsidRPr="008C5E59">
        <w:rPr>
          <w:szCs w:val="24"/>
        </w:rPr>
        <w:t xml:space="preserve">, and has </w:t>
      </w:r>
      <w:r w:rsidR="006F3989" w:rsidRPr="008C5E59">
        <w:rPr>
          <w:szCs w:val="24"/>
        </w:rPr>
        <w:t>drafted the policy parameters to provide limited repairs to replaced power wheelchairs</w:t>
      </w:r>
      <w:r w:rsidR="00177E66" w:rsidRPr="008C5E59">
        <w:rPr>
          <w:szCs w:val="24"/>
        </w:rPr>
        <w:t xml:space="preserve">. </w:t>
      </w:r>
    </w:p>
    <w:p w14:paraId="70B97D36" w14:textId="77777777" w:rsidR="00D9360C" w:rsidRPr="008C5E59" w:rsidRDefault="00D9360C" w:rsidP="00AC0F3B">
      <w:pPr>
        <w:spacing w:after="0" w:line="240" w:lineRule="auto"/>
        <w:contextualSpacing/>
        <w:rPr>
          <w:szCs w:val="24"/>
        </w:rPr>
      </w:pPr>
    </w:p>
    <w:p w14:paraId="652BD343" w14:textId="2318E892" w:rsidR="006F3989" w:rsidRPr="008C5E59" w:rsidRDefault="00D9360C" w:rsidP="00AC0F3B">
      <w:pPr>
        <w:spacing w:after="0" w:line="240" w:lineRule="auto"/>
        <w:contextualSpacing/>
        <w:rPr>
          <w:szCs w:val="24"/>
        </w:rPr>
      </w:pPr>
      <w:r w:rsidRPr="008C5E59">
        <w:rPr>
          <w:szCs w:val="24"/>
        </w:rPr>
        <w:t xml:space="preserve">EOHHS </w:t>
      </w:r>
      <w:r w:rsidR="00D71F49" w:rsidRPr="008C5E59">
        <w:rPr>
          <w:szCs w:val="24"/>
        </w:rPr>
        <w:t xml:space="preserve">is proposing additional investments </w:t>
      </w:r>
      <w:r w:rsidR="00056524" w:rsidRPr="008C5E59">
        <w:rPr>
          <w:szCs w:val="24"/>
        </w:rPr>
        <w:t>(see Round 3, Community wheelchair repair provider model</w:t>
      </w:r>
      <w:r w:rsidR="00861C1A" w:rsidRPr="008C5E59">
        <w:rPr>
          <w:szCs w:val="24"/>
        </w:rPr>
        <w:t>)</w:t>
      </w:r>
      <w:r w:rsidR="00F01F8E" w:rsidRPr="008C5E59">
        <w:rPr>
          <w:szCs w:val="24"/>
        </w:rPr>
        <w:t xml:space="preserve"> to further address</w:t>
      </w:r>
      <w:r w:rsidR="000C6F31" w:rsidRPr="008C5E59">
        <w:rPr>
          <w:szCs w:val="24"/>
        </w:rPr>
        <w:t xml:space="preserve"> challenges identified in the</w:t>
      </w:r>
      <w:r w:rsidR="009E00CE" w:rsidRPr="008C5E59">
        <w:rPr>
          <w:szCs w:val="24"/>
        </w:rPr>
        <w:t xml:space="preserve"> </w:t>
      </w:r>
      <w:r w:rsidR="00E132E0" w:rsidRPr="008C5E59">
        <w:rPr>
          <w:szCs w:val="24"/>
        </w:rPr>
        <w:t>cross-agency workgroup</w:t>
      </w:r>
      <w:r w:rsidR="00FF5A53" w:rsidRPr="008C5E59">
        <w:rPr>
          <w:szCs w:val="24"/>
        </w:rPr>
        <w:t xml:space="preserve">. </w:t>
      </w:r>
      <w:r w:rsidR="006F3989" w:rsidRPr="008C5E59">
        <w:rPr>
          <w:szCs w:val="24"/>
        </w:rPr>
        <w:t xml:space="preserve"> </w:t>
      </w:r>
      <w:r w:rsidR="00C94741">
        <w:rPr>
          <w:szCs w:val="24"/>
        </w:rPr>
        <w:br/>
      </w:r>
      <w:r w:rsidR="003E6D88">
        <w:rPr>
          <w:szCs w:val="24"/>
        </w:rPr>
        <w:br/>
      </w:r>
    </w:p>
    <w:p w14:paraId="652C3416" w14:textId="7A57209B" w:rsidR="009D2E8F" w:rsidRPr="00F63CAE" w:rsidRDefault="003D52D0" w:rsidP="00AC0F3B">
      <w:pPr>
        <w:pStyle w:val="Heading3"/>
        <w:pBdr>
          <w:bottom w:val="single" w:sz="6" w:space="1" w:color="auto"/>
        </w:pBdr>
        <w:spacing w:before="0" w:line="240" w:lineRule="auto"/>
        <w:contextualSpacing/>
        <w:rPr>
          <w:rFonts w:cs="Times New Roman"/>
        </w:rPr>
      </w:pPr>
      <w:bookmarkStart w:id="24" w:name="_Toc77010055"/>
      <w:bookmarkStart w:id="25" w:name="_Toc85040410"/>
      <w:r w:rsidRPr="00F63CAE">
        <w:rPr>
          <w:rFonts w:cs="Times New Roman"/>
        </w:rPr>
        <w:t>Continuous Skilled Nursing (CSN) Provider Directory</w:t>
      </w:r>
      <w:bookmarkEnd w:id="24"/>
      <w:bookmarkEnd w:id="25"/>
    </w:p>
    <w:p w14:paraId="73F4330B" w14:textId="77777777" w:rsidR="008B3212" w:rsidRDefault="008B3212" w:rsidP="00AC0F3B">
      <w:pPr>
        <w:pStyle w:val="BodyText"/>
        <w:contextualSpacing/>
        <w:rPr>
          <w:b/>
          <w:i/>
          <w:szCs w:val="24"/>
        </w:rPr>
      </w:pPr>
    </w:p>
    <w:p w14:paraId="23D11E63" w14:textId="2E225D1D" w:rsidR="003D52D0" w:rsidRPr="00F63CAE" w:rsidRDefault="003D52D0" w:rsidP="00AC0F3B">
      <w:pPr>
        <w:pStyle w:val="BodyText"/>
        <w:contextualSpacing/>
        <w:rPr>
          <w:szCs w:val="24"/>
        </w:rPr>
      </w:pPr>
      <w:r w:rsidRPr="001F6E07">
        <w:rPr>
          <w:b/>
          <w:i/>
          <w:szCs w:val="24"/>
        </w:rPr>
        <w:t>Pillar:</w:t>
      </w:r>
      <w:r w:rsidRPr="00F63CAE">
        <w:rPr>
          <w:szCs w:val="24"/>
        </w:rPr>
        <w:t xml:space="preserve"> Technology &amp; Infrastructure; Access to and Promotion of HCBS Services</w:t>
      </w:r>
    </w:p>
    <w:p w14:paraId="28878638" w14:textId="5A180E6F" w:rsidR="003D52D0" w:rsidRPr="00F63CAE" w:rsidRDefault="003D52D0" w:rsidP="00AC0F3B">
      <w:pPr>
        <w:pStyle w:val="BodyText"/>
        <w:contextualSpacing/>
        <w:rPr>
          <w:szCs w:val="24"/>
        </w:rPr>
      </w:pPr>
      <w:r w:rsidRPr="001F6E07">
        <w:rPr>
          <w:b/>
          <w:i/>
          <w:szCs w:val="24"/>
        </w:rPr>
        <w:t>Goal:</w:t>
      </w:r>
      <w:r w:rsidRPr="00F63CAE">
        <w:rPr>
          <w:szCs w:val="24"/>
        </w:rPr>
        <w:t xml:space="preserve"> </w:t>
      </w:r>
      <w:r w:rsidR="0067382A" w:rsidRPr="00F63CAE">
        <w:rPr>
          <w:szCs w:val="24"/>
        </w:rPr>
        <w:t>Connection; HCBS Promotion and Navigation</w:t>
      </w:r>
    </w:p>
    <w:p w14:paraId="7234EC68" w14:textId="5CD89F0B" w:rsidR="003D52D0" w:rsidRPr="00F63CAE" w:rsidRDefault="003D52D0" w:rsidP="00AC0F3B">
      <w:pPr>
        <w:spacing w:after="0" w:line="240" w:lineRule="auto"/>
        <w:contextualSpacing/>
        <w:rPr>
          <w:szCs w:val="24"/>
        </w:rPr>
      </w:pPr>
      <w:r w:rsidRPr="001F6E07">
        <w:rPr>
          <w:b/>
          <w:i/>
          <w:szCs w:val="24"/>
        </w:rPr>
        <w:t>Estimated Investment:</w:t>
      </w:r>
      <w:r w:rsidRPr="00F63CAE">
        <w:rPr>
          <w:szCs w:val="24"/>
        </w:rPr>
        <w:t xml:space="preserve"> $</w:t>
      </w:r>
      <w:r w:rsidR="00CF1772" w:rsidRPr="00F63CAE">
        <w:rPr>
          <w:szCs w:val="24"/>
        </w:rPr>
        <w:t>300,000</w:t>
      </w:r>
      <w:r w:rsidR="002D59C9">
        <w:rPr>
          <w:szCs w:val="24"/>
        </w:rPr>
        <w:t xml:space="preserve"> (gross); $150,000 (net)</w:t>
      </w:r>
    </w:p>
    <w:p w14:paraId="735E385B" w14:textId="0897CA06" w:rsidR="003D52D0" w:rsidRPr="00F63CAE" w:rsidRDefault="003D52D0" w:rsidP="00AC0F3B">
      <w:pPr>
        <w:spacing w:after="0" w:line="240" w:lineRule="auto"/>
        <w:contextualSpacing/>
        <w:rPr>
          <w:szCs w:val="24"/>
        </w:rPr>
      </w:pPr>
      <w:r w:rsidRPr="001F6E07">
        <w:rPr>
          <w:b/>
          <w:i/>
          <w:szCs w:val="24"/>
        </w:rPr>
        <w:t xml:space="preserve">Estimated Implementation </w:t>
      </w:r>
      <w:r w:rsidR="00645D6C" w:rsidRPr="001F6E07">
        <w:rPr>
          <w:b/>
          <w:i/>
          <w:szCs w:val="24"/>
        </w:rPr>
        <w:t xml:space="preserve">Start </w:t>
      </w:r>
      <w:r w:rsidRPr="001F6E07">
        <w:rPr>
          <w:b/>
          <w:i/>
          <w:szCs w:val="24"/>
        </w:rPr>
        <w:t>Date:</w:t>
      </w:r>
      <w:r w:rsidRPr="00F63CAE">
        <w:rPr>
          <w:szCs w:val="24"/>
        </w:rPr>
        <w:t xml:space="preserve"> </w:t>
      </w:r>
      <w:r w:rsidR="0067382A" w:rsidRPr="00F63CAE">
        <w:rPr>
          <w:szCs w:val="24"/>
        </w:rPr>
        <w:t>J</w:t>
      </w:r>
      <w:r w:rsidR="00425BCD">
        <w:rPr>
          <w:szCs w:val="24"/>
        </w:rPr>
        <w:t>anuary</w:t>
      </w:r>
      <w:r w:rsidRPr="00F63CAE">
        <w:rPr>
          <w:szCs w:val="24"/>
        </w:rPr>
        <w:t xml:space="preserve"> 2022</w:t>
      </w:r>
      <w:r w:rsidR="008B3212">
        <w:rPr>
          <w:szCs w:val="24"/>
        </w:rPr>
        <w:br/>
      </w:r>
    </w:p>
    <w:p w14:paraId="1B37FE48" w14:textId="1E4C717F" w:rsidR="006F3989" w:rsidRDefault="00BD5438" w:rsidP="00AC0F3B">
      <w:pPr>
        <w:spacing w:after="0" w:line="240" w:lineRule="auto"/>
        <w:contextualSpacing/>
        <w:rPr>
          <w:szCs w:val="24"/>
        </w:rPr>
      </w:pPr>
      <w:r w:rsidRPr="00F63CAE">
        <w:rPr>
          <w:szCs w:val="24"/>
        </w:rPr>
        <w:t>The Community Case Management (CCM) program</w:t>
      </w:r>
      <w:r w:rsidR="002167AB" w:rsidRPr="00F63CAE">
        <w:rPr>
          <w:szCs w:val="24"/>
        </w:rPr>
        <w:t xml:space="preserve"> supports </w:t>
      </w:r>
      <w:r w:rsidRPr="00F63CAE">
        <w:rPr>
          <w:szCs w:val="24"/>
        </w:rPr>
        <w:t>MassHealth members</w:t>
      </w:r>
      <w:r w:rsidR="008D2D63" w:rsidRPr="00F63CAE">
        <w:rPr>
          <w:szCs w:val="24"/>
        </w:rPr>
        <w:t xml:space="preserve"> with complex care needs</w:t>
      </w:r>
      <w:r w:rsidRPr="00F63CAE">
        <w:rPr>
          <w:szCs w:val="24"/>
        </w:rPr>
        <w:t xml:space="preserve"> who require continuous </w:t>
      </w:r>
      <w:r w:rsidR="002167AB" w:rsidRPr="00F63CAE">
        <w:rPr>
          <w:szCs w:val="24"/>
        </w:rPr>
        <w:t xml:space="preserve">skilled </w:t>
      </w:r>
      <w:r w:rsidRPr="00F63CAE">
        <w:rPr>
          <w:szCs w:val="24"/>
        </w:rPr>
        <w:t>nursing</w:t>
      </w:r>
      <w:r w:rsidR="002167AB" w:rsidRPr="00F63CAE">
        <w:rPr>
          <w:szCs w:val="24"/>
        </w:rPr>
        <w:t xml:space="preserve"> services</w:t>
      </w:r>
      <w:r w:rsidR="008D2D63" w:rsidRPr="00F63CAE">
        <w:rPr>
          <w:szCs w:val="24"/>
        </w:rPr>
        <w:t xml:space="preserve"> from agencies or independent nurses</w:t>
      </w:r>
      <w:r w:rsidR="00B01E3F" w:rsidRPr="00F63CAE">
        <w:rPr>
          <w:szCs w:val="24"/>
        </w:rPr>
        <w:t xml:space="preserve"> and is an important program to keep members living in the community</w:t>
      </w:r>
      <w:r w:rsidR="008D2D63" w:rsidRPr="00F63CAE">
        <w:rPr>
          <w:szCs w:val="24"/>
        </w:rPr>
        <w:t xml:space="preserve">. </w:t>
      </w:r>
      <w:r w:rsidR="00FC1D14" w:rsidRPr="00F63CAE">
        <w:rPr>
          <w:szCs w:val="24"/>
        </w:rPr>
        <w:t xml:space="preserve">Currently, CCM staff manually assist members in identifying available CSN providers that meet their needs and preferences.  Using ARPA funds, MassHealth will </w:t>
      </w:r>
      <w:r w:rsidR="008D2D63" w:rsidRPr="00F63CAE">
        <w:rPr>
          <w:szCs w:val="24"/>
        </w:rPr>
        <w:t>collaborate with the University of Massachusetts Medical School</w:t>
      </w:r>
      <w:r w:rsidR="006F3989">
        <w:rPr>
          <w:szCs w:val="24"/>
        </w:rPr>
        <w:t xml:space="preserve"> (UMMS)</w:t>
      </w:r>
      <w:r w:rsidR="008D2D63" w:rsidRPr="00F63CAE">
        <w:rPr>
          <w:szCs w:val="24"/>
        </w:rPr>
        <w:t xml:space="preserve"> to </w:t>
      </w:r>
      <w:r w:rsidR="00FC1D14" w:rsidRPr="00F63CAE">
        <w:rPr>
          <w:szCs w:val="24"/>
        </w:rPr>
        <w:t>design and develop an electronic directory with real-time updates</w:t>
      </w:r>
      <w:r w:rsidR="00547AC7" w:rsidRPr="00F63CAE">
        <w:rPr>
          <w:szCs w:val="24"/>
        </w:rPr>
        <w:t>. The electronic directory</w:t>
      </w:r>
      <w:r w:rsidR="00FC1D14" w:rsidRPr="00F63CAE">
        <w:rPr>
          <w:szCs w:val="24"/>
        </w:rPr>
        <w:t xml:space="preserve"> would be available to CCM staff as well as members and their families </w:t>
      </w:r>
      <w:r w:rsidR="008D2D63" w:rsidRPr="00F63CAE">
        <w:rPr>
          <w:szCs w:val="24"/>
        </w:rPr>
        <w:t xml:space="preserve">to </w:t>
      </w:r>
      <w:r w:rsidR="00547AC7" w:rsidRPr="00F63CAE">
        <w:rPr>
          <w:szCs w:val="24"/>
        </w:rPr>
        <w:t xml:space="preserve">minimize </w:t>
      </w:r>
      <w:r w:rsidR="00FC1D14" w:rsidRPr="00F63CAE">
        <w:rPr>
          <w:szCs w:val="24"/>
        </w:rPr>
        <w:t xml:space="preserve">the time and frustration </w:t>
      </w:r>
      <w:r w:rsidR="00547AC7" w:rsidRPr="00F63CAE">
        <w:rPr>
          <w:szCs w:val="24"/>
        </w:rPr>
        <w:t xml:space="preserve">experienced when </w:t>
      </w:r>
      <w:r w:rsidR="00645D6C">
        <w:rPr>
          <w:szCs w:val="24"/>
        </w:rPr>
        <w:t xml:space="preserve">identifying and </w:t>
      </w:r>
      <w:r w:rsidR="009F79B9" w:rsidRPr="00F63CAE">
        <w:rPr>
          <w:szCs w:val="24"/>
        </w:rPr>
        <w:t xml:space="preserve">contacting </w:t>
      </w:r>
      <w:r w:rsidR="00F81489" w:rsidRPr="00F63CAE">
        <w:rPr>
          <w:szCs w:val="24"/>
        </w:rPr>
        <w:t xml:space="preserve">providers </w:t>
      </w:r>
      <w:r w:rsidR="00547AC7" w:rsidRPr="00F63CAE">
        <w:rPr>
          <w:szCs w:val="24"/>
        </w:rPr>
        <w:t xml:space="preserve">with </w:t>
      </w:r>
      <w:r w:rsidR="008D2D63" w:rsidRPr="00F63CAE">
        <w:rPr>
          <w:szCs w:val="24"/>
        </w:rPr>
        <w:t xml:space="preserve">specific </w:t>
      </w:r>
      <w:r w:rsidR="00547AC7" w:rsidRPr="00F63CAE">
        <w:rPr>
          <w:szCs w:val="24"/>
        </w:rPr>
        <w:t xml:space="preserve">needed </w:t>
      </w:r>
      <w:r w:rsidR="005A5AF8" w:rsidRPr="00F63CAE">
        <w:rPr>
          <w:szCs w:val="24"/>
        </w:rPr>
        <w:t>availability</w:t>
      </w:r>
      <w:r w:rsidR="008D2D63" w:rsidRPr="00F63CAE">
        <w:rPr>
          <w:szCs w:val="24"/>
        </w:rPr>
        <w:t xml:space="preserve"> and skills</w:t>
      </w:r>
      <w:r w:rsidR="005A5AF8" w:rsidRPr="00F63CAE">
        <w:rPr>
          <w:szCs w:val="24"/>
        </w:rPr>
        <w:t xml:space="preserve">.  </w:t>
      </w:r>
      <w:r w:rsidR="008B3212">
        <w:rPr>
          <w:szCs w:val="24"/>
        </w:rPr>
        <w:br/>
      </w:r>
    </w:p>
    <w:p w14:paraId="21949842" w14:textId="5EFFAC92" w:rsidR="002E38EF" w:rsidRPr="00C1188F" w:rsidRDefault="007A079F" w:rsidP="00AC0F3B">
      <w:pPr>
        <w:spacing w:after="0" w:line="240" w:lineRule="auto"/>
        <w:contextualSpacing/>
        <w:rPr>
          <w:szCs w:val="24"/>
        </w:rPr>
      </w:pPr>
      <w:r w:rsidRPr="008355E3">
        <w:rPr>
          <w:b/>
          <w:i/>
          <w:szCs w:val="24"/>
        </w:rPr>
        <w:t>Implementation update</w:t>
      </w:r>
      <w:r w:rsidR="006F3989" w:rsidRPr="00177E66">
        <w:rPr>
          <w:b/>
          <w:szCs w:val="24"/>
        </w:rPr>
        <w:t>:</w:t>
      </w:r>
      <w:r w:rsidR="003E6D88">
        <w:rPr>
          <w:szCs w:val="24"/>
        </w:rPr>
        <w:t xml:space="preserve"> </w:t>
      </w:r>
      <w:r w:rsidR="00177E66" w:rsidRPr="00B133C8">
        <w:rPr>
          <w:szCs w:val="24"/>
        </w:rPr>
        <w:t>Development will begin in</w:t>
      </w:r>
      <w:r w:rsidR="006F3989" w:rsidRPr="00B9331D">
        <w:rPr>
          <w:szCs w:val="24"/>
        </w:rPr>
        <w:t xml:space="preserve"> November 2021</w:t>
      </w:r>
      <w:r w:rsidR="006F3989" w:rsidRPr="00771019">
        <w:rPr>
          <w:szCs w:val="24"/>
        </w:rPr>
        <w:t xml:space="preserve"> and will take approximately</w:t>
      </w:r>
      <w:r w:rsidR="006F3989">
        <w:rPr>
          <w:szCs w:val="24"/>
        </w:rPr>
        <w:t xml:space="preserve"> </w:t>
      </w:r>
      <w:r w:rsidR="00B54CEA">
        <w:rPr>
          <w:szCs w:val="24"/>
        </w:rPr>
        <w:t>three</w:t>
      </w:r>
      <w:r w:rsidR="006F3989" w:rsidRPr="00771019">
        <w:rPr>
          <w:szCs w:val="24"/>
        </w:rPr>
        <w:t xml:space="preserve"> months to complete. </w:t>
      </w:r>
      <w:r w:rsidR="00177E66" w:rsidRPr="00924083">
        <w:rPr>
          <w:szCs w:val="24"/>
        </w:rPr>
        <w:t xml:space="preserve">Full implementation is likely to occur in February of 2022, a slight extension of the previously identified start date. </w:t>
      </w:r>
    </w:p>
    <w:p w14:paraId="24E16DA4" w14:textId="77777777" w:rsidR="0080445E" w:rsidRDefault="0080445E" w:rsidP="00AC0F3B">
      <w:pPr>
        <w:spacing w:after="0" w:line="240" w:lineRule="auto"/>
        <w:contextualSpacing/>
        <w:rPr>
          <w:szCs w:val="24"/>
        </w:rPr>
      </w:pPr>
    </w:p>
    <w:p w14:paraId="3AB1702C" w14:textId="77777777" w:rsidR="0080445E" w:rsidRDefault="0080445E" w:rsidP="00AC0F3B">
      <w:pPr>
        <w:spacing w:after="0" w:line="240" w:lineRule="auto"/>
        <w:contextualSpacing/>
        <w:rPr>
          <w:szCs w:val="24"/>
        </w:rPr>
      </w:pPr>
      <w:r>
        <w:rPr>
          <w:szCs w:val="24"/>
        </w:rPr>
        <w:br w:type="page"/>
      </w:r>
    </w:p>
    <w:p w14:paraId="120FF574" w14:textId="7B5353A1" w:rsidR="002E38EF" w:rsidRDefault="0080445E" w:rsidP="00AC0F3B">
      <w:pPr>
        <w:spacing w:after="0" w:line="240" w:lineRule="auto"/>
        <w:contextualSpacing/>
        <w:rPr>
          <w:szCs w:val="24"/>
        </w:rPr>
      </w:pPr>
      <w:r>
        <w:rPr>
          <w:noProof/>
        </w:rPr>
        <w:lastRenderedPageBreak/>
        <mc:AlternateContent>
          <mc:Choice Requires="wps">
            <w:drawing>
              <wp:anchor distT="0" distB="0" distL="182880" distR="182880" simplePos="0" relativeHeight="251658247" behindDoc="0" locked="0" layoutInCell="1" allowOverlap="1" wp14:anchorId="46BC497D" wp14:editId="780F6AA9">
                <wp:simplePos x="0" y="0"/>
                <wp:positionH relativeFrom="margin">
                  <wp:posOffset>26035</wp:posOffset>
                </wp:positionH>
                <wp:positionV relativeFrom="page">
                  <wp:posOffset>5016500</wp:posOffset>
                </wp:positionV>
                <wp:extent cx="5067300" cy="6720840"/>
                <wp:effectExtent l="0" t="0" r="0" b="14605"/>
                <wp:wrapSquare wrapText="bothSides"/>
                <wp:docPr id="164" name="Text Box 164"/>
                <wp:cNvGraphicFramePr/>
                <a:graphic xmlns:a="http://schemas.openxmlformats.org/drawingml/2006/main">
                  <a:graphicData uri="http://schemas.microsoft.com/office/word/2010/wordprocessingShape">
                    <wps:wsp>
                      <wps:cNvSpPr txBox="1"/>
                      <wps:spPr>
                        <a:xfrm>
                          <a:off x="0" y="0"/>
                          <a:ext cx="5067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299E5" w14:textId="50A28B0E" w:rsidR="00AC0F3B" w:rsidRPr="002F3CCD" w:rsidRDefault="00AC0F3B" w:rsidP="0080445E">
                            <w:pPr>
                              <w:pStyle w:val="NoSpacing"/>
                              <w:spacing w:before="40" w:after="560" w:line="216" w:lineRule="auto"/>
                              <w:rPr>
                                <w:rFonts w:ascii="Arial" w:hAnsi="Arial" w:cs="Arial"/>
                                <w:color w:val="4472C4" w:themeColor="accent1"/>
                                <w:sz w:val="72"/>
                                <w:szCs w:val="72"/>
                              </w:rPr>
                            </w:pPr>
                            <w:r>
                              <w:rPr>
                                <w:rFonts w:ascii="Arial" w:eastAsiaTheme="majorEastAsia" w:hAnsi="Arial" w:cs="Arial"/>
                                <w:color w:val="4472C4" w:themeColor="accent1"/>
                                <w:spacing w:val="-10"/>
                                <w:kern w:val="28"/>
                                <w:sz w:val="56"/>
                                <w:szCs w:val="56"/>
                              </w:rPr>
                              <w:t>Round 3 Investments:</w:t>
                            </w:r>
                          </w:p>
                          <w:p w14:paraId="2376B35F" w14:textId="38CECC36" w:rsidR="00AC0F3B" w:rsidRPr="008C5E59" w:rsidRDefault="00AC0F3B" w:rsidP="0080445E">
                            <w:pPr>
                              <w:pStyle w:val="NoSpacing"/>
                              <w:spacing w:before="40" w:after="40"/>
                              <w:rPr>
                                <w:rFonts w:ascii="Arial" w:hAnsi="Arial" w:cs="Arial"/>
                                <w:i/>
                                <w:iCs/>
                                <w:caps/>
                                <w:color w:val="1F4E79" w:themeColor="accent5" w:themeShade="80"/>
                                <w:sz w:val="28"/>
                                <w:szCs w:val="28"/>
                              </w:rPr>
                            </w:pPr>
                            <w:r w:rsidRPr="008C5E59">
                              <w:rPr>
                                <w:rFonts w:ascii="Arial" w:hAnsi="Arial" w:cs="Arial"/>
                                <w:i/>
                                <w:iCs/>
                                <w:color w:val="1F4E79" w:themeColor="accent5" w:themeShade="80"/>
                                <w:sz w:val="28"/>
                                <w:szCs w:val="28"/>
                              </w:rPr>
                              <w:t>Investments across “Home and Community First” Pillars to strengthen the workforce</w:t>
                            </w:r>
                            <w:r>
                              <w:rPr>
                                <w:rFonts w:ascii="Arial" w:hAnsi="Arial" w:cs="Arial"/>
                                <w:i/>
                                <w:iCs/>
                                <w:color w:val="1F4E79" w:themeColor="accent5" w:themeShade="80"/>
                                <w:sz w:val="28"/>
                                <w:szCs w:val="28"/>
                              </w:rPr>
                              <w:t xml:space="preserve">, buttress members, families and natural support and enhance access to and transition to HCBS services </w:t>
                            </w:r>
                          </w:p>
                          <w:p w14:paraId="1BCBFA70" w14:textId="4976B4E8" w:rsidR="00AC0F3B" w:rsidRPr="008C5E59" w:rsidRDefault="00AC0F3B" w:rsidP="0080445E">
                            <w:pPr>
                              <w:pStyle w:val="NoSpacing"/>
                              <w:spacing w:before="80" w:after="40"/>
                              <w:rPr>
                                <w:rFonts w:ascii="Arial" w:hAnsi="Arial" w:cs="Arial"/>
                                <w:i/>
                                <w:iCs/>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5DEE11">
              <v:shape id="Text Box 164" style="position:absolute;margin-left:2.05pt;margin-top:395pt;width:399pt;height:529.2pt;z-index:251658247;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" w14:anchorId="46BC497D">
                <v:textbox style="mso-fit-shape-to-text:t" inset="0,0,0,0">
                  <w:txbxContent>
                    <w:p w:rsidRPr="002F3CCD" w:rsidR="00AC0F3B" w:rsidP="0080445E" w:rsidRDefault="00AC0F3B" w14:paraId="4B3BBD43" w14:textId="50A28B0E">
                      <w:pPr>
                        <w:pStyle w:val="NoSpacing"/>
                        <w:spacing w:before="40" w:after="560" w:line="216" w:lineRule="auto"/>
                        <w:rPr>
                          <w:rFonts w:ascii="Arial" w:hAnsi="Arial" w:cs="Arial"/>
                          <w:color w:val="4472C4" w:themeColor="accent1"/>
                          <w:sz w:val="72"/>
                          <w:szCs w:val="72"/>
                        </w:rPr>
                      </w:pPr>
                      <w:r>
                        <w:rPr>
                          <w:rFonts w:ascii="Arial" w:hAnsi="Arial" w:cs="Arial" w:eastAsiaTheme="majorEastAsia"/>
                          <w:color w:val="4472C4" w:themeColor="accent1"/>
                          <w:spacing w:val="-10"/>
                          <w:kern w:val="28"/>
                          <w:sz w:val="56"/>
                          <w:szCs w:val="56"/>
                        </w:rPr>
                        <w:t>Round 3 Investments:</w:t>
                      </w:r>
                    </w:p>
                    <w:p w:rsidRPr="008C5E59" w:rsidR="00AC0F3B" w:rsidP="0080445E" w:rsidRDefault="00AC0F3B" w14:paraId="50AB9987" w14:textId="38CECC36">
                      <w:pPr>
                        <w:pStyle w:val="NoSpacing"/>
                        <w:spacing w:before="40" w:after="40"/>
                        <w:rPr>
                          <w:rFonts w:ascii="Arial" w:hAnsi="Arial" w:cs="Arial"/>
                          <w:i/>
                          <w:iCs/>
                          <w:caps/>
                          <w:color w:val="1F4E79" w:themeColor="accent5" w:themeShade="80"/>
                          <w:sz w:val="28"/>
                          <w:szCs w:val="28"/>
                        </w:rPr>
                      </w:pPr>
                      <w:r w:rsidRPr="008C5E59">
                        <w:rPr>
                          <w:rFonts w:ascii="Arial" w:hAnsi="Arial" w:cs="Arial"/>
                          <w:i/>
                          <w:iCs/>
                          <w:color w:val="1F4E79" w:themeColor="accent5" w:themeShade="80"/>
                          <w:sz w:val="28"/>
                          <w:szCs w:val="28"/>
                        </w:rPr>
                        <w:t>Investments across “Home and Community First” Pillars to strengthen the workforce</w:t>
                      </w:r>
                      <w:r>
                        <w:rPr>
                          <w:rFonts w:ascii="Arial" w:hAnsi="Arial" w:cs="Arial"/>
                          <w:i/>
                          <w:iCs/>
                          <w:color w:val="1F4E79" w:themeColor="accent5" w:themeShade="80"/>
                          <w:sz w:val="28"/>
                          <w:szCs w:val="28"/>
                        </w:rPr>
                        <w:t xml:space="preserve">, buttress members, families and natural support and enhance access to and transition to HCBS services </w:t>
                      </w:r>
                    </w:p>
                    <w:p w:rsidRPr="008C5E59" w:rsidR="00AC0F3B" w:rsidP="0080445E" w:rsidRDefault="00AC0F3B" w14:paraId="0D0B940D" w14:textId="4976B4E8">
                      <w:pPr>
                        <w:pStyle w:val="NoSpacing"/>
                        <w:spacing w:before="80" w:after="40"/>
                        <w:rPr>
                          <w:rFonts w:ascii="Arial" w:hAnsi="Arial" w:cs="Arial"/>
                          <w:i/>
                          <w:iCs/>
                          <w:caps/>
                          <w:color w:val="5B9BD5" w:themeColor="accent5"/>
                          <w:sz w:val="24"/>
                          <w:szCs w:val="24"/>
                        </w:rPr>
                      </w:pPr>
                    </w:p>
                  </w:txbxContent>
                </v:textbox>
                <w10:wrap type="square" anchorx="margin" anchory="page"/>
              </v:shape>
            </w:pict>
          </mc:Fallback>
        </mc:AlternateContent>
      </w:r>
      <w:r w:rsidR="002E38EF">
        <w:rPr>
          <w:szCs w:val="24"/>
        </w:rPr>
        <w:br w:type="page"/>
      </w:r>
    </w:p>
    <w:p w14:paraId="46715F33" w14:textId="10254A48" w:rsidR="00B835FE" w:rsidRPr="008355E3" w:rsidRDefault="00B835FE" w:rsidP="00AC0F3B">
      <w:pPr>
        <w:pStyle w:val="Heading1"/>
        <w:spacing w:before="0" w:line="240" w:lineRule="auto"/>
        <w:contextualSpacing/>
        <w:rPr>
          <w:b w:val="0"/>
          <w:bCs/>
          <w:szCs w:val="24"/>
        </w:rPr>
      </w:pPr>
      <w:bookmarkStart w:id="26" w:name="_Toc84535081"/>
      <w:bookmarkStart w:id="27" w:name="_Toc85040411"/>
      <w:r w:rsidRPr="00F80A27">
        <w:rPr>
          <w:rStyle w:val="Heading2Char"/>
          <w:b/>
          <w:szCs w:val="24"/>
        </w:rPr>
        <w:lastRenderedPageBreak/>
        <w:t>Round 3</w:t>
      </w:r>
      <w:r w:rsidRPr="008355E3">
        <w:rPr>
          <w:rStyle w:val="Heading2Char"/>
          <w:szCs w:val="24"/>
        </w:rPr>
        <w:t xml:space="preserve"> </w:t>
      </w:r>
      <w:bookmarkStart w:id="28" w:name="_Hlk84359084"/>
      <w:r w:rsidR="00C020E6" w:rsidRPr="008355E3">
        <w:rPr>
          <w:bCs/>
          <w:szCs w:val="24"/>
        </w:rPr>
        <w:t xml:space="preserve">Investments </w:t>
      </w:r>
      <w:r w:rsidR="00D62BC1">
        <w:rPr>
          <w:bCs/>
          <w:szCs w:val="24"/>
        </w:rPr>
        <w:t xml:space="preserve">Support </w:t>
      </w:r>
      <w:r w:rsidR="00C020E6" w:rsidRPr="008355E3">
        <w:rPr>
          <w:bCs/>
          <w:szCs w:val="24"/>
        </w:rPr>
        <w:t>“Home and Community First” Pillars</w:t>
      </w:r>
      <w:r w:rsidR="00D62BC1">
        <w:rPr>
          <w:bCs/>
          <w:szCs w:val="24"/>
        </w:rPr>
        <w:t xml:space="preserve"> and </w:t>
      </w:r>
      <w:r w:rsidR="00D80843">
        <w:rPr>
          <w:bCs/>
          <w:szCs w:val="24"/>
        </w:rPr>
        <w:t>Specific Populations</w:t>
      </w:r>
      <w:bookmarkEnd w:id="26"/>
      <w:bookmarkEnd w:id="27"/>
    </w:p>
    <w:bookmarkEnd w:id="28"/>
    <w:p w14:paraId="222E2AFB" w14:textId="77777777" w:rsidR="0072799B" w:rsidRPr="008355E3" w:rsidRDefault="0072799B" w:rsidP="00AC0F3B">
      <w:pPr>
        <w:spacing w:after="0" w:line="240" w:lineRule="auto"/>
        <w:contextualSpacing/>
        <w:rPr>
          <w:sz w:val="18"/>
          <w:szCs w:val="18"/>
        </w:rPr>
      </w:pPr>
    </w:p>
    <w:p w14:paraId="25FA9659" w14:textId="3B4C87C7" w:rsidR="00DD4776" w:rsidRDefault="00B9072F" w:rsidP="00AC0F3B">
      <w:pPr>
        <w:spacing w:after="0" w:line="240" w:lineRule="auto"/>
        <w:contextualSpacing/>
      </w:pPr>
      <w:r>
        <w:t xml:space="preserve">In </w:t>
      </w:r>
      <w:r w:rsidR="008355E3">
        <w:t>R</w:t>
      </w:r>
      <w:r>
        <w:t xml:space="preserve">ound 3, </w:t>
      </w:r>
      <w:r w:rsidR="008D188F">
        <w:t xml:space="preserve">Massachusetts </w:t>
      </w:r>
      <w:r>
        <w:t xml:space="preserve">is proposing to </w:t>
      </w:r>
      <w:r w:rsidR="00E8253C">
        <w:t xml:space="preserve">strategically </w:t>
      </w:r>
      <w:r>
        <w:t>invest a total of $5</w:t>
      </w:r>
      <w:r w:rsidR="00D450E2">
        <w:t>83</w:t>
      </w:r>
      <w:r>
        <w:t>M</w:t>
      </w:r>
      <w:r w:rsidR="00694B86">
        <w:t xml:space="preserve">, </w:t>
      </w:r>
      <w:r>
        <w:t>($3</w:t>
      </w:r>
      <w:r w:rsidR="004B3FD1">
        <w:t>7</w:t>
      </w:r>
      <w:r w:rsidR="001A40C9">
        <w:t>2</w:t>
      </w:r>
      <w:r>
        <w:t>M</w:t>
      </w:r>
      <w:r w:rsidR="006941E6">
        <w:t xml:space="preserve"> </w:t>
      </w:r>
      <w:r w:rsidR="00161149">
        <w:t>net</w:t>
      </w:r>
      <w:r>
        <w:t>)</w:t>
      </w:r>
      <w:r w:rsidR="00E04BE2">
        <w:t xml:space="preserve"> </w:t>
      </w:r>
      <w:r w:rsidR="00532313">
        <w:t>in ini</w:t>
      </w:r>
      <w:r w:rsidR="2115875F">
        <w:t>ti</w:t>
      </w:r>
      <w:r w:rsidR="00532313">
        <w:t>atives</w:t>
      </w:r>
      <w:r w:rsidR="001A236F">
        <w:t xml:space="preserve"> with broad impact</w:t>
      </w:r>
      <w:r w:rsidR="00532313">
        <w:t xml:space="preserve"> that span across the </w:t>
      </w:r>
      <w:r w:rsidR="007032F8">
        <w:t xml:space="preserve">three </w:t>
      </w:r>
      <w:r w:rsidR="00532313">
        <w:t>“Home and Community First</w:t>
      </w:r>
      <w:r w:rsidR="00685C06">
        <w:t>”</w:t>
      </w:r>
      <w:r w:rsidR="00532313">
        <w:t xml:space="preserve"> </w:t>
      </w:r>
      <w:r w:rsidR="007032F8">
        <w:t>pillars</w:t>
      </w:r>
      <w:r w:rsidR="00E13E01">
        <w:t xml:space="preserve">. These broad, cross-agency investments </w:t>
      </w:r>
      <w:r w:rsidR="00E431BC">
        <w:t>focus on</w:t>
      </w:r>
      <w:r w:rsidR="00986A63">
        <w:t xml:space="preserve"> </w:t>
      </w:r>
      <w:r w:rsidR="0016557D">
        <w:t>strengthen</w:t>
      </w:r>
      <w:r w:rsidR="00E431BC">
        <w:t>ing</w:t>
      </w:r>
      <w:r w:rsidR="0016557D">
        <w:t xml:space="preserve"> and </w:t>
      </w:r>
      <w:r w:rsidR="00E431BC">
        <w:t xml:space="preserve">building </w:t>
      </w:r>
      <w:r w:rsidR="0016557D">
        <w:t>the workforce, support</w:t>
      </w:r>
      <w:r w:rsidR="00E431BC">
        <w:t>ing</w:t>
      </w:r>
      <w:r w:rsidR="0016557D">
        <w:t xml:space="preserve"> families and natural caregivers, </w:t>
      </w:r>
      <w:r w:rsidR="00986A63">
        <w:t>improv</w:t>
      </w:r>
      <w:r w:rsidR="00E431BC">
        <w:t xml:space="preserve">ing </w:t>
      </w:r>
      <w:r w:rsidR="00986A63">
        <w:t>access</w:t>
      </w:r>
      <w:r w:rsidR="00F86F94">
        <w:t>,</w:t>
      </w:r>
      <w:r w:rsidR="001B3ABE">
        <w:t xml:space="preserve"> </w:t>
      </w:r>
      <w:r w:rsidR="1CB93089">
        <w:t xml:space="preserve">transition and </w:t>
      </w:r>
      <w:r w:rsidR="001B3ABE">
        <w:t>diversion to community settings</w:t>
      </w:r>
      <w:r w:rsidR="00F86F94">
        <w:t xml:space="preserve"> and promot</w:t>
      </w:r>
      <w:r w:rsidR="00E431BC">
        <w:t xml:space="preserve">ing </w:t>
      </w:r>
      <w:r w:rsidR="00986A63">
        <w:t xml:space="preserve">person-centeredness, </w:t>
      </w:r>
      <w:r w:rsidR="00B523A9">
        <w:t>choice,</w:t>
      </w:r>
      <w:r w:rsidR="00986A63">
        <w:t xml:space="preserve"> and equity</w:t>
      </w:r>
      <w:r w:rsidR="008D188F">
        <w:t xml:space="preserve">. </w:t>
      </w:r>
      <w:r w:rsidR="003F3A27">
        <w:t>In addition to the broad, cross-agency investments</w:t>
      </w:r>
      <w:r w:rsidR="006537C4">
        <w:t>,</w:t>
      </w:r>
      <w:r w:rsidR="00E0171A">
        <w:t xml:space="preserve"> </w:t>
      </w:r>
      <w:r w:rsidR="001824F3">
        <w:t>$2</w:t>
      </w:r>
      <w:r w:rsidR="00161149">
        <w:t>4</w:t>
      </w:r>
      <w:r w:rsidR="001824F3">
        <w:t xml:space="preserve">M </w:t>
      </w:r>
      <w:r w:rsidR="000F3010">
        <w:t>($</w:t>
      </w:r>
      <w:r w:rsidR="009B3B3E">
        <w:t>21</w:t>
      </w:r>
      <w:r w:rsidR="000B5465">
        <w:t>M net of federal funds)</w:t>
      </w:r>
      <w:r w:rsidR="001824F3">
        <w:t xml:space="preserve"> </w:t>
      </w:r>
      <w:r w:rsidR="003F3A27">
        <w:t xml:space="preserve">of the total Round 3 investment </w:t>
      </w:r>
      <w:r w:rsidR="001824F3">
        <w:t xml:space="preserve">will be targeted to support the </w:t>
      </w:r>
      <w:r w:rsidR="00EA1F15">
        <w:t xml:space="preserve">unique needs of the specific populations </w:t>
      </w:r>
      <w:r w:rsidR="00EB5F64">
        <w:t>served by EOHHS agencies</w:t>
      </w:r>
      <w:r w:rsidR="003F3A27">
        <w:t xml:space="preserve">. These </w:t>
      </w:r>
      <w:r w:rsidR="00935221">
        <w:t xml:space="preserve">targeted </w:t>
      </w:r>
      <w:r w:rsidR="00102FE8">
        <w:t xml:space="preserve">funds will support specific-agency priorities </w:t>
      </w:r>
      <w:r w:rsidR="003B07BC">
        <w:t xml:space="preserve">aimed at having a positive and </w:t>
      </w:r>
      <w:r w:rsidR="00935221">
        <w:t xml:space="preserve">meaningful impact </w:t>
      </w:r>
      <w:r w:rsidR="003B07BC">
        <w:t xml:space="preserve">on </w:t>
      </w:r>
      <w:r w:rsidR="00935221">
        <w:t>the populations they serv</w:t>
      </w:r>
      <w:r w:rsidR="008355E3">
        <w:t>e</w:t>
      </w:r>
      <w:r w:rsidR="00935221">
        <w:t>.</w:t>
      </w:r>
    </w:p>
    <w:p w14:paraId="46D7B381" w14:textId="4B5FE87B" w:rsidR="008355E3" w:rsidRPr="00F63CAE" w:rsidRDefault="008355E3" w:rsidP="00AC0F3B">
      <w:pPr>
        <w:spacing w:after="0" w:line="240" w:lineRule="auto"/>
        <w:contextualSpacing/>
        <w:rPr>
          <w:szCs w:val="24"/>
        </w:rPr>
      </w:pPr>
    </w:p>
    <w:p w14:paraId="35246710" w14:textId="23C193FE" w:rsidR="00E817D6" w:rsidRDefault="00386A22" w:rsidP="00AC0F3B">
      <w:pPr>
        <w:spacing w:after="0" w:line="240" w:lineRule="auto"/>
        <w:contextualSpacing/>
        <w:rPr>
          <w:rFonts w:eastAsia="Times New Roman"/>
          <w:szCs w:val="24"/>
        </w:rPr>
      </w:pPr>
      <w:r w:rsidRPr="00B133C8">
        <w:rPr>
          <w:noProof/>
          <w:szCs w:val="24"/>
        </w:rPr>
        <mc:AlternateContent>
          <mc:Choice Requires="wps">
            <w:drawing>
              <wp:anchor distT="0" distB="0" distL="114300" distR="114300" simplePos="0" relativeHeight="251658245" behindDoc="0" locked="0" layoutInCell="1" allowOverlap="1" wp14:anchorId="285BBA51" wp14:editId="44256F9E">
                <wp:simplePos x="0" y="0"/>
                <wp:positionH relativeFrom="column">
                  <wp:posOffset>3730625</wp:posOffset>
                </wp:positionH>
                <wp:positionV relativeFrom="paragraph">
                  <wp:posOffset>2694940</wp:posOffset>
                </wp:positionV>
                <wp:extent cx="3479800" cy="635"/>
                <wp:effectExtent l="0" t="0" r="0" b="0"/>
                <wp:wrapSquare wrapText="bothSides"/>
                <wp:docPr id="157" name="Text Box 157"/>
                <wp:cNvGraphicFramePr/>
                <a:graphic xmlns:a="http://schemas.openxmlformats.org/drawingml/2006/main">
                  <a:graphicData uri="http://schemas.microsoft.com/office/word/2010/wordprocessingShape">
                    <wps:wsp>
                      <wps:cNvSpPr txBox="1"/>
                      <wps:spPr>
                        <a:xfrm>
                          <a:off x="0" y="0"/>
                          <a:ext cx="3479800" cy="635"/>
                        </a:xfrm>
                        <a:prstGeom prst="rect">
                          <a:avLst/>
                        </a:prstGeom>
                        <a:solidFill>
                          <a:prstClr val="white"/>
                        </a:solidFill>
                        <a:ln>
                          <a:noFill/>
                        </a:ln>
                      </wps:spPr>
                      <wps:txbx>
                        <w:txbxContent>
                          <w:p w14:paraId="77518CDD" w14:textId="510029B8" w:rsidR="00AC0F3B" w:rsidRPr="00C94741" w:rsidRDefault="00AC0F3B" w:rsidP="007527B7">
                            <w:pPr>
                              <w:pStyle w:val="Caption"/>
                              <w:rPr>
                                <w:iCs w:val="0"/>
                                <w:color w:val="auto"/>
                                <w:sz w:val="24"/>
                                <w:szCs w:val="24"/>
                              </w:rPr>
                            </w:pPr>
                            <w:r w:rsidRPr="00C94741">
                              <w:rPr>
                                <w:iCs w:val="0"/>
                                <w:color w:val="auto"/>
                              </w:rPr>
                              <w:t xml:space="preserve">Figure </w:t>
                            </w:r>
                            <w:r w:rsidRPr="00C94741">
                              <w:rPr>
                                <w:iCs w:val="0"/>
                                <w:color w:val="auto"/>
                              </w:rPr>
                              <w:fldChar w:fldCharType="begin"/>
                            </w:r>
                            <w:r w:rsidRPr="00C94741">
                              <w:rPr>
                                <w:iCs w:val="0"/>
                                <w:color w:val="auto"/>
                              </w:rPr>
                              <w:instrText xml:space="preserve"> SEQ Figure \* ARABIC </w:instrText>
                            </w:r>
                            <w:r w:rsidRPr="00C94741">
                              <w:rPr>
                                <w:iCs w:val="0"/>
                                <w:color w:val="auto"/>
                              </w:rPr>
                              <w:fldChar w:fldCharType="separate"/>
                            </w:r>
                            <w:r w:rsidRPr="00C94741">
                              <w:rPr>
                                <w:iCs w:val="0"/>
                                <w:noProof/>
                                <w:color w:val="auto"/>
                              </w:rPr>
                              <w:t>1</w:t>
                            </w:r>
                            <w:r w:rsidRPr="00C94741">
                              <w:rPr>
                                <w:iCs w:val="0"/>
                                <w:color w:val="auto"/>
                              </w:rPr>
                              <w:fldChar w:fldCharType="end"/>
                            </w:r>
                            <w:r w:rsidRPr="00C94741">
                              <w:rPr>
                                <w:iCs w:val="0"/>
                                <w:color w:val="auto"/>
                              </w:rPr>
                              <w:t>: member journey and pain points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EE71F7B">
              <v:shape id="Text Box 157" style="position:absolute;margin-left:293.75pt;margin-top:212.2pt;width:274pt;height:.05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" w14:anchorId="285BBA51">
                <v:textbox style="mso-fit-shape-to-text:t" inset="0,0,0,0">
                  <w:txbxContent>
                    <w:p w:rsidRPr="00C94741" w:rsidR="00AC0F3B" w:rsidP="007527B7" w:rsidRDefault="00AC0F3B" w14:paraId="48D367CE" w14:textId="510029B8">
                      <w:pPr>
                        <w:pStyle w:val="Caption"/>
                        <w:rPr>
                          <w:iCs w:val="0"/>
                          <w:color w:val="auto"/>
                          <w:sz w:val="24"/>
                          <w:szCs w:val="24"/>
                        </w:rPr>
                      </w:pPr>
                      <w:r w:rsidRPr="00C94741">
                        <w:rPr>
                          <w:iCs w:val="0"/>
                          <w:color w:val="auto"/>
                        </w:rPr>
                        <w:t xml:space="preserve">Figure </w:t>
                      </w:r>
                      <w:r w:rsidRPr="00C94741">
                        <w:rPr>
                          <w:iCs w:val="0"/>
                          <w:color w:val="auto"/>
                        </w:rPr>
                        <w:fldChar w:fldCharType="begin"/>
                      </w:r>
                      <w:r w:rsidRPr="00C94741">
                        <w:rPr>
                          <w:iCs w:val="0"/>
                          <w:color w:val="auto"/>
                        </w:rPr>
                        <w:instrText xml:space="preserve"> SEQ Figure \* ARABIC </w:instrText>
                      </w:r>
                      <w:r w:rsidRPr="00C94741">
                        <w:rPr>
                          <w:iCs w:val="0"/>
                          <w:color w:val="auto"/>
                        </w:rPr>
                        <w:fldChar w:fldCharType="separate"/>
                      </w:r>
                      <w:r w:rsidRPr="00C94741">
                        <w:rPr>
                          <w:iCs w:val="0"/>
                          <w:noProof/>
                          <w:color w:val="auto"/>
                        </w:rPr>
                        <w:t>1</w:t>
                      </w:r>
                      <w:r w:rsidRPr="00C94741">
                        <w:rPr>
                          <w:iCs w:val="0"/>
                          <w:color w:val="auto"/>
                        </w:rPr>
                        <w:fldChar w:fldCharType="end"/>
                      </w:r>
                      <w:r w:rsidRPr="00C94741">
                        <w:rPr>
                          <w:iCs w:val="0"/>
                          <w:color w:val="auto"/>
                        </w:rPr>
                        <w:t>: member journey and pain points</w:t>
                      </w:r>
                    </w:p>
                  </w:txbxContent>
                </v:textbox>
                <w10:wrap type="square"/>
              </v:shape>
            </w:pict>
          </mc:Fallback>
        </mc:AlternateContent>
      </w:r>
      <w:r w:rsidR="00393C80" w:rsidRPr="0038104A">
        <w:rPr>
          <w:noProof/>
          <w:szCs w:val="24"/>
        </w:rPr>
        <w:drawing>
          <wp:anchor distT="0" distB="0" distL="114300" distR="114300" simplePos="0" relativeHeight="251658244" behindDoc="0" locked="0" layoutInCell="1" allowOverlap="1" wp14:anchorId="05E9FD7E" wp14:editId="76055FC4">
            <wp:simplePos x="0" y="0"/>
            <wp:positionH relativeFrom="column">
              <wp:posOffset>5303308</wp:posOffset>
            </wp:positionH>
            <wp:positionV relativeFrom="paragraph">
              <wp:posOffset>12700</wp:posOffset>
            </wp:positionV>
            <wp:extent cx="3479800" cy="2609850"/>
            <wp:effectExtent l="57150" t="0" r="63500" b="1143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479800" cy="2609850"/>
                    </a:xfrm>
                    <a:prstGeom prst="rect">
                      <a:avLst/>
                    </a:prstGeom>
                    <a:effectLst>
                      <a:outerShdw blurRad="50800" dist="50800" dir="5400000" algn="ctr" rotWithShape="0">
                        <a:schemeClr val="bg1">
                          <a:lumMod val="85000"/>
                        </a:schemeClr>
                      </a:outerShdw>
                    </a:effectLst>
                  </pic:spPr>
                </pic:pic>
              </a:graphicData>
            </a:graphic>
            <wp14:sizeRelH relativeFrom="margin">
              <wp14:pctWidth>0</wp14:pctWidth>
            </wp14:sizeRelH>
            <wp14:sizeRelV relativeFrom="margin">
              <wp14:pctHeight>0</wp14:pctHeight>
            </wp14:sizeRelV>
          </wp:anchor>
        </w:drawing>
      </w:r>
      <w:r w:rsidR="005238BA" w:rsidRPr="000F64C7">
        <w:rPr>
          <w:szCs w:val="24"/>
        </w:rPr>
        <w:t xml:space="preserve">Over the course of the last few months, </w:t>
      </w:r>
      <w:r w:rsidR="008D188F" w:rsidRPr="000F64C7">
        <w:rPr>
          <w:szCs w:val="24"/>
        </w:rPr>
        <w:t xml:space="preserve">Massachusetts </w:t>
      </w:r>
      <w:r w:rsidR="004461D7" w:rsidRPr="000F64C7">
        <w:rPr>
          <w:szCs w:val="24"/>
        </w:rPr>
        <w:t>has</w:t>
      </w:r>
      <w:r w:rsidR="0011688A" w:rsidRPr="000F64C7">
        <w:rPr>
          <w:szCs w:val="24"/>
        </w:rPr>
        <w:t xml:space="preserve"> </w:t>
      </w:r>
      <w:r w:rsidR="008D188F" w:rsidRPr="000F64C7">
        <w:rPr>
          <w:szCs w:val="24"/>
        </w:rPr>
        <w:t>work</w:t>
      </w:r>
      <w:r w:rsidR="004461D7" w:rsidRPr="000F64C7">
        <w:rPr>
          <w:szCs w:val="24"/>
        </w:rPr>
        <w:t>ed</w:t>
      </w:r>
      <w:r w:rsidR="008D188F" w:rsidRPr="000F64C7">
        <w:rPr>
          <w:szCs w:val="24"/>
        </w:rPr>
        <w:t xml:space="preserve"> across its secretariat</w:t>
      </w:r>
      <w:r w:rsidR="002532D9" w:rsidRPr="000F64C7">
        <w:rPr>
          <w:szCs w:val="24"/>
        </w:rPr>
        <w:t>,</w:t>
      </w:r>
      <w:r w:rsidR="008D188F" w:rsidRPr="000F64C7">
        <w:rPr>
          <w:szCs w:val="24"/>
        </w:rPr>
        <w:t xml:space="preserve"> and with its stakeholder community to finalize, and scope </w:t>
      </w:r>
      <w:r w:rsidR="00463700" w:rsidRPr="000F64C7">
        <w:rPr>
          <w:szCs w:val="24"/>
        </w:rPr>
        <w:t xml:space="preserve">investments </w:t>
      </w:r>
      <w:r w:rsidR="008D188F" w:rsidRPr="000F64C7">
        <w:rPr>
          <w:szCs w:val="24"/>
        </w:rPr>
        <w:t xml:space="preserve">that supplement </w:t>
      </w:r>
      <w:r w:rsidR="00E30ED4" w:rsidRPr="000F64C7">
        <w:rPr>
          <w:szCs w:val="24"/>
        </w:rPr>
        <w:t xml:space="preserve">the Commonwealth’s </w:t>
      </w:r>
      <w:r w:rsidR="008D188F" w:rsidRPr="000F64C7">
        <w:rPr>
          <w:szCs w:val="24"/>
        </w:rPr>
        <w:t>existing service array</w:t>
      </w:r>
      <w:r w:rsidR="00DD4776" w:rsidRPr="000F64C7">
        <w:rPr>
          <w:szCs w:val="24"/>
        </w:rPr>
        <w:t xml:space="preserve"> and align with the goals outlined in the initial spending plan.</w:t>
      </w:r>
      <w:r w:rsidR="00BE02AA" w:rsidRPr="000F64C7">
        <w:rPr>
          <w:szCs w:val="24"/>
        </w:rPr>
        <w:t xml:space="preserve"> </w:t>
      </w:r>
      <w:r w:rsidR="00BA5062" w:rsidRPr="000F64C7">
        <w:rPr>
          <w:szCs w:val="24"/>
        </w:rPr>
        <w:t xml:space="preserve">A central component of this process has been the </w:t>
      </w:r>
      <w:r w:rsidR="00686D16">
        <w:rPr>
          <w:szCs w:val="24"/>
        </w:rPr>
        <w:t xml:space="preserve">integration </w:t>
      </w:r>
      <w:r w:rsidR="00BA5062" w:rsidRPr="000F64C7">
        <w:rPr>
          <w:szCs w:val="24"/>
        </w:rPr>
        <w:t>of the</w:t>
      </w:r>
      <w:r w:rsidR="00F86F94" w:rsidRPr="000F64C7">
        <w:rPr>
          <w:szCs w:val="24"/>
        </w:rPr>
        <w:t xml:space="preserve"> </w:t>
      </w:r>
      <w:r w:rsidR="1C9D36C3" w:rsidRPr="000F64C7">
        <w:rPr>
          <w:szCs w:val="24"/>
        </w:rPr>
        <w:t>public RFI responses</w:t>
      </w:r>
      <w:r w:rsidR="00BE02AA" w:rsidRPr="000F64C7">
        <w:rPr>
          <w:szCs w:val="24"/>
        </w:rPr>
        <w:t>, submitted in April of 2021</w:t>
      </w:r>
      <w:r w:rsidR="00686D16">
        <w:rPr>
          <w:szCs w:val="24"/>
        </w:rPr>
        <w:t xml:space="preserve">, as well as the </w:t>
      </w:r>
      <w:r w:rsidR="000B47D4">
        <w:rPr>
          <w:szCs w:val="24"/>
        </w:rPr>
        <w:t xml:space="preserve">input from members, advocates, providers, trade organizations and the broader community through existing </w:t>
      </w:r>
      <w:r w:rsidR="00C506B9">
        <w:rPr>
          <w:szCs w:val="24"/>
        </w:rPr>
        <w:t>public engagement processes</w:t>
      </w:r>
      <w:r w:rsidR="00EC3630" w:rsidRPr="000F64C7">
        <w:rPr>
          <w:szCs w:val="24"/>
        </w:rPr>
        <w:t>.</w:t>
      </w:r>
      <w:r w:rsidR="00BB0A59" w:rsidRPr="000F64C7">
        <w:rPr>
          <w:szCs w:val="24"/>
        </w:rPr>
        <w:t xml:space="preserve"> </w:t>
      </w:r>
      <w:r w:rsidR="00C506B9">
        <w:rPr>
          <w:szCs w:val="24"/>
        </w:rPr>
        <w:t>Through this collective input</w:t>
      </w:r>
      <w:r w:rsidR="00EC3630" w:rsidRPr="000F64C7">
        <w:rPr>
          <w:szCs w:val="24"/>
        </w:rPr>
        <w:t>,</w:t>
      </w:r>
      <w:r w:rsidR="00C506B9">
        <w:rPr>
          <w:szCs w:val="24"/>
        </w:rPr>
        <w:t xml:space="preserve"> EOHHS was able to </w:t>
      </w:r>
      <w:r w:rsidR="00236247" w:rsidRPr="000F64C7">
        <w:rPr>
          <w:szCs w:val="24"/>
        </w:rPr>
        <w:t>a</w:t>
      </w:r>
      <w:r w:rsidR="009C1CBF" w:rsidRPr="000F64C7">
        <w:rPr>
          <w:szCs w:val="24"/>
        </w:rPr>
        <w:t>rticulate</w:t>
      </w:r>
      <w:r w:rsidR="00C506B9">
        <w:rPr>
          <w:szCs w:val="24"/>
        </w:rPr>
        <w:t xml:space="preserve"> </w:t>
      </w:r>
      <w:r w:rsidR="009C1CBF" w:rsidRPr="000F64C7">
        <w:rPr>
          <w:szCs w:val="24"/>
        </w:rPr>
        <w:t xml:space="preserve">key </w:t>
      </w:r>
      <w:r w:rsidR="009A6A0A" w:rsidRPr="000F64C7">
        <w:rPr>
          <w:szCs w:val="24"/>
        </w:rPr>
        <w:t>“</w:t>
      </w:r>
      <w:r w:rsidR="007F3079" w:rsidRPr="000F64C7">
        <w:rPr>
          <w:szCs w:val="24"/>
        </w:rPr>
        <w:t xml:space="preserve">pain points” across the HCBS </w:t>
      </w:r>
      <w:r w:rsidR="008F6ABB" w:rsidRPr="000F64C7">
        <w:rPr>
          <w:szCs w:val="24"/>
        </w:rPr>
        <w:t>system</w:t>
      </w:r>
      <w:r w:rsidR="001A5CB8" w:rsidRPr="000F64C7">
        <w:rPr>
          <w:szCs w:val="24"/>
        </w:rPr>
        <w:t>, along with proposed solutions to</w:t>
      </w:r>
      <w:r w:rsidR="00FF7A41" w:rsidRPr="000F64C7">
        <w:rPr>
          <w:szCs w:val="24"/>
        </w:rPr>
        <w:t xml:space="preserve"> </w:t>
      </w:r>
      <w:r w:rsidR="005C7D64" w:rsidRPr="00B133C8">
        <w:rPr>
          <w:rFonts w:eastAsia="Times New Roman"/>
          <w:szCs w:val="24"/>
        </w:rPr>
        <w:t xml:space="preserve">mitigate </w:t>
      </w:r>
      <w:r w:rsidR="001A5CB8" w:rsidRPr="00B9331D">
        <w:rPr>
          <w:rFonts w:eastAsia="Times New Roman"/>
          <w:szCs w:val="24"/>
        </w:rPr>
        <w:t xml:space="preserve">these </w:t>
      </w:r>
      <w:r w:rsidR="005C7D64" w:rsidRPr="00B9331D">
        <w:rPr>
          <w:rFonts w:eastAsia="Times New Roman"/>
          <w:szCs w:val="24"/>
        </w:rPr>
        <w:t>pain points</w:t>
      </w:r>
      <w:r w:rsidR="00DA2A2A" w:rsidRPr="00771019">
        <w:rPr>
          <w:rFonts w:eastAsia="Times New Roman"/>
          <w:szCs w:val="24"/>
        </w:rPr>
        <w:t xml:space="preserve"> for</w:t>
      </w:r>
      <w:r w:rsidR="005C7D64" w:rsidRPr="00924083">
        <w:rPr>
          <w:rFonts w:eastAsia="Times New Roman"/>
          <w:szCs w:val="24"/>
        </w:rPr>
        <w:t xml:space="preserve"> members</w:t>
      </w:r>
      <w:r w:rsidR="00DA2A2A" w:rsidRPr="00924083">
        <w:rPr>
          <w:rFonts w:eastAsia="Times New Roman"/>
          <w:szCs w:val="24"/>
        </w:rPr>
        <w:t xml:space="preserve">, their </w:t>
      </w:r>
      <w:r w:rsidR="0076006B" w:rsidRPr="00924083">
        <w:rPr>
          <w:rFonts w:eastAsia="Times New Roman"/>
          <w:szCs w:val="24"/>
        </w:rPr>
        <w:t>families,</w:t>
      </w:r>
      <w:r w:rsidR="00A85375">
        <w:rPr>
          <w:rFonts w:eastAsia="Times New Roman"/>
          <w:szCs w:val="24"/>
        </w:rPr>
        <w:t xml:space="preserve"> or natural supports</w:t>
      </w:r>
      <w:r w:rsidR="00B02497" w:rsidRPr="00B133C8">
        <w:rPr>
          <w:rFonts w:eastAsia="Times New Roman"/>
          <w:szCs w:val="24"/>
        </w:rPr>
        <w:t xml:space="preserve">, </w:t>
      </w:r>
      <w:r w:rsidR="00777F69" w:rsidRPr="00B9331D">
        <w:rPr>
          <w:rFonts w:eastAsia="Times New Roman"/>
          <w:szCs w:val="24"/>
        </w:rPr>
        <w:t>care</w:t>
      </w:r>
      <w:r w:rsidR="00777F69" w:rsidRPr="00771019">
        <w:rPr>
          <w:rFonts w:eastAsia="Times New Roman"/>
          <w:szCs w:val="24"/>
        </w:rPr>
        <w:t>givers,</w:t>
      </w:r>
      <w:r w:rsidR="00B02497" w:rsidRPr="00924083">
        <w:rPr>
          <w:rFonts w:eastAsia="Times New Roman"/>
          <w:szCs w:val="24"/>
        </w:rPr>
        <w:t xml:space="preserve"> and </w:t>
      </w:r>
      <w:r w:rsidR="005C7D64" w:rsidRPr="00924083">
        <w:rPr>
          <w:rFonts w:eastAsia="Times New Roman"/>
          <w:szCs w:val="24"/>
        </w:rPr>
        <w:t>providers</w:t>
      </w:r>
      <w:r w:rsidR="00FF7A41" w:rsidRPr="00924083">
        <w:rPr>
          <w:rFonts w:eastAsia="Times New Roman"/>
          <w:szCs w:val="24"/>
        </w:rPr>
        <w:t>.</w:t>
      </w:r>
      <w:r w:rsidR="00033692">
        <w:rPr>
          <w:rFonts w:eastAsia="Times New Roman"/>
          <w:szCs w:val="24"/>
        </w:rPr>
        <w:t xml:space="preserve"> The </w:t>
      </w:r>
      <w:r w:rsidR="000F2C2C">
        <w:rPr>
          <w:rFonts w:eastAsia="Times New Roman"/>
          <w:szCs w:val="24"/>
        </w:rPr>
        <w:t xml:space="preserve">five major </w:t>
      </w:r>
      <w:r w:rsidR="00E817D6">
        <w:rPr>
          <w:rFonts w:eastAsia="Times New Roman"/>
          <w:szCs w:val="24"/>
        </w:rPr>
        <w:t>pain points along the member journey are:</w:t>
      </w:r>
    </w:p>
    <w:p w14:paraId="2367D456" w14:textId="77777777" w:rsidR="00E817D6" w:rsidRDefault="00E817D6" w:rsidP="00AC0F3B">
      <w:pPr>
        <w:spacing w:after="0" w:line="240" w:lineRule="auto"/>
        <w:contextualSpacing/>
        <w:rPr>
          <w:rFonts w:eastAsia="Times New Roman"/>
          <w:szCs w:val="24"/>
        </w:rPr>
      </w:pPr>
    </w:p>
    <w:p w14:paraId="13B1CC79" w14:textId="6FACF309" w:rsidR="00DF2B4F" w:rsidRPr="00DF2B4F" w:rsidRDefault="00DF2B4F" w:rsidP="00AC0F3B">
      <w:pPr>
        <w:numPr>
          <w:ilvl w:val="0"/>
          <w:numId w:val="28"/>
        </w:numPr>
        <w:spacing w:after="0" w:line="240" w:lineRule="auto"/>
        <w:contextualSpacing/>
        <w:rPr>
          <w:rFonts w:eastAsia="Times New Roman"/>
          <w:szCs w:val="24"/>
        </w:rPr>
      </w:pPr>
      <w:r w:rsidRPr="00DF2B4F">
        <w:rPr>
          <w:rFonts w:eastAsia="Times New Roman"/>
          <w:szCs w:val="24"/>
        </w:rPr>
        <w:t xml:space="preserve">Strained and burned-out </w:t>
      </w:r>
      <w:r>
        <w:rPr>
          <w:rFonts w:eastAsia="Times New Roman"/>
          <w:szCs w:val="24"/>
        </w:rPr>
        <w:t xml:space="preserve">family, </w:t>
      </w:r>
      <w:r w:rsidR="00327B66">
        <w:rPr>
          <w:rFonts w:eastAsia="Times New Roman"/>
          <w:szCs w:val="24"/>
        </w:rPr>
        <w:t>peer,</w:t>
      </w:r>
      <w:r>
        <w:rPr>
          <w:rFonts w:eastAsia="Times New Roman"/>
          <w:szCs w:val="24"/>
        </w:rPr>
        <w:t xml:space="preserve"> and natural supports</w:t>
      </w:r>
    </w:p>
    <w:p w14:paraId="26FDFB66" w14:textId="4D4AE1CC" w:rsidR="00DF2B4F" w:rsidRPr="00DF2B4F" w:rsidRDefault="00DF2B4F" w:rsidP="00AC0F3B">
      <w:pPr>
        <w:numPr>
          <w:ilvl w:val="0"/>
          <w:numId w:val="28"/>
        </w:numPr>
        <w:spacing w:after="0" w:line="240" w:lineRule="auto"/>
        <w:contextualSpacing/>
        <w:rPr>
          <w:rFonts w:eastAsia="Times New Roman"/>
          <w:szCs w:val="24"/>
        </w:rPr>
      </w:pPr>
      <w:r w:rsidRPr="00DF2B4F">
        <w:rPr>
          <w:rFonts w:eastAsia="Times New Roman"/>
          <w:szCs w:val="24"/>
        </w:rPr>
        <w:t>Too few workers to meet the current and future demand ​</w:t>
      </w:r>
    </w:p>
    <w:p w14:paraId="78A24FCB" w14:textId="02FC4A78" w:rsidR="00DF2B4F" w:rsidRPr="00DF2B4F" w:rsidRDefault="00DF2B4F" w:rsidP="00AC0F3B">
      <w:pPr>
        <w:numPr>
          <w:ilvl w:val="0"/>
          <w:numId w:val="28"/>
        </w:numPr>
        <w:spacing w:after="0" w:line="240" w:lineRule="auto"/>
        <w:contextualSpacing/>
        <w:rPr>
          <w:rFonts w:eastAsia="Times New Roman"/>
          <w:szCs w:val="24"/>
        </w:rPr>
      </w:pPr>
      <w:r w:rsidRPr="00DF2B4F">
        <w:rPr>
          <w:rFonts w:eastAsia="Times New Roman"/>
          <w:szCs w:val="24"/>
        </w:rPr>
        <w:t>Members</w:t>
      </w:r>
      <w:r w:rsidR="002277B6">
        <w:rPr>
          <w:rFonts w:eastAsia="Times New Roman"/>
          <w:szCs w:val="24"/>
        </w:rPr>
        <w:t xml:space="preserve">, </w:t>
      </w:r>
      <w:r w:rsidR="00397F9E" w:rsidRPr="00DF2B4F">
        <w:rPr>
          <w:rFonts w:eastAsia="Times New Roman"/>
          <w:szCs w:val="24"/>
        </w:rPr>
        <w:t>families,</w:t>
      </w:r>
      <w:r w:rsidRPr="00DF2B4F">
        <w:rPr>
          <w:rFonts w:eastAsia="Times New Roman"/>
          <w:szCs w:val="24"/>
        </w:rPr>
        <w:t xml:space="preserve"> </w:t>
      </w:r>
      <w:r w:rsidR="002277B6">
        <w:rPr>
          <w:rFonts w:eastAsia="Times New Roman"/>
          <w:szCs w:val="24"/>
        </w:rPr>
        <w:t xml:space="preserve">and natural supports </w:t>
      </w:r>
      <w:r w:rsidRPr="00DF2B4F">
        <w:rPr>
          <w:rFonts w:eastAsia="Times New Roman"/>
          <w:szCs w:val="24"/>
        </w:rPr>
        <w:t xml:space="preserve">lack tools to best access, receive, direct </w:t>
      </w:r>
      <w:r w:rsidR="002277B6">
        <w:rPr>
          <w:rFonts w:eastAsia="Times New Roman"/>
          <w:szCs w:val="24"/>
        </w:rPr>
        <w:t>and</w:t>
      </w:r>
      <w:r w:rsidRPr="00DF2B4F">
        <w:rPr>
          <w:rFonts w:eastAsia="Times New Roman"/>
          <w:szCs w:val="24"/>
        </w:rPr>
        <w:t xml:space="preserve"> coordinate care​</w:t>
      </w:r>
    </w:p>
    <w:p w14:paraId="05DC137D" w14:textId="16211F87" w:rsidR="00DF2B4F" w:rsidRPr="00DF2B4F" w:rsidRDefault="00DF2B4F" w:rsidP="00AC0F3B">
      <w:pPr>
        <w:numPr>
          <w:ilvl w:val="0"/>
          <w:numId w:val="28"/>
        </w:numPr>
        <w:spacing w:after="0" w:line="240" w:lineRule="auto"/>
        <w:contextualSpacing/>
        <w:rPr>
          <w:rFonts w:eastAsia="Times New Roman"/>
          <w:szCs w:val="24"/>
        </w:rPr>
      </w:pPr>
      <w:r w:rsidRPr="00DF2B4F">
        <w:rPr>
          <w:rFonts w:eastAsia="Times New Roman"/>
          <w:szCs w:val="24"/>
        </w:rPr>
        <w:t>HCBS providers have fewer tools to efficiently communicate, coordinate and deliver care​</w:t>
      </w:r>
    </w:p>
    <w:p w14:paraId="66E455E2" w14:textId="77777777" w:rsidR="00DF2B4F" w:rsidRPr="00DF2B4F" w:rsidRDefault="00DF2B4F" w:rsidP="00AC0F3B">
      <w:pPr>
        <w:numPr>
          <w:ilvl w:val="0"/>
          <w:numId w:val="28"/>
        </w:numPr>
        <w:spacing w:after="0" w:line="240" w:lineRule="auto"/>
        <w:contextualSpacing/>
        <w:rPr>
          <w:rFonts w:eastAsia="Times New Roman"/>
          <w:szCs w:val="24"/>
        </w:rPr>
      </w:pPr>
      <w:r w:rsidRPr="00DF2B4F">
        <w:rPr>
          <w:rFonts w:eastAsia="Times New Roman"/>
          <w:szCs w:val="24"/>
        </w:rPr>
        <w:t xml:space="preserve">Lack of connection and full understanding of HCBS within traditional medical health system </w:t>
      </w:r>
    </w:p>
    <w:p w14:paraId="602C0467" w14:textId="77777777" w:rsidR="00DF2B4F" w:rsidRDefault="00DF2B4F" w:rsidP="00AC0F3B">
      <w:pPr>
        <w:spacing w:after="0" w:line="240" w:lineRule="auto"/>
        <w:contextualSpacing/>
        <w:rPr>
          <w:rFonts w:eastAsia="Times New Roman"/>
          <w:szCs w:val="24"/>
        </w:rPr>
      </w:pPr>
    </w:p>
    <w:p w14:paraId="40B747AA" w14:textId="67EE86E4" w:rsidR="005C7D64" w:rsidRDefault="0098097E" w:rsidP="00AC0F3B">
      <w:pPr>
        <w:spacing w:after="0" w:line="240" w:lineRule="auto"/>
        <w:contextualSpacing/>
        <w:rPr>
          <w:rFonts w:eastAsia="Times New Roman"/>
        </w:rPr>
      </w:pPr>
      <w:r w:rsidRPr="000F64C7">
        <w:rPr>
          <w:rFonts w:eastAsia="Times New Roman"/>
          <w:szCs w:val="24"/>
        </w:rPr>
        <w:t xml:space="preserve">Obstacles such as lack of family and peer supports, socioeconomic status, discrimination, lack of access to stable housing and safe environments contribute to the experience and severity of </w:t>
      </w:r>
      <w:r w:rsidR="00313BFB" w:rsidRPr="000F64C7">
        <w:rPr>
          <w:rFonts w:eastAsia="Times New Roman"/>
          <w:szCs w:val="24"/>
        </w:rPr>
        <w:t>the pain points</w:t>
      </w:r>
      <w:r w:rsidR="000C1A97">
        <w:rPr>
          <w:rFonts w:eastAsia="Times New Roman"/>
          <w:szCs w:val="24"/>
        </w:rPr>
        <w:t xml:space="preserve">. </w:t>
      </w:r>
    </w:p>
    <w:p w14:paraId="3E013A90" w14:textId="77777777" w:rsidR="00DA635E" w:rsidRDefault="00DA635E" w:rsidP="00AC0F3B">
      <w:pPr>
        <w:spacing w:after="0" w:line="240" w:lineRule="auto"/>
        <w:contextualSpacing/>
        <w:rPr>
          <w:rFonts w:eastAsia="Times New Roman"/>
          <w:szCs w:val="24"/>
        </w:rPr>
      </w:pPr>
    </w:p>
    <w:p w14:paraId="7E7D99C4" w14:textId="459BE9C9" w:rsidR="00E14803" w:rsidRDefault="005C7D64" w:rsidP="00AC0F3B">
      <w:pPr>
        <w:spacing w:after="0" w:line="240" w:lineRule="auto"/>
        <w:contextualSpacing/>
        <w:rPr>
          <w:rFonts w:eastAsia="Times New Roman"/>
          <w:szCs w:val="24"/>
        </w:rPr>
      </w:pPr>
      <w:r w:rsidRPr="00177E66">
        <w:rPr>
          <w:rFonts w:eastAsia="Times New Roman"/>
          <w:szCs w:val="24"/>
        </w:rPr>
        <w:t>HCBS ARPA funds provide an opportunity to target significant and impactful investments</w:t>
      </w:r>
      <w:r w:rsidR="003C1095">
        <w:rPr>
          <w:rFonts w:eastAsia="Times New Roman"/>
          <w:szCs w:val="24"/>
        </w:rPr>
        <w:t>,</w:t>
      </w:r>
      <w:r w:rsidRPr="00177E66">
        <w:rPr>
          <w:rFonts w:eastAsia="Times New Roman"/>
          <w:szCs w:val="24"/>
        </w:rPr>
        <w:t xml:space="preserve"> focused on the member and </w:t>
      </w:r>
      <w:r w:rsidR="00BE2D89">
        <w:rPr>
          <w:rFonts w:eastAsia="Times New Roman"/>
          <w:szCs w:val="24"/>
        </w:rPr>
        <w:t xml:space="preserve">improving </w:t>
      </w:r>
      <w:r w:rsidRPr="00177E66">
        <w:rPr>
          <w:rFonts w:eastAsia="Times New Roman"/>
          <w:szCs w:val="24"/>
        </w:rPr>
        <w:t>their journe</w:t>
      </w:r>
      <w:r w:rsidR="003C1095">
        <w:rPr>
          <w:rFonts w:eastAsia="Times New Roman"/>
          <w:szCs w:val="24"/>
        </w:rPr>
        <w:t>y. Round 3 investments will serve</w:t>
      </w:r>
      <w:r w:rsidRPr="00177E66">
        <w:rPr>
          <w:rFonts w:eastAsia="Times New Roman"/>
          <w:szCs w:val="24"/>
        </w:rPr>
        <w:t xml:space="preserve"> </w:t>
      </w:r>
      <w:r w:rsidR="00B06517">
        <w:rPr>
          <w:rFonts w:eastAsia="Times New Roman"/>
          <w:szCs w:val="24"/>
        </w:rPr>
        <w:t>to</w:t>
      </w:r>
      <w:r w:rsidRPr="00177E66">
        <w:rPr>
          <w:rFonts w:eastAsia="Times New Roman"/>
          <w:szCs w:val="24"/>
        </w:rPr>
        <w:t xml:space="preserve"> mitigate pain points, current </w:t>
      </w:r>
      <w:r w:rsidR="00DA0128" w:rsidRPr="00177E66">
        <w:rPr>
          <w:rFonts w:eastAsia="Times New Roman"/>
          <w:szCs w:val="24"/>
        </w:rPr>
        <w:t>challenges,</w:t>
      </w:r>
      <w:r w:rsidRPr="00177E66">
        <w:rPr>
          <w:rFonts w:eastAsia="Times New Roman"/>
          <w:szCs w:val="24"/>
        </w:rPr>
        <w:t xml:space="preserve"> and obstacles </w:t>
      </w:r>
      <w:r w:rsidR="00B06517">
        <w:rPr>
          <w:rFonts w:eastAsia="Times New Roman"/>
          <w:szCs w:val="24"/>
        </w:rPr>
        <w:t xml:space="preserve">across the </w:t>
      </w:r>
      <w:r w:rsidR="00B06517" w:rsidRPr="320F2A14">
        <w:rPr>
          <w:rFonts w:eastAsia="Times New Roman"/>
          <w:szCs w:val="24"/>
        </w:rPr>
        <w:t>th</w:t>
      </w:r>
      <w:r w:rsidR="202C31E2" w:rsidRPr="320F2A14">
        <w:rPr>
          <w:rFonts w:eastAsia="Times New Roman"/>
          <w:szCs w:val="24"/>
        </w:rPr>
        <w:t>ree</w:t>
      </w:r>
      <w:r w:rsidR="00B06517">
        <w:rPr>
          <w:rFonts w:eastAsia="Times New Roman"/>
          <w:szCs w:val="24"/>
        </w:rPr>
        <w:t xml:space="preserve"> “Home and Community First” pillars</w:t>
      </w:r>
      <w:r w:rsidR="00113CEF">
        <w:rPr>
          <w:rFonts w:eastAsia="Times New Roman"/>
          <w:szCs w:val="24"/>
        </w:rPr>
        <w:t>:</w:t>
      </w:r>
      <w:r w:rsidR="00B06517">
        <w:rPr>
          <w:rFonts w:eastAsia="Times New Roman"/>
          <w:szCs w:val="24"/>
        </w:rPr>
        <w:t xml:space="preserve"> </w:t>
      </w:r>
    </w:p>
    <w:p w14:paraId="75AF5F94" w14:textId="77777777" w:rsidR="003B70DB" w:rsidRPr="003B70DB" w:rsidRDefault="003B70DB" w:rsidP="00AC0F3B">
      <w:pPr>
        <w:spacing w:after="0" w:line="240" w:lineRule="auto"/>
        <w:contextualSpacing/>
        <w:rPr>
          <w:rFonts w:eastAsia="Times New Roman"/>
          <w:szCs w:val="24"/>
        </w:rPr>
      </w:pPr>
    </w:p>
    <w:p w14:paraId="6C43DC87" w14:textId="0E3228D2" w:rsidR="003C1095" w:rsidRDefault="003C1095" w:rsidP="00AC0F3B">
      <w:pPr>
        <w:pStyle w:val="ListParagraph"/>
        <w:numPr>
          <w:ilvl w:val="0"/>
          <w:numId w:val="5"/>
        </w:numPr>
        <w:spacing w:after="0" w:line="240" w:lineRule="auto"/>
        <w:rPr>
          <w:szCs w:val="24"/>
        </w:rPr>
      </w:pPr>
      <w:r w:rsidRPr="00081870">
        <w:rPr>
          <w:b/>
          <w:i/>
          <w:szCs w:val="24"/>
        </w:rPr>
        <w:t xml:space="preserve">HCBS Workforce: </w:t>
      </w:r>
      <w:r w:rsidRPr="00177E66">
        <w:rPr>
          <w:szCs w:val="24"/>
        </w:rPr>
        <w:t xml:space="preserve">Investments to </w:t>
      </w:r>
      <w:r w:rsidR="00934D25">
        <w:rPr>
          <w:szCs w:val="24"/>
        </w:rPr>
        <w:t>build</w:t>
      </w:r>
      <w:r w:rsidRPr="00177E66">
        <w:rPr>
          <w:szCs w:val="24"/>
        </w:rPr>
        <w:t xml:space="preserve">, </w:t>
      </w:r>
      <w:r w:rsidR="000C7689" w:rsidRPr="00177E66">
        <w:rPr>
          <w:szCs w:val="24"/>
        </w:rPr>
        <w:t>sustain,</w:t>
      </w:r>
      <w:r w:rsidRPr="00177E66">
        <w:rPr>
          <w:szCs w:val="24"/>
        </w:rPr>
        <w:t xml:space="preserve"> and expand the HCBS paid </w:t>
      </w:r>
      <w:r w:rsidR="002352A6">
        <w:rPr>
          <w:szCs w:val="24"/>
        </w:rPr>
        <w:t xml:space="preserve">workforce </w:t>
      </w:r>
      <w:r w:rsidRPr="00177E66">
        <w:rPr>
          <w:szCs w:val="24"/>
        </w:rPr>
        <w:t xml:space="preserve">and </w:t>
      </w:r>
      <w:r w:rsidR="002352A6">
        <w:rPr>
          <w:szCs w:val="24"/>
        </w:rPr>
        <w:t xml:space="preserve">support the HCBS </w:t>
      </w:r>
      <w:r w:rsidRPr="00177E66">
        <w:rPr>
          <w:szCs w:val="24"/>
        </w:rPr>
        <w:t xml:space="preserve">unpaid workforce to ensure the availability of a high-quality workforce to care for and meet member needs; this includes sustaining family caregivers and natural supports </w:t>
      </w:r>
    </w:p>
    <w:p w14:paraId="3BD033E4" w14:textId="157B32D7" w:rsidR="00EF6494" w:rsidRPr="00177E66" w:rsidRDefault="003C1095" w:rsidP="00AC0F3B">
      <w:pPr>
        <w:pStyle w:val="ListParagraph"/>
        <w:numPr>
          <w:ilvl w:val="0"/>
          <w:numId w:val="5"/>
        </w:numPr>
        <w:spacing w:after="0" w:line="240" w:lineRule="auto"/>
        <w:rPr>
          <w:sz w:val="20"/>
          <w:szCs w:val="20"/>
        </w:rPr>
      </w:pPr>
      <w:r w:rsidRPr="00081870">
        <w:rPr>
          <w:b/>
          <w:i/>
          <w:szCs w:val="24"/>
        </w:rPr>
        <w:t>Technology</w:t>
      </w:r>
      <w:r w:rsidRPr="00177E66">
        <w:rPr>
          <w:szCs w:val="24"/>
        </w:rPr>
        <w:t xml:space="preserve">: Investments to empower members and promote provider efficiency in an effort to </w:t>
      </w:r>
      <w:r w:rsidR="00697096">
        <w:rPr>
          <w:szCs w:val="24"/>
        </w:rPr>
        <w:t xml:space="preserve">augment </w:t>
      </w:r>
      <w:r w:rsidRPr="00177E66">
        <w:rPr>
          <w:szCs w:val="24"/>
        </w:rPr>
        <w:t xml:space="preserve">the </w:t>
      </w:r>
      <w:r w:rsidR="00697096">
        <w:rPr>
          <w:szCs w:val="24"/>
        </w:rPr>
        <w:t>existing</w:t>
      </w:r>
      <w:r w:rsidRPr="00177E66">
        <w:rPr>
          <w:szCs w:val="24"/>
        </w:rPr>
        <w:t xml:space="preserve"> workforce</w:t>
      </w:r>
    </w:p>
    <w:p w14:paraId="6567BC7A" w14:textId="325A20AC" w:rsidR="00AF3D1A" w:rsidRPr="006C414E" w:rsidRDefault="00AF3D1A" w:rsidP="00AC0F3B">
      <w:pPr>
        <w:pStyle w:val="ListParagraph"/>
        <w:numPr>
          <w:ilvl w:val="0"/>
          <w:numId w:val="5"/>
        </w:numPr>
        <w:spacing w:after="0" w:line="240" w:lineRule="auto"/>
        <w:rPr>
          <w:sz w:val="20"/>
          <w:szCs w:val="20"/>
        </w:rPr>
      </w:pPr>
      <w:r w:rsidRPr="00081870">
        <w:rPr>
          <w:b/>
          <w:i/>
          <w:szCs w:val="24"/>
        </w:rPr>
        <w:lastRenderedPageBreak/>
        <w:t>Access and Promotion:</w:t>
      </w:r>
      <w:r w:rsidRPr="00B73B31">
        <w:rPr>
          <w:szCs w:val="24"/>
        </w:rPr>
        <w:t xml:space="preserve"> Investments to reduce infrastructural barriers to support individuals living safely in their homes and communities </w:t>
      </w:r>
    </w:p>
    <w:p w14:paraId="21328DB9" w14:textId="5435542A" w:rsidR="00A55834" w:rsidRDefault="00A55834" w:rsidP="00AC0F3B">
      <w:pPr>
        <w:keepNext/>
        <w:spacing w:after="0" w:line="240" w:lineRule="auto"/>
        <w:contextualSpacing/>
        <w:jc w:val="center"/>
      </w:pPr>
    </w:p>
    <w:p w14:paraId="5CC4E70F" w14:textId="46A433A9" w:rsidR="006E0D23" w:rsidRDefault="26001D60" w:rsidP="00AC0F3B">
      <w:pPr>
        <w:pStyle w:val="Caption"/>
        <w:spacing w:after="0"/>
        <w:contextualSpacing/>
        <w:jc w:val="center"/>
        <w:rPr>
          <w:b/>
          <w:sz w:val="22"/>
        </w:rPr>
      </w:pPr>
      <w:r>
        <w:rPr>
          <w:noProof/>
        </w:rPr>
        <w:drawing>
          <wp:inline distT="0" distB="0" distL="0" distR="0" wp14:anchorId="0AB09393" wp14:editId="7D99A632">
            <wp:extent cx="6621769" cy="4911146"/>
            <wp:effectExtent l="0" t="0" r="0" b="0"/>
            <wp:docPr id="170633983" name="Picture 17063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621769" cy="4911146"/>
                    </a:xfrm>
                    <a:prstGeom prst="rect">
                      <a:avLst/>
                    </a:prstGeom>
                  </pic:spPr>
                </pic:pic>
              </a:graphicData>
            </a:graphic>
          </wp:inline>
        </w:drawing>
      </w:r>
    </w:p>
    <w:p w14:paraId="0F4DF30B" w14:textId="08EBB18F" w:rsidR="003F643E" w:rsidRPr="00C93AE6" w:rsidRDefault="00A55834" w:rsidP="00AC0F3B">
      <w:pPr>
        <w:pStyle w:val="Caption"/>
        <w:spacing w:after="0"/>
        <w:contextualSpacing/>
      </w:pPr>
      <w:r w:rsidRPr="00C93AE6">
        <w:rPr>
          <w:bCs/>
        </w:rPr>
        <w:t xml:space="preserve">Figure </w:t>
      </w:r>
      <w:r w:rsidRPr="00C93AE6">
        <w:fldChar w:fldCharType="begin"/>
      </w:r>
      <w:r w:rsidRPr="00C93AE6">
        <w:rPr>
          <w:bCs/>
        </w:rPr>
        <w:instrText xml:space="preserve"> SEQ Figure \* ARABIC </w:instrText>
      </w:r>
      <w:r w:rsidRPr="00C93AE6">
        <w:fldChar w:fldCharType="separate"/>
      </w:r>
      <w:r w:rsidRPr="00C93AE6">
        <w:rPr>
          <w:bCs/>
          <w:noProof/>
        </w:rPr>
        <w:t>2</w:t>
      </w:r>
      <w:r w:rsidRPr="00C93AE6">
        <w:fldChar w:fldCharType="end"/>
      </w:r>
      <w:r w:rsidRPr="00C93AE6">
        <w:rPr>
          <w:bCs/>
        </w:rPr>
        <w:t>: Investments across “Home and Community First” Pillars minimize member journey pain points</w:t>
      </w:r>
    </w:p>
    <w:p w14:paraId="4256F49A" w14:textId="77777777" w:rsidR="006B7E04" w:rsidRPr="00A55834" w:rsidRDefault="006B7E04" w:rsidP="00AC0F3B">
      <w:pPr>
        <w:spacing w:after="0" w:line="240" w:lineRule="auto"/>
        <w:contextualSpacing/>
        <w:rPr>
          <w:b/>
          <w:bCs/>
        </w:rPr>
      </w:pPr>
    </w:p>
    <w:p w14:paraId="6C311B13" w14:textId="77777777" w:rsidR="00C93AE6" w:rsidRDefault="00C93AE6" w:rsidP="00AC0F3B">
      <w:pPr>
        <w:spacing w:after="0" w:line="240" w:lineRule="auto"/>
        <w:contextualSpacing/>
        <w:rPr>
          <w:rFonts w:ascii="Arial" w:eastAsiaTheme="majorEastAsia" w:hAnsi="Arial" w:cs="Arial"/>
          <w:b/>
          <w:color w:val="2F5496" w:themeColor="accent1" w:themeShade="BF"/>
          <w:sz w:val="28"/>
          <w:szCs w:val="26"/>
        </w:rPr>
      </w:pPr>
      <w:bookmarkStart w:id="29" w:name="_Toc74639573"/>
      <w:bookmarkStart w:id="30" w:name="_Toc84535082"/>
      <w:r>
        <w:rPr>
          <w:rFonts w:ascii="Arial" w:hAnsi="Arial" w:cs="Arial"/>
        </w:rPr>
        <w:br w:type="page"/>
      </w:r>
    </w:p>
    <w:p w14:paraId="027F2015" w14:textId="3ED428E1" w:rsidR="004461D7" w:rsidRDefault="004461D7" w:rsidP="00AC0F3B">
      <w:pPr>
        <w:pStyle w:val="Heading2"/>
        <w:spacing w:before="0" w:line="240" w:lineRule="auto"/>
        <w:contextualSpacing/>
        <w:rPr>
          <w:rFonts w:ascii="Arial" w:hAnsi="Arial" w:cs="Arial"/>
        </w:rPr>
      </w:pPr>
      <w:bookmarkStart w:id="31" w:name="_Toc85040412"/>
      <w:r>
        <w:rPr>
          <w:rFonts w:ascii="Arial" w:hAnsi="Arial" w:cs="Arial"/>
        </w:rPr>
        <w:lastRenderedPageBreak/>
        <w:t xml:space="preserve">Pillar 1 | HCBS Workforce: </w:t>
      </w:r>
      <w:bookmarkEnd w:id="29"/>
      <w:r w:rsidR="00C036B2">
        <w:rPr>
          <w:rFonts w:ascii="Arial" w:hAnsi="Arial" w:cs="Arial"/>
        </w:rPr>
        <w:t>sustaining and expanding the HCBS paid and unpaid workforce</w:t>
      </w:r>
      <w:bookmarkEnd w:id="30"/>
      <w:bookmarkEnd w:id="31"/>
      <w:r w:rsidR="00C036B2">
        <w:rPr>
          <w:rFonts w:ascii="Arial" w:hAnsi="Arial" w:cs="Arial"/>
        </w:rPr>
        <w:t xml:space="preserve"> </w:t>
      </w:r>
    </w:p>
    <w:p w14:paraId="7B6FBD6D" w14:textId="0B1122ED" w:rsidR="004461D7" w:rsidRDefault="004461D7" w:rsidP="00AC0F3B">
      <w:pPr>
        <w:spacing w:after="0" w:line="240" w:lineRule="auto"/>
        <w:contextualSpacing/>
        <w:rPr>
          <w:szCs w:val="24"/>
        </w:rPr>
      </w:pPr>
    </w:p>
    <w:p w14:paraId="4D7F8922" w14:textId="1BCA42A0" w:rsidR="004714D9" w:rsidRDefault="00AA6283" w:rsidP="00AC0F3B">
      <w:pPr>
        <w:pStyle w:val="paragraph"/>
        <w:spacing w:before="0" w:beforeAutospacing="0" w:after="0" w:afterAutospacing="0"/>
        <w:contextualSpacing/>
        <w:textAlignment w:val="baseline"/>
        <w:rPr>
          <w:rStyle w:val="normaltextrun"/>
          <w:color w:val="000000"/>
        </w:rPr>
      </w:pPr>
      <w:r>
        <w:rPr>
          <w:rStyle w:val="normaltextrun"/>
          <w:color w:val="000000"/>
        </w:rPr>
        <w:t xml:space="preserve">A strong </w:t>
      </w:r>
      <w:r w:rsidR="00B85861">
        <w:rPr>
          <w:rStyle w:val="normaltextrun"/>
          <w:color w:val="000000"/>
        </w:rPr>
        <w:t>HCBS</w:t>
      </w:r>
      <w:r>
        <w:rPr>
          <w:rStyle w:val="normaltextrun"/>
          <w:color w:val="000000"/>
        </w:rPr>
        <w:t xml:space="preserve"> workforce</w:t>
      </w:r>
      <w:r w:rsidR="006811D0">
        <w:rPr>
          <w:rStyle w:val="normaltextrun"/>
          <w:color w:val="000000"/>
        </w:rPr>
        <w:t>, comprised of paid workers and unpaid caregivers and supports, is a critical pillar in the community long-term care system</w:t>
      </w:r>
      <w:r w:rsidR="001874E6">
        <w:rPr>
          <w:rStyle w:val="apple-converted-space"/>
          <w:rFonts w:eastAsiaTheme="majorEastAsia"/>
          <w:color w:val="000000"/>
        </w:rPr>
        <w:t> </w:t>
      </w:r>
      <w:r>
        <w:rPr>
          <w:rStyle w:val="normaltextrun"/>
          <w:color w:val="000000"/>
        </w:rPr>
        <w:t xml:space="preserve">and is </w:t>
      </w:r>
      <w:r w:rsidR="003B2305">
        <w:rPr>
          <w:rStyle w:val="normaltextrun"/>
          <w:color w:val="000000"/>
        </w:rPr>
        <w:t xml:space="preserve">crucial </w:t>
      </w:r>
      <w:r>
        <w:rPr>
          <w:rStyle w:val="normaltextrun"/>
          <w:color w:val="000000"/>
        </w:rPr>
        <w:t>to strengthen</w:t>
      </w:r>
      <w:r w:rsidR="003B2305">
        <w:rPr>
          <w:rStyle w:val="normaltextrun"/>
          <w:color w:val="000000"/>
        </w:rPr>
        <w:t>ing</w:t>
      </w:r>
      <w:r>
        <w:rPr>
          <w:rStyle w:val="normaltextrun"/>
          <w:color w:val="000000"/>
        </w:rPr>
        <w:t xml:space="preserve">, </w:t>
      </w:r>
      <w:r w:rsidR="00424ED2">
        <w:rPr>
          <w:rStyle w:val="normaltextrun"/>
          <w:color w:val="000000"/>
        </w:rPr>
        <w:t>enhancing,</w:t>
      </w:r>
      <w:r>
        <w:rPr>
          <w:rStyle w:val="normaltextrun"/>
          <w:color w:val="000000"/>
        </w:rPr>
        <w:t xml:space="preserve"> and expand</w:t>
      </w:r>
      <w:r w:rsidR="003B2305">
        <w:rPr>
          <w:rStyle w:val="normaltextrun"/>
          <w:color w:val="000000"/>
        </w:rPr>
        <w:t>ing</w:t>
      </w:r>
      <w:r>
        <w:rPr>
          <w:rStyle w:val="normaltextrun"/>
          <w:color w:val="000000"/>
        </w:rPr>
        <w:t xml:space="preserve"> </w:t>
      </w:r>
      <w:r w:rsidR="003B2305">
        <w:rPr>
          <w:rStyle w:val="normaltextrun"/>
          <w:color w:val="000000"/>
        </w:rPr>
        <w:t>HCBS</w:t>
      </w:r>
      <w:r w:rsidR="006811D0">
        <w:rPr>
          <w:rStyle w:val="normaltextrun"/>
          <w:color w:val="000000"/>
        </w:rPr>
        <w:t>.</w:t>
      </w:r>
      <w:r w:rsidR="001874E6">
        <w:rPr>
          <w:rStyle w:val="apple-converted-space"/>
          <w:rFonts w:eastAsiaTheme="majorEastAsia"/>
          <w:color w:val="000000"/>
        </w:rPr>
        <w:t> </w:t>
      </w:r>
      <w:r w:rsidR="009B61B5">
        <w:rPr>
          <w:rStyle w:val="normaltextrun"/>
          <w:color w:val="000000"/>
        </w:rPr>
        <w:t>An immediate and principal challenge to implementing the initiatives in this spending plan is the limited supply of workers and the capacity of providers and agencies to meet demand</w:t>
      </w:r>
      <w:r w:rsidR="00565EC8">
        <w:rPr>
          <w:rStyle w:val="normaltextrun"/>
          <w:color w:val="000000"/>
        </w:rPr>
        <w:t xml:space="preserve">, particularly given the challenges of </w:t>
      </w:r>
      <w:r w:rsidR="00350833">
        <w:rPr>
          <w:rStyle w:val="normaltextrun"/>
          <w:color w:val="000000"/>
        </w:rPr>
        <w:t xml:space="preserve">the </w:t>
      </w:r>
      <w:r w:rsidR="00565EC8">
        <w:rPr>
          <w:rStyle w:val="normaltextrun"/>
          <w:color w:val="000000"/>
        </w:rPr>
        <w:t xml:space="preserve">COVID-19 </w:t>
      </w:r>
      <w:r w:rsidR="009B61B5">
        <w:rPr>
          <w:rStyle w:val="normaltextrun"/>
          <w:color w:val="000000"/>
        </w:rPr>
        <w:t xml:space="preserve">pandemic </w:t>
      </w:r>
      <w:r w:rsidR="004714D9">
        <w:rPr>
          <w:rStyle w:val="normaltextrun"/>
          <w:color w:val="000000"/>
        </w:rPr>
        <w:t xml:space="preserve">which </w:t>
      </w:r>
      <w:r w:rsidR="009B61B5">
        <w:rPr>
          <w:rStyle w:val="normaltextrun"/>
          <w:color w:val="000000"/>
        </w:rPr>
        <w:t xml:space="preserve">has exacerbated these long-standing supply and demand issues. </w:t>
      </w:r>
    </w:p>
    <w:p w14:paraId="511D77DF" w14:textId="77777777" w:rsidR="004714D9" w:rsidRDefault="004714D9" w:rsidP="00AC0F3B">
      <w:pPr>
        <w:pStyle w:val="paragraph"/>
        <w:spacing w:before="0" w:beforeAutospacing="0" w:after="0" w:afterAutospacing="0"/>
        <w:contextualSpacing/>
        <w:textAlignment w:val="baseline"/>
        <w:rPr>
          <w:rStyle w:val="normaltextrun"/>
          <w:color w:val="000000"/>
        </w:rPr>
      </w:pPr>
    </w:p>
    <w:p w14:paraId="69F158C2" w14:textId="73C5B61C" w:rsidR="00AD12C6" w:rsidRPr="00EE7E33" w:rsidRDefault="009B61B5" w:rsidP="00AC0F3B">
      <w:pPr>
        <w:pStyle w:val="paragraph"/>
        <w:spacing w:before="0" w:beforeAutospacing="0" w:after="0" w:afterAutospacing="0"/>
        <w:contextualSpacing/>
        <w:textAlignment w:val="baseline"/>
        <w:rPr>
          <w:rStyle w:val="normaltextrun"/>
        </w:rPr>
      </w:pPr>
      <w:r>
        <w:rPr>
          <w:rStyle w:val="normaltextrun"/>
          <w:color w:val="000000"/>
        </w:rPr>
        <w:t xml:space="preserve">Direct care </w:t>
      </w:r>
      <w:r w:rsidR="00622EA7">
        <w:rPr>
          <w:rStyle w:val="normaltextrun"/>
          <w:color w:val="000000"/>
        </w:rPr>
        <w:t>workers present</w:t>
      </w:r>
      <w:r>
        <w:rPr>
          <w:rStyle w:val="normaltextrun"/>
          <w:color w:val="000000"/>
        </w:rPr>
        <w:t xml:space="preserve"> complex recruitment and retention considerations because of the difficulty in maintaining competitive wages relative to the high demands of the work as well as the remote structure of administrative support and supervision. Given this, many direct care workers elected to leave the workforce during the COVID-19 pandemic. </w:t>
      </w:r>
      <w:r w:rsidR="00AD12C6" w:rsidRPr="00EE7E33">
        <w:rPr>
          <w:rStyle w:val="normaltextrun"/>
        </w:rPr>
        <w:t>Furthermore, family and natural caregiver</w:t>
      </w:r>
      <w:r w:rsidR="00AD12C6" w:rsidRPr="00EE7E33">
        <w:rPr>
          <w:rStyle w:val="apple-converted-space"/>
          <w:rFonts w:eastAsiaTheme="majorEastAsia"/>
        </w:rPr>
        <w:t>s</w:t>
      </w:r>
      <w:r w:rsidR="009300AC">
        <w:rPr>
          <w:rStyle w:val="apple-converted-space"/>
          <w:rFonts w:eastAsiaTheme="majorEastAsia"/>
        </w:rPr>
        <w:t>,</w:t>
      </w:r>
      <w:r w:rsidR="00AD12C6" w:rsidRPr="00EE7E33">
        <w:rPr>
          <w:rStyle w:val="apple-converted-space"/>
          <w:rFonts w:eastAsiaTheme="majorEastAsia"/>
        </w:rPr>
        <w:t xml:space="preserve"> have </w:t>
      </w:r>
      <w:r w:rsidR="00004594" w:rsidRPr="00EE7E33">
        <w:rPr>
          <w:rStyle w:val="apple-converted-space"/>
          <w:rFonts w:eastAsiaTheme="majorEastAsia"/>
        </w:rPr>
        <w:t>found themselves</w:t>
      </w:r>
      <w:r w:rsidR="00AD12C6" w:rsidRPr="00EE7E33">
        <w:rPr>
          <w:rStyle w:val="normaltextrun"/>
        </w:rPr>
        <w:t xml:space="preserve"> under significant strain during the COVID –19 pandemic as stressors, social isolation, and declines in functioning have occurred</w:t>
      </w:r>
      <w:r w:rsidR="00967AA4">
        <w:rPr>
          <w:rStyle w:val="normaltextrun"/>
        </w:rPr>
        <w:t xml:space="preserve">. </w:t>
      </w:r>
      <w:r w:rsidR="009300AC">
        <w:rPr>
          <w:rStyle w:val="normaltextrun"/>
        </w:rPr>
        <w:t xml:space="preserve">These unpaid caregivers </w:t>
      </w:r>
      <w:r w:rsidR="0058119F">
        <w:rPr>
          <w:rStyle w:val="normaltextrun"/>
        </w:rPr>
        <w:t xml:space="preserve">are crucial to ensuring the individual they are caring for thrives in the home and community and </w:t>
      </w:r>
      <w:r w:rsidR="004B7BBA">
        <w:rPr>
          <w:rStyle w:val="normaltextrun"/>
        </w:rPr>
        <w:t xml:space="preserve">they </w:t>
      </w:r>
      <w:proofErr w:type="gramStart"/>
      <w:r w:rsidR="00330B17">
        <w:rPr>
          <w:rStyle w:val="normaltextrun"/>
        </w:rPr>
        <w:t xml:space="preserve">are in </w:t>
      </w:r>
      <w:r w:rsidR="00D60D10">
        <w:rPr>
          <w:rStyle w:val="normaltextrun"/>
        </w:rPr>
        <w:t>need</w:t>
      </w:r>
      <w:r w:rsidR="0058119F">
        <w:rPr>
          <w:rStyle w:val="normaltextrun"/>
        </w:rPr>
        <w:t xml:space="preserve"> </w:t>
      </w:r>
      <w:r w:rsidR="00330B17">
        <w:rPr>
          <w:rStyle w:val="normaltextrun"/>
        </w:rPr>
        <w:t>of</w:t>
      </w:r>
      <w:proofErr w:type="gramEnd"/>
      <w:r w:rsidR="00330B17">
        <w:rPr>
          <w:rStyle w:val="normaltextrun"/>
        </w:rPr>
        <w:t xml:space="preserve"> </w:t>
      </w:r>
      <w:r w:rsidR="0058119F" w:rsidRPr="0058119F">
        <w:t>immediate respite to reduce caregiver burnout</w:t>
      </w:r>
      <w:r w:rsidR="004B7BBA">
        <w:t>.</w:t>
      </w:r>
    </w:p>
    <w:p w14:paraId="3BE7EE83" w14:textId="77777777" w:rsidR="00AD12C6" w:rsidRPr="00EE7E33" w:rsidRDefault="00AD12C6" w:rsidP="00AC0F3B">
      <w:pPr>
        <w:pStyle w:val="paragraph"/>
        <w:spacing w:before="0" w:beforeAutospacing="0" w:after="0" w:afterAutospacing="0"/>
        <w:contextualSpacing/>
        <w:textAlignment w:val="baseline"/>
        <w:rPr>
          <w:rStyle w:val="normaltextrun"/>
        </w:rPr>
      </w:pPr>
    </w:p>
    <w:p w14:paraId="73048A05" w14:textId="70425575" w:rsidR="001874E6" w:rsidRDefault="009B61B5" w:rsidP="00AC0F3B">
      <w:pPr>
        <w:pStyle w:val="paragraph"/>
        <w:spacing w:before="0" w:beforeAutospacing="0" w:after="0" w:afterAutospacing="0"/>
        <w:contextualSpacing/>
        <w:textAlignment w:val="baseline"/>
        <w:rPr>
          <w:rFonts w:ascii="Segoe UI" w:hAnsi="Segoe UI" w:cs="Segoe UI"/>
          <w:sz w:val="18"/>
          <w:szCs w:val="18"/>
        </w:rPr>
      </w:pPr>
      <w:r w:rsidRPr="6ABBCD5A">
        <w:rPr>
          <w:rStyle w:val="normaltextrun"/>
          <w:color w:val="000000" w:themeColor="text1"/>
        </w:rPr>
        <w:t>Rebuilding</w:t>
      </w:r>
      <w:r w:rsidR="00AD12C6" w:rsidRPr="6ABBCD5A">
        <w:rPr>
          <w:rStyle w:val="normaltextrun"/>
          <w:color w:val="000000" w:themeColor="text1"/>
        </w:rPr>
        <w:t xml:space="preserve">, </w:t>
      </w:r>
      <w:r w:rsidR="006B727D" w:rsidRPr="6ABBCD5A">
        <w:rPr>
          <w:rStyle w:val="normaltextrun"/>
          <w:color w:val="000000" w:themeColor="text1"/>
        </w:rPr>
        <w:t>strengthen</w:t>
      </w:r>
      <w:r w:rsidR="006B727D">
        <w:rPr>
          <w:rStyle w:val="normaltextrun"/>
          <w:color w:val="000000" w:themeColor="text1"/>
        </w:rPr>
        <w:t>ing,</w:t>
      </w:r>
      <w:r w:rsidR="00AD12C6" w:rsidRPr="6ABBCD5A">
        <w:rPr>
          <w:rStyle w:val="normaltextrun"/>
          <w:color w:val="000000" w:themeColor="text1"/>
        </w:rPr>
        <w:t xml:space="preserve"> and supporting</w:t>
      </w:r>
      <w:r w:rsidR="3E8A128B" w:rsidRPr="6ABBCD5A">
        <w:rPr>
          <w:rStyle w:val="normaltextrun"/>
          <w:color w:val="000000" w:themeColor="text1"/>
        </w:rPr>
        <w:t xml:space="preserve"> </w:t>
      </w:r>
      <w:r w:rsidRPr="6ABBCD5A">
        <w:rPr>
          <w:rStyle w:val="normaltextrun"/>
          <w:color w:val="000000" w:themeColor="text1"/>
        </w:rPr>
        <w:t xml:space="preserve">the </w:t>
      </w:r>
      <w:r w:rsidR="00AD12C6" w:rsidRPr="6ABBCD5A">
        <w:rPr>
          <w:rStyle w:val="normaltextrun"/>
          <w:color w:val="000000" w:themeColor="text1"/>
        </w:rPr>
        <w:t>HCBS</w:t>
      </w:r>
      <w:r w:rsidRPr="6ABBCD5A">
        <w:rPr>
          <w:rStyle w:val="normaltextrun"/>
          <w:color w:val="000000" w:themeColor="text1"/>
        </w:rPr>
        <w:t xml:space="preserve"> workforce</w:t>
      </w:r>
      <w:r w:rsidR="00AD12C6" w:rsidRPr="6ABBCD5A">
        <w:rPr>
          <w:rStyle w:val="normaltextrun"/>
          <w:color w:val="000000" w:themeColor="text1"/>
        </w:rPr>
        <w:t xml:space="preserve">, both paid and </w:t>
      </w:r>
      <w:r w:rsidR="00AD12C6" w:rsidRPr="16455B51">
        <w:rPr>
          <w:rStyle w:val="normaltextrun"/>
          <w:color w:val="000000" w:themeColor="text1"/>
        </w:rPr>
        <w:t>u</w:t>
      </w:r>
      <w:r w:rsidR="32A0D3A5" w:rsidRPr="16455B51">
        <w:rPr>
          <w:rStyle w:val="normaltextrun"/>
          <w:color w:val="000000" w:themeColor="text1"/>
        </w:rPr>
        <w:t>n</w:t>
      </w:r>
      <w:r w:rsidR="00AD12C6" w:rsidRPr="16455B51">
        <w:rPr>
          <w:rStyle w:val="normaltextrun"/>
          <w:color w:val="000000" w:themeColor="text1"/>
        </w:rPr>
        <w:t>paid</w:t>
      </w:r>
      <w:r w:rsidR="00AD12C6" w:rsidRPr="6ABBCD5A">
        <w:rPr>
          <w:rStyle w:val="normaltextrun"/>
          <w:color w:val="000000" w:themeColor="text1"/>
        </w:rPr>
        <w:t>,</w:t>
      </w:r>
      <w:r w:rsidRPr="6ABBCD5A">
        <w:rPr>
          <w:rStyle w:val="normaltextrun"/>
          <w:color w:val="000000" w:themeColor="text1"/>
        </w:rPr>
        <w:t xml:space="preserve"> is critical for enhancing, </w:t>
      </w:r>
      <w:r w:rsidR="00920040" w:rsidRPr="2BF25BB0">
        <w:rPr>
          <w:rStyle w:val="normaltextrun"/>
          <w:color w:val="000000" w:themeColor="text1"/>
        </w:rPr>
        <w:t>expanding and</w:t>
      </w:r>
      <w:r w:rsidRPr="6ABBCD5A">
        <w:rPr>
          <w:rStyle w:val="normaltextrun"/>
          <w:color w:val="000000" w:themeColor="text1"/>
        </w:rPr>
        <w:t xml:space="preserve"> strengthening HCBS</w:t>
      </w:r>
      <w:r w:rsidR="001874E6" w:rsidRPr="6ABBCD5A">
        <w:rPr>
          <w:rStyle w:val="apple-converted-space"/>
          <w:rFonts w:eastAsiaTheme="majorEastAsia"/>
          <w:i/>
          <w:color w:val="000000" w:themeColor="text1"/>
        </w:rPr>
        <w:t> </w:t>
      </w:r>
      <w:r w:rsidR="00992D96" w:rsidRPr="6ABBCD5A">
        <w:rPr>
          <w:rStyle w:val="apple-converted-space"/>
          <w:rFonts w:eastAsiaTheme="majorEastAsia"/>
          <w:color w:val="000000" w:themeColor="text1"/>
        </w:rPr>
        <w:t xml:space="preserve">in </w:t>
      </w:r>
      <w:r w:rsidR="00480707" w:rsidRPr="6ABBCD5A">
        <w:rPr>
          <w:rStyle w:val="apple-converted-space"/>
          <w:rFonts w:eastAsiaTheme="majorEastAsia"/>
          <w:color w:val="000000" w:themeColor="text1"/>
        </w:rPr>
        <w:t xml:space="preserve">both </w:t>
      </w:r>
      <w:r w:rsidR="00992D96" w:rsidRPr="6ABBCD5A">
        <w:rPr>
          <w:rStyle w:val="apple-converted-space"/>
          <w:rFonts w:eastAsiaTheme="majorEastAsia"/>
          <w:color w:val="000000" w:themeColor="text1"/>
        </w:rPr>
        <w:t>the immediate and longer</w:t>
      </w:r>
      <w:r w:rsidR="00992D96" w:rsidRPr="6ABBCD5A">
        <w:rPr>
          <w:rStyle w:val="apple-converted-space"/>
          <w:rFonts w:eastAsiaTheme="majorEastAsia"/>
          <w:i/>
          <w:color w:val="000000" w:themeColor="text1"/>
        </w:rPr>
        <w:t xml:space="preserve"> </w:t>
      </w:r>
      <w:r w:rsidR="00992D96" w:rsidRPr="6ABBCD5A">
        <w:rPr>
          <w:rStyle w:val="apple-converted-space"/>
          <w:rFonts w:eastAsiaTheme="majorEastAsia"/>
          <w:color w:val="000000" w:themeColor="text1"/>
        </w:rPr>
        <w:t>term</w:t>
      </w:r>
      <w:r w:rsidR="00480707" w:rsidRPr="6ABBCD5A">
        <w:rPr>
          <w:rStyle w:val="apple-converted-space"/>
          <w:rFonts w:eastAsiaTheme="majorEastAsia"/>
          <w:color w:val="000000" w:themeColor="text1"/>
        </w:rPr>
        <w:t>.</w:t>
      </w:r>
      <w:r w:rsidR="00480707" w:rsidRPr="6ABBCD5A">
        <w:rPr>
          <w:rStyle w:val="apple-converted-space"/>
          <w:rFonts w:eastAsiaTheme="majorEastAsia"/>
          <w:i/>
          <w:color w:val="000000" w:themeColor="text1"/>
        </w:rPr>
        <w:t xml:space="preserve"> </w:t>
      </w:r>
      <w:r w:rsidR="00992D96" w:rsidRPr="6ABBCD5A">
        <w:rPr>
          <w:rStyle w:val="apple-converted-space"/>
          <w:rFonts w:eastAsiaTheme="majorEastAsia"/>
          <w:i/>
          <w:color w:val="000000" w:themeColor="text1"/>
        </w:rPr>
        <w:t xml:space="preserve"> </w:t>
      </w:r>
      <w:r w:rsidR="00D06103" w:rsidRPr="6ABBCD5A">
        <w:rPr>
          <w:rStyle w:val="normaltextrun"/>
          <w:color w:val="000000" w:themeColor="text1"/>
        </w:rPr>
        <w:t xml:space="preserve"> In </w:t>
      </w:r>
      <w:r w:rsidR="00DA42DD" w:rsidRPr="6ABBCD5A">
        <w:rPr>
          <w:rStyle w:val="normaltextrun"/>
          <w:color w:val="000000" w:themeColor="text1"/>
        </w:rPr>
        <w:t xml:space="preserve">an effort </w:t>
      </w:r>
      <w:r w:rsidR="00FA5E8C" w:rsidRPr="6ABBCD5A">
        <w:rPr>
          <w:rStyle w:val="normaltextrun"/>
          <w:color w:val="000000" w:themeColor="text1"/>
        </w:rPr>
        <w:t>to both sustain family caregivers and natural supports while also stabilizing and expanding the HCBS workforce</w:t>
      </w:r>
      <w:r w:rsidR="0058119F" w:rsidRPr="6ABBCD5A">
        <w:rPr>
          <w:rStyle w:val="normaltextrun"/>
          <w:color w:val="000000" w:themeColor="text1"/>
        </w:rPr>
        <w:t>,</w:t>
      </w:r>
      <w:r w:rsidR="00FA5E8C" w:rsidRPr="6ABBCD5A">
        <w:rPr>
          <w:rStyle w:val="normaltextrun"/>
          <w:color w:val="000000" w:themeColor="text1"/>
        </w:rPr>
        <w:t xml:space="preserve"> EOHHS will </w:t>
      </w:r>
      <w:r w:rsidR="006231B2">
        <w:rPr>
          <w:rStyle w:val="normaltextrun"/>
          <w:color w:val="000000" w:themeColor="text1"/>
        </w:rPr>
        <w:t>invest a</w:t>
      </w:r>
      <w:r w:rsidR="00A65210">
        <w:rPr>
          <w:rStyle w:val="normaltextrun"/>
          <w:color w:val="000000" w:themeColor="text1"/>
        </w:rPr>
        <w:t xml:space="preserve"> total </w:t>
      </w:r>
      <w:r w:rsidR="00063493" w:rsidRPr="004F39C6">
        <w:rPr>
          <w:rStyle w:val="normaltextrun"/>
          <w:color w:val="000000" w:themeColor="text1"/>
        </w:rPr>
        <w:t xml:space="preserve">of </w:t>
      </w:r>
      <w:r w:rsidR="00A65210" w:rsidRPr="004F39C6">
        <w:rPr>
          <w:rStyle w:val="normaltextrun"/>
          <w:color w:val="000000" w:themeColor="text1"/>
        </w:rPr>
        <w:t>$426M</w:t>
      </w:r>
      <w:r w:rsidR="00B66DD0" w:rsidRPr="004F39C6">
        <w:rPr>
          <w:rStyle w:val="normaltextrun"/>
          <w:color w:val="000000" w:themeColor="text1"/>
        </w:rPr>
        <w:t xml:space="preserve"> </w:t>
      </w:r>
      <w:r w:rsidR="006D214B" w:rsidRPr="004F39C6">
        <w:rPr>
          <w:rStyle w:val="normaltextrun"/>
          <w:color w:val="000000" w:themeColor="text1"/>
        </w:rPr>
        <w:t>(</w:t>
      </w:r>
      <w:r w:rsidR="00FB5D69" w:rsidRPr="004F39C6">
        <w:rPr>
          <w:rStyle w:val="normaltextrun"/>
          <w:color w:val="000000" w:themeColor="text1"/>
        </w:rPr>
        <w:t>$</w:t>
      </w:r>
      <w:r w:rsidR="00552B25" w:rsidRPr="004F39C6">
        <w:rPr>
          <w:rStyle w:val="normaltextrun"/>
          <w:color w:val="000000" w:themeColor="text1"/>
        </w:rPr>
        <w:t>244</w:t>
      </w:r>
      <w:r w:rsidR="00D44CF0" w:rsidRPr="004F39C6">
        <w:rPr>
          <w:rStyle w:val="normaltextrun"/>
          <w:color w:val="000000" w:themeColor="text1"/>
        </w:rPr>
        <w:t>M</w:t>
      </w:r>
      <w:r w:rsidR="00FB5D69">
        <w:rPr>
          <w:rStyle w:val="normaltextrun"/>
          <w:color w:val="000000" w:themeColor="text1"/>
        </w:rPr>
        <w:t xml:space="preserve"> </w:t>
      </w:r>
      <w:r w:rsidR="00D44CF0">
        <w:rPr>
          <w:rStyle w:val="normaltextrun"/>
          <w:color w:val="000000" w:themeColor="text1"/>
        </w:rPr>
        <w:t xml:space="preserve">state </w:t>
      </w:r>
      <w:r w:rsidR="003053F1">
        <w:rPr>
          <w:rStyle w:val="normaltextrun"/>
          <w:color w:val="000000" w:themeColor="text1"/>
        </w:rPr>
        <w:t xml:space="preserve">dollars </w:t>
      </w:r>
      <w:r w:rsidR="001C6F97">
        <w:t>net of federal</w:t>
      </w:r>
      <w:r w:rsidR="00FA5E8C">
        <w:t xml:space="preserve"> funds</w:t>
      </w:r>
      <w:r w:rsidR="00BD0605">
        <w:rPr>
          <w:rStyle w:val="normaltextrun"/>
          <w:color w:val="000000" w:themeColor="text1"/>
        </w:rPr>
        <w:t>)</w:t>
      </w:r>
      <w:r w:rsidR="00FA5E8C" w:rsidRPr="6ABBCD5A">
        <w:rPr>
          <w:rStyle w:val="normaltextrun"/>
          <w:color w:val="000000" w:themeColor="text1"/>
        </w:rPr>
        <w:t xml:space="preserve"> to </w:t>
      </w:r>
      <w:r w:rsidR="009A4D1D" w:rsidRPr="6ABBCD5A">
        <w:rPr>
          <w:rStyle w:val="normaltextrun"/>
          <w:color w:val="000000" w:themeColor="text1"/>
        </w:rPr>
        <w:t>meet the following four</w:t>
      </w:r>
      <w:r w:rsidR="009A4D1D" w:rsidRPr="6ABBCD5A">
        <w:rPr>
          <w:rStyle w:val="apple-converted-space"/>
          <w:rFonts w:eastAsiaTheme="majorEastAsia"/>
          <w:color w:val="000000" w:themeColor="text1"/>
        </w:rPr>
        <w:t xml:space="preserve"> key objectives: </w:t>
      </w:r>
    </w:p>
    <w:p w14:paraId="102FD908"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color w:val="000000"/>
        </w:rPr>
        <w:t> </w:t>
      </w:r>
    </w:p>
    <w:p w14:paraId="16A5BB16" w14:textId="0D9EDB65" w:rsidR="001874E6" w:rsidRPr="009C4CA4" w:rsidRDefault="001874E6" w:rsidP="00AC0F3B">
      <w:pPr>
        <w:pStyle w:val="paragraph"/>
        <w:numPr>
          <w:ilvl w:val="0"/>
          <w:numId w:val="25"/>
        </w:numPr>
        <w:spacing w:before="0" w:beforeAutospacing="0" w:after="0" w:afterAutospacing="0"/>
        <w:contextualSpacing/>
        <w:textAlignment w:val="baseline"/>
        <w:rPr>
          <w:rStyle w:val="eop"/>
          <w:b/>
          <w:i/>
        </w:rPr>
      </w:pPr>
      <w:r w:rsidRPr="009C4CA4">
        <w:rPr>
          <w:rStyle w:val="normaltextrun"/>
          <w:b/>
          <w:color w:val="002060"/>
          <w:u w:val="single"/>
        </w:rPr>
        <w:t>Build and retain</w:t>
      </w:r>
      <w:r>
        <w:rPr>
          <w:rStyle w:val="normaltextrun"/>
          <w:color w:val="0078D4"/>
          <w:u w:val="single"/>
        </w:rPr>
        <w:t>:</w:t>
      </w:r>
      <w:r>
        <w:rPr>
          <w:rStyle w:val="apple-converted-space"/>
          <w:rFonts w:eastAsiaTheme="majorEastAsia"/>
          <w:color w:val="0078D4"/>
        </w:rPr>
        <w:t> </w:t>
      </w:r>
      <w:r>
        <w:rPr>
          <w:rStyle w:val="normaltextrun"/>
        </w:rPr>
        <w:t xml:space="preserve"> </w:t>
      </w:r>
      <w:r w:rsidR="00FF4E0E">
        <w:rPr>
          <w:rStyle w:val="normaltextrun"/>
        </w:rPr>
        <w:t>As</w:t>
      </w:r>
      <w:r>
        <w:rPr>
          <w:rStyle w:val="normaltextrun"/>
        </w:rPr>
        <w:t xml:space="preserve"> a first action, Massachusetts used ARPA enhanced funding to invest approximately $133M of state funds to provide immediate funding between July – December 2021 to support time-limited </w:t>
      </w:r>
      <w:r w:rsidR="008C60C4">
        <w:rPr>
          <w:rStyle w:val="normaltextrun"/>
        </w:rPr>
        <w:t xml:space="preserve">payment </w:t>
      </w:r>
      <w:r>
        <w:rPr>
          <w:rStyle w:val="normaltextrun"/>
        </w:rPr>
        <w:t xml:space="preserve">enhancements aimed at </w:t>
      </w:r>
      <w:r w:rsidR="000E5359">
        <w:rPr>
          <w:rStyle w:val="normaltextrun"/>
        </w:rPr>
        <w:t xml:space="preserve">rebuilding and </w:t>
      </w:r>
      <w:r>
        <w:rPr>
          <w:rStyle w:val="normaltextrun"/>
        </w:rPr>
        <w:t>strengthening the HCBS</w:t>
      </w:r>
      <w:r>
        <w:rPr>
          <w:rStyle w:val="apple-converted-space"/>
          <w:rFonts w:eastAsiaTheme="majorEastAsia"/>
        </w:rPr>
        <w:t> </w:t>
      </w:r>
      <w:r>
        <w:rPr>
          <w:rStyle w:val="normaltextrun"/>
        </w:rPr>
        <w:t>workforce.</w:t>
      </w:r>
      <w:r>
        <w:rPr>
          <w:rStyle w:val="apple-converted-space"/>
          <w:rFonts w:eastAsiaTheme="majorEastAsia"/>
          <w:bCs/>
          <w:i/>
          <w:iCs/>
        </w:rPr>
        <w:t> </w:t>
      </w:r>
      <w:r>
        <w:rPr>
          <w:rStyle w:val="normaltextrun"/>
        </w:rPr>
        <w:t>With</w:t>
      </w:r>
      <w:r>
        <w:rPr>
          <w:rStyle w:val="apple-converted-space"/>
          <w:rFonts w:eastAsiaTheme="majorEastAsia"/>
        </w:rPr>
        <w:t> </w:t>
      </w:r>
      <w:r>
        <w:rPr>
          <w:rStyle w:val="normaltextrun"/>
          <w:color w:val="000000"/>
        </w:rPr>
        <w:t>recovery still underway, and in an effort to build</w:t>
      </w:r>
      <w:r>
        <w:rPr>
          <w:rStyle w:val="apple-converted-space"/>
          <w:rFonts w:eastAsiaTheme="majorEastAsia"/>
          <w:color w:val="000000"/>
        </w:rPr>
        <w:t> </w:t>
      </w:r>
      <w:r>
        <w:rPr>
          <w:rStyle w:val="normaltextrun"/>
          <w:color w:val="000000"/>
        </w:rPr>
        <w:t>and retain, EOHHS plans to use Round 3 funding to</w:t>
      </w:r>
      <w:r>
        <w:rPr>
          <w:rStyle w:val="apple-converted-space"/>
          <w:rFonts w:eastAsiaTheme="majorEastAsia"/>
          <w:color w:val="000000"/>
        </w:rPr>
        <w:t> </w:t>
      </w:r>
      <w:r>
        <w:rPr>
          <w:rStyle w:val="normaltextrun"/>
          <w:color w:val="000000"/>
        </w:rPr>
        <w:t>extend the</w:t>
      </w:r>
      <w:r>
        <w:rPr>
          <w:rStyle w:val="apple-converted-space"/>
          <w:rFonts w:eastAsiaTheme="majorEastAsia"/>
          <w:color w:val="000000"/>
        </w:rPr>
        <w:t> </w:t>
      </w:r>
      <w:r>
        <w:rPr>
          <w:rStyle w:val="normaltextrun"/>
          <w:color w:val="000000"/>
        </w:rPr>
        <w:t>Round 1 rate enhancement</w:t>
      </w:r>
      <w:r>
        <w:rPr>
          <w:rStyle w:val="apple-converted-space"/>
          <w:rFonts w:eastAsiaTheme="majorEastAsia"/>
          <w:color w:val="000000"/>
        </w:rPr>
        <w:t> </w:t>
      </w:r>
      <w:r>
        <w:rPr>
          <w:rStyle w:val="normaltextrun"/>
          <w:color w:val="000000"/>
        </w:rPr>
        <w:t>through June 2022, to</w:t>
      </w:r>
      <w:r>
        <w:rPr>
          <w:rStyle w:val="apple-converted-space"/>
          <w:rFonts w:eastAsiaTheme="majorEastAsia"/>
          <w:color w:val="000000"/>
        </w:rPr>
        <w:t> </w:t>
      </w:r>
      <w:r>
        <w:rPr>
          <w:rStyle w:val="normaltextrun"/>
          <w:color w:val="000000"/>
        </w:rPr>
        <w:t>support provider</w:t>
      </w:r>
      <w:r w:rsidR="00BA512D">
        <w:rPr>
          <w:rStyle w:val="normaltextrun"/>
          <w:color w:val="000000"/>
        </w:rPr>
        <w:t>s and their</w:t>
      </w:r>
      <w:r>
        <w:rPr>
          <w:rStyle w:val="normaltextrun"/>
          <w:color w:val="000000"/>
        </w:rPr>
        <w:t xml:space="preserve"> push to recruit</w:t>
      </w:r>
      <w:r w:rsidR="00003632">
        <w:rPr>
          <w:rStyle w:val="normaltextrun"/>
          <w:color w:val="000000"/>
        </w:rPr>
        <w:t>, support and retain workers</w:t>
      </w:r>
      <w:r>
        <w:rPr>
          <w:rStyle w:val="normaltextrun"/>
          <w:color w:val="000000"/>
        </w:rPr>
        <w:t xml:space="preserve"> during </w:t>
      </w:r>
      <w:r w:rsidR="00CD4E7D">
        <w:rPr>
          <w:rStyle w:val="normaltextrun"/>
          <w:color w:val="000000"/>
        </w:rPr>
        <w:t xml:space="preserve">an </w:t>
      </w:r>
      <w:r>
        <w:rPr>
          <w:rStyle w:val="normaltextrun"/>
          <w:color w:val="000000"/>
        </w:rPr>
        <w:t xml:space="preserve">unprecedented </w:t>
      </w:r>
      <w:r w:rsidR="00D33ED9">
        <w:rPr>
          <w:rStyle w:val="normaltextrun"/>
          <w:color w:val="000000"/>
        </w:rPr>
        <w:t>workforce crisis</w:t>
      </w:r>
      <w:r>
        <w:rPr>
          <w:rStyle w:val="normaltextrun"/>
          <w:color w:val="000000"/>
        </w:rPr>
        <w:t>. </w:t>
      </w:r>
      <w:r>
        <w:rPr>
          <w:rStyle w:val="eop"/>
          <w:b/>
          <w:bCs/>
          <w:i/>
          <w:iCs/>
          <w:color w:val="000000"/>
        </w:rPr>
        <w:t> </w:t>
      </w:r>
      <w:r w:rsidR="00C94741">
        <w:rPr>
          <w:rStyle w:val="eop"/>
          <w:b/>
          <w:bCs/>
          <w:i/>
          <w:iCs/>
          <w:color w:val="000000"/>
        </w:rPr>
        <w:br/>
      </w:r>
    </w:p>
    <w:p w14:paraId="6F06F0CA" w14:textId="22536791" w:rsidR="00493140" w:rsidRPr="009C4CA4" w:rsidRDefault="001874E6" w:rsidP="00AC0F3B">
      <w:pPr>
        <w:pStyle w:val="paragraph"/>
        <w:numPr>
          <w:ilvl w:val="0"/>
          <w:numId w:val="25"/>
        </w:numPr>
        <w:spacing w:before="0" w:beforeAutospacing="0" w:after="0" w:afterAutospacing="0"/>
        <w:contextualSpacing/>
        <w:textAlignment w:val="baseline"/>
        <w:rPr>
          <w:rStyle w:val="eop"/>
          <w:b/>
          <w:i/>
        </w:rPr>
      </w:pPr>
      <w:r w:rsidRPr="009C4CA4">
        <w:rPr>
          <w:rStyle w:val="normaltextrun"/>
          <w:b/>
          <w:color w:val="002060"/>
          <w:u w:val="single"/>
        </w:rPr>
        <w:t>Grow:</w:t>
      </w:r>
      <w:r>
        <w:rPr>
          <w:rStyle w:val="apple-converted-space"/>
          <w:rFonts w:eastAsiaTheme="majorEastAsia"/>
          <w:color w:val="0078D4"/>
        </w:rPr>
        <w:t> </w:t>
      </w:r>
      <w:r>
        <w:rPr>
          <w:rStyle w:val="normaltextrun"/>
          <w:color w:val="000000"/>
        </w:rPr>
        <w:t>A</w:t>
      </w:r>
      <w:r>
        <w:rPr>
          <w:rStyle w:val="apple-converted-space"/>
          <w:rFonts w:eastAsiaTheme="majorEastAsia"/>
          <w:color w:val="000000"/>
        </w:rPr>
        <w:t> </w:t>
      </w:r>
      <w:r>
        <w:rPr>
          <w:rStyle w:val="normaltextrun"/>
          <w:color w:val="000000"/>
        </w:rPr>
        <w:t>“Call to Care” HCBS Workforce Recruitment Campaign,</w:t>
      </w:r>
      <w:r>
        <w:rPr>
          <w:rStyle w:val="apple-converted-space"/>
          <w:rFonts w:eastAsiaTheme="majorEastAsia"/>
          <w:color w:val="000000"/>
        </w:rPr>
        <w:t> </w:t>
      </w:r>
      <w:r>
        <w:rPr>
          <w:rStyle w:val="normaltextrun"/>
          <w:color w:val="000000"/>
        </w:rPr>
        <w:t>will</w:t>
      </w:r>
      <w:r>
        <w:rPr>
          <w:rStyle w:val="apple-converted-space"/>
          <w:rFonts w:eastAsiaTheme="majorEastAsia"/>
          <w:color w:val="000000"/>
        </w:rPr>
        <w:t> </w:t>
      </w:r>
      <w:r>
        <w:rPr>
          <w:rStyle w:val="normaltextrun"/>
          <w:color w:val="000000"/>
        </w:rPr>
        <w:t>support provider emergency</w:t>
      </w:r>
      <w:r>
        <w:rPr>
          <w:rStyle w:val="apple-converted-space"/>
          <w:rFonts w:eastAsiaTheme="majorEastAsia"/>
          <w:color w:val="000000"/>
        </w:rPr>
        <w:t> </w:t>
      </w:r>
      <w:r>
        <w:rPr>
          <w:rStyle w:val="normaltextrun"/>
          <w:color w:val="000000"/>
        </w:rPr>
        <w:t>recruitment</w:t>
      </w:r>
      <w:r>
        <w:rPr>
          <w:rStyle w:val="apple-converted-space"/>
          <w:rFonts w:eastAsiaTheme="majorEastAsia"/>
          <w:color w:val="000000"/>
        </w:rPr>
        <w:t> </w:t>
      </w:r>
      <w:r>
        <w:rPr>
          <w:rStyle w:val="normaltextrun"/>
          <w:color w:val="000000"/>
        </w:rPr>
        <w:t>efforts,</w:t>
      </w:r>
      <w:r>
        <w:rPr>
          <w:rStyle w:val="apple-converted-space"/>
          <w:rFonts w:eastAsiaTheme="majorEastAsia"/>
          <w:color w:val="000000"/>
        </w:rPr>
        <w:t> </w:t>
      </w:r>
      <w:r>
        <w:rPr>
          <w:rStyle w:val="normaltextrun"/>
          <w:color w:val="000000"/>
        </w:rPr>
        <w:t>with strategic targeted messaging</w:t>
      </w:r>
      <w:r>
        <w:rPr>
          <w:rStyle w:val="apple-converted-space"/>
          <w:rFonts w:eastAsiaTheme="majorEastAsia"/>
          <w:color w:val="000000"/>
        </w:rPr>
        <w:t> </w:t>
      </w:r>
      <w:r>
        <w:rPr>
          <w:rStyle w:val="normaltextrun"/>
          <w:color w:val="000000"/>
        </w:rPr>
        <w:t>to raise awareness of available occupations, highlight</w:t>
      </w:r>
      <w:r w:rsidR="0061357D">
        <w:rPr>
          <w:rStyle w:val="normaltextrun"/>
          <w:color w:val="000000"/>
        </w:rPr>
        <w:t xml:space="preserve"> the</w:t>
      </w:r>
      <w:r>
        <w:rPr>
          <w:rStyle w:val="normaltextrun"/>
          <w:color w:val="000000"/>
        </w:rPr>
        <w:t xml:space="preserve"> importance</w:t>
      </w:r>
      <w:r w:rsidR="0061357D">
        <w:rPr>
          <w:rStyle w:val="normaltextrun"/>
          <w:color w:val="000000"/>
        </w:rPr>
        <w:t xml:space="preserve"> and </w:t>
      </w:r>
      <w:r>
        <w:rPr>
          <w:rStyle w:val="normaltextrun"/>
          <w:color w:val="000000"/>
        </w:rPr>
        <w:t>value of the</w:t>
      </w:r>
      <w:r>
        <w:rPr>
          <w:rStyle w:val="apple-converted-space"/>
          <w:rFonts w:eastAsiaTheme="majorEastAsia"/>
          <w:color w:val="000000"/>
        </w:rPr>
        <w:t> </w:t>
      </w:r>
      <w:r>
        <w:rPr>
          <w:rStyle w:val="normaltextrun"/>
          <w:color w:val="000000"/>
        </w:rPr>
        <w:t>roles</w:t>
      </w:r>
      <w:r w:rsidR="00B8142D">
        <w:rPr>
          <w:rStyle w:val="normaltextrun"/>
          <w:color w:val="000000"/>
        </w:rPr>
        <w:t>,</w:t>
      </w:r>
      <w:r>
        <w:rPr>
          <w:rStyle w:val="normaltextrun"/>
          <w:color w:val="000000"/>
        </w:rPr>
        <w:t> and attract new, diverse people to the workforce who may be unaware of community care profession</w:t>
      </w:r>
      <w:r>
        <w:rPr>
          <w:rStyle w:val="eop"/>
          <w:b/>
          <w:bCs/>
          <w:i/>
          <w:iCs/>
          <w:color w:val="000000"/>
        </w:rPr>
        <w:t> </w:t>
      </w:r>
      <w:r w:rsidR="00C94741">
        <w:rPr>
          <w:rStyle w:val="eop"/>
          <w:b/>
          <w:bCs/>
          <w:i/>
          <w:iCs/>
          <w:color w:val="000000"/>
        </w:rPr>
        <w:br/>
      </w:r>
    </w:p>
    <w:p w14:paraId="1BEEE3FA" w14:textId="546D02F4" w:rsidR="00FF4E0E" w:rsidRPr="009C4CA4" w:rsidRDefault="00FF4E0E" w:rsidP="00AC0F3B">
      <w:pPr>
        <w:pStyle w:val="paragraph"/>
        <w:numPr>
          <w:ilvl w:val="0"/>
          <w:numId w:val="25"/>
        </w:numPr>
        <w:spacing w:before="0" w:beforeAutospacing="0" w:after="0" w:afterAutospacing="0"/>
        <w:contextualSpacing/>
        <w:textAlignment w:val="baseline"/>
        <w:rPr>
          <w:b/>
          <w:i/>
        </w:rPr>
      </w:pPr>
      <w:r w:rsidRPr="009C4CA4">
        <w:rPr>
          <w:rStyle w:val="normaltextrun"/>
          <w:b/>
          <w:color w:val="002060"/>
          <w:u w:val="single"/>
        </w:rPr>
        <w:t>Support</w:t>
      </w:r>
      <w:r w:rsidRPr="00FF4E0E">
        <w:rPr>
          <w:rStyle w:val="normaltextrun"/>
          <w:b/>
          <w:bCs/>
          <w:i/>
          <w:iCs/>
          <w:color w:val="0078D4"/>
          <w:u w:val="single"/>
        </w:rPr>
        <w:t>:</w:t>
      </w:r>
      <w:r w:rsidRPr="00FF4E0E">
        <w:rPr>
          <w:rStyle w:val="apple-converted-space"/>
          <w:rFonts w:eastAsiaTheme="majorEastAsia"/>
          <w:bCs/>
          <w:i/>
          <w:iCs/>
          <w:color w:val="0078D4"/>
        </w:rPr>
        <w:t> </w:t>
      </w:r>
      <w:r w:rsidRPr="00FF4E0E">
        <w:rPr>
          <w:rStyle w:val="normaltextrun"/>
          <w:color w:val="0078D4"/>
          <w:u w:val="single"/>
        </w:rPr>
        <w:t xml:space="preserve"> </w:t>
      </w:r>
      <w:r w:rsidRPr="009C4CA4">
        <w:rPr>
          <w:rStyle w:val="normaltextrun"/>
        </w:rPr>
        <w:t xml:space="preserve">EOHHS understands and acknowledges the tremendous resource </w:t>
      </w:r>
      <w:r w:rsidR="00BB20D2">
        <w:rPr>
          <w:rStyle w:val="normaltextrun"/>
        </w:rPr>
        <w:t xml:space="preserve">and value </w:t>
      </w:r>
      <w:r w:rsidRPr="009C4CA4">
        <w:rPr>
          <w:rStyle w:val="normaltextrun"/>
        </w:rPr>
        <w:t>family and natural caregivers</w:t>
      </w:r>
      <w:r w:rsidRPr="009C4CA4">
        <w:rPr>
          <w:rStyle w:val="apple-converted-space"/>
          <w:rFonts w:eastAsiaTheme="majorEastAsia"/>
        </w:rPr>
        <w:t> </w:t>
      </w:r>
      <w:r w:rsidR="00694388">
        <w:rPr>
          <w:rStyle w:val="normaltextrun"/>
        </w:rPr>
        <w:t>provide</w:t>
      </w:r>
      <w:r w:rsidR="0011118D">
        <w:rPr>
          <w:rStyle w:val="normaltextrun"/>
        </w:rPr>
        <w:t xml:space="preserve"> </w:t>
      </w:r>
      <w:r w:rsidR="00C36296">
        <w:rPr>
          <w:rStyle w:val="normaltextrun"/>
        </w:rPr>
        <w:t>in</w:t>
      </w:r>
      <w:r w:rsidR="00A15521">
        <w:rPr>
          <w:rStyle w:val="normaltextrun"/>
        </w:rPr>
        <w:t xml:space="preserve"> supporting and stabilizing </w:t>
      </w:r>
      <w:r w:rsidRPr="009C4CA4">
        <w:rPr>
          <w:rStyle w:val="normaltextrun"/>
        </w:rPr>
        <w:t>the population with HCBS needs.</w:t>
      </w:r>
      <w:r w:rsidRPr="009C4CA4">
        <w:rPr>
          <w:rStyle w:val="apple-converted-space"/>
          <w:rFonts w:eastAsiaTheme="majorEastAsia"/>
        </w:rPr>
        <w:t> </w:t>
      </w:r>
      <w:r w:rsidRPr="009C4CA4">
        <w:rPr>
          <w:rStyle w:val="normaltextrun"/>
        </w:rPr>
        <w:t>The family and natural caregiver</w:t>
      </w:r>
      <w:r w:rsidRPr="009C4CA4">
        <w:rPr>
          <w:rStyle w:val="apple-converted-space"/>
          <w:rFonts w:eastAsiaTheme="majorEastAsia"/>
        </w:rPr>
        <w:t> </w:t>
      </w:r>
      <w:r w:rsidRPr="009C4CA4">
        <w:rPr>
          <w:rStyle w:val="normaltextrun"/>
        </w:rPr>
        <w:t>unpaid workforce ha</w:t>
      </w:r>
      <w:r w:rsidR="000F6735">
        <w:rPr>
          <w:rStyle w:val="normaltextrun"/>
        </w:rPr>
        <w:t>s</w:t>
      </w:r>
      <w:r w:rsidRPr="009C4CA4">
        <w:rPr>
          <w:rStyle w:val="normaltextrun"/>
        </w:rPr>
        <w:t xml:space="preserve"> been under significant strain during the COVID –19 pandemic as stressors, social isolation, and declines in functioning have occurred.</w:t>
      </w:r>
      <w:r w:rsidRPr="009C4CA4">
        <w:rPr>
          <w:rStyle w:val="apple-converted-space"/>
          <w:rFonts w:eastAsiaTheme="majorEastAsia"/>
        </w:rPr>
        <w:t> </w:t>
      </w:r>
      <w:r w:rsidRPr="009C4CA4">
        <w:rPr>
          <w:rStyle w:val="normaltextrun"/>
        </w:rPr>
        <w:t>According to a 2021 CDC study, 70% of parents</w:t>
      </w:r>
      <w:r w:rsidR="008479CB">
        <w:rPr>
          <w:rStyle w:val="normaltextrun"/>
        </w:rPr>
        <w:t xml:space="preserve"> </w:t>
      </w:r>
      <w:r w:rsidR="008479CB" w:rsidRPr="008479CB">
        <w:rPr>
          <w:rStyle w:val="normaltextrun"/>
        </w:rPr>
        <w:t xml:space="preserve">and caregivers reported adverse mental health symptoms during the COVID-19 pandemic.  The consequence of family and natural caregiver burnout often has negative impacts on the individuals served, including higher numbers of families and individuals in crisis. A comprehensive expansion of respite services will be offered across EOHHS agencies to support existing programs and alleviates respite gaps. With our Round 3 investments into the HCBS workforce, EOHHS </w:t>
      </w:r>
      <w:r w:rsidR="00C431BF">
        <w:rPr>
          <w:rStyle w:val="normaltextrun"/>
        </w:rPr>
        <w:t>aim</w:t>
      </w:r>
      <w:r w:rsidR="00C431BF" w:rsidRPr="008479CB">
        <w:rPr>
          <w:rStyle w:val="normaltextrun"/>
        </w:rPr>
        <w:t>s</w:t>
      </w:r>
      <w:r w:rsidR="008479CB" w:rsidRPr="008479CB">
        <w:rPr>
          <w:rStyle w:val="normaltextrun"/>
        </w:rPr>
        <w:t xml:space="preserve"> to stabilize and continue to build a workforce that delivers quality supports to </w:t>
      </w:r>
      <w:r w:rsidR="00291981">
        <w:rPr>
          <w:rStyle w:val="normaltextrun"/>
        </w:rPr>
        <w:t>individuals</w:t>
      </w:r>
      <w:r w:rsidR="00100DC8" w:rsidRPr="00100DC8">
        <w:rPr>
          <w:rStyle w:val="normaltextrun"/>
        </w:rPr>
        <w:t xml:space="preserve"> with physical disabilities, intellectual and developmental disabilities,</w:t>
      </w:r>
      <w:r w:rsidR="00FA358C">
        <w:rPr>
          <w:rStyle w:val="normaltextrun"/>
        </w:rPr>
        <w:t xml:space="preserve"> </w:t>
      </w:r>
      <w:r w:rsidR="00100DC8" w:rsidRPr="00100DC8">
        <w:rPr>
          <w:rStyle w:val="normaltextrun"/>
        </w:rPr>
        <w:t xml:space="preserve">behavioral health needs, and older adults. </w:t>
      </w:r>
    </w:p>
    <w:p w14:paraId="3E6333C7" w14:textId="24FED33D" w:rsidR="001874E6" w:rsidRDefault="001874E6" w:rsidP="00AC0F3B">
      <w:pPr>
        <w:pStyle w:val="paragraph"/>
        <w:numPr>
          <w:ilvl w:val="0"/>
          <w:numId w:val="25"/>
        </w:numPr>
        <w:spacing w:before="0" w:beforeAutospacing="0" w:after="0" w:afterAutospacing="0"/>
        <w:contextualSpacing/>
        <w:textAlignment w:val="baseline"/>
        <w:rPr>
          <w:b/>
          <w:bCs/>
          <w:i/>
          <w:iCs/>
          <w:color w:val="1F3763"/>
        </w:rPr>
      </w:pPr>
      <w:r w:rsidRPr="009C4CA4">
        <w:rPr>
          <w:rStyle w:val="normaltextrun"/>
          <w:b/>
          <w:color w:val="002060"/>
          <w:u w:val="single"/>
        </w:rPr>
        <w:lastRenderedPageBreak/>
        <w:t>Innovate</w:t>
      </w:r>
      <w:r>
        <w:rPr>
          <w:rStyle w:val="normaltextrun"/>
          <w:color w:val="0078D4"/>
          <w:u w:val="single"/>
        </w:rPr>
        <w:t>: </w:t>
      </w:r>
      <w:r>
        <w:rPr>
          <w:rStyle w:val="apple-converted-space"/>
          <w:rFonts w:eastAsiaTheme="majorEastAsia"/>
          <w:strike/>
          <w:color w:val="0078D4"/>
        </w:rPr>
        <w:t> </w:t>
      </w:r>
      <w:r w:rsidRPr="3263639C">
        <w:rPr>
          <w:rStyle w:val="normaltextrun"/>
          <w:color w:val="000000" w:themeColor="text1"/>
        </w:rPr>
        <w:t>Additional provider supports, including the provision of competitive</w:t>
      </w:r>
      <w:r w:rsidRPr="3263639C">
        <w:rPr>
          <w:rStyle w:val="apple-converted-space"/>
          <w:rFonts w:eastAsiaTheme="majorEastAsia"/>
          <w:color w:val="000000" w:themeColor="text1"/>
        </w:rPr>
        <w:t> </w:t>
      </w:r>
      <w:r w:rsidRPr="3263639C">
        <w:rPr>
          <w:rStyle w:val="normaltextrun"/>
          <w:color w:val="000000" w:themeColor="text1"/>
        </w:rPr>
        <w:t>innovation grants</w:t>
      </w:r>
      <w:r w:rsidRPr="3263639C">
        <w:rPr>
          <w:rStyle w:val="apple-converted-space"/>
          <w:rFonts w:eastAsiaTheme="majorEastAsia"/>
          <w:color w:val="000000" w:themeColor="text1"/>
        </w:rPr>
        <w:t> </w:t>
      </w:r>
      <w:r w:rsidRPr="3263639C">
        <w:rPr>
          <w:rStyle w:val="normaltextrun"/>
          <w:color w:val="000000" w:themeColor="text1"/>
        </w:rPr>
        <w:t>for recruitment and retention,</w:t>
      </w:r>
      <w:r w:rsidRPr="3263639C">
        <w:rPr>
          <w:rStyle w:val="apple-converted-space"/>
          <w:rFonts w:eastAsiaTheme="majorEastAsia"/>
          <w:color w:val="000000" w:themeColor="text1"/>
        </w:rPr>
        <w:t> </w:t>
      </w:r>
      <w:r w:rsidRPr="3263639C">
        <w:rPr>
          <w:rStyle w:val="normaltextrun"/>
          <w:color w:val="000000" w:themeColor="text1"/>
        </w:rPr>
        <w:t>will be made available to providers,</w:t>
      </w:r>
      <w:r w:rsidRPr="3263639C">
        <w:rPr>
          <w:rStyle w:val="apple-converted-space"/>
          <w:rFonts w:eastAsiaTheme="majorEastAsia"/>
          <w:color w:val="000000" w:themeColor="text1"/>
        </w:rPr>
        <w:t> </w:t>
      </w:r>
      <w:r w:rsidRPr="3263639C">
        <w:rPr>
          <w:rStyle w:val="normaltextrun"/>
          <w:color w:val="000000" w:themeColor="text1"/>
        </w:rPr>
        <w:t>to</w:t>
      </w:r>
      <w:r w:rsidRPr="3263639C">
        <w:rPr>
          <w:rStyle w:val="apple-converted-space"/>
          <w:rFonts w:eastAsiaTheme="majorEastAsia"/>
          <w:color w:val="000000" w:themeColor="text1"/>
        </w:rPr>
        <w:t> </w:t>
      </w:r>
      <w:r w:rsidRPr="3263639C">
        <w:rPr>
          <w:rStyle w:val="normaltextrun"/>
          <w:color w:val="000000" w:themeColor="text1"/>
        </w:rPr>
        <w:t>address their unique workforce challenges</w:t>
      </w:r>
      <w:r w:rsidRPr="3263639C">
        <w:rPr>
          <w:rStyle w:val="apple-converted-space"/>
          <w:rFonts w:eastAsiaTheme="majorEastAsia"/>
          <w:color w:val="000000" w:themeColor="text1"/>
        </w:rPr>
        <w:t> </w:t>
      </w:r>
      <w:r w:rsidRPr="3263639C">
        <w:rPr>
          <w:rStyle w:val="normaltextrun"/>
          <w:color w:val="000000" w:themeColor="text1"/>
        </w:rPr>
        <w:t>and foster innovative</w:t>
      </w:r>
      <w:r w:rsidRPr="3263639C">
        <w:rPr>
          <w:rStyle w:val="apple-converted-space"/>
          <w:rFonts w:eastAsiaTheme="majorEastAsia"/>
          <w:color w:val="000000" w:themeColor="text1"/>
        </w:rPr>
        <w:t> </w:t>
      </w:r>
      <w:r w:rsidR="00622EA7" w:rsidRPr="3263639C">
        <w:rPr>
          <w:rStyle w:val="spellingerror"/>
          <w:color w:val="000000" w:themeColor="text1"/>
        </w:rPr>
        <w:t>approaches</w:t>
      </w:r>
      <w:r w:rsidR="00622EA7" w:rsidRPr="3263639C">
        <w:rPr>
          <w:rStyle w:val="apple-converted-space"/>
          <w:rFonts w:eastAsiaTheme="majorEastAsia"/>
          <w:color w:val="000000" w:themeColor="text1"/>
        </w:rPr>
        <w:t>.</w:t>
      </w:r>
      <w:r w:rsidRPr="3263639C">
        <w:rPr>
          <w:rStyle w:val="normaltextrun"/>
          <w:color w:val="000000" w:themeColor="text1"/>
        </w:rPr>
        <w:t xml:space="preserve"> These grant awards will be evaluated to serve as a proof of concept platform for potential</w:t>
      </w:r>
      <w:r w:rsidRPr="3263639C">
        <w:rPr>
          <w:rStyle w:val="apple-converted-space"/>
          <w:rFonts w:eastAsiaTheme="majorEastAsia"/>
          <w:color w:val="000000" w:themeColor="text1"/>
        </w:rPr>
        <w:t> </w:t>
      </w:r>
      <w:r w:rsidRPr="3263639C">
        <w:rPr>
          <w:rStyle w:val="normaltextrun"/>
          <w:color w:val="000000" w:themeColor="text1"/>
        </w:rPr>
        <w:t>future investments. </w:t>
      </w:r>
      <w:r w:rsidRPr="3263639C">
        <w:rPr>
          <w:rStyle w:val="eop"/>
          <w:b/>
          <w:i/>
          <w:color w:val="000000" w:themeColor="text1"/>
        </w:rPr>
        <w:t> </w:t>
      </w:r>
    </w:p>
    <w:p w14:paraId="15B2A4DF" w14:textId="74B8F027" w:rsidR="001874E6" w:rsidRDefault="001874E6" w:rsidP="00AC0F3B">
      <w:pPr>
        <w:pStyle w:val="paragraph"/>
        <w:spacing w:before="0" w:beforeAutospacing="0" w:after="0" w:afterAutospacing="0"/>
        <w:contextualSpacing/>
        <w:textAlignment w:val="baseline"/>
        <w:rPr>
          <w:rFonts w:ascii="Segoe UI" w:hAnsi="Segoe UI" w:cs="Segoe UI"/>
          <w:b/>
          <w:bCs/>
          <w:i/>
          <w:iCs/>
          <w:color w:val="1F3763"/>
          <w:sz w:val="18"/>
          <w:szCs w:val="18"/>
        </w:rPr>
      </w:pPr>
      <w:r>
        <w:rPr>
          <w:rStyle w:val="eop"/>
          <w:b/>
          <w:bCs/>
          <w:i/>
          <w:iCs/>
          <w:color w:val="000000"/>
        </w:rPr>
        <w:t> </w:t>
      </w:r>
      <w:r w:rsidR="00C94741">
        <w:rPr>
          <w:rStyle w:val="eop"/>
          <w:b/>
          <w:bCs/>
          <w:i/>
          <w:iCs/>
          <w:color w:val="000000"/>
        </w:rPr>
        <w:br/>
      </w:r>
    </w:p>
    <w:p w14:paraId="016BAE4C" w14:textId="50F5CF89" w:rsidR="001874E6" w:rsidRDefault="001874E6" w:rsidP="00AC0F3B">
      <w:pPr>
        <w:pStyle w:val="Heading3"/>
        <w:pBdr>
          <w:bottom w:val="single" w:sz="6" w:space="1" w:color="auto"/>
        </w:pBdr>
        <w:spacing w:before="0" w:line="240" w:lineRule="auto"/>
        <w:contextualSpacing/>
        <w:rPr>
          <w:rStyle w:val="normaltextrun"/>
        </w:rPr>
      </w:pPr>
      <w:bookmarkStart w:id="32" w:name="_Toc85040413"/>
      <w:r w:rsidRPr="00C93AE6">
        <w:rPr>
          <w:rStyle w:val="normaltextrun"/>
        </w:rPr>
        <w:t xml:space="preserve">Extended </w:t>
      </w:r>
      <w:r w:rsidR="00B10DAC" w:rsidRPr="00C93AE6">
        <w:rPr>
          <w:rStyle w:val="normaltextrun"/>
        </w:rPr>
        <w:t>Payment Enhancements for Emergency Recruitment and Retention</w:t>
      </w:r>
      <w:bookmarkEnd w:id="32"/>
    </w:p>
    <w:p w14:paraId="1B0A3E54"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rPr>
        <w:t> </w:t>
      </w:r>
    </w:p>
    <w:p w14:paraId="7305D024"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Pillar:</w:t>
      </w:r>
      <w:r>
        <w:rPr>
          <w:rStyle w:val="apple-converted-space"/>
          <w:rFonts w:eastAsiaTheme="majorEastAsia"/>
        </w:rPr>
        <w:t> </w:t>
      </w:r>
      <w:r>
        <w:rPr>
          <w:rStyle w:val="normaltextrun"/>
        </w:rPr>
        <w:t>HCBS Workforce</w:t>
      </w:r>
      <w:r>
        <w:rPr>
          <w:rStyle w:val="eop"/>
        </w:rPr>
        <w:t> </w:t>
      </w:r>
    </w:p>
    <w:p w14:paraId="410EE030"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Goal(s):</w:t>
      </w:r>
      <w:r>
        <w:rPr>
          <w:rStyle w:val="apple-converted-space"/>
          <w:rFonts w:eastAsiaTheme="majorEastAsia"/>
        </w:rPr>
        <w:t> </w:t>
      </w:r>
      <w:r>
        <w:rPr>
          <w:rStyle w:val="normaltextrun"/>
        </w:rPr>
        <w:t>Recruit and retain</w:t>
      </w:r>
      <w:r>
        <w:rPr>
          <w:rStyle w:val="apple-converted-space"/>
          <w:rFonts w:eastAsiaTheme="majorEastAsia"/>
        </w:rPr>
        <w:t> </w:t>
      </w:r>
      <w:r>
        <w:rPr>
          <w:rStyle w:val="normaltextrun"/>
        </w:rPr>
        <w:t>workers to meet the current and future demand </w:t>
      </w:r>
      <w:r>
        <w:rPr>
          <w:rStyle w:val="eop"/>
        </w:rPr>
        <w:t> </w:t>
      </w:r>
    </w:p>
    <w:p w14:paraId="72BB7145"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Agencies Impacted:</w:t>
      </w:r>
      <w:r>
        <w:rPr>
          <w:rStyle w:val="apple-converted-space"/>
          <w:rFonts w:eastAsiaTheme="majorEastAsia"/>
          <w:bCs/>
          <w:i/>
          <w:iCs/>
        </w:rPr>
        <w:t> </w:t>
      </w:r>
      <w:r>
        <w:rPr>
          <w:rStyle w:val="normaltextrun"/>
        </w:rPr>
        <w:t>DDS, DMH, EOEA, MassHealth, MRC</w:t>
      </w:r>
      <w:r>
        <w:rPr>
          <w:rStyle w:val="eop"/>
        </w:rPr>
        <w:t> </w:t>
      </w:r>
    </w:p>
    <w:p w14:paraId="1BF54A1F" w14:textId="419C704E"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Investment:</w:t>
      </w:r>
      <w:r>
        <w:rPr>
          <w:rStyle w:val="apple-converted-space"/>
          <w:rFonts w:eastAsiaTheme="majorEastAsia"/>
        </w:rPr>
        <w:t> </w:t>
      </w:r>
      <w:r>
        <w:rPr>
          <w:rStyle w:val="normaltextrun"/>
        </w:rPr>
        <w:t>$</w:t>
      </w:r>
      <w:r w:rsidR="00BF56CC">
        <w:rPr>
          <w:rStyle w:val="normaltextrun"/>
        </w:rPr>
        <w:t>338,000,000 (gross), $170,000,000 (net)</w:t>
      </w:r>
    </w:p>
    <w:p w14:paraId="2C294A06"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Implementation</w:t>
      </w:r>
      <w:r>
        <w:rPr>
          <w:rStyle w:val="apple-converted-space"/>
          <w:rFonts w:eastAsiaTheme="majorEastAsia"/>
          <w:bCs/>
          <w:i/>
          <w:iCs/>
        </w:rPr>
        <w:t> </w:t>
      </w:r>
      <w:r>
        <w:rPr>
          <w:rStyle w:val="normaltextrun"/>
          <w:b/>
          <w:bCs/>
          <w:i/>
          <w:iCs/>
        </w:rPr>
        <w:t>Start</w:t>
      </w:r>
      <w:r>
        <w:rPr>
          <w:rStyle w:val="apple-converted-space"/>
          <w:rFonts w:eastAsiaTheme="majorEastAsia"/>
          <w:bCs/>
          <w:i/>
          <w:iCs/>
        </w:rPr>
        <w:t> </w:t>
      </w:r>
      <w:r>
        <w:rPr>
          <w:rStyle w:val="normaltextrun"/>
          <w:b/>
          <w:bCs/>
          <w:i/>
          <w:iCs/>
        </w:rPr>
        <w:t>Date:</w:t>
      </w:r>
      <w:r>
        <w:rPr>
          <w:rStyle w:val="apple-converted-space"/>
          <w:rFonts w:eastAsiaTheme="majorEastAsia"/>
        </w:rPr>
        <w:t> </w:t>
      </w:r>
      <w:r>
        <w:rPr>
          <w:rStyle w:val="normaltextrun"/>
        </w:rPr>
        <w:t>January 2022 </w:t>
      </w:r>
      <w:r>
        <w:rPr>
          <w:rStyle w:val="eop"/>
        </w:rPr>
        <w:t> </w:t>
      </w:r>
    </w:p>
    <w:p w14:paraId="47099BF3"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rPr>
        <w:t> </w:t>
      </w:r>
    </w:p>
    <w:p w14:paraId="56B095F6" w14:textId="5B099C23"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sidRPr="005D5F67">
        <w:rPr>
          <w:rStyle w:val="normaltextrun"/>
        </w:rPr>
        <w:t>HCBS</w:t>
      </w:r>
      <w:r w:rsidRPr="005D5F67">
        <w:rPr>
          <w:rStyle w:val="apple-converted-space"/>
          <w:rFonts w:eastAsiaTheme="majorEastAsia"/>
        </w:rPr>
        <w:t> </w:t>
      </w:r>
      <w:r w:rsidR="00622EA7" w:rsidRPr="005D5F67">
        <w:rPr>
          <w:rStyle w:val="normaltextrun"/>
        </w:rPr>
        <w:t>p</w:t>
      </w:r>
      <w:r w:rsidR="00622EA7" w:rsidRPr="005D5F67">
        <w:rPr>
          <w:rStyle w:val="spellingerror"/>
        </w:rPr>
        <w:t>roviders</w:t>
      </w:r>
      <w:r w:rsidR="00622EA7" w:rsidRPr="005D5F67">
        <w:rPr>
          <w:rStyle w:val="apple-converted-space"/>
          <w:rFonts w:eastAsiaTheme="majorEastAsia"/>
        </w:rPr>
        <w:t xml:space="preserve"> continue</w:t>
      </w:r>
      <w:r w:rsidRPr="005D5F67">
        <w:rPr>
          <w:rStyle w:val="normaltextrun"/>
        </w:rPr>
        <w:t xml:space="preserve"> to face</w:t>
      </w:r>
      <w:r>
        <w:rPr>
          <w:rStyle w:val="apple-converted-space"/>
          <w:rFonts w:eastAsiaTheme="majorEastAsia"/>
        </w:rPr>
        <w:t> </w:t>
      </w:r>
      <w:r>
        <w:rPr>
          <w:rStyle w:val="normaltextrun"/>
        </w:rPr>
        <w:t>hiring</w:t>
      </w:r>
      <w:r>
        <w:rPr>
          <w:rStyle w:val="apple-converted-space"/>
          <w:rFonts w:eastAsiaTheme="majorEastAsia"/>
        </w:rPr>
        <w:t> </w:t>
      </w:r>
      <w:r w:rsidRPr="005D5F67">
        <w:rPr>
          <w:rStyle w:val="normaltextrun"/>
        </w:rPr>
        <w:t>challenges</w:t>
      </w:r>
      <w:r w:rsidRPr="005D5F67">
        <w:rPr>
          <w:rStyle w:val="apple-converted-space"/>
          <w:rFonts w:eastAsiaTheme="majorEastAsia"/>
        </w:rPr>
        <w:t> </w:t>
      </w:r>
      <w:r w:rsidRPr="005D5F67">
        <w:rPr>
          <w:rStyle w:val="normaltextrun"/>
        </w:rPr>
        <w:t>finding it difficult to hire the staff needed</w:t>
      </w:r>
      <w:r w:rsidRPr="005D5F67">
        <w:rPr>
          <w:rStyle w:val="apple-converted-space"/>
          <w:rFonts w:eastAsiaTheme="majorEastAsia"/>
        </w:rPr>
        <w:t> </w:t>
      </w:r>
      <w:r>
        <w:rPr>
          <w:rStyle w:val="normaltextrun"/>
        </w:rPr>
        <w:t>to provide care to a population that was hit particularly hard by the COVID-19 pandemic. A significant driver of</w:t>
      </w:r>
      <w:r>
        <w:rPr>
          <w:rStyle w:val="apple-converted-space"/>
          <w:rFonts w:eastAsiaTheme="majorEastAsia"/>
        </w:rPr>
        <w:t> </w:t>
      </w:r>
      <w:r w:rsidRPr="005D5F67">
        <w:rPr>
          <w:rStyle w:val="normaltextrun"/>
        </w:rPr>
        <w:t>hiring challenges</w:t>
      </w:r>
      <w:r w:rsidRPr="005D5F67">
        <w:rPr>
          <w:rStyle w:val="apple-converted-space"/>
          <w:rFonts w:eastAsiaTheme="majorEastAsia"/>
        </w:rPr>
        <w:t> </w:t>
      </w:r>
      <w:r>
        <w:rPr>
          <w:rStyle w:val="normaltextrun"/>
        </w:rPr>
        <w:t xml:space="preserve">is increased competition for workers in this space as well as the comparatively low wages that providers can offer compared to </w:t>
      </w:r>
      <w:r w:rsidR="00837054">
        <w:rPr>
          <w:rStyle w:val="normaltextrun"/>
        </w:rPr>
        <w:t>other</w:t>
      </w:r>
      <w:r w:rsidR="00840C75">
        <w:rPr>
          <w:rStyle w:val="normaltextrun"/>
        </w:rPr>
        <w:t xml:space="preserve"> </w:t>
      </w:r>
      <w:r w:rsidR="00920040">
        <w:rPr>
          <w:rStyle w:val="normaltextrun"/>
        </w:rPr>
        <w:t>workforce</w:t>
      </w:r>
      <w:r w:rsidR="00837054">
        <w:rPr>
          <w:rStyle w:val="normaltextrun"/>
        </w:rPr>
        <w:t xml:space="preserve"> </w:t>
      </w:r>
      <w:r>
        <w:rPr>
          <w:rStyle w:val="normaltextrun"/>
        </w:rPr>
        <w:t>competitors. </w:t>
      </w:r>
      <w:r>
        <w:rPr>
          <w:rStyle w:val="eop"/>
        </w:rPr>
        <w:t> </w:t>
      </w:r>
    </w:p>
    <w:p w14:paraId="4F75F2A8"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rPr>
        <w:t> </w:t>
      </w:r>
    </w:p>
    <w:p w14:paraId="7AEAED45" w14:textId="2148EC8E"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sidRPr="005D5F67">
        <w:rPr>
          <w:rStyle w:val="normaltextrun"/>
        </w:rPr>
        <w:t>To address the challenges that persist,</w:t>
      </w:r>
      <w:r w:rsidRPr="005D5F67">
        <w:rPr>
          <w:rStyle w:val="apple-converted-space"/>
          <w:rFonts w:eastAsiaTheme="majorEastAsia"/>
        </w:rPr>
        <w:t> </w:t>
      </w:r>
      <w:r w:rsidR="00622EA7">
        <w:rPr>
          <w:rStyle w:val="normaltextrun"/>
        </w:rPr>
        <w:t>EOHHS</w:t>
      </w:r>
      <w:r w:rsidR="00622EA7">
        <w:rPr>
          <w:rStyle w:val="apple-converted-space"/>
          <w:rFonts w:eastAsiaTheme="majorEastAsia"/>
        </w:rPr>
        <w:t xml:space="preserve"> will</w:t>
      </w:r>
      <w:r w:rsidRPr="005D5F67">
        <w:rPr>
          <w:rStyle w:val="normaltextrun"/>
        </w:rPr>
        <w:t xml:space="preserve"> extend </w:t>
      </w:r>
      <w:r w:rsidR="00622EA7" w:rsidRPr="005D5F67">
        <w:rPr>
          <w:rStyle w:val="normaltextrun"/>
        </w:rPr>
        <w:t>the</w:t>
      </w:r>
      <w:r w:rsidR="00622EA7">
        <w:rPr>
          <w:rStyle w:val="apple-converted-space"/>
          <w:rFonts w:eastAsiaTheme="majorEastAsia"/>
        </w:rPr>
        <w:t xml:space="preserve"> 10</w:t>
      </w:r>
      <w:r>
        <w:rPr>
          <w:rStyle w:val="normaltextrun"/>
        </w:rPr>
        <w:t xml:space="preserve">% across the board </w:t>
      </w:r>
      <w:r w:rsidR="00840C75">
        <w:rPr>
          <w:rStyle w:val="normaltextrun"/>
        </w:rPr>
        <w:t>payment enhancements</w:t>
      </w:r>
      <w:r>
        <w:rPr>
          <w:rStyle w:val="normaltextrun"/>
        </w:rPr>
        <w:t xml:space="preserve"> </w:t>
      </w:r>
      <w:r w:rsidR="008026C3">
        <w:rPr>
          <w:rStyle w:val="normaltextrun"/>
        </w:rPr>
        <w:t>for</w:t>
      </w:r>
      <w:r w:rsidR="008026C3">
        <w:rPr>
          <w:rStyle w:val="apple-converted-space"/>
          <w:rFonts w:eastAsiaTheme="majorEastAsia"/>
        </w:rPr>
        <w:t xml:space="preserve"> HCBS</w:t>
      </w:r>
      <w:r>
        <w:rPr>
          <w:rStyle w:val="normaltextrun"/>
        </w:rPr>
        <w:t xml:space="preserve"> Medicaid providers for an additional 6 months</w:t>
      </w:r>
      <w:r w:rsidRPr="005D5F67">
        <w:rPr>
          <w:rStyle w:val="apple-converted-space"/>
          <w:rFonts w:eastAsiaTheme="majorEastAsia"/>
        </w:rPr>
        <w:t> </w:t>
      </w:r>
      <w:r w:rsidRPr="005D5F67">
        <w:rPr>
          <w:rStyle w:val="normaltextrun"/>
        </w:rPr>
        <w:t>(January through June of 2022)</w:t>
      </w:r>
      <w:r>
        <w:rPr>
          <w:rStyle w:val="apple-converted-space"/>
          <w:rFonts w:eastAsiaTheme="majorEastAsia"/>
        </w:rPr>
        <w:t> </w:t>
      </w:r>
      <w:r>
        <w:rPr>
          <w:rStyle w:val="normaltextrun"/>
        </w:rPr>
        <w:t>to address the urgent need. By using ARPA funds to extend the short-term 10% increase for January through June 2022, EOHHS can support providers</w:t>
      </w:r>
      <w:r>
        <w:rPr>
          <w:rStyle w:val="apple-converted-space"/>
          <w:rFonts w:eastAsiaTheme="majorEastAsia"/>
        </w:rPr>
        <w:t> </w:t>
      </w:r>
      <w:r>
        <w:rPr>
          <w:rStyle w:val="normaltextrun"/>
        </w:rPr>
        <w:t>with</w:t>
      </w:r>
      <w:r>
        <w:rPr>
          <w:rStyle w:val="apple-converted-space"/>
          <w:rFonts w:eastAsiaTheme="majorEastAsia"/>
        </w:rPr>
        <w:t> </w:t>
      </w:r>
      <w:r>
        <w:rPr>
          <w:rStyle w:val="normaltextrun"/>
        </w:rPr>
        <w:t>the</w:t>
      </w:r>
      <w:r>
        <w:rPr>
          <w:rStyle w:val="apple-converted-space"/>
          <w:rFonts w:eastAsiaTheme="majorEastAsia"/>
        </w:rPr>
        <w:t> </w:t>
      </w:r>
      <w:r>
        <w:rPr>
          <w:rStyle w:val="normaltextrun"/>
        </w:rPr>
        <w:t xml:space="preserve">ability to compete for workers by implementing </w:t>
      </w:r>
      <w:r w:rsidR="00936A6F">
        <w:rPr>
          <w:rStyle w:val="normaltextrun"/>
        </w:rPr>
        <w:t xml:space="preserve">targeted </w:t>
      </w:r>
      <w:r>
        <w:rPr>
          <w:rStyle w:val="normaltextrun"/>
        </w:rPr>
        <w:t>recruitment and retention strategies</w:t>
      </w:r>
      <w:r w:rsidRPr="005D5F67">
        <w:rPr>
          <w:rStyle w:val="apple-converted-space"/>
          <w:rFonts w:eastAsiaTheme="majorEastAsia"/>
        </w:rPr>
        <w:t> </w:t>
      </w:r>
      <w:r w:rsidRPr="005D5F67">
        <w:rPr>
          <w:rStyle w:val="normaltextrun"/>
        </w:rPr>
        <w:t>to</w:t>
      </w:r>
      <w:r w:rsidR="00F33AA0">
        <w:rPr>
          <w:rStyle w:val="normaltextrun"/>
          <w:strike/>
        </w:rPr>
        <w:t>,</w:t>
      </w:r>
      <w:r w:rsidRPr="005D5F67">
        <w:rPr>
          <w:rStyle w:val="apple-converted-space"/>
          <w:rFonts w:eastAsiaTheme="majorEastAsia"/>
        </w:rPr>
        <w:t> </w:t>
      </w:r>
      <w:r w:rsidRPr="005D5F67">
        <w:rPr>
          <w:rStyle w:val="normaltextrun"/>
        </w:rPr>
        <w:t xml:space="preserve">retain direct care and clinical staff </w:t>
      </w:r>
      <w:r w:rsidR="008026C3" w:rsidRPr="005D5F67">
        <w:rPr>
          <w:rStyle w:val="normaltextrun"/>
        </w:rPr>
        <w:t xml:space="preserve">during </w:t>
      </w:r>
      <w:r w:rsidR="008026C3">
        <w:rPr>
          <w:rStyle w:val="normaltextrun"/>
        </w:rPr>
        <w:t>an</w:t>
      </w:r>
      <w:r w:rsidR="00936A6F">
        <w:rPr>
          <w:rStyle w:val="normaltextrun"/>
        </w:rPr>
        <w:t xml:space="preserve"> </w:t>
      </w:r>
      <w:r w:rsidRPr="005D5F67">
        <w:rPr>
          <w:rStyle w:val="normaltextrun"/>
        </w:rPr>
        <w:t xml:space="preserve">unprecedented </w:t>
      </w:r>
      <w:r w:rsidR="00936A6F">
        <w:rPr>
          <w:rStyle w:val="normaltextrun"/>
        </w:rPr>
        <w:t>workforce crisis</w:t>
      </w:r>
      <w:r w:rsidR="00F33AA0">
        <w:rPr>
          <w:rStyle w:val="normaltextrun"/>
        </w:rPr>
        <w:t>.</w:t>
      </w:r>
      <w:r>
        <w:rPr>
          <w:rStyle w:val="eop"/>
        </w:rPr>
        <w:t> </w:t>
      </w:r>
    </w:p>
    <w:p w14:paraId="219D72E5" w14:textId="75E1F722"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sz w:val="22"/>
          <w:szCs w:val="22"/>
        </w:rPr>
        <w:t> </w:t>
      </w:r>
      <w:r w:rsidR="00C94741">
        <w:rPr>
          <w:rStyle w:val="eop"/>
          <w:sz w:val="22"/>
          <w:szCs w:val="22"/>
        </w:rPr>
        <w:br/>
      </w:r>
    </w:p>
    <w:p w14:paraId="304D745D" w14:textId="724A1CAB" w:rsidR="001874E6" w:rsidRDefault="001874E6" w:rsidP="00AC0F3B">
      <w:pPr>
        <w:pStyle w:val="Heading3"/>
        <w:pBdr>
          <w:bottom w:val="single" w:sz="6" w:space="1" w:color="auto"/>
        </w:pBdr>
        <w:spacing w:before="0" w:line="240" w:lineRule="auto"/>
        <w:contextualSpacing/>
        <w:rPr>
          <w:rStyle w:val="eop"/>
          <w:color w:val="1F3763"/>
          <w:szCs w:val="26"/>
        </w:rPr>
      </w:pPr>
      <w:bookmarkStart w:id="33" w:name="_Toc85040414"/>
      <w:r>
        <w:rPr>
          <w:rStyle w:val="normaltextrun"/>
          <w:color w:val="1F3763"/>
          <w:szCs w:val="26"/>
        </w:rPr>
        <w:t>Respite and</w:t>
      </w:r>
      <w:r>
        <w:rPr>
          <w:rStyle w:val="apple-converted-space"/>
          <w:color w:val="1F3763"/>
          <w:szCs w:val="26"/>
        </w:rPr>
        <w:t> </w:t>
      </w:r>
      <w:r>
        <w:rPr>
          <w:rStyle w:val="normaltextrun"/>
          <w:color w:val="1F3763"/>
          <w:szCs w:val="26"/>
        </w:rPr>
        <w:t>Resources for</w:t>
      </w:r>
      <w:r>
        <w:rPr>
          <w:rStyle w:val="apple-converted-space"/>
          <w:color w:val="1F3763"/>
          <w:szCs w:val="26"/>
        </w:rPr>
        <w:t> </w:t>
      </w:r>
      <w:r>
        <w:rPr>
          <w:rStyle w:val="normaltextrun"/>
          <w:color w:val="1F3763"/>
          <w:szCs w:val="26"/>
        </w:rPr>
        <w:t>Families and</w:t>
      </w:r>
      <w:r>
        <w:rPr>
          <w:rStyle w:val="apple-converted-space"/>
          <w:color w:val="1F3763"/>
          <w:szCs w:val="26"/>
        </w:rPr>
        <w:t> </w:t>
      </w:r>
      <w:r>
        <w:rPr>
          <w:rStyle w:val="normaltextrun"/>
          <w:color w:val="1F3763"/>
          <w:szCs w:val="26"/>
        </w:rPr>
        <w:t>Natural</w:t>
      </w:r>
      <w:r>
        <w:rPr>
          <w:rStyle w:val="apple-converted-space"/>
          <w:color w:val="1F3763"/>
          <w:szCs w:val="26"/>
        </w:rPr>
        <w:t> </w:t>
      </w:r>
      <w:r>
        <w:rPr>
          <w:rStyle w:val="normaltextrun"/>
          <w:color w:val="1F3763"/>
          <w:szCs w:val="26"/>
        </w:rPr>
        <w:t>Supports</w:t>
      </w:r>
      <w:bookmarkEnd w:id="33"/>
      <w:r>
        <w:rPr>
          <w:rStyle w:val="eop"/>
          <w:color w:val="1F3763"/>
          <w:szCs w:val="26"/>
        </w:rPr>
        <w:t> </w:t>
      </w:r>
    </w:p>
    <w:p w14:paraId="2675DDF7"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rPr>
        <w:t> </w:t>
      </w:r>
    </w:p>
    <w:p w14:paraId="12D11FD4"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Pillar:</w:t>
      </w:r>
      <w:r>
        <w:rPr>
          <w:rStyle w:val="apple-converted-space"/>
          <w:rFonts w:eastAsiaTheme="majorEastAsia"/>
        </w:rPr>
        <w:t> </w:t>
      </w:r>
      <w:r>
        <w:rPr>
          <w:rStyle w:val="normaltextrun"/>
        </w:rPr>
        <w:t>HCBS Workforce</w:t>
      </w:r>
      <w:r>
        <w:rPr>
          <w:rStyle w:val="eop"/>
        </w:rPr>
        <w:t> </w:t>
      </w:r>
    </w:p>
    <w:p w14:paraId="7BBECC59" w14:textId="2F85B026"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Goal(s):</w:t>
      </w:r>
      <w:r>
        <w:rPr>
          <w:rStyle w:val="apple-converted-space"/>
          <w:rFonts w:eastAsiaTheme="majorEastAsia"/>
        </w:rPr>
        <w:t> </w:t>
      </w:r>
      <w:r>
        <w:rPr>
          <w:rStyle w:val="normaltextrun"/>
        </w:rPr>
        <w:t>Expand</w:t>
      </w:r>
      <w:r>
        <w:rPr>
          <w:rStyle w:val="apple-converted-space"/>
          <w:rFonts w:eastAsiaTheme="majorEastAsia"/>
        </w:rPr>
        <w:t> </w:t>
      </w:r>
      <w:r>
        <w:rPr>
          <w:rStyle w:val="normaltextrun"/>
        </w:rPr>
        <w:t>respite and</w:t>
      </w:r>
      <w:r>
        <w:rPr>
          <w:rStyle w:val="apple-converted-space"/>
          <w:rFonts w:eastAsiaTheme="majorEastAsia"/>
        </w:rPr>
        <w:t> </w:t>
      </w:r>
      <w:r>
        <w:rPr>
          <w:rStyle w:val="normaltextrun"/>
        </w:rPr>
        <w:t>resource</w:t>
      </w:r>
      <w:r>
        <w:rPr>
          <w:rStyle w:val="apple-converted-space"/>
          <w:rFonts w:eastAsiaTheme="majorEastAsia"/>
        </w:rPr>
        <w:t> </w:t>
      </w:r>
      <w:r>
        <w:rPr>
          <w:rStyle w:val="normaltextrun"/>
        </w:rPr>
        <w:t>programs for families and natural supports</w:t>
      </w:r>
      <w:r>
        <w:rPr>
          <w:rStyle w:val="eop"/>
        </w:rPr>
        <w:t> </w:t>
      </w:r>
    </w:p>
    <w:p w14:paraId="61B26558"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Agencies Impacted:</w:t>
      </w:r>
      <w:r>
        <w:rPr>
          <w:rStyle w:val="apple-converted-space"/>
          <w:rFonts w:eastAsiaTheme="majorEastAsia"/>
          <w:bCs/>
          <w:i/>
          <w:iCs/>
        </w:rPr>
        <w:t> </w:t>
      </w:r>
      <w:r>
        <w:rPr>
          <w:rStyle w:val="normaltextrun"/>
        </w:rPr>
        <w:t>DDS, DMH, EOEA, MassHealth, MRC</w:t>
      </w:r>
      <w:r>
        <w:rPr>
          <w:rStyle w:val="eop"/>
        </w:rPr>
        <w:t> </w:t>
      </w:r>
    </w:p>
    <w:p w14:paraId="13E6DA48" w14:textId="0B1CE6BB"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Investment:</w:t>
      </w:r>
      <w:r>
        <w:rPr>
          <w:rStyle w:val="apple-converted-space"/>
          <w:rFonts w:eastAsiaTheme="majorEastAsia"/>
        </w:rPr>
        <w:t> </w:t>
      </w:r>
      <w:r w:rsidR="00BF56CC">
        <w:rPr>
          <w:rStyle w:val="normaltextrun"/>
        </w:rPr>
        <w:t>$57,</w:t>
      </w:r>
      <w:r w:rsidR="001B5BF7">
        <w:rPr>
          <w:rStyle w:val="normaltextrun"/>
        </w:rPr>
        <w:t>853,567 (gross); $50,253,567 (net)</w:t>
      </w:r>
      <w:r w:rsidR="00BF56CC">
        <w:rPr>
          <w:rStyle w:val="normaltextrun"/>
        </w:rPr>
        <w:t xml:space="preserve"> </w:t>
      </w:r>
    </w:p>
    <w:p w14:paraId="1A50B28F"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Implementation</w:t>
      </w:r>
      <w:r>
        <w:rPr>
          <w:rStyle w:val="apple-converted-space"/>
          <w:rFonts w:eastAsiaTheme="majorEastAsia"/>
          <w:bCs/>
          <w:i/>
          <w:iCs/>
        </w:rPr>
        <w:t> </w:t>
      </w:r>
      <w:r>
        <w:rPr>
          <w:rStyle w:val="normaltextrun"/>
          <w:b/>
          <w:bCs/>
          <w:i/>
          <w:iCs/>
        </w:rPr>
        <w:t>Start</w:t>
      </w:r>
      <w:r>
        <w:rPr>
          <w:rStyle w:val="apple-converted-space"/>
          <w:rFonts w:eastAsiaTheme="majorEastAsia"/>
          <w:bCs/>
          <w:i/>
          <w:iCs/>
        </w:rPr>
        <w:t> </w:t>
      </w:r>
      <w:r>
        <w:rPr>
          <w:rStyle w:val="normaltextrun"/>
          <w:b/>
          <w:bCs/>
          <w:i/>
          <w:iCs/>
        </w:rPr>
        <w:t>Date:</w:t>
      </w:r>
      <w:r>
        <w:rPr>
          <w:rStyle w:val="apple-converted-space"/>
          <w:rFonts w:eastAsiaTheme="majorEastAsia"/>
        </w:rPr>
        <w:t> </w:t>
      </w:r>
      <w:r>
        <w:rPr>
          <w:rStyle w:val="normaltextrun"/>
        </w:rPr>
        <w:t>January 2022 </w:t>
      </w:r>
      <w:r>
        <w:rPr>
          <w:rStyle w:val="eop"/>
        </w:rPr>
        <w:t> </w:t>
      </w:r>
    </w:p>
    <w:p w14:paraId="7CD6EABD" w14:textId="77777777" w:rsidR="00D82E40" w:rsidRDefault="00D82E40" w:rsidP="00AC0F3B">
      <w:pPr>
        <w:pStyle w:val="paragraph"/>
        <w:spacing w:before="0" w:beforeAutospacing="0" w:after="0" w:afterAutospacing="0"/>
        <w:contextualSpacing/>
        <w:textAlignment w:val="baseline"/>
        <w:rPr>
          <w:rFonts w:ascii="Segoe UI" w:hAnsi="Segoe UI" w:cs="Segoe UI"/>
          <w:sz w:val="18"/>
          <w:szCs w:val="18"/>
        </w:rPr>
      </w:pPr>
    </w:p>
    <w:p w14:paraId="1A34F5B3" w14:textId="6FD27D19" w:rsidR="002D13B6" w:rsidRPr="002D13B6" w:rsidRDefault="002D13B6" w:rsidP="00AC0F3B">
      <w:pPr>
        <w:pStyle w:val="paragraph"/>
        <w:spacing w:before="0" w:beforeAutospacing="0" w:after="0" w:afterAutospacing="0"/>
        <w:contextualSpacing/>
        <w:textAlignment w:val="baseline"/>
        <w:rPr>
          <w:rStyle w:val="normaltextrun"/>
        </w:rPr>
      </w:pPr>
      <w:r w:rsidRPr="002D13B6">
        <w:rPr>
          <w:rStyle w:val="normaltextrun"/>
        </w:rPr>
        <w:t xml:space="preserve">Respite services allow for families and other natural supports to ensure the individuals they care for are well-taken care of when they need time to look after their own needs. Access to high quality respite services </w:t>
      </w:r>
      <w:r w:rsidR="002619A9" w:rsidRPr="002D13B6">
        <w:rPr>
          <w:rStyle w:val="normaltextrun"/>
        </w:rPr>
        <w:t>is</w:t>
      </w:r>
      <w:r w:rsidRPr="002D13B6">
        <w:rPr>
          <w:rStyle w:val="normaltextrun"/>
        </w:rPr>
        <w:t xml:space="preserve"> critical for individuals receiving family and natural supports to thrive in their homes and communities of choice. To support access to respite services, EOHHS will use ARPA HCBS funds to implement two strategies: </w:t>
      </w:r>
      <w:r w:rsidR="005D5F67">
        <w:rPr>
          <w:rStyle w:val="normaltextrun"/>
        </w:rPr>
        <w:t xml:space="preserve">1) expand </w:t>
      </w:r>
      <w:r w:rsidRPr="002D13B6">
        <w:rPr>
          <w:rStyle w:val="normaltextrun"/>
        </w:rPr>
        <w:t xml:space="preserve">the existing respite programs and </w:t>
      </w:r>
      <w:r w:rsidR="00D1291F">
        <w:rPr>
          <w:rStyle w:val="normaltextrun"/>
        </w:rPr>
        <w:t>2</w:t>
      </w:r>
      <w:r w:rsidR="005D5F67">
        <w:rPr>
          <w:rStyle w:val="normaltextrun"/>
        </w:rPr>
        <w:t xml:space="preserve">) establish the </w:t>
      </w:r>
      <w:r w:rsidRPr="002D13B6">
        <w:rPr>
          <w:rStyle w:val="normaltextrun"/>
        </w:rPr>
        <w:t xml:space="preserve">administration of a grant program to fund innovative </w:t>
      </w:r>
      <w:r w:rsidR="0031271C">
        <w:rPr>
          <w:rStyle w:val="normaltextrun"/>
        </w:rPr>
        <w:t>caregiver supports</w:t>
      </w:r>
      <w:r w:rsidRPr="002D13B6">
        <w:rPr>
          <w:rStyle w:val="normaltextrun"/>
        </w:rPr>
        <w:t xml:space="preserve">. </w:t>
      </w:r>
    </w:p>
    <w:p w14:paraId="4FF19939" w14:textId="335EB83E" w:rsidR="002D13B6" w:rsidRPr="002D13B6" w:rsidRDefault="005D5F67" w:rsidP="00AC0F3B">
      <w:pPr>
        <w:pStyle w:val="paragraph"/>
        <w:spacing w:before="0" w:beforeAutospacing="0" w:after="0" w:afterAutospacing="0"/>
        <w:contextualSpacing/>
        <w:textAlignment w:val="baseline"/>
        <w:rPr>
          <w:rStyle w:val="normaltextrun"/>
        </w:rPr>
      </w:pPr>
      <w:r w:rsidRPr="00EE7E33">
        <w:rPr>
          <w:rStyle w:val="normaltextrun"/>
          <w:i/>
        </w:rPr>
        <w:t xml:space="preserve">Expansion of </w:t>
      </w:r>
      <w:r w:rsidR="002D13B6" w:rsidRPr="00EE7E33">
        <w:rPr>
          <w:rStyle w:val="normaltextrun"/>
          <w:i/>
        </w:rPr>
        <w:t xml:space="preserve">respite </w:t>
      </w:r>
      <w:r w:rsidRPr="00EE7E33">
        <w:rPr>
          <w:rStyle w:val="normaltextrun"/>
          <w:i/>
        </w:rPr>
        <w:t>services:</w:t>
      </w:r>
      <w:r w:rsidR="002D13B6" w:rsidRPr="002D13B6">
        <w:rPr>
          <w:rStyle w:val="normaltextrun"/>
        </w:rPr>
        <w:t xml:space="preserve"> EOHHS recognizes that respite </w:t>
      </w:r>
      <w:r w:rsidR="000940C5">
        <w:rPr>
          <w:rStyle w:val="normaltextrun"/>
        </w:rPr>
        <w:t xml:space="preserve">and the needs of families and natural </w:t>
      </w:r>
      <w:r w:rsidR="001A733F">
        <w:rPr>
          <w:rStyle w:val="normaltextrun"/>
        </w:rPr>
        <w:t xml:space="preserve">caregivers </w:t>
      </w:r>
      <w:r w:rsidR="002D13B6" w:rsidRPr="002D13B6">
        <w:rPr>
          <w:rStyle w:val="normaltextrun"/>
        </w:rPr>
        <w:t xml:space="preserve">looks different </w:t>
      </w:r>
      <w:r w:rsidR="000940C5">
        <w:rPr>
          <w:rStyle w:val="normaltextrun"/>
        </w:rPr>
        <w:t xml:space="preserve">depending on the </w:t>
      </w:r>
      <w:r w:rsidR="002D13B6" w:rsidRPr="002D13B6">
        <w:rPr>
          <w:rStyle w:val="normaltextrun"/>
        </w:rPr>
        <w:t xml:space="preserve">individuals and population </w:t>
      </w:r>
      <w:r w:rsidR="00E86315">
        <w:rPr>
          <w:rStyle w:val="normaltextrun"/>
        </w:rPr>
        <w:t>they support</w:t>
      </w:r>
      <w:r w:rsidR="009309F9">
        <w:rPr>
          <w:rStyle w:val="normaltextrun"/>
        </w:rPr>
        <w:t xml:space="preserve">, </w:t>
      </w:r>
      <w:r w:rsidR="002D13B6" w:rsidRPr="002D13B6">
        <w:rPr>
          <w:rStyle w:val="normaltextrun"/>
        </w:rPr>
        <w:t>requir</w:t>
      </w:r>
      <w:r w:rsidR="009309F9">
        <w:rPr>
          <w:rStyle w:val="normaltextrun"/>
        </w:rPr>
        <w:t xml:space="preserve">ing </w:t>
      </w:r>
      <w:r w:rsidR="002D13B6" w:rsidRPr="002D13B6">
        <w:rPr>
          <w:rStyle w:val="normaltextrun"/>
        </w:rPr>
        <w:t xml:space="preserve">a menu of options. EOHHS will use ARPA funds to build on existing programs offered by EOHHS state agencies, through enhancements to caregiver stipend </w:t>
      </w:r>
      <w:r w:rsidR="008026C3" w:rsidRPr="002D13B6">
        <w:rPr>
          <w:rStyle w:val="normaltextrun"/>
        </w:rPr>
        <w:t>programs, increased</w:t>
      </w:r>
      <w:r w:rsidR="002D13B6" w:rsidRPr="002D13B6">
        <w:rPr>
          <w:rStyle w:val="normaltextrun"/>
        </w:rPr>
        <w:t xml:space="preserve"> capacity at day programs, and development of new programs including weekend drop-in centers and other respite </w:t>
      </w:r>
      <w:r w:rsidR="00EE427F">
        <w:rPr>
          <w:rStyle w:val="normaltextrun"/>
        </w:rPr>
        <w:t xml:space="preserve">care </w:t>
      </w:r>
      <w:r w:rsidR="008026C3">
        <w:rPr>
          <w:rStyle w:val="normaltextrun"/>
        </w:rPr>
        <w:t>settings.</w:t>
      </w:r>
      <w:r w:rsidR="002D13B6" w:rsidRPr="002D13B6">
        <w:rPr>
          <w:rStyle w:val="normaltextrun"/>
        </w:rPr>
        <w:t xml:space="preserve">  </w:t>
      </w:r>
    </w:p>
    <w:p w14:paraId="0A9EAF5A" w14:textId="3C02E672" w:rsidR="001874E6" w:rsidRDefault="006D600C" w:rsidP="00AC0F3B">
      <w:pPr>
        <w:pStyle w:val="paragraph"/>
        <w:spacing w:before="0" w:beforeAutospacing="0" w:after="0" w:afterAutospacing="0"/>
        <w:contextualSpacing/>
        <w:textAlignment w:val="baseline"/>
        <w:rPr>
          <w:rStyle w:val="eop"/>
          <w:sz w:val="22"/>
          <w:szCs w:val="22"/>
        </w:rPr>
      </w:pPr>
      <w:r>
        <w:rPr>
          <w:rStyle w:val="normaltextrun"/>
          <w:i/>
          <w:iCs/>
        </w:rPr>
        <w:t xml:space="preserve">Caregiver </w:t>
      </w:r>
      <w:r w:rsidR="005D5F67">
        <w:rPr>
          <w:rStyle w:val="normaltextrun"/>
          <w:i/>
          <w:iCs/>
        </w:rPr>
        <w:t xml:space="preserve">innovation </w:t>
      </w:r>
      <w:r w:rsidR="005D5F67" w:rsidRPr="00EE7E33">
        <w:rPr>
          <w:rStyle w:val="normaltextrun"/>
          <w:i/>
        </w:rPr>
        <w:t>grant program</w:t>
      </w:r>
      <w:r w:rsidR="005D5F67">
        <w:rPr>
          <w:rStyle w:val="normaltextrun"/>
        </w:rPr>
        <w:t>:</w:t>
      </w:r>
      <w:r w:rsidR="002D13B6" w:rsidRPr="002D13B6">
        <w:rPr>
          <w:rStyle w:val="normaltextrun"/>
        </w:rPr>
        <w:t xml:space="preserve"> EOHHS will develop a grant program to award community-based organizations and higher education programs funding to test innovative solutions </w:t>
      </w:r>
      <w:r w:rsidR="008D688C">
        <w:rPr>
          <w:rStyle w:val="normaltextrun"/>
        </w:rPr>
        <w:t xml:space="preserve">and tools </w:t>
      </w:r>
      <w:r w:rsidR="002D13B6" w:rsidRPr="002D13B6">
        <w:rPr>
          <w:rStyle w:val="normaltextrun"/>
        </w:rPr>
        <w:t xml:space="preserve">for </w:t>
      </w:r>
      <w:r w:rsidR="00937A1C">
        <w:rPr>
          <w:rStyle w:val="normaltextrun"/>
        </w:rPr>
        <w:t xml:space="preserve">family and </w:t>
      </w:r>
      <w:r w:rsidR="00937A1C">
        <w:rPr>
          <w:rStyle w:val="normaltextrun"/>
        </w:rPr>
        <w:lastRenderedPageBreak/>
        <w:t xml:space="preserve">natural support </w:t>
      </w:r>
      <w:r w:rsidR="002D13B6" w:rsidRPr="002D13B6">
        <w:rPr>
          <w:rStyle w:val="normaltextrun"/>
        </w:rPr>
        <w:t>caregiver</w:t>
      </w:r>
      <w:r w:rsidR="00937A1C">
        <w:rPr>
          <w:rStyle w:val="normaltextrun"/>
        </w:rPr>
        <w:t>s</w:t>
      </w:r>
      <w:r w:rsidR="002D13B6" w:rsidRPr="002D13B6">
        <w:rPr>
          <w:rStyle w:val="normaltextrun"/>
        </w:rPr>
        <w:t xml:space="preserve">. The grant-funded projects will provide a proof of concept for innovative solutions that might be sustainable within agencies or programs and provide immediate </w:t>
      </w:r>
      <w:r w:rsidR="00684F09">
        <w:rPr>
          <w:rStyle w:val="normaltextrun"/>
        </w:rPr>
        <w:t xml:space="preserve">support </w:t>
      </w:r>
      <w:r w:rsidR="002D13B6" w:rsidRPr="002D13B6">
        <w:rPr>
          <w:rStyle w:val="normaltextrun"/>
        </w:rPr>
        <w:t xml:space="preserve">to caregivers to reduce caregiver burnout.   Enhanced funding will be used for a grant administration vendor, the grants to fund </w:t>
      </w:r>
      <w:r w:rsidR="006A2255">
        <w:rPr>
          <w:rStyle w:val="normaltextrun"/>
        </w:rPr>
        <w:t>innovation</w:t>
      </w:r>
      <w:r w:rsidR="002D13B6" w:rsidRPr="002D13B6">
        <w:rPr>
          <w:rStyle w:val="normaltextrun"/>
        </w:rPr>
        <w:t xml:space="preserve">, and an evaluation vendor to measure the efficacy of the innovative </w:t>
      </w:r>
      <w:r w:rsidR="00386D84">
        <w:rPr>
          <w:rStyle w:val="normaltextrun"/>
        </w:rPr>
        <w:t>grants</w:t>
      </w:r>
      <w:r w:rsidR="002D13B6" w:rsidRPr="002D13B6">
        <w:rPr>
          <w:rStyle w:val="normaltextrun"/>
        </w:rPr>
        <w:t>.</w:t>
      </w:r>
      <w:r w:rsidR="001874E6">
        <w:rPr>
          <w:rStyle w:val="eop"/>
          <w:sz w:val="22"/>
          <w:szCs w:val="22"/>
        </w:rPr>
        <w:t> </w:t>
      </w:r>
    </w:p>
    <w:p w14:paraId="5480045A" w14:textId="78D2D400" w:rsidR="005947BD" w:rsidRDefault="00C94741" w:rsidP="00AC0F3B">
      <w:pPr>
        <w:pStyle w:val="paragraph"/>
        <w:spacing w:before="0" w:beforeAutospacing="0" w:after="0" w:afterAutospacing="0"/>
        <w:contextualSpacing/>
        <w:textAlignment w:val="baseline"/>
        <w:rPr>
          <w:rFonts w:ascii="Segoe UI" w:hAnsi="Segoe UI" w:cs="Segoe UI"/>
          <w:sz w:val="18"/>
          <w:szCs w:val="18"/>
        </w:rPr>
      </w:pPr>
      <w:r>
        <w:rPr>
          <w:rFonts w:ascii="Segoe UI" w:hAnsi="Segoe UI" w:cs="Segoe UI"/>
          <w:sz w:val="18"/>
          <w:szCs w:val="18"/>
        </w:rPr>
        <w:br/>
      </w:r>
    </w:p>
    <w:p w14:paraId="04B9B756" w14:textId="437283CC" w:rsidR="001874E6" w:rsidRDefault="001874E6" w:rsidP="00AC0F3B">
      <w:pPr>
        <w:pStyle w:val="Heading3"/>
        <w:pBdr>
          <w:bottom w:val="single" w:sz="6" w:space="1" w:color="auto"/>
        </w:pBdr>
        <w:spacing w:before="0" w:line="240" w:lineRule="auto"/>
        <w:contextualSpacing/>
        <w:rPr>
          <w:rFonts w:ascii="Segoe UI" w:hAnsi="Segoe UI" w:cs="Segoe UI"/>
          <w:sz w:val="18"/>
          <w:szCs w:val="18"/>
        </w:rPr>
      </w:pPr>
      <w:bookmarkStart w:id="34" w:name="_Toc85040415"/>
      <w:r>
        <w:rPr>
          <w:rStyle w:val="normaltextrun"/>
          <w:color w:val="1F3763"/>
          <w:szCs w:val="26"/>
        </w:rPr>
        <w:t xml:space="preserve">HCBS </w:t>
      </w:r>
      <w:r w:rsidR="003E6051">
        <w:rPr>
          <w:rStyle w:val="normaltextrun"/>
          <w:color w:val="1F3763"/>
          <w:szCs w:val="26"/>
        </w:rPr>
        <w:t xml:space="preserve">“Call to Care” </w:t>
      </w:r>
      <w:r>
        <w:rPr>
          <w:rStyle w:val="normaltextrun"/>
          <w:color w:val="1F3763"/>
          <w:szCs w:val="26"/>
        </w:rPr>
        <w:t>Recruitment Campaign</w:t>
      </w:r>
      <w:bookmarkEnd w:id="34"/>
      <w:r>
        <w:rPr>
          <w:rStyle w:val="eop"/>
          <w:color w:val="1F3763"/>
          <w:szCs w:val="26"/>
        </w:rPr>
        <w:t> </w:t>
      </w:r>
    </w:p>
    <w:p w14:paraId="63BB1516" w14:textId="7BC3789D"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rPr>
        <w:t> </w:t>
      </w:r>
    </w:p>
    <w:p w14:paraId="1B24EBB3"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Pillar:</w:t>
      </w:r>
      <w:r>
        <w:rPr>
          <w:rStyle w:val="apple-converted-space"/>
          <w:rFonts w:eastAsiaTheme="majorEastAsia"/>
        </w:rPr>
        <w:t> </w:t>
      </w:r>
      <w:r>
        <w:rPr>
          <w:rStyle w:val="normaltextrun"/>
        </w:rPr>
        <w:t>HCBS Workforce</w:t>
      </w:r>
      <w:r>
        <w:rPr>
          <w:rStyle w:val="eop"/>
        </w:rPr>
        <w:t> </w:t>
      </w:r>
    </w:p>
    <w:p w14:paraId="7272EB6B"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Goal(s):</w:t>
      </w:r>
      <w:r>
        <w:rPr>
          <w:rStyle w:val="normaltextrun"/>
        </w:rPr>
        <w:t> </w:t>
      </w:r>
      <w:r>
        <w:rPr>
          <w:rStyle w:val="apple-converted-space"/>
          <w:rFonts w:eastAsiaTheme="majorEastAsia"/>
        </w:rPr>
        <w:t> </w:t>
      </w:r>
      <w:r>
        <w:rPr>
          <w:rStyle w:val="normaltextrun"/>
        </w:rPr>
        <w:t>Broaden and increase the number of individuals within the HCBS workforce</w:t>
      </w:r>
      <w:r>
        <w:rPr>
          <w:rStyle w:val="eop"/>
        </w:rPr>
        <w:t> </w:t>
      </w:r>
    </w:p>
    <w:p w14:paraId="3DBE6D52"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Agencies Impacted:</w:t>
      </w:r>
      <w:r>
        <w:rPr>
          <w:rStyle w:val="apple-converted-space"/>
          <w:rFonts w:eastAsiaTheme="majorEastAsia"/>
          <w:bCs/>
          <w:i/>
          <w:iCs/>
        </w:rPr>
        <w:t> </w:t>
      </w:r>
      <w:r>
        <w:rPr>
          <w:rStyle w:val="normaltextrun"/>
        </w:rPr>
        <w:t>DDS, DMH, EOEA, MassHealth, MRC</w:t>
      </w:r>
      <w:r>
        <w:rPr>
          <w:rStyle w:val="eop"/>
        </w:rPr>
        <w:t> </w:t>
      </w:r>
    </w:p>
    <w:p w14:paraId="4D74A999" w14:textId="52D2CD71"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Investment:</w:t>
      </w:r>
      <w:r>
        <w:rPr>
          <w:rStyle w:val="apple-converted-space"/>
          <w:rFonts w:eastAsiaTheme="majorEastAsia"/>
        </w:rPr>
        <w:t> </w:t>
      </w:r>
      <w:r w:rsidR="00A8336B">
        <w:rPr>
          <w:rStyle w:val="normaltextrun"/>
        </w:rPr>
        <w:t>$5,</w:t>
      </w:r>
      <w:r w:rsidR="00BF56CC">
        <w:rPr>
          <w:rStyle w:val="normaltextrun"/>
        </w:rPr>
        <w:t>000,000</w:t>
      </w:r>
      <w:r>
        <w:rPr>
          <w:rStyle w:val="eop"/>
        </w:rPr>
        <w:t> </w:t>
      </w:r>
      <w:r w:rsidR="008B23C8">
        <w:rPr>
          <w:rStyle w:val="eop"/>
        </w:rPr>
        <w:t xml:space="preserve">(gross); </w:t>
      </w:r>
      <w:r w:rsidR="000935BE">
        <w:rPr>
          <w:rStyle w:val="eop"/>
        </w:rPr>
        <w:t>$4,328,500 (net)</w:t>
      </w:r>
    </w:p>
    <w:p w14:paraId="0F9B1F03"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Implementation</w:t>
      </w:r>
      <w:r>
        <w:rPr>
          <w:rStyle w:val="apple-converted-space"/>
          <w:rFonts w:eastAsiaTheme="majorEastAsia"/>
          <w:bCs/>
          <w:i/>
          <w:iCs/>
        </w:rPr>
        <w:t> </w:t>
      </w:r>
      <w:r>
        <w:rPr>
          <w:rStyle w:val="normaltextrun"/>
          <w:b/>
          <w:bCs/>
          <w:i/>
          <w:iCs/>
        </w:rPr>
        <w:t>Start</w:t>
      </w:r>
      <w:r>
        <w:rPr>
          <w:rStyle w:val="apple-converted-space"/>
          <w:rFonts w:eastAsiaTheme="majorEastAsia"/>
          <w:bCs/>
          <w:i/>
          <w:iCs/>
        </w:rPr>
        <w:t> </w:t>
      </w:r>
      <w:r>
        <w:rPr>
          <w:rStyle w:val="normaltextrun"/>
          <w:b/>
          <w:bCs/>
          <w:i/>
          <w:iCs/>
        </w:rPr>
        <w:t>Date:</w:t>
      </w:r>
      <w:r>
        <w:rPr>
          <w:rStyle w:val="apple-converted-space"/>
          <w:rFonts w:eastAsiaTheme="majorEastAsia"/>
        </w:rPr>
        <w:t> </w:t>
      </w:r>
      <w:r>
        <w:rPr>
          <w:rStyle w:val="normaltextrun"/>
        </w:rPr>
        <w:t>January</w:t>
      </w:r>
      <w:r>
        <w:rPr>
          <w:rStyle w:val="apple-converted-space"/>
          <w:rFonts w:eastAsiaTheme="majorEastAsia"/>
        </w:rPr>
        <w:t> </w:t>
      </w:r>
      <w:r>
        <w:rPr>
          <w:rStyle w:val="normaltextrun"/>
        </w:rPr>
        <w:t>2022 </w:t>
      </w:r>
      <w:r>
        <w:rPr>
          <w:rStyle w:val="eop"/>
        </w:rPr>
        <w:t> </w:t>
      </w:r>
    </w:p>
    <w:p w14:paraId="4D01740E"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sz w:val="22"/>
          <w:szCs w:val="22"/>
        </w:rPr>
        <w:t> </w:t>
      </w:r>
    </w:p>
    <w:p w14:paraId="4BCE1F3E" w14:textId="40BECCB8" w:rsidR="001874E6" w:rsidRPr="00145783" w:rsidRDefault="001874E6" w:rsidP="00AC0F3B">
      <w:pPr>
        <w:pStyle w:val="paragraph"/>
        <w:spacing w:before="0" w:beforeAutospacing="0" w:after="0" w:afterAutospacing="0"/>
        <w:contextualSpacing/>
        <w:textAlignment w:val="baseline"/>
        <w:rPr>
          <w:rFonts w:ascii="Segoe UI" w:hAnsi="Segoe UI" w:cs="Segoe UI"/>
        </w:rPr>
      </w:pPr>
      <w:r w:rsidRPr="00145783">
        <w:rPr>
          <w:rStyle w:val="normaltextrun"/>
        </w:rPr>
        <w:t>The “Call to Care”</w:t>
      </w:r>
      <w:r w:rsidRPr="00145783">
        <w:rPr>
          <w:rStyle w:val="apple-converted-space"/>
          <w:rFonts w:eastAsiaTheme="majorEastAsia"/>
        </w:rPr>
        <w:t> </w:t>
      </w:r>
      <w:r w:rsidRPr="00145783">
        <w:rPr>
          <w:rStyle w:val="normaltextrun"/>
        </w:rPr>
        <w:t>HCBS recruitment</w:t>
      </w:r>
      <w:r w:rsidRPr="00145783">
        <w:rPr>
          <w:rStyle w:val="apple-converted-space"/>
          <w:rFonts w:eastAsiaTheme="majorEastAsia"/>
        </w:rPr>
        <w:t> </w:t>
      </w:r>
      <w:r w:rsidRPr="00145783">
        <w:rPr>
          <w:rStyle w:val="normaltextrun"/>
        </w:rPr>
        <w:t>campaign</w:t>
      </w:r>
      <w:r w:rsidRPr="00145783">
        <w:rPr>
          <w:rStyle w:val="apple-converted-space"/>
          <w:rFonts w:eastAsiaTheme="majorEastAsia"/>
        </w:rPr>
        <w:t> </w:t>
      </w:r>
      <w:r w:rsidRPr="00145783">
        <w:rPr>
          <w:rStyle w:val="normaltextrun"/>
        </w:rPr>
        <w:t>will use</w:t>
      </w:r>
      <w:r w:rsidRPr="00145783">
        <w:rPr>
          <w:rStyle w:val="apple-converted-space"/>
          <w:rFonts w:eastAsiaTheme="majorEastAsia"/>
        </w:rPr>
        <w:t> </w:t>
      </w:r>
      <w:r w:rsidRPr="00145783">
        <w:rPr>
          <w:rStyle w:val="normaltextrun"/>
        </w:rPr>
        <w:t>enhanced federal funding to</w:t>
      </w:r>
      <w:r w:rsidRPr="00145783">
        <w:rPr>
          <w:rStyle w:val="apple-converted-space"/>
          <w:rFonts w:eastAsiaTheme="majorEastAsia"/>
        </w:rPr>
        <w:t> </w:t>
      </w:r>
      <w:r w:rsidRPr="00145783">
        <w:rPr>
          <w:rStyle w:val="normaltextrun"/>
        </w:rPr>
        <w:t xml:space="preserve">develop and implement a wide-reaching marketing awareness and call to action campaign over a 2-year timeframe to stabilize </w:t>
      </w:r>
      <w:r w:rsidR="005D2771">
        <w:rPr>
          <w:rStyle w:val="normaltextrun"/>
        </w:rPr>
        <w:t xml:space="preserve">and grow </w:t>
      </w:r>
      <w:r w:rsidRPr="00145783">
        <w:rPr>
          <w:rStyle w:val="normaltextrun"/>
        </w:rPr>
        <w:t>the HCBS workforce by increasing the current volume of individuals employed within the HCBS workforce.</w:t>
      </w:r>
      <w:r w:rsidRPr="00145783">
        <w:rPr>
          <w:rStyle w:val="apple-converted-space"/>
          <w:rFonts w:ascii="Calibri" w:eastAsiaTheme="majorEastAsia" w:hAnsi="Calibri" w:cs="Calibri"/>
        </w:rPr>
        <w:t> </w:t>
      </w:r>
      <w:r w:rsidRPr="00145783">
        <w:rPr>
          <w:rStyle w:val="normaltextrun"/>
        </w:rPr>
        <w:t>This campaign</w:t>
      </w:r>
      <w:r w:rsidRPr="00145783">
        <w:rPr>
          <w:rStyle w:val="apple-converted-space"/>
          <w:rFonts w:eastAsiaTheme="majorEastAsia"/>
        </w:rPr>
        <w:t> </w:t>
      </w:r>
      <w:r w:rsidRPr="00145783">
        <w:rPr>
          <w:rStyle w:val="normaltextrun"/>
        </w:rPr>
        <w:t>will</w:t>
      </w:r>
      <w:r w:rsidRPr="00145783">
        <w:rPr>
          <w:rStyle w:val="apple-converted-space"/>
          <w:rFonts w:eastAsiaTheme="majorEastAsia"/>
        </w:rPr>
        <w:t> </w:t>
      </w:r>
      <w:r w:rsidRPr="00145783">
        <w:rPr>
          <w:rStyle w:val="normaltextrun"/>
        </w:rPr>
        <w:t>promote a diverse array of direct care and clinical positions with a focus on advancing the work accomplished in these roles and attracting workers who have not previously considered a career in the HCBS workforce.</w:t>
      </w:r>
      <w:r w:rsidRPr="00145783">
        <w:rPr>
          <w:rStyle w:val="apple-converted-space"/>
          <w:rFonts w:eastAsiaTheme="majorEastAsia"/>
        </w:rPr>
        <w:t> </w:t>
      </w:r>
      <w:r w:rsidRPr="00145783">
        <w:rPr>
          <w:rStyle w:val="normaltextrun"/>
        </w:rPr>
        <w:t xml:space="preserve"> </w:t>
      </w:r>
      <w:r w:rsidR="005D5F67" w:rsidRPr="00145783">
        <w:rPr>
          <w:rStyle w:val="normaltextrun"/>
        </w:rPr>
        <w:t>Proposed</w:t>
      </w:r>
      <w:r w:rsidRPr="00145783">
        <w:rPr>
          <w:rStyle w:val="normaltextrun"/>
        </w:rPr>
        <w:t xml:space="preserve"> strategies will</w:t>
      </w:r>
      <w:r w:rsidRPr="00145783">
        <w:rPr>
          <w:rStyle w:val="apple-converted-space"/>
          <w:rFonts w:eastAsiaTheme="majorEastAsia"/>
        </w:rPr>
        <w:t> </w:t>
      </w:r>
      <w:r w:rsidRPr="00145783">
        <w:rPr>
          <w:rStyle w:val="normaltextrun"/>
        </w:rPr>
        <w:t>include a high-level campaign for the entire HCBS workforce, as well as micro-campaigns aimed at promoting occupations serving specific population groups receiving care. Objectives include attracting new individuals to direct care and clinical roles by targeting a diverse and well-rounded workforce that represents the people receiving care through HCBS as well as promoting the value of the work accomplished by the people in these roles, thereby raising the stature of in-home and community-based care.</w:t>
      </w:r>
      <w:r w:rsidRPr="00145783">
        <w:rPr>
          <w:rStyle w:val="eop"/>
        </w:rPr>
        <w:t> </w:t>
      </w:r>
    </w:p>
    <w:p w14:paraId="150497F3" w14:textId="4B1BFF8E" w:rsidR="00734B26" w:rsidRDefault="00C94741" w:rsidP="00AC0F3B">
      <w:pPr>
        <w:pStyle w:val="paragraph"/>
        <w:spacing w:before="0" w:beforeAutospacing="0" w:after="0" w:afterAutospacing="0"/>
        <w:contextualSpacing/>
        <w:textAlignment w:val="baseline"/>
        <w:rPr>
          <w:rStyle w:val="normaltextrun"/>
          <w:b/>
          <w:bCs/>
          <w:i/>
          <w:iCs/>
          <w:color w:val="1F3763"/>
          <w:sz w:val="26"/>
          <w:szCs w:val="26"/>
        </w:rPr>
      </w:pPr>
      <w:r>
        <w:rPr>
          <w:rStyle w:val="normaltextrun"/>
          <w:b/>
          <w:bCs/>
          <w:i/>
          <w:iCs/>
          <w:color w:val="1F3763"/>
          <w:sz w:val="26"/>
          <w:szCs w:val="26"/>
        </w:rPr>
        <w:br/>
      </w:r>
    </w:p>
    <w:p w14:paraId="3D91656A" w14:textId="4552D669" w:rsidR="001874E6" w:rsidRDefault="001874E6" w:rsidP="00AC0F3B">
      <w:pPr>
        <w:pStyle w:val="Heading3"/>
        <w:pBdr>
          <w:bottom w:val="single" w:sz="6" w:space="1" w:color="auto"/>
        </w:pBdr>
        <w:spacing w:before="0" w:line="240" w:lineRule="auto"/>
        <w:contextualSpacing/>
        <w:rPr>
          <w:rStyle w:val="eop"/>
          <w:color w:val="1F3763"/>
          <w:szCs w:val="26"/>
        </w:rPr>
      </w:pPr>
      <w:bookmarkStart w:id="35" w:name="_Toc85040416"/>
      <w:r>
        <w:rPr>
          <w:rStyle w:val="normaltextrun"/>
          <w:color w:val="1F3763"/>
          <w:szCs w:val="26"/>
        </w:rPr>
        <w:t>Workforce Innovation &amp; Technical Assistance Grant Program</w:t>
      </w:r>
      <w:bookmarkEnd w:id="35"/>
      <w:r>
        <w:rPr>
          <w:rStyle w:val="eop"/>
          <w:color w:val="1F3763"/>
          <w:szCs w:val="26"/>
        </w:rPr>
        <w:t> </w:t>
      </w:r>
    </w:p>
    <w:p w14:paraId="0DEC6FD3" w14:textId="28AAD4A1"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eop"/>
        </w:rPr>
        <w:t> </w:t>
      </w:r>
    </w:p>
    <w:p w14:paraId="428A9CBC"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Pillar:</w:t>
      </w:r>
      <w:r>
        <w:rPr>
          <w:rStyle w:val="apple-converted-space"/>
          <w:rFonts w:eastAsiaTheme="majorEastAsia"/>
        </w:rPr>
        <w:t> </w:t>
      </w:r>
      <w:r>
        <w:rPr>
          <w:rStyle w:val="normaltextrun"/>
        </w:rPr>
        <w:t>HCBS Workforce</w:t>
      </w:r>
      <w:r>
        <w:rPr>
          <w:rStyle w:val="eop"/>
        </w:rPr>
        <w:t> </w:t>
      </w:r>
    </w:p>
    <w:p w14:paraId="5AABC325"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Goal(s):</w:t>
      </w:r>
      <w:r>
        <w:rPr>
          <w:rStyle w:val="apple-converted-space"/>
          <w:rFonts w:eastAsiaTheme="majorEastAsia"/>
        </w:rPr>
        <w:t> </w:t>
      </w:r>
      <w:r>
        <w:rPr>
          <w:rStyle w:val="normaltextrun"/>
        </w:rPr>
        <w:t>Recruit and retain</w:t>
      </w:r>
      <w:r>
        <w:rPr>
          <w:rStyle w:val="apple-converted-space"/>
          <w:rFonts w:eastAsiaTheme="majorEastAsia"/>
        </w:rPr>
        <w:t> </w:t>
      </w:r>
      <w:r>
        <w:rPr>
          <w:rStyle w:val="normaltextrun"/>
        </w:rPr>
        <w:t>workers to meet the current and future demand </w:t>
      </w:r>
      <w:r>
        <w:rPr>
          <w:rStyle w:val="eop"/>
        </w:rPr>
        <w:t> </w:t>
      </w:r>
    </w:p>
    <w:p w14:paraId="0A6A3D09" w14:textId="77777777"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Agencies Impacted:</w:t>
      </w:r>
      <w:r>
        <w:rPr>
          <w:rStyle w:val="apple-converted-space"/>
          <w:rFonts w:eastAsiaTheme="majorEastAsia"/>
          <w:bCs/>
          <w:i/>
          <w:iCs/>
        </w:rPr>
        <w:t> </w:t>
      </w:r>
      <w:r>
        <w:rPr>
          <w:rStyle w:val="normaltextrun"/>
        </w:rPr>
        <w:t>Potential:</w:t>
      </w:r>
      <w:r>
        <w:rPr>
          <w:rStyle w:val="apple-converted-space"/>
          <w:rFonts w:eastAsiaTheme="majorEastAsia"/>
          <w:bCs/>
          <w:i/>
          <w:iCs/>
        </w:rPr>
        <w:t> </w:t>
      </w:r>
      <w:r>
        <w:rPr>
          <w:rStyle w:val="normaltextrun"/>
        </w:rPr>
        <w:t>DDS, DMH, EOEA, MassHealth, MRC</w:t>
      </w:r>
      <w:r>
        <w:rPr>
          <w:rStyle w:val="eop"/>
        </w:rPr>
        <w:t> </w:t>
      </w:r>
    </w:p>
    <w:p w14:paraId="28B42689" w14:textId="4935B493" w:rsidR="001874E6" w:rsidRDefault="001874E6" w:rsidP="00AC0F3B">
      <w:pPr>
        <w:pStyle w:val="paragraph"/>
        <w:spacing w:before="0" w:beforeAutospacing="0" w:after="0" w:afterAutospacing="0"/>
        <w:contextualSpacing/>
        <w:textAlignment w:val="baseline"/>
        <w:rPr>
          <w:rFonts w:ascii="Segoe UI" w:hAnsi="Segoe UI" w:cs="Segoe UI"/>
          <w:sz w:val="18"/>
          <w:szCs w:val="18"/>
        </w:rPr>
      </w:pPr>
      <w:r>
        <w:rPr>
          <w:rStyle w:val="normaltextrun"/>
          <w:b/>
          <w:bCs/>
          <w:i/>
          <w:iCs/>
        </w:rPr>
        <w:t>Estimated Investment:</w:t>
      </w:r>
      <w:r>
        <w:rPr>
          <w:rStyle w:val="apple-converted-space"/>
          <w:rFonts w:eastAsiaTheme="majorEastAsia"/>
        </w:rPr>
        <w:t> </w:t>
      </w:r>
      <w:r>
        <w:rPr>
          <w:rStyle w:val="normaltextrun"/>
        </w:rPr>
        <w:t xml:space="preserve"> $25</w:t>
      </w:r>
      <w:r w:rsidR="00A8336B">
        <w:rPr>
          <w:rStyle w:val="normaltextrun"/>
        </w:rPr>
        <w:t>,000,000</w:t>
      </w:r>
      <w:r w:rsidR="000935BE">
        <w:rPr>
          <w:rStyle w:val="normaltextrun"/>
        </w:rPr>
        <w:t xml:space="preserve"> (gross); $20,</w:t>
      </w:r>
      <w:r w:rsidR="00C36103">
        <w:rPr>
          <w:rStyle w:val="normaltextrun"/>
        </w:rPr>
        <w:t>075,000 (net)</w:t>
      </w:r>
    </w:p>
    <w:p w14:paraId="0E98E72C" w14:textId="5A233A4A" w:rsidR="001874E6" w:rsidRPr="00C93AE6" w:rsidRDefault="001874E6" w:rsidP="00AC0F3B">
      <w:pPr>
        <w:pStyle w:val="paragraph"/>
        <w:spacing w:before="0" w:beforeAutospacing="0" w:after="0" w:afterAutospacing="0"/>
        <w:contextualSpacing/>
        <w:textAlignment w:val="baseline"/>
        <w:rPr>
          <w:rStyle w:val="normaltextrun"/>
          <w:rFonts w:ascii="Segoe UI" w:hAnsi="Segoe UI" w:cs="Segoe UI"/>
          <w:sz w:val="18"/>
          <w:szCs w:val="18"/>
        </w:rPr>
      </w:pPr>
      <w:r>
        <w:rPr>
          <w:rStyle w:val="normaltextrun"/>
          <w:b/>
          <w:bCs/>
          <w:i/>
          <w:iCs/>
        </w:rPr>
        <w:t>Estimated Implementation</w:t>
      </w:r>
      <w:r>
        <w:rPr>
          <w:rStyle w:val="apple-converted-space"/>
          <w:rFonts w:eastAsiaTheme="majorEastAsia"/>
          <w:bCs/>
          <w:i/>
          <w:iCs/>
        </w:rPr>
        <w:t> </w:t>
      </w:r>
      <w:r>
        <w:rPr>
          <w:rStyle w:val="normaltextrun"/>
          <w:b/>
          <w:bCs/>
          <w:i/>
          <w:iCs/>
        </w:rPr>
        <w:t>Start</w:t>
      </w:r>
      <w:r>
        <w:rPr>
          <w:rStyle w:val="apple-converted-space"/>
          <w:rFonts w:eastAsiaTheme="majorEastAsia"/>
          <w:bCs/>
          <w:i/>
          <w:iCs/>
        </w:rPr>
        <w:t> </w:t>
      </w:r>
      <w:r>
        <w:rPr>
          <w:rStyle w:val="normaltextrun"/>
          <w:b/>
          <w:bCs/>
          <w:i/>
          <w:iCs/>
        </w:rPr>
        <w:t>Date:</w:t>
      </w:r>
      <w:r>
        <w:rPr>
          <w:rStyle w:val="apple-converted-space"/>
          <w:rFonts w:eastAsiaTheme="majorEastAsia"/>
        </w:rPr>
        <w:t> </w:t>
      </w:r>
      <w:r>
        <w:rPr>
          <w:rStyle w:val="normaltextrun"/>
        </w:rPr>
        <w:t>July</w:t>
      </w:r>
      <w:r>
        <w:rPr>
          <w:rStyle w:val="apple-converted-space"/>
          <w:rFonts w:eastAsiaTheme="majorEastAsia"/>
        </w:rPr>
        <w:t> </w:t>
      </w:r>
      <w:r>
        <w:rPr>
          <w:rStyle w:val="normaltextrun"/>
        </w:rPr>
        <w:t>2022 </w:t>
      </w:r>
      <w:r>
        <w:rPr>
          <w:rStyle w:val="eop"/>
        </w:rPr>
        <w:t> </w:t>
      </w:r>
      <w:r w:rsidR="00C93AE6">
        <w:rPr>
          <w:rStyle w:val="eop"/>
        </w:rPr>
        <w:br/>
      </w:r>
    </w:p>
    <w:p w14:paraId="3C0B6AF0" w14:textId="0F81F309" w:rsidR="000F3A63" w:rsidRDefault="001874E6" w:rsidP="00AC0F3B">
      <w:pPr>
        <w:spacing w:after="0" w:line="240" w:lineRule="auto"/>
        <w:contextualSpacing/>
        <w:rPr>
          <w:rFonts w:ascii="Arial" w:eastAsiaTheme="majorEastAsia" w:hAnsi="Arial" w:cs="Arial"/>
          <w:b/>
          <w:color w:val="2F5496" w:themeColor="accent1" w:themeShade="BF"/>
          <w:sz w:val="28"/>
          <w:szCs w:val="26"/>
        </w:rPr>
      </w:pPr>
      <w:r w:rsidRPr="005D39BD">
        <w:t>To establish stability in the HCBS workforce</w:t>
      </w:r>
      <w:r w:rsidRPr="00145783">
        <w:t xml:space="preserve"> and provide a diverse avenue for proof-of-concept initiatives, </w:t>
      </w:r>
      <w:r w:rsidR="75BD034E" w:rsidRPr="00145783">
        <w:t>a </w:t>
      </w:r>
      <w:r w:rsidRPr="00145783">
        <w:t>$</w:t>
      </w:r>
      <w:r w:rsidR="75BD034E" w:rsidRPr="00145783">
        <w:t>25 million</w:t>
      </w:r>
      <w:r w:rsidRPr="00145783">
        <w:t xml:space="preserve"> grant </w:t>
      </w:r>
      <w:r w:rsidR="75BD034E" w:rsidRPr="00145783">
        <w:t>program will</w:t>
      </w:r>
      <w:r w:rsidRPr="00145783">
        <w:t xml:space="preserve"> </w:t>
      </w:r>
      <w:r w:rsidR="75BD034E" w:rsidRPr="00145783">
        <w:t>launch over</w:t>
      </w:r>
      <w:r w:rsidRPr="00145783">
        <w:t xml:space="preserve"> the next two years. Provider organizations supporting EOHHS HCBS programs will be eligible to apply for the grants. Examples of funded initiatives might include training </w:t>
      </w:r>
      <w:r w:rsidR="75BD034E" w:rsidRPr="00145783">
        <w:t>programs </w:t>
      </w:r>
      <w:r w:rsidRPr="00145783">
        <w:t>(direct care, clinical/advance licensure, supervisory), recruitment/retention bonuses,</w:t>
      </w:r>
      <w:r w:rsidR="75BD034E" w:rsidRPr="00145783">
        <w:t> payment</w:t>
      </w:r>
      <w:r w:rsidRPr="00145783">
        <w:t xml:space="preserve"> </w:t>
      </w:r>
      <w:r w:rsidR="75BD034E" w:rsidRPr="00145783">
        <w:t>of application</w:t>
      </w:r>
      <w:r w:rsidRPr="00145783">
        <w:t>,</w:t>
      </w:r>
      <w:r w:rsidR="75BD034E" w:rsidRPr="00145783">
        <w:t> licensing</w:t>
      </w:r>
      <w:r w:rsidRPr="00145783">
        <w:t>, or testing fees,</w:t>
      </w:r>
      <w:r w:rsidR="75BD034E" w:rsidRPr="00145783">
        <w:t> creative</w:t>
      </w:r>
      <w:r w:rsidRPr="00145783">
        <w:t xml:space="preserve"> transportation assistance,</w:t>
      </w:r>
      <w:r w:rsidR="75BD034E" w:rsidRPr="00145783">
        <w:t> or</w:t>
      </w:r>
      <w:r w:rsidRPr="00145783">
        <w:t xml:space="preserve"> education compensation programs, in-field supervisory support, career path development, including </w:t>
      </w:r>
      <w:r w:rsidR="75BD034E" w:rsidRPr="00145783">
        <w:t>loan repayment.</w:t>
      </w:r>
      <w:r w:rsidRPr="00145783">
        <w:t xml:space="preserve"> Grant funding will also be leveraged to establish a longer-term strategic framework for </w:t>
      </w:r>
      <w:r w:rsidR="00DC4128">
        <w:t>the</w:t>
      </w:r>
      <w:r w:rsidRPr="00145783">
        <w:t xml:space="preserve"> most promising approaches to support workforce and family/natural caregivers. The goal will be the creation of a strategic </w:t>
      </w:r>
      <w:r w:rsidRPr="00764650">
        <w:t>road</w:t>
      </w:r>
      <w:r w:rsidRPr="00F80A27">
        <w:t>map</w:t>
      </w:r>
      <w:r w:rsidRPr="00145783">
        <w:t xml:space="preserve"> based on </w:t>
      </w:r>
      <w:r w:rsidR="004216CF" w:rsidRPr="00145783">
        <w:t xml:space="preserve">the evaluation of </w:t>
      </w:r>
      <w:r w:rsidRPr="00145783">
        <w:t xml:space="preserve">successful initiatives that can </w:t>
      </w:r>
      <w:r w:rsidR="00CB6738">
        <w:t>be</w:t>
      </w:r>
      <w:r w:rsidRPr="00145783">
        <w:t xml:space="preserve"> leveraged in workforce development across the HCBS spectrum</w:t>
      </w:r>
      <w:r w:rsidR="005D5F67" w:rsidRPr="00145783">
        <w:t>.</w:t>
      </w:r>
      <w:r w:rsidR="125C769E" w:rsidRPr="00145783">
        <w:t xml:space="preserve"> These</w:t>
      </w:r>
      <w:r w:rsidRPr="00145783">
        <w:rPr>
          <w:rStyle w:val="normaltextrun"/>
          <w:szCs w:val="24"/>
        </w:rPr>
        <w:t xml:space="preserve"> initiatives could serve as a proof of concept for future investment.</w:t>
      </w:r>
      <w:r w:rsidRPr="00145783">
        <w:t>  </w:t>
      </w:r>
      <w:bookmarkStart w:id="36" w:name="_Toc74639575"/>
      <w:r w:rsidR="000F3A63">
        <w:rPr>
          <w:rFonts w:ascii="Arial" w:hAnsi="Arial" w:cs="Arial"/>
        </w:rPr>
        <w:br w:type="page"/>
      </w:r>
    </w:p>
    <w:p w14:paraId="09F6A74D" w14:textId="63868E3B" w:rsidR="00886724" w:rsidRDefault="004461D7" w:rsidP="00AC0F3B">
      <w:pPr>
        <w:pStyle w:val="Heading2"/>
        <w:spacing w:before="0" w:line="240" w:lineRule="auto"/>
        <w:contextualSpacing/>
        <w:rPr>
          <w:sz w:val="24"/>
          <w:szCs w:val="24"/>
        </w:rPr>
      </w:pPr>
      <w:bookmarkStart w:id="37" w:name="_Toc84535083"/>
      <w:bookmarkStart w:id="38" w:name="_Toc85040417"/>
      <w:r w:rsidRPr="002C2D6A">
        <w:rPr>
          <w:rFonts w:ascii="Arial" w:hAnsi="Arial" w:cs="Arial"/>
        </w:rPr>
        <w:lastRenderedPageBreak/>
        <w:t xml:space="preserve">Pillar </w:t>
      </w:r>
      <w:r w:rsidR="00AF3D1A" w:rsidRPr="002C2D6A">
        <w:rPr>
          <w:rFonts w:ascii="Arial" w:hAnsi="Arial" w:cs="Arial"/>
        </w:rPr>
        <w:t>2</w:t>
      </w:r>
      <w:r w:rsidRPr="00B3146B">
        <w:rPr>
          <w:rFonts w:ascii="Arial" w:hAnsi="Arial" w:cs="Arial"/>
        </w:rPr>
        <w:t xml:space="preserve"> | HCBS Technology and Infrastructure</w:t>
      </w:r>
      <w:bookmarkEnd w:id="36"/>
      <w:r w:rsidR="00C036B2" w:rsidRPr="00B3146B">
        <w:rPr>
          <w:rFonts w:ascii="Arial" w:hAnsi="Arial" w:cs="Arial"/>
        </w:rPr>
        <w:t>: m</w:t>
      </w:r>
      <w:r w:rsidR="00C036B2" w:rsidRPr="002C2D6A">
        <w:rPr>
          <w:rFonts w:ascii="Arial" w:hAnsi="Arial" w:cs="Arial"/>
        </w:rPr>
        <w:t>odernizing and promot</w:t>
      </w:r>
      <w:r w:rsidR="00C036B2" w:rsidRPr="00B3146B">
        <w:rPr>
          <w:rFonts w:ascii="Arial" w:hAnsi="Arial" w:cs="Arial"/>
        </w:rPr>
        <w:t>ing efficient systems to preserve workforce capacity and strengthen member choice</w:t>
      </w:r>
      <w:bookmarkEnd w:id="37"/>
      <w:bookmarkEnd w:id="38"/>
    </w:p>
    <w:p w14:paraId="0D96EF20" w14:textId="77777777" w:rsidR="0096118F" w:rsidRDefault="0096118F" w:rsidP="00AC0F3B">
      <w:pPr>
        <w:spacing w:after="0" w:line="240" w:lineRule="auto"/>
        <w:contextualSpacing/>
        <w:rPr>
          <w:szCs w:val="24"/>
        </w:rPr>
      </w:pPr>
    </w:p>
    <w:p w14:paraId="6B0D58A2" w14:textId="76FB6FE9" w:rsidR="00D25D44" w:rsidRDefault="003C16F8" w:rsidP="00AC0F3B">
      <w:pPr>
        <w:pStyle w:val="paragraph"/>
        <w:spacing w:before="0" w:beforeAutospacing="0" w:after="0" w:afterAutospacing="0"/>
        <w:contextualSpacing/>
        <w:textAlignment w:val="baseline"/>
      </w:pPr>
      <w:r w:rsidRPr="005D5F67">
        <w:t>Massachusetts will use enhanced federal funding to i</w:t>
      </w:r>
      <w:r w:rsidR="00C762AD" w:rsidRPr="005D5F67">
        <w:t xml:space="preserve">nvest in </w:t>
      </w:r>
      <w:r w:rsidR="000141D7" w:rsidRPr="005D5F67">
        <w:t>t</w:t>
      </w:r>
      <w:r w:rsidR="00C762AD" w:rsidRPr="005D5F67">
        <w:t xml:space="preserve">echnology and </w:t>
      </w:r>
      <w:r w:rsidR="000141D7" w:rsidRPr="005D5F67">
        <w:t>i</w:t>
      </w:r>
      <w:r w:rsidR="00C762AD" w:rsidRPr="005D5F67">
        <w:t xml:space="preserve">nfrastructure </w:t>
      </w:r>
      <w:r w:rsidR="00856E25">
        <w:t>ini</w:t>
      </w:r>
      <w:r w:rsidR="3419BC2E">
        <w:t>ti</w:t>
      </w:r>
      <w:r w:rsidR="00856E25">
        <w:t>atives</w:t>
      </w:r>
      <w:r w:rsidR="00856E25" w:rsidRPr="005D5F67">
        <w:t xml:space="preserve"> </w:t>
      </w:r>
      <w:r w:rsidR="00C762AD" w:rsidRPr="005D5F67">
        <w:t xml:space="preserve">centered around larger-scale system enhancements </w:t>
      </w:r>
      <w:r w:rsidR="00F74296" w:rsidRPr="005D5F67">
        <w:t xml:space="preserve">that complement and </w:t>
      </w:r>
      <w:r w:rsidR="008557BB" w:rsidRPr="005D5F67">
        <w:t xml:space="preserve">support </w:t>
      </w:r>
      <w:r w:rsidR="00093CCF" w:rsidRPr="005D5F67">
        <w:t xml:space="preserve">both the HCBS pillars of workforce </w:t>
      </w:r>
      <w:r w:rsidR="00C762AD" w:rsidRPr="005D5F67">
        <w:t>and access to HCBS services. Investments will modernize and promote efficiency across EOHHS agencies</w:t>
      </w:r>
      <w:r w:rsidR="008D2C6E">
        <w:t>, as well as</w:t>
      </w:r>
      <w:r w:rsidR="00886724" w:rsidRPr="005D5F67">
        <w:t xml:space="preserve"> serve to empower members and promote provider efficiency in an effort to </w:t>
      </w:r>
      <w:r w:rsidR="008026C3">
        <w:t xml:space="preserve">augment </w:t>
      </w:r>
      <w:r w:rsidR="008026C3" w:rsidRPr="005D5F67">
        <w:t>the</w:t>
      </w:r>
      <w:r w:rsidR="00886724" w:rsidRPr="005D5F67">
        <w:t xml:space="preserve"> workforce</w:t>
      </w:r>
      <w:r w:rsidR="00D82B85">
        <w:t>.</w:t>
      </w:r>
      <w:r w:rsidR="005D5F67" w:rsidRPr="5ED86258">
        <w:rPr>
          <w:rStyle w:val="normaltextrun"/>
          <w:color w:val="000000" w:themeColor="text1"/>
        </w:rPr>
        <w:t xml:space="preserve"> EOHHS will</w:t>
      </w:r>
      <w:r w:rsidR="00E36CB2">
        <w:rPr>
          <w:rStyle w:val="normaltextrun"/>
          <w:color w:val="000000" w:themeColor="text1"/>
        </w:rPr>
        <w:t xml:space="preserve"> invest $</w:t>
      </w:r>
      <w:r w:rsidR="00EA4738">
        <w:rPr>
          <w:rStyle w:val="normaltextrun"/>
          <w:color w:val="000000" w:themeColor="text1"/>
        </w:rPr>
        <w:t>30 M</w:t>
      </w:r>
      <w:r w:rsidR="00C61C57">
        <w:rPr>
          <w:rStyle w:val="normaltextrun"/>
          <w:color w:val="000000" w:themeColor="text1"/>
        </w:rPr>
        <w:t xml:space="preserve"> ($</w:t>
      </w:r>
      <w:r w:rsidR="003053F1">
        <w:rPr>
          <w:rStyle w:val="normaltextrun"/>
          <w:color w:val="000000" w:themeColor="text1"/>
        </w:rPr>
        <w:t>23</w:t>
      </w:r>
      <w:r w:rsidR="00C61C57">
        <w:rPr>
          <w:rStyle w:val="normaltextrun"/>
          <w:color w:val="000000" w:themeColor="text1"/>
        </w:rPr>
        <w:t xml:space="preserve">M </w:t>
      </w:r>
      <w:r w:rsidR="003053F1">
        <w:rPr>
          <w:rStyle w:val="normaltextrun"/>
          <w:color w:val="000000" w:themeColor="text1"/>
        </w:rPr>
        <w:t>state dollars net</w:t>
      </w:r>
      <w:r w:rsidR="00C61C57">
        <w:rPr>
          <w:rStyle w:val="normaltextrun"/>
          <w:color w:val="000000" w:themeColor="text1"/>
        </w:rPr>
        <w:t xml:space="preserve"> of </w:t>
      </w:r>
      <w:r w:rsidR="003053F1">
        <w:rPr>
          <w:rStyle w:val="normaltextrun"/>
          <w:color w:val="000000" w:themeColor="text1"/>
        </w:rPr>
        <w:t>federal</w:t>
      </w:r>
      <w:r w:rsidR="005D5F67" w:rsidRPr="5ED86258">
        <w:rPr>
          <w:rStyle w:val="normaltextrun"/>
          <w:color w:val="000000" w:themeColor="text1"/>
        </w:rPr>
        <w:t xml:space="preserve"> funds</w:t>
      </w:r>
      <w:r w:rsidR="003053F1">
        <w:rPr>
          <w:rStyle w:val="normaltextrun"/>
          <w:color w:val="000000" w:themeColor="text1"/>
        </w:rPr>
        <w:t>)</w:t>
      </w:r>
      <w:r w:rsidR="005D5F67" w:rsidRPr="5ED86258">
        <w:rPr>
          <w:rStyle w:val="normaltextrun"/>
          <w:color w:val="000000" w:themeColor="text1"/>
        </w:rPr>
        <w:t xml:space="preserve"> to meet the following four</w:t>
      </w:r>
      <w:r w:rsidR="005D5F67" w:rsidRPr="5ED86258">
        <w:rPr>
          <w:rStyle w:val="apple-converted-space"/>
          <w:rFonts w:eastAsiaTheme="majorEastAsia"/>
          <w:color w:val="000000" w:themeColor="text1"/>
        </w:rPr>
        <w:t xml:space="preserve"> key objectives:</w:t>
      </w:r>
    </w:p>
    <w:p w14:paraId="21EC16F1" w14:textId="77777777" w:rsidR="00C762AD" w:rsidRPr="00C762AD" w:rsidRDefault="00C762AD" w:rsidP="00AC0F3B">
      <w:pPr>
        <w:spacing w:after="0" w:line="240" w:lineRule="auto"/>
        <w:contextualSpacing/>
        <w:rPr>
          <w:b/>
          <w:szCs w:val="24"/>
        </w:rPr>
      </w:pPr>
    </w:p>
    <w:p w14:paraId="7938E221" w14:textId="73DE4EF8" w:rsidR="00C762AD" w:rsidRPr="00C762AD" w:rsidRDefault="00C762AD" w:rsidP="00AC0F3B">
      <w:pPr>
        <w:numPr>
          <w:ilvl w:val="0"/>
          <w:numId w:val="6"/>
        </w:numPr>
        <w:spacing w:after="0" w:line="240" w:lineRule="auto"/>
        <w:ind w:left="360"/>
        <w:contextualSpacing/>
        <w:rPr>
          <w:szCs w:val="24"/>
        </w:rPr>
      </w:pPr>
      <w:r w:rsidRPr="00EE7E33">
        <w:rPr>
          <w:b/>
          <w:color w:val="002060"/>
          <w:szCs w:val="24"/>
        </w:rPr>
        <w:t>Augmenting the workforce by leveraging technology</w:t>
      </w:r>
      <w:r w:rsidR="005D5F67">
        <w:rPr>
          <w:b/>
          <w:color w:val="002060"/>
          <w:szCs w:val="24"/>
        </w:rPr>
        <w:t>:</w:t>
      </w:r>
      <w:r w:rsidRPr="00EE7E33">
        <w:rPr>
          <w:color w:val="002060"/>
          <w:szCs w:val="24"/>
        </w:rPr>
        <w:t xml:space="preserve"> </w:t>
      </w:r>
      <w:r w:rsidRPr="00C762AD">
        <w:rPr>
          <w:szCs w:val="24"/>
        </w:rPr>
        <w:t xml:space="preserve">EOHHS will institute a HCBS Provider Technology Improvement Grant Program aimed at making service access more efficient, streamlining operational </w:t>
      </w:r>
      <w:r w:rsidR="00041207" w:rsidRPr="00C762AD">
        <w:rPr>
          <w:szCs w:val="24"/>
        </w:rPr>
        <w:t>processes,</w:t>
      </w:r>
      <w:r w:rsidRPr="00C762AD">
        <w:rPr>
          <w:szCs w:val="24"/>
        </w:rPr>
        <w:t xml:space="preserve"> and improving member experience.</w:t>
      </w:r>
    </w:p>
    <w:p w14:paraId="1648103D" w14:textId="77777777" w:rsidR="00C762AD" w:rsidRPr="00C762AD" w:rsidRDefault="00C762AD" w:rsidP="00AC0F3B">
      <w:pPr>
        <w:spacing w:after="0" w:line="240" w:lineRule="auto"/>
        <w:contextualSpacing/>
        <w:rPr>
          <w:szCs w:val="24"/>
        </w:rPr>
      </w:pPr>
    </w:p>
    <w:p w14:paraId="65A3BE90" w14:textId="79682ED9" w:rsidR="00C762AD" w:rsidRPr="00C762AD" w:rsidRDefault="00C762AD" w:rsidP="00AC0F3B">
      <w:pPr>
        <w:numPr>
          <w:ilvl w:val="0"/>
          <w:numId w:val="6"/>
        </w:numPr>
        <w:spacing w:after="0" w:line="240" w:lineRule="auto"/>
        <w:ind w:left="360"/>
        <w:contextualSpacing/>
        <w:rPr>
          <w:szCs w:val="24"/>
        </w:rPr>
      </w:pPr>
      <w:r w:rsidRPr="00EE7E33">
        <w:rPr>
          <w:b/>
          <w:color w:val="002060"/>
          <w:szCs w:val="24"/>
        </w:rPr>
        <w:t>Empowering member choice</w:t>
      </w:r>
      <w:r w:rsidR="005D5F67">
        <w:rPr>
          <w:b/>
          <w:color w:val="002060"/>
          <w:szCs w:val="24"/>
        </w:rPr>
        <w:t>:</w:t>
      </w:r>
      <w:r w:rsidRPr="00C762AD">
        <w:rPr>
          <w:szCs w:val="24"/>
        </w:rPr>
        <w:t xml:space="preserve"> EOHHS will initiate an Electronic Portable Order for Life-Sustaining Treatment (</w:t>
      </w:r>
      <w:proofErr w:type="spellStart"/>
      <w:r w:rsidRPr="00C762AD">
        <w:rPr>
          <w:szCs w:val="24"/>
        </w:rPr>
        <w:t>ePOLST</w:t>
      </w:r>
      <w:proofErr w:type="spellEnd"/>
      <w:r w:rsidRPr="00C762AD">
        <w:rPr>
          <w:szCs w:val="24"/>
        </w:rPr>
        <w:t>) Program to enable all residents of the Commonwealth to have greater control over their health care</w:t>
      </w:r>
      <w:r w:rsidR="00245D36">
        <w:rPr>
          <w:szCs w:val="24"/>
        </w:rPr>
        <w:t xml:space="preserve"> by </w:t>
      </w:r>
      <w:r w:rsidR="00245D36" w:rsidRPr="00C762AD">
        <w:rPr>
          <w:szCs w:val="24"/>
        </w:rPr>
        <w:t>reduc</w:t>
      </w:r>
      <w:r w:rsidR="00245D36">
        <w:rPr>
          <w:szCs w:val="24"/>
        </w:rPr>
        <w:t xml:space="preserve">ing </w:t>
      </w:r>
      <w:r w:rsidR="00245D36" w:rsidRPr="00C762AD">
        <w:rPr>
          <w:szCs w:val="24"/>
        </w:rPr>
        <w:t>unwanted and unnecessary acute and institutionalized care</w:t>
      </w:r>
      <w:r w:rsidR="00245D36">
        <w:rPr>
          <w:szCs w:val="24"/>
        </w:rPr>
        <w:t xml:space="preserve">, further </w:t>
      </w:r>
      <w:r w:rsidR="00245D36" w:rsidRPr="00C762AD">
        <w:rPr>
          <w:szCs w:val="24"/>
        </w:rPr>
        <w:t>enabl</w:t>
      </w:r>
      <w:r w:rsidR="00992FE9">
        <w:rPr>
          <w:szCs w:val="24"/>
        </w:rPr>
        <w:t>ing</w:t>
      </w:r>
      <w:r w:rsidR="00245D36" w:rsidRPr="00C762AD">
        <w:rPr>
          <w:szCs w:val="24"/>
        </w:rPr>
        <w:t xml:space="preserve"> patients to live their end of life in the setting of their choice</w:t>
      </w:r>
      <w:r w:rsidR="005149D5">
        <w:rPr>
          <w:szCs w:val="24"/>
        </w:rPr>
        <w:t>.</w:t>
      </w:r>
    </w:p>
    <w:p w14:paraId="55D28250" w14:textId="77777777" w:rsidR="00C762AD" w:rsidRPr="00C762AD" w:rsidRDefault="00C762AD" w:rsidP="00AC0F3B">
      <w:pPr>
        <w:spacing w:after="0" w:line="240" w:lineRule="auto"/>
        <w:contextualSpacing/>
        <w:rPr>
          <w:szCs w:val="24"/>
        </w:rPr>
      </w:pPr>
    </w:p>
    <w:p w14:paraId="12CE291F" w14:textId="0C27D8A9" w:rsidR="002B0D16" w:rsidRDefault="00C762AD" w:rsidP="00AC0F3B">
      <w:pPr>
        <w:numPr>
          <w:ilvl w:val="0"/>
          <w:numId w:val="6"/>
        </w:numPr>
        <w:spacing w:after="0" w:line="240" w:lineRule="auto"/>
        <w:ind w:left="360"/>
        <w:contextualSpacing/>
        <w:rPr>
          <w:szCs w:val="24"/>
        </w:rPr>
      </w:pPr>
      <w:r w:rsidRPr="00EE7E33">
        <w:rPr>
          <w:b/>
          <w:color w:val="002060"/>
          <w:szCs w:val="24"/>
        </w:rPr>
        <w:t>Streamlining data and communications</w:t>
      </w:r>
      <w:r w:rsidR="005D5F67">
        <w:rPr>
          <w:szCs w:val="24"/>
        </w:rPr>
        <w:t>:</w:t>
      </w:r>
      <w:r w:rsidRPr="0062219F">
        <w:rPr>
          <w:szCs w:val="24"/>
        </w:rPr>
        <w:t xml:space="preserve"> EOHHS will establish a strat</w:t>
      </w:r>
      <w:r w:rsidRPr="00BF22AB">
        <w:rPr>
          <w:szCs w:val="24"/>
        </w:rPr>
        <w:t xml:space="preserve">egic roadmap to advance the Commonwealth’s technology infrastructures </w:t>
      </w:r>
      <w:r w:rsidR="005D5F67">
        <w:rPr>
          <w:szCs w:val="24"/>
        </w:rPr>
        <w:t xml:space="preserve">to better serve and address member needs across agencies, </w:t>
      </w:r>
      <w:r w:rsidR="00DA05A6">
        <w:rPr>
          <w:szCs w:val="24"/>
        </w:rPr>
        <w:t>services,</w:t>
      </w:r>
      <w:r w:rsidR="005D5F67">
        <w:rPr>
          <w:szCs w:val="24"/>
        </w:rPr>
        <w:t xml:space="preserve"> and programs. The strategic roadmap will focus on integration</w:t>
      </w:r>
      <w:r w:rsidRPr="00BF22AB">
        <w:rPr>
          <w:szCs w:val="24"/>
        </w:rPr>
        <w:t xml:space="preserve"> with provider</w:t>
      </w:r>
      <w:r w:rsidRPr="0062219F">
        <w:rPr>
          <w:szCs w:val="24"/>
        </w:rPr>
        <w:t xml:space="preserve"> systems and processes to </w:t>
      </w:r>
      <w:r w:rsidR="00243576" w:rsidRPr="0062219F">
        <w:rPr>
          <w:szCs w:val="24"/>
        </w:rPr>
        <w:t>share member-level information accurately and quickly</w:t>
      </w:r>
      <w:r w:rsidRPr="0062219F">
        <w:rPr>
          <w:szCs w:val="24"/>
        </w:rPr>
        <w:t xml:space="preserve"> with a focus on improving care coordination</w:t>
      </w:r>
      <w:r w:rsidR="00130756">
        <w:rPr>
          <w:szCs w:val="24"/>
        </w:rPr>
        <w:t xml:space="preserve">, </w:t>
      </w:r>
      <w:r w:rsidRPr="002D0280">
        <w:rPr>
          <w:szCs w:val="24"/>
        </w:rPr>
        <w:t>enhancing communication acros</w:t>
      </w:r>
      <w:r w:rsidRPr="0062219F">
        <w:rPr>
          <w:szCs w:val="24"/>
        </w:rPr>
        <w:t>s HCBS providers and EOHHS</w:t>
      </w:r>
      <w:r w:rsidR="00070ECA">
        <w:rPr>
          <w:szCs w:val="24"/>
        </w:rPr>
        <w:t>. EOHHS will also</w:t>
      </w:r>
      <w:r w:rsidR="00130756">
        <w:rPr>
          <w:szCs w:val="24"/>
        </w:rPr>
        <w:t xml:space="preserve"> establish data standards</w:t>
      </w:r>
      <w:r w:rsidR="00C856B4">
        <w:rPr>
          <w:szCs w:val="24"/>
        </w:rPr>
        <w:t xml:space="preserve"> </w:t>
      </w:r>
      <w:r w:rsidR="00153336">
        <w:rPr>
          <w:szCs w:val="24"/>
        </w:rPr>
        <w:t>on</w:t>
      </w:r>
      <w:r w:rsidR="002B0D16">
        <w:rPr>
          <w:szCs w:val="24"/>
        </w:rPr>
        <w:t xml:space="preserve"> Race, Ethnicity, Language, Disability, Sexual Orientation, Sex, and Gender Identity (RELD/SOGI)</w:t>
      </w:r>
      <w:r w:rsidR="00153336">
        <w:rPr>
          <w:szCs w:val="24"/>
        </w:rPr>
        <w:t xml:space="preserve"> </w:t>
      </w:r>
      <w:r w:rsidR="000B6CE8" w:rsidRPr="000B6CE8">
        <w:rPr>
          <w:szCs w:val="24"/>
        </w:rPr>
        <w:t xml:space="preserve">to improve the quality of member information and better allow for the ability to translate </w:t>
      </w:r>
      <w:r w:rsidR="00267F1C">
        <w:rPr>
          <w:szCs w:val="24"/>
        </w:rPr>
        <w:t xml:space="preserve">that </w:t>
      </w:r>
      <w:r w:rsidR="000B6CE8" w:rsidRPr="000B6CE8">
        <w:rPr>
          <w:szCs w:val="24"/>
        </w:rPr>
        <w:t>information</w:t>
      </w:r>
      <w:r w:rsidR="0063055F">
        <w:rPr>
          <w:szCs w:val="24"/>
        </w:rPr>
        <w:t xml:space="preserve"> </w:t>
      </w:r>
      <w:r w:rsidR="00267F1C">
        <w:rPr>
          <w:szCs w:val="24"/>
        </w:rPr>
        <w:t>across all agencies</w:t>
      </w:r>
      <w:r w:rsidR="002B0D16">
        <w:rPr>
          <w:szCs w:val="24"/>
        </w:rPr>
        <w:t>.</w:t>
      </w:r>
      <w:r w:rsidR="00C94741">
        <w:rPr>
          <w:szCs w:val="24"/>
        </w:rPr>
        <w:br/>
      </w:r>
    </w:p>
    <w:p w14:paraId="543E8597" w14:textId="77777777" w:rsidR="00C762AD" w:rsidRPr="00C762AD" w:rsidRDefault="00C762AD" w:rsidP="00AC0F3B">
      <w:pPr>
        <w:spacing w:after="0" w:line="240" w:lineRule="auto"/>
        <w:contextualSpacing/>
        <w:rPr>
          <w:szCs w:val="24"/>
        </w:rPr>
      </w:pPr>
    </w:p>
    <w:p w14:paraId="6D842EAF" w14:textId="77777777" w:rsidR="00C762AD" w:rsidRPr="00C762AD" w:rsidRDefault="00C762AD" w:rsidP="00AC0F3B">
      <w:pPr>
        <w:pStyle w:val="Heading3"/>
        <w:pBdr>
          <w:bottom w:val="single" w:sz="6" w:space="1" w:color="auto"/>
        </w:pBdr>
        <w:spacing w:before="0" w:line="240" w:lineRule="auto"/>
        <w:contextualSpacing/>
      </w:pPr>
      <w:bookmarkStart w:id="39" w:name="_Toc85040418"/>
      <w:r w:rsidRPr="00C762AD">
        <w:t>Provider Technology Improvement Grant</w:t>
      </w:r>
      <w:bookmarkEnd w:id="39"/>
      <w:r w:rsidRPr="00C762AD">
        <w:t xml:space="preserve"> </w:t>
      </w:r>
    </w:p>
    <w:p w14:paraId="45D2E2F9" w14:textId="77777777" w:rsidR="00C93AE6" w:rsidRPr="00C762AD" w:rsidRDefault="00C93AE6" w:rsidP="00AC0F3B">
      <w:pPr>
        <w:widowControl w:val="0"/>
        <w:autoSpaceDE w:val="0"/>
        <w:autoSpaceDN w:val="0"/>
        <w:spacing w:after="0" w:line="240" w:lineRule="auto"/>
        <w:contextualSpacing/>
        <w:rPr>
          <w:rFonts w:eastAsia="Times New Roman"/>
          <w:b/>
          <w:i/>
          <w:szCs w:val="24"/>
        </w:rPr>
      </w:pPr>
    </w:p>
    <w:p w14:paraId="2B826660" w14:textId="77777777" w:rsidR="00C762AD" w:rsidRPr="00C762AD" w:rsidRDefault="00C762AD" w:rsidP="00AC0F3B">
      <w:pPr>
        <w:widowControl w:val="0"/>
        <w:autoSpaceDE w:val="0"/>
        <w:autoSpaceDN w:val="0"/>
        <w:spacing w:after="0" w:line="240" w:lineRule="auto"/>
        <w:contextualSpacing/>
        <w:rPr>
          <w:rFonts w:eastAsia="Times New Roman"/>
          <w:szCs w:val="24"/>
        </w:rPr>
      </w:pPr>
      <w:r w:rsidRPr="00C762AD">
        <w:rPr>
          <w:rFonts w:eastAsia="Times New Roman"/>
          <w:b/>
          <w:i/>
          <w:szCs w:val="24"/>
        </w:rPr>
        <w:t>Pillar:</w:t>
      </w:r>
      <w:r w:rsidRPr="00C762AD">
        <w:rPr>
          <w:rFonts w:eastAsia="Times New Roman"/>
          <w:szCs w:val="24"/>
        </w:rPr>
        <w:t xml:space="preserve"> Technology &amp; Infrastructure</w:t>
      </w:r>
    </w:p>
    <w:p w14:paraId="449E3703" w14:textId="77777777" w:rsidR="00C762AD" w:rsidRPr="00C762AD" w:rsidRDefault="00C762AD" w:rsidP="00AC0F3B">
      <w:pPr>
        <w:widowControl w:val="0"/>
        <w:autoSpaceDE w:val="0"/>
        <w:autoSpaceDN w:val="0"/>
        <w:spacing w:after="0" w:line="240" w:lineRule="auto"/>
        <w:contextualSpacing/>
        <w:rPr>
          <w:rFonts w:eastAsia="Times New Roman"/>
          <w:szCs w:val="24"/>
        </w:rPr>
      </w:pPr>
      <w:r w:rsidRPr="00C762AD">
        <w:rPr>
          <w:rFonts w:eastAsia="Times New Roman"/>
          <w:b/>
          <w:i/>
          <w:szCs w:val="24"/>
        </w:rPr>
        <w:t>Goal(s):</w:t>
      </w:r>
      <w:r w:rsidRPr="00C762AD">
        <w:rPr>
          <w:rFonts w:eastAsia="Times New Roman"/>
          <w:szCs w:val="24"/>
        </w:rPr>
        <w:t xml:space="preserve"> Augment workforce by leveraging technology.</w:t>
      </w:r>
    </w:p>
    <w:p w14:paraId="3F9BD27B" w14:textId="77777777" w:rsidR="009A31AE" w:rsidRPr="00AC37E8" w:rsidRDefault="009A31AE" w:rsidP="00AC0F3B">
      <w:pPr>
        <w:spacing w:after="0" w:line="240" w:lineRule="auto"/>
        <w:contextualSpacing/>
        <w:rPr>
          <w:szCs w:val="24"/>
        </w:rPr>
      </w:pPr>
      <w:r>
        <w:rPr>
          <w:b/>
          <w:i/>
          <w:szCs w:val="24"/>
        </w:rPr>
        <w:t xml:space="preserve">Agencies Impacted: </w:t>
      </w:r>
      <w:r>
        <w:rPr>
          <w:szCs w:val="24"/>
        </w:rPr>
        <w:t>DDS, DMH, EOEA, MassHealth, MRC</w:t>
      </w:r>
    </w:p>
    <w:p w14:paraId="04B1392C" w14:textId="73557381" w:rsidR="00C762AD" w:rsidRPr="00C762AD" w:rsidRDefault="00C762AD" w:rsidP="00AC0F3B">
      <w:pPr>
        <w:spacing w:after="0" w:line="240" w:lineRule="auto"/>
        <w:contextualSpacing/>
        <w:rPr>
          <w:szCs w:val="24"/>
        </w:rPr>
      </w:pPr>
      <w:r w:rsidRPr="00C762AD">
        <w:rPr>
          <w:b/>
          <w:i/>
          <w:szCs w:val="24"/>
        </w:rPr>
        <w:t>Estimated Investment:</w:t>
      </w:r>
      <w:r w:rsidRPr="00C762AD">
        <w:rPr>
          <w:szCs w:val="24"/>
        </w:rPr>
        <w:t xml:space="preserve">  $12,000,000</w:t>
      </w:r>
      <w:r w:rsidR="001369A3">
        <w:rPr>
          <w:szCs w:val="24"/>
        </w:rPr>
        <w:t xml:space="preserve"> (gross); $8,760,000 (net)</w:t>
      </w:r>
    </w:p>
    <w:p w14:paraId="1DEB009D" w14:textId="7CF5C723" w:rsidR="00C762AD" w:rsidRPr="00C762AD" w:rsidRDefault="00C762AD" w:rsidP="00AC0F3B">
      <w:pPr>
        <w:spacing w:after="0" w:line="240" w:lineRule="auto"/>
        <w:contextualSpacing/>
        <w:rPr>
          <w:szCs w:val="24"/>
        </w:rPr>
      </w:pPr>
      <w:r w:rsidRPr="00C762AD">
        <w:rPr>
          <w:b/>
          <w:i/>
          <w:szCs w:val="24"/>
        </w:rPr>
        <w:t>Estimated Implementation Start Date:</w:t>
      </w:r>
      <w:r w:rsidRPr="00C762AD">
        <w:rPr>
          <w:szCs w:val="24"/>
        </w:rPr>
        <w:t xml:space="preserve"> January 2022, Grants distributed 2023</w:t>
      </w:r>
    </w:p>
    <w:p w14:paraId="5B834047" w14:textId="77777777" w:rsidR="00C762AD" w:rsidRPr="00C762AD" w:rsidRDefault="00C762AD" w:rsidP="00AC0F3B">
      <w:pPr>
        <w:spacing w:after="0" w:line="240" w:lineRule="auto"/>
        <w:contextualSpacing/>
        <w:rPr>
          <w:szCs w:val="24"/>
        </w:rPr>
      </w:pPr>
    </w:p>
    <w:p w14:paraId="5545DB4D" w14:textId="10F84F17" w:rsidR="00C762AD" w:rsidRPr="00145783" w:rsidRDefault="00C762AD" w:rsidP="00AC0F3B">
      <w:pPr>
        <w:spacing w:after="0" w:line="240" w:lineRule="auto"/>
        <w:contextualSpacing/>
      </w:pPr>
      <w:r w:rsidRPr="00C762AD">
        <w:t xml:space="preserve">To address some of the key issues identified by providers, vendors, and </w:t>
      </w:r>
      <w:r w:rsidR="00B3146B">
        <w:t>other stakeholders</w:t>
      </w:r>
      <w:r w:rsidRPr="00C762AD">
        <w:t xml:space="preserve"> within their responses to EOHHS’ Public Request for Information (RFI), EOHHS will issue technology improvement grants</w:t>
      </w:r>
      <w:r w:rsidR="00C37CF2">
        <w:t xml:space="preserve"> to EOHHS providers and contractors</w:t>
      </w:r>
      <w:r w:rsidRPr="00C762AD">
        <w:t xml:space="preserve">.  This will enable HCBS providers and contractors to </w:t>
      </w:r>
      <w:r w:rsidR="00060044">
        <w:t xml:space="preserve">upgrade and </w:t>
      </w:r>
      <w:r w:rsidR="00CB0A7E">
        <w:t xml:space="preserve">modernize their </w:t>
      </w:r>
      <w:r w:rsidR="00CB0A7E" w:rsidRPr="00C762AD">
        <w:t xml:space="preserve">existing </w:t>
      </w:r>
      <w:r w:rsidR="00CB0A7E">
        <w:t xml:space="preserve">IT hardware and software, as well as </w:t>
      </w:r>
      <w:r w:rsidRPr="00C762AD">
        <w:t xml:space="preserve">implement </w:t>
      </w:r>
      <w:r w:rsidR="00CB0A7E">
        <w:t>innovative</w:t>
      </w:r>
      <w:r w:rsidRPr="00C762AD">
        <w:t xml:space="preserve"> technolog</w:t>
      </w:r>
      <w:r w:rsidR="00CB0A7E">
        <w:t>ies that will contribut</w:t>
      </w:r>
      <w:r w:rsidR="008A77FE">
        <w:t>e</w:t>
      </w:r>
      <w:r w:rsidR="00060044">
        <w:t xml:space="preserve"> to future sustainability</w:t>
      </w:r>
      <w:r w:rsidRPr="00C762AD">
        <w:t xml:space="preserve">. </w:t>
      </w:r>
      <w:r w:rsidR="00060044">
        <w:t xml:space="preserve"> </w:t>
      </w:r>
      <w:r w:rsidRPr="00C762AD">
        <w:t xml:space="preserve">The grants will </w:t>
      </w:r>
      <w:r w:rsidRPr="008926F0">
        <w:t>enable recipients to improve</w:t>
      </w:r>
      <w:r w:rsidRPr="00145783">
        <w:t xml:space="preserve"> the delivery of </w:t>
      </w:r>
      <w:r w:rsidR="006C6CEC" w:rsidRPr="00145783">
        <w:t>HCBS services</w:t>
      </w:r>
      <w:r w:rsidR="00B57216" w:rsidRPr="00145783">
        <w:t xml:space="preserve"> by allowing for </w:t>
      </w:r>
      <w:r w:rsidR="00122ADC" w:rsidRPr="00145783">
        <w:t>improved interaction with members (</w:t>
      </w:r>
      <w:r w:rsidR="0087706C" w:rsidRPr="00145783">
        <w:t xml:space="preserve">e.g., sharing information with members, </w:t>
      </w:r>
      <w:r w:rsidR="00F92EBB" w:rsidRPr="00145783">
        <w:t>empowering members to make choices about their health care), more streamlined operations (</w:t>
      </w:r>
      <w:r w:rsidR="004F7F45" w:rsidRPr="00145783">
        <w:t>i.e.,</w:t>
      </w:r>
      <w:r w:rsidR="00F92EBB" w:rsidRPr="00145783">
        <w:t xml:space="preserve"> by</w:t>
      </w:r>
      <w:r w:rsidR="00DF7F71" w:rsidRPr="00145783">
        <w:t xml:space="preserve"> ensuring technologies are up to date and work to improve processes), and</w:t>
      </w:r>
      <w:r w:rsidR="00210A78" w:rsidRPr="00145783">
        <w:t xml:space="preserve"> better clinical care (e.g., by leveraging hardware and software to support the delivery of direct care)</w:t>
      </w:r>
      <w:r w:rsidRPr="00145783">
        <w:t xml:space="preserve">.   </w:t>
      </w:r>
    </w:p>
    <w:p w14:paraId="73FB0E4F" w14:textId="77777777" w:rsidR="00C762AD" w:rsidRPr="00145783" w:rsidRDefault="00C762AD" w:rsidP="00AC0F3B">
      <w:pPr>
        <w:spacing w:after="0" w:line="240" w:lineRule="auto"/>
        <w:contextualSpacing/>
      </w:pPr>
    </w:p>
    <w:p w14:paraId="0160D7C7" w14:textId="6FAF7859" w:rsidR="00C762AD" w:rsidRPr="00145783" w:rsidRDefault="00C762AD" w:rsidP="00AC0F3B">
      <w:pPr>
        <w:spacing w:after="0" w:line="240" w:lineRule="auto"/>
        <w:contextualSpacing/>
      </w:pPr>
      <w:r w:rsidRPr="00145783">
        <w:lastRenderedPageBreak/>
        <w:t xml:space="preserve">Using ARPA funds, EOHHS plans to issue up to 120 technology improvement grants in denominations of up to $100,000 to EOHHS HCBS </w:t>
      </w:r>
      <w:r w:rsidR="00A74EB4" w:rsidRPr="00145783">
        <w:t>and</w:t>
      </w:r>
      <w:r w:rsidRPr="00145783">
        <w:t xml:space="preserve"> </w:t>
      </w:r>
      <w:r w:rsidR="008473ED" w:rsidRPr="00145783">
        <w:t>b</w:t>
      </w:r>
      <w:r w:rsidRPr="00145783">
        <w:t xml:space="preserve">ehavioral </w:t>
      </w:r>
      <w:r w:rsidR="008473ED" w:rsidRPr="00145783">
        <w:t>h</w:t>
      </w:r>
      <w:r w:rsidRPr="00145783">
        <w:t xml:space="preserve">ealth providers. This includes but is not limited to the purchase of hardware and software to support communications, enhance </w:t>
      </w:r>
      <w:r w:rsidR="00F6382B" w:rsidRPr="00145783">
        <w:t>Electronic Medical Record (</w:t>
      </w:r>
      <w:r w:rsidRPr="00145783">
        <w:t>EMR</w:t>
      </w:r>
      <w:r w:rsidR="00F6382B" w:rsidRPr="00145783">
        <w:t>)</w:t>
      </w:r>
      <w:r w:rsidRPr="00145783">
        <w:t xml:space="preserve"> systems, </w:t>
      </w:r>
      <w:r w:rsidR="00F6382B" w:rsidRPr="00145783">
        <w:t>Emergency Notification Systems (</w:t>
      </w:r>
      <w:r w:rsidRPr="00145783">
        <w:t>ENS</w:t>
      </w:r>
      <w:r w:rsidR="00A257EC" w:rsidRPr="00145783">
        <w:t>)</w:t>
      </w:r>
      <w:r w:rsidRPr="00145783">
        <w:t xml:space="preserve"> adoption, and closed-loop referrals, as well as training on new technology (e.g., </w:t>
      </w:r>
      <w:r w:rsidR="00BD629E" w:rsidRPr="00145783">
        <w:t>t</w:t>
      </w:r>
      <w:r w:rsidRPr="00145783">
        <w:t xml:space="preserve">elehealth tools). Providers receiving grants must demonstrate the acquisition and implementation of the technology improvements </w:t>
      </w:r>
      <w:r w:rsidR="002241AA" w:rsidRPr="00145783">
        <w:t>by the end of calendar year 2023</w:t>
      </w:r>
      <w:r w:rsidRPr="00145783">
        <w:t>. Any ongoing operational costs will be the sole responsibility of the provider.</w:t>
      </w:r>
      <w:r w:rsidR="00C94741">
        <w:br/>
      </w:r>
    </w:p>
    <w:p w14:paraId="7B429022" w14:textId="77777777" w:rsidR="00C762AD" w:rsidRPr="00C762AD" w:rsidRDefault="00C762AD" w:rsidP="00AC0F3B">
      <w:pPr>
        <w:spacing w:after="0" w:line="240" w:lineRule="auto"/>
        <w:contextualSpacing/>
        <w:rPr>
          <w:szCs w:val="24"/>
        </w:rPr>
      </w:pPr>
    </w:p>
    <w:p w14:paraId="43A053F3" w14:textId="62825189" w:rsidR="00C762AD" w:rsidRPr="00C762AD" w:rsidRDefault="00C762AD" w:rsidP="00AC0F3B">
      <w:pPr>
        <w:pStyle w:val="Round3InitiativeUnderline"/>
      </w:pPr>
      <w:bookmarkStart w:id="40" w:name="_Toc85040419"/>
      <w:r w:rsidRPr="00C762AD">
        <w:t>Electronic Portable Order for Life-Sustaining Treatment (</w:t>
      </w:r>
      <w:proofErr w:type="spellStart"/>
      <w:r w:rsidRPr="00C762AD">
        <w:t>ePOLST</w:t>
      </w:r>
      <w:proofErr w:type="spellEnd"/>
      <w:r w:rsidRPr="00C762AD">
        <w:t>): Program Start-up</w:t>
      </w:r>
      <w:bookmarkEnd w:id="40"/>
    </w:p>
    <w:p w14:paraId="78C1705C" w14:textId="77777777" w:rsidR="00C762AD" w:rsidRPr="00C762AD" w:rsidRDefault="00C762AD" w:rsidP="00AC0F3B">
      <w:pPr>
        <w:widowControl w:val="0"/>
        <w:autoSpaceDE w:val="0"/>
        <w:autoSpaceDN w:val="0"/>
        <w:spacing w:after="0" w:line="240" w:lineRule="auto"/>
        <w:contextualSpacing/>
        <w:rPr>
          <w:rFonts w:eastAsia="Times New Roman"/>
          <w:b/>
          <w:i/>
          <w:szCs w:val="24"/>
        </w:rPr>
      </w:pPr>
    </w:p>
    <w:p w14:paraId="30006685" w14:textId="77777777" w:rsidR="00C762AD" w:rsidRPr="00C762AD" w:rsidRDefault="00C762AD" w:rsidP="00AC0F3B">
      <w:pPr>
        <w:widowControl w:val="0"/>
        <w:autoSpaceDE w:val="0"/>
        <w:autoSpaceDN w:val="0"/>
        <w:spacing w:after="0" w:line="240" w:lineRule="auto"/>
        <w:contextualSpacing/>
        <w:rPr>
          <w:rFonts w:eastAsia="Times New Roman"/>
          <w:szCs w:val="24"/>
        </w:rPr>
      </w:pPr>
      <w:r w:rsidRPr="00C762AD">
        <w:rPr>
          <w:rFonts w:eastAsia="Times New Roman"/>
          <w:b/>
          <w:i/>
          <w:szCs w:val="24"/>
        </w:rPr>
        <w:t>Pillar:</w:t>
      </w:r>
      <w:r w:rsidRPr="00C762AD">
        <w:rPr>
          <w:rFonts w:eastAsia="Times New Roman"/>
          <w:szCs w:val="24"/>
        </w:rPr>
        <w:t xml:space="preserve"> Technology &amp; Infrastructure</w:t>
      </w:r>
    </w:p>
    <w:p w14:paraId="1A69C1C7" w14:textId="77777777" w:rsidR="00C762AD" w:rsidRPr="00C762AD" w:rsidRDefault="00C762AD" w:rsidP="00AC0F3B">
      <w:pPr>
        <w:widowControl w:val="0"/>
        <w:autoSpaceDE w:val="0"/>
        <w:autoSpaceDN w:val="0"/>
        <w:spacing w:after="0" w:line="240" w:lineRule="auto"/>
        <w:contextualSpacing/>
        <w:rPr>
          <w:rFonts w:eastAsia="Times New Roman"/>
          <w:szCs w:val="24"/>
        </w:rPr>
      </w:pPr>
      <w:r w:rsidRPr="00C762AD">
        <w:rPr>
          <w:rFonts w:eastAsia="Times New Roman"/>
          <w:b/>
          <w:i/>
          <w:szCs w:val="24"/>
        </w:rPr>
        <w:t>Goal(s):</w:t>
      </w:r>
      <w:r w:rsidRPr="00C762AD">
        <w:rPr>
          <w:rFonts w:eastAsia="Times New Roman"/>
          <w:szCs w:val="24"/>
        </w:rPr>
        <w:t xml:space="preserve"> Empower Member Choice.</w:t>
      </w:r>
    </w:p>
    <w:p w14:paraId="408C30A7" w14:textId="6A78629C" w:rsidR="00192B17" w:rsidRPr="00AC37E8" w:rsidRDefault="00192B17" w:rsidP="00AC0F3B">
      <w:pPr>
        <w:spacing w:after="0" w:line="240" w:lineRule="auto"/>
        <w:contextualSpacing/>
        <w:rPr>
          <w:szCs w:val="24"/>
        </w:rPr>
      </w:pPr>
      <w:r>
        <w:rPr>
          <w:b/>
          <w:i/>
          <w:szCs w:val="24"/>
        </w:rPr>
        <w:t xml:space="preserve">Agencies Impacted: </w:t>
      </w:r>
      <w:r w:rsidR="008026C3">
        <w:rPr>
          <w:szCs w:val="24"/>
        </w:rPr>
        <w:t>EOEA, DPH</w:t>
      </w:r>
      <w:r w:rsidR="002C4430">
        <w:rPr>
          <w:szCs w:val="24"/>
        </w:rPr>
        <w:t>,</w:t>
      </w:r>
      <w:r w:rsidR="00110A15">
        <w:rPr>
          <w:szCs w:val="24"/>
        </w:rPr>
        <w:t xml:space="preserve"> </w:t>
      </w:r>
      <w:r w:rsidR="004E555C">
        <w:rPr>
          <w:szCs w:val="24"/>
        </w:rPr>
        <w:t>E</w:t>
      </w:r>
      <w:r w:rsidR="00816724">
        <w:rPr>
          <w:szCs w:val="24"/>
        </w:rPr>
        <w:t>OH</w:t>
      </w:r>
      <w:r w:rsidR="004E555C">
        <w:rPr>
          <w:szCs w:val="24"/>
        </w:rPr>
        <w:t>HS</w:t>
      </w:r>
    </w:p>
    <w:p w14:paraId="663BB161" w14:textId="66F3E457" w:rsidR="00C762AD" w:rsidRPr="00C762AD" w:rsidRDefault="00C762AD" w:rsidP="00AC0F3B">
      <w:pPr>
        <w:spacing w:after="0" w:line="240" w:lineRule="auto"/>
        <w:contextualSpacing/>
        <w:rPr>
          <w:szCs w:val="24"/>
        </w:rPr>
      </w:pPr>
      <w:r w:rsidRPr="00C762AD">
        <w:rPr>
          <w:b/>
          <w:i/>
          <w:szCs w:val="24"/>
        </w:rPr>
        <w:t>Estimated Investment:</w:t>
      </w:r>
      <w:r w:rsidRPr="00C762AD">
        <w:rPr>
          <w:szCs w:val="24"/>
        </w:rPr>
        <w:t xml:space="preserve">  $2,200,000</w:t>
      </w:r>
      <w:r w:rsidR="006E709F">
        <w:rPr>
          <w:szCs w:val="24"/>
        </w:rPr>
        <w:t xml:space="preserve"> (gross and net)</w:t>
      </w:r>
    </w:p>
    <w:p w14:paraId="1B10B806" w14:textId="77777777" w:rsidR="00C762AD" w:rsidRPr="00C762AD" w:rsidRDefault="00C762AD" w:rsidP="00AC0F3B">
      <w:pPr>
        <w:spacing w:after="0" w:line="240" w:lineRule="auto"/>
        <w:contextualSpacing/>
        <w:rPr>
          <w:szCs w:val="24"/>
        </w:rPr>
      </w:pPr>
      <w:r w:rsidRPr="00C762AD">
        <w:rPr>
          <w:b/>
          <w:i/>
          <w:szCs w:val="24"/>
        </w:rPr>
        <w:t>Estimated Implementation Start Date:</w:t>
      </w:r>
      <w:r w:rsidRPr="00C762AD">
        <w:rPr>
          <w:szCs w:val="24"/>
        </w:rPr>
        <w:t xml:space="preserve"> January 2022 </w:t>
      </w:r>
    </w:p>
    <w:p w14:paraId="6B70733A" w14:textId="77777777" w:rsidR="00C762AD" w:rsidRPr="00C762AD" w:rsidRDefault="00C762AD" w:rsidP="00AC0F3B">
      <w:pPr>
        <w:spacing w:after="0" w:line="240" w:lineRule="auto"/>
        <w:contextualSpacing/>
        <w:rPr>
          <w:szCs w:val="24"/>
        </w:rPr>
      </w:pPr>
    </w:p>
    <w:p w14:paraId="540168FD" w14:textId="2CEE4E9C" w:rsidR="00C762AD" w:rsidRPr="00C762AD" w:rsidRDefault="00C762AD" w:rsidP="00AC0F3B">
      <w:pPr>
        <w:spacing w:after="0" w:line="240" w:lineRule="auto"/>
        <w:contextualSpacing/>
        <w:rPr>
          <w:b/>
          <w:szCs w:val="24"/>
        </w:rPr>
      </w:pPr>
      <w:r w:rsidRPr="00C762AD">
        <w:rPr>
          <w:szCs w:val="24"/>
        </w:rPr>
        <w:t>The Portable Order for Life-Sustaining Treatment (POLST) is a medical order that communicates the patient’s end-of-life care treatment preferences. The POLST is a tool that increases access to and utilization of home- and community-based services</w:t>
      </w:r>
      <w:r w:rsidR="00940551">
        <w:rPr>
          <w:szCs w:val="24"/>
        </w:rPr>
        <w:t xml:space="preserve">, as it </w:t>
      </w:r>
      <w:r w:rsidR="00EA6A16">
        <w:rPr>
          <w:szCs w:val="24"/>
        </w:rPr>
        <w:t>supports individuals who wish to stay in the community towards the end of their life</w:t>
      </w:r>
      <w:r w:rsidRPr="00C762AD">
        <w:rPr>
          <w:szCs w:val="24"/>
        </w:rPr>
        <w:t>.</w:t>
      </w:r>
      <w:r w:rsidR="00940551" w:rsidRPr="00940551">
        <w:rPr>
          <w:szCs w:val="24"/>
        </w:rPr>
        <w:t xml:space="preserve"> </w:t>
      </w:r>
      <w:r w:rsidR="00EA6A16">
        <w:rPr>
          <w:szCs w:val="24"/>
        </w:rPr>
        <w:t>It</w:t>
      </w:r>
      <w:r w:rsidR="00940551" w:rsidRPr="00C762AD">
        <w:rPr>
          <w:szCs w:val="24"/>
        </w:rPr>
        <w:t xml:space="preserve"> reduces unwanted and unnecessary acute and institutionalized care and enables patients to live their end of life in the setting of their choice.</w:t>
      </w:r>
    </w:p>
    <w:p w14:paraId="5525818F" w14:textId="77777777" w:rsidR="00C762AD" w:rsidRPr="00C762AD" w:rsidRDefault="00C762AD" w:rsidP="00AC0F3B">
      <w:pPr>
        <w:spacing w:after="0" w:line="240" w:lineRule="auto"/>
        <w:contextualSpacing/>
        <w:rPr>
          <w:szCs w:val="24"/>
        </w:rPr>
      </w:pPr>
    </w:p>
    <w:p w14:paraId="1AE82803" w14:textId="73B25E7C" w:rsidR="00C762AD" w:rsidRPr="00C762AD" w:rsidRDefault="00C762AD" w:rsidP="00AC0F3B">
      <w:pPr>
        <w:spacing w:after="0" w:line="240" w:lineRule="auto"/>
        <w:contextualSpacing/>
      </w:pPr>
      <w:r>
        <w:t xml:space="preserve">Currently, Massachusetts uses the Medical Order for Life-Sustaining Treatment (MOLST). The MOLST has several issues, including that it is non-transferable across state lines, and it exists in a paper format only, resulting in portability and data quality issues. EOHHS intends to transition from </w:t>
      </w:r>
      <w:r w:rsidR="0056270F">
        <w:t xml:space="preserve">the state-based </w:t>
      </w:r>
      <w:r>
        <w:t xml:space="preserve">MOLST </w:t>
      </w:r>
      <w:r w:rsidR="0056270F">
        <w:t>form to the</w:t>
      </w:r>
      <w:r>
        <w:t xml:space="preserve"> </w:t>
      </w:r>
      <w:r w:rsidR="00C21CF7">
        <w:t>nationally</w:t>
      </w:r>
      <w:r w:rsidR="00537C17">
        <w:t>-</w:t>
      </w:r>
      <w:r w:rsidR="00C21CF7">
        <w:t xml:space="preserve">adopted </w:t>
      </w:r>
      <w:r>
        <w:t>POLST</w:t>
      </w:r>
      <w:r w:rsidR="00C21CF7">
        <w:t xml:space="preserve"> form</w:t>
      </w:r>
      <w:r w:rsidR="00EA17B0">
        <w:t xml:space="preserve">. This transition will not only allow for </w:t>
      </w:r>
      <w:r w:rsidR="39D9A508">
        <w:t>utility</w:t>
      </w:r>
      <w:r w:rsidR="00407D46">
        <w:t xml:space="preserve"> across states </w:t>
      </w:r>
      <w:r w:rsidR="008026C3">
        <w:t>lines but</w:t>
      </w:r>
      <w:r w:rsidR="00407D46">
        <w:t xml:space="preserve"> will </w:t>
      </w:r>
      <w:r w:rsidR="0AA15340">
        <w:t xml:space="preserve">include </w:t>
      </w:r>
      <w:r w:rsidR="007C028B">
        <w:t xml:space="preserve">the e </w:t>
      </w:r>
      <w:r w:rsidR="0064669B">
        <w:t xml:space="preserve">development </w:t>
      </w:r>
      <w:r w:rsidR="00443551">
        <w:t xml:space="preserve">of an electronic POLST </w:t>
      </w:r>
      <w:r w:rsidR="00EA17B0">
        <w:t>registry system</w:t>
      </w:r>
      <w:r w:rsidR="463C6154">
        <w:t xml:space="preserve"> enabling integration into electro</w:t>
      </w:r>
      <w:r w:rsidR="0ACB313D">
        <w:t>nic health records</w:t>
      </w:r>
      <w:r w:rsidR="00EA17B0">
        <w:t>.</w:t>
      </w:r>
      <w:r w:rsidR="00C21CF7">
        <w:t xml:space="preserve"> </w:t>
      </w:r>
    </w:p>
    <w:p w14:paraId="5753C57E" w14:textId="77777777" w:rsidR="00C762AD" w:rsidRPr="00C762AD" w:rsidRDefault="00C762AD" w:rsidP="00AC0F3B">
      <w:pPr>
        <w:spacing w:after="0" w:line="240" w:lineRule="auto"/>
        <w:contextualSpacing/>
        <w:rPr>
          <w:szCs w:val="24"/>
        </w:rPr>
      </w:pPr>
    </w:p>
    <w:p w14:paraId="11C33C44" w14:textId="39A8EDF0" w:rsidR="00C762AD" w:rsidRPr="00C762AD" w:rsidRDefault="00505295" w:rsidP="00AC0F3B">
      <w:pPr>
        <w:spacing w:after="0" w:line="240" w:lineRule="auto"/>
        <w:contextualSpacing/>
      </w:pPr>
      <w:r>
        <w:t xml:space="preserve">ARPA funds will primarily be used to establish a new POLST program within EOHHS. Specifically, </w:t>
      </w:r>
      <w:r w:rsidR="00C762AD">
        <w:t xml:space="preserve">EOHHS will use ARPA </w:t>
      </w:r>
      <w:r w:rsidR="00B0696E">
        <w:t>HCBS</w:t>
      </w:r>
      <w:r w:rsidR="00C762AD">
        <w:t xml:space="preserve"> funding to close a gap in start-up costs needed to launch the POLST program over the next 2</w:t>
      </w:r>
      <w:r w:rsidR="00243800">
        <w:t xml:space="preserve"> </w:t>
      </w:r>
      <w:r w:rsidR="00C762AD">
        <w:t>years</w:t>
      </w:r>
      <w:r w:rsidR="006D01A7">
        <w:t>, which will include the transition to an electronic “</w:t>
      </w:r>
      <w:proofErr w:type="spellStart"/>
      <w:r w:rsidR="006D01A7">
        <w:t>ePOLST</w:t>
      </w:r>
      <w:proofErr w:type="spellEnd"/>
      <w:r w:rsidR="006D01A7">
        <w:t>” system.</w:t>
      </w:r>
      <w:r w:rsidR="0099796D" w:rsidDel="00CF2657">
        <w:t xml:space="preserve"> </w:t>
      </w:r>
      <w:r w:rsidR="00C762AD">
        <w:t>EOHHS will also provide a call center customer service function for POLST and/or registry assistance, and training and education for providers, patients, and families.  Once the program is launched, care providers along the care continuum will have access to a single source of truth about patient preferences for life-sustaining treatment.</w:t>
      </w:r>
      <w:r w:rsidR="00C94741">
        <w:br/>
      </w:r>
      <w:r w:rsidR="00C762AD">
        <w:br/>
      </w:r>
    </w:p>
    <w:p w14:paraId="09EBCA7B" w14:textId="77777777" w:rsidR="00C762AD" w:rsidRPr="00C762AD" w:rsidRDefault="00C762AD" w:rsidP="00AC0F3B">
      <w:pPr>
        <w:keepNext/>
        <w:keepLines/>
        <w:pBdr>
          <w:bottom w:val="single" w:sz="6" w:space="1" w:color="auto"/>
        </w:pBdr>
        <w:spacing w:after="0" w:line="240" w:lineRule="auto"/>
        <w:contextualSpacing/>
        <w:outlineLvl w:val="2"/>
        <w:rPr>
          <w:rFonts w:eastAsiaTheme="majorEastAsia"/>
          <w:b/>
          <w:i/>
          <w:color w:val="1F3763" w:themeColor="accent1" w:themeShade="7F"/>
          <w:sz w:val="26"/>
          <w:szCs w:val="24"/>
        </w:rPr>
      </w:pPr>
      <w:bookmarkStart w:id="41" w:name="_Toc85040420"/>
      <w:r w:rsidRPr="00C762AD">
        <w:rPr>
          <w:rFonts w:eastAsiaTheme="majorEastAsia"/>
          <w:b/>
          <w:i/>
          <w:color w:val="1F3763" w:themeColor="accent1" w:themeShade="7F"/>
          <w:sz w:val="26"/>
          <w:szCs w:val="24"/>
        </w:rPr>
        <w:t>Data Hub Roadmap</w:t>
      </w:r>
      <w:bookmarkEnd w:id="41"/>
    </w:p>
    <w:p w14:paraId="35C398FE" w14:textId="77777777" w:rsidR="00C762AD" w:rsidRPr="00C762AD" w:rsidRDefault="00C762AD" w:rsidP="00AC0F3B">
      <w:pPr>
        <w:widowControl w:val="0"/>
        <w:autoSpaceDE w:val="0"/>
        <w:autoSpaceDN w:val="0"/>
        <w:spacing w:after="0" w:line="240" w:lineRule="auto"/>
        <w:contextualSpacing/>
        <w:rPr>
          <w:rFonts w:eastAsia="Times New Roman"/>
          <w:b/>
          <w:i/>
          <w:szCs w:val="24"/>
        </w:rPr>
      </w:pPr>
    </w:p>
    <w:p w14:paraId="2BD1069E" w14:textId="77777777" w:rsidR="00C762AD" w:rsidRPr="00C762AD" w:rsidRDefault="00C762AD" w:rsidP="00AC0F3B">
      <w:pPr>
        <w:widowControl w:val="0"/>
        <w:autoSpaceDE w:val="0"/>
        <w:autoSpaceDN w:val="0"/>
        <w:spacing w:after="0" w:line="240" w:lineRule="auto"/>
        <w:contextualSpacing/>
        <w:rPr>
          <w:rFonts w:eastAsia="Times New Roman"/>
          <w:szCs w:val="24"/>
        </w:rPr>
      </w:pPr>
      <w:r w:rsidRPr="00C762AD">
        <w:rPr>
          <w:rFonts w:eastAsia="Times New Roman"/>
          <w:b/>
          <w:i/>
          <w:szCs w:val="24"/>
        </w:rPr>
        <w:t>Pillar:</w:t>
      </w:r>
      <w:r w:rsidRPr="00C762AD">
        <w:rPr>
          <w:rFonts w:eastAsia="Times New Roman"/>
          <w:szCs w:val="24"/>
        </w:rPr>
        <w:t xml:space="preserve"> Technology &amp; Infrastructure</w:t>
      </w:r>
    </w:p>
    <w:p w14:paraId="0CF793AC" w14:textId="77777777" w:rsidR="00C762AD" w:rsidRPr="00C762AD" w:rsidRDefault="00C762AD" w:rsidP="00AC0F3B">
      <w:pPr>
        <w:widowControl w:val="0"/>
        <w:autoSpaceDE w:val="0"/>
        <w:autoSpaceDN w:val="0"/>
        <w:spacing w:after="0" w:line="240" w:lineRule="auto"/>
        <w:contextualSpacing/>
        <w:rPr>
          <w:rFonts w:eastAsia="Times New Roman"/>
          <w:szCs w:val="24"/>
        </w:rPr>
      </w:pPr>
      <w:r w:rsidRPr="00C762AD">
        <w:rPr>
          <w:rFonts w:eastAsia="Times New Roman"/>
          <w:b/>
          <w:i/>
          <w:szCs w:val="24"/>
        </w:rPr>
        <w:t>Goal(s):</w:t>
      </w:r>
      <w:r w:rsidRPr="00C762AD">
        <w:rPr>
          <w:rFonts w:eastAsia="Times New Roman"/>
          <w:szCs w:val="24"/>
        </w:rPr>
        <w:t xml:space="preserve"> Streamline data and communications.</w:t>
      </w:r>
    </w:p>
    <w:p w14:paraId="72A2C9CE" w14:textId="118F7D7D" w:rsidR="007B4D1C" w:rsidRPr="00AC37E8" w:rsidRDefault="007B4D1C" w:rsidP="00AC0F3B">
      <w:pPr>
        <w:spacing w:after="0" w:line="240" w:lineRule="auto"/>
        <w:contextualSpacing/>
        <w:rPr>
          <w:szCs w:val="24"/>
        </w:rPr>
      </w:pPr>
      <w:r>
        <w:rPr>
          <w:b/>
          <w:i/>
          <w:szCs w:val="24"/>
        </w:rPr>
        <w:t xml:space="preserve">Agencies Impacted: </w:t>
      </w:r>
      <w:r w:rsidR="00195A89" w:rsidRPr="00195A89">
        <w:rPr>
          <w:szCs w:val="24"/>
        </w:rPr>
        <w:t>DDS, DMH, EOEA, MassHealth, MRC, Other EOHHS agencies (DCF, DYS, DTA, DPH, MCB, MCDHH), non-EOHHS agencies (DESE, DHCD)</w:t>
      </w:r>
    </w:p>
    <w:p w14:paraId="10E8F0C6" w14:textId="1CA2F7A6" w:rsidR="00C762AD" w:rsidRPr="00C762AD" w:rsidRDefault="00C762AD" w:rsidP="00AC0F3B">
      <w:pPr>
        <w:spacing w:after="0" w:line="240" w:lineRule="auto"/>
        <w:contextualSpacing/>
        <w:rPr>
          <w:szCs w:val="24"/>
        </w:rPr>
      </w:pPr>
      <w:r w:rsidRPr="00C762AD">
        <w:rPr>
          <w:b/>
          <w:i/>
          <w:szCs w:val="24"/>
        </w:rPr>
        <w:t>Estimated Investment:</w:t>
      </w:r>
      <w:r w:rsidRPr="00C762AD">
        <w:rPr>
          <w:szCs w:val="24"/>
        </w:rPr>
        <w:t xml:space="preserve">  $11,250,000</w:t>
      </w:r>
      <w:r w:rsidR="00574B46">
        <w:rPr>
          <w:szCs w:val="24"/>
        </w:rPr>
        <w:t xml:space="preserve"> (gross); $8,212,500 (net)</w:t>
      </w:r>
    </w:p>
    <w:p w14:paraId="536993C0" w14:textId="565997A8" w:rsidR="00C762AD" w:rsidRPr="00EE7E33" w:rsidRDefault="00C762AD" w:rsidP="00AC0F3B">
      <w:pPr>
        <w:spacing w:after="0" w:line="240" w:lineRule="auto"/>
        <w:contextualSpacing/>
        <w:rPr>
          <w:strike/>
          <w:szCs w:val="24"/>
        </w:rPr>
      </w:pPr>
      <w:r w:rsidRPr="00C762AD">
        <w:rPr>
          <w:b/>
          <w:i/>
          <w:szCs w:val="24"/>
        </w:rPr>
        <w:t>Estimated Implementation Start Date:</w:t>
      </w:r>
      <w:r w:rsidRPr="00C762AD">
        <w:rPr>
          <w:szCs w:val="24"/>
        </w:rPr>
        <w:t xml:space="preserve"> </w:t>
      </w:r>
      <w:r w:rsidR="0036076D">
        <w:rPr>
          <w:szCs w:val="24"/>
        </w:rPr>
        <w:t xml:space="preserve">January 2022 </w:t>
      </w:r>
    </w:p>
    <w:p w14:paraId="145612F5" w14:textId="77777777" w:rsidR="00C762AD" w:rsidRPr="00C762AD" w:rsidRDefault="00C762AD" w:rsidP="00AC0F3B">
      <w:pPr>
        <w:spacing w:after="0" w:line="240" w:lineRule="auto"/>
        <w:contextualSpacing/>
        <w:rPr>
          <w:szCs w:val="24"/>
        </w:rPr>
      </w:pPr>
    </w:p>
    <w:p w14:paraId="6B1ABD18" w14:textId="50A1C6D4" w:rsidR="00B25CC4" w:rsidRDefault="00C762AD" w:rsidP="00AC0F3B">
      <w:pPr>
        <w:spacing w:after="0" w:line="240" w:lineRule="auto"/>
        <w:contextualSpacing/>
        <w:rPr>
          <w:szCs w:val="24"/>
        </w:rPr>
      </w:pPr>
      <w:r w:rsidRPr="00C762AD">
        <w:rPr>
          <w:szCs w:val="24"/>
        </w:rPr>
        <w:lastRenderedPageBreak/>
        <w:t>The Data Hub Roadmap w</w:t>
      </w:r>
      <w:r w:rsidR="00251E9A">
        <w:rPr>
          <w:szCs w:val="24"/>
        </w:rPr>
        <w:t>ill</w:t>
      </w:r>
      <w:r w:rsidRPr="00C762AD">
        <w:rPr>
          <w:szCs w:val="24"/>
        </w:rPr>
        <w:t xml:space="preserve"> detail the requirements for establishing a longitudinal, 360-degree view of a person served by </w:t>
      </w:r>
      <w:r w:rsidR="009E1182">
        <w:rPr>
          <w:szCs w:val="24"/>
        </w:rPr>
        <w:t xml:space="preserve">multiple </w:t>
      </w:r>
      <w:r w:rsidRPr="00C762AD">
        <w:rPr>
          <w:szCs w:val="24"/>
        </w:rPr>
        <w:t xml:space="preserve">EOHHS </w:t>
      </w:r>
      <w:r w:rsidR="009C0F54">
        <w:rPr>
          <w:szCs w:val="24"/>
        </w:rPr>
        <w:t>agencies</w:t>
      </w:r>
      <w:r w:rsidRPr="00C762AD">
        <w:rPr>
          <w:szCs w:val="24"/>
        </w:rPr>
        <w:t xml:space="preserve"> and outline an implementation plan to make that information available to authorized parties in a timely manner to facilitate improved care planning and service delivery.</w:t>
      </w:r>
      <w:r>
        <w:rPr>
          <w:rStyle w:val="CommentReference"/>
        </w:rPr>
        <w:t xml:space="preserve"> </w:t>
      </w:r>
      <w:r w:rsidR="0026159F">
        <w:rPr>
          <w:szCs w:val="24"/>
        </w:rPr>
        <w:t xml:space="preserve">The </w:t>
      </w:r>
      <w:r w:rsidR="000B5522">
        <w:rPr>
          <w:szCs w:val="24"/>
        </w:rPr>
        <w:t xml:space="preserve">360-degree view of a person </w:t>
      </w:r>
      <w:r w:rsidR="00BD0C40">
        <w:rPr>
          <w:szCs w:val="24"/>
        </w:rPr>
        <w:t xml:space="preserve">served </w:t>
      </w:r>
      <w:r w:rsidR="008B4076">
        <w:rPr>
          <w:szCs w:val="24"/>
        </w:rPr>
        <w:t xml:space="preserve">will provide staff </w:t>
      </w:r>
      <w:r w:rsidR="00900A67">
        <w:rPr>
          <w:szCs w:val="24"/>
        </w:rPr>
        <w:t>at</w:t>
      </w:r>
      <w:r w:rsidR="008B4076">
        <w:rPr>
          <w:szCs w:val="24"/>
        </w:rPr>
        <w:t xml:space="preserve"> each EOHHS agency with sufficient understanding of the work being done by other agencies to </w:t>
      </w:r>
      <w:r w:rsidR="00D27F0D">
        <w:rPr>
          <w:szCs w:val="24"/>
        </w:rPr>
        <w:t xml:space="preserve">serve an individual and </w:t>
      </w:r>
      <w:r w:rsidR="008B4076">
        <w:rPr>
          <w:szCs w:val="24"/>
        </w:rPr>
        <w:t xml:space="preserve">enable collaborative program management, </w:t>
      </w:r>
      <w:r w:rsidR="008424C7">
        <w:rPr>
          <w:szCs w:val="24"/>
        </w:rPr>
        <w:t>service delivery</w:t>
      </w:r>
      <w:r w:rsidR="008B4076">
        <w:rPr>
          <w:szCs w:val="24"/>
        </w:rPr>
        <w:t xml:space="preserve">, and policy development. </w:t>
      </w:r>
      <w:r w:rsidR="00BC7CCC">
        <w:rPr>
          <w:szCs w:val="24"/>
        </w:rPr>
        <w:t xml:space="preserve">In an effort to advance </w:t>
      </w:r>
      <w:r w:rsidR="00772F55">
        <w:rPr>
          <w:szCs w:val="24"/>
        </w:rPr>
        <w:t>coordination</w:t>
      </w:r>
      <w:r w:rsidR="004210CD">
        <w:rPr>
          <w:szCs w:val="24"/>
        </w:rPr>
        <w:t>, th</w:t>
      </w:r>
      <w:r w:rsidR="00D83175">
        <w:rPr>
          <w:szCs w:val="24"/>
        </w:rPr>
        <w:t xml:space="preserve">e </w:t>
      </w:r>
      <w:r w:rsidR="00267D9D">
        <w:rPr>
          <w:szCs w:val="24"/>
        </w:rPr>
        <w:t xml:space="preserve">roadmap will include requirements </w:t>
      </w:r>
      <w:r w:rsidR="000F357B">
        <w:rPr>
          <w:szCs w:val="24"/>
        </w:rPr>
        <w:t xml:space="preserve">detailing </w:t>
      </w:r>
      <w:r w:rsidR="00647973">
        <w:rPr>
          <w:szCs w:val="24"/>
        </w:rPr>
        <w:t>options for</w:t>
      </w:r>
      <w:r w:rsidR="00EB1817">
        <w:rPr>
          <w:szCs w:val="24"/>
        </w:rPr>
        <w:t xml:space="preserve"> providing</w:t>
      </w:r>
      <w:r w:rsidR="00647973">
        <w:rPr>
          <w:szCs w:val="24"/>
        </w:rPr>
        <w:t xml:space="preserve"> </w:t>
      </w:r>
      <w:r w:rsidR="000A34D6">
        <w:rPr>
          <w:szCs w:val="24"/>
        </w:rPr>
        <w:t>HCBS providers</w:t>
      </w:r>
      <w:r w:rsidR="00CF7685">
        <w:rPr>
          <w:szCs w:val="24"/>
        </w:rPr>
        <w:t xml:space="preserve"> </w:t>
      </w:r>
      <w:r w:rsidR="000A34D6">
        <w:rPr>
          <w:szCs w:val="24"/>
        </w:rPr>
        <w:t>and community org</w:t>
      </w:r>
      <w:r w:rsidR="00594FB5">
        <w:rPr>
          <w:szCs w:val="24"/>
        </w:rPr>
        <w:t>anization</w:t>
      </w:r>
      <w:r w:rsidR="00147E2B">
        <w:rPr>
          <w:szCs w:val="24"/>
        </w:rPr>
        <w:t xml:space="preserve"> </w:t>
      </w:r>
      <w:r w:rsidR="003B312D">
        <w:rPr>
          <w:szCs w:val="24"/>
        </w:rPr>
        <w:t xml:space="preserve">with </w:t>
      </w:r>
      <w:r w:rsidR="00147E2B">
        <w:rPr>
          <w:szCs w:val="24"/>
        </w:rPr>
        <w:t xml:space="preserve">access and interoperability </w:t>
      </w:r>
      <w:r w:rsidR="00512876">
        <w:rPr>
          <w:szCs w:val="24"/>
        </w:rPr>
        <w:t>with the data hub</w:t>
      </w:r>
      <w:r w:rsidR="004210CD">
        <w:rPr>
          <w:szCs w:val="24"/>
        </w:rPr>
        <w:t>.</w:t>
      </w:r>
    </w:p>
    <w:p w14:paraId="41487464" w14:textId="4D25432C" w:rsidR="00C762AD" w:rsidRPr="00C762AD" w:rsidRDefault="00C762AD" w:rsidP="00AC0F3B">
      <w:pPr>
        <w:spacing w:after="0" w:line="240" w:lineRule="auto"/>
        <w:contextualSpacing/>
        <w:rPr>
          <w:szCs w:val="24"/>
        </w:rPr>
      </w:pPr>
      <w:r w:rsidRPr="00C762AD">
        <w:rPr>
          <w:szCs w:val="24"/>
        </w:rPr>
        <w:t xml:space="preserve">Additionally, investments would fund completion of an assessment of current EOHHS systems and platforms, as well as the market for provider and member portals/apps. The process would require engagement with all EOHHS agencies, as well as stakeholder communities in a discovery and high-level requirements process. EOHHS would procure a consulting or IT vendor to deliver </w:t>
      </w:r>
      <w:r w:rsidR="00454C9B">
        <w:rPr>
          <w:szCs w:val="24"/>
        </w:rPr>
        <w:t xml:space="preserve">a </w:t>
      </w:r>
      <w:r w:rsidRPr="00C762AD">
        <w:rPr>
          <w:szCs w:val="24"/>
        </w:rPr>
        <w:t xml:space="preserve">roadmap and detailed implementation plan for establishing </w:t>
      </w:r>
      <w:r w:rsidR="00CF4017">
        <w:rPr>
          <w:szCs w:val="24"/>
        </w:rPr>
        <w:t xml:space="preserve">an </w:t>
      </w:r>
      <w:r w:rsidRPr="00C762AD">
        <w:rPr>
          <w:szCs w:val="24"/>
        </w:rPr>
        <w:t xml:space="preserve">advanced data hub that can integrate with </w:t>
      </w:r>
      <w:r w:rsidR="004835E5">
        <w:rPr>
          <w:szCs w:val="24"/>
        </w:rPr>
        <w:t xml:space="preserve">EOHHS agencies, as well as </w:t>
      </w:r>
      <w:r w:rsidRPr="00C762AD">
        <w:rPr>
          <w:szCs w:val="24"/>
        </w:rPr>
        <w:t xml:space="preserve">provider and member systems.  This initiative will increase cross-agency and provider collaboration, and increase member access to HCBS (by improving coordination and program management of HCBS services).  </w:t>
      </w:r>
      <w:r w:rsidR="00C94741">
        <w:rPr>
          <w:szCs w:val="24"/>
        </w:rPr>
        <w:br/>
      </w:r>
      <w:r w:rsidRPr="00C762AD">
        <w:rPr>
          <w:szCs w:val="24"/>
        </w:rPr>
        <w:br/>
      </w:r>
    </w:p>
    <w:p w14:paraId="4458B4E2" w14:textId="77777777" w:rsidR="001C51D7" w:rsidRDefault="001C51D7" w:rsidP="00AC0F3B">
      <w:pPr>
        <w:pStyle w:val="Heading3"/>
        <w:pBdr>
          <w:bottom w:val="single" w:sz="6" w:space="1" w:color="auto"/>
        </w:pBdr>
        <w:spacing w:before="0" w:line="240" w:lineRule="auto"/>
        <w:contextualSpacing/>
        <w:rPr>
          <w:rFonts w:cs="Times New Roman"/>
        </w:rPr>
      </w:pPr>
      <w:bookmarkStart w:id="42" w:name="_Toc85040421"/>
      <w:r>
        <w:rPr>
          <w:rFonts w:cs="Times New Roman"/>
        </w:rPr>
        <w:t>RELD/SOGI Data Standards Alignment and Data Sharing</w:t>
      </w:r>
      <w:bookmarkEnd w:id="42"/>
      <w:r>
        <w:rPr>
          <w:rFonts w:cs="Times New Roman"/>
        </w:rPr>
        <w:t xml:space="preserve"> </w:t>
      </w:r>
    </w:p>
    <w:p w14:paraId="1A2017BF" w14:textId="77777777" w:rsidR="00E6398A" w:rsidRDefault="00E6398A" w:rsidP="00AC0F3B">
      <w:pPr>
        <w:pStyle w:val="BodyText"/>
        <w:contextualSpacing/>
        <w:rPr>
          <w:b/>
          <w:i/>
          <w:szCs w:val="24"/>
        </w:rPr>
      </w:pPr>
    </w:p>
    <w:p w14:paraId="5C3BC577" w14:textId="77777777" w:rsidR="00E6398A" w:rsidRPr="00C762AD" w:rsidRDefault="00E6398A" w:rsidP="00AC0F3B">
      <w:pPr>
        <w:pStyle w:val="BodyText"/>
        <w:contextualSpacing/>
        <w:rPr>
          <w:szCs w:val="24"/>
        </w:rPr>
      </w:pPr>
      <w:r>
        <w:rPr>
          <w:b/>
          <w:i/>
          <w:szCs w:val="24"/>
        </w:rPr>
        <w:t>Pillar:</w:t>
      </w:r>
      <w:r w:rsidRPr="00C762AD">
        <w:rPr>
          <w:szCs w:val="24"/>
        </w:rPr>
        <w:t xml:space="preserve"> Technology &amp; Infrastructure</w:t>
      </w:r>
    </w:p>
    <w:p w14:paraId="7C134037" w14:textId="77777777" w:rsidR="001C51D7" w:rsidRDefault="001C51D7" w:rsidP="00AC0F3B">
      <w:pPr>
        <w:pStyle w:val="BodyText"/>
        <w:contextualSpacing/>
        <w:rPr>
          <w:szCs w:val="24"/>
        </w:rPr>
      </w:pPr>
      <w:r>
        <w:rPr>
          <w:b/>
          <w:i/>
          <w:szCs w:val="24"/>
        </w:rPr>
        <w:t>Goal(s):</w:t>
      </w:r>
      <w:r>
        <w:rPr>
          <w:szCs w:val="24"/>
        </w:rPr>
        <w:t xml:space="preserve"> Improve quality of information about member Race, Ethnicity, Language, Disability, Sexual Orientation, Sex, and Gender Identity (RELD/SOGI). </w:t>
      </w:r>
    </w:p>
    <w:p w14:paraId="1D07EBAC" w14:textId="02E48954" w:rsidR="00B433A4" w:rsidRPr="00601576" w:rsidRDefault="00B433A4" w:rsidP="00AC0F3B">
      <w:pPr>
        <w:spacing w:after="0" w:line="240" w:lineRule="auto"/>
        <w:contextualSpacing/>
        <w:rPr>
          <w:szCs w:val="24"/>
        </w:rPr>
      </w:pPr>
      <w:r>
        <w:rPr>
          <w:b/>
          <w:i/>
          <w:szCs w:val="24"/>
        </w:rPr>
        <w:t xml:space="preserve">Agencies Impacted: </w:t>
      </w:r>
      <w:r w:rsidRPr="00601576">
        <w:rPr>
          <w:szCs w:val="24"/>
        </w:rPr>
        <w:t>DDS, DMH, EOEA, MassHealth, MRC, Other EOHHS agencies (DCF, DYS, DTA, DPH, MCB, MCDHH)</w:t>
      </w:r>
    </w:p>
    <w:p w14:paraId="099383F5" w14:textId="67A95AF7" w:rsidR="001C51D7" w:rsidRDefault="001C51D7" w:rsidP="00AC0F3B">
      <w:pPr>
        <w:spacing w:after="0" w:line="240" w:lineRule="auto"/>
        <w:contextualSpacing/>
        <w:rPr>
          <w:szCs w:val="24"/>
        </w:rPr>
      </w:pPr>
      <w:r>
        <w:rPr>
          <w:b/>
          <w:i/>
          <w:szCs w:val="24"/>
        </w:rPr>
        <w:t>Estimated Investment:</w:t>
      </w:r>
      <w:r>
        <w:rPr>
          <w:szCs w:val="24"/>
        </w:rPr>
        <w:t xml:space="preserve">  $</w:t>
      </w:r>
      <w:r w:rsidR="00CD10F6">
        <w:rPr>
          <w:szCs w:val="24"/>
        </w:rPr>
        <w:t>4</w:t>
      </w:r>
      <w:r w:rsidR="005A306F">
        <w:rPr>
          <w:szCs w:val="24"/>
        </w:rPr>
        <w:t>,750,000</w:t>
      </w:r>
      <w:r w:rsidR="00574B46">
        <w:rPr>
          <w:szCs w:val="24"/>
        </w:rPr>
        <w:t xml:space="preserve"> (gross); </w:t>
      </w:r>
      <w:r w:rsidR="004D762F">
        <w:rPr>
          <w:szCs w:val="24"/>
        </w:rPr>
        <w:t>$3,</w:t>
      </w:r>
      <w:r w:rsidR="00AC211C">
        <w:rPr>
          <w:szCs w:val="24"/>
        </w:rPr>
        <w:t>467,500</w:t>
      </w:r>
      <w:r w:rsidR="009B0E77">
        <w:rPr>
          <w:szCs w:val="24"/>
        </w:rPr>
        <w:t xml:space="preserve"> (net)</w:t>
      </w:r>
    </w:p>
    <w:p w14:paraId="7B39F8C9" w14:textId="77777777" w:rsidR="001C51D7" w:rsidRDefault="001C51D7" w:rsidP="00AC0F3B">
      <w:pPr>
        <w:spacing w:after="0" w:line="240" w:lineRule="auto"/>
        <w:contextualSpacing/>
        <w:rPr>
          <w:szCs w:val="24"/>
        </w:rPr>
      </w:pPr>
      <w:r>
        <w:rPr>
          <w:b/>
          <w:i/>
          <w:szCs w:val="24"/>
        </w:rPr>
        <w:t>Estimated Implementation Start Date:</w:t>
      </w:r>
      <w:r>
        <w:rPr>
          <w:szCs w:val="24"/>
        </w:rPr>
        <w:t xml:space="preserve">  January 2022</w:t>
      </w:r>
    </w:p>
    <w:p w14:paraId="7A0A2C5B" w14:textId="77777777" w:rsidR="001C51D7" w:rsidRDefault="001C51D7" w:rsidP="00AC0F3B">
      <w:pPr>
        <w:spacing w:after="0" w:line="240" w:lineRule="auto"/>
        <w:contextualSpacing/>
        <w:rPr>
          <w:szCs w:val="24"/>
        </w:rPr>
      </w:pPr>
    </w:p>
    <w:p w14:paraId="4509F4AD" w14:textId="68C237AC" w:rsidR="00797464" w:rsidRPr="00601576" w:rsidRDefault="001C51D7" w:rsidP="00AC0F3B">
      <w:pPr>
        <w:spacing w:after="0" w:line="240" w:lineRule="auto"/>
        <w:contextualSpacing/>
        <w:rPr>
          <w:szCs w:val="24"/>
        </w:rPr>
      </w:pPr>
      <w:r w:rsidRPr="00601576">
        <w:rPr>
          <w:szCs w:val="24"/>
        </w:rPr>
        <w:t xml:space="preserve">EOHHS aims to </w:t>
      </w:r>
      <w:bookmarkStart w:id="43" w:name="_Hlk84324396"/>
      <w:r w:rsidRPr="00601576">
        <w:rPr>
          <w:szCs w:val="24"/>
        </w:rPr>
        <w:t xml:space="preserve">establish a medium for all EOHHS-agencies to share data and use common </w:t>
      </w:r>
      <w:r w:rsidR="00F2288F" w:rsidRPr="00F2288F">
        <w:rPr>
          <w:szCs w:val="24"/>
        </w:rPr>
        <w:t>Race, Ethnicity, Language, Disability, Sexual Orientation, Sex, and Gender Identity (</w:t>
      </w:r>
      <w:r w:rsidR="00F2288F" w:rsidRPr="00601576">
        <w:rPr>
          <w:szCs w:val="24"/>
        </w:rPr>
        <w:t>RELD/SOGI</w:t>
      </w:r>
      <w:r w:rsidR="00F2288F" w:rsidRPr="00F2288F">
        <w:rPr>
          <w:szCs w:val="24"/>
        </w:rPr>
        <w:t>)</w:t>
      </w:r>
      <w:r w:rsidR="00F2288F">
        <w:rPr>
          <w:szCs w:val="24"/>
        </w:rPr>
        <w:t xml:space="preserve"> </w:t>
      </w:r>
      <w:r w:rsidRPr="00601576">
        <w:rPr>
          <w:szCs w:val="24"/>
        </w:rPr>
        <w:t>“language”</w:t>
      </w:r>
      <w:r w:rsidR="008123AD">
        <w:rPr>
          <w:szCs w:val="24"/>
        </w:rPr>
        <w:t>. This will</w:t>
      </w:r>
      <w:r w:rsidRPr="00EE7E33">
        <w:rPr>
          <w:szCs w:val="24"/>
        </w:rPr>
        <w:t xml:space="preserve"> improve the quality of member information and better allow for the ability to </w:t>
      </w:r>
      <w:r w:rsidR="00173CA2">
        <w:rPr>
          <w:szCs w:val="24"/>
        </w:rPr>
        <w:t>share</w:t>
      </w:r>
      <w:r>
        <w:rPr>
          <w:szCs w:val="24"/>
        </w:rPr>
        <w:t xml:space="preserve"> </w:t>
      </w:r>
      <w:r w:rsidRPr="00EE7E33">
        <w:rPr>
          <w:szCs w:val="24"/>
        </w:rPr>
        <w:t xml:space="preserve">information across agencies. </w:t>
      </w:r>
      <w:r w:rsidR="003C42D6">
        <w:rPr>
          <w:szCs w:val="24"/>
        </w:rPr>
        <w:t xml:space="preserve">This alignment </w:t>
      </w:r>
      <w:r w:rsidR="00D73CC0">
        <w:rPr>
          <w:szCs w:val="24"/>
        </w:rPr>
        <w:t>is essential for providing high</w:t>
      </w:r>
      <w:r w:rsidR="00B13191">
        <w:rPr>
          <w:szCs w:val="24"/>
        </w:rPr>
        <w:t xml:space="preserve"> quality person-centered </w:t>
      </w:r>
      <w:r w:rsidR="00C65575">
        <w:rPr>
          <w:szCs w:val="24"/>
        </w:rPr>
        <w:t>care</w:t>
      </w:r>
      <w:r w:rsidR="00C80218">
        <w:rPr>
          <w:szCs w:val="24"/>
        </w:rPr>
        <w:t xml:space="preserve"> and</w:t>
      </w:r>
      <w:r w:rsidR="00797464">
        <w:rPr>
          <w:szCs w:val="24"/>
        </w:rPr>
        <w:t xml:space="preserve"> </w:t>
      </w:r>
      <w:r w:rsidR="005951CB">
        <w:rPr>
          <w:szCs w:val="24"/>
        </w:rPr>
        <w:t>to support</w:t>
      </w:r>
      <w:r w:rsidR="00797464">
        <w:rPr>
          <w:szCs w:val="24"/>
        </w:rPr>
        <w:t xml:space="preserve"> analys</w:t>
      </w:r>
      <w:r w:rsidR="00DF0CD7">
        <w:rPr>
          <w:szCs w:val="24"/>
        </w:rPr>
        <w:t>es</w:t>
      </w:r>
      <w:r w:rsidR="00797464">
        <w:rPr>
          <w:szCs w:val="24"/>
        </w:rPr>
        <w:t xml:space="preserve"> </w:t>
      </w:r>
      <w:r w:rsidR="00DF0CD7">
        <w:rPr>
          <w:szCs w:val="24"/>
        </w:rPr>
        <w:t>related to</w:t>
      </w:r>
      <w:r w:rsidR="00797464">
        <w:rPr>
          <w:szCs w:val="24"/>
        </w:rPr>
        <w:t xml:space="preserve"> health equity</w:t>
      </w:r>
      <w:r w:rsidR="00314245">
        <w:rPr>
          <w:szCs w:val="24"/>
        </w:rPr>
        <w:t xml:space="preserve"> across </w:t>
      </w:r>
      <w:r w:rsidR="00B47B23">
        <w:rPr>
          <w:szCs w:val="24"/>
        </w:rPr>
        <w:t>populations using HCBS</w:t>
      </w:r>
      <w:r w:rsidR="00797464">
        <w:rPr>
          <w:szCs w:val="24"/>
        </w:rPr>
        <w:t xml:space="preserve">. </w:t>
      </w:r>
      <w:r w:rsidR="00B92B5F">
        <w:rPr>
          <w:szCs w:val="24"/>
        </w:rPr>
        <w:t>Having</w:t>
      </w:r>
      <w:r w:rsidR="00DB0CC5" w:rsidRPr="00DB0CC5">
        <w:rPr>
          <w:szCs w:val="24"/>
        </w:rPr>
        <w:t xml:space="preserve"> precisely defined </w:t>
      </w:r>
      <w:r w:rsidR="00B00AB2">
        <w:rPr>
          <w:szCs w:val="24"/>
        </w:rPr>
        <w:t xml:space="preserve">RELD/SOGI </w:t>
      </w:r>
      <w:r w:rsidR="008D546F">
        <w:rPr>
          <w:szCs w:val="24"/>
        </w:rPr>
        <w:t>definitions</w:t>
      </w:r>
      <w:r w:rsidR="00DB0CC5" w:rsidRPr="00DB0CC5">
        <w:rPr>
          <w:szCs w:val="24"/>
        </w:rPr>
        <w:t xml:space="preserve"> </w:t>
      </w:r>
      <w:r w:rsidR="00904417">
        <w:rPr>
          <w:szCs w:val="24"/>
        </w:rPr>
        <w:t>based upon current best practice standards</w:t>
      </w:r>
      <w:r w:rsidR="00DB0CC5" w:rsidRPr="00DB0CC5">
        <w:rPr>
          <w:szCs w:val="24"/>
        </w:rPr>
        <w:t xml:space="preserve"> </w:t>
      </w:r>
      <w:r w:rsidR="00B92B5F">
        <w:rPr>
          <w:szCs w:val="24"/>
        </w:rPr>
        <w:t xml:space="preserve">will </w:t>
      </w:r>
      <w:r w:rsidR="00DB0CC5" w:rsidRPr="00DB0CC5">
        <w:rPr>
          <w:szCs w:val="24"/>
        </w:rPr>
        <w:t xml:space="preserve">lead to </w:t>
      </w:r>
      <w:r w:rsidR="00B92B5F">
        <w:rPr>
          <w:szCs w:val="24"/>
        </w:rPr>
        <w:t>improved data accuracy</w:t>
      </w:r>
      <w:r w:rsidR="006E6BD5">
        <w:rPr>
          <w:szCs w:val="24"/>
        </w:rPr>
        <w:t xml:space="preserve">, </w:t>
      </w:r>
      <w:r w:rsidR="00D01136">
        <w:rPr>
          <w:szCs w:val="24"/>
        </w:rPr>
        <w:t>supporting our ability to track</w:t>
      </w:r>
      <w:r w:rsidR="00DB0CC5" w:rsidRPr="00DB0CC5">
        <w:rPr>
          <w:szCs w:val="24"/>
        </w:rPr>
        <w:t xml:space="preserve"> the specific health needs and long-term outcomes of </w:t>
      </w:r>
      <w:r w:rsidR="00B60771">
        <w:rPr>
          <w:szCs w:val="24"/>
        </w:rPr>
        <w:t>important</w:t>
      </w:r>
      <w:r w:rsidR="00DB0CC5" w:rsidRPr="00DB0CC5">
        <w:rPr>
          <w:szCs w:val="24"/>
        </w:rPr>
        <w:t xml:space="preserve"> subpopulations</w:t>
      </w:r>
      <w:r w:rsidR="004156CC">
        <w:rPr>
          <w:szCs w:val="24"/>
        </w:rPr>
        <w:t>.</w:t>
      </w:r>
      <w:r w:rsidR="009E06F4">
        <w:rPr>
          <w:szCs w:val="24"/>
        </w:rPr>
        <w:t xml:space="preserve"> </w:t>
      </w:r>
    </w:p>
    <w:bookmarkEnd w:id="43"/>
    <w:p w14:paraId="0D49C34D" w14:textId="77777777" w:rsidR="001C51D7" w:rsidRPr="00601576" w:rsidRDefault="001C51D7" w:rsidP="00AC0F3B">
      <w:pPr>
        <w:spacing w:after="0" w:line="240" w:lineRule="auto"/>
        <w:contextualSpacing/>
        <w:rPr>
          <w:szCs w:val="24"/>
        </w:rPr>
      </w:pPr>
    </w:p>
    <w:p w14:paraId="1484A4C8" w14:textId="11B9F331" w:rsidR="00D25B0E" w:rsidRDefault="001C51D7" w:rsidP="00AC0F3B">
      <w:pPr>
        <w:spacing w:after="0" w:line="240" w:lineRule="auto"/>
        <w:contextualSpacing/>
        <w:rPr>
          <w:szCs w:val="24"/>
        </w:rPr>
      </w:pPr>
      <w:r w:rsidRPr="00601576">
        <w:rPr>
          <w:szCs w:val="24"/>
        </w:rPr>
        <w:t>EOHHS will use ARPA f</w:t>
      </w:r>
      <w:r w:rsidR="00647F4A">
        <w:rPr>
          <w:szCs w:val="24"/>
        </w:rPr>
        <w:t>u</w:t>
      </w:r>
      <w:r w:rsidRPr="00601576">
        <w:rPr>
          <w:szCs w:val="24"/>
        </w:rPr>
        <w:t>nds to expand upon efforts underway to align agencies RELD/SOGI data structure and definitions. Specifically, agency partners and consultant(s) w</w:t>
      </w:r>
      <w:r w:rsidR="0048221E">
        <w:rPr>
          <w:szCs w:val="24"/>
        </w:rPr>
        <w:t>ill</w:t>
      </w:r>
      <w:r w:rsidRPr="00EE7E33">
        <w:rPr>
          <w:szCs w:val="24"/>
        </w:rPr>
        <w:t xml:space="preserve"> be added to facilitate </w:t>
      </w:r>
      <w:r w:rsidR="00484EC0">
        <w:rPr>
          <w:szCs w:val="24"/>
        </w:rPr>
        <w:t xml:space="preserve">collection </w:t>
      </w:r>
      <w:r w:rsidR="003768F7">
        <w:rPr>
          <w:szCs w:val="24"/>
        </w:rPr>
        <w:t xml:space="preserve">and </w:t>
      </w:r>
      <w:r w:rsidR="00336A4A">
        <w:rPr>
          <w:szCs w:val="24"/>
        </w:rPr>
        <w:t xml:space="preserve">alignment </w:t>
      </w:r>
      <w:r w:rsidRPr="00EE7E33">
        <w:rPr>
          <w:szCs w:val="24"/>
        </w:rPr>
        <w:t>efforts</w:t>
      </w:r>
      <w:r w:rsidR="003F5CA5">
        <w:rPr>
          <w:szCs w:val="24"/>
        </w:rPr>
        <w:t xml:space="preserve"> and to </w:t>
      </w:r>
      <w:r w:rsidRPr="00EE7E33">
        <w:rPr>
          <w:szCs w:val="24"/>
        </w:rPr>
        <w:t xml:space="preserve">implement a central </w:t>
      </w:r>
      <w:r w:rsidR="00AC778C">
        <w:rPr>
          <w:szCs w:val="24"/>
        </w:rPr>
        <w:t xml:space="preserve">data </w:t>
      </w:r>
      <w:r w:rsidRPr="00EE7E33">
        <w:rPr>
          <w:szCs w:val="24"/>
        </w:rPr>
        <w:t>repository where the data can be shared</w:t>
      </w:r>
      <w:r w:rsidR="001D6A70">
        <w:rPr>
          <w:szCs w:val="24"/>
        </w:rPr>
        <w:t xml:space="preserve">. </w:t>
      </w:r>
      <w:r w:rsidR="0011011B">
        <w:rPr>
          <w:szCs w:val="24"/>
        </w:rPr>
        <w:t>The goal is to introduce</w:t>
      </w:r>
      <w:r w:rsidR="0011011B" w:rsidRPr="0011011B">
        <w:rPr>
          <w:szCs w:val="24"/>
        </w:rPr>
        <w:t xml:space="preserve"> interagency data definitions, consistent agency workflows to collect and update data, system logic to identify most current RELD/SOGI identities, </w:t>
      </w:r>
      <w:r w:rsidR="00FB25C3">
        <w:rPr>
          <w:szCs w:val="24"/>
        </w:rPr>
        <w:t>and</w:t>
      </w:r>
      <w:r w:rsidR="00705D2E">
        <w:rPr>
          <w:szCs w:val="24"/>
        </w:rPr>
        <w:t xml:space="preserve"> </w:t>
      </w:r>
      <w:r w:rsidR="0011011B" w:rsidRPr="0011011B">
        <w:rPr>
          <w:szCs w:val="24"/>
        </w:rPr>
        <w:t>robust reporting structures</w:t>
      </w:r>
      <w:r w:rsidR="00705D2E">
        <w:rPr>
          <w:szCs w:val="24"/>
        </w:rPr>
        <w:t xml:space="preserve"> to</w:t>
      </w:r>
      <w:r w:rsidR="0011011B" w:rsidRPr="0011011B">
        <w:rPr>
          <w:szCs w:val="24"/>
        </w:rPr>
        <w:t xml:space="preserve"> better inform EOHHS policy </w:t>
      </w:r>
      <w:r w:rsidR="00422D4F" w:rsidRPr="0011011B">
        <w:rPr>
          <w:szCs w:val="24"/>
        </w:rPr>
        <w:t>development</w:t>
      </w:r>
      <w:r w:rsidR="00422D4F">
        <w:rPr>
          <w:szCs w:val="24"/>
        </w:rPr>
        <w:t>,</w:t>
      </w:r>
      <w:r w:rsidR="00422D4F" w:rsidRPr="0011011B">
        <w:rPr>
          <w:szCs w:val="24"/>
        </w:rPr>
        <w:t xml:space="preserve"> service</w:t>
      </w:r>
      <w:r w:rsidR="0011011B" w:rsidRPr="0011011B">
        <w:rPr>
          <w:szCs w:val="24"/>
        </w:rPr>
        <w:t xml:space="preserve"> planning</w:t>
      </w:r>
      <w:r w:rsidR="00B0702E">
        <w:rPr>
          <w:szCs w:val="24"/>
        </w:rPr>
        <w:t xml:space="preserve"> and equitable access to HCBS</w:t>
      </w:r>
      <w:r w:rsidR="0011011B" w:rsidRPr="0011011B">
        <w:rPr>
          <w:szCs w:val="24"/>
        </w:rPr>
        <w:t>.</w:t>
      </w:r>
    </w:p>
    <w:p w14:paraId="338CD2F3" w14:textId="77777777" w:rsidR="00D25B0E" w:rsidRDefault="00D25B0E" w:rsidP="00AC0F3B">
      <w:pPr>
        <w:spacing w:after="0" w:line="240" w:lineRule="auto"/>
        <w:contextualSpacing/>
        <w:rPr>
          <w:szCs w:val="24"/>
        </w:rPr>
      </w:pPr>
    </w:p>
    <w:p w14:paraId="799BA7F0" w14:textId="77777777" w:rsidR="000F3A63" w:rsidRDefault="000F3A63" w:rsidP="00AC0F3B">
      <w:pPr>
        <w:spacing w:after="0" w:line="240" w:lineRule="auto"/>
        <w:contextualSpacing/>
        <w:rPr>
          <w:rFonts w:ascii="Arial" w:eastAsiaTheme="majorEastAsia" w:hAnsi="Arial" w:cs="Arial"/>
          <w:b/>
          <w:color w:val="2F5496" w:themeColor="accent1" w:themeShade="BF"/>
          <w:sz w:val="28"/>
          <w:szCs w:val="26"/>
        </w:rPr>
      </w:pPr>
      <w:bookmarkStart w:id="44" w:name="_Toc74639574"/>
      <w:r>
        <w:rPr>
          <w:rFonts w:ascii="Arial" w:hAnsi="Arial" w:cs="Arial"/>
        </w:rPr>
        <w:br w:type="page"/>
      </w:r>
    </w:p>
    <w:p w14:paraId="422AC9B1" w14:textId="5F3B1B85" w:rsidR="00AF3D1A" w:rsidRDefault="00AF3D1A" w:rsidP="00AC0F3B">
      <w:pPr>
        <w:pStyle w:val="Heading2"/>
        <w:spacing w:before="0" w:line="240" w:lineRule="auto"/>
        <w:contextualSpacing/>
        <w:rPr>
          <w:rFonts w:ascii="Arial" w:hAnsi="Arial" w:cs="Arial"/>
        </w:rPr>
      </w:pPr>
      <w:bookmarkStart w:id="45" w:name="_Toc84535084"/>
      <w:bookmarkStart w:id="46" w:name="_Toc85040422"/>
      <w:r>
        <w:rPr>
          <w:rFonts w:ascii="Arial" w:hAnsi="Arial" w:cs="Arial"/>
        </w:rPr>
        <w:lastRenderedPageBreak/>
        <w:t>Pillar 3 | Access to and Promotion of HCBS</w:t>
      </w:r>
      <w:bookmarkEnd w:id="44"/>
      <w:r>
        <w:rPr>
          <w:rFonts w:ascii="Arial" w:hAnsi="Arial" w:cs="Arial"/>
        </w:rPr>
        <w:t xml:space="preserve">: </w:t>
      </w:r>
      <w:r>
        <w:rPr>
          <w:rFonts w:ascii="Arial" w:hAnsi="Arial" w:cs="Arial"/>
          <w:bCs/>
        </w:rPr>
        <w:t>si</w:t>
      </w:r>
      <w:r w:rsidRPr="00C036B2">
        <w:rPr>
          <w:rFonts w:ascii="Arial" w:hAnsi="Arial" w:cs="Arial"/>
          <w:bCs/>
        </w:rPr>
        <w:t>mplify</w:t>
      </w:r>
      <w:r>
        <w:rPr>
          <w:rFonts w:ascii="Arial" w:hAnsi="Arial" w:cs="Arial"/>
          <w:bCs/>
        </w:rPr>
        <w:t>ing</w:t>
      </w:r>
      <w:r w:rsidRPr="00C036B2">
        <w:rPr>
          <w:rFonts w:ascii="Arial" w:hAnsi="Arial" w:cs="Arial"/>
          <w:bCs/>
        </w:rPr>
        <w:t xml:space="preserve"> &amp; </w:t>
      </w:r>
      <w:r>
        <w:rPr>
          <w:rFonts w:ascii="Arial" w:hAnsi="Arial" w:cs="Arial"/>
          <w:bCs/>
        </w:rPr>
        <w:t>e</w:t>
      </w:r>
      <w:r w:rsidRPr="00C036B2">
        <w:rPr>
          <w:rFonts w:ascii="Arial" w:hAnsi="Arial" w:cs="Arial"/>
          <w:bCs/>
        </w:rPr>
        <w:t>xtend</w:t>
      </w:r>
      <w:r>
        <w:rPr>
          <w:rFonts w:ascii="Arial" w:hAnsi="Arial" w:cs="Arial"/>
          <w:bCs/>
        </w:rPr>
        <w:t>ing</w:t>
      </w:r>
      <w:r w:rsidRPr="00C036B2">
        <w:rPr>
          <w:rFonts w:ascii="Arial" w:hAnsi="Arial" w:cs="Arial"/>
          <w:bCs/>
        </w:rPr>
        <w:t xml:space="preserve"> </w:t>
      </w:r>
      <w:r>
        <w:rPr>
          <w:rFonts w:ascii="Arial" w:hAnsi="Arial" w:cs="Arial"/>
          <w:bCs/>
        </w:rPr>
        <w:t>c</w:t>
      </w:r>
      <w:r w:rsidRPr="00C036B2">
        <w:rPr>
          <w:rFonts w:ascii="Arial" w:hAnsi="Arial" w:cs="Arial"/>
          <w:bCs/>
        </w:rPr>
        <w:t xml:space="preserve">ommunity </w:t>
      </w:r>
      <w:r>
        <w:rPr>
          <w:rFonts w:ascii="Arial" w:hAnsi="Arial" w:cs="Arial"/>
          <w:bCs/>
        </w:rPr>
        <w:t>s</w:t>
      </w:r>
      <w:r w:rsidRPr="00C036B2">
        <w:rPr>
          <w:rFonts w:ascii="Arial" w:hAnsi="Arial" w:cs="Arial"/>
          <w:bCs/>
        </w:rPr>
        <w:t>upport</w:t>
      </w:r>
      <w:bookmarkEnd w:id="45"/>
      <w:bookmarkEnd w:id="46"/>
    </w:p>
    <w:p w14:paraId="47BFA2A0" w14:textId="2E4E2230" w:rsidR="00B17A64" w:rsidRPr="00EE7E33" w:rsidRDefault="00B17A64" w:rsidP="00AC0F3B">
      <w:pPr>
        <w:pStyle w:val="BodyText"/>
        <w:contextualSpacing/>
        <w:rPr>
          <w:rStyle w:val="Heading2Char"/>
          <w:rFonts w:cs="Times New Roman"/>
          <w:b w:val="0"/>
          <w:color w:val="auto"/>
          <w:sz w:val="22"/>
          <w:szCs w:val="22"/>
        </w:rPr>
      </w:pPr>
    </w:p>
    <w:p w14:paraId="2DCB137E" w14:textId="01493591" w:rsidR="00601576" w:rsidRPr="00EE7E33" w:rsidRDefault="00DB3C67" w:rsidP="00AC0F3B">
      <w:pPr>
        <w:pStyle w:val="paragraph"/>
        <w:spacing w:before="0" w:beforeAutospacing="0" w:after="0" w:afterAutospacing="0"/>
        <w:contextualSpacing/>
        <w:textAlignment w:val="baseline"/>
        <w:rPr>
          <w:rStyle w:val="normaltextrun"/>
        </w:rPr>
      </w:pPr>
      <w:r w:rsidRPr="00EE7E33">
        <w:rPr>
          <w:rStyle w:val="normaltextrun"/>
        </w:rPr>
        <w:t xml:space="preserve">EOHHS </w:t>
      </w:r>
      <w:r w:rsidR="00601576" w:rsidRPr="00EE7E33">
        <w:rPr>
          <w:rStyle w:val="normaltextrun"/>
        </w:rPr>
        <w:t>remains</w:t>
      </w:r>
      <w:r w:rsidRPr="00EE7E33">
        <w:rPr>
          <w:rStyle w:val="normaltextrun"/>
        </w:rPr>
        <w:t xml:space="preserve"> committed to enhancing, </w:t>
      </w:r>
      <w:r w:rsidR="00B35B18" w:rsidRPr="00EE7E33">
        <w:rPr>
          <w:rStyle w:val="normaltextrun"/>
        </w:rPr>
        <w:t>expanding and</w:t>
      </w:r>
      <w:r w:rsidRPr="00EE7E33">
        <w:rPr>
          <w:rStyle w:val="normaltextrun"/>
        </w:rPr>
        <w:t xml:space="preserve"> strengthening equitable and inclusive access to its robust </w:t>
      </w:r>
      <w:r w:rsidR="008C4371">
        <w:rPr>
          <w:rStyle w:val="normaltextrun"/>
        </w:rPr>
        <w:t xml:space="preserve">set of </w:t>
      </w:r>
      <w:r w:rsidRPr="00EE7E33">
        <w:rPr>
          <w:rStyle w:val="normaltextrun"/>
        </w:rPr>
        <w:t>home and community-based services.  Through</w:t>
      </w:r>
      <w:r w:rsidR="00601576" w:rsidRPr="00EE7E33">
        <w:rPr>
          <w:rStyle w:val="normaltextrun"/>
        </w:rPr>
        <w:t>out</w:t>
      </w:r>
      <w:r w:rsidRPr="00EE7E33">
        <w:rPr>
          <w:rStyle w:val="normaltextrun"/>
        </w:rPr>
        <w:t xml:space="preserve"> the course of the COVID-19 pandemic, </w:t>
      </w:r>
      <w:r w:rsidR="00601576" w:rsidRPr="00EE7E33">
        <w:rPr>
          <w:rStyle w:val="normaltextrun"/>
        </w:rPr>
        <w:t xml:space="preserve">pain points </w:t>
      </w:r>
      <w:r w:rsidR="0F14EE3F" w:rsidRPr="0DCF7838">
        <w:rPr>
          <w:rStyle w:val="normaltextrun"/>
        </w:rPr>
        <w:t>experienced by members</w:t>
      </w:r>
      <w:r w:rsidRPr="00EE7E33">
        <w:rPr>
          <w:rStyle w:val="normaltextrun"/>
        </w:rPr>
        <w:t xml:space="preserve"> were highlighted, </w:t>
      </w:r>
      <w:r w:rsidR="00601576" w:rsidRPr="00EE7E33">
        <w:rPr>
          <w:rStyle w:val="normaltextrun"/>
        </w:rPr>
        <w:t>underscoring the importance of ensuring that</w:t>
      </w:r>
      <w:r w:rsidRPr="00EE7E33">
        <w:rPr>
          <w:rStyle w:val="normaltextrun"/>
        </w:rPr>
        <w:t xml:space="preserve"> individuals </w:t>
      </w:r>
      <w:r w:rsidR="00601576" w:rsidRPr="00EE7E33">
        <w:rPr>
          <w:rStyle w:val="normaltextrun"/>
        </w:rPr>
        <w:t>have access to the tools, resources and care needed</w:t>
      </w:r>
      <w:r w:rsidRPr="00EE7E33">
        <w:rPr>
          <w:rStyle w:val="normaltextrun"/>
        </w:rPr>
        <w:t xml:space="preserve"> to </w:t>
      </w:r>
      <w:r w:rsidR="00601576" w:rsidRPr="00EE7E33">
        <w:rPr>
          <w:rStyle w:val="normaltextrun"/>
        </w:rPr>
        <w:t xml:space="preserve">live safely within </w:t>
      </w:r>
      <w:r w:rsidRPr="00EE7E33">
        <w:rPr>
          <w:rStyle w:val="normaltextrun"/>
        </w:rPr>
        <w:t>their homes and communities</w:t>
      </w:r>
      <w:r w:rsidR="00601576" w:rsidRPr="00EE7E33">
        <w:rPr>
          <w:rStyle w:val="normaltextrun"/>
        </w:rPr>
        <w:t xml:space="preserve">. The COVID-19 pandemic identified further that </w:t>
      </w:r>
      <w:r w:rsidRPr="00EE7E33">
        <w:rPr>
          <w:rStyle w:val="normaltextrun"/>
        </w:rPr>
        <w:t>some populations</w:t>
      </w:r>
      <w:r w:rsidR="00601576" w:rsidRPr="00EE7E33">
        <w:rPr>
          <w:rStyle w:val="normaltextrun"/>
        </w:rPr>
        <w:t>,</w:t>
      </w:r>
      <w:r w:rsidRPr="00EE7E33">
        <w:rPr>
          <w:rStyle w:val="normaltextrun"/>
        </w:rPr>
        <w:t xml:space="preserve"> require additional supports and coordination. </w:t>
      </w:r>
    </w:p>
    <w:p w14:paraId="52DBD49E" w14:textId="77777777" w:rsidR="00601576" w:rsidRPr="00EE7E33" w:rsidRDefault="00601576" w:rsidP="00AC0F3B">
      <w:pPr>
        <w:pStyle w:val="paragraph"/>
        <w:spacing w:before="0" w:beforeAutospacing="0" w:after="0" w:afterAutospacing="0"/>
        <w:contextualSpacing/>
        <w:textAlignment w:val="baseline"/>
        <w:rPr>
          <w:rStyle w:val="normaltextrun"/>
        </w:rPr>
      </w:pPr>
    </w:p>
    <w:p w14:paraId="1BC76C8F" w14:textId="1DC8C9F0" w:rsidR="00192EB9" w:rsidRPr="00EE7E33" w:rsidRDefault="00DB3C67" w:rsidP="00AC0F3B">
      <w:pPr>
        <w:pStyle w:val="paragraph"/>
        <w:spacing w:before="0" w:beforeAutospacing="0" w:after="0" w:afterAutospacing="0"/>
        <w:contextualSpacing/>
        <w:textAlignment w:val="baseline"/>
        <w:rPr>
          <w:rStyle w:val="normaltextrun"/>
        </w:rPr>
      </w:pPr>
      <w:r w:rsidRPr="00EE7E33">
        <w:rPr>
          <w:rStyle w:val="normaltextrun"/>
        </w:rPr>
        <w:t xml:space="preserve">This spending plan addresses many of those </w:t>
      </w:r>
      <w:r w:rsidR="00601576" w:rsidRPr="00EE7E33">
        <w:rPr>
          <w:rStyle w:val="normaltextrun"/>
        </w:rPr>
        <w:t xml:space="preserve">pain points and </w:t>
      </w:r>
      <w:r w:rsidRPr="00EE7E33">
        <w:rPr>
          <w:rStyle w:val="normaltextrun"/>
        </w:rPr>
        <w:t>areas of concern th</w:t>
      </w:r>
      <w:r w:rsidR="00601576" w:rsidRPr="00EE7E33">
        <w:rPr>
          <w:rStyle w:val="normaltextrun"/>
        </w:rPr>
        <w:t>r</w:t>
      </w:r>
      <w:r w:rsidRPr="00EE7E33">
        <w:rPr>
          <w:rStyle w:val="normaltextrun"/>
        </w:rPr>
        <w:t>ough the use of ARPA funds</w:t>
      </w:r>
      <w:r w:rsidR="00270164">
        <w:rPr>
          <w:rStyle w:val="normaltextrun"/>
        </w:rPr>
        <w:t>. Funds</w:t>
      </w:r>
      <w:r w:rsidR="00D83171" w:rsidRPr="00EE7E33">
        <w:t xml:space="preserve"> further the Commonwealth’s longstanding goal to equitably rebalan</w:t>
      </w:r>
      <w:r w:rsidR="00476BF0">
        <w:t>ce</w:t>
      </w:r>
      <w:r w:rsidR="00D83171" w:rsidRPr="00EE7E33">
        <w:t xml:space="preserve"> long-term services and supports and behavioral health services towards community living by diverting and/or transitioning individuals away from facility-based settings. Additionally, investments will focus on ensuring those individuals seeking to transition to or maintain tenancy within their homes and </w:t>
      </w:r>
      <w:r w:rsidR="00D83171">
        <w:t>commun</w:t>
      </w:r>
      <w:r w:rsidR="6BA27467">
        <w:t>i</w:t>
      </w:r>
      <w:r w:rsidR="00D83171">
        <w:t>ties</w:t>
      </w:r>
      <w:r w:rsidR="00D83171" w:rsidRPr="00EE7E33">
        <w:t xml:space="preserve"> do not face infrastructural barriers or challenges in accessing services and are able to live well and safe</w:t>
      </w:r>
      <w:r w:rsidR="1DD04342">
        <w:t>l</w:t>
      </w:r>
      <w:r w:rsidR="00D83171">
        <w:t>y</w:t>
      </w:r>
      <w:r w:rsidR="00D83171" w:rsidRPr="00EE7E33">
        <w:t xml:space="preserve"> within their homes. </w:t>
      </w:r>
      <w:r w:rsidR="00D83171" w:rsidRPr="00D83171">
        <w:t xml:space="preserve">To that end, </w:t>
      </w:r>
      <w:r w:rsidR="00D83171" w:rsidRPr="00EE7E33">
        <w:rPr>
          <w:rStyle w:val="normaltextrun"/>
        </w:rPr>
        <w:t xml:space="preserve">EOHHS will </w:t>
      </w:r>
      <w:r w:rsidR="00EA4738">
        <w:rPr>
          <w:rStyle w:val="normaltextrun"/>
        </w:rPr>
        <w:t xml:space="preserve">invest </w:t>
      </w:r>
      <w:r w:rsidR="004A3F23">
        <w:rPr>
          <w:rStyle w:val="normaltextrun"/>
        </w:rPr>
        <w:t>$10</w:t>
      </w:r>
      <w:r w:rsidR="003053F1">
        <w:rPr>
          <w:rStyle w:val="normaltextrun"/>
        </w:rPr>
        <w:t>4</w:t>
      </w:r>
      <w:r w:rsidR="004A3F23">
        <w:rPr>
          <w:rStyle w:val="normaltextrun"/>
        </w:rPr>
        <w:t>M</w:t>
      </w:r>
      <w:r w:rsidR="003053F1">
        <w:rPr>
          <w:rStyle w:val="normaltextrun"/>
        </w:rPr>
        <w:t xml:space="preserve"> ($85M state dollars net of federal</w:t>
      </w:r>
      <w:r w:rsidR="00D83171" w:rsidRPr="00EE7E33">
        <w:rPr>
          <w:rStyle w:val="normaltextrun"/>
        </w:rPr>
        <w:t xml:space="preserve"> funds</w:t>
      </w:r>
      <w:r w:rsidR="003053F1">
        <w:rPr>
          <w:rStyle w:val="normaltextrun"/>
        </w:rPr>
        <w:t>)</w:t>
      </w:r>
      <w:r w:rsidR="00D83171" w:rsidRPr="00EE7E33">
        <w:rPr>
          <w:rStyle w:val="normaltextrun"/>
        </w:rPr>
        <w:t xml:space="preserve"> to achieve the following </w:t>
      </w:r>
      <w:r w:rsidR="00D83171" w:rsidRPr="00EE7E33">
        <w:rPr>
          <w:rStyle w:val="apple-converted-space"/>
          <w:rFonts w:eastAsiaTheme="majorEastAsia"/>
        </w:rPr>
        <w:t>key objectives:</w:t>
      </w:r>
    </w:p>
    <w:p w14:paraId="26F5220C" w14:textId="77777777" w:rsidR="00192EB9" w:rsidRPr="00EE7E33" w:rsidRDefault="00192EB9" w:rsidP="00AC0F3B">
      <w:pPr>
        <w:pStyle w:val="paragraph"/>
        <w:spacing w:before="0" w:beforeAutospacing="0" w:after="0" w:afterAutospacing="0"/>
        <w:contextualSpacing/>
        <w:textAlignment w:val="baseline"/>
        <w:rPr>
          <w:rStyle w:val="normaltextrun"/>
        </w:rPr>
      </w:pPr>
    </w:p>
    <w:p w14:paraId="033792E2" w14:textId="06998C30" w:rsidR="00DB3C67" w:rsidRPr="00145783" w:rsidRDefault="00DB3C67" w:rsidP="00AC0F3B">
      <w:pPr>
        <w:pStyle w:val="paragraph"/>
        <w:numPr>
          <w:ilvl w:val="0"/>
          <w:numId w:val="26"/>
        </w:numPr>
        <w:spacing w:before="0" w:beforeAutospacing="0" w:after="0" w:afterAutospacing="0"/>
        <w:contextualSpacing/>
        <w:textAlignment w:val="baseline"/>
        <w:rPr>
          <w:rFonts w:ascii="Calibri" w:hAnsi="Calibri" w:cs="Calibri"/>
        </w:rPr>
      </w:pPr>
      <w:r w:rsidRPr="00145783">
        <w:rPr>
          <w:rStyle w:val="normaltextrun"/>
          <w:b/>
          <w:color w:val="002060"/>
        </w:rPr>
        <w:t>Empower members. </w:t>
      </w:r>
      <w:r w:rsidRPr="00145783">
        <w:rPr>
          <w:rStyle w:val="normaltextrun"/>
        </w:rPr>
        <w:t xml:space="preserve">Massachusetts is using ARPA funds to expand member access to technology, including assistive technology, smart </w:t>
      </w:r>
      <w:r w:rsidR="00EA7765" w:rsidRPr="00F80A27">
        <w:rPr>
          <w:rStyle w:val="normaltextrun"/>
        </w:rPr>
        <w:t>technology,</w:t>
      </w:r>
      <w:r w:rsidRPr="00145783">
        <w:rPr>
          <w:rStyle w:val="normaltextrun"/>
        </w:rPr>
        <w:t xml:space="preserve"> and access to telehealth</w:t>
      </w:r>
      <w:r w:rsidR="00720CF0">
        <w:rPr>
          <w:rStyle w:val="normaltextrun"/>
        </w:rPr>
        <w:t xml:space="preserve"> to enhance member access to services</w:t>
      </w:r>
      <w:r w:rsidRPr="00145783">
        <w:rPr>
          <w:rStyle w:val="normaltextrun"/>
        </w:rPr>
        <w:t xml:space="preserve">. Access to such technologies will allow eligible individuals to remain independent in their homes, reduce social isolation, enhance </w:t>
      </w:r>
      <w:r w:rsidR="00070250" w:rsidRPr="00F80A27">
        <w:rPr>
          <w:rStyle w:val="normaltextrun"/>
        </w:rPr>
        <w:t>connectedness,</w:t>
      </w:r>
      <w:r w:rsidRPr="00145783">
        <w:rPr>
          <w:rStyle w:val="normaltextrun"/>
        </w:rPr>
        <w:t xml:space="preserve"> and engage in telehealth visits. </w:t>
      </w:r>
      <w:r w:rsidRPr="00145783">
        <w:rPr>
          <w:rStyle w:val="eop"/>
        </w:rPr>
        <w:t> </w:t>
      </w:r>
      <w:r w:rsidR="00C94741">
        <w:rPr>
          <w:rStyle w:val="eop"/>
        </w:rPr>
        <w:br/>
      </w:r>
    </w:p>
    <w:p w14:paraId="060A9164" w14:textId="4BA3D48B" w:rsidR="00DB3C67" w:rsidRPr="00A4549E" w:rsidRDefault="00DB3C67" w:rsidP="00AC0F3B">
      <w:pPr>
        <w:pStyle w:val="paragraph"/>
        <w:numPr>
          <w:ilvl w:val="0"/>
          <w:numId w:val="26"/>
        </w:numPr>
        <w:spacing w:before="0" w:beforeAutospacing="0" w:after="0" w:afterAutospacing="0"/>
        <w:contextualSpacing/>
        <w:textAlignment w:val="baseline"/>
        <w:rPr>
          <w:rFonts w:ascii="Calibri" w:hAnsi="Calibri" w:cs="Calibri"/>
        </w:rPr>
      </w:pPr>
      <w:r w:rsidRPr="00145783">
        <w:rPr>
          <w:rStyle w:val="normaltextrun"/>
          <w:b/>
          <w:color w:val="002060"/>
        </w:rPr>
        <w:t>Sustain independence. </w:t>
      </w:r>
      <w:r w:rsidRPr="00145783">
        <w:rPr>
          <w:rStyle w:val="normaltextrun"/>
        </w:rPr>
        <w:t>The enhanced federal funds will allow EOHHS to streamline and expand access to programs that extend community tenancy, through two initiatives focusing on improving access to home modifications programs and a community wheelchair repair provider model.  The streamlining and expansion of home modification programs offered across EOHHS will allow members to access funding and assistance to make modification</w:t>
      </w:r>
      <w:r w:rsidR="00F131EC">
        <w:rPr>
          <w:rStyle w:val="normaltextrun"/>
        </w:rPr>
        <w:t>s</w:t>
      </w:r>
      <w:r w:rsidRPr="00A4549E">
        <w:rPr>
          <w:rStyle w:val="normaltextrun"/>
        </w:rPr>
        <w:t xml:space="preserve"> to their home to accommodate a disability or a health condition and remain safely in their home.  The </w:t>
      </w:r>
      <w:r w:rsidR="00F131EC">
        <w:rPr>
          <w:rStyle w:val="normaltextrun"/>
        </w:rPr>
        <w:t>c</w:t>
      </w:r>
      <w:r w:rsidRPr="00A4549E">
        <w:rPr>
          <w:rStyle w:val="normaltextrun"/>
        </w:rPr>
        <w:t xml:space="preserve">ommunity </w:t>
      </w:r>
      <w:r w:rsidR="00F131EC">
        <w:rPr>
          <w:rStyle w:val="normaltextrun"/>
        </w:rPr>
        <w:t>w</w:t>
      </w:r>
      <w:r w:rsidRPr="00A4549E">
        <w:rPr>
          <w:rStyle w:val="normaltextrun"/>
        </w:rPr>
        <w:t>heelchair repair provider model will pilot a</w:t>
      </w:r>
      <w:r w:rsidR="0094679B">
        <w:rPr>
          <w:rStyle w:val="normaltextrun"/>
        </w:rPr>
        <w:t xml:space="preserve"> community provider </w:t>
      </w:r>
      <w:r w:rsidR="00FD7ACF">
        <w:rPr>
          <w:rStyle w:val="normaltextrun"/>
        </w:rPr>
        <w:t xml:space="preserve">network that </w:t>
      </w:r>
      <w:r w:rsidR="004117E1">
        <w:rPr>
          <w:rStyle w:val="normaltextrun"/>
        </w:rPr>
        <w:t xml:space="preserve">can support simple or </w:t>
      </w:r>
      <w:r w:rsidRPr="00A4549E">
        <w:rPr>
          <w:rStyle w:val="normaltextrun"/>
        </w:rPr>
        <w:t>routine wheelchair repairs</w:t>
      </w:r>
      <w:r w:rsidR="00864744">
        <w:rPr>
          <w:rStyle w:val="normaltextrun"/>
        </w:rPr>
        <w:t xml:space="preserve"> without </w:t>
      </w:r>
      <w:r w:rsidR="004774A0">
        <w:rPr>
          <w:rStyle w:val="normaltextrun"/>
        </w:rPr>
        <w:t xml:space="preserve">relying on limited set of </w:t>
      </w:r>
      <w:r w:rsidR="00D73109">
        <w:rPr>
          <w:rStyle w:val="normaltextrun"/>
        </w:rPr>
        <w:t>statewide providers</w:t>
      </w:r>
      <w:r w:rsidRPr="00A4549E">
        <w:rPr>
          <w:rStyle w:val="normaltextrun"/>
        </w:rPr>
        <w:t>, with the goal of reducing the amount of time it currently takes to access wheelchair repairs.  </w:t>
      </w:r>
      <w:r w:rsidRPr="00A4549E">
        <w:rPr>
          <w:rStyle w:val="eop"/>
        </w:rPr>
        <w:t> </w:t>
      </w:r>
      <w:r w:rsidR="00C94741">
        <w:rPr>
          <w:rStyle w:val="eop"/>
        </w:rPr>
        <w:br/>
      </w:r>
    </w:p>
    <w:p w14:paraId="5E786007" w14:textId="671DC0CB" w:rsidR="00DB3C67" w:rsidRPr="00A4549E" w:rsidRDefault="00DB3C67" w:rsidP="00AC0F3B">
      <w:pPr>
        <w:pStyle w:val="paragraph"/>
        <w:numPr>
          <w:ilvl w:val="0"/>
          <w:numId w:val="26"/>
        </w:numPr>
        <w:spacing w:before="0" w:beforeAutospacing="0" w:after="0" w:afterAutospacing="0"/>
        <w:contextualSpacing/>
        <w:textAlignment w:val="baseline"/>
        <w:rPr>
          <w:rFonts w:ascii="Calibri" w:hAnsi="Calibri" w:cs="Calibri"/>
        </w:rPr>
      </w:pPr>
      <w:r w:rsidRPr="00A4549E">
        <w:rPr>
          <w:rStyle w:val="normaltextrun"/>
          <w:b/>
          <w:color w:val="002060"/>
        </w:rPr>
        <w:t>Expand and integrate cross-agency supports</w:t>
      </w:r>
      <w:r w:rsidRPr="00A4549E">
        <w:rPr>
          <w:rStyle w:val="normaltextrun"/>
          <w:b/>
        </w:rPr>
        <w:t>. </w:t>
      </w:r>
      <w:r w:rsidRPr="00A4549E">
        <w:rPr>
          <w:rStyle w:val="normaltextrun"/>
        </w:rPr>
        <w:t xml:space="preserve">ARPA funds will be used to expand and develop specialized services for children with autism spectrum disorder (ASD) and for adults with co-occurring ASD and behavioral health diagnoses.  These are populations with unique needs that have been highlighted through the COVID-19 pandemic.  These unique needs have resulted in fragmented care and reduced availability of critical stabilization services. EOHHS will use ARPA funds to </w:t>
      </w:r>
      <w:r w:rsidR="002F768C">
        <w:rPr>
          <w:rStyle w:val="normaltextrun"/>
        </w:rPr>
        <w:t>increase</w:t>
      </w:r>
      <w:r w:rsidR="002F768C" w:rsidRPr="00A4549E">
        <w:rPr>
          <w:rStyle w:val="normaltextrun"/>
        </w:rPr>
        <w:t xml:space="preserve"> </w:t>
      </w:r>
      <w:r w:rsidRPr="00A4549E">
        <w:rPr>
          <w:rStyle w:val="normaltextrun"/>
        </w:rPr>
        <w:t xml:space="preserve">the capacity of the Autism Waiver; </w:t>
      </w:r>
      <w:r w:rsidR="009564D8">
        <w:rPr>
          <w:rStyle w:val="normaltextrun"/>
        </w:rPr>
        <w:t>develop</w:t>
      </w:r>
      <w:r w:rsidR="002F768C">
        <w:rPr>
          <w:rStyle w:val="normaltextrun"/>
        </w:rPr>
        <w:t xml:space="preserve"> </w:t>
      </w:r>
      <w:r w:rsidR="00D76F79" w:rsidRPr="00D76F79">
        <w:t xml:space="preserve">critical, short-term, community-based </w:t>
      </w:r>
      <w:r w:rsidR="00840DB9">
        <w:t xml:space="preserve">residences </w:t>
      </w:r>
      <w:r w:rsidR="00D76F79" w:rsidRPr="00D76F79">
        <w:t>enabling individuals to remain in or transition back to a stable living environment</w:t>
      </w:r>
      <w:r w:rsidR="00E72F2B">
        <w:t xml:space="preserve">; and </w:t>
      </w:r>
      <w:r w:rsidR="009564D8">
        <w:t xml:space="preserve">expanding </w:t>
      </w:r>
      <w:r w:rsidR="006B46EE">
        <w:t xml:space="preserve">in-home </w:t>
      </w:r>
      <w:r w:rsidR="001800D5">
        <w:t>suppor</w:t>
      </w:r>
      <w:r w:rsidR="00645018">
        <w:t>ts</w:t>
      </w:r>
      <w:r w:rsidR="0067330F">
        <w:t xml:space="preserve"> for individuals with </w:t>
      </w:r>
      <w:r w:rsidRPr="00A4549E">
        <w:rPr>
          <w:rStyle w:val="normaltextrun"/>
        </w:rPr>
        <w:t>ASD and a co-occurring mental health disorder. </w:t>
      </w:r>
      <w:r w:rsidRPr="00A4549E">
        <w:rPr>
          <w:rStyle w:val="eop"/>
        </w:rPr>
        <w:t> </w:t>
      </w:r>
      <w:r w:rsidR="00C94741">
        <w:rPr>
          <w:rStyle w:val="eop"/>
        </w:rPr>
        <w:br/>
      </w:r>
    </w:p>
    <w:p w14:paraId="4B08CDF1" w14:textId="4DBF2D2A" w:rsidR="00DB3C67" w:rsidRPr="00A4549E" w:rsidRDefault="00DB3C67" w:rsidP="00AC0F3B">
      <w:pPr>
        <w:pStyle w:val="paragraph"/>
        <w:numPr>
          <w:ilvl w:val="0"/>
          <w:numId w:val="26"/>
        </w:numPr>
        <w:spacing w:before="0" w:beforeAutospacing="0" w:after="0" w:afterAutospacing="0"/>
        <w:contextualSpacing/>
        <w:textAlignment w:val="baseline"/>
        <w:rPr>
          <w:rFonts w:asciiTheme="minorHAnsi" w:eastAsiaTheme="minorEastAsia" w:hAnsiTheme="minorHAnsi" w:cstheme="minorBidi"/>
        </w:rPr>
      </w:pPr>
      <w:r w:rsidRPr="00A4549E">
        <w:rPr>
          <w:rStyle w:val="normaltextrun"/>
          <w:b/>
          <w:color w:val="002060"/>
        </w:rPr>
        <w:t>Smooth</w:t>
      </w:r>
      <w:r w:rsidRPr="00A4549E">
        <w:rPr>
          <w:rStyle w:val="normaltextrun"/>
          <w:b/>
        </w:rPr>
        <w:t xml:space="preserve"> </w:t>
      </w:r>
      <w:r w:rsidRPr="00A4549E">
        <w:rPr>
          <w:rStyle w:val="normaltextrun"/>
          <w:b/>
          <w:color w:val="002060"/>
        </w:rPr>
        <w:t>transitions</w:t>
      </w:r>
      <w:r w:rsidRPr="00A4549E">
        <w:rPr>
          <w:rStyle w:val="normaltextrun"/>
          <w:b/>
        </w:rPr>
        <w:t>. </w:t>
      </w:r>
      <w:r w:rsidRPr="00A4549E">
        <w:rPr>
          <w:rStyle w:val="normaltextrun"/>
        </w:rPr>
        <w:t>The enhance</w:t>
      </w:r>
      <w:r w:rsidR="0067330F">
        <w:rPr>
          <w:rStyle w:val="normaltextrun"/>
        </w:rPr>
        <w:t>d</w:t>
      </w:r>
      <w:r w:rsidRPr="00A4549E">
        <w:rPr>
          <w:rStyle w:val="normaltextrun"/>
        </w:rPr>
        <w:t xml:space="preserve"> ARPA funds will allow EOHHS to expand and strengthen existing proven programs and a new </w:t>
      </w:r>
      <w:r w:rsidR="00133035">
        <w:rPr>
          <w:rStyle w:val="normaltextrun"/>
        </w:rPr>
        <w:t xml:space="preserve">proof-of-concept </w:t>
      </w:r>
      <w:r w:rsidRPr="00A4549E">
        <w:rPr>
          <w:rStyle w:val="normaltextrun"/>
        </w:rPr>
        <w:t>program to advance proactive transitions out of facility-based settings</w:t>
      </w:r>
      <w:r w:rsidR="2F796B02" w:rsidRPr="6795EEF7">
        <w:rPr>
          <w:rStyle w:val="normaltextrun"/>
        </w:rPr>
        <w:t xml:space="preserve">, inclusive </w:t>
      </w:r>
      <w:r w:rsidR="2F796B02" w:rsidRPr="4AD9278A">
        <w:rPr>
          <w:rStyle w:val="normaltextrun"/>
        </w:rPr>
        <w:t>of populations requiring specialized services</w:t>
      </w:r>
      <w:r w:rsidRPr="4AD9278A">
        <w:rPr>
          <w:rStyle w:val="normaltextrun"/>
        </w:rPr>
        <w:t>.</w:t>
      </w:r>
      <w:r w:rsidRPr="00A4549E">
        <w:rPr>
          <w:rStyle w:val="normaltextrun"/>
        </w:rPr>
        <w:t xml:space="preserve">  </w:t>
      </w:r>
      <w:r w:rsidR="00786B5F">
        <w:rPr>
          <w:rStyle w:val="normaltextrun"/>
        </w:rPr>
        <w:t>EOHHS</w:t>
      </w:r>
      <w:r w:rsidR="00786B5F" w:rsidRPr="00A4549E">
        <w:rPr>
          <w:rStyle w:val="normaltextrun"/>
        </w:rPr>
        <w:t xml:space="preserve"> </w:t>
      </w:r>
      <w:r w:rsidRPr="00A4549E">
        <w:rPr>
          <w:rStyle w:val="normaltextrun"/>
        </w:rPr>
        <w:t>propose</w:t>
      </w:r>
      <w:r w:rsidR="00786B5F">
        <w:rPr>
          <w:rStyle w:val="normaltextrun"/>
        </w:rPr>
        <w:t>s</w:t>
      </w:r>
      <w:r w:rsidRPr="00A4549E">
        <w:rPr>
          <w:rStyle w:val="normaltextrun"/>
        </w:rPr>
        <w:t xml:space="preserve"> expansion </w:t>
      </w:r>
      <w:r w:rsidR="00F7431D">
        <w:rPr>
          <w:rStyle w:val="normaltextrun"/>
        </w:rPr>
        <w:t xml:space="preserve">and </w:t>
      </w:r>
      <w:r w:rsidR="00AB1BB8">
        <w:rPr>
          <w:rStyle w:val="normaltextrun"/>
        </w:rPr>
        <w:t xml:space="preserve">enhancements </w:t>
      </w:r>
      <w:r w:rsidRPr="00A4549E">
        <w:rPr>
          <w:rStyle w:val="normaltextrun"/>
        </w:rPr>
        <w:t>of the Options Counseling and Comprehensive Support Services Model (CSSM</w:t>
      </w:r>
      <w:r w:rsidRPr="52FD6D09">
        <w:rPr>
          <w:rStyle w:val="normaltextrun"/>
        </w:rPr>
        <w:t>)</w:t>
      </w:r>
      <w:r w:rsidR="79D4928C" w:rsidRPr="52FD6D09">
        <w:rPr>
          <w:rStyle w:val="normaltextrun"/>
        </w:rPr>
        <w:t xml:space="preserve"> with </w:t>
      </w:r>
      <w:r w:rsidR="79D4928C" w:rsidRPr="42978C6E">
        <w:rPr>
          <w:rStyle w:val="normaltextrun"/>
        </w:rPr>
        <w:t>particular focus on</w:t>
      </w:r>
      <w:r w:rsidR="79D4928C" w:rsidRPr="6F7AB65D">
        <w:rPr>
          <w:rStyle w:val="normaltextrun"/>
        </w:rPr>
        <w:t xml:space="preserve"> </w:t>
      </w:r>
      <w:r w:rsidR="7F05F02A" w:rsidRPr="703866CE">
        <w:rPr>
          <w:rStyle w:val="normaltextrun"/>
          <w:rFonts w:eastAsia="Arial"/>
        </w:rPr>
        <w:t xml:space="preserve">adults with </w:t>
      </w:r>
      <w:r w:rsidR="6C1AC385" w:rsidRPr="703866CE">
        <w:rPr>
          <w:rStyle w:val="normaltextrun"/>
        </w:rPr>
        <w:t>complex</w:t>
      </w:r>
      <w:r w:rsidR="7F05F02A" w:rsidRPr="703866CE">
        <w:rPr>
          <w:rStyle w:val="normaltextrun"/>
          <w:rFonts w:eastAsia="Arial"/>
        </w:rPr>
        <w:t xml:space="preserve"> needs</w:t>
      </w:r>
      <w:r w:rsidR="6C1AC385" w:rsidRPr="703866CE">
        <w:rPr>
          <w:rStyle w:val="normaltextrun"/>
        </w:rPr>
        <w:t xml:space="preserve"> including </w:t>
      </w:r>
      <w:r w:rsidR="3B53D677" w:rsidRPr="703866CE">
        <w:rPr>
          <w:rStyle w:val="normaltextrun"/>
        </w:rPr>
        <w:t>behavioral health</w:t>
      </w:r>
      <w:r w:rsidR="00EF0F80" w:rsidRPr="703866CE">
        <w:rPr>
          <w:rStyle w:val="normaltextrun"/>
        </w:rPr>
        <w:t>.</w:t>
      </w:r>
      <w:r w:rsidR="00EF0F80">
        <w:rPr>
          <w:rStyle w:val="normaltextrun"/>
        </w:rPr>
        <w:t xml:space="preserve"> </w:t>
      </w:r>
      <w:r w:rsidR="00445BB3">
        <w:rPr>
          <w:rStyle w:val="normaltextrun"/>
        </w:rPr>
        <w:t xml:space="preserve">Additional funds will be used to </w:t>
      </w:r>
      <w:r w:rsidR="006C4171">
        <w:rPr>
          <w:rStyle w:val="normaltextrun"/>
        </w:rPr>
        <w:t>eliminate barriers</w:t>
      </w:r>
      <w:r w:rsidR="00143D05">
        <w:rPr>
          <w:rStyle w:val="normaltextrun"/>
        </w:rPr>
        <w:t xml:space="preserve"> </w:t>
      </w:r>
      <w:r>
        <w:rPr>
          <w:rStyle w:val="normaltextrun"/>
        </w:rPr>
        <w:t>t</w:t>
      </w:r>
      <w:r w:rsidRPr="00A4549E">
        <w:rPr>
          <w:rStyle w:val="normaltextrun"/>
        </w:rPr>
        <w:t xml:space="preserve">o community placement </w:t>
      </w:r>
      <w:r w:rsidR="6440BA8A" w:rsidRPr="6F7AB65D">
        <w:rPr>
          <w:rStyle w:val="normaltextrun"/>
        </w:rPr>
        <w:t xml:space="preserve">both in the form of transition services as well as supports </w:t>
      </w:r>
      <w:r w:rsidRPr="00A4549E">
        <w:rPr>
          <w:rStyle w:val="normaltextrun"/>
        </w:rPr>
        <w:lastRenderedPageBreak/>
        <w:t xml:space="preserve">for individuals with housing insecurity </w:t>
      </w:r>
      <w:r w:rsidR="00CE7A23">
        <w:rPr>
          <w:rStyle w:val="normaltextrun"/>
        </w:rPr>
        <w:t xml:space="preserve">that would </w:t>
      </w:r>
      <w:r w:rsidR="00512744">
        <w:rPr>
          <w:rStyle w:val="normaltextrun"/>
        </w:rPr>
        <w:t>cover</w:t>
      </w:r>
      <w:r w:rsidR="00512744" w:rsidRPr="00A4549E">
        <w:rPr>
          <w:rStyle w:val="normaltextrun"/>
        </w:rPr>
        <w:t xml:space="preserve"> </w:t>
      </w:r>
      <w:r w:rsidR="00133035">
        <w:rPr>
          <w:rStyle w:val="normaltextrun"/>
        </w:rPr>
        <w:t xml:space="preserve">temporary </w:t>
      </w:r>
      <w:r w:rsidRPr="00A4549E">
        <w:rPr>
          <w:rStyle w:val="normaltextrun"/>
        </w:rPr>
        <w:t xml:space="preserve">transitional housing costs </w:t>
      </w:r>
      <w:r w:rsidR="00FA4900">
        <w:rPr>
          <w:rStyle w:val="normaltextrun"/>
        </w:rPr>
        <w:t xml:space="preserve">for </w:t>
      </w:r>
      <w:r w:rsidRPr="00A4549E">
        <w:rPr>
          <w:rStyle w:val="normaltextrun"/>
        </w:rPr>
        <w:t>individuals transitioning from facility settings to the community.  </w:t>
      </w:r>
      <w:r w:rsidRPr="00A4549E">
        <w:rPr>
          <w:rStyle w:val="eop"/>
        </w:rPr>
        <w:t> </w:t>
      </w:r>
    </w:p>
    <w:p w14:paraId="04D8F2D1" w14:textId="7B7A25F3" w:rsidR="00AF3D1A" w:rsidRPr="00C93AE6" w:rsidRDefault="00DB3C67" w:rsidP="00AC0F3B">
      <w:pPr>
        <w:pStyle w:val="paragraph"/>
        <w:numPr>
          <w:ilvl w:val="0"/>
          <w:numId w:val="26"/>
        </w:numPr>
        <w:spacing w:before="0" w:beforeAutospacing="0" w:after="0" w:afterAutospacing="0"/>
        <w:contextualSpacing/>
        <w:textAlignment w:val="baseline"/>
        <w:rPr>
          <w:rFonts w:ascii="Calibri" w:hAnsi="Calibri" w:cs="Calibri"/>
        </w:rPr>
      </w:pPr>
      <w:r w:rsidRPr="00A4549E">
        <w:rPr>
          <w:rStyle w:val="normaltextrun"/>
          <w:b/>
          <w:color w:val="002060"/>
        </w:rPr>
        <w:t>Pilot innovative service models</w:t>
      </w:r>
      <w:r w:rsidRPr="00A4549E">
        <w:rPr>
          <w:rStyle w:val="normaltextrun"/>
          <w:b/>
        </w:rPr>
        <w:t>. </w:t>
      </w:r>
      <w:r w:rsidRPr="00A4549E">
        <w:rPr>
          <w:rStyle w:val="normaltextrun"/>
        </w:rPr>
        <w:t xml:space="preserve">ARPA funds </w:t>
      </w:r>
      <w:r w:rsidR="00573858">
        <w:rPr>
          <w:rStyle w:val="normaltextrun"/>
        </w:rPr>
        <w:t>will</w:t>
      </w:r>
      <w:r w:rsidR="00573858" w:rsidRPr="00A4549E">
        <w:rPr>
          <w:rStyle w:val="normaltextrun"/>
        </w:rPr>
        <w:t xml:space="preserve"> </w:t>
      </w:r>
      <w:r w:rsidRPr="00A4549E">
        <w:rPr>
          <w:rStyle w:val="normaltextrun"/>
        </w:rPr>
        <w:t>be used to implement and test the efficacy of a Home-First care delivery model through a multisite randomized control trial (RCT).  This RCT will compare current standard of care (Acute Hospital to skilled nursing facility) to a Home-First (Acute Hospital to Home) care model; and the results will be essential in future policy making</w:t>
      </w:r>
      <w:r w:rsidR="00660652">
        <w:t xml:space="preserve"> </w:t>
      </w:r>
      <w:r w:rsidR="00980B3F">
        <w:t>by d</w:t>
      </w:r>
      <w:r w:rsidR="00AE02EA" w:rsidRPr="00AE02EA">
        <w:t>emonstrat</w:t>
      </w:r>
      <w:r w:rsidR="00660652">
        <w:t xml:space="preserve">ing </w:t>
      </w:r>
      <w:r w:rsidR="003D595E">
        <w:t xml:space="preserve">whether </w:t>
      </w:r>
      <w:r w:rsidR="00AE02EA" w:rsidRPr="00AE02EA">
        <w:t>cost, quality and overall clinical efficacy could translate to a new care standard and updated payment models. </w:t>
      </w:r>
      <w:r w:rsidR="00C93AE6">
        <w:br/>
      </w:r>
      <w:r w:rsidR="00C94741">
        <w:rPr>
          <w:rFonts w:ascii="Calibri" w:hAnsi="Calibri" w:cs="Calibri"/>
        </w:rPr>
        <w:br/>
      </w:r>
    </w:p>
    <w:p w14:paraId="011170AC" w14:textId="4C8727F8" w:rsidR="007D2838" w:rsidRPr="00CF072D" w:rsidRDefault="335D42BD" w:rsidP="00AC0F3B">
      <w:pPr>
        <w:pStyle w:val="Heading3"/>
        <w:pBdr>
          <w:bottom w:val="single" w:sz="6" w:space="1" w:color="auto"/>
        </w:pBdr>
        <w:spacing w:before="0" w:line="240" w:lineRule="auto"/>
        <w:contextualSpacing/>
      </w:pPr>
      <w:bookmarkStart w:id="47" w:name="_Toc85040423"/>
      <w:r w:rsidRPr="0023684E">
        <w:t>Enabling Member Technology</w:t>
      </w:r>
      <w:bookmarkEnd w:id="47"/>
    </w:p>
    <w:p w14:paraId="2ED8D854" w14:textId="77777777" w:rsidR="00C93AE6" w:rsidRDefault="00C93AE6" w:rsidP="00AC0F3B">
      <w:pPr>
        <w:spacing w:after="0" w:line="240" w:lineRule="auto"/>
        <w:contextualSpacing/>
        <w:rPr>
          <w:rFonts w:eastAsia="Times New Roman"/>
          <w:b/>
          <w:i/>
          <w:color w:val="000000" w:themeColor="text1"/>
          <w:szCs w:val="24"/>
        </w:rPr>
      </w:pPr>
    </w:p>
    <w:p w14:paraId="5F7E4F0F" w14:textId="39154C00" w:rsidR="00AF3D1A" w:rsidRPr="00177E66" w:rsidRDefault="335D42BD" w:rsidP="00AC0F3B">
      <w:pPr>
        <w:spacing w:after="0" w:line="240" w:lineRule="auto"/>
        <w:contextualSpacing/>
        <w:rPr>
          <w:rFonts w:eastAsia="Times New Roman"/>
          <w:color w:val="000000" w:themeColor="text1"/>
          <w:szCs w:val="24"/>
        </w:rPr>
      </w:pPr>
      <w:r w:rsidRPr="4935250C">
        <w:rPr>
          <w:rFonts w:eastAsia="Times New Roman"/>
          <w:b/>
          <w:i/>
          <w:color w:val="000000" w:themeColor="text1"/>
          <w:szCs w:val="24"/>
        </w:rPr>
        <w:t>Pillar:</w:t>
      </w:r>
      <w:r w:rsidRPr="4935250C">
        <w:rPr>
          <w:rFonts w:eastAsia="Times New Roman"/>
          <w:color w:val="000000" w:themeColor="text1"/>
          <w:szCs w:val="24"/>
        </w:rPr>
        <w:t> Access and Promotion of HCBS Services </w:t>
      </w:r>
    </w:p>
    <w:p w14:paraId="22B17AC4" w14:textId="5D4E2C16" w:rsidR="00AF3D1A" w:rsidRPr="00177E66" w:rsidRDefault="335D42BD" w:rsidP="00AC0F3B">
      <w:pPr>
        <w:spacing w:after="0" w:line="240" w:lineRule="auto"/>
        <w:contextualSpacing/>
        <w:rPr>
          <w:rFonts w:eastAsia="Times New Roman"/>
          <w:color w:val="000000" w:themeColor="text1"/>
          <w:szCs w:val="24"/>
        </w:rPr>
      </w:pPr>
      <w:r w:rsidRPr="4935250C">
        <w:rPr>
          <w:rFonts w:eastAsia="Times New Roman"/>
          <w:b/>
          <w:i/>
          <w:color w:val="000000" w:themeColor="text1"/>
          <w:szCs w:val="24"/>
        </w:rPr>
        <w:t>Goal(s):</w:t>
      </w:r>
      <w:r w:rsidRPr="4935250C">
        <w:rPr>
          <w:rFonts w:eastAsia="Times New Roman"/>
          <w:color w:val="000000" w:themeColor="text1"/>
          <w:szCs w:val="24"/>
        </w:rPr>
        <w:t>  Empower members  </w:t>
      </w:r>
    </w:p>
    <w:p w14:paraId="2F9AC9D0" w14:textId="7433B364" w:rsidR="00B433A4" w:rsidRPr="00D83171" w:rsidRDefault="00B433A4" w:rsidP="00AC0F3B">
      <w:pPr>
        <w:spacing w:after="0" w:line="240" w:lineRule="auto"/>
        <w:contextualSpacing/>
        <w:rPr>
          <w:rFonts w:eastAsia="Times New Roman"/>
          <w:color w:val="000000" w:themeColor="text1"/>
          <w:szCs w:val="24"/>
        </w:rPr>
      </w:pPr>
      <w:r>
        <w:rPr>
          <w:rFonts w:eastAsia="Times New Roman"/>
          <w:b/>
          <w:i/>
          <w:color w:val="000000" w:themeColor="text1"/>
          <w:szCs w:val="24"/>
        </w:rPr>
        <w:t xml:space="preserve">Agencies Impacted: </w:t>
      </w:r>
      <w:r w:rsidR="00B61BB9">
        <w:rPr>
          <w:rFonts w:eastAsia="Times New Roman"/>
          <w:color w:val="000000" w:themeColor="text1"/>
          <w:szCs w:val="24"/>
        </w:rPr>
        <w:t>DDS, DMH, EOEA, MassHealth, MRC</w:t>
      </w:r>
    </w:p>
    <w:p w14:paraId="5D162A0B" w14:textId="67402917" w:rsidR="00AF3D1A" w:rsidRPr="00177E66" w:rsidRDefault="335D42BD" w:rsidP="00AC0F3B">
      <w:pPr>
        <w:spacing w:after="0" w:line="240" w:lineRule="auto"/>
        <w:contextualSpacing/>
        <w:rPr>
          <w:rFonts w:eastAsia="Times New Roman"/>
          <w:color w:val="000000" w:themeColor="text1"/>
          <w:szCs w:val="24"/>
        </w:rPr>
      </w:pPr>
      <w:r w:rsidRPr="4935250C">
        <w:rPr>
          <w:rFonts w:eastAsia="Times New Roman"/>
          <w:b/>
          <w:i/>
          <w:color w:val="000000" w:themeColor="text1"/>
          <w:szCs w:val="24"/>
        </w:rPr>
        <w:t>Estimated Investment:</w:t>
      </w:r>
      <w:r w:rsidRPr="4935250C">
        <w:rPr>
          <w:rFonts w:eastAsia="Times New Roman"/>
          <w:color w:val="000000" w:themeColor="text1"/>
          <w:szCs w:val="24"/>
        </w:rPr>
        <w:t>  $</w:t>
      </w:r>
      <w:r w:rsidR="2B15D56D" w:rsidRPr="4935250C">
        <w:rPr>
          <w:rFonts w:eastAsia="Times New Roman"/>
          <w:color w:val="000000" w:themeColor="text1"/>
          <w:szCs w:val="24"/>
        </w:rPr>
        <w:t>4</w:t>
      </w:r>
      <w:r w:rsidRPr="4935250C">
        <w:rPr>
          <w:rFonts w:eastAsia="Times New Roman"/>
          <w:color w:val="000000" w:themeColor="text1"/>
          <w:szCs w:val="24"/>
        </w:rPr>
        <w:t xml:space="preserve">0,000,000 </w:t>
      </w:r>
      <w:r w:rsidR="00394DB0">
        <w:rPr>
          <w:rFonts w:eastAsia="Times New Roman"/>
          <w:color w:val="000000" w:themeColor="text1"/>
          <w:szCs w:val="24"/>
        </w:rPr>
        <w:t xml:space="preserve">(gross); </w:t>
      </w:r>
      <w:r w:rsidR="00B2230D">
        <w:rPr>
          <w:rFonts w:eastAsia="Times New Roman"/>
          <w:color w:val="000000" w:themeColor="text1"/>
          <w:szCs w:val="24"/>
        </w:rPr>
        <w:t>$32,</w:t>
      </w:r>
      <w:r w:rsidR="00C1768C">
        <w:rPr>
          <w:rFonts w:eastAsia="Times New Roman"/>
          <w:color w:val="000000" w:themeColor="text1"/>
          <w:szCs w:val="24"/>
        </w:rPr>
        <w:t>000,000 (net)</w:t>
      </w:r>
    </w:p>
    <w:p w14:paraId="44F8749E" w14:textId="16321406" w:rsidR="00AF3D1A" w:rsidRPr="00177E66" w:rsidRDefault="335D42BD" w:rsidP="00AC0F3B">
      <w:pPr>
        <w:spacing w:after="0" w:line="240" w:lineRule="auto"/>
        <w:contextualSpacing/>
        <w:rPr>
          <w:rFonts w:eastAsia="Times New Roman"/>
          <w:color w:val="000000" w:themeColor="text1"/>
          <w:szCs w:val="24"/>
        </w:rPr>
      </w:pPr>
      <w:r w:rsidRPr="4935250C">
        <w:rPr>
          <w:rFonts w:eastAsia="Times New Roman"/>
          <w:b/>
          <w:i/>
          <w:color w:val="000000" w:themeColor="text1"/>
          <w:szCs w:val="24"/>
        </w:rPr>
        <w:t>Estimated Implementation Start Date:</w:t>
      </w:r>
      <w:r w:rsidRPr="4935250C">
        <w:rPr>
          <w:rFonts w:eastAsia="Times New Roman"/>
          <w:color w:val="000000" w:themeColor="text1"/>
          <w:szCs w:val="24"/>
        </w:rPr>
        <w:t>  </w:t>
      </w:r>
      <w:r w:rsidR="00FC55A2">
        <w:rPr>
          <w:rFonts w:eastAsia="Times New Roman"/>
          <w:color w:val="000000" w:themeColor="text1"/>
          <w:szCs w:val="24"/>
        </w:rPr>
        <w:t>Q</w:t>
      </w:r>
      <w:r w:rsidRPr="4935250C">
        <w:rPr>
          <w:rFonts w:eastAsia="Times New Roman"/>
          <w:color w:val="000000" w:themeColor="text1"/>
          <w:szCs w:val="24"/>
        </w:rPr>
        <w:t>2 of 2022</w:t>
      </w:r>
    </w:p>
    <w:p w14:paraId="5CE7D01B" w14:textId="77777777" w:rsidR="00711DF5" w:rsidRPr="00177E66" w:rsidRDefault="00711DF5" w:rsidP="00AC0F3B">
      <w:pPr>
        <w:pStyle w:val="BodyText"/>
        <w:contextualSpacing/>
        <w:rPr>
          <w:rFonts w:eastAsia="Segoe UI"/>
        </w:rPr>
      </w:pPr>
    </w:p>
    <w:p w14:paraId="6A07CB37" w14:textId="180EE54C" w:rsidR="00DA0BCF" w:rsidRPr="00D045D1" w:rsidRDefault="00DA0BCF" w:rsidP="00AC0F3B">
      <w:pPr>
        <w:spacing w:after="0" w:line="240" w:lineRule="auto"/>
        <w:contextualSpacing/>
        <w:textAlignment w:val="baseline"/>
        <w:rPr>
          <w:rFonts w:ascii="Segoe UI" w:eastAsia="Times New Roman" w:hAnsi="Segoe UI" w:cs="Segoe UI"/>
          <w:strike/>
          <w:sz w:val="18"/>
          <w:szCs w:val="18"/>
        </w:rPr>
      </w:pPr>
      <w:r w:rsidRPr="003E1B01">
        <w:rPr>
          <w:rFonts w:eastAsia="Times New Roman"/>
          <w:szCs w:val="24"/>
        </w:rPr>
        <w:t xml:space="preserve">Enabling </w:t>
      </w:r>
      <w:r w:rsidR="00D20753">
        <w:rPr>
          <w:rFonts w:eastAsia="Times New Roman"/>
          <w:szCs w:val="24"/>
        </w:rPr>
        <w:t>t</w:t>
      </w:r>
      <w:r w:rsidRPr="003E1B01">
        <w:rPr>
          <w:rFonts w:eastAsia="Times New Roman"/>
          <w:szCs w:val="24"/>
        </w:rPr>
        <w:t>echnology is the use of various forms of devices and tech</w:t>
      </w:r>
      <w:r w:rsidR="00564256">
        <w:rPr>
          <w:rFonts w:eastAsia="Times New Roman"/>
          <w:szCs w:val="24"/>
        </w:rPr>
        <w:t>nology</w:t>
      </w:r>
      <w:r w:rsidRPr="003E1B01">
        <w:rPr>
          <w:rFonts w:eastAsia="Times New Roman"/>
          <w:szCs w:val="24"/>
        </w:rPr>
        <w:t xml:space="preserve"> to support a person with disabilities </w:t>
      </w:r>
      <w:r w:rsidR="002A6FA4">
        <w:rPr>
          <w:rFonts w:eastAsia="Times New Roman"/>
          <w:szCs w:val="24"/>
        </w:rPr>
        <w:t xml:space="preserve">or behavioral health needs </w:t>
      </w:r>
      <w:r w:rsidRPr="003E1B01">
        <w:rPr>
          <w:rFonts w:eastAsia="Times New Roman"/>
          <w:szCs w:val="24"/>
        </w:rPr>
        <w:t xml:space="preserve">to live as independently as possible. </w:t>
      </w:r>
      <w:r w:rsidR="00D35CDD">
        <w:rPr>
          <w:rFonts w:eastAsia="Times New Roman"/>
          <w:szCs w:val="24"/>
        </w:rPr>
        <w:t>The enhanced federal</w:t>
      </w:r>
      <w:r>
        <w:rPr>
          <w:rFonts w:eastAsia="Times New Roman"/>
          <w:szCs w:val="24"/>
        </w:rPr>
        <w:t xml:space="preserve"> funding for this initiative will provide additional support for existing programs that provide d</w:t>
      </w:r>
      <w:r w:rsidRPr="005B1E8E">
        <w:rPr>
          <w:rFonts w:eastAsia="Times New Roman"/>
          <w:szCs w:val="24"/>
        </w:rPr>
        <w:t>irect-to-consumer Enabling Technology</w:t>
      </w:r>
      <w:r>
        <w:rPr>
          <w:rFonts w:eastAsia="Times New Roman"/>
          <w:szCs w:val="24"/>
        </w:rPr>
        <w:t>,</w:t>
      </w:r>
      <w:r w:rsidRPr="005B1E8E">
        <w:rPr>
          <w:rFonts w:eastAsia="Times New Roman"/>
          <w:szCs w:val="24"/>
        </w:rPr>
        <w:t xml:space="preserve"> </w:t>
      </w:r>
      <w:r>
        <w:rPr>
          <w:rFonts w:eastAsia="Times New Roman"/>
          <w:szCs w:val="24"/>
        </w:rPr>
        <w:t xml:space="preserve">including </w:t>
      </w:r>
      <w:r w:rsidRPr="005B1E8E">
        <w:rPr>
          <w:rFonts w:eastAsia="Times New Roman"/>
          <w:szCs w:val="24"/>
        </w:rPr>
        <w:t>Assistive Technology, Smart Technology,</w:t>
      </w:r>
      <w:r>
        <w:rPr>
          <w:rFonts w:eastAsia="Times New Roman"/>
          <w:szCs w:val="24"/>
        </w:rPr>
        <w:t xml:space="preserve"> and</w:t>
      </w:r>
      <w:r w:rsidRPr="005B1E8E">
        <w:rPr>
          <w:rFonts w:eastAsia="Times New Roman"/>
          <w:szCs w:val="24"/>
        </w:rPr>
        <w:t xml:space="preserve"> Communication Devices identified based on individual</w:t>
      </w:r>
      <w:r>
        <w:rPr>
          <w:rFonts w:eastAsia="Times New Roman"/>
          <w:szCs w:val="24"/>
        </w:rPr>
        <w:t>ly</w:t>
      </w:r>
      <w:r w:rsidRPr="005B1E8E">
        <w:rPr>
          <w:rFonts w:eastAsia="Times New Roman"/>
          <w:szCs w:val="24"/>
        </w:rPr>
        <w:t xml:space="preserve"> assessed needs</w:t>
      </w:r>
      <w:r>
        <w:rPr>
          <w:rFonts w:eastAsia="Times New Roman"/>
          <w:szCs w:val="24"/>
        </w:rPr>
        <w:t>. Funding will also support</w:t>
      </w:r>
      <w:r w:rsidRPr="005B1E8E">
        <w:rPr>
          <w:rFonts w:eastAsia="Times New Roman"/>
          <w:szCs w:val="24"/>
        </w:rPr>
        <w:t xml:space="preserve"> access to telehealth.</w:t>
      </w:r>
      <w:r>
        <w:rPr>
          <w:rFonts w:eastAsia="Times New Roman"/>
          <w:szCs w:val="24"/>
        </w:rPr>
        <w:t xml:space="preserve"> In addition, enhanced funds will support</w:t>
      </w:r>
      <w:r w:rsidR="008D2915">
        <w:rPr>
          <w:rFonts w:eastAsia="Times New Roman"/>
          <w:szCs w:val="24"/>
        </w:rPr>
        <w:t xml:space="preserve"> (1)</w:t>
      </w:r>
      <w:r>
        <w:rPr>
          <w:rFonts w:eastAsia="Times New Roman"/>
          <w:szCs w:val="24"/>
        </w:rPr>
        <w:t xml:space="preserve"> the establishment of </w:t>
      </w:r>
      <w:r w:rsidRPr="002F4E04">
        <w:rPr>
          <w:rFonts w:eastAsia="Times New Roman"/>
          <w:szCs w:val="24"/>
        </w:rPr>
        <w:t xml:space="preserve">a centralized learning collaborative where state agencies (and possibly </w:t>
      </w:r>
      <w:r w:rsidR="005B5F7E">
        <w:rPr>
          <w:rFonts w:eastAsia="Times New Roman"/>
          <w:szCs w:val="24"/>
        </w:rPr>
        <w:t xml:space="preserve">members and </w:t>
      </w:r>
      <w:r w:rsidRPr="002F4E04">
        <w:rPr>
          <w:rFonts w:eastAsia="Times New Roman"/>
          <w:szCs w:val="24"/>
        </w:rPr>
        <w:t>providers) can meet to discuss Enabling Technology best practices, collaborate on overcoming any challenges, and work on coordination across programs where appropriate</w:t>
      </w:r>
      <w:r w:rsidR="00DB2470">
        <w:rPr>
          <w:rFonts w:eastAsia="Times New Roman"/>
          <w:szCs w:val="24"/>
        </w:rPr>
        <w:t>, and (2)</w:t>
      </w:r>
      <w:r w:rsidR="008D2915">
        <w:rPr>
          <w:rFonts w:eastAsia="Times New Roman"/>
          <w:szCs w:val="24"/>
        </w:rPr>
        <w:t xml:space="preserve"> </w:t>
      </w:r>
      <w:r w:rsidR="00096F15">
        <w:rPr>
          <w:rFonts w:eastAsia="Times New Roman"/>
          <w:szCs w:val="24"/>
        </w:rPr>
        <w:t xml:space="preserve">establish a centralized </w:t>
      </w:r>
      <w:r w:rsidR="00CA44C0">
        <w:rPr>
          <w:rFonts w:eastAsia="Times New Roman"/>
          <w:szCs w:val="24"/>
        </w:rPr>
        <w:t xml:space="preserve">technology support structure to ensure </w:t>
      </w:r>
      <w:r w:rsidR="009172D0">
        <w:rPr>
          <w:rFonts w:eastAsia="Times New Roman"/>
          <w:szCs w:val="24"/>
        </w:rPr>
        <w:t>members</w:t>
      </w:r>
      <w:r w:rsidR="00CA44C0">
        <w:rPr>
          <w:rFonts w:eastAsia="Times New Roman"/>
          <w:szCs w:val="24"/>
        </w:rPr>
        <w:t xml:space="preserve"> </w:t>
      </w:r>
      <w:r w:rsidR="005B5F7E">
        <w:rPr>
          <w:rFonts w:eastAsia="Times New Roman"/>
          <w:szCs w:val="24"/>
        </w:rPr>
        <w:t xml:space="preserve">can effectively </w:t>
      </w:r>
      <w:r w:rsidR="009172D0">
        <w:rPr>
          <w:rFonts w:eastAsia="Times New Roman"/>
          <w:szCs w:val="24"/>
        </w:rPr>
        <w:t>use</w:t>
      </w:r>
      <w:r w:rsidR="005B5F7E">
        <w:rPr>
          <w:rFonts w:eastAsia="Times New Roman"/>
          <w:szCs w:val="24"/>
        </w:rPr>
        <w:t xml:space="preserve"> </w:t>
      </w:r>
      <w:r w:rsidR="00DC4436">
        <w:rPr>
          <w:rFonts w:eastAsia="Times New Roman"/>
          <w:szCs w:val="24"/>
        </w:rPr>
        <w:t>and troubleshoot their technology.</w:t>
      </w:r>
      <w:r w:rsidR="00C94741">
        <w:rPr>
          <w:rFonts w:eastAsia="Times New Roman"/>
          <w:szCs w:val="24"/>
        </w:rPr>
        <w:br/>
      </w:r>
    </w:p>
    <w:p w14:paraId="11F8DF32" w14:textId="4676D029" w:rsidR="00AF3D1A" w:rsidRPr="00177E66" w:rsidRDefault="00AF3D1A" w:rsidP="00AC0F3B">
      <w:pPr>
        <w:spacing w:after="0" w:line="240" w:lineRule="auto"/>
        <w:contextualSpacing/>
        <w:rPr>
          <w:rFonts w:ascii="Segoe UI" w:eastAsia="Segoe UI" w:hAnsi="Segoe UI" w:cs="Segoe UI"/>
          <w:color w:val="000000" w:themeColor="text1"/>
          <w:sz w:val="18"/>
          <w:szCs w:val="18"/>
        </w:rPr>
      </w:pPr>
    </w:p>
    <w:p w14:paraId="4380096F" w14:textId="627B767A" w:rsidR="00AF3D1A" w:rsidRPr="00177E66" w:rsidRDefault="335D42BD" w:rsidP="00AC0F3B">
      <w:pPr>
        <w:pStyle w:val="Heading3"/>
        <w:pBdr>
          <w:bottom w:val="single" w:sz="6" w:space="1" w:color="auto"/>
        </w:pBdr>
        <w:spacing w:before="0" w:line="240" w:lineRule="auto"/>
        <w:contextualSpacing/>
      </w:pPr>
      <w:bookmarkStart w:id="48" w:name="_Toc85040424"/>
      <w:r w:rsidRPr="4935250C">
        <w:t xml:space="preserve">Improving </w:t>
      </w:r>
      <w:r w:rsidR="00F81252">
        <w:t>A</w:t>
      </w:r>
      <w:r w:rsidRPr="4935250C">
        <w:t xml:space="preserve">ccess to </w:t>
      </w:r>
      <w:r w:rsidR="00F81252">
        <w:t>H</w:t>
      </w:r>
      <w:r w:rsidRPr="4935250C">
        <w:t xml:space="preserve">ome </w:t>
      </w:r>
      <w:r w:rsidR="00F81252">
        <w:t>M</w:t>
      </w:r>
      <w:r w:rsidRPr="4935250C">
        <w:t xml:space="preserve">odification </w:t>
      </w:r>
      <w:r w:rsidR="00F81252">
        <w:t>P</w:t>
      </w:r>
      <w:r w:rsidRPr="4935250C">
        <w:t>rograms</w:t>
      </w:r>
      <w:bookmarkEnd w:id="48"/>
      <w:r w:rsidRPr="4935250C">
        <w:t> </w:t>
      </w:r>
    </w:p>
    <w:p w14:paraId="1473C1E0" w14:textId="77777777" w:rsidR="00C93AE6" w:rsidRDefault="00C93AE6" w:rsidP="00AC0F3B">
      <w:pPr>
        <w:pStyle w:val="BodyText"/>
        <w:contextualSpacing/>
        <w:rPr>
          <w:b/>
          <w:i/>
          <w:color w:val="000000" w:themeColor="text1"/>
          <w:szCs w:val="24"/>
        </w:rPr>
      </w:pPr>
    </w:p>
    <w:p w14:paraId="40E1C52E" w14:textId="56148D67" w:rsidR="00AF3D1A" w:rsidRPr="00177E66" w:rsidRDefault="335D42BD" w:rsidP="00AC0F3B">
      <w:pPr>
        <w:pStyle w:val="BodyText"/>
        <w:contextualSpacing/>
        <w:rPr>
          <w:color w:val="000000" w:themeColor="text1"/>
          <w:szCs w:val="24"/>
        </w:rPr>
      </w:pPr>
      <w:r w:rsidRPr="4935250C">
        <w:rPr>
          <w:b/>
          <w:i/>
          <w:color w:val="000000" w:themeColor="text1"/>
          <w:szCs w:val="24"/>
        </w:rPr>
        <w:t xml:space="preserve">Pillar: </w:t>
      </w:r>
      <w:r w:rsidRPr="4935250C">
        <w:rPr>
          <w:color w:val="000000" w:themeColor="text1"/>
          <w:szCs w:val="24"/>
        </w:rPr>
        <w:t>Access to and Promotion of HCBS Services</w:t>
      </w:r>
    </w:p>
    <w:p w14:paraId="07FB93B7" w14:textId="464FC887" w:rsidR="00AF3D1A" w:rsidRPr="00D83171" w:rsidRDefault="335D42BD" w:rsidP="00AC0F3B">
      <w:pPr>
        <w:pStyle w:val="BodyText"/>
        <w:contextualSpacing/>
        <w:rPr>
          <w:color w:val="000000" w:themeColor="text1"/>
          <w:szCs w:val="24"/>
        </w:rPr>
      </w:pPr>
      <w:r w:rsidRPr="4935250C">
        <w:rPr>
          <w:b/>
          <w:i/>
          <w:color w:val="000000" w:themeColor="text1"/>
          <w:szCs w:val="24"/>
        </w:rPr>
        <w:t xml:space="preserve">Goal(s): </w:t>
      </w:r>
      <w:r w:rsidRPr="00D83171">
        <w:rPr>
          <w:color w:val="000000" w:themeColor="text1"/>
          <w:szCs w:val="24"/>
        </w:rPr>
        <w:t>HCBS Promotion and Navigation, Enhancing Services and Care Models</w:t>
      </w:r>
    </w:p>
    <w:p w14:paraId="6AEE77D1" w14:textId="3C325D7E" w:rsidR="00B85584" w:rsidRPr="00D83171" w:rsidRDefault="0075689E" w:rsidP="00AC0F3B">
      <w:pPr>
        <w:pStyle w:val="BodyText"/>
        <w:contextualSpacing/>
        <w:rPr>
          <w:color w:val="000000" w:themeColor="text1"/>
          <w:szCs w:val="24"/>
        </w:rPr>
      </w:pPr>
      <w:r>
        <w:rPr>
          <w:b/>
          <w:i/>
          <w:color w:val="000000" w:themeColor="text1"/>
          <w:szCs w:val="24"/>
        </w:rPr>
        <w:t>Agencies Impacted:</w:t>
      </w:r>
      <w:r w:rsidR="00B85584" w:rsidRPr="00904CFF">
        <w:rPr>
          <w:color w:val="000000" w:themeColor="text1"/>
          <w:szCs w:val="24"/>
        </w:rPr>
        <w:t xml:space="preserve">, </w:t>
      </w:r>
      <w:r w:rsidR="00B85584" w:rsidRPr="00D83171">
        <w:rPr>
          <w:color w:val="000000" w:themeColor="text1"/>
          <w:szCs w:val="24"/>
        </w:rPr>
        <w:t>DDS</w:t>
      </w:r>
      <w:r w:rsidR="00B85584" w:rsidRPr="00904CFF">
        <w:rPr>
          <w:color w:val="000000" w:themeColor="text1"/>
          <w:szCs w:val="24"/>
        </w:rPr>
        <w:t xml:space="preserve">, </w:t>
      </w:r>
      <w:r w:rsidR="00B85584" w:rsidRPr="00D83171">
        <w:rPr>
          <w:color w:val="000000" w:themeColor="text1"/>
          <w:szCs w:val="24"/>
        </w:rPr>
        <w:t>DMH</w:t>
      </w:r>
      <w:r w:rsidR="00B85584" w:rsidRPr="00904CFF">
        <w:rPr>
          <w:color w:val="000000" w:themeColor="text1"/>
          <w:szCs w:val="24"/>
        </w:rPr>
        <w:t xml:space="preserve">, </w:t>
      </w:r>
      <w:r w:rsidR="00B85584" w:rsidRPr="00D83171">
        <w:rPr>
          <w:color w:val="000000" w:themeColor="text1"/>
          <w:szCs w:val="24"/>
        </w:rPr>
        <w:t>EOEA</w:t>
      </w:r>
      <w:r w:rsidR="00B85584" w:rsidRPr="00904CFF">
        <w:rPr>
          <w:color w:val="000000" w:themeColor="text1"/>
          <w:szCs w:val="24"/>
        </w:rPr>
        <w:t xml:space="preserve">, </w:t>
      </w:r>
      <w:r w:rsidR="00B85584" w:rsidRPr="00D83171">
        <w:rPr>
          <w:color w:val="000000" w:themeColor="text1"/>
          <w:szCs w:val="24"/>
        </w:rPr>
        <w:t>MassHealth</w:t>
      </w:r>
      <w:r w:rsidR="00B85584" w:rsidRPr="00904CFF">
        <w:rPr>
          <w:color w:val="000000" w:themeColor="text1"/>
          <w:szCs w:val="24"/>
        </w:rPr>
        <w:t xml:space="preserve">, </w:t>
      </w:r>
      <w:r w:rsidR="00B85584" w:rsidRPr="00D83171">
        <w:rPr>
          <w:color w:val="000000" w:themeColor="text1"/>
          <w:szCs w:val="24"/>
        </w:rPr>
        <w:t>MRC</w:t>
      </w:r>
    </w:p>
    <w:p w14:paraId="0D70172B" w14:textId="67F21668" w:rsidR="00AF3D1A" w:rsidRPr="00177E66" w:rsidRDefault="335D42BD" w:rsidP="00AC0F3B">
      <w:pPr>
        <w:pStyle w:val="BodyText"/>
        <w:contextualSpacing/>
        <w:rPr>
          <w:color w:val="000000" w:themeColor="text1"/>
          <w:szCs w:val="24"/>
        </w:rPr>
      </w:pPr>
      <w:r w:rsidRPr="4935250C">
        <w:rPr>
          <w:b/>
          <w:i/>
          <w:color w:val="000000" w:themeColor="text1"/>
          <w:szCs w:val="24"/>
        </w:rPr>
        <w:t xml:space="preserve">Estimated Investment: </w:t>
      </w:r>
      <w:r w:rsidRPr="4935250C">
        <w:rPr>
          <w:color w:val="000000" w:themeColor="text1"/>
          <w:szCs w:val="24"/>
        </w:rPr>
        <w:t>$1,000,000</w:t>
      </w:r>
      <w:r w:rsidR="00C1768C">
        <w:rPr>
          <w:color w:val="000000" w:themeColor="text1"/>
          <w:szCs w:val="24"/>
        </w:rPr>
        <w:t xml:space="preserve"> (gross)</w:t>
      </w:r>
      <w:r w:rsidR="004D799B">
        <w:rPr>
          <w:color w:val="000000" w:themeColor="text1"/>
          <w:szCs w:val="24"/>
        </w:rPr>
        <w:t>; $800,000 (net</w:t>
      </w:r>
      <w:r w:rsidR="00C1768C">
        <w:rPr>
          <w:color w:val="000000" w:themeColor="text1"/>
          <w:szCs w:val="24"/>
        </w:rPr>
        <w:t>)</w:t>
      </w:r>
    </w:p>
    <w:p w14:paraId="433826DF" w14:textId="4EB344D8" w:rsidR="00AF3D1A" w:rsidRPr="00177E66" w:rsidRDefault="335D42BD" w:rsidP="00AC0F3B">
      <w:pPr>
        <w:pStyle w:val="BodyText"/>
        <w:contextualSpacing/>
        <w:rPr>
          <w:color w:val="000000" w:themeColor="text1"/>
          <w:szCs w:val="24"/>
        </w:rPr>
      </w:pPr>
      <w:r w:rsidRPr="4935250C">
        <w:rPr>
          <w:b/>
          <w:i/>
          <w:color w:val="000000" w:themeColor="text1"/>
          <w:szCs w:val="24"/>
        </w:rPr>
        <w:t xml:space="preserve">Estimated Implementation Start Date: </w:t>
      </w:r>
      <w:r w:rsidRPr="4935250C">
        <w:rPr>
          <w:color w:val="000000" w:themeColor="text1"/>
          <w:szCs w:val="24"/>
        </w:rPr>
        <w:t>December 2022</w:t>
      </w:r>
    </w:p>
    <w:p w14:paraId="127C70D9" w14:textId="77777777" w:rsidR="0027057C" w:rsidRPr="00D83171" w:rsidRDefault="0027057C" w:rsidP="00AC0F3B">
      <w:pPr>
        <w:pStyle w:val="BodyText"/>
        <w:contextualSpacing/>
        <w:rPr>
          <w:color w:val="000000" w:themeColor="text1"/>
          <w:szCs w:val="24"/>
        </w:rPr>
      </w:pPr>
    </w:p>
    <w:p w14:paraId="17B89726" w14:textId="4876C24F" w:rsidR="00AF3D1A" w:rsidRPr="00B133C8" w:rsidRDefault="335D42BD" w:rsidP="00AC0F3B">
      <w:pPr>
        <w:spacing w:after="0" w:line="240" w:lineRule="auto"/>
        <w:contextualSpacing/>
        <w:rPr>
          <w:szCs w:val="24"/>
        </w:rPr>
      </w:pPr>
      <w:r w:rsidRPr="00B133C8">
        <w:rPr>
          <w:szCs w:val="24"/>
        </w:rPr>
        <w:t>There are multiple existing programs and mechanisms for members in the Commonwealth to access funding and assistanc</w:t>
      </w:r>
      <w:r w:rsidRPr="00771019">
        <w:rPr>
          <w:szCs w:val="24"/>
        </w:rPr>
        <w:t>e to make modifications to their home to accommodate a disability and/or health condition. However, it is difficult to understand the similarities and differences among these programs and how acce</w:t>
      </w:r>
      <w:r w:rsidRPr="003478A3">
        <w:rPr>
          <w:szCs w:val="24"/>
        </w:rPr>
        <w:t xml:space="preserve">ssible the programs are to members in need. </w:t>
      </w:r>
      <w:r w:rsidR="008048AA" w:rsidRPr="00924083">
        <w:rPr>
          <w:rStyle w:val="normaltextrun"/>
          <w:szCs w:val="24"/>
          <w:shd w:val="clear" w:color="auto" w:fill="FFFFFF"/>
        </w:rPr>
        <w:t xml:space="preserve">HCBS ARPA funds </w:t>
      </w:r>
      <w:r w:rsidR="008048AA" w:rsidRPr="00D67E42">
        <w:rPr>
          <w:rStyle w:val="normaltextrun"/>
          <w:szCs w:val="24"/>
          <w:shd w:val="clear" w:color="auto" w:fill="FFFFFF"/>
        </w:rPr>
        <w:t>will be used to</w:t>
      </w:r>
      <w:r w:rsidRPr="00D67E42">
        <w:rPr>
          <w:rStyle w:val="normaltextrun"/>
          <w:szCs w:val="24"/>
          <w:u w:val="single"/>
          <w:shd w:val="clear" w:color="auto" w:fill="FFFFFF"/>
        </w:rPr>
        <w:t xml:space="preserve"> </w:t>
      </w:r>
      <w:r w:rsidRPr="006F1AB1">
        <w:rPr>
          <w:szCs w:val="24"/>
        </w:rPr>
        <w:t>engage a consultant to inventory existing programs highlighting key information (e.g., how to apply, who is eligible, what modifications can be made, etc.), identify recommendation</w:t>
      </w:r>
      <w:r w:rsidRPr="00B96DE7">
        <w:rPr>
          <w:szCs w:val="24"/>
        </w:rPr>
        <w:t>s for improvement and how to fill any identified service gaps, and administer a grant program allowing for providers to fill identified gaps, where appropriate.</w:t>
      </w:r>
      <w:r w:rsidR="0014525F">
        <w:rPr>
          <w:szCs w:val="24"/>
        </w:rPr>
        <w:t xml:space="preserve"> Special focus will center on ensuring home modifications can be accessed timely when </w:t>
      </w:r>
      <w:r w:rsidR="00BD7291">
        <w:rPr>
          <w:szCs w:val="24"/>
        </w:rPr>
        <w:t xml:space="preserve">individuals are transitioning from </w:t>
      </w:r>
      <w:r w:rsidR="00EF629F">
        <w:rPr>
          <w:szCs w:val="24"/>
        </w:rPr>
        <w:t>facility-based care to t</w:t>
      </w:r>
      <w:r w:rsidR="009E313A">
        <w:rPr>
          <w:szCs w:val="24"/>
        </w:rPr>
        <w:t>heir home or community.</w:t>
      </w:r>
    </w:p>
    <w:p w14:paraId="5B24041E" w14:textId="703F488C" w:rsidR="008C6C40" w:rsidRPr="00D67822" w:rsidRDefault="008C6C40" w:rsidP="00AC0F3B">
      <w:pPr>
        <w:pStyle w:val="Heading3"/>
        <w:pBdr>
          <w:bottom w:val="single" w:sz="6" w:space="1" w:color="auto"/>
        </w:pBdr>
        <w:spacing w:before="0" w:line="240" w:lineRule="auto"/>
        <w:contextualSpacing/>
      </w:pPr>
      <w:bookmarkStart w:id="49" w:name="_Toc85040425"/>
      <w:r w:rsidRPr="00D67822">
        <w:lastRenderedPageBreak/>
        <w:t xml:space="preserve">Community </w:t>
      </w:r>
      <w:r w:rsidR="004B77FF">
        <w:t>W</w:t>
      </w:r>
      <w:r w:rsidR="004B77FF" w:rsidRPr="00D67822">
        <w:t xml:space="preserve">heelchair </w:t>
      </w:r>
      <w:r w:rsidR="004B77FF">
        <w:t>R</w:t>
      </w:r>
      <w:r w:rsidRPr="00D67822">
        <w:t xml:space="preserve">epair </w:t>
      </w:r>
      <w:r w:rsidR="004B77FF">
        <w:t>P</w:t>
      </w:r>
      <w:r w:rsidRPr="00D67822">
        <w:t xml:space="preserve">rovider </w:t>
      </w:r>
      <w:r w:rsidR="004B77FF">
        <w:t>M</w:t>
      </w:r>
      <w:r w:rsidRPr="00D67822">
        <w:t>odel</w:t>
      </w:r>
      <w:bookmarkEnd w:id="49"/>
      <w:r w:rsidRPr="00D67822">
        <w:t> </w:t>
      </w:r>
    </w:p>
    <w:p w14:paraId="3C6CEF60" w14:textId="77777777" w:rsidR="00C93AE6" w:rsidRDefault="00C93AE6" w:rsidP="00AC0F3B">
      <w:pPr>
        <w:pStyle w:val="BodyText"/>
        <w:contextualSpacing/>
        <w:rPr>
          <w:b/>
          <w:i/>
          <w:szCs w:val="24"/>
        </w:rPr>
      </w:pPr>
    </w:p>
    <w:p w14:paraId="0FBECD57" w14:textId="70E0C55A" w:rsidR="008C6C40" w:rsidRDefault="008C6C40" w:rsidP="00AC0F3B">
      <w:pPr>
        <w:pStyle w:val="BodyText"/>
        <w:contextualSpacing/>
        <w:rPr>
          <w:b/>
          <w:i/>
          <w:szCs w:val="24"/>
        </w:rPr>
      </w:pPr>
      <w:r>
        <w:rPr>
          <w:b/>
          <w:i/>
          <w:szCs w:val="24"/>
        </w:rPr>
        <w:t xml:space="preserve">Pillar: </w:t>
      </w:r>
      <w:r>
        <w:t>Access to and Promotion of HCBS Services</w:t>
      </w:r>
    </w:p>
    <w:p w14:paraId="25D83F4D" w14:textId="77777777" w:rsidR="008C6C40" w:rsidRPr="00A94756" w:rsidRDefault="008C6C40" w:rsidP="00AC0F3B">
      <w:pPr>
        <w:pStyle w:val="BodyText"/>
        <w:contextualSpacing/>
        <w:rPr>
          <w:b/>
          <w:szCs w:val="24"/>
        </w:rPr>
      </w:pPr>
      <w:r>
        <w:rPr>
          <w:b/>
          <w:i/>
          <w:szCs w:val="24"/>
        </w:rPr>
        <w:t xml:space="preserve">Goal(s): </w:t>
      </w:r>
      <w:r w:rsidRPr="00D83171">
        <w:rPr>
          <w:szCs w:val="24"/>
        </w:rPr>
        <w:t>Enhancing</w:t>
      </w:r>
      <w:r w:rsidRPr="00D83171">
        <w:rPr>
          <w:spacing w:val="-2"/>
          <w:szCs w:val="24"/>
        </w:rPr>
        <w:t xml:space="preserve"> </w:t>
      </w:r>
      <w:r w:rsidRPr="00D83171">
        <w:rPr>
          <w:szCs w:val="24"/>
        </w:rPr>
        <w:t>Services</w:t>
      </w:r>
      <w:r w:rsidRPr="00D83171">
        <w:rPr>
          <w:spacing w:val="-1"/>
          <w:szCs w:val="24"/>
        </w:rPr>
        <w:t xml:space="preserve"> </w:t>
      </w:r>
      <w:r w:rsidRPr="00D83171">
        <w:rPr>
          <w:szCs w:val="24"/>
        </w:rPr>
        <w:t>and</w:t>
      </w:r>
      <w:r w:rsidRPr="00D83171">
        <w:rPr>
          <w:spacing w:val="-1"/>
          <w:szCs w:val="24"/>
        </w:rPr>
        <w:t xml:space="preserve"> </w:t>
      </w:r>
      <w:r w:rsidRPr="00D83171">
        <w:rPr>
          <w:szCs w:val="24"/>
        </w:rPr>
        <w:t>Care</w:t>
      </w:r>
      <w:r w:rsidRPr="00D83171">
        <w:rPr>
          <w:spacing w:val="-1"/>
          <w:szCs w:val="24"/>
        </w:rPr>
        <w:t xml:space="preserve"> </w:t>
      </w:r>
      <w:r w:rsidRPr="00D83171">
        <w:rPr>
          <w:szCs w:val="24"/>
        </w:rPr>
        <w:t>Models</w:t>
      </w:r>
    </w:p>
    <w:p w14:paraId="40CCE87D" w14:textId="77777777" w:rsidR="008C6C40" w:rsidRPr="00E06308" w:rsidRDefault="008C6C40" w:rsidP="00AC0F3B">
      <w:pPr>
        <w:pStyle w:val="BodyText"/>
        <w:contextualSpacing/>
        <w:rPr>
          <w:color w:val="000000" w:themeColor="text1"/>
          <w:szCs w:val="24"/>
        </w:rPr>
      </w:pPr>
      <w:r>
        <w:rPr>
          <w:b/>
          <w:i/>
          <w:color w:val="000000" w:themeColor="text1"/>
          <w:szCs w:val="24"/>
        </w:rPr>
        <w:t xml:space="preserve">Impacted Agencies: </w:t>
      </w:r>
      <w:r>
        <w:rPr>
          <w:color w:val="000000" w:themeColor="text1"/>
          <w:szCs w:val="24"/>
        </w:rPr>
        <w:t>DDS, MRC, MassHealth</w:t>
      </w:r>
    </w:p>
    <w:p w14:paraId="74012564" w14:textId="30617F3E" w:rsidR="008C6C40" w:rsidRDefault="008C6C40" w:rsidP="00AC0F3B">
      <w:pPr>
        <w:pStyle w:val="BodyText"/>
        <w:contextualSpacing/>
        <w:rPr>
          <w:szCs w:val="24"/>
        </w:rPr>
      </w:pPr>
      <w:r>
        <w:rPr>
          <w:b/>
          <w:i/>
          <w:szCs w:val="24"/>
        </w:rPr>
        <w:t xml:space="preserve">Estimated Investment: </w:t>
      </w:r>
      <w:r w:rsidRPr="006252E7">
        <w:rPr>
          <w:szCs w:val="24"/>
        </w:rPr>
        <w:t>$825,000</w:t>
      </w:r>
      <w:r w:rsidR="004D799B">
        <w:rPr>
          <w:szCs w:val="24"/>
        </w:rPr>
        <w:t xml:space="preserve"> (gross); $602,250 (net)</w:t>
      </w:r>
    </w:p>
    <w:p w14:paraId="6B0464E9" w14:textId="77777777" w:rsidR="008C6C40" w:rsidRDefault="008C6C40" w:rsidP="00AC0F3B">
      <w:pPr>
        <w:pStyle w:val="BodyText"/>
        <w:contextualSpacing/>
        <w:rPr>
          <w:b/>
          <w:i/>
          <w:szCs w:val="24"/>
        </w:rPr>
      </w:pPr>
      <w:r>
        <w:rPr>
          <w:b/>
          <w:i/>
          <w:szCs w:val="24"/>
        </w:rPr>
        <w:t xml:space="preserve">Estimated Implementation Start Date: </w:t>
      </w:r>
      <w:r w:rsidRPr="001F44E4">
        <w:rPr>
          <w:szCs w:val="24"/>
        </w:rPr>
        <w:t>Q1 2022</w:t>
      </w:r>
    </w:p>
    <w:p w14:paraId="6C2FBE46" w14:textId="77777777" w:rsidR="00E668D3" w:rsidRDefault="00E668D3" w:rsidP="00AC0F3B">
      <w:pPr>
        <w:pStyle w:val="BodyText"/>
        <w:contextualSpacing/>
        <w:rPr>
          <w:rStyle w:val="normaltextrun"/>
          <w:rFonts w:eastAsiaTheme="majorEastAsia"/>
        </w:rPr>
      </w:pPr>
    </w:p>
    <w:p w14:paraId="5106C69D" w14:textId="7BF9E9CA" w:rsidR="00AD509D" w:rsidRPr="00C93AE6" w:rsidRDefault="00DF11AA" w:rsidP="00AC0F3B">
      <w:pPr>
        <w:pStyle w:val="BodyText"/>
        <w:contextualSpacing/>
        <w:rPr>
          <w:szCs w:val="24"/>
        </w:rPr>
      </w:pPr>
      <w:r w:rsidRPr="00B133C8">
        <w:rPr>
          <w:rStyle w:val="normaltextrun"/>
          <w:rFonts w:eastAsiaTheme="majorEastAsia"/>
          <w:szCs w:val="24"/>
        </w:rPr>
        <w:t>EOHHS</w:t>
      </w:r>
      <w:r w:rsidR="008C6C40" w:rsidRPr="00B133C8">
        <w:rPr>
          <w:rStyle w:val="normaltextrun"/>
          <w:rFonts w:eastAsiaTheme="majorEastAsia"/>
          <w:szCs w:val="24"/>
        </w:rPr>
        <w:t xml:space="preserve"> has been engaged </w:t>
      </w:r>
      <w:r w:rsidR="009E313A">
        <w:rPr>
          <w:rStyle w:val="normaltextrun"/>
          <w:rFonts w:eastAsiaTheme="majorEastAsia"/>
          <w:szCs w:val="24"/>
        </w:rPr>
        <w:t xml:space="preserve">with advocates </w:t>
      </w:r>
      <w:r w:rsidR="008C6C40" w:rsidRPr="00B133C8">
        <w:rPr>
          <w:rStyle w:val="normaltextrun"/>
          <w:rFonts w:eastAsiaTheme="majorEastAsia"/>
          <w:szCs w:val="24"/>
        </w:rPr>
        <w:t xml:space="preserve">in a workgroup that has focused on challenges members </w:t>
      </w:r>
      <w:r w:rsidR="004C6A65" w:rsidRPr="00924083">
        <w:rPr>
          <w:rStyle w:val="normaltextrun"/>
          <w:rFonts w:eastAsiaTheme="majorEastAsia"/>
          <w:szCs w:val="24"/>
        </w:rPr>
        <w:t>experienc</w:t>
      </w:r>
      <w:r w:rsidR="004C6A65">
        <w:rPr>
          <w:rStyle w:val="normaltextrun"/>
          <w:rFonts w:eastAsiaTheme="majorEastAsia"/>
          <w:szCs w:val="24"/>
        </w:rPr>
        <w:t>e</w:t>
      </w:r>
      <w:r w:rsidR="004C6A65" w:rsidRPr="00F80A27">
        <w:rPr>
          <w:rStyle w:val="normaltextrun"/>
          <w:rFonts w:eastAsiaTheme="majorEastAsia"/>
          <w:szCs w:val="24"/>
        </w:rPr>
        <w:t xml:space="preserve"> with</w:t>
      </w:r>
      <w:r w:rsidR="008C6C40" w:rsidRPr="00632B61">
        <w:rPr>
          <w:rStyle w:val="normaltextrun"/>
          <w:rFonts w:eastAsiaTheme="majorEastAsia"/>
          <w:szCs w:val="24"/>
        </w:rPr>
        <w:t xml:space="preserve"> obtaining timely wheelchair</w:t>
      </w:r>
      <w:r w:rsidR="006A7AE1" w:rsidRPr="00815D2E">
        <w:rPr>
          <w:rStyle w:val="normaltextrun"/>
          <w:rFonts w:eastAsiaTheme="majorEastAsia"/>
          <w:szCs w:val="24"/>
        </w:rPr>
        <w:t xml:space="preserve">s and </w:t>
      </w:r>
      <w:r w:rsidR="008C6C40" w:rsidRPr="00815D2E">
        <w:rPr>
          <w:rStyle w:val="normaltextrun"/>
          <w:rFonts w:eastAsiaTheme="majorEastAsia"/>
          <w:szCs w:val="24"/>
        </w:rPr>
        <w:t>wheelchair repairs. Th</w:t>
      </w:r>
      <w:r w:rsidR="006A7AE1" w:rsidRPr="00FC7CD1">
        <w:rPr>
          <w:rStyle w:val="normaltextrun"/>
          <w:rFonts w:eastAsiaTheme="majorEastAsia"/>
          <w:szCs w:val="24"/>
        </w:rPr>
        <w:t>is</w:t>
      </w:r>
      <w:r w:rsidR="008C6C40" w:rsidRPr="00FC7CD1">
        <w:rPr>
          <w:rStyle w:val="normaltextrun"/>
          <w:rFonts w:eastAsiaTheme="majorEastAsia"/>
          <w:szCs w:val="24"/>
        </w:rPr>
        <w:t xml:space="preserve"> </w:t>
      </w:r>
      <w:r w:rsidR="006A53D7">
        <w:rPr>
          <w:rStyle w:val="normaltextrun"/>
          <w:rFonts w:eastAsiaTheme="majorEastAsia"/>
          <w:szCs w:val="24"/>
        </w:rPr>
        <w:t xml:space="preserve">funding </w:t>
      </w:r>
      <w:r w:rsidR="008C6C40" w:rsidRPr="00924083">
        <w:rPr>
          <w:rStyle w:val="normaltextrun"/>
          <w:rFonts w:eastAsiaTheme="majorEastAsia"/>
          <w:szCs w:val="24"/>
        </w:rPr>
        <w:t>support</w:t>
      </w:r>
      <w:r w:rsidR="006A53D7">
        <w:rPr>
          <w:rStyle w:val="normaltextrun"/>
          <w:rFonts w:eastAsiaTheme="majorEastAsia"/>
          <w:szCs w:val="24"/>
        </w:rPr>
        <w:t>s</w:t>
      </w:r>
      <w:r w:rsidR="008C6C40" w:rsidRPr="00B133C8">
        <w:rPr>
          <w:rStyle w:val="normaltextrun"/>
          <w:rFonts w:eastAsiaTheme="majorEastAsia"/>
          <w:szCs w:val="24"/>
        </w:rPr>
        <w:t xml:space="preserve"> continue</w:t>
      </w:r>
      <w:r w:rsidR="008C6C40" w:rsidRPr="00B9331D">
        <w:rPr>
          <w:rStyle w:val="normaltextrun"/>
          <w:rFonts w:eastAsiaTheme="majorEastAsia"/>
          <w:szCs w:val="24"/>
        </w:rPr>
        <w:t>d</w:t>
      </w:r>
      <w:r w:rsidR="008C6C40" w:rsidRPr="00771019">
        <w:rPr>
          <w:rStyle w:val="normaltextrun"/>
          <w:rFonts w:eastAsiaTheme="majorEastAsia"/>
          <w:szCs w:val="24"/>
        </w:rPr>
        <w:t xml:space="preserve"> work with the disability advocate community to design and implement</w:t>
      </w:r>
      <w:r w:rsidR="008C6C40" w:rsidRPr="00924083">
        <w:rPr>
          <w:rStyle w:val="normaltextrun"/>
          <w:rFonts w:eastAsiaTheme="majorEastAsia"/>
          <w:szCs w:val="24"/>
        </w:rPr>
        <w:t xml:space="preserve"> additional options</w:t>
      </w:r>
      <w:r w:rsidR="008C6C40" w:rsidRPr="00D67E42">
        <w:rPr>
          <w:rStyle w:val="normaltextrun"/>
          <w:rFonts w:eastAsiaTheme="majorEastAsia"/>
          <w:szCs w:val="24"/>
        </w:rPr>
        <w:t xml:space="preserve"> for community wheelchair </w:t>
      </w:r>
      <w:r w:rsidR="008C6C40" w:rsidRPr="006F1AB1">
        <w:rPr>
          <w:rStyle w:val="normaltextrun"/>
          <w:rFonts w:eastAsiaTheme="majorEastAsia"/>
          <w:szCs w:val="24"/>
        </w:rPr>
        <w:t>repairs for</w:t>
      </w:r>
      <w:r w:rsidR="008C6C40" w:rsidRPr="00B96DE7">
        <w:rPr>
          <w:rStyle w:val="normaltextrun"/>
          <w:rFonts w:eastAsiaTheme="majorEastAsia"/>
          <w:szCs w:val="24"/>
        </w:rPr>
        <w:t xml:space="preserve"> faster access to “</w:t>
      </w:r>
      <w:r w:rsidR="00416830">
        <w:rPr>
          <w:rStyle w:val="normaltextrun"/>
          <w:rFonts w:eastAsiaTheme="majorEastAsia"/>
          <w:szCs w:val="24"/>
        </w:rPr>
        <w:t xml:space="preserve">simple or </w:t>
      </w:r>
      <w:r w:rsidR="008C6C40" w:rsidRPr="00B133C8">
        <w:rPr>
          <w:rStyle w:val="normaltextrun"/>
          <w:rFonts w:eastAsiaTheme="majorEastAsia"/>
          <w:szCs w:val="24"/>
        </w:rPr>
        <w:t>routine”</w:t>
      </w:r>
      <w:r w:rsidR="008C6C40" w:rsidRPr="00B9331D">
        <w:rPr>
          <w:rStyle w:val="normaltextrun"/>
          <w:rFonts w:eastAsiaTheme="majorEastAsia"/>
          <w:szCs w:val="24"/>
        </w:rPr>
        <w:t> wheelchair</w:t>
      </w:r>
      <w:r w:rsidR="008C6C40" w:rsidRPr="00771019">
        <w:rPr>
          <w:rStyle w:val="normaltextrun"/>
          <w:rFonts w:eastAsiaTheme="majorEastAsia"/>
          <w:szCs w:val="24"/>
        </w:rPr>
        <w:t xml:space="preserve"> repairs. </w:t>
      </w:r>
      <w:r w:rsidR="00D5644A" w:rsidRPr="00771019">
        <w:rPr>
          <w:rStyle w:val="normaltextrun"/>
          <w:rFonts w:eastAsiaTheme="majorEastAsia"/>
          <w:szCs w:val="24"/>
        </w:rPr>
        <w:t>Enhanced federal f</w:t>
      </w:r>
      <w:r w:rsidR="008C6C40" w:rsidRPr="00924083">
        <w:rPr>
          <w:rStyle w:val="normaltextrun"/>
          <w:rFonts w:eastAsiaTheme="majorEastAsia"/>
          <w:szCs w:val="24"/>
        </w:rPr>
        <w:t>und</w:t>
      </w:r>
      <w:r w:rsidR="00D5644A" w:rsidRPr="00924083">
        <w:rPr>
          <w:rStyle w:val="normaltextrun"/>
          <w:rFonts w:eastAsiaTheme="majorEastAsia"/>
          <w:szCs w:val="24"/>
        </w:rPr>
        <w:t>s</w:t>
      </w:r>
      <w:r w:rsidR="008C6C40" w:rsidRPr="00924083">
        <w:rPr>
          <w:rStyle w:val="normaltextrun"/>
          <w:rFonts w:eastAsiaTheme="majorEastAsia"/>
          <w:szCs w:val="24"/>
        </w:rPr>
        <w:t xml:space="preserve"> will support </w:t>
      </w:r>
      <w:r w:rsidR="008C6C40" w:rsidRPr="00D67E42">
        <w:rPr>
          <w:rStyle w:val="normaltextrun"/>
          <w:rFonts w:eastAsiaTheme="majorEastAsia"/>
          <w:szCs w:val="24"/>
        </w:rPr>
        <w:t>contracting</w:t>
      </w:r>
      <w:r w:rsidR="008C6C40" w:rsidRPr="006F1AB1">
        <w:rPr>
          <w:rStyle w:val="normaltextrun"/>
          <w:rFonts w:eastAsiaTheme="majorEastAsia"/>
          <w:szCs w:val="24"/>
        </w:rPr>
        <w:t xml:space="preserve"> with an entity to develop, implement and train a network of </w:t>
      </w:r>
      <w:r w:rsidR="00C56E4F">
        <w:rPr>
          <w:rStyle w:val="normaltextrun"/>
          <w:rFonts w:eastAsiaTheme="majorEastAsia"/>
          <w:szCs w:val="24"/>
        </w:rPr>
        <w:t xml:space="preserve">new </w:t>
      </w:r>
      <w:r w:rsidR="008C6C40" w:rsidRPr="00B133C8">
        <w:rPr>
          <w:rStyle w:val="normaltextrun"/>
          <w:rFonts w:eastAsiaTheme="majorEastAsia"/>
          <w:szCs w:val="24"/>
        </w:rPr>
        <w:t xml:space="preserve">providers to </w:t>
      </w:r>
      <w:r w:rsidR="008C6C40" w:rsidRPr="00B9331D">
        <w:rPr>
          <w:rStyle w:val="normaltextrun"/>
          <w:rFonts w:eastAsiaTheme="majorEastAsia"/>
          <w:szCs w:val="24"/>
        </w:rPr>
        <w:t xml:space="preserve">work in collaboration with </w:t>
      </w:r>
      <w:r w:rsidR="008C6C40" w:rsidRPr="00771019">
        <w:rPr>
          <w:rStyle w:val="normaltextrun"/>
          <w:rFonts w:eastAsiaTheme="majorEastAsia"/>
          <w:szCs w:val="24"/>
        </w:rPr>
        <w:t xml:space="preserve">MassHealth’s existing </w:t>
      </w:r>
      <w:r w:rsidRPr="00924083">
        <w:rPr>
          <w:rStyle w:val="normaltextrun"/>
          <w:rFonts w:eastAsiaTheme="majorEastAsia"/>
          <w:szCs w:val="24"/>
        </w:rPr>
        <w:t>mobility</w:t>
      </w:r>
      <w:r w:rsidR="008C6C40" w:rsidRPr="00924083">
        <w:rPr>
          <w:rStyle w:val="normaltextrun"/>
          <w:rFonts w:eastAsiaTheme="majorEastAsia"/>
          <w:szCs w:val="24"/>
        </w:rPr>
        <w:t xml:space="preserve"> provider network to provide routine repairs within th</w:t>
      </w:r>
      <w:r w:rsidR="008C6C40" w:rsidRPr="00D67E42">
        <w:rPr>
          <w:rStyle w:val="normaltextrun"/>
          <w:rFonts w:eastAsiaTheme="majorEastAsia"/>
          <w:szCs w:val="24"/>
        </w:rPr>
        <w:t>e community</w:t>
      </w:r>
      <w:r w:rsidR="008C6C40" w:rsidRPr="006F1AB1">
        <w:rPr>
          <w:rStyle w:val="normaltextrun"/>
          <w:rFonts w:eastAsiaTheme="majorEastAsia"/>
          <w:szCs w:val="24"/>
        </w:rPr>
        <w:t xml:space="preserve"> (e.g., using bike shops for routine wheelchair repairs).  Funding will also support s</w:t>
      </w:r>
      <w:r w:rsidR="008C6C40" w:rsidRPr="00B96DE7">
        <w:rPr>
          <w:rStyle w:val="normaltextrun"/>
          <w:rFonts w:eastAsiaTheme="majorEastAsia"/>
          <w:szCs w:val="24"/>
        </w:rPr>
        <w:t>oftware</w:t>
      </w:r>
      <w:r w:rsidR="00463B4F">
        <w:rPr>
          <w:rStyle w:val="normaltextrun"/>
          <w:rFonts w:eastAsiaTheme="majorEastAsia"/>
          <w:szCs w:val="24"/>
        </w:rPr>
        <w:t xml:space="preserve"> and </w:t>
      </w:r>
      <w:r w:rsidR="008C6C40" w:rsidRPr="00924083">
        <w:rPr>
          <w:rStyle w:val="normaltextrun"/>
          <w:rFonts w:eastAsiaTheme="majorEastAsia"/>
          <w:szCs w:val="24"/>
        </w:rPr>
        <w:t>systems upgrades to perform billing</w:t>
      </w:r>
      <w:r w:rsidR="00CC7B50">
        <w:rPr>
          <w:rStyle w:val="normaltextrun"/>
          <w:rFonts w:eastAsiaTheme="majorEastAsia"/>
          <w:szCs w:val="24"/>
        </w:rPr>
        <w:t xml:space="preserve"> and tracking</w:t>
      </w:r>
      <w:r w:rsidR="008C6C40" w:rsidRPr="00B133C8">
        <w:rPr>
          <w:rStyle w:val="normaltextrun"/>
          <w:rFonts w:eastAsiaTheme="majorEastAsia"/>
          <w:szCs w:val="24"/>
        </w:rPr>
        <w:t xml:space="preserve"> between </w:t>
      </w:r>
      <w:r w:rsidR="008C6C40" w:rsidRPr="00B9331D">
        <w:rPr>
          <w:rStyle w:val="normaltextrun"/>
          <w:rFonts w:eastAsiaTheme="majorEastAsia"/>
          <w:szCs w:val="24"/>
        </w:rPr>
        <w:t xml:space="preserve">community mobility </w:t>
      </w:r>
      <w:r w:rsidR="004C6A65" w:rsidRPr="00B9331D">
        <w:rPr>
          <w:rStyle w:val="normaltextrun"/>
          <w:rFonts w:eastAsiaTheme="majorEastAsia"/>
          <w:szCs w:val="24"/>
        </w:rPr>
        <w:t>provider</w:t>
      </w:r>
      <w:r w:rsidR="004C6A65" w:rsidRPr="00771019">
        <w:rPr>
          <w:rStyle w:val="normaltextrun"/>
          <w:rFonts w:eastAsiaTheme="majorEastAsia"/>
          <w:szCs w:val="24"/>
        </w:rPr>
        <w:t>s</w:t>
      </w:r>
      <w:r w:rsidR="004C6A65">
        <w:rPr>
          <w:rStyle w:val="normaltextrun"/>
          <w:rFonts w:eastAsiaTheme="majorEastAsia"/>
          <w:szCs w:val="24"/>
        </w:rPr>
        <w:t>,</w:t>
      </w:r>
      <w:r w:rsidR="004C6A65" w:rsidRPr="00F80A27">
        <w:rPr>
          <w:rStyle w:val="normaltextrun"/>
          <w:rFonts w:eastAsiaTheme="majorEastAsia"/>
          <w:szCs w:val="24"/>
        </w:rPr>
        <w:t xml:space="preserve"> </w:t>
      </w:r>
      <w:r w:rsidR="004C6A65" w:rsidRPr="00632B61">
        <w:rPr>
          <w:rStyle w:val="normaltextrun"/>
          <w:rFonts w:eastAsiaTheme="majorEastAsia"/>
          <w:szCs w:val="24"/>
        </w:rPr>
        <w:t>existing</w:t>
      </w:r>
      <w:r w:rsidR="00032984" w:rsidRPr="00815D2E">
        <w:rPr>
          <w:rStyle w:val="normaltextrun"/>
          <w:rFonts w:eastAsiaTheme="majorEastAsia"/>
          <w:szCs w:val="24"/>
        </w:rPr>
        <w:t xml:space="preserve"> contracted mobility</w:t>
      </w:r>
      <w:r w:rsidR="008C6C40" w:rsidRPr="00815D2E">
        <w:rPr>
          <w:rStyle w:val="normaltextrun"/>
          <w:rFonts w:eastAsiaTheme="majorEastAsia"/>
          <w:szCs w:val="24"/>
        </w:rPr>
        <w:t xml:space="preserve"> providers</w:t>
      </w:r>
      <w:r w:rsidR="006E3CF6">
        <w:rPr>
          <w:rStyle w:val="normaltextrun"/>
          <w:rFonts w:eastAsiaTheme="majorEastAsia"/>
          <w:szCs w:val="24"/>
        </w:rPr>
        <w:t xml:space="preserve"> and members</w:t>
      </w:r>
      <w:r w:rsidR="00901971">
        <w:rPr>
          <w:rStyle w:val="normaltextrun"/>
          <w:rFonts w:eastAsiaTheme="majorEastAsia"/>
          <w:szCs w:val="24"/>
        </w:rPr>
        <w:t>, as well as</w:t>
      </w:r>
      <w:r w:rsidR="008C6C40" w:rsidRPr="00924083">
        <w:rPr>
          <w:rStyle w:val="normaltextrun"/>
          <w:rFonts w:eastAsiaTheme="majorEastAsia"/>
          <w:szCs w:val="24"/>
        </w:rPr>
        <w:t xml:space="preserve"> </w:t>
      </w:r>
      <w:r w:rsidR="007F4A55">
        <w:rPr>
          <w:rStyle w:val="normaltextrun"/>
          <w:rFonts w:eastAsiaTheme="majorEastAsia"/>
          <w:szCs w:val="24"/>
        </w:rPr>
        <w:t xml:space="preserve">support </w:t>
      </w:r>
      <w:r w:rsidR="00032984" w:rsidRPr="00B133C8">
        <w:rPr>
          <w:rStyle w:val="normaltextrun"/>
          <w:rFonts w:eastAsiaTheme="majorEastAsia"/>
          <w:szCs w:val="24"/>
        </w:rPr>
        <w:t xml:space="preserve">the </w:t>
      </w:r>
      <w:r w:rsidR="008C6C40" w:rsidRPr="00B133C8">
        <w:rPr>
          <w:rStyle w:val="normaltextrun"/>
          <w:rFonts w:eastAsiaTheme="majorEastAsia"/>
          <w:szCs w:val="24"/>
        </w:rPr>
        <w:t>inventory/restocking</w:t>
      </w:r>
      <w:r w:rsidR="008C6C40" w:rsidRPr="00B9331D">
        <w:rPr>
          <w:rStyle w:val="normaltextrun"/>
          <w:rFonts w:eastAsiaTheme="majorEastAsia"/>
          <w:szCs w:val="24"/>
        </w:rPr>
        <w:t xml:space="preserve"> process and for initial setup and stocking of parts identified for simple/routine repairs for each service location.    </w:t>
      </w:r>
    </w:p>
    <w:p w14:paraId="274E0FBA" w14:textId="0E7F5E91" w:rsidR="00C93AE6" w:rsidRDefault="00C94741" w:rsidP="00AC0F3B">
      <w:pPr>
        <w:pStyle w:val="Heading3"/>
        <w:spacing w:before="0" w:line="240" w:lineRule="auto"/>
        <w:contextualSpacing/>
      </w:pPr>
      <w:r>
        <w:br/>
      </w:r>
    </w:p>
    <w:p w14:paraId="63A02EAF" w14:textId="78BE267D" w:rsidR="00C93AE6" w:rsidRDefault="002574FF" w:rsidP="00AC0F3B">
      <w:pPr>
        <w:pStyle w:val="Heading3"/>
        <w:pBdr>
          <w:bottom w:val="single" w:sz="6" w:space="1" w:color="auto"/>
        </w:pBdr>
        <w:spacing w:before="0" w:line="240" w:lineRule="auto"/>
        <w:contextualSpacing/>
      </w:pPr>
      <w:bookmarkStart w:id="50" w:name="_Toc85040426"/>
      <w:r w:rsidRPr="00D67822">
        <w:t>Autism Waiver Expansion</w:t>
      </w:r>
      <w:bookmarkEnd w:id="50"/>
      <w:r w:rsidRPr="00D67822">
        <w:t> </w:t>
      </w:r>
    </w:p>
    <w:p w14:paraId="0F15634E" w14:textId="77777777" w:rsidR="00646C88" w:rsidRDefault="00646C88" w:rsidP="00AC0F3B">
      <w:pPr>
        <w:pStyle w:val="BodyText"/>
        <w:contextualSpacing/>
        <w:rPr>
          <w:b/>
          <w:i/>
          <w:szCs w:val="24"/>
        </w:rPr>
      </w:pPr>
    </w:p>
    <w:p w14:paraId="507E7C46" w14:textId="6C5EE21D" w:rsidR="002574FF" w:rsidRDefault="002574FF" w:rsidP="00AC0F3B">
      <w:pPr>
        <w:pStyle w:val="BodyText"/>
        <w:contextualSpacing/>
        <w:rPr>
          <w:b/>
          <w:i/>
          <w:szCs w:val="24"/>
        </w:rPr>
      </w:pPr>
      <w:r>
        <w:rPr>
          <w:b/>
          <w:i/>
          <w:szCs w:val="24"/>
        </w:rPr>
        <w:t xml:space="preserve">Pillar: </w:t>
      </w:r>
      <w:r>
        <w:t>Access to and Promotion of HCBS Services</w:t>
      </w:r>
    </w:p>
    <w:p w14:paraId="1F727C86" w14:textId="77777777" w:rsidR="002574FF" w:rsidRPr="00704B44" w:rsidRDefault="002574FF" w:rsidP="00AC0F3B">
      <w:pPr>
        <w:pStyle w:val="BodyText"/>
        <w:contextualSpacing/>
        <w:rPr>
          <w:b/>
          <w:szCs w:val="24"/>
        </w:rPr>
      </w:pPr>
      <w:r>
        <w:rPr>
          <w:b/>
          <w:i/>
          <w:szCs w:val="24"/>
        </w:rPr>
        <w:t xml:space="preserve">Goal(s): </w:t>
      </w:r>
      <w:r w:rsidRPr="00D83171">
        <w:rPr>
          <w:szCs w:val="24"/>
        </w:rPr>
        <w:t>Diversion</w:t>
      </w:r>
      <w:r w:rsidRPr="00D83171">
        <w:rPr>
          <w:spacing w:val="-5"/>
          <w:szCs w:val="24"/>
        </w:rPr>
        <w:t xml:space="preserve"> </w:t>
      </w:r>
      <w:r w:rsidRPr="00D83171">
        <w:rPr>
          <w:szCs w:val="24"/>
        </w:rPr>
        <w:t>from Facility-Based</w:t>
      </w:r>
      <w:r w:rsidRPr="00D83171">
        <w:rPr>
          <w:spacing w:val="-1"/>
          <w:szCs w:val="24"/>
        </w:rPr>
        <w:t xml:space="preserve"> </w:t>
      </w:r>
      <w:r w:rsidRPr="00D83171">
        <w:rPr>
          <w:szCs w:val="24"/>
        </w:rPr>
        <w:t>Care; Enhancing</w:t>
      </w:r>
      <w:r w:rsidRPr="00D83171">
        <w:rPr>
          <w:spacing w:val="-2"/>
          <w:szCs w:val="24"/>
        </w:rPr>
        <w:t xml:space="preserve"> </w:t>
      </w:r>
      <w:r w:rsidRPr="00D83171">
        <w:rPr>
          <w:szCs w:val="24"/>
        </w:rPr>
        <w:t>Services</w:t>
      </w:r>
      <w:r w:rsidRPr="00D83171">
        <w:rPr>
          <w:spacing w:val="-1"/>
          <w:szCs w:val="24"/>
        </w:rPr>
        <w:t xml:space="preserve"> </w:t>
      </w:r>
      <w:r w:rsidRPr="00D83171">
        <w:rPr>
          <w:szCs w:val="24"/>
        </w:rPr>
        <w:t>and</w:t>
      </w:r>
      <w:r w:rsidRPr="00D83171">
        <w:rPr>
          <w:spacing w:val="-1"/>
          <w:szCs w:val="24"/>
        </w:rPr>
        <w:t xml:space="preserve"> </w:t>
      </w:r>
      <w:r w:rsidRPr="00D83171">
        <w:rPr>
          <w:szCs w:val="24"/>
        </w:rPr>
        <w:t>Care</w:t>
      </w:r>
      <w:r w:rsidRPr="00D83171">
        <w:rPr>
          <w:spacing w:val="-1"/>
          <w:szCs w:val="24"/>
        </w:rPr>
        <w:t xml:space="preserve"> </w:t>
      </w:r>
      <w:r w:rsidRPr="00D83171">
        <w:rPr>
          <w:szCs w:val="24"/>
        </w:rPr>
        <w:t>Models</w:t>
      </w:r>
    </w:p>
    <w:p w14:paraId="4B2AAC79" w14:textId="77777777" w:rsidR="002574FF" w:rsidRPr="00E06308" w:rsidRDefault="002574FF" w:rsidP="00AC0F3B">
      <w:pPr>
        <w:pStyle w:val="BodyText"/>
        <w:contextualSpacing/>
        <w:rPr>
          <w:color w:val="000000" w:themeColor="text1"/>
          <w:szCs w:val="24"/>
        </w:rPr>
      </w:pPr>
      <w:r w:rsidRPr="00E06308">
        <w:rPr>
          <w:b/>
          <w:i/>
          <w:color w:val="000000" w:themeColor="text1"/>
          <w:szCs w:val="24"/>
        </w:rPr>
        <w:t xml:space="preserve">Agencies Impacted: </w:t>
      </w:r>
      <w:r>
        <w:rPr>
          <w:color w:val="000000" w:themeColor="text1"/>
          <w:szCs w:val="24"/>
        </w:rPr>
        <w:t>DDS, MassHealth</w:t>
      </w:r>
    </w:p>
    <w:p w14:paraId="061FD429" w14:textId="4FDC9B34" w:rsidR="002574FF" w:rsidRPr="00A1421D" w:rsidRDefault="002574FF" w:rsidP="00AC0F3B">
      <w:pPr>
        <w:pStyle w:val="BodyText"/>
        <w:contextualSpacing/>
        <w:rPr>
          <w:b/>
          <w:szCs w:val="24"/>
        </w:rPr>
      </w:pPr>
      <w:r w:rsidRPr="00945361">
        <w:rPr>
          <w:b/>
          <w:i/>
          <w:szCs w:val="24"/>
        </w:rPr>
        <w:t xml:space="preserve">Estimated Investment: </w:t>
      </w:r>
      <w:r w:rsidRPr="00945361">
        <w:rPr>
          <w:szCs w:val="24"/>
        </w:rPr>
        <w:t>$9,445,000</w:t>
      </w:r>
      <w:r w:rsidR="004D799B">
        <w:rPr>
          <w:szCs w:val="24"/>
        </w:rPr>
        <w:t xml:space="preserve"> (gross); </w:t>
      </w:r>
      <w:r w:rsidR="00D7630F">
        <w:rPr>
          <w:szCs w:val="24"/>
        </w:rPr>
        <w:t>$4,722,500 (net)</w:t>
      </w:r>
    </w:p>
    <w:p w14:paraId="0E1AD435" w14:textId="77777777" w:rsidR="002574FF" w:rsidRPr="004E5D02" w:rsidRDefault="002574FF" w:rsidP="00AC0F3B">
      <w:pPr>
        <w:pStyle w:val="BodyText"/>
        <w:tabs>
          <w:tab w:val="center" w:pos="4680"/>
        </w:tabs>
        <w:contextualSpacing/>
        <w:rPr>
          <w:szCs w:val="24"/>
        </w:rPr>
      </w:pPr>
      <w:r>
        <w:rPr>
          <w:b/>
          <w:i/>
          <w:szCs w:val="24"/>
        </w:rPr>
        <w:t xml:space="preserve">Estimated Implementation Start Date: </w:t>
      </w:r>
      <w:r w:rsidRPr="00A1421D">
        <w:rPr>
          <w:szCs w:val="24"/>
        </w:rPr>
        <w:t>Q1 2022</w:t>
      </w:r>
      <w:r>
        <w:rPr>
          <w:b/>
          <w:i/>
          <w:szCs w:val="24"/>
        </w:rPr>
        <w:tab/>
      </w:r>
    </w:p>
    <w:p w14:paraId="5EB93528" w14:textId="77777777" w:rsidR="00E668D3" w:rsidRDefault="00E668D3" w:rsidP="00AC0F3B">
      <w:pPr>
        <w:pStyle w:val="BodyText"/>
        <w:contextualSpacing/>
        <w:rPr>
          <w:rFonts w:eastAsia="Calibri"/>
        </w:rPr>
      </w:pPr>
    </w:p>
    <w:p w14:paraId="364BA848" w14:textId="45BFBD9D" w:rsidR="002574FF" w:rsidRPr="006F1AB1" w:rsidRDefault="002574FF" w:rsidP="00AC0F3B">
      <w:pPr>
        <w:pStyle w:val="BodyText"/>
        <w:contextualSpacing/>
        <w:rPr>
          <w:rFonts w:eastAsia="Calibri"/>
          <w:szCs w:val="24"/>
        </w:rPr>
      </w:pPr>
      <w:r w:rsidRPr="00B133C8">
        <w:rPr>
          <w:rFonts w:eastAsia="Calibri"/>
          <w:szCs w:val="24"/>
        </w:rPr>
        <w:t>Children and youth with co-occurring Autism Spectrum Disorder (ASD) diagnoses and behavioral health needs face a fragm</w:t>
      </w:r>
      <w:r w:rsidRPr="00771019">
        <w:rPr>
          <w:rFonts w:eastAsia="Calibri"/>
          <w:szCs w:val="24"/>
        </w:rPr>
        <w:t>ented system that is variable in its capacity, quality, and intensity across all service types. Children with ASD who are in behavioral health crises often seek c</w:t>
      </w:r>
      <w:r w:rsidRPr="00924083">
        <w:rPr>
          <w:rFonts w:eastAsia="Calibri"/>
          <w:szCs w:val="24"/>
        </w:rPr>
        <w:t>are in the emergency room rather than a community-based alternative, and face longer waits for</w:t>
      </w:r>
      <w:r w:rsidRPr="00D67E42">
        <w:rPr>
          <w:rFonts w:eastAsia="Calibri"/>
          <w:szCs w:val="24"/>
        </w:rPr>
        <w:t xml:space="preserve"> placements than counterparts without ASD. Additionally, COVID-19 has resulted in reduced availability of intensive, in-person services that are often critical to the stabilization of the family unit and help keep children and youth in their homes and in t</w:t>
      </w:r>
      <w:r w:rsidRPr="006F1AB1">
        <w:rPr>
          <w:rFonts w:eastAsia="Calibri"/>
          <w:szCs w:val="24"/>
        </w:rPr>
        <w:t>he community.</w:t>
      </w:r>
    </w:p>
    <w:p w14:paraId="0F83A062" w14:textId="77777777" w:rsidR="002574FF" w:rsidRPr="00B96DE7" w:rsidRDefault="002574FF" w:rsidP="00AC0F3B">
      <w:pPr>
        <w:pStyle w:val="BodyText"/>
        <w:contextualSpacing/>
        <w:rPr>
          <w:rFonts w:eastAsia="Calibri"/>
          <w:szCs w:val="24"/>
        </w:rPr>
      </w:pPr>
    </w:p>
    <w:p w14:paraId="564F3492" w14:textId="6DA7C32A" w:rsidR="00AF3D1A" w:rsidRPr="00A4549E" w:rsidRDefault="002574FF" w:rsidP="00AC0F3B">
      <w:pPr>
        <w:spacing w:after="0" w:line="240" w:lineRule="auto"/>
        <w:contextualSpacing/>
        <w:rPr>
          <w:szCs w:val="24"/>
        </w:rPr>
      </w:pPr>
      <w:r w:rsidRPr="00B96DE7">
        <w:rPr>
          <w:szCs w:val="24"/>
        </w:rPr>
        <w:t xml:space="preserve">ARPA HCBS funding will support expansion of the current </w:t>
      </w:r>
      <w:r w:rsidR="00534512">
        <w:rPr>
          <w:szCs w:val="24"/>
        </w:rPr>
        <w:t xml:space="preserve">Children’s </w:t>
      </w:r>
      <w:r w:rsidRPr="00B96DE7">
        <w:rPr>
          <w:szCs w:val="24"/>
        </w:rPr>
        <w:t>Autism</w:t>
      </w:r>
      <w:r w:rsidR="00A011ED">
        <w:rPr>
          <w:szCs w:val="24"/>
        </w:rPr>
        <w:t xml:space="preserve"> </w:t>
      </w:r>
      <w:r w:rsidRPr="00B96DE7">
        <w:rPr>
          <w:szCs w:val="24"/>
        </w:rPr>
        <w:t xml:space="preserve">HCBS Waiver Program to </w:t>
      </w:r>
      <w:r w:rsidR="004B3940">
        <w:rPr>
          <w:szCs w:val="24"/>
        </w:rPr>
        <w:t xml:space="preserve">add an approximate 225 additional </w:t>
      </w:r>
      <w:r w:rsidR="0059230C">
        <w:rPr>
          <w:szCs w:val="24"/>
        </w:rPr>
        <w:t>enrollees</w:t>
      </w:r>
      <w:r w:rsidR="004B3940">
        <w:rPr>
          <w:szCs w:val="24"/>
        </w:rPr>
        <w:t xml:space="preserve"> over the course of the next three years (approximately 75 new enrollees per year</w:t>
      </w:r>
      <w:r w:rsidR="0059230C">
        <w:rPr>
          <w:szCs w:val="24"/>
        </w:rPr>
        <w:t>),</w:t>
      </w:r>
      <w:r w:rsidRPr="00B96DE7">
        <w:rPr>
          <w:szCs w:val="24"/>
        </w:rPr>
        <w:t xml:space="preserve"> increasing the maximum capacity of the program from 300 children at any one t</w:t>
      </w:r>
      <w:r w:rsidRPr="00D1767D">
        <w:rPr>
          <w:szCs w:val="24"/>
        </w:rPr>
        <w:t xml:space="preserve">ime to 500 children.  The </w:t>
      </w:r>
      <w:r w:rsidR="00534512">
        <w:rPr>
          <w:szCs w:val="24"/>
        </w:rPr>
        <w:t>Children’s</w:t>
      </w:r>
      <w:r w:rsidRPr="00D1767D">
        <w:rPr>
          <w:szCs w:val="24"/>
        </w:rPr>
        <w:t xml:space="preserve"> Autism HCBS Waiver Program is an existing Medicaid program designed to provide services to help children with autism remain in their hom</w:t>
      </w:r>
      <w:r w:rsidRPr="00AB0545">
        <w:rPr>
          <w:szCs w:val="24"/>
        </w:rPr>
        <w:t>es and actively participate in their families and in their communities. This Autism Waiver pro</w:t>
      </w:r>
      <w:r w:rsidRPr="00764650">
        <w:rPr>
          <w:szCs w:val="24"/>
        </w:rPr>
        <w:t>vides one-to-one behavioral, social and communication-</w:t>
      </w:r>
      <w:r w:rsidRPr="00A4549E">
        <w:rPr>
          <w:szCs w:val="24"/>
        </w:rPr>
        <w:t xml:space="preserve">based interventions through a service called Expanded Habilitation, Education. The service consists of one-to-one interventions developed and monitored by a trained clinician and is carried out in the child’s home and community. The program also provides related support services such as community integration activities, assistive technology, and respite. The Waiver Program uses a service delivery model called Participant Direction. In this model, the parent takes the lead in designing the program and selecting service providers based on the child’s assessed level of need. Each family receives support from a designated staff person, an </w:t>
      </w:r>
      <w:r w:rsidRPr="00A4549E">
        <w:rPr>
          <w:szCs w:val="24"/>
        </w:rPr>
        <w:lastRenderedPageBreak/>
        <w:t>Autism Support Broker -- at one of the seven Autism Support Centers funded by the Massachusetts Department of Developmental Services (DDS) and from a Clinical Manager at the DDS Autism Division. ARPA HCBS funding will also support additional staff capacity at Autism Support Centers and DDS.</w:t>
      </w:r>
      <w:r w:rsidR="00133035">
        <w:rPr>
          <w:szCs w:val="24"/>
        </w:rPr>
        <w:br/>
      </w:r>
      <w:r w:rsidR="00C94741">
        <w:rPr>
          <w:szCs w:val="24"/>
        </w:rPr>
        <w:br/>
      </w:r>
    </w:p>
    <w:p w14:paraId="7AA122BB" w14:textId="22FBE822" w:rsidR="00477D54" w:rsidRPr="00D67822" w:rsidRDefault="00477D54" w:rsidP="00AC0F3B">
      <w:pPr>
        <w:pStyle w:val="Heading3"/>
        <w:pBdr>
          <w:bottom w:val="single" w:sz="6" w:space="1" w:color="auto"/>
        </w:pBdr>
        <w:spacing w:before="0" w:line="240" w:lineRule="auto"/>
        <w:contextualSpacing/>
      </w:pPr>
      <w:bookmarkStart w:id="51" w:name="_Toc85040427"/>
      <w:r w:rsidRPr="00D67822">
        <w:t xml:space="preserve">Transitional </w:t>
      </w:r>
      <w:r w:rsidR="00D063C9">
        <w:t>R</w:t>
      </w:r>
      <w:r>
        <w:t xml:space="preserve">esidential </w:t>
      </w:r>
      <w:r w:rsidR="00CA089F">
        <w:t>S</w:t>
      </w:r>
      <w:r w:rsidRPr="00D67822">
        <w:t xml:space="preserve">ervices for </w:t>
      </w:r>
      <w:r w:rsidR="00CA089F">
        <w:t>P</w:t>
      </w:r>
      <w:r>
        <w:t xml:space="preserve">ersons with </w:t>
      </w:r>
      <w:r w:rsidRPr="00D67822">
        <w:t xml:space="preserve">ASD </w:t>
      </w:r>
      <w:r>
        <w:t>and</w:t>
      </w:r>
      <w:r w:rsidRPr="00D67822">
        <w:t xml:space="preserve"> </w:t>
      </w:r>
      <w:r w:rsidR="00580076">
        <w:t>B</w:t>
      </w:r>
      <w:r>
        <w:t xml:space="preserve">ehavioral </w:t>
      </w:r>
      <w:r w:rsidR="006F3F81">
        <w:t>H</w:t>
      </w:r>
      <w:r>
        <w:t xml:space="preserve">ealth </w:t>
      </w:r>
      <w:r w:rsidR="006F3F81">
        <w:t>D</w:t>
      </w:r>
      <w:r w:rsidRPr="00D67822">
        <w:t>iagnoses</w:t>
      </w:r>
      <w:bookmarkEnd w:id="51"/>
      <w:r w:rsidRPr="00D67822">
        <w:t> </w:t>
      </w:r>
    </w:p>
    <w:p w14:paraId="02C2406C" w14:textId="77777777" w:rsidR="00133035" w:rsidRDefault="00133035" w:rsidP="00AC0F3B">
      <w:pPr>
        <w:pStyle w:val="BodyText"/>
        <w:contextualSpacing/>
        <w:rPr>
          <w:b/>
          <w:i/>
          <w:szCs w:val="24"/>
        </w:rPr>
      </w:pPr>
    </w:p>
    <w:p w14:paraId="12BE5427" w14:textId="048B16CC" w:rsidR="00477D54" w:rsidRDefault="335D42BD" w:rsidP="00AC0F3B">
      <w:pPr>
        <w:pStyle w:val="BodyText"/>
        <w:contextualSpacing/>
        <w:rPr>
          <w:b/>
          <w:i/>
          <w:szCs w:val="24"/>
        </w:rPr>
      </w:pPr>
      <w:r>
        <w:rPr>
          <w:b/>
          <w:i/>
          <w:szCs w:val="24"/>
        </w:rPr>
        <w:t xml:space="preserve">Pillar: </w:t>
      </w:r>
      <w:r w:rsidRPr="6E976A5F">
        <w:rPr>
          <w:szCs w:val="24"/>
        </w:rPr>
        <w:t>Access to and Promotion of HCBS Services</w:t>
      </w:r>
    </w:p>
    <w:p w14:paraId="2AAF0528" w14:textId="77777777" w:rsidR="00477D54" w:rsidRPr="00CA7D37" w:rsidRDefault="00477D54" w:rsidP="00AC0F3B">
      <w:pPr>
        <w:pStyle w:val="BodyText"/>
        <w:contextualSpacing/>
        <w:rPr>
          <w:b/>
          <w:szCs w:val="24"/>
        </w:rPr>
      </w:pPr>
      <w:r>
        <w:rPr>
          <w:b/>
          <w:i/>
          <w:szCs w:val="24"/>
        </w:rPr>
        <w:t xml:space="preserve">Goal(s): </w:t>
      </w:r>
      <w:r w:rsidRPr="00192797">
        <w:rPr>
          <w:szCs w:val="24"/>
        </w:rPr>
        <w:t>Enhancing</w:t>
      </w:r>
      <w:r w:rsidRPr="6E976A5F">
        <w:rPr>
          <w:szCs w:val="24"/>
        </w:rPr>
        <w:t xml:space="preserve"> </w:t>
      </w:r>
      <w:r w:rsidRPr="00192797">
        <w:rPr>
          <w:szCs w:val="24"/>
        </w:rPr>
        <w:t>Services</w:t>
      </w:r>
      <w:r w:rsidRPr="6E976A5F">
        <w:rPr>
          <w:szCs w:val="24"/>
        </w:rPr>
        <w:t xml:space="preserve"> </w:t>
      </w:r>
      <w:r w:rsidRPr="00192797">
        <w:rPr>
          <w:szCs w:val="24"/>
        </w:rPr>
        <w:t>and</w:t>
      </w:r>
      <w:r w:rsidRPr="6E976A5F">
        <w:rPr>
          <w:szCs w:val="24"/>
        </w:rPr>
        <w:t xml:space="preserve"> </w:t>
      </w:r>
      <w:r w:rsidRPr="00192797">
        <w:rPr>
          <w:szCs w:val="24"/>
        </w:rPr>
        <w:t>Care</w:t>
      </w:r>
      <w:r w:rsidRPr="6E976A5F">
        <w:rPr>
          <w:szCs w:val="24"/>
        </w:rPr>
        <w:t xml:space="preserve"> </w:t>
      </w:r>
      <w:r w:rsidRPr="00192797">
        <w:rPr>
          <w:szCs w:val="24"/>
        </w:rPr>
        <w:t>Models</w:t>
      </w:r>
    </w:p>
    <w:p w14:paraId="0E8A9324" w14:textId="51D7ACFC" w:rsidR="00477D54" w:rsidRPr="00E87A35" w:rsidRDefault="00477D54" w:rsidP="00AC0F3B">
      <w:pPr>
        <w:pStyle w:val="BodyText"/>
        <w:contextualSpacing/>
        <w:rPr>
          <w:color w:val="000000" w:themeColor="text1"/>
          <w:szCs w:val="24"/>
        </w:rPr>
      </w:pPr>
      <w:r>
        <w:rPr>
          <w:b/>
          <w:i/>
          <w:color w:val="000000" w:themeColor="text1"/>
          <w:szCs w:val="24"/>
        </w:rPr>
        <w:t xml:space="preserve">Agencies Impacted: </w:t>
      </w:r>
      <w:r>
        <w:rPr>
          <w:color w:val="000000" w:themeColor="text1"/>
          <w:szCs w:val="24"/>
        </w:rPr>
        <w:t xml:space="preserve">DDS, </w:t>
      </w:r>
      <w:r w:rsidR="00C54249">
        <w:rPr>
          <w:color w:val="000000" w:themeColor="text1"/>
          <w:szCs w:val="24"/>
        </w:rPr>
        <w:t>DMH</w:t>
      </w:r>
    </w:p>
    <w:p w14:paraId="176590B9" w14:textId="02F7FDC5" w:rsidR="00477D54" w:rsidRPr="004851AE" w:rsidRDefault="00477D54" w:rsidP="00AC0F3B">
      <w:pPr>
        <w:pStyle w:val="BodyText"/>
        <w:contextualSpacing/>
        <w:rPr>
          <w:b/>
          <w:szCs w:val="24"/>
        </w:rPr>
      </w:pPr>
      <w:r>
        <w:rPr>
          <w:b/>
          <w:i/>
          <w:szCs w:val="24"/>
        </w:rPr>
        <w:t xml:space="preserve">Estimated Investment: </w:t>
      </w:r>
      <w:r w:rsidRPr="004851AE">
        <w:rPr>
          <w:szCs w:val="24"/>
        </w:rPr>
        <w:t>$7,568,520</w:t>
      </w:r>
      <w:r w:rsidR="00D7630F">
        <w:rPr>
          <w:szCs w:val="24"/>
        </w:rPr>
        <w:t xml:space="preserve"> (gross); </w:t>
      </w:r>
      <w:r w:rsidR="00111EAF">
        <w:rPr>
          <w:szCs w:val="24"/>
        </w:rPr>
        <w:t>$5,297,964 (net)</w:t>
      </w:r>
    </w:p>
    <w:p w14:paraId="64FF12A1" w14:textId="17F00C16" w:rsidR="00477D54" w:rsidRPr="00C276AA" w:rsidRDefault="00477D54" w:rsidP="00AC0F3B">
      <w:pPr>
        <w:pStyle w:val="BodyText"/>
        <w:contextualSpacing/>
        <w:rPr>
          <w:szCs w:val="24"/>
        </w:rPr>
      </w:pPr>
      <w:r>
        <w:rPr>
          <w:b/>
          <w:i/>
          <w:szCs w:val="24"/>
        </w:rPr>
        <w:t xml:space="preserve">Estimated Implementation Start Date: </w:t>
      </w:r>
      <w:r w:rsidRPr="00C276AA">
        <w:rPr>
          <w:szCs w:val="24"/>
        </w:rPr>
        <w:t>Q3 2022</w:t>
      </w:r>
    </w:p>
    <w:p w14:paraId="0A9447F4" w14:textId="17F00C16" w:rsidR="009F49A6" w:rsidRPr="00D83171" w:rsidRDefault="009F49A6" w:rsidP="00AC0F3B">
      <w:pPr>
        <w:pStyle w:val="BodyText"/>
        <w:contextualSpacing/>
        <w:rPr>
          <w:szCs w:val="24"/>
        </w:rPr>
      </w:pPr>
    </w:p>
    <w:p w14:paraId="43149570" w14:textId="20EA7B59" w:rsidR="00477D54" w:rsidRPr="00B96DE7" w:rsidRDefault="00477D54" w:rsidP="00AC0F3B">
      <w:pPr>
        <w:spacing w:after="0" w:line="240" w:lineRule="auto"/>
        <w:contextualSpacing/>
        <w:textAlignment w:val="baseline"/>
        <w:rPr>
          <w:color w:val="000000"/>
          <w:szCs w:val="24"/>
        </w:rPr>
      </w:pPr>
      <w:r w:rsidRPr="00B133C8">
        <w:rPr>
          <w:rFonts w:eastAsia="Times New Roman" w:cstheme="minorBidi"/>
          <w:color w:val="000000" w:themeColor="text1"/>
          <w:szCs w:val="24"/>
        </w:rPr>
        <w:t xml:space="preserve">According to recent epidemiological studies, nearly three out of every four individuals with ASD meet criteria for a co-occurring mental health disorder. This proposed initiative will support </w:t>
      </w:r>
      <w:r w:rsidRPr="00771019">
        <w:rPr>
          <w:szCs w:val="24"/>
        </w:rPr>
        <w:t>an interagency pilot to develop up to seven homes for indiv</w:t>
      </w:r>
      <w:r w:rsidRPr="003478A3">
        <w:rPr>
          <w:szCs w:val="24"/>
        </w:rPr>
        <w:t>iduals age 18 or older</w:t>
      </w:r>
      <w:r w:rsidRPr="00924083">
        <w:rPr>
          <w:szCs w:val="24"/>
        </w:rPr>
        <w:t xml:space="preserve"> with ASD and a co-occurring mental health disorder </w:t>
      </w:r>
      <w:r w:rsidRPr="00D67E42">
        <w:rPr>
          <w:szCs w:val="24"/>
        </w:rPr>
        <w:t>to access needed services and supports from both DDS and DMH</w:t>
      </w:r>
      <w:r w:rsidRPr="006F1AB1">
        <w:rPr>
          <w:szCs w:val="24"/>
        </w:rPr>
        <w:t xml:space="preserve">.  Specifically, </w:t>
      </w:r>
      <w:r w:rsidRPr="00B96DE7">
        <w:rPr>
          <w:szCs w:val="24"/>
        </w:rPr>
        <w:t>the pilot will include integrated individual service planning and clinical treatment planning provided at</w:t>
      </w:r>
      <w:r w:rsidRPr="00E8334B">
        <w:rPr>
          <w:szCs w:val="24"/>
        </w:rPr>
        <w:t xml:space="preserve"> two types of homes: </w:t>
      </w:r>
      <w:r w:rsidR="0087287E">
        <w:rPr>
          <w:szCs w:val="24"/>
        </w:rPr>
        <w:t>(</w:t>
      </w:r>
      <w:r w:rsidRPr="00B133C8">
        <w:rPr>
          <w:szCs w:val="24"/>
        </w:rPr>
        <w:t xml:space="preserve">1) up to five residential homes supporting </w:t>
      </w:r>
      <w:r w:rsidRPr="00771019">
        <w:rPr>
          <w:szCs w:val="24"/>
        </w:rPr>
        <w:t>four individuals</w:t>
      </w:r>
      <w:r w:rsidRPr="00924083">
        <w:rPr>
          <w:szCs w:val="24"/>
        </w:rPr>
        <w:t xml:space="preserve"> per home to address their behavioral health needs and acquire skills to transition to more independent living</w:t>
      </w:r>
      <w:r w:rsidR="000A308A">
        <w:rPr>
          <w:szCs w:val="24"/>
        </w:rPr>
        <w:t>,</w:t>
      </w:r>
      <w:r w:rsidRPr="00B133C8">
        <w:rPr>
          <w:szCs w:val="24"/>
        </w:rPr>
        <w:t xml:space="preserve"> and </w:t>
      </w:r>
      <w:r w:rsidR="000A308A">
        <w:rPr>
          <w:szCs w:val="24"/>
        </w:rPr>
        <w:t>(</w:t>
      </w:r>
      <w:r w:rsidRPr="00B133C8">
        <w:rPr>
          <w:szCs w:val="24"/>
        </w:rPr>
        <w:t>2) two respite homes (</w:t>
      </w:r>
      <w:r w:rsidRPr="00B9331D">
        <w:rPr>
          <w:szCs w:val="24"/>
        </w:rPr>
        <w:t>one</w:t>
      </w:r>
      <w:r w:rsidRPr="00771019">
        <w:rPr>
          <w:szCs w:val="24"/>
        </w:rPr>
        <w:t xml:space="preserve"> a</w:t>
      </w:r>
      <w:r w:rsidRPr="00924083">
        <w:rPr>
          <w:szCs w:val="24"/>
        </w:rPr>
        <w:t>dolescent and one adult) for up to four individuals</w:t>
      </w:r>
      <w:r w:rsidRPr="00D67E42">
        <w:rPr>
          <w:szCs w:val="24"/>
        </w:rPr>
        <w:t xml:space="preserve"> per home to provide a critical, short-term, community-based resource enabling </w:t>
      </w:r>
      <w:r w:rsidRPr="006F1AB1">
        <w:rPr>
          <w:szCs w:val="24"/>
        </w:rPr>
        <w:t>them to remain in or transition back to a stable living environment. </w:t>
      </w:r>
      <w:r w:rsidRPr="00B96DE7">
        <w:rPr>
          <w:rFonts w:cstheme="minorBidi"/>
          <w:color w:val="000000" w:themeColor="text1"/>
          <w:szCs w:val="24"/>
        </w:rPr>
        <w:t>An evaluation vendor will be engaged to evaluate the pilot.</w:t>
      </w:r>
      <w:r w:rsidR="00133035">
        <w:rPr>
          <w:rFonts w:cstheme="minorBidi"/>
          <w:color w:val="000000" w:themeColor="text1"/>
          <w:szCs w:val="24"/>
        </w:rPr>
        <w:br/>
      </w:r>
      <w:r w:rsidR="00C94741">
        <w:rPr>
          <w:color w:val="000000"/>
          <w:szCs w:val="24"/>
        </w:rPr>
        <w:br/>
      </w:r>
    </w:p>
    <w:p w14:paraId="3260E233" w14:textId="11BA919D" w:rsidR="00257E4F" w:rsidRPr="00D67822" w:rsidRDefault="00257E4F" w:rsidP="00AC0F3B">
      <w:pPr>
        <w:pStyle w:val="Heading3"/>
        <w:pBdr>
          <w:bottom w:val="single" w:sz="6" w:space="1" w:color="auto"/>
        </w:pBdr>
        <w:spacing w:before="0" w:line="240" w:lineRule="auto"/>
        <w:contextualSpacing/>
      </w:pPr>
      <w:bookmarkStart w:id="52" w:name="_Toc85040428"/>
      <w:r w:rsidRPr="00D67822">
        <w:t xml:space="preserve">Expanding </w:t>
      </w:r>
      <w:r w:rsidR="00CE0429">
        <w:t>I</w:t>
      </w:r>
      <w:r w:rsidRPr="00D67822">
        <w:t xml:space="preserve">n-home </w:t>
      </w:r>
      <w:r w:rsidR="00CE0429">
        <w:t>S</w:t>
      </w:r>
      <w:r w:rsidRPr="00D67822">
        <w:t xml:space="preserve">ervices for </w:t>
      </w:r>
      <w:r w:rsidR="00CE0429">
        <w:t>I</w:t>
      </w:r>
      <w:r w:rsidRPr="00D67822">
        <w:t>ndividuals with ASD</w:t>
      </w:r>
      <w:r>
        <w:t xml:space="preserve"> </w:t>
      </w:r>
      <w:r w:rsidRPr="00D67822">
        <w:t xml:space="preserve">and </w:t>
      </w:r>
      <w:r w:rsidR="00CE0429">
        <w:t>B</w:t>
      </w:r>
      <w:r>
        <w:t xml:space="preserve">ehavioral </w:t>
      </w:r>
      <w:r w:rsidR="00CE0429">
        <w:t>H</w:t>
      </w:r>
      <w:r>
        <w:t xml:space="preserve">ealth </w:t>
      </w:r>
      <w:r w:rsidR="00CE0429">
        <w:t>D</w:t>
      </w:r>
      <w:r>
        <w:t>iagnoses</w:t>
      </w:r>
      <w:bookmarkEnd w:id="52"/>
    </w:p>
    <w:p w14:paraId="6CD65F58" w14:textId="77777777" w:rsidR="00133035" w:rsidRDefault="00133035" w:rsidP="00AC0F3B">
      <w:pPr>
        <w:pStyle w:val="BodyText"/>
        <w:contextualSpacing/>
        <w:rPr>
          <w:b/>
          <w:i/>
          <w:szCs w:val="24"/>
        </w:rPr>
      </w:pPr>
    </w:p>
    <w:p w14:paraId="49D28975" w14:textId="3B69E8B2" w:rsidR="00257E4F" w:rsidRDefault="335D42BD" w:rsidP="00AC0F3B">
      <w:pPr>
        <w:pStyle w:val="BodyText"/>
        <w:contextualSpacing/>
        <w:rPr>
          <w:b/>
          <w:i/>
          <w:szCs w:val="24"/>
        </w:rPr>
      </w:pPr>
      <w:r>
        <w:rPr>
          <w:b/>
          <w:i/>
          <w:szCs w:val="24"/>
        </w:rPr>
        <w:t xml:space="preserve">Pillar: </w:t>
      </w:r>
      <w:r>
        <w:t>Access to and Promotion of HCBS Services</w:t>
      </w:r>
    </w:p>
    <w:p w14:paraId="2CF0198F" w14:textId="77777777" w:rsidR="00257E4F" w:rsidRPr="00967135" w:rsidRDefault="00257E4F" w:rsidP="00AC0F3B">
      <w:pPr>
        <w:pStyle w:val="BodyText"/>
        <w:contextualSpacing/>
        <w:rPr>
          <w:b/>
          <w:szCs w:val="24"/>
        </w:rPr>
      </w:pPr>
      <w:r>
        <w:rPr>
          <w:b/>
          <w:i/>
          <w:szCs w:val="24"/>
        </w:rPr>
        <w:t>Goal(s</w:t>
      </w:r>
      <w:r w:rsidRPr="00192797">
        <w:rPr>
          <w:b/>
          <w:i/>
          <w:sz w:val="28"/>
          <w:szCs w:val="28"/>
        </w:rPr>
        <w:t xml:space="preserve">): </w:t>
      </w:r>
      <w:r w:rsidRPr="00192797">
        <w:rPr>
          <w:szCs w:val="24"/>
        </w:rPr>
        <w:t>Enhancing</w:t>
      </w:r>
      <w:r w:rsidRPr="00192797">
        <w:rPr>
          <w:spacing w:val="-2"/>
          <w:szCs w:val="24"/>
        </w:rPr>
        <w:t xml:space="preserve"> </w:t>
      </w:r>
      <w:r w:rsidRPr="00192797">
        <w:rPr>
          <w:szCs w:val="24"/>
        </w:rPr>
        <w:t>Services</w:t>
      </w:r>
      <w:r w:rsidRPr="00192797">
        <w:rPr>
          <w:spacing w:val="-1"/>
          <w:szCs w:val="24"/>
        </w:rPr>
        <w:t xml:space="preserve"> </w:t>
      </w:r>
      <w:r w:rsidRPr="00192797">
        <w:rPr>
          <w:szCs w:val="24"/>
        </w:rPr>
        <w:t>and</w:t>
      </w:r>
      <w:r w:rsidRPr="00192797">
        <w:rPr>
          <w:spacing w:val="-1"/>
          <w:szCs w:val="24"/>
        </w:rPr>
        <w:t xml:space="preserve"> </w:t>
      </w:r>
      <w:r w:rsidRPr="00192797">
        <w:rPr>
          <w:szCs w:val="24"/>
        </w:rPr>
        <w:t>Care</w:t>
      </w:r>
      <w:r w:rsidRPr="00192797">
        <w:rPr>
          <w:spacing w:val="-1"/>
          <w:szCs w:val="24"/>
        </w:rPr>
        <w:t xml:space="preserve"> </w:t>
      </w:r>
      <w:r w:rsidRPr="00192797">
        <w:rPr>
          <w:szCs w:val="24"/>
        </w:rPr>
        <w:t>Models</w:t>
      </w:r>
    </w:p>
    <w:p w14:paraId="08030544" w14:textId="5A141CFB" w:rsidR="00EF7429" w:rsidRPr="00E87A35" w:rsidDel="00477D54" w:rsidRDefault="00EF7429" w:rsidP="00AC0F3B">
      <w:pPr>
        <w:pStyle w:val="BodyText"/>
        <w:contextualSpacing/>
        <w:rPr>
          <w:color w:val="000000" w:themeColor="text1"/>
          <w:szCs w:val="24"/>
        </w:rPr>
      </w:pPr>
      <w:r w:rsidDel="00477D54">
        <w:rPr>
          <w:b/>
          <w:i/>
          <w:color w:val="000000" w:themeColor="text1"/>
          <w:szCs w:val="24"/>
        </w:rPr>
        <w:t xml:space="preserve">Agencies Impacted: </w:t>
      </w:r>
      <w:r w:rsidDel="00477D54">
        <w:rPr>
          <w:color w:val="000000" w:themeColor="text1"/>
          <w:szCs w:val="24"/>
        </w:rPr>
        <w:t xml:space="preserve">DDS, </w:t>
      </w:r>
      <w:r w:rsidR="00BD41BE">
        <w:rPr>
          <w:color w:val="000000" w:themeColor="text1"/>
          <w:szCs w:val="24"/>
        </w:rPr>
        <w:t>DMH</w:t>
      </w:r>
    </w:p>
    <w:p w14:paraId="12114471" w14:textId="44CAC63F" w:rsidR="00257E4F" w:rsidRPr="00F04C15" w:rsidRDefault="00257E4F" w:rsidP="00AC0F3B">
      <w:pPr>
        <w:pStyle w:val="BodyText"/>
        <w:contextualSpacing/>
        <w:rPr>
          <w:szCs w:val="24"/>
        </w:rPr>
      </w:pPr>
      <w:r>
        <w:rPr>
          <w:b/>
          <w:i/>
          <w:szCs w:val="24"/>
        </w:rPr>
        <w:t xml:space="preserve">Estimated Investment: </w:t>
      </w:r>
      <w:r w:rsidRPr="00C94E26">
        <w:rPr>
          <w:szCs w:val="24"/>
        </w:rPr>
        <w:t>$5,272,520</w:t>
      </w:r>
      <w:r w:rsidR="00D659DD">
        <w:rPr>
          <w:szCs w:val="24"/>
        </w:rPr>
        <w:t xml:space="preserve"> (gross); </w:t>
      </w:r>
      <w:r w:rsidR="00211707">
        <w:rPr>
          <w:szCs w:val="24"/>
        </w:rPr>
        <w:t>$3,690,764 (net)</w:t>
      </w:r>
    </w:p>
    <w:p w14:paraId="0092236B" w14:textId="0E18C320" w:rsidR="00E668D3" w:rsidRDefault="00257E4F" w:rsidP="00AC0F3B">
      <w:pPr>
        <w:pStyle w:val="BodyText"/>
        <w:contextualSpacing/>
        <w:rPr>
          <w:szCs w:val="24"/>
        </w:rPr>
      </w:pPr>
      <w:r>
        <w:rPr>
          <w:b/>
          <w:i/>
          <w:szCs w:val="24"/>
        </w:rPr>
        <w:t xml:space="preserve">Estimated Implementation Start Date: </w:t>
      </w:r>
      <w:r w:rsidRPr="004236A7">
        <w:rPr>
          <w:szCs w:val="24"/>
        </w:rPr>
        <w:t>Q</w:t>
      </w:r>
      <w:r w:rsidR="00065799">
        <w:rPr>
          <w:szCs w:val="24"/>
        </w:rPr>
        <w:t>3</w:t>
      </w:r>
      <w:r w:rsidRPr="004236A7">
        <w:rPr>
          <w:szCs w:val="24"/>
        </w:rPr>
        <w:t xml:space="preserve"> 2022</w:t>
      </w:r>
    </w:p>
    <w:p w14:paraId="620C79D4" w14:textId="77777777" w:rsidR="007C1647" w:rsidRPr="00D83171" w:rsidRDefault="007C1647" w:rsidP="00AC0F3B">
      <w:pPr>
        <w:pStyle w:val="BodyText"/>
        <w:contextualSpacing/>
        <w:rPr>
          <w:szCs w:val="24"/>
        </w:rPr>
      </w:pPr>
    </w:p>
    <w:p w14:paraId="04491B04" w14:textId="5E8AD0DC" w:rsidR="00257E4F" w:rsidRPr="00A4549E" w:rsidRDefault="00257E4F" w:rsidP="00AC0F3B">
      <w:pPr>
        <w:spacing w:after="0" w:line="240" w:lineRule="auto"/>
        <w:contextualSpacing/>
        <w:textAlignment w:val="baseline"/>
        <w:rPr>
          <w:color w:val="000000"/>
          <w:szCs w:val="24"/>
        </w:rPr>
      </w:pPr>
      <w:r w:rsidRPr="00B133C8">
        <w:rPr>
          <w:szCs w:val="24"/>
        </w:rPr>
        <w:t>Individuals aged 18 to 25 with co-occurring ASD</w:t>
      </w:r>
      <w:r w:rsidRPr="00B9331D">
        <w:rPr>
          <w:szCs w:val="24"/>
        </w:rPr>
        <w:t xml:space="preserve"> and behavioral health diagnoses who meet </w:t>
      </w:r>
      <w:r w:rsidRPr="00771019">
        <w:rPr>
          <w:szCs w:val="24"/>
        </w:rPr>
        <w:t xml:space="preserve">DDS level of care eligibility </w:t>
      </w:r>
      <w:r w:rsidRPr="00924083">
        <w:rPr>
          <w:szCs w:val="24"/>
        </w:rPr>
        <w:t>but do not meet DDS</w:t>
      </w:r>
      <w:r w:rsidR="003B424A" w:rsidRPr="00924083">
        <w:rPr>
          <w:szCs w:val="24"/>
        </w:rPr>
        <w:t>/DMH</w:t>
      </w:r>
      <w:r w:rsidRPr="00924083">
        <w:rPr>
          <w:szCs w:val="24"/>
        </w:rPr>
        <w:t xml:space="preserve"> residential care criteria are at higher risk for </w:t>
      </w:r>
      <w:r w:rsidRPr="00D67E42">
        <w:rPr>
          <w:szCs w:val="24"/>
        </w:rPr>
        <w:t xml:space="preserve">being placed in institutional settings, </w:t>
      </w:r>
      <w:r w:rsidR="00A40439">
        <w:rPr>
          <w:szCs w:val="24"/>
        </w:rPr>
        <w:t>ut</w:t>
      </w:r>
      <w:r w:rsidR="001312CC">
        <w:rPr>
          <w:szCs w:val="24"/>
        </w:rPr>
        <w:t>ilizing</w:t>
      </w:r>
      <w:r w:rsidRPr="00B133C8">
        <w:rPr>
          <w:szCs w:val="24"/>
        </w:rPr>
        <w:t xml:space="preserve"> the Emer</w:t>
      </w:r>
      <w:r w:rsidRPr="00B9331D">
        <w:rPr>
          <w:szCs w:val="24"/>
        </w:rPr>
        <w:t xml:space="preserve">gency </w:t>
      </w:r>
      <w:r w:rsidR="00D80059" w:rsidRPr="00B9331D">
        <w:rPr>
          <w:szCs w:val="24"/>
        </w:rPr>
        <w:t>Room</w:t>
      </w:r>
      <w:r w:rsidR="00D80059" w:rsidRPr="00771019">
        <w:rPr>
          <w:szCs w:val="24"/>
        </w:rPr>
        <w:t xml:space="preserve"> or</w:t>
      </w:r>
      <w:r w:rsidRPr="00771019">
        <w:rPr>
          <w:szCs w:val="24"/>
        </w:rPr>
        <w:t xml:space="preserve"> becoming homeless</w:t>
      </w:r>
      <w:r w:rsidRPr="003478A3">
        <w:rPr>
          <w:szCs w:val="24"/>
        </w:rPr>
        <w:t xml:space="preserve">.  </w:t>
      </w:r>
      <w:r w:rsidR="00D41DF0" w:rsidRPr="00924083">
        <w:rPr>
          <w:rFonts w:eastAsia="Times New Roman" w:cstheme="minorBidi"/>
          <w:color w:val="000000" w:themeColor="text1"/>
          <w:szCs w:val="24"/>
        </w:rPr>
        <w:t>EOHHS will use</w:t>
      </w:r>
      <w:r w:rsidR="00EA714F" w:rsidRPr="00A4549E">
        <w:rPr>
          <w:rFonts w:eastAsia="Times New Roman" w:cstheme="minorBidi"/>
          <w:color w:val="000000" w:themeColor="text1"/>
          <w:szCs w:val="24"/>
        </w:rPr>
        <w:t xml:space="preserve"> ARPA HCBS funding to</w:t>
      </w:r>
      <w:r w:rsidRPr="00A4549E">
        <w:rPr>
          <w:rFonts w:eastAsia="Times New Roman" w:cstheme="minorBidi"/>
          <w:color w:val="000000" w:themeColor="text1"/>
          <w:szCs w:val="24"/>
        </w:rPr>
        <w:t xml:space="preserve"> support </w:t>
      </w:r>
      <w:r w:rsidRPr="00A4549E">
        <w:rPr>
          <w:szCs w:val="24"/>
        </w:rPr>
        <w:t xml:space="preserve">an interagency pilot to provide Intensive In-Home Supports for an average of 30 hours per week for 50 individuals at any given time over a period of four to six months to help them remain in their home and actively participate in their communities.  </w:t>
      </w:r>
      <w:r w:rsidRPr="00A4549E">
        <w:rPr>
          <w:rFonts w:cstheme="minorBidi"/>
          <w:color w:val="000000" w:themeColor="text1"/>
          <w:szCs w:val="24"/>
        </w:rPr>
        <w:t>An evaluation vendor will be engaged to evaluate the pilot.</w:t>
      </w:r>
      <w:r w:rsidR="00133035">
        <w:rPr>
          <w:rFonts w:cstheme="minorBidi"/>
          <w:color w:val="000000" w:themeColor="text1"/>
          <w:szCs w:val="24"/>
        </w:rPr>
        <w:br/>
      </w:r>
      <w:r w:rsidR="00C94741">
        <w:rPr>
          <w:color w:val="000000"/>
          <w:szCs w:val="24"/>
        </w:rPr>
        <w:br/>
      </w:r>
    </w:p>
    <w:p w14:paraId="28193D47" w14:textId="77777777" w:rsidR="001A3BA0" w:rsidRPr="00D67822" w:rsidRDefault="001A3BA0" w:rsidP="00AC0F3B">
      <w:pPr>
        <w:pStyle w:val="Heading3"/>
        <w:pBdr>
          <w:bottom w:val="single" w:sz="6" w:space="1" w:color="auto"/>
        </w:pBdr>
        <w:spacing w:before="0" w:line="240" w:lineRule="auto"/>
        <w:contextualSpacing/>
      </w:pPr>
      <w:bookmarkStart w:id="53" w:name="_Toc85040429"/>
      <w:r w:rsidRPr="00D67822">
        <w:t>Expansion of Options Counseling and CSSM programs</w:t>
      </w:r>
      <w:bookmarkEnd w:id="53"/>
      <w:r w:rsidRPr="00D67822">
        <w:t> </w:t>
      </w:r>
    </w:p>
    <w:p w14:paraId="5CF6D441" w14:textId="77777777" w:rsidR="00133035" w:rsidRDefault="00133035" w:rsidP="00AC0F3B">
      <w:pPr>
        <w:pStyle w:val="BodyText"/>
        <w:contextualSpacing/>
        <w:rPr>
          <w:b/>
          <w:i/>
          <w:szCs w:val="24"/>
        </w:rPr>
      </w:pPr>
    </w:p>
    <w:p w14:paraId="6B5092D9" w14:textId="60749C34" w:rsidR="001A3BA0" w:rsidRDefault="001A3BA0" w:rsidP="00AC0F3B">
      <w:pPr>
        <w:pStyle w:val="BodyText"/>
        <w:contextualSpacing/>
        <w:rPr>
          <w:b/>
          <w:i/>
          <w:szCs w:val="24"/>
        </w:rPr>
      </w:pPr>
      <w:r>
        <w:rPr>
          <w:b/>
          <w:i/>
          <w:szCs w:val="24"/>
        </w:rPr>
        <w:t xml:space="preserve">Pillar: </w:t>
      </w:r>
      <w:r>
        <w:t>Access to and Promotion of HCBS Services</w:t>
      </w:r>
    </w:p>
    <w:p w14:paraId="0D1E88AB" w14:textId="77777777" w:rsidR="001A3BA0" w:rsidRPr="0011207C" w:rsidRDefault="001A3BA0" w:rsidP="00AC0F3B">
      <w:pPr>
        <w:pStyle w:val="BodyText"/>
        <w:contextualSpacing/>
        <w:rPr>
          <w:b/>
          <w:szCs w:val="24"/>
        </w:rPr>
      </w:pPr>
      <w:r>
        <w:rPr>
          <w:b/>
          <w:i/>
          <w:szCs w:val="24"/>
        </w:rPr>
        <w:t xml:space="preserve">Goal(s): </w:t>
      </w:r>
      <w:r w:rsidRPr="0011207C">
        <w:rPr>
          <w:szCs w:val="24"/>
        </w:rPr>
        <w:t>Diversion from Facility-Based Care</w:t>
      </w:r>
      <w:r>
        <w:rPr>
          <w:szCs w:val="24"/>
        </w:rPr>
        <w:t xml:space="preserve">; </w:t>
      </w:r>
      <w:r w:rsidRPr="00E819C2">
        <w:rPr>
          <w:szCs w:val="24"/>
        </w:rPr>
        <w:t>Transitions</w:t>
      </w:r>
      <w:r w:rsidRPr="00E819C2">
        <w:rPr>
          <w:spacing w:val="-2"/>
          <w:szCs w:val="24"/>
        </w:rPr>
        <w:t xml:space="preserve"> </w:t>
      </w:r>
      <w:r w:rsidRPr="00E819C2">
        <w:rPr>
          <w:szCs w:val="24"/>
        </w:rPr>
        <w:t>to HCBS</w:t>
      </w:r>
    </w:p>
    <w:p w14:paraId="04004899" w14:textId="0C74750E" w:rsidR="00A97226" w:rsidRPr="00E06308" w:rsidRDefault="00A97226" w:rsidP="00AC0F3B">
      <w:pPr>
        <w:pStyle w:val="BodyText"/>
        <w:contextualSpacing/>
        <w:rPr>
          <w:color w:val="000000" w:themeColor="text1"/>
        </w:rPr>
      </w:pPr>
      <w:r w:rsidRPr="08356068">
        <w:rPr>
          <w:b/>
          <w:i/>
          <w:color w:val="000000" w:themeColor="text1"/>
        </w:rPr>
        <w:t xml:space="preserve">Agencies Impacted: </w:t>
      </w:r>
      <w:r w:rsidRPr="08356068">
        <w:rPr>
          <w:color w:val="000000" w:themeColor="text1"/>
        </w:rPr>
        <w:t>EOEA, MassHealth, MRC</w:t>
      </w:r>
      <w:r w:rsidR="34DC0E50" w:rsidRPr="08356068">
        <w:rPr>
          <w:color w:val="000000" w:themeColor="text1"/>
        </w:rPr>
        <w:t>, DMH</w:t>
      </w:r>
    </w:p>
    <w:p w14:paraId="676DC915" w14:textId="4EBC533C" w:rsidR="001A3BA0" w:rsidRPr="00D27479" w:rsidRDefault="001A3BA0" w:rsidP="00AC0F3B">
      <w:pPr>
        <w:pStyle w:val="BodyText"/>
        <w:contextualSpacing/>
        <w:rPr>
          <w:szCs w:val="24"/>
        </w:rPr>
      </w:pPr>
      <w:r>
        <w:rPr>
          <w:b/>
          <w:i/>
          <w:szCs w:val="24"/>
        </w:rPr>
        <w:t>Estimated Investment:</w:t>
      </w:r>
      <w:r w:rsidRPr="00D27479">
        <w:rPr>
          <w:b/>
          <w:i/>
          <w:szCs w:val="24"/>
        </w:rPr>
        <w:t xml:space="preserve"> </w:t>
      </w:r>
      <w:r w:rsidRPr="00D27479">
        <w:rPr>
          <w:szCs w:val="24"/>
        </w:rPr>
        <w:t>$23,823,366</w:t>
      </w:r>
      <w:r>
        <w:rPr>
          <w:b/>
          <w:i/>
          <w:szCs w:val="24"/>
        </w:rPr>
        <w:t xml:space="preserve"> </w:t>
      </w:r>
      <w:r w:rsidR="00A06F7A">
        <w:rPr>
          <w:bCs/>
          <w:iCs/>
          <w:szCs w:val="24"/>
        </w:rPr>
        <w:t xml:space="preserve">(gross); </w:t>
      </w:r>
      <w:r w:rsidR="00C37D2C">
        <w:rPr>
          <w:bCs/>
          <w:iCs/>
          <w:szCs w:val="24"/>
        </w:rPr>
        <w:t>$21,917,497 (net)</w:t>
      </w:r>
    </w:p>
    <w:p w14:paraId="68FFF5DA" w14:textId="60B292C8" w:rsidR="00673D02" w:rsidRDefault="001A3BA0" w:rsidP="00AC0F3B">
      <w:pPr>
        <w:pStyle w:val="BodyText"/>
        <w:contextualSpacing/>
        <w:rPr>
          <w:szCs w:val="24"/>
        </w:rPr>
      </w:pPr>
      <w:r>
        <w:rPr>
          <w:b/>
          <w:i/>
          <w:szCs w:val="24"/>
        </w:rPr>
        <w:lastRenderedPageBreak/>
        <w:t xml:space="preserve">Estimated Implementation Start Date: </w:t>
      </w:r>
      <w:r w:rsidRPr="00776283">
        <w:rPr>
          <w:szCs w:val="24"/>
        </w:rPr>
        <w:t>Q1 2022</w:t>
      </w:r>
    </w:p>
    <w:p w14:paraId="069EF161" w14:textId="77777777" w:rsidR="001A3BA0" w:rsidRPr="008E2A50" w:rsidRDefault="001A3BA0" w:rsidP="00AC0F3B">
      <w:pPr>
        <w:pStyle w:val="BodyText"/>
        <w:contextualSpacing/>
        <w:rPr>
          <w:szCs w:val="24"/>
        </w:rPr>
      </w:pPr>
    </w:p>
    <w:p w14:paraId="691EE407" w14:textId="0E7B655C" w:rsidR="001A3BA0" w:rsidRDefault="001A3BA0" w:rsidP="00AC0F3B">
      <w:pPr>
        <w:spacing w:after="0" w:line="240" w:lineRule="auto"/>
        <w:contextualSpacing/>
      </w:pPr>
      <w:r>
        <w:t>The Options Counseling and Comprehensive Support Services Model (CSSM) Programs are long-standing, effective programs operated in the Commonwealth providing consumers with options, </w:t>
      </w:r>
      <w:r w:rsidR="009C0CC9">
        <w:t>resources,</w:t>
      </w:r>
      <w:r>
        <w:t xml:space="preserve"> and assistance to enable transitions from institutional settings to the community. </w:t>
      </w:r>
      <w:r w:rsidR="003A5C02">
        <w:t>ARPA HCBS</w:t>
      </w:r>
      <w:r>
        <w:t xml:space="preserve"> funding for the Options Counseling program would serve both residents in the community and in institutional settings providing them with the full array of options around their service </w:t>
      </w:r>
      <w:r w:rsidR="00091295">
        <w:t>needs and</w:t>
      </w:r>
      <w:r>
        <w:t xml:space="preserve"> ensure there are dedicated resources available to all nursing facility residents.  </w:t>
      </w:r>
      <w:r w:rsidR="00AE0BA5">
        <w:t>Additionally, e</w:t>
      </w:r>
      <w:r>
        <w:t xml:space="preserve">nhanced funding to the CSSM program will ensure there are dedicated resources to provide each resident of a nursing facility with the resources and intensive management to enable safe and appropriate discharge from facilities, if desired.  Specifically, </w:t>
      </w:r>
      <w:r w:rsidR="000E1C4A">
        <w:t>ARPA HCBS</w:t>
      </w:r>
      <w:r>
        <w:t xml:space="preserve"> funds would support requirements for minimum staffing for each program, required onsite presence at each nursing facility on a regular basis (i.e., a minimum of monthly for CSSM and biweekly for OC) with onsite availability schedules publicly posted</w:t>
      </w:r>
      <w:r w:rsidR="001229E7">
        <w:t xml:space="preserve">, and refined expectations of </w:t>
      </w:r>
      <w:r w:rsidR="006C1D4F">
        <w:t>effective</w:t>
      </w:r>
      <w:r w:rsidR="009B6AB4">
        <w:t xml:space="preserve"> engagements</w:t>
      </w:r>
      <w:r>
        <w:t xml:space="preserve">. Additionally, funds will support activities of Options Counseling staff at local housing coalitions and interagency collaboration to establish trainings and support service models to meet the needs of all consumers, including those with specialized service needs such as for individuals with </w:t>
      </w:r>
      <w:r w:rsidR="7E471F2F">
        <w:t xml:space="preserve">behavioral health needs, </w:t>
      </w:r>
      <w:r>
        <w:t>serious mental illness or substance use disorders. </w:t>
      </w:r>
      <w:r>
        <w:br/>
      </w:r>
      <w:r w:rsidR="00C94741">
        <w:br/>
      </w:r>
    </w:p>
    <w:p w14:paraId="0FCFACB0" w14:textId="3C725F1C" w:rsidR="61424BC9" w:rsidRDefault="5A6E7290" w:rsidP="00AC0F3B">
      <w:pPr>
        <w:pStyle w:val="Heading3"/>
        <w:pBdr>
          <w:bottom w:val="single" w:sz="6" w:space="1" w:color="auto"/>
        </w:pBdr>
        <w:spacing w:before="0" w:line="240" w:lineRule="auto"/>
        <w:contextualSpacing/>
      </w:pPr>
      <w:bookmarkStart w:id="54" w:name="_Toc85040430"/>
      <w:r>
        <w:t>Specialized</w:t>
      </w:r>
      <w:r w:rsidR="7B1423E9">
        <w:t xml:space="preserve"> </w:t>
      </w:r>
      <w:r w:rsidR="518127C4">
        <w:t>Transition Supports for Adults with Behavioral Health Needs</w:t>
      </w:r>
      <w:bookmarkEnd w:id="54"/>
    </w:p>
    <w:p w14:paraId="4E4EDF98" w14:textId="77777777" w:rsidR="00F94EFD" w:rsidRDefault="00F94EFD" w:rsidP="00AC0F3B">
      <w:pPr>
        <w:pStyle w:val="BodyText"/>
        <w:contextualSpacing/>
        <w:rPr>
          <w:b/>
          <w:bCs/>
          <w:i/>
          <w:iCs/>
        </w:rPr>
      </w:pPr>
    </w:p>
    <w:p w14:paraId="1D1E8872" w14:textId="60749C34" w:rsidR="61424BC9" w:rsidRDefault="61424BC9" w:rsidP="00AC0F3B">
      <w:pPr>
        <w:pStyle w:val="BodyText"/>
        <w:contextualSpacing/>
        <w:rPr>
          <w:b/>
          <w:bCs/>
          <w:i/>
          <w:iCs/>
        </w:rPr>
      </w:pPr>
      <w:r w:rsidRPr="3F795C0A">
        <w:rPr>
          <w:b/>
          <w:bCs/>
          <w:i/>
          <w:iCs/>
        </w:rPr>
        <w:t xml:space="preserve">Pillar: </w:t>
      </w:r>
      <w:r>
        <w:t>Access to and Promotion of HCBS Services</w:t>
      </w:r>
    </w:p>
    <w:p w14:paraId="64AB1560" w14:textId="77777777" w:rsidR="61424BC9" w:rsidRDefault="61424BC9" w:rsidP="00AC0F3B">
      <w:pPr>
        <w:pStyle w:val="BodyText"/>
        <w:contextualSpacing/>
        <w:rPr>
          <w:b/>
          <w:bCs/>
        </w:rPr>
      </w:pPr>
      <w:r w:rsidRPr="3F795C0A">
        <w:rPr>
          <w:b/>
          <w:bCs/>
          <w:i/>
          <w:iCs/>
        </w:rPr>
        <w:t xml:space="preserve">Goal(s): </w:t>
      </w:r>
      <w:r>
        <w:t>Diversion from Facility-Based Care; Transitions to HCBS</w:t>
      </w:r>
    </w:p>
    <w:p w14:paraId="4ED86E1F" w14:textId="568C00FC" w:rsidR="61424BC9" w:rsidRDefault="61424BC9" w:rsidP="00AC0F3B">
      <w:pPr>
        <w:pStyle w:val="BodyText"/>
        <w:contextualSpacing/>
        <w:rPr>
          <w:color w:val="000000" w:themeColor="text1"/>
        </w:rPr>
      </w:pPr>
      <w:r w:rsidRPr="3F795C0A">
        <w:rPr>
          <w:b/>
          <w:bCs/>
          <w:i/>
          <w:iCs/>
          <w:color w:val="000000" w:themeColor="text1"/>
        </w:rPr>
        <w:t xml:space="preserve">Agencies Impacted: </w:t>
      </w:r>
      <w:r w:rsidR="44242B57" w:rsidRPr="00562D5E">
        <w:rPr>
          <w:color w:val="000000" w:themeColor="text1"/>
        </w:rPr>
        <w:t xml:space="preserve">EOEA, </w:t>
      </w:r>
      <w:r w:rsidRPr="00562D5E">
        <w:rPr>
          <w:color w:val="000000" w:themeColor="text1"/>
        </w:rPr>
        <w:t>DMH</w:t>
      </w:r>
      <w:r w:rsidRPr="3F795C0A">
        <w:rPr>
          <w:color w:val="000000" w:themeColor="text1"/>
        </w:rPr>
        <w:t>, MassHealth, MRC</w:t>
      </w:r>
    </w:p>
    <w:p w14:paraId="05837139" w14:textId="6EBD1895" w:rsidR="61424BC9" w:rsidRDefault="61424BC9" w:rsidP="00AC0F3B">
      <w:pPr>
        <w:pStyle w:val="BodyText"/>
        <w:contextualSpacing/>
        <w:rPr>
          <w:b/>
          <w:bCs/>
          <w:i/>
          <w:iCs/>
        </w:rPr>
      </w:pPr>
      <w:r w:rsidRPr="3F795C0A">
        <w:rPr>
          <w:b/>
          <w:bCs/>
          <w:i/>
          <w:iCs/>
        </w:rPr>
        <w:t xml:space="preserve">Estimated Investment: </w:t>
      </w:r>
      <w:r>
        <w:t>$</w:t>
      </w:r>
      <w:r w:rsidR="4115C23D">
        <w:t>1,000,000</w:t>
      </w:r>
      <w:r w:rsidR="00C37D2C">
        <w:t xml:space="preserve"> (gross </w:t>
      </w:r>
      <w:r w:rsidR="00781C8F">
        <w:t>and</w:t>
      </w:r>
      <w:r w:rsidR="00C37D2C">
        <w:t xml:space="preserve"> net)</w:t>
      </w:r>
    </w:p>
    <w:p w14:paraId="0E69BEED" w14:textId="5F737A3C" w:rsidR="61424BC9" w:rsidRDefault="61424BC9" w:rsidP="00AC0F3B">
      <w:pPr>
        <w:pStyle w:val="BodyText"/>
        <w:contextualSpacing/>
      </w:pPr>
      <w:r w:rsidRPr="3F795C0A">
        <w:rPr>
          <w:b/>
          <w:bCs/>
          <w:i/>
          <w:iCs/>
        </w:rPr>
        <w:t xml:space="preserve">Estimated Implementation Start Date: </w:t>
      </w:r>
      <w:r>
        <w:t>Q</w:t>
      </w:r>
      <w:r w:rsidR="28AE5620">
        <w:t>1</w:t>
      </w:r>
      <w:r>
        <w:t xml:space="preserve"> 2022</w:t>
      </w:r>
    </w:p>
    <w:p w14:paraId="75B714F8" w14:textId="77777777" w:rsidR="3F795C0A" w:rsidRDefault="3F795C0A" w:rsidP="00AC0F3B">
      <w:pPr>
        <w:pStyle w:val="BodyText"/>
        <w:contextualSpacing/>
      </w:pPr>
    </w:p>
    <w:p w14:paraId="6A041704" w14:textId="3B3BE6DB" w:rsidR="18934C5D" w:rsidRDefault="169CBFB1" w:rsidP="00AC0F3B">
      <w:pPr>
        <w:spacing w:after="0" w:line="240" w:lineRule="auto"/>
        <w:contextualSpacing/>
        <w:rPr>
          <w:rFonts w:ascii="Segoe UI" w:hAnsi="Segoe UI"/>
        </w:rPr>
      </w:pPr>
      <w:r>
        <w:t>ARPA HCBS f</w:t>
      </w:r>
      <w:r w:rsidR="293348E9">
        <w:t xml:space="preserve">unding will support </w:t>
      </w:r>
      <w:r w:rsidR="61424BC9">
        <w:t xml:space="preserve">comprehensive </w:t>
      </w:r>
      <w:r w:rsidR="61DFA68C">
        <w:t>community-based</w:t>
      </w:r>
      <w:r w:rsidR="61424BC9">
        <w:t xml:space="preserve"> wrap-around services for adults with behavioral health needs under the age of 60 </w:t>
      </w:r>
      <w:r w:rsidR="7CBAEC08">
        <w:t xml:space="preserve">in nursing homes </w:t>
      </w:r>
      <w:r w:rsidR="6A3A3005">
        <w:t>to support</w:t>
      </w:r>
      <w:r w:rsidR="61424BC9">
        <w:t xml:space="preserve"> transition</w:t>
      </w:r>
      <w:r w:rsidR="1D3792B7">
        <w:t>s</w:t>
      </w:r>
      <w:r w:rsidR="61424BC9">
        <w:t xml:space="preserve"> to the community</w:t>
      </w:r>
      <w:r w:rsidR="07A4BFCC">
        <w:t>, as well as</w:t>
      </w:r>
      <w:r w:rsidR="61424BC9">
        <w:t xml:space="preserve"> </w:t>
      </w:r>
      <w:r w:rsidR="6795262C">
        <w:t xml:space="preserve">establish temporary diversionary supports to </w:t>
      </w:r>
      <w:r w:rsidR="61424BC9">
        <w:t xml:space="preserve">help people at risk of nursing home admission to stay safely at home. Comprehensive services provided would include: Case Management, Housing Support, Information and Referrals, Vocational Rehabilitation, Recovery-oriented Activities and Peer Services. </w:t>
      </w:r>
      <w:r w:rsidR="533819E0">
        <w:t xml:space="preserve">These specialized transition supports will </w:t>
      </w:r>
      <w:r w:rsidR="4A66597D">
        <w:t>complement</w:t>
      </w:r>
      <w:r w:rsidR="533819E0">
        <w:t xml:space="preserve"> services associated with the </w:t>
      </w:r>
      <w:r w:rsidR="4B262714">
        <w:t xml:space="preserve">reactivation </w:t>
      </w:r>
      <w:r w:rsidR="533819E0">
        <w:t xml:space="preserve">of </w:t>
      </w:r>
      <w:r w:rsidR="2DC20E56">
        <w:t xml:space="preserve">the </w:t>
      </w:r>
      <w:r w:rsidR="533819E0">
        <w:t>Massachusetts</w:t>
      </w:r>
      <w:r w:rsidR="61424BC9">
        <w:t xml:space="preserve"> </w:t>
      </w:r>
      <w:r w:rsidR="5DCB0362">
        <w:t xml:space="preserve">Money Follows the Person (MFP) </w:t>
      </w:r>
      <w:r w:rsidR="7426B77F">
        <w:t>D</w:t>
      </w:r>
      <w:r w:rsidR="5DCB0362">
        <w:t>emonstration</w:t>
      </w:r>
      <w:r w:rsidR="7426B77F">
        <w:t xml:space="preserve"> program</w:t>
      </w:r>
      <w:r w:rsidR="5DCB0362">
        <w:t xml:space="preserve">. </w:t>
      </w:r>
      <w:r w:rsidR="11B888B0">
        <w:t xml:space="preserve">Reactivation of our MFP </w:t>
      </w:r>
      <w:r w:rsidR="48FE1EFF">
        <w:t xml:space="preserve">Demonstration </w:t>
      </w:r>
      <w:r w:rsidR="11B888B0">
        <w:t xml:space="preserve">will allow </w:t>
      </w:r>
      <w:r w:rsidR="4E9302B2">
        <w:t>EOHHS</w:t>
      </w:r>
      <w:r w:rsidR="11B888B0">
        <w:t xml:space="preserve"> to further optimize ARPA funding for areas of need </w:t>
      </w:r>
      <w:r w:rsidR="22C00613">
        <w:t>while</w:t>
      </w:r>
      <w:r w:rsidR="11B888B0">
        <w:t xml:space="preserve"> </w:t>
      </w:r>
      <w:r w:rsidR="22C00613">
        <w:t>aligning</w:t>
      </w:r>
      <w:r w:rsidR="11B888B0">
        <w:t xml:space="preserve"> demonstration program priorities with our ARPA investments and strategies in order to build a robust set of activities focused on </w:t>
      </w:r>
      <w:r w:rsidR="0E3C0E74">
        <w:t xml:space="preserve">enhancing, expanding and strengthening </w:t>
      </w:r>
      <w:r w:rsidR="11B888B0">
        <w:t xml:space="preserve">HCBS </w:t>
      </w:r>
      <w:r w:rsidR="7CC462E2">
        <w:t xml:space="preserve">to </w:t>
      </w:r>
      <w:r w:rsidR="11B888B0">
        <w:t>best serve individuals</w:t>
      </w:r>
      <w:r w:rsidR="5021D26C">
        <w:t>,</w:t>
      </w:r>
      <w:r w:rsidR="11B888B0">
        <w:t xml:space="preserve"> families</w:t>
      </w:r>
      <w:r w:rsidR="74F99417">
        <w:t xml:space="preserve"> and caregivers</w:t>
      </w:r>
      <w:r w:rsidR="11B888B0">
        <w:t xml:space="preserve">.  </w:t>
      </w:r>
    </w:p>
    <w:p w14:paraId="7223AA39" w14:textId="21CB88B0" w:rsidR="18934C5D" w:rsidRDefault="29D39D29" w:rsidP="00AC0F3B">
      <w:pPr>
        <w:spacing w:after="0" w:line="240" w:lineRule="auto"/>
        <w:contextualSpacing/>
        <w:rPr>
          <w:rFonts w:eastAsia="Calibri"/>
          <w:szCs w:val="24"/>
        </w:rPr>
      </w:pPr>
      <w:r w:rsidRPr="7469154A">
        <w:rPr>
          <w:rFonts w:eastAsia="Calibri"/>
          <w:szCs w:val="24"/>
        </w:rPr>
        <w:t xml:space="preserve">Of note, </w:t>
      </w:r>
      <w:r w:rsidR="11AB08EC" w:rsidRPr="7469154A">
        <w:rPr>
          <w:rFonts w:eastAsia="Calibri"/>
          <w:szCs w:val="24"/>
        </w:rPr>
        <w:t xml:space="preserve">reactivation of the </w:t>
      </w:r>
      <w:r w:rsidR="3ABB37F5" w:rsidRPr="7469154A">
        <w:rPr>
          <w:rFonts w:eastAsia="Calibri"/>
          <w:szCs w:val="24"/>
        </w:rPr>
        <w:t xml:space="preserve">MFP </w:t>
      </w:r>
      <w:r w:rsidR="56A60AD3" w:rsidRPr="7469154A">
        <w:rPr>
          <w:rFonts w:eastAsia="Calibri"/>
          <w:szCs w:val="24"/>
        </w:rPr>
        <w:t>D</w:t>
      </w:r>
      <w:r w:rsidR="3ABB37F5" w:rsidRPr="7469154A">
        <w:rPr>
          <w:rFonts w:eastAsia="Calibri"/>
          <w:szCs w:val="24"/>
        </w:rPr>
        <w:t xml:space="preserve">emonstration </w:t>
      </w:r>
      <w:r w:rsidR="44A86B9D" w:rsidRPr="7469154A">
        <w:rPr>
          <w:rFonts w:eastAsia="Calibri"/>
          <w:szCs w:val="24"/>
        </w:rPr>
        <w:t xml:space="preserve">program </w:t>
      </w:r>
      <w:r w:rsidR="3ABB37F5" w:rsidRPr="7469154A">
        <w:rPr>
          <w:rFonts w:eastAsia="Calibri"/>
          <w:szCs w:val="24"/>
        </w:rPr>
        <w:t xml:space="preserve">will </w:t>
      </w:r>
      <w:r w:rsidR="52D6459B" w:rsidRPr="5BEA69D5">
        <w:rPr>
          <w:rFonts w:eastAsia="Calibri"/>
          <w:szCs w:val="24"/>
        </w:rPr>
        <w:t xml:space="preserve">allow </w:t>
      </w:r>
      <w:r w:rsidR="591F398F" w:rsidRPr="5BEA69D5">
        <w:rPr>
          <w:rFonts w:eastAsia="Calibri"/>
          <w:szCs w:val="24"/>
        </w:rPr>
        <w:t>EOHHS</w:t>
      </w:r>
      <w:r w:rsidR="591F398F" w:rsidRPr="7469154A">
        <w:rPr>
          <w:rFonts w:eastAsia="Calibri"/>
          <w:szCs w:val="24"/>
        </w:rPr>
        <w:t xml:space="preserve"> to accomplish the </w:t>
      </w:r>
      <w:r w:rsidR="591F398F" w:rsidRPr="0C07B32A">
        <w:rPr>
          <w:rFonts w:eastAsia="Calibri"/>
          <w:szCs w:val="24"/>
        </w:rPr>
        <w:t>following</w:t>
      </w:r>
      <w:r w:rsidR="3ABB37F5" w:rsidRPr="7469154A">
        <w:rPr>
          <w:rFonts w:eastAsia="Calibri"/>
          <w:szCs w:val="24"/>
        </w:rPr>
        <w:t>:</w:t>
      </w:r>
    </w:p>
    <w:p w14:paraId="6A22B946" w14:textId="005247F2" w:rsidR="18934C5D" w:rsidRDefault="3ABB37F5" w:rsidP="00AC0F3B">
      <w:pPr>
        <w:pStyle w:val="ListParagraph"/>
        <w:numPr>
          <w:ilvl w:val="0"/>
          <w:numId w:val="51"/>
        </w:numPr>
        <w:spacing w:after="0" w:line="240" w:lineRule="auto"/>
        <w:rPr>
          <w:rFonts w:asciiTheme="minorHAnsi" w:eastAsiaTheme="minorEastAsia" w:hAnsiTheme="minorHAnsi" w:cstheme="minorBidi"/>
          <w:szCs w:val="24"/>
        </w:rPr>
      </w:pPr>
      <w:r w:rsidRPr="3500B1AD">
        <w:rPr>
          <w:rFonts w:eastAsia="Calibri"/>
          <w:szCs w:val="24"/>
        </w:rPr>
        <w:t xml:space="preserve">Transition individuals from facilities to communities earlier </w:t>
      </w:r>
      <w:r w:rsidR="18DF144D" w:rsidRPr="7D76F9EA">
        <w:rPr>
          <w:rFonts w:eastAsia="Calibri"/>
          <w:szCs w:val="24"/>
        </w:rPr>
        <w:t xml:space="preserve">- </w:t>
      </w:r>
      <w:r w:rsidRPr="3500B1AD">
        <w:rPr>
          <w:rFonts w:eastAsia="Calibri"/>
          <w:szCs w:val="24"/>
        </w:rPr>
        <w:t xml:space="preserve">60 days into their stay rather than 90 days into their stay </w:t>
      </w:r>
      <w:r w:rsidR="3ECD8DD0" w:rsidRPr="7D76F9EA">
        <w:rPr>
          <w:rFonts w:eastAsia="Calibri"/>
          <w:szCs w:val="24"/>
        </w:rPr>
        <w:t>-</w:t>
      </w:r>
      <w:r w:rsidRPr="3500B1AD">
        <w:rPr>
          <w:rFonts w:eastAsia="Calibri"/>
          <w:szCs w:val="24"/>
        </w:rPr>
        <w:t xml:space="preserve"> due to the eligibility expansions allowed by the Consolidated Appropriations Act (</w:t>
      </w:r>
      <w:r w:rsidRPr="7D76F9EA">
        <w:rPr>
          <w:rFonts w:eastAsia="Calibri"/>
          <w:szCs w:val="24"/>
        </w:rPr>
        <w:t>C</w:t>
      </w:r>
      <w:r w:rsidR="15E9973B" w:rsidRPr="7D76F9EA">
        <w:rPr>
          <w:rFonts w:eastAsia="Calibri"/>
          <w:szCs w:val="24"/>
        </w:rPr>
        <w:t>A</w:t>
      </w:r>
      <w:r w:rsidRPr="7D76F9EA">
        <w:rPr>
          <w:rFonts w:eastAsia="Calibri"/>
          <w:szCs w:val="24"/>
        </w:rPr>
        <w:t>A</w:t>
      </w:r>
      <w:r w:rsidRPr="3500B1AD">
        <w:rPr>
          <w:rFonts w:eastAsia="Calibri"/>
          <w:szCs w:val="24"/>
        </w:rPr>
        <w:t>) of 2021.</w:t>
      </w:r>
    </w:p>
    <w:p w14:paraId="4BDF0ADC" w14:textId="217E53F5" w:rsidR="18934C5D" w:rsidRDefault="3ABB37F5" w:rsidP="00AC0F3B">
      <w:pPr>
        <w:pStyle w:val="ListParagraph"/>
        <w:numPr>
          <w:ilvl w:val="0"/>
          <w:numId w:val="51"/>
        </w:numPr>
        <w:spacing w:after="0" w:line="240" w:lineRule="auto"/>
        <w:rPr>
          <w:rFonts w:asciiTheme="minorHAnsi" w:eastAsiaTheme="minorEastAsia" w:hAnsiTheme="minorHAnsi" w:cstheme="minorBidi"/>
          <w:szCs w:val="24"/>
        </w:rPr>
      </w:pPr>
      <w:r w:rsidRPr="3500B1AD">
        <w:rPr>
          <w:rFonts w:eastAsia="Calibri"/>
          <w:szCs w:val="24"/>
        </w:rPr>
        <w:t>Offer a set of services that are not otherwise available (in particular, housing support, transitional assistance, home modifications, and potentially additional demonstration services tailored for members with mental health and/or substance addiction conditions).</w:t>
      </w:r>
    </w:p>
    <w:p w14:paraId="77F2DCBD" w14:textId="1D865294" w:rsidR="18934C5D" w:rsidRDefault="3ABB37F5" w:rsidP="00AC0F3B">
      <w:pPr>
        <w:pStyle w:val="ListParagraph"/>
        <w:numPr>
          <w:ilvl w:val="0"/>
          <w:numId w:val="51"/>
        </w:numPr>
        <w:spacing w:after="0" w:line="240" w:lineRule="auto"/>
        <w:rPr>
          <w:rFonts w:asciiTheme="minorHAnsi" w:eastAsiaTheme="minorEastAsia" w:hAnsiTheme="minorHAnsi" w:cstheme="minorBidi"/>
          <w:szCs w:val="24"/>
        </w:rPr>
      </w:pPr>
      <w:r w:rsidRPr="3500B1AD">
        <w:rPr>
          <w:rFonts w:eastAsia="Calibri"/>
          <w:szCs w:val="24"/>
        </w:rPr>
        <w:t xml:space="preserve">Enhance </w:t>
      </w:r>
      <w:r w:rsidR="04122FEA" w:rsidRPr="0603DA52">
        <w:rPr>
          <w:rFonts w:eastAsia="Calibri"/>
          <w:szCs w:val="24"/>
        </w:rPr>
        <w:t>EOHHS</w:t>
      </w:r>
      <w:r w:rsidRPr="3500B1AD">
        <w:rPr>
          <w:rFonts w:eastAsia="Calibri"/>
          <w:szCs w:val="24"/>
        </w:rPr>
        <w:t xml:space="preserve"> ability to identify individuals who might be eligible for our Moving Forward Plan 1915(c) waivers, other 1915(c) waivers (including the ABI and Frail Elder Waivers), and State Plan community LTSS services.</w:t>
      </w:r>
    </w:p>
    <w:p w14:paraId="00E59EB1" w14:textId="1516B3F9" w:rsidR="001B133B" w:rsidRDefault="3ABB37F5" w:rsidP="00AC0F3B">
      <w:pPr>
        <w:spacing w:after="0" w:line="240" w:lineRule="auto"/>
        <w:contextualSpacing/>
        <w:rPr>
          <w:rStyle w:val="normaltextrun"/>
        </w:rPr>
      </w:pPr>
      <w:r w:rsidRPr="3500B1AD">
        <w:rPr>
          <w:rFonts w:eastAsia="Calibri"/>
          <w:szCs w:val="24"/>
        </w:rPr>
        <w:lastRenderedPageBreak/>
        <w:t xml:space="preserve">Provide resources via the rebalancing fund for individuals beyond their initial 365-day period of MFP demonstration </w:t>
      </w:r>
      <w:r w:rsidR="0059230C" w:rsidRPr="3500B1AD">
        <w:rPr>
          <w:rFonts w:eastAsia="Calibri"/>
          <w:szCs w:val="24"/>
        </w:rPr>
        <w:t>eligibility.</w:t>
      </w:r>
      <w:r w:rsidR="0059230C" w:rsidRPr="178E2DD0">
        <w:rPr>
          <w:rStyle w:val="normaltextrun"/>
        </w:rPr>
        <w:t xml:space="preserve"> HCBS</w:t>
      </w:r>
      <w:r w:rsidR="5FE36CD9" w:rsidRPr="178E2DD0">
        <w:rPr>
          <w:rStyle w:val="normaltextrun"/>
        </w:rPr>
        <w:t xml:space="preserve"> ARPA funding will be used to </w:t>
      </w:r>
      <w:r w:rsidR="2E257616" w:rsidRPr="178E2DD0">
        <w:rPr>
          <w:rStyle w:val="normaltextrun"/>
        </w:rPr>
        <w:t xml:space="preserve">provide </w:t>
      </w:r>
      <w:r w:rsidR="16260602" w:rsidRPr="5BEA69D5">
        <w:rPr>
          <w:rStyle w:val="normaltextrun"/>
        </w:rPr>
        <w:t>specialized transition</w:t>
      </w:r>
      <w:r w:rsidR="2E257616" w:rsidRPr="178E2DD0">
        <w:rPr>
          <w:rStyle w:val="normaltextrun"/>
        </w:rPr>
        <w:t xml:space="preserve"> supports to </w:t>
      </w:r>
      <w:r w:rsidR="16260602" w:rsidRPr="5BEA69D5">
        <w:rPr>
          <w:rStyle w:val="normaltextrun"/>
        </w:rPr>
        <w:t xml:space="preserve">maintain community tenure and enable transitions from a facility setting for </w:t>
      </w:r>
      <w:r w:rsidR="2E257616" w:rsidRPr="178E2DD0">
        <w:rPr>
          <w:rStyle w:val="normaltextrun"/>
        </w:rPr>
        <w:t xml:space="preserve">individuals </w:t>
      </w:r>
      <w:r w:rsidR="16260602" w:rsidRPr="5BEA69D5">
        <w:rPr>
          <w:rStyle w:val="normaltextrun"/>
        </w:rPr>
        <w:t>not receiving</w:t>
      </w:r>
      <w:r w:rsidR="2E257616" w:rsidRPr="178E2DD0">
        <w:rPr>
          <w:rStyle w:val="normaltextrun"/>
        </w:rPr>
        <w:t xml:space="preserve"> </w:t>
      </w:r>
      <w:r w:rsidR="2E257616" w:rsidRPr="47731255">
        <w:rPr>
          <w:rStyle w:val="normaltextrun"/>
        </w:rPr>
        <w:t xml:space="preserve">services through </w:t>
      </w:r>
      <w:r w:rsidR="2E257616" w:rsidRPr="178E2DD0">
        <w:rPr>
          <w:rStyle w:val="normaltextrun"/>
        </w:rPr>
        <w:t xml:space="preserve">the MFP Demonstration </w:t>
      </w:r>
      <w:r w:rsidR="2E257616" w:rsidRPr="47731255">
        <w:rPr>
          <w:rStyle w:val="normaltextrun"/>
        </w:rPr>
        <w:t>program.</w:t>
      </w:r>
      <w:r w:rsidR="00F94EFD">
        <w:rPr>
          <w:rStyle w:val="normaltextrun"/>
        </w:rPr>
        <w:br/>
      </w:r>
      <w:r w:rsidR="00C94741">
        <w:rPr>
          <w:rStyle w:val="normaltextrun"/>
        </w:rPr>
        <w:br/>
      </w:r>
    </w:p>
    <w:p w14:paraId="7D911306" w14:textId="0D727C3F" w:rsidR="00E57AF9" w:rsidRPr="00D67822" w:rsidRDefault="00E57AF9" w:rsidP="00AC0F3B">
      <w:pPr>
        <w:pStyle w:val="Heading3"/>
        <w:pBdr>
          <w:bottom w:val="single" w:sz="6" w:space="1" w:color="auto"/>
        </w:pBdr>
        <w:spacing w:before="0" w:line="240" w:lineRule="auto"/>
        <w:contextualSpacing/>
      </w:pPr>
      <w:bookmarkStart w:id="55" w:name="_Toc85040431"/>
      <w:r w:rsidRPr="00D67822">
        <w:t xml:space="preserve">Cover </w:t>
      </w:r>
      <w:r w:rsidR="0043521D">
        <w:t>O</w:t>
      </w:r>
      <w:r w:rsidRPr="00D67822">
        <w:t xml:space="preserve">ne-time </w:t>
      </w:r>
      <w:r w:rsidR="0043521D">
        <w:t>T</w:t>
      </w:r>
      <w:r w:rsidRPr="00D67822">
        <w:t xml:space="preserve">ransitional </w:t>
      </w:r>
      <w:r w:rsidR="0043521D">
        <w:t>H</w:t>
      </w:r>
      <w:r w:rsidRPr="00D67822">
        <w:t xml:space="preserve">ousing </w:t>
      </w:r>
      <w:r w:rsidR="0043521D">
        <w:t>C</w:t>
      </w:r>
      <w:r w:rsidRPr="00D67822">
        <w:t xml:space="preserve">osts for </w:t>
      </w:r>
      <w:r w:rsidR="0043521D">
        <w:t>H</w:t>
      </w:r>
      <w:r w:rsidRPr="00D67822">
        <w:t xml:space="preserve">ousing </w:t>
      </w:r>
      <w:r w:rsidR="0043521D">
        <w:t>U</w:t>
      </w:r>
      <w:r w:rsidRPr="00D67822">
        <w:t xml:space="preserve">nstable </w:t>
      </w:r>
      <w:r w:rsidR="0043521D">
        <w:t>M</w:t>
      </w:r>
      <w:r w:rsidRPr="00D67822">
        <w:t xml:space="preserve">embers </w:t>
      </w:r>
      <w:r w:rsidR="00091295">
        <w:t>T</w:t>
      </w:r>
      <w:r w:rsidR="00091295" w:rsidRPr="00D67822">
        <w:t>ransitioning</w:t>
      </w:r>
      <w:r w:rsidR="00091295">
        <w:t xml:space="preserve"> </w:t>
      </w:r>
      <w:r w:rsidR="00091295" w:rsidRPr="00D67822">
        <w:t>back</w:t>
      </w:r>
      <w:r w:rsidRPr="00D67822">
        <w:t xml:space="preserve"> into the </w:t>
      </w:r>
      <w:r w:rsidR="0043521D">
        <w:t>C</w:t>
      </w:r>
      <w:r w:rsidRPr="00D67822">
        <w:t>ommunity</w:t>
      </w:r>
      <w:bookmarkEnd w:id="55"/>
      <w:r w:rsidRPr="00D67822">
        <w:t> </w:t>
      </w:r>
    </w:p>
    <w:p w14:paraId="4F34B4E0" w14:textId="77777777" w:rsidR="00F94EFD" w:rsidRDefault="00F94EFD" w:rsidP="00AC0F3B">
      <w:pPr>
        <w:pStyle w:val="BodyText"/>
        <w:contextualSpacing/>
        <w:rPr>
          <w:b/>
          <w:i/>
          <w:szCs w:val="24"/>
        </w:rPr>
      </w:pPr>
    </w:p>
    <w:p w14:paraId="4193C1EB" w14:textId="79E474FE" w:rsidR="00E57AF9" w:rsidRDefault="00E57AF9" w:rsidP="00AC0F3B">
      <w:pPr>
        <w:pStyle w:val="BodyText"/>
        <w:contextualSpacing/>
        <w:rPr>
          <w:b/>
          <w:i/>
          <w:szCs w:val="24"/>
        </w:rPr>
      </w:pPr>
      <w:r>
        <w:rPr>
          <w:b/>
          <w:i/>
          <w:szCs w:val="24"/>
        </w:rPr>
        <w:t xml:space="preserve">Pillar: </w:t>
      </w:r>
      <w:r>
        <w:t>Access to and Promotion of HCBS Services</w:t>
      </w:r>
    </w:p>
    <w:p w14:paraId="5C832E35" w14:textId="77777777" w:rsidR="00E57AF9" w:rsidRDefault="00E57AF9" w:rsidP="00AC0F3B">
      <w:pPr>
        <w:pStyle w:val="BodyText"/>
        <w:contextualSpacing/>
        <w:rPr>
          <w:b/>
          <w:i/>
          <w:szCs w:val="24"/>
        </w:rPr>
      </w:pPr>
      <w:r>
        <w:rPr>
          <w:b/>
          <w:i/>
          <w:szCs w:val="24"/>
        </w:rPr>
        <w:t xml:space="preserve">Goal(s): </w:t>
      </w:r>
      <w:r w:rsidRPr="00E819C2">
        <w:rPr>
          <w:szCs w:val="24"/>
        </w:rPr>
        <w:t>Transitions</w:t>
      </w:r>
      <w:r w:rsidRPr="00E819C2">
        <w:rPr>
          <w:spacing w:val="-2"/>
          <w:szCs w:val="24"/>
        </w:rPr>
        <w:t xml:space="preserve"> </w:t>
      </w:r>
      <w:r w:rsidRPr="00E819C2">
        <w:rPr>
          <w:szCs w:val="24"/>
        </w:rPr>
        <w:t>to HCBS</w:t>
      </w:r>
    </w:p>
    <w:p w14:paraId="7A86E01D" w14:textId="77777777" w:rsidR="00D950A6" w:rsidRPr="00E06308" w:rsidRDefault="00D950A6" w:rsidP="00AC0F3B">
      <w:pPr>
        <w:pStyle w:val="BodyText"/>
        <w:contextualSpacing/>
        <w:rPr>
          <w:color w:val="000000" w:themeColor="text1"/>
          <w:szCs w:val="24"/>
        </w:rPr>
      </w:pPr>
      <w:r>
        <w:rPr>
          <w:b/>
          <w:i/>
          <w:color w:val="000000" w:themeColor="text1"/>
          <w:szCs w:val="24"/>
        </w:rPr>
        <w:t xml:space="preserve">Agencies Impacted: </w:t>
      </w:r>
      <w:r w:rsidRPr="00E06308">
        <w:rPr>
          <w:color w:val="000000" w:themeColor="text1"/>
          <w:szCs w:val="24"/>
        </w:rPr>
        <w:t>CYF, DDS, DMH, EOEA, MassHealth, MRC</w:t>
      </w:r>
    </w:p>
    <w:p w14:paraId="2F909F4A" w14:textId="614983D0" w:rsidR="00E57AF9" w:rsidRDefault="00E57AF9" w:rsidP="00AC0F3B">
      <w:pPr>
        <w:pStyle w:val="BodyText"/>
        <w:contextualSpacing/>
        <w:rPr>
          <w:i/>
          <w:szCs w:val="24"/>
        </w:rPr>
      </w:pPr>
      <w:r>
        <w:rPr>
          <w:b/>
          <w:i/>
          <w:szCs w:val="24"/>
        </w:rPr>
        <w:t xml:space="preserve">Estimated Investment: </w:t>
      </w:r>
      <w:r w:rsidRPr="004C5D7A">
        <w:rPr>
          <w:szCs w:val="24"/>
        </w:rPr>
        <w:t>$13,050,000</w:t>
      </w:r>
      <w:r w:rsidR="00781C8F">
        <w:rPr>
          <w:szCs w:val="24"/>
        </w:rPr>
        <w:t xml:space="preserve"> (gross and net)</w:t>
      </w:r>
    </w:p>
    <w:p w14:paraId="3F5952A8" w14:textId="68AC1C5D" w:rsidR="00E57AF9" w:rsidRPr="00D67822" w:rsidRDefault="00E57AF9" w:rsidP="00AC0F3B">
      <w:pPr>
        <w:pStyle w:val="BodyText"/>
        <w:contextualSpacing/>
      </w:pPr>
      <w:r>
        <w:rPr>
          <w:b/>
          <w:i/>
          <w:szCs w:val="24"/>
        </w:rPr>
        <w:t xml:space="preserve">Estimated Implementation Start Date: </w:t>
      </w:r>
      <w:r w:rsidRPr="001D2053">
        <w:rPr>
          <w:szCs w:val="24"/>
        </w:rPr>
        <w:t>Q1 2022</w:t>
      </w:r>
    </w:p>
    <w:p w14:paraId="731F4C9A" w14:textId="389220BB" w:rsidR="00CE2FCB" w:rsidRPr="00A4549E" w:rsidRDefault="00E57AF9" w:rsidP="00AC0F3B">
      <w:pPr>
        <w:spacing w:after="0" w:line="240" w:lineRule="auto"/>
        <w:contextualSpacing/>
        <w:rPr>
          <w:szCs w:val="24"/>
        </w:rPr>
      </w:pPr>
      <w:r w:rsidRPr="00B133C8">
        <w:rPr>
          <w:szCs w:val="24"/>
        </w:rPr>
        <w:t>ARPA HCBS funding will be used to establish a process to distribute one-time transitional housing costs for mem</w:t>
      </w:r>
      <w:r w:rsidRPr="00771019">
        <w:rPr>
          <w:szCs w:val="24"/>
        </w:rPr>
        <w:t xml:space="preserve">bers transitioning back into the community including payment </w:t>
      </w:r>
      <w:r w:rsidR="0004152D">
        <w:rPr>
          <w:szCs w:val="24"/>
        </w:rPr>
        <w:t xml:space="preserve">of </w:t>
      </w:r>
      <w:r w:rsidR="002533CA" w:rsidRPr="002533CA">
        <w:rPr>
          <w:szCs w:val="24"/>
        </w:rPr>
        <w:t>necessary expenses to establish a</w:t>
      </w:r>
      <w:r w:rsidR="0004152D">
        <w:rPr>
          <w:szCs w:val="24"/>
        </w:rPr>
        <w:t xml:space="preserve">n individual’s </w:t>
      </w:r>
      <w:r w:rsidR="002533CA" w:rsidRPr="002533CA">
        <w:rPr>
          <w:szCs w:val="24"/>
        </w:rPr>
        <w:t>basic living arrangement, such as security deposits,</w:t>
      </w:r>
      <w:r w:rsidR="0004152D">
        <w:rPr>
          <w:szCs w:val="24"/>
        </w:rPr>
        <w:t xml:space="preserve"> </w:t>
      </w:r>
      <w:r w:rsidR="002533CA" w:rsidRPr="002533CA">
        <w:rPr>
          <w:szCs w:val="24"/>
        </w:rPr>
        <w:t xml:space="preserve">utility activation fees, </w:t>
      </w:r>
      <w:r w:rsidR="004F2EEA">
        <w:rPr>
          <w:szCs w:val="24"/>
        </w:rPr>
        <w:t xml:space="preserve">moving expenses and </w:t>
      </w:r>
      <w:r w:rsidR="002533CA" w:rsidRPr="002533CA">
        <w:rPr>
          <w:szCs w:val="24"/>
        </w:rPr>
        <w:t>essential household furnishings</w:t>
      </w:r>
      <w:r w:rsidR="0004152D">
        <w:rPr>
          <w:szCs w:val="24"/>
        </w:rPr>
        <w:t xml:space="preserve"> </w:t>
      </w:r>
      <w:r w:rsidRPr="00A4549E">
        <w:rPr>
          <w:szCs w:val="24"/>
        </w:rPr>
        <w:t>(e.g., furniture, window coverings, food preparation items, etc.)Individuals could receive a maximum of $5</w:t>
      </w:r>
      <w:r w:rsidR="00B63C57">
        <w:rPr>
          <w:szCs w:val="24"/>
        </w:rPr>
        <w:t>,</w:t>
      </w:r>
      <w:r w:rsidRPr="00B133C8">
        <w:rPr>
          <w:szCs w:val="24"/>
        </w:rPr>
        <w:t xml:space="preserve">000 </w:t>
      </w:r>
      <w:r w:rsidR="00B63C57">
        <w:rPr>
          <w:szCs w:val="24"/>
        </w:rPr>
        <w:t xml:space="preserve">in assistance </w:t>
      </w:r>
      <w:r w:rsidRPr="003478A3">
        <w:rPr>
          <w:szCs w:val="24"/>
        </w:rPr>
        <w:t xml:space="preserve">if they meet the eligibility </w:t>
      </w:r>
      <w:r w:rsidRPr="00924083">
        <w:rPr>
          <w:szCs w:val="24"/>
        </w:rPr>
        <w:t xml:space="preserve">criteria, including having unstable housing and transitioning </w:t>
      </w:r>
      <w:r w:rsidRPr="00D67E42">
        <w:rPr>
          <w:szCs w:val="24"/>
        </w:rPr>
        <w:t xml:space="preserve">from </w:t>
      </w:r>
      <w:r w:rsidRPr="00A4549E">
        <w:rPr>
          <w:szCs w:val="24"/>
        </w:rPr>
        <w:t>facility settings to housing in the community where they are responsible for their own living expenses, and certain income and clinical requirements.</w:t>
      </w:r>
      <w:r w:rsidR="00F94EFD">
        <w:rPr>
          <w:szCs w:val="24"/>
        </w:rPr>
        <w:br/>
      </w:r>
      <w:r w:rsidR="00C94741">
        <w:rPr>
          <w:szCs w:val="24"/>
        </w:rPr>
        <w:br/>
      </w:r>
    </w:p>
    <w:p w14:paraId="24700261" w14:textId="6D0F80C4" w:rsidR="00AF3D1A" w:rsidRPr="00177E66" w:rsidRDefault="335D42BD" w:rsidP="00AC0F3B">
      <w:pPr>
        <w:pStyle w:val="Heading3"/>
        <w:pBdr>
          <w:bottom w:val="single" w:sz="6" w:space="1" w:color="auto"/>
        </w:pBdr>
        <w:spacing w:before="0" w:line="240" w:lineRule="auto"/>
        <w:contextualSpacing/>
      </w:pPr>
      <w:bookmarkStart w:id="56" w:name="_Toc85040432"/>
      <w:r w:rsidRPr="4935250C">
        <w:t>“Home First” Care Delivery Model Efficacy</w:t>
      </w:r>
      <w:bookmarkEnd w:id="56"/>
    </w:p>
    <w:p w14:paraId="3220EFD1" w14:textId="77777777" w:rsidR="00F94EFD" w:rsidRDefault="00F94EFD" w:rsidP="00AC0F3B">
      <w:pPr>
        <w:pStyle w:val="BodyText"/>
        <w:contextualSpacing/>
        <w:rPr>
          <w:b/>
          <w:i/>
          <w:szCs w:val="24"/>
        </w:rPr>
      </w:pPr>
    </w:p>
    <w:p w14:paraId="6AD67699" w14:textId="778866AC" w:rsidR="00EE2AF2" w:rsidRDefault="00EE2AF2" w:rsidP="00AC0F3B">
      <w:pPr>
        <w:pStyle w:val="BodyText"/>
        <w:contextualSpacing/>
        <w:rPr>
          <w:b/>
          <w:i/>
          <w:szCs w:val="24"/>
        </w:rPr>
      </w:pPr>
      <w:r>
        <w:rPr>
          <w:b/>
          <w:i/>
          <w:szCs w:val="24"/>
        </w:rPr>
        <w:t xml:space="preserve">Pillar: </w:t>
      </w:r>
      <w:r>
        <w:t>Access to and Promotion of HCBS Services</w:t>
      </w:r>
    </w:p>
    <w:p w14:paraId="4090B3CF" w14:textId="77777777" w:rsidR="00EE2AF2" w:rsidRPr="0012331C" w:rsidRDefault="00EE2AF2" w:rsidP="00AC0F3B">
      <w:pPr>
        <w:pStyle w:val="BodyText"/>
        <w:contextualSpacing/>
        <w:rPr>
          <w:b/>
          <w:szCs w:val="24"/>
        </w:rPr>
      </w:pPr>
      <w:r>
        <w:rPr>
          <w:b/>
          <w:i/>
          <w:szCs w:val="24"/>
        </w:rPr>
        <w:t xml:space="preserve">Goal(s): </w:t>
      </w:r>
      <w:r w:rsidRPr="0011207C">
        <w:rPr>
          <w:szCs w:val="24"/>
        </w:rPr>
        <w:t>Diversion from Facility-Based Care</w:t>
      </w:r>
      <w:r>
        <w:rPr>
          <w:szCs w:val="24"/>
        </w:rPr>
        <w:t xml:space="preserve">; </w:t>
      </w:r>
      <w:r w:rsidRPr="00192797">
        <w:rPr>
          <w:szCs w:val="24"/>
        </w:rPr>
        <w:t>Enhancing</w:t>
      </w:r>
      <w:r w:rsidRPr="00192797">
        <w:rPr>
          <w:spacing w:val="-2"/>
          <w:szCs w:val="24"/>
        </w:rPr>
        <w:t xml:space="preserve"> </w:t>
      </w:r>
      <w:r w:rsidRPr="00192797">
        <w:rPr>
          <w:szCs w:val="24"/>
        </w:rPr>
        <w:t>Services</w:t>
      </w:r>
      <w:r w:rsidRPr="00192797">
        <w:rPr>
          <w:spacing w:val="-1"/>
          <w:szCs w:val="24"/>
        </w:rPr>
        <w:t xml:space="preserve"> </w:t>
      </w:r>
      <w:r w:rsidRPr="00192797">
        <w:rPr>
          <w:szCs w:val="24"/>
        </w:rPr>
        <w:t>and</w:t>
      </w:r>
      <w:r w:rsidRPr="00192797">
        <w:rPr>
          <w:spacing w:val="-1"/>
          <w:szCs w:val="24"/>
        </w:rPr>
        <w:t xml:space="preserve"> </w:t>
      </w:r>
      <w:r w:rsidRPr="00192797">
        <w:rPr>
          <w:szCs w:val="24"/>
        </w:rPr>
        <w:t>Care</w:t>
      </w:r>
      <w:r w:rsidRPr="00192797">
        <w:rPr>
          <w:spacing w:val="-1"/>
          <w:szCs w:val="24"/>
        </w:rPr>
        <w:t xml:space="preserve"> </w:t>
      </w:r>
      <w:r w:rsidRPr="00192797">
        <w:rPr>
          <w:szCs w:val="24"/>
        </w:rPr>
        <w:t>Models</w:t>
      </w:r>
    </w:p>
    <w:p w14:paraId="52CC6F9F" w14:textId="77777777" w:rsidR="005D2193" w:rsidRPr="00E06308" w:rsidRDefault="005D2193" w:rsidP="00AC0F3B">
      <w:pPr>
        <w:pStyle w:val="BodyText"/>
        <w:contextualSpacing/>
        <w:rPr>
          <w:color w:val="000000" w:themeColor="text1"/>
          <w:szCs w:val="24"/>
        </w:rPr>
      </w:pPr>
      <w:r>
        <w:rPr>
          <w:b/>
          <w:i/>
          <w:color w:val="000000" w:themeColor="text1"/>
          <w:szCs w:val="24"/>
        </w:rPr>
        <w:t xml:space="preserve">Agencies Impacted: </w:t>
      </w:r>
      <w:r>
        <w:rPr>
          <w:color w:val="000000" w:themeColor="text1"/>
          <w:szCs w:val="24"/>
        </w:rPr>
        <w:t>DDS, DMH, EOEA, MassHealth, MRC</w:t>
      </w:r>
    </w:p>
    <w:p w14:paraId="0A4ED927" w14:textId="34373A1A" w:rsidR="00EE2AF2" w:rsidRDefault="00EE2AF2" w:rsidP="00AC0F3B">
      <w:pPr>
        <w:pStyle w:val="BodyText"/>
        <w:contextualSpacing/>
        <w:rPr>
          <w:i/>
          <w:szCs w:val="24"/>
        </w:rPr>
      </w:pPr>
      <w:r>
        <w:rPr>
          <w:b/>
          <w:i/>
          <w:szCs w:val="24"/>
        </w:rPr>
        <w:t xml:space="preserve">Estimated Investment: </w:t>
      </w:r>
      <w:r w:rsidRPr="0084221C">
        <w:rPr>
          <w:szCs w:val="24"/>
        </w:rPr>
        <w:t>$1,950,000</w:t>
      </w:r>
      <w:r w:rsidR="00781C8F">
        <w:rPr>
          <w:szCs w:val="24"/>
        </w:rPr>
        <w:t xml:space="preserve"> (gross and net)</w:t>
      </w:r>
    </w:p>
    <w:p w14:paraId="5F403F5A" w14:textId="7C2957AE" w:rsidR="00EE2AF2" w:rsidRPr="00260E16" w:rsidRDefault="00EE2AF2" w:rsidP="00AC0F3B">
      <w:pPr>
        <w:pStyle w:val="BodyText"/>
        <w:contextualSpacing/>
        <w:rPr>
          <w:szCs w:val="24"/>
        </w:rPr>
      </w:pPr>
      <w:r>
        <w:rPr>
          <w:b/>
          <w:i/>
          <w:szCs w:val="24"/>
        </w:rPr>
        <w:t xml:space="preserve">Estimated Implementation Start Date: </w:t>
      </w:r>
      <w:r w:rsidRPr="00260E16">
        <w:rPr>
          <w:szCs w:val="24"/>
        </w:rPr>
        <w:t>Q1 2022</w:t>
      </w:r>
    </w:p>
    <w:p w14:paraId="2E86590E" w14:textId="77777777" w:rsidR="007C1647" w:rsidRPr="00D83171" w:rsidRDefault="007C1647" w:rsidP="00AC0F3B">
      <w:pPr>
        <w:pStyle w:val="BodyText"/>
        <w:contextualSpacing/>
        <w:rPr>
          <w:szCs w:val="24"/>
        </w:rPr>
      </w:pPr>
    </w:p>
    <w:p w14:paraId="69C36787" w14:textId="2B8B67EF" w:rsidR="00EE2AF2" w:rsidRPr="00924083" w:rsidRDefault="00EE2AF2" w:rsidP="00AC0F3B">
      <w:pPr>
        <w:spacing w:after="0" w:line="240" w:lineRule="auto"/>
        <w:contextualSpacing/>
        <w:rPr>
          <w:szCs w:val="24"/>
        </w:rPr>
      </w:pPr>
      <w:r w:rsidRPr="00B133C8">
        <w:rPr>
          <w:szCs w:val="24"/>
        </w:rPr>
        <w:t>About 30-40% of older adults and 6% of Medicaid patients discharged from acute care hospitals require post-acute care (PAC) of</w:t>
      </w:r>
      <w:r w:rsidRPr="00771019">
        <w:rPr>
          <w:szCs w:val="24"/>
        </w:rPr>
        <w:t xml:space="preserve"> which about half occurs in inpatient skilled nursing facilities (SNF). After a qualified hospital stay, PAC SNF care includes 1.5 hours of therapy 5 days per week, skilled nurs</w:t>
      </w:r>
      <w:r w:rsidRPr="003478A3">
        <w:rPr>
          <w:szCs w:val="24"/>
        </w:rPr>
        <w:t xml:space="preserve">ing care, assistance with functional </w:t>
      </w:r>
      <w:r w:rsidR="00AA2A1B">
        <w:rPr>
          <w:szCs w:val="24"/>
        </w:rPr>
        <w:t>skills</w:t>
      </w:r>
      <w:r w:rsidRPr="00B133C8">
        <w:rPr>
          <w:szCs w:val="24"/>
        </w:rPr>
        <w:t>, medications, and semi-private</w:t>
      </w:r>
      <w:r w:rsidRPr="00771019">
        <w:rPr>
          <w:szCs w:val="24"/>
        </w:rPr>
        <w:t xml:space="preserve"> room and board. Unfortunately, institutional PAC SNF care is of variable safety, quality, experience, and is also very expensive. Ameliorating these concerns and with rapidly g</w:t>
      </w:r>
      <w:r w:rsidRPr="003478A3">
        <w:rPr>
          <w:szCs w:val="24"/>
        </w:rPr>
        <w:t xml:space="preserve">rowing advanced home-based medical care delivery offerings catalyzed by the COVID-19 pandemic, a ‘rehab at home’ care delivery model has emerged with a goal of diverting PAC away from institutional settings and directly to the patient’s home.   </w:t>
      </w:r>
    </w:p>
    <w:p w14:paraId="0867A6EC" w14:textId="27AC0229" w:rsidR="00EE2AF2" w:rsidRPr="006F1AB1" w:rsidRDefault="00EE2AF2" w:rsidP="00AC0F3B">
      <w:pPr>
        <w:spacing w:after="0" w:line="240" w:lineRule="auto"/>
        <w:contextualSpacing/>
        <w:rPr>
          <w:szCs w:val="24"/>
        </w:rPr>
      </w:pPr>
      <w:r w:rsidRPr="00D67E42">
        <w:rPr>
          <w:szCs w:val="24"/>
        </w:rPr>
        <w:t>ARPA HCBS funds would be used to implement and test the efficacy of a Home-First care del</w:t>
      </w:r>
      <w:r w:rsidRPr="006F1AB1">
        <w:rPr>
          <w:szCs w:val="24"/>
        </w:rPr>
        <w:t>ivery model through a multisite randomized control trial (RCT).  This RCT would directly compare current standard of care (Acute Hospital to SNF) to a Home-First (Acute Hospital</w:t>
      </w:r>
      <w:r w:rsidRPr="00B96DE7">
        <w:rPr>
          <w:szCs w:val="24"/>
        </w:rPr>
        <w:t xml:space="preserve"> to Home) care model</w:t>
      </w:r>
      <w:r w:rsidR="003A6FFF">
        <w:rPr>
          <w:szCs w:val="24"/>
        </w:rPr>
        <w:t xml:space="preserve"> </w:t>
      </w:r>
      <w:r w:rsidRPr="00924083">
        <w:rPr>
          <w:szCs w:val="24"/>
        </w:rPr>
        <w:t xml:space="preserve">to demonstrate cost, </w:t>
      </w:r>
      <w:r w:rsidR="005D0472" w:rsidRPr="00924083">
        <w:rPr>
          <w:szCs w:val="24"/>
        </w:rPr>
        <w:t>quality,</w:t>
      </w:r>
      <w:r w:rsidRPr="00924083">
        <w:rPr>
          <w:szCs w:val="24"/>
        </w:rPr>
        <w:t xml:space="preserve"> and overall clinical efficacy. Specifically, funds will be used to engage a grant administrator to oversee the RCT, cover labor costs for in-home direct ca</w:t>
      </w:r>
      <w:r w:rsidRPr="00D67E42">
        <w:rPr>
          <w:szCs w:val="24"/>
        </w:rPr>
        <w:t>re clinical staff, hospital clinical staff to serve as a liaison with in-home staff, and research staff, and support research site operations.</w:t>
      </w:r>
    </w:p>
    <w:p w14:paraId="095AC1A7" w14:textId="77777777" w:rsidR="00B7135A" w:rsidRDefault="00B7135A" w:rsidP="00AC0F3B">
      <w:pPr>
        <w:pStyle w:val="Heading2"/>
        <w:spacing w:before="0" w:line="240" w:lineRule="auto"/>
        <w:contextualSpacing/>
        <w:rPr>
          <w:rFonts w:ascii="Arial" w:hAnsi="Arial" w:cs="Arial"/>
        </w:rPr>
      </w:pPr>
    </w:p>
    <w:p w14:paraId="6D4A8772" w14:textId="77777777" w:rsidR="000F3A63" w:rsidRDefault="000F3A63" w:rsidP="00AC0F3B">
      <w:pPr>
        <w:spacing w:after="0" w:line="240" w:lineRule="auto"/>
        <w:contextualSpacing/>
        <w:rPr>
          <w:rFonts w:ascii="Arial" w:eastAsiaTheme="majorEastAsia" w:hAnsi="Arial" w:cs="Arial"/>
          <w:b/>
          <w:color w:val="2F5496" w:themeColor="accent1" w:themeShade="BF"/>
          <w:sz w:val="28"/>
          <w:szCs w:val="26"/>
        </w:rPr>
      </w:pPr>
      <w:r>
        <w:rPr>
          <w:rFonts w:ascii="Arial" w:hAnsi="Arial" w:cs="Arial"/>
        </w:rPr>
        <w:br w:type="page"/>
      </w:r>
    </w:p>
    <w:p w14:paraId="5FC9CD3C" w14:textId="796686B3" w:rsidR="00DA1DE7" w:rsidRDefault="00270344" w:rsidP="00AC0F3B">
      <w:pPr>
        <w:pStyle w:val="Heading2"/>
        <w:spacing w:before="0" w:line="240" w:lineRule="auto"/>
        <w:contextualSpacing/>
        <w:rPr>
          <w:rFonts w:ascii="Arial" w:hAnsi="Arial" w:cs="Arial"/>
        </w:rPr>
      </w:pPr>
      <w:bookmarkStart w:id="57" w:name="_Toc84535085"/>
      <w:bookmarkStart w:id="58" w:name="_Toc85040433"/>
      <w:r>
        <w:rPr>
          <w:rFonts w:ascii="Arial" w:hAnsi="Arial" w:cs="Arial"/>
        </w:rPr>
        <w:lastRenderedPageBreak/>
        <w:t>Specific Populations</w:t>
      </w:r>
      <w:r w:rsidR="00DA1DE7">
        <w:rPr>
          <w:rFonts w:ascii="Arial" w:hAnsi="Arial" w:cs="Arial"/>
        </w:rPr>
        <w:t xml:space="preserve"> |</w:t>
      </w:r>
      <w:r w:rsidR="00001C7A" w:rsidRPr="00001C7A">
        <w:rPr>
          <w:rFonts w:ascii="Arial" w:hAnsi="Arial" w:cs="Arial"/>
          <w:bCs/>
        </w:rPr>
        <w:t>Targeted EOHHS Agency Investments to Support Populations Served by EOHHS Agencies</w:t>
      </w:r>
      <w:bookmarkEnd w:id="57"/>
      <w:bookmarkEnd w:id="58"/>
    </w:p>
    <w:p w14:paraId="20755C5F" w14:textId="77777777" w:rsidR="004461D7" w:rsidRDefault="004461D7" w:rsidP="00AC0F3B">
      <w:pPr>
        <w:spacing w:after="0" w:line="240" w:lineRule="auto"/>
        <w:contextualSpacing/>
        <w:rPr>
          <w:szCs w:val="24"/>
        </w:rPr>
      </w:pPr>
    </w:p>
    <w:p w14:paraId="3A3F5008" w14:textId="5A6D788C" w:rsidR="00DA1DE7" w:rsidRPr="00B73B31" w:rsidRDefault="002F284B" w:rsidP="00AC0F3B">
      <w:pPr>
        <w:spacing w:after="0" w:line="240" w:lineRule="auto"/>
        <w:contextualSpacing/>
      </w:pPr>
      <w:r w:rsidRPr="00B133C8">
        <w:rPr>
          <w:szCs w:val="24"/>
        </w:rPr>
        <w:t>In addition to broad</w:t>
      </w:r>
      <w:r w:rsidR="00270344">
        <w:rPr>
          <w:szCs w:val="24"/>
        </w:rPr>
        <w:t>, cross-</w:t>
      </w:r>
      <w:r w:rsidR="00C465C2" w:rsidRPr="00C41D0D">
        <w:rPr>
          <w:szCs w:val="24"/>
        </w:rPr>
        <w:t>agency investments</w:t>
      </w:r>
      <w:r w:rsidRPr="00C41D0D">
        <w:rPr>
          <w:szCs w:val="24"/>
        </w:rPr>
        <w:t xml:space="preserve"> focused on addressing challenges across the HCBS system, EOHHS will </w:t>
      </w:r>
      <w:r w:rsidR="00C41D0D">
        <w:rPr>
          <w:szCs w:val="24"/>
        </w:rPr>
        <w:t>invest</w:t>
      </w:r>
      <w:r w:rsidRPr="00C41D0D">
        <w:rPr>
          <w:szCs w:val="24"/>
        </w:rPr>
        <w:t xml:space="preserve"> $</w:t>
      </w:r>
      <w:r w:rsidR="003C0BFE" w:rsidRPr="00C41D0D">
        <w:rPr>
          <w:szCs w:val="24"/>
        </w:rPr>
        <w:t>2</w:t>
      </w:r>
      <w:r w:rsidR="00121DFA">
        <w:rPr>
          <w:szCs w:val="24"/>
        </w:rPr>
        <w:t>5</w:t>
      </w:r>
      <w:r w:rsidRPr="00C41D0D">
        <w:rPr>
          <w:szCs w:val="24"/>
        </w:rPr>
        <w:t>M</w:t>
      </w:r>
      <w:r w:rsidRPr="00B133C8">
        <w:rPr>
          <w:szCs w:val="24"/>
        </w:rPr>
        <w:t xml:space="preserve"> </w:t>
      </w:r>
      <w:r w:rsidR="00ED1CBE">
        <w:rPr>
          <w:szCs w:val="24"/>
        </w:rPr>
        <w:t>($</w:t>
      </w:r>
      <w:r w:rsidR="004F39C6">
        <w:rPr>
          <w:szCs w:val="24"/>
        </w:rPr>
        <w:t>23M</w:t>
      </w:r>
      <w:r w:rsidR="00ED1CBE">
        <w:rPr>
          <w:szCs w:val="24"/>
        </w:rPr>
        <w:t xml:space="preserve"> of </w:t>
      </w:r>
      <w:r w:rsidR="00C35C20">
        <w:rPr>
          <w:szCs w:val="24"/>
        </w:rPr>
        <w:t>state dollars net of federal funds</w:t>
      </w:r>
      <w:r w:rsidR="00ED1CBE">
        <w:rPr>
          <w:szCs w:val="24"/>
        </w:rPr>
        <w:t xml:space="preserve">) </w:t>
      </w:r>
      <w:r w:rsidRPr="00B133C8">
        <w:rPr>
          <w:szCs w:val="24"/>
        </w:rPr>
        <w:t xml:space="preserve">of the enhanced federal funds to make </w:t>
      </w:r>
      <w:r w:rsidR="00380FC9">
        <w:rPr>
          <w:szCs w:val="24"/>
        </w:rPr>
        <w:t>targeted investments supporting the unique needs of the specific populations served by EOHHS agencies</w:t>
      </w:r>
      <w:r w:rsidR="00284BFC">
        <w:rPr>
          <w:szCs w:val="24"/>
        </w:rPr>
        <w:t xml:space="preserve">, </w:t>
      </w:r>
      <w:r w:rsidR="00BE6A6B">
        <w:rPr>
          <w:szCs w:val="24"/>
        </w:rPr>
        <w:t xml:space="preserve">and </w:t>
      </w:r>
      <w:r w:rsidR="00284BFC">
        <w:rPr>
          <w:szCs w:val="24"/>
        </w:rPr>
        <w:t xml:space="preserve">aimed at having a positive and </w:t>
      </w:r>
      <w:r w:rsidR="00284BFC" w:rsidRPr="00B8399A">
        <w:rPr>
          <w:szCs w:val="24"/>
        </w:rPr>
        <w:t xml:space="preserve">meaningful impact </w:t>
      </w:r>
      <w:r w:rsidR="00284BFC">
        <w:rPr>
          <w:szCs w:val="24"/>
        </w:rPr>
        <w:t xml:space="preserve">on </w:t>
      </w:r>
      <w:r w:rsidR="00284BFC" w:rsidRPr="00B8399A">
        <w:rPr>
          <w:szCs w:val="24"/>
        </w:rPr>
        <w:t xml:space="preserve">the populations they </w:t>
      </w:r>
      <w:r w:rsidR="00BE6A6B" w:rsidRPr="00B8399A">
        <w:rPr>
          <w:szCs w:val="24"/>
        </w:rPr>
        <w:t>serve.</w:t>
      </w:r>
      <w:r w:rsidR="00BE6A6B" w:rsidRPr="00B133C8">
        <w:rPr>
          <w:szCs w:val="24"/>
        </w:rPr>
        <w:t xml:space="preserve"> Details</w:t>
      </w:r>
      <w:r w:rsidRPr="00B133C8">
        <w:rPr>
          <w:szCs w:val="24"/>
        </w:rPr>
        <w:t xml:space="preserve"> of these </w:t>
      </w:r>
      <w:r w:rsidR="18CFB1B6" w:rsidRPr="00B133C8">
        <w:rPr>
          <w:szCs w:val="24"/>
        </w:rPr>
        <w:t>initiatives</w:t>
      </w:r>
      <w:r w:rsidRPr="00B133C8">
        <w:rPr>
          <w:szCs w:val="24"/>
        </w:rPr>
        <w:t xml:space="preserve"> </w:t>
      </w:r>
      <w:r w:rsidR="00BB5151" w:rsidRPr="00771019">
        <w:rPr>
          <w:szCs w:val="24"/>
        </w:rPr>
        <w:t>are</w:t>
      </w:r>
      <w:r w:rsidRPr="00771019">
        <w:rPr>
          <w:szCs w:val="24"/>
        </w:rPr>
        <w:t xml:space="preserve"> found below. </w:t>
      </w:r>
    </w:p>
    <w:p w14:paraId="5FAA74DF" w14:textId="58FE8624" w:rsidR="0063186C" w:rsidRDefault="00C94741" w:rsidP="00AC0F3B">
      <w:pPr>
        <w:spacing w:after="0" w:line="240" w:lineRule="auto"/>
        <w:contextualSpacing/>
        <w:rPr>
          <w:rStyle w:val="Heading2Char"/>
        </w:rPr>
      </w:pPr>
      <w:r>
        <w:rPr>
          <w:rStyle w:val="Heading2Char"/>
        </w:rPr>
        <w:br/>
      </w:r>
    </w:p>
    <w:p w14:paraId="7D261F9E" w14:textId="177E3456" w:rsidR="00883637" w:rsidRPr="00F94EFD" w:rsidRDefault="00883637" w:rsidP="00703BB2">
      <w:pPr>
        <w:pStyle w:val="Heading2"/>
        <w:rPr>
          <w:rStyle w:val="Heading2Char"/>
          <w:b/>
        </w:rPr>
      </w:pPr>
      <w:bookmarkStart w:id="59" w:name="_Toc84535086"/>
      <w:bookmarkStart w:id="60" w:name="_Toc85040434"/>
      <w:r w:rsidRPr="00F94EFD">
        <w:rPr>
          <w:rStyle w:val="Heading2Char"/>
          <w:b/>
        </w:rPr>
        <w:t>Department of Mental Health (DMH)</w:t>
      </w:r>
      <w:bookmarkEnd w:id="59"/>
      <w:bookmarkEnd w:id="60"/>
    </w:p>
    <w:p w14:paraId="05B96F03" w14:textId="77777777" w:rsidR="004C4763" w:rsidRDefault="004C4763" w:rsidP="00AC0F3B">
      <w:pPr>
        <w:pStyle w:val="BodyText"/>
        <w:contextualSpacing/>
        <w:rPr>
          <w:rStyle w:val="Heading2Char"/>
          <w:b w:val="0"/>
          <w:bCs/>
          <w:color w:val="auto"/>
          <w:sz w:val="22"/>
          <w:szCs w:val="22"/>
        </w:rPr>
      </w:pPr>
    </w:p>
    <w:p w14:paraId="378728A9" w14:textId="642C8570" w:rsidR="00904CFF" w:rsidRPr="00284AAC" w:rsidDel="00CB71A6" w:rsidRDefault="00904CFF" w:rsidP="00AC0F3B">
      <w:pPr>
        <w:spacing w:after="0" w:line="240" w:lineRule="auto"/>
        <w:contextualSpacing/>
      </w:pPr>
      <w:r w:rsidRPr="00284AAC">
        <w:t xml:space="preserve">DMH provides specialized mental health services to approximately 20,000 people across the lifespan with the most serious mental health needs, of which at least 87% are MassHealth members. DMH provides a range of clinical and peer support services within homes, </w:t>
      </w:r>
      <w:r w:rsidR="0057239D" w:rsidRPr="00284AAC">
        <w:t>communities,</w:t>
      </w:r>
      <w:r w:rsidRPr="00284AAC">
        <w:t xml:space="preserve"> and residential settings</w:t>
      </w:r>
      <w:r w:rsidR="0086001C" w:rsidRPr="00284AAC">
        <w:t>,</w:t>
      </w:r>
      <w:r w:rsidRPr="00284AAC">
        <w:t xml:space="preserve"> and facilitates transitions from inpatient and institutional settings.  DMH services are designed to integrate with the services and supports provided by MassHealth and other EOHHS agencies.  </w:t>
      </w:r>
      <w:r w:rsidRPr="00284AAC" w:rsidDel="00CB71A6">
        <w:t>An individual seeking DMH services must apply for services and demonstrate clinical need. The current application is paper-based and requires additional clinical documentation.  This process is time-consuming and confusing to the person applying and can contribute to delays in accessing treatment.</w:t>
      </w:r>
    </w:p>
    <w:p w14:paraId="5B31BD03" w14:textId="68FFDCEF" w:rsidR="00904CFF" w:rsidRDefault="00904CFF" w:rsidP="00AC0F3B">
      <w:pPr>
        <w:pStyle w:val="BodyText"/>
        <w:contextualSpacing/>
      </w:pPr>
    </w:p>
    <w:p w14:paraId="1E2D0597" w14:textId="77777777" w:rsidR="00904CFF" w:rsidRDefault="00904CFF" w:rsidP="00AC0F3B">
      <w:pPr>
        <w:pStyle w:val="Heading3"/>
        <w:pBdr>
          <w:bottom w:val="single" w:sz="6" w:space="1" w:color="auto"/>
        </w:pBdr>
        <w:spacing w:before="0" w:line="240" w:lineRule="auto"/>
        <w:contextualSpacing/>
      </w:pPr>
      <w:bookmarkStart w:id="61" w:name="_Toc85040435"/>
      <w:r>
        <w:t>DMH Web-Based Service Application and Client Profile</w:t>
      </w:r>
      <w:bookmarkEnd w:id="61"/>
      <w:r>
        <w:t xml:space="preserve"> </w:t>
      </w:r>
    </w:p>
    <w:p w14:paraId="206CC168" w14:textId="77777777" w:rsidR="00F94EFD" w:rsidRDefault="00F94EFD" w:rsidP="00AC0F3B">
      <w:pPr>
        <w:pStyle w:val="BodyText"/>
        <w:contextualSpacing/>
        <w:rPr>
          <w:b/>
          <w:i/>
          <w:szCs w:val="24"/>
        </w:rPr>
      </w:pPr>
    </w:p>
    <w:p w14:paraId="403C421B" w14:textId="77777777" w:rsidR="00904CFF" w:rsidRDefault="00904CFF" w:rsidP="00AC0F3B">
      <w:pPr>
        <w:pStyle w:val="BodyText"/>
        <w:contextualSpacing/>
        <w:rPr>
          <w:b/>
          <w:i/>
          <w:szCs w:val="24"/>
        </w:rPr>
      </w:pPr>
      <w:r>
        <w:rPr>
          <w:b/>
          <w:i/>
          <w:szCs w:val="24"/>
        </w:rPr>
        <w:t xml:space="preserve">Pillar: </w:t>
      </w:r>
      <w:r w:rsidRPr="000B33B0">
        <w:rPr>
          <w:szCs w:val="24"/>
        </w:rPr>
        <w:t>Technology and infrastructure investments</w:t>
      </w:r>
    </w:p>
    <w:p w14:paraId="480BAC1F" w14:textId="1B07FE78" w:rsidR="00904CFF" w:rsidRPr="00052B79" w:rsidRDefault="00904CFF" w:rsidP="00AC0F3B">
      <w:pPr>
        <w:pStyle w:val="BodyText"/>
        <w:contextualSpacing/>
        <w:rPr>
          <w:szCs w:val="24"/>
        </w:rPr>
      </w:pPr>
      <w:r>
        <w:rPr>
          <w:b/>
          <w:i/>
          <w:szCs w:val="24"/>
        </w:rPr>
        <w:t>Goal(s):</w:t>
      </w:r>
      <w:r>
        <w:rPr>
          <w:szCs w:val="24"/>
        </w:rPr>
        <w:t xml:space="preserve">  </w:t>
      </w:r>
      <w:r w:rsidRPr="00052B79">
        <w:rPr>
          <w:szCs w:val="24"/>
        </w:rPr>
        <w:t xml:space="preserve">Augment HCBS workforce with technology and infrastructure that improves service access, streamlines operational </w:t>
      </w:r>
      <w:r w:rsidR="00A74BA2" w:rsidRPr="00052B79">
        <w:rPr>
          <w:szCs w:val="24"/>
        </w:rPr>
        <w:t>processes,</w:t>
      </w:r>
      <w:r w:rsidRPr="00052B79">
        <w:rPr>
          <w:szCs w:val="24"/>
        </w:rPr>
        <w:t xml:space="preserve"> and improves member experience</w:t>
      </w:r>
      <w:r w:rsidR="000E2FD3">
        <w:rPr>
          <w:szCs w:val="24"/>
        </w:rPr>
        <w:t>, in addition to p</w:t>
      </w:r>
      <w:r w:rsidRPr="00052B79">
        <w:rPr>
          <w:szCs w:val="24"/>
        </w:rPr>
        <w:t>rovid</w:t>
      </w:r>
      <w:r w:rsidR="000E2FD3">
        <w:rPr>
          <w:szCs w:val="24"/>
        </w:rPr>
        <w:t>ing</w:t>
      </w:r>
      <w:r w:rsidRPr="00052B79">
        <w:rPr>
          <w:szCs w:val="24"/>
        </w:rPr>
        <w:t xml:space="preserve"> members/families with the tools to best access, receive, direct &amp; coordinate care</w:t>
      </w:r>
    </w:p>
    <w:p w14:paraId="0E9F4CC6" w14:textId="79724CD7" w:rsidR="00904CFF" w:rsidRDefault="00904CFF" w:rsidP="00AC0F3B">
      <w:pPr>
        <w:spacing w:after="0" w:line="240" w:lineRule="auto"/>
        <w:contextualSpacing/>
        <w:rPr>
          <w:rFonts w:eastAsia="Times New Roman"/>
          <w:b/>
          <w:i/>
          <w:szCs w:val="24"/>
        </w:rPr>
      </w:pPr>
      <w:r w:rsidRPr="000B33B0">
        <w:rPr>
          <w:rFonts w:eastAsia="Times New Roman"/>
          <w:b/>
          <w:i/>
          <w:szCs w:val="24"/>
        </w:rPr>
        <w:t xml:space="preserve">Estimated Investment: </w:t>
      </w:r>
      <w:r w:rsidRPr="000B33B0">
        <w:rPr>
          <w:rFonts w:eastAsia="Times New Roman"/>
          <w:szCs w:val="24"/>
        </w:rPr>
        <w:t>$</w:t>
      </w:r>
      <w:r w:rsidR="00BC1206">
        <w:rPr>
          <w:rFonts w:eastAsia="Times New Roman"/>
          <w:szCs w:val="24"/>
        </w:rPr>
        <w:t>4,750,000</w:t>
      </w:r>
      <w:r w:rsidR="009D1FBA">
        <w:rPr>
          <w:rFonts w:eastAsia="Times New Roman"/>
          <w:szCs w:val="24"/>
        </w:rPr>
        <w:t xml:space="preserve"> (gross and net)</w:t>
      </w:r>
    </w:p>
    <w:p w14:paraId="1050F8DD" w14:textId="2C5A3AD3" w:rsidR="00904CFF" w:rsidRPr="000B33B0" w:rsidRDefault="00904CFF" w:rsidP="00AC0F3B">
      <w:pPr>
        <w:spacing w:after="0" w:line="240" w:lineRule="auto"/>
        <w:contextualSpacing/>
        <w:rPr>
          <w:rFonts w:eastAsia="Times New Roman"/>
          <w:b/>
          <w:i/>
          <w:szCs w:val="24"/>
        </w:rPr>
      </w:pPr>
      <w:r w:rsidRPr="000B33B0">
        <w:rPr>
          <w:rFonts w:eastAsia="Times New Roman"/>
          <w:b/>
          <w:i/>
          <w:szCs w:val="24"/>
        </w:rPr>
        <w:t xml:space="preserve">Estimated Implementation Start Date: </w:t>
      </w:r>
      <w:r w:rsidR="00D41B8D" w:rsidRPr="00EE7E33">
        <w:rPr>
          <w:rFonts w:eastAsia="Times New Roman"/>
          <w:szCs w:val="24"/>
        </w:rPr>
        <w:t>July 2023</w:t>
      </w:r>
      <w:r w:rsidR="00CB71A6">
        <w:rPr>
          <w:rFonts w:eastAsia="Times New Roman"/>
          <w:szCs w:val="24"/>
        </w:rPr>
        <w:br/>
      </w:r>
    </w:p>
    <w:p w14:paraId="168C32C4" w14:textId="54B35832" w:rsidR="00F6099D" w:rsidRPr="001D39C3" w:rsidRDefault="00CB71A6" w:rsidP="00AC0F3B">
      <w:pPr>
        <w:spacing w:after="0" w:line="240" w:lineRule="auto"/>
        <w:contextualSpacing/>
      </w:pPr>
      <w:r w:rsidRPr="001D39C3">
        <w:t xml:space="preserve">An individual seeking DMH services must apply for services and demonstrate clinical need. The current application is paper-based and requires additional clinical documentation.  This process is time-consuming and confusing to the person applying and can contribute to delays in accessing treatment. </w:t>
      </w:r>
      <w:r w:rsidR="00BF7F6E" w:rsidRPr="001D39C3">
        <w:t>ARPA funds will support building</w:t>
      </w:r>
      <w:r w:rsidR="00904CFF" w:rsidRPr="001D39C3" w:rsidDel="00BF7F6E">
        <w:t xml:space="preserve"> </w:t>
      </w:r>
      <w:r w:rsidR="00904CFF" w:rsidRPr="001D39C3">
        <w:t xml:space="preserve">a web-based application for DMH services.  This web-based solution will allow an individual and any person supporting them to complete all steps through an easy to navigate portal, including signing releases of information and uploading clinical documentation.  The system will also allow the person to check on the status of the application and create a more efficient process for DMH to make service application decisions, initiate treatment and address urgent needs. </w:t>
      </w:r>
      <w:r w:rsidR="00792B36" w:rsidRPr="001D39C3">
        <w:t xml:space="preserve">Funds will also support </w:t>
      </w:r>
      <w:r w:rsidR="00B25F96" w:rsidRPr="001D39C3">
        <w:t>data connections between other EOHHS systems to ensure inter</w:t>
      </w:r>
      <w:r w:rsidR="00676976" w:rsidRPr="001D39C3">
        <w:t>ope</w:t>
      </w:r>
      <w:r w:rsidR="00FF1797" w:rsidRPr="001D39C3">
        <w:t>rability</w:t>
      </w:r>
      <w:r w:rsidR="00B962DB" w:rsidRPr="001D39C3">
        <w:t>.</w:t>
      </w:r>
      <w:r w:rsidR="00904CFF" w:rsidRPr="001D39C3">
        <w:t xml:space="preserve"> The intended goals are to improve the experience of applying for services and reduce the time from application to onset of services.   </w:t>
      </w:r>
    </w:p>
    <w:p w14:paraId="40B6DDC6" w14:textId="6A17360A" w:rsidR="00BF7F6E" w:rsidRDefault="00C94741" w:rsidP="00AC0F3B">
      <w:pPr>
        <w:spacing w:after="0" w:line="240" w:lineRule="auto"/>
        <w:contextualSpacing/>
        <w:rPr>
          <w:rStyle w:val="Heading2Char"/>
        </w:rPr>
      </w:pPr>
      <w:r>
        <w:rPr>
          <w:rStyle w:val="Heading2Char"/>
        </w:rPr>
        <w:br/>
      </w:r>
    </w:p>
    <w:p w14:paraId="3FE0E823" w14:textId="77777777" w:rsidR="0063186C" w:rsidRDefault="0063186C" w:rsidP="00AC0F3B">
      <w:pPr>
        <w:spacing w:after="0" w:line="240" w:lineRule="auto"/>
        <w:contextualSpacing/>
        <w:rPr>
          <w:rStyle w:val="Heading2Char"/>
        </w:rPr>
      </w:pPr>
    </w:p>
    <w:p w14:paraId="4CAACBB6" w14:textId="77777777" w:rsidR="00C94741" w:rsidRDefault="00C94741" w:rsidP="00AC0F3B">
      <w:pPr>
        <w:pStyle w:val="Heading3"/>
        <w:spacing w:before="0" w:line="240" w:lineRule="auto"/>
        <w:contextualSpacing/>
        <w:rPr>
          <w:rStyle w:val="Heading2Char"/>
          <w:b/>
        </w:rPr>
      </w:pPr>
      <w:bookmarkStart w:id="62" w:name="_Toc84535087"/>
    </w:p>
    <w:p w14:paraId="32708620" w14:textId="77777777" w:rsidR="00C94741" w:rsidRDefault="00C94741">
      <w:pPr>
        <w:rPr>
          <w:rStyle w:val="Heading2Char"/>
          <w:i/>
        </w:rPr>
      </w:pPr>
      <w:r>
        <w:rPr>
          <w:rStyle w:val="Heading2Char"/>
          <w:b w:val="0"/>
        </w:rPr>
        <w:br w:type="page"/>
      </w:r>
    </w:p>
    <w:p w14:paraId="1B84478C" w14:textId="3ACBAB1F" w:rsidR="00F6099D" w:rsidRPr="00F94EFD" w:rsidRDefault="00F6099D" w:rsidP="00703BB2">
      <w:pPr>
        <w:pStyle w:val="Heading2"/>
        <w:rPr>
          <w:rStyle w:val="Heading2Char"/>
          <w:b/>
        </w:rPr>
      </w:pPr>
      <w:bookmarkStart w:id="63" w:name="_Toc85040436"/>
      <w:r w:rsidRPr="00F94EFD">
        <w:rPr>
          <w:rStyle w:val="Heading2Char"/>
          <w:b/>
        </w:rPr>
        <w:lastRenderedPageBreak/>
        <w:t>Executive Office of Elder Affairs (EOEA)</w:t>
      </w:r>
      <w:bookmarkEnd w:id="62"/>
      <w:bookmarkEnd w:id="63"/>
    </w:p>
    <w:p w14:paraId="3CB97E22" w14:textId="77777777" w:rsidR="00F6099D" w:rsidRPr="00EE7E33" w:rsidRDefault="00F6099D" w:rsidP="00AC0F3B">
      <w:pPr>
        <w:pStyle w:val="BodyText"/>
        <w:contextualSpacing/>
        <w:rPr>
          <w:rStyle w:val="Heading2Char"/>
          <w:color w:val="auto"/>
          <w:sz w:val="24"/>
          <w:szCs w:val="24"/>
        </w:rPr>
      </w:pPr>
    </w:p>
    <w:p w14:paraId="3328A1A3" w14:textId="77DCA1D2" w:rsidR="00F6099D" w:rsidRPr="00852F81" w:rsidRDefault="00F6099D" w:rsidP="00AC0F3B">
      <w:pPr>
        <w:spacing w:after="0" w:line="240" w:lineRule="auto"/>
        <w:contextualSpacing/>
        <w:rPr>
          <w:szCs w:val="24"/>
        </w:rPr>
      </w:pPr>
      <w:r w:rsidRPr="0080290F">
        <w:rPr>
          <w:szCs w:val="24"/>
        </w:rPr>
        <w:t>The mission of the Executive Office of Elder Affairs (EOEA) is to promote the well-being of older adults and their caregivers, and help older adults thrive in the communities of their choosing. With 1.6 million older adults in Massachusetts, EOEA works to support those consumers and their caregivers</w:t>
      </w:r>
      <w:r>
        <w:rPr>
          <w:szCs w:val="24"/>
        </w:rPr>
        <w:t xml:space="preserve"> by p</w:t>
      </w:r>
      <w:r w:rsidRPr="00852F81">
        <w:rPr>
          <w:szCs w:val="24"/>
        </w:rPr>
        <w:t>rovid</w:t>
      </w:r>
      <w:r>
        <w:rPr>
          <w:szCs w:val="24"/>
        </w:rPr>
        <w:t xml:space="preserve">ing </w:t>
      </w:r>
      <w:r w:rsidRPr="00852F81">
        <w:rPr>
          <w:szCs w:val="24"/>
        </w:rPr>
        <w:t xml:space="preserve">both state- and federally-funded </w:t>
      </w:r>
      <w:r w:rsidR="004C4763">
        <w:rPr>
          <w:szCs w:val="24"/>
        </w:rPr>
        <w:t xml:space="preserve">HCBS </w:t>
      </w:r>
      <w:r w:rsidRPr="00852F81">
        <w:rPr>
          <w:szCs w:val="24"/>
        </w:rPr>
        <w:t xml:space="preserve">to hundreds of thousands of older people each year. The investment from the </w:t>
      </w:r>
      <w:r w:rsidR="004C4763">
        <w:rPr>
          <w:szCs w:val="24"/>
        </w:rPr>
        <w:t xml:space="preserve">ARPA </w:t>
      </w:r>
      <w:r>
        <w:rPr>
          <w:szCs w:val="24"/>
        </w:rPr>
        <w:t>creates an opportunity for</w:t>
      </w:r>
      <w:r w:rsidRPr="00852F81">
        <w:rPr>
          <w:szCs w:val="24"/>
        </w:rPr>
        <w:t xml:space="preserve"> EOEA to strengthen access to and promotion of </w:t>
      </w:r>
      <w:r w:rsidR="004C4763">
        <w:rPr>
          <w:szCs w:val="24"/>
        </w:rPr>
        <w:t xml:space="preserve">HCBS </w:t>
      </w:r>
      <w:r w:rsidRPr="00852F81">
        <w:rPr>
          <w:szCs w:val="24"/>
        </w:rPr>
        <w:t>through various means.</w:t>
      </w:r>
    </w:p>
    <w:p w14:paraId="38CDC867" w14:textId="77777777" w:rsidR="00F6099D" w:rsidRPr="00852F81" w:rsidRDefault="00F6099D" w:rsidP="00AC0F3B">
      <w:pPr>
        <w:spacing w:after="0" w:line="240" w:lineRule="auto"/>
        <w:contextualSpacing/>
        <w:rPr>
          <w:szCs w:val="24"/>
        </w:rPr>
      </w:pPr>
    </w:p>
    <w:p w14:paraId="498DD742" w14:textId="0FA65038" w:rsidR="00F6099D" w:rsidRPr="00852F81" w:rsidRDefault="00F6099D" w:rsidP="00AC0F3B">
      <w:pPr>
        <w:spacing w:after="0" w:line="240" w:lineRule="auto"/>
        <w:contextualSpacing/>
        <w:rPr>
          <w:szCs w:val="24"/>
        </w:rPr>
      </w:pPr>
      <w:r w:rsidRPr="00852F81">
        <w:rPr>
          <w:szCs w:val="24"/>
        </w:rPr>
        <w:t>EOEA’s proposed portfolio includes investments to: (1) grow</w:t>
      </w:r>
      <w:r>
        <w:rPr>
          <w:szCs w:val="24"/>
        </w:rPr>
        <w:t>, support,</w:t>
      </w:r>
      <w:r w:rsidRPr="00852F81">
        <w:rPr>
          <w:szCs w:val="24"/>
        </w:rPr>
        <w:t xml:space="preserve"> and retain the workforce, (2) strengthen </w:t>
      </w:r>
      <w:r>
        <w:rPr>
          <w:szCs w:val="24"/>
        </w:rPr>
        <w:t xml:space="preserve">service </w:t>
      </w:r>
      <w:r w:rsidRPr="00852F81">
        <w:rPr>
          <w:szCs w:val="24"/>
        </w:rPr>
        <w:t>coordination, quality, and outcomes via enhance</w:t>
      </w:r>
      <w:r>
        <w:rPr>
          <w:szCs w:val="24"/>
        </w:rPr>
        <w:t>ments to</w:t>
      </w:r>
      <w:r w:rsidRPr="00852F81">
        <w:rPr>
          <w:szCs w:val="24"/>
        </w:rPr>
        <w:t xml:space="preserve"> technology and infrastructure,</w:t>
      </w:r>
      <w:r>
        <w:rPr>
          <w:szCs w:val="24"/>
        </w:rPr>
        <w:t xml:space="preserve"> and</w:t>
      </w:r>
      <w:r w:rsidRPr="00852F81">
        <w:rPr>
          <w:szCs w:val="24"/>
        </w:rPr>
        <w:t xml:space="preserve"> (3) increase </w:t>
      </w:r>
      <w:r>
        <w:rPr>
          <w:szCs w:val="24"/>
        </w:rPr>
        <w:t xml:space="preserve">and improve </w:t>
      </w:r>
      <w:r w:rsidRPr="00852F81">
        <w:rPr>
          <w:szCs w:val="24"/>
        </w:rPr>
        <w:t xml:space="preserve">access to </w:t>
      </w:r>
      <w:r w:rsidR="00493140">
        <w:rPr>
          <w:szCs w:val="24"/>
        </w:rPr>
        <w:t>HCBS</w:t>
      </w:r>
      <w:r w:rsidRPr="00852F81">
        <w:rPr>
          <w:szCs w:val="24"/>
        </w:rPr>
        <w:t xml:space="preserve"> in an equitable and inclusive manner</w:t>
      </w:r>
      <w:r>
        <w:rPr>
          <w:szCs w:val="24"/>
        </w:rPr>
        <w:t>.</w:t>
      </w:r>
    </w:p>
    <w:p w14:paraId="6187CF86" w14:textId="77777777" w:rsidR="00F6099D" w:rsidRDefault="00F6099D" w:rsidP="00AC0F3B">
      <w:pPr>
        <w:spacing w:after="0" w:line="240" w:lineRule="auto"/>
        <w:contextualSpacing/>
      </w:pPr>
    </w:p>
    <w:p w14:paraId="32312BA3" w14:textId="00EEB0F6" w:rsidR="00F6099D" w:rsidRPr="00AB40FF" w:rsidRDefault="00F6099D" w:rsidP="00AC0F3B">
      <w:pPr>
        <w:pStyle w:val="Heading3"/>
        <w:spacing w:before="0" w:line="240" w:lineRule="auto"/>
        <w:contextualSpacing/>
        <w:rPr>
          <w:b w:val="0"/>
          <w:szCs w:val="28"/>
        </w:rPr>
      </w:pPr>
      <w:bookmarkStart w:id="64" w:name="_Toc85040437"/>
      <w:r w:rsidRPr="00121DFA">
        <w:rPr>
          <w:color w:val="4472C4" w:themeColor="accent1"/>
          <w:sz w:val="28"/>
        </w:rPr>
        <w:t>Grow, Support, and Retain the Workforce</w:t>
      </w:r>
      <w:bookmarkEnd w:id="64"/>
    </w:p>
    <w:p w14:paraId="2363CB88" w14:textId="77777777" w:rsidR="00F6099D" w:rsidRDefault="00F6099D" w:rsidP="00AC0F3B">
      <w:pPr>
        <w:spacing w:after="0" w:line="240" w:lineRule="auto"/>
        <w:contextualSpacing/>
      </w:pPr>
    </w:p>
    <w:p w14:paraId="4683E68A" w14:textId="77777777" w:rsidR="00F6099D" w:rsidRPr="00EB04F8" w:rsidRDefault="00F6099D" w:rsidP="00AC0F3B">
      <w:pPr>
        <w:pStyle w:val="Heading3"/>
        <w:pBdr>
          <w:bottom w:val="single" w:sz="6" w:space="1" w:color="auto"/>
        </w:pBdr>
        <w:spacing w:before="0" w:line="240" w:lineRule="auto"/>
        <w:contextualSpacing/>
      </w:pPr>
      <w:bookmarkStart w:id="65" w:name="_Toc85040438"/>
      <w:r w:rsidRPr="00EB04F8">
        <w:t xml:space="preserve">Spanish and Haitian Creole Promotion for Online Homemaker </w:t>
      </w:r>
      <w:r>
        <w:t>Training (PHCAST)</w:t>
      </w:r>
      <w:bookmarkEnd w:id="65"/>
      <w:r>
        <w:t xml:space="preserve"> </w:t>
      </w:r>
    </w:p>
    <w:p w14:paraId="71DA2A26" w14:textId="77777777" w:rsidR="00F94EFD" w:rsidRDefault="00F94EFD" w:rsidP="00AC0F3B">
      <w:pPr>
        <w:pStyle w:val="BodyText"/>
        <w:contextualSpacing/>
        <w:rPr>
          <w:b/>
          <w:i/>
          <w:szCs w:val="24"/>
        </w:rPr>
      </w:pPr>
    </w:p>
    <w:p w14:paraId="4D301692" w14:textId="0E9C1ED2" w:rsidR="00F6099D" w:rsidRPr="004C06F3" w:rsidRDefault="00F6099D" w:rsidP="00AC0F3B">
      <w:pPr>
        <w:pStyle w:val="BodyText"/>
        <w:contextualSpacing/>
        <w:rPr>
          <w:b/>
          <w:i/>
          <w:szCs w:val="24"/>
        </w:rPr>
      </w:pPr>
      <w:r w:rsidRPr="001F6E07">
        <w:rPr>
          <w:b/>
          <w:i/>
          <w:szCs w:val="24"/>
        </w:rPr>
        <w:t>Pillar:</w:t>
      </w:r>
      <w:r w:rsidRPr="004C06F3">
        <w:rPr>
          <w:b/>
          <w:i/>
          <w:szCs w:val="24"/>
        </w:rPr>
        <w:t xml:space="preserve"> </w:t>
      </w:r>
      <w:r w:rsidR="00AE26E2" w:rsidRPr="00EF7A1D">
        <w:rPr>
          <w:szCs w:val="24"/>
        </w:rPr>
        <w:t>HCBS</w:t>
      </w:r>
      <w:r w:rsidR="00AE26E2">
        <w:rPr>
          <w:b/>
          <w:szCs w:val="24"/>
        </w:rPr>
        <w:t xml:space="preserve"> </w:t>
      </w:r>
      <w:r w:rsidRPr="004C06F3">
        <w:rPr>
          <w:szCs w:val="24"/>
        </w:rPr>
        <w:t>Workforce</w:t>
      </w:r>
      <w:r w:rsidRPr="004C06F3">
        <w:rPr>
          <w:b/>
          <w:szCs w:val="24"/>
        </w:rPr>
        <w:t xml:space="preserve"> </w:t>
      </w:r>
    </w:p>
    <w:p w14:paraId="48DEC218" w14:textId="4E542466" w:rsidR="00F6099D" w:rsidRPr="008D5B31" w:rsidRDefault="00F6099D" w:rsidP="00AC0F3B">
      <w:pPr>
        <w:pStyle w:val="BodyText"/>
        <w:contextualSpacing/>
        <w:rPr>
          <w:szCs w:val="24"/>
        </w:rPr>
      </w:pPr>
      <w:r w:rsidRPr="001F6E07">
        <w:rPr>
          <w:b/>
          <w:i/>
          <w:szCs w:val="24"/>
        </w:rPr>
        <w:t>Goal(s):</w:t>
      </w:r>
      <w:r w:rsidRPr="004C06F3">
        <w:rPr>
          <w:b/>
          <w:i/>
          <w:szCs w:val="24"/>
        </w:rPr>
        <w:t xml:space="preserve"> </w:t>
      </w:r>
      <w:r>
        <w:rPr>
          <w:szCs w:val="24"/>
        </w:rPr>
        <w:t xml:space="preserve">Market existing state-funded homemaker training program to increase number of homemakers whose preferred language is Spanish and/or Haitian Creole </w:t>
      </w:r>
    </w:p>
    <w:p w14:paraId="24C8F181" w14:textId="6DB277FE" w:rsidR="00F6099D" w:rsidRPr="004C06F3" w:rsidRDefault="00F6099D" w:rsidP="00AC0F3B">
      <w:pPr>
        <w:pStyle w:val="BodyText"/>
        <w:contextualSpacing/>
        <w:rPr>
          <w:i/>
          <w:szCs w:val="24"/>
        </w:rPr>
      </w:pPr>
      <w:r w:rsidRPr="001F6E07">
        <w:rPr>
          <w:b/>
          <w:i/>
          <w:szCs w:val="24"/>
        </w:rPr>
        <w:t>Estimated Investment:</w:t>
      </w:r>
      <w:r w:rsidRPr="004C06F3">
        <w:rPr>
          <w:b/>
          <w:i/>
          <w:szCs w:val="24"/>
        </w:rPr>
        <w:t xml:space="preserve"> </w:t>
      </w:r>
      <w:r w:rsidRPr="004C06F3">
        <w:rPr>
          <w:szCs w:val="24"/>
        </w:rPr>
        <w:t>$500,000</w:t>
      </w:r>
      <w:r w:rsidR="009D1FBA">
        <w:rPr>
          <w:szCs w:val="24"/>
        </w:rPr>
        <w:t xml:space="preserve"> (gross and net)</w:t>
      </w:r>
    </w:p>
    <w:p w14:paraId="4BE5B316" w14:textId="77777777" w:rsidR="00F6099D" w:rsidRPr="004C06F3" w:rsidRDefault="00F6099D" w:rsidP="00AC0F3B">
      <w:pPr>
        <w:pStyle w:val="BodyText"/>
        <w:contextualSpacing/>
        <w:rPr>
          <w:szCs w:val="24"/>
        </w:rPr>
      </w:pPr>
      <w:r w:rsidRPr="001F6E07">
        <w:rPr>
          <w:b/>
          <w:i/>
          <w:szCs w:val="24"/>
        </w:rPr>
        <w:t xml:space="preserve">Estimated Implementation </w:t>
      </w:r>
      <w:r>
        <w:rPr>
          <w:b/>
          <w:i/>
          <w:szCs w:val="24"/>
        </w:rPr>
        <w:t xml:space="preserve">Start </w:t>
      </w:r>
      <w:r w:rsidRPr="001F6E07">
        <w:rPr>
          <w:b/>
          <w:i/>
          <w:szCs w:val="24"/>
        </w:rPr>
        <w:t>Date:</w:t>
      </w:r>
      <w:r w:rsidRPr="004C06F3">
        <w:rPr>
          <w:b/>
          <w:i/>
          <w:szCs w:val="24"/>
        </w:rPr>
        <w:t xml:space="preserve"> </w:t>
      </w:r>
      <w:r w:rsidRPr="004C06F3">
        <w:rPr>
          <w:szCs w:val="24"/>
        </w:rPr>
        <w:t>March 2022</w:t>
      </w:r>
    </w:p>
    <w:p w14:paraId="461428EF" w14:textId="77777777" w:rsidR="00F6099D" w:rsidRDefault="00F6099D" w:rsidP="00AC0F3B">
      <w:pPr>
        <w:spacing w:after="0" w:line="240" w:lineRule="auto"/>
        <w:contextualSpacing/>
        <w:rPr>
          <w:szCs w:val="24"/>
        </w:rPr>
      </w:pPr>
    </w:p>
    <w:p w14:paraId="0E733FC7" w14:textId="3AEB9A20" w:rsidR="00F6099D" w:rsidRDefault="00F6099D" w:rsidP="00AC0F3B">
      <w:pPr>
        <w:spacing w:after="0" w:line="240" w:lineRule="auto"/>
        <w:contextualSpacing/>
        <w:rPr>
          <w:szCs w:val="24"/>
        </w:rPr>
      </w:pPr>
      <w:r>
        <w:rPr>
          <w:szCs w:val="24"/>
        </w:rPr>
        <w:t>The Massachusetts Personal and Home Care Aide State Training (PHCAST) is a core competency curriculum training that includes a homemaker and personal care track. Prior state funding resulted in an online version of the training in English, and translation to Spanish and Haitian Creole is currently underway.</w:t>
      </w:r>
    </w:p>
    <w:p w14:paraId="76627ECB" w14:textId="77777777" w:rsidR="00F6099D" w:rsidRDefault="00F6099D" w:rsidP="00AC0F3B">
      <w:pPr>
        <w:spacing w:after="0" w:line="240" w:lineRule="auto"/>
        <w:contextualSpacing/>
        <w:rPr>
          <w:szCs w:val="24"/>
        </w:rPr>
      </w:pPr>
    </w:p>
    <w:p w14:paraId="3BA73938" w14:textId="7CEDD0AB" w:rsidR="00F6099D" w:rsidRDefault="00F14688" w:rsidP="00AC0F3B">
      <w:pPr>
        <w:spacing w:after="0" w:line="240" w:lineRule="auto"/>
        <w:contextualSpacing/>
        <w:rPr>
          <w:szCs w:val="24"/>
        </w:rPr>
      </w:pPr>
      <w:r>
        <w:rPr>
          <w:szCs w:val="24"/>
        </w:rPr>
        <w:t>The ARPA</w:t>
      </w:r>
      <w:r w:rsidR="00F6099D">
        <w:rPr>
          <w:szCs w:val="24"/>
        </w:rPr>
        <w:t xml:space="preserve"> investment will support a marketing and awareness campaign in Spanish and Haitian Creole tailored to reach these communities and raise awareness of the direct care profession and promote the free online training. The desired outcome is to increase the number of trained direct care professionals and to ultimately expand access of HCBS to diverse communities and older adults. By raising awareness in general, this investment is also likely to have a positive impact on workforce expansion serving older adults and other populations. </w:t>
      </w:r>
    </w:p>
    <w:p w14:paraId="194ADC68" w14:textId="77777777" w:rsidR="00F6099D" w:rsidRPr="00F63CAE" w:rsidRDefault="00F6099D" w:rsidP="00AC0F3B">
      <w:pPr>
        <w:spacing w:after="0" w:line="240" w:lineRule="auto"/>
        <w:contextualSpacing/>
        <w:rPr>
          <w:szCs w:val="24"/>
        </w:rPr>
      </w:pPr>
    </w:p>
    <w:p w14:paraId="67F64B0F" w14:textId="44A46D50" w:rsidR="00F6099D" w:rsidRPr="00EB04F8" w:rsidRDefault="00F6099D" w:rsidP="00AC0F3B">
      <w:pPr>
        <w:pStyle w:val="Heading3"/>
        <w:pBdr>
          <w:bottom w:val="single" w:sz="6" w:space="1" w:color="auto"/>
        </w:pBdr>
        <w:spacing w:before="0" w:line="240" w:lineRule="auto"/>
        <w:contextualSpacing/>
      </w:pPr>
      <w:bookmarkStart w:id="66" w:name="_Toc85040439"/>
      <w:r w:rsidRPr="00EB04F8">
        <w:t xml:space="preserve">Explore and Evaluate Alternative Staffing Models That Cluster Home Care Workers to Support the Provision of </w:t>
      </w:r>
      <w:r w:rsidR="00916E7C">
        <w:t>HCBS</w:t>
      </w:r>
      <w:r w:rsidRPr="00EB04F8">
        <w:t xml:space="preserve"> in High Density Settings</w:t>
      </w:r>
      <w:bookmarkEnd w:id="66"/>
    </w:p>
    <w:p w14:paraId="432EB9B8" w14:textId="77777777" w:rsidR="00F94EFD" w:rsidRDefault="00F94EFD" w:rsidP="00AC0F3B">
      <w:pPr>
        <w:pStyle w:val="BodyText"/>
        <w:contextualSpacing/>
        <w:rPr>
          <w:b/>
          <w:i/>
          <w:szCs w:val="24"/>
        </w:rPr>
      </w:pPr>
    </w:p>
    <w:p w14:paraId="6EAA7103" w14:textId="6482F7D4"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Access and Promotion </w:t>
      </w:r>
    </w:p>
    <w:p w14:paraId="1BBE75E1" w14:textId="77777777" w:rsidR="00F6099D" w:rsidRPr="00F63CAE" w:rsidRDefault="00F6099D" w:rsidP="00AC0F3B">
      <w:pPr>
        <w:pStyle w:val="BodyText"/>
        <w:contextualSpacing/>
        <w:rPr>
          <w:szCs w:val="24"/>
        </w:rPr>
      </w:pPr>
      <w:r w:rsidRPr="001F6E07">
        <w:rPr>
          <w:b/>
          <w:i/>
          <w:szCs w:val="24"/>
        </w:rPr>
        <w:t>Goal(s):</w:t>
      </w:r>
      <w:r w:rsidRPr="00F63CAE">
        <w:rPr>
          <w:szCs w:val="24"/>
        </w:rPr>
        <w:t xml:space="preserve"> </w:t>
      </w:r>
      <w:r>
        <w:rPr>
          <w:szCs w:val="24"/>
        </w:rPr>
        <w:t xml:space="preserve">Identify potential staffing models that may increase overall efficiency of service delivery and strengthen recruitment and retention of the home care workforce </w:t>
      </w:r>
    </w:p>
    <w:p w14:paraId="74BD00E4" w14:textId="2B5CDEC4" w:rsidR="00F6099D" w:rsidRPr="00FF67DA" w:rsidRDefault="00F6099D" w:rsidP="00AC0F3B">
      <w:pPr>
        <w:spacing w:after="0" w:line="240" w:lineRule="auto"/>
        <w:contextualSpacing/>
        <w:rPr>
          <w:szCs w:val="24"/>
        </w:rPr>
      </w:pPr>
      <w:r w:rsidRPr="00FF67DA">
        <w:rPr>
          <w:b/>
          <w:i/>
          <w:szCs w:val="24"/>
        </w:rPr>
        <w:t>Estimated Investment:</w:t>
      </w:r>
      <w:r w:rsidRPr="00FF67DA">
        <w:rPr>
          <w:szCs w:val="24"/>
        </w:rPr>
        <w:t xml:space="preserve"> $1,2</w:t>
      </w:r>
      <w:r w:rsidR="0034382B">
        <w:rPr>
          <w:szCs w:val="24"/>
        </w:rPr>
        <w:t>34</w:t>
      </w:r>
      <w:r w:rsidRPr="00FF67DA">
        <w:rPr>
          <w:szCs w:val="24"/>
        </w:rPr>
        <w:t xml:space="preserve">,000 </w:t>
      </w:r>
      <w:r w:rsidR="009D1FBA">
        <w:rPr>
          <w:szCs w:val="24"/>
        </w:rPr>
        <w:t>(gross and net)</w:t>
      </w:r>
    </w:p>
    <w:p w14:paraId="11D827F6" w14:textId="77777777" w:rsidR="00F6099D" w:rsidRDefault="00F6099D" w:rsidP="00AC0F3B">
      <w:pPr>
        <w:spacing w:after="0" w:line="240" w:lineRule="auto"/>
        <w:contextualSpacing/>
        <w:rPr>
          <w:szCs w:val="24"/>
        </w:rPr>
      </w:pPr>
      <w:r w:rsidRPr="00FF67DA">
        <w:rPr>
          <w:b/>
          <w:i/>
          <w:szCs w:val="24"/>
        </w:rPr>
        <w:t>Estimated Implementation Start Date:</w:t>
      </w:r>
      <w:r w:rsidRPr="00FF67DA">
        <w:rPr>
          <w:szCs w:val="24"/>
        </w:rPr>
        <w:t xml:space="preserve"> February 2022</w:t>
      </w:r>
    </w:p>
    <w:p w14:paraId="07A81234" w14:textId="77777777" w:rsidR="00916E7C" w:rsidRDefault="00916E7C" w:rsidP="00AC0F3B">
      <w:pPr>
        <w:spacing w:after="0" w:line="240" w:lineRule="auto"/>
        <w:contextualSpacing/>
        <w:rPr>
          <w:szCs w:val="24"/>
        </w:rPr>
      </w:pPr>
    </w:p>
    <w:p w14:paraId="2C81C908" w14:textId="67D23E2C" w:rsidR="00F6099D" w:rsidRDefault="00F6099D" w:rsidP="00AC0F3B">
      <w:pPr>
        <w:spacing w:after="0" w:line="240" w:lineRule="auto"/>
        <w:contextualSpacing/>
        <w:rPr>
          <w:szCs w:val="24"/>
        </w:rPr>
      </w:pPr>
      <w:r>
        <w:rPr>
          <w:szCs w:val="24"/>
        </w:rPr>
        <w:t xml:space="preserve">Current hourly-based home care staffing models often create challenges for home care professionals and their agencies, which manifests in recruitment and retention issues. For instance, under the current model, there may be many agencies sending multiple aides to a given building or neighborhood, each providing 1-2 hours of service.  In addition to time being lost as aides travel a distance to their next client, the opportunity to develop neighborhood insight for a particular building/community is also lost. </w:t>
      </w:r>
    </w:p>
    <w:p w14:paraId="0A0A0862" w14:textId="77777777" w:rsidR="00F6099D" w:rsidRDefault="00F6099D" w:rsidP="00AC0F3B">
      <w:pPr>
        <w:spacing w:after="0" w:line="240" w:lineRule="auto"/>
        <w:contextualSpacing/>
        <w:rPr>
          <w:szCs w:val="24"/>
        </w:rPr>
      </w:pPr>
    </w:p>
    <w:p w14:paraId="3DF04E3A" w14:textId="1F5A2C26" w:rsidR="00F6099D" w:rsidRDefault="00F6099D" w:rsidP="00AC0F3B">
      <w:pPr>
        <w:spacing w:after="0" w:line="240" w:lineRule="auto"/>
        <w:contextualSpacing/>
        <w:rPr>
          <w:b/>
          <w:szCs w:val="24"/>
        </w:rPr>
      </w:pPr>
      <w:r>
        <w:rPr>
          <w:szCs w:val="24"/>
        </w:rPr>
        <w:t>The desired outcome of this investment is to define, develop and measure alternative staffing models to strengthen recruitment and retention of direct care professionals, ultimately enhancing and even expanding HCBS.  This investment will e</w:t>
      </w:r>
      <w:r w:rsidRPr="00EB04F8">
        <w:rPr>
          <w:szCs w:val="24"/>
        </w:rPr>
        <w:t xml:space="preserve">stablish a new HCBS workforce staffing model in </w:t>
      </w:r>
      <w:r w:rsidR="008878FF">
        <w:rPr>
          <w:szCs w:val="24"/>
        </w:rPr>
        <w:t>up to three</w:t>
      </w:r>
      <w:r w:rsidRPr="00EB04F8">
        <w:rPr>
          <w:szCs w:val="24"/>
        </w:rPr>
        <w:t xml:space="preserve"> high density settings/zip codes with at least 100</w:t>
      </w:r>
      <w:r w:rsidR="00A53589">
        <w:rPr>
          <w:szCs w:val="24"/>
        </w:rPr>
        <w:t xml:space="preserve"> to </w:t>
      </w:r>
      <w:r w:rsidRPr="00EB04F8">
        <w:rPr>
          <w:szCs w:val="24"/>
        </w:rPr>
        <w:t>200 residents, including senior housing buildings. This model w</w:t>
      </w:r>
      <w:r>
        <w:rPr>
          <w:szCs w:val="24"/>
        </w:rPr>
        <w:t>ill</w:t>
      </w:r>
      <w:r w:rsidRPr="00EB04F8">
        <w:rPr>
          <w:szCs w:val="24"/>
        </w:rPr>
        <w:t xml:space="preserve"> cluster services and include hiring</w:t>
      </w:r>
      <w:r>
        <w:rPr>
          <w:szCs w:val="24"/>
        </w:rPr>
        <w:t xml:space="preserve"> and dedicating direct care </w:t>
      </w:r>
      <w:r w:rsidR="00377270">
        <w:rPr>
          <w:szCs w:val="24"/>
        </w:rPr>
        <w:t>full-time equivalents (</w:t>
      </w:r>
      <w:r w:rsidRPr="00EB04F8">
        <w:rPr>
          <w:szCs w:val="24"/>
        </w:rPr>
        <w:t>FTEs</w:t>
      </w:r>
      <w:r w:rsidR="00377270">
        <w:rPr>
          <w:szCs w:val="24"/>
        </w:rPr>
        <w:t>)</w:t>
      </w:r>
      <w:r w:rsidRPr="00EB04F8">
        <w:rPr>
          <w:szCs w:val="24"/>
        </w:rPr>
        <w:t xml:space="preserve"> per setting to provide onsite services to support older people with their Activities of Daily Living (ADLs) and Independent Activities of Daily Living (IADLs). An evaluator will be hired to compare overall cost, workforce and consumer outcomes between current practice and this new model</w:t>
      </w:r>
      <w:r w:rsidRPr="00EB04F8">
        <w:rPr>
          <w:b/>
          <w:szCs w:val="24"/>
        </w:rPr>
        <w:t>.</w:t>
      </w:r>
    </w:p>
    <w:p w14:paraId="46F5CA81" w14:textId="77777777" w:rsidR="00F6099D" w:rsidRDefault="00F6099D" w:rsidP="00AC0F3B">
      <w:pPr>
        <w:spacing w:after="0" w:line="240" w:lineRule="auto"/>
        <w:contextualSpacing/>
        <w:rPr>
          <w:b/>
          <w:szCs w:val="24"/>
        </w:rPr>
      </w:pPr>
    </w:p>
    <w:p w14:paraId="5E66A2FC" w14:textId="77777777" w:rsidR="00F6099D" w:rsidRPr="00121DFA" w:rsidRDefault="00F6099D" w:rsidP="00AC0F3B">
      <w:pPr>
        <w:pStyle w:val="Heading3"/>
        <w:spacing w:before="0" w:line="240" w:lineRule="auto"/>
        <w:contextualSpacing/>
        <w:rPr>
          <w:color w:val="4472C4" w:themeColor="accent1"/>
          <w:sz w:val="28"/>
        </w:rPr>
      </w:pPr>
      <w:bookmarkStart w:id="67" w:name="_Toc85040440"/>
      <w:r w:rsidRPr="00121DFA">
        <w:rPr>
          <w:color w:val="4472C4" w:themeColor="accent1"/>
          <w:sz w:val="28"/>
        </w:rPr>
        <w:t>Strengthen Service Coordination, Quality, and Outcomes Via Enhancements to Technology and Infrastructure</w:t>
      </w:r>
      <w:bookmarkEnd w:id="67"/>
    </w:p>
    <w:p w14:paraId="22877B82" w14:textId="77777777" w:rsidR="00F6099D" w:rsidRDefault="00F6099D" w:rsidP="00AC0F3B">
      <w:pPr>
        <w:spacing w:after="0" w:line="240" w:lineRule="auto"/>
        <w:contextualSpacing/>
      </w:pPr>
    </w:p>
    <w:p w14:paraId="4299FB86" w14:textId="77777777" w:rsidR="00F6099D" w:rsidRPr="00EB04F8" w:rsidRDefault="00F6099D" w:rsidP="00AC0F3B">
      <w:pPr>
        <w:pStyle w:val="Heading3"/>
        <w:pBdr>
          <w:bottom w:val="single" w:sz="6" w:space="1" w:color="auto"/>
        </w:pBdr>
        <w:spacing w:before="0" w:line="240" w:lineRule="auto"/>
        <w:contextualSpacing/>
      </w:pPr>
      <w:bookmarkStart w:id="68" w:name="_Toc85040441"/>
      <w:r w:rsidRPr="00EB04F8">
        <w:t>Expansion of Provider Qualification System</w:t>
      </w:r>
      <w:bookmarkEnd w:id="68"/>
    </w:p>
    <w:p w14:paraId="18DF892E" w14:textId="77777777" w:rsidR="00F94EFD" w:rsidRDefault="00F94EFD" w:rsidP="00AC0F3B">
      <w:pPr>
        <w:pStyle w:val="BodyText"/>
        <w:contextualSpacing/>
        <w:rPr>
          <w:b/>
          <w:i/>
          <w:szCs w:val="24"/>
        </w:rPr>
      </w:pPr>
    </w:p>
    <w:p w14:paraId="28532098" w14:textId="0172B0CA"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Technology and Infrastructure </w:t>
      </w:r>
    </w:p>
    <w:p w14:paraId="181623B0" w14:textId="77777777" w:rsidR="00F6099D" w:rsidRPr="00F63CAE" w:rsidRDefault="00F6099D" w:rsidP="00AC0F3B">
      <w:pPr>
        <w:pStyle w:val="BodyText"/>
        <w:contextualSpacing/>
        <w:rPr>
          <w:szCs w:val="24"/>
        </w:rPr>
      </w:pPr>
      <w:r w:rsidRPr="001F6E07">
        <w:rPr>
          <w:b/>
          <w:i/>
          <w:szCs w:val="24"/>
        </w:rPr>
        <w:t>Goal(s):</w:t>
      </w:r>
      <w:r w:rsidRPr="00F63CAE">
        <w:rPr>
          <w:szCs w:val="24"/>
        </w:rPr>
        <w:t xml:space="preserve"> </w:t>
      </w:r>
      <w:r>
        <w:rPr>
          <w:szCs w:val="24"/>
        </w:rPr>
        <w:t>Improve quality and integrity of HCBS provider network and outcomes for older adults</w:t>
      </w:r>
    </w:p>
    <w:p w14:paraId="2463E0D2" w14:textId="5B26F7F2" w:rsidR="00F6099D" w:rsidRPr="00F63CAE" w:rsidRDefault="00F6099D" w:rsidP="00AC0F3B">
      <w:pPr>
        <w:spacing w:after="0" w:line="240" w:lineRule="auto"/>
        <w:contextualSpacing/>
        <w:rPr>
          <w:szCs w:val="24"/>
        </w:rPr>
      </w:pPr>
      <w:r w:rsidRPr="001F6E07">
        <w:rPr>
          <w:b/>
          <w:i/>
          <w:szCs w:val="24"/>
        </w:rPr>
        <w:t>Estimated Investment:</w:t>
      </w:r>
      <w:r w:rsidRPr="00F63CAE">
        <w:rPr>
          <w:szCs w:val="24"/>
        </w:rPr>
        <w:t xml:space="preserve"> </w:t>
      </w:r>
      <w:r>
        <w:rPr>
          <w:szCs w:val="24"/>
        </w:rPr>
        <w:t>$600,000</w:t>
      </w:r>
      <w:r w:rsidR="009D1FBA">
        <w:rPr>
          <w:szCs w:val="24"/>
        </w:rPr>
        <w:t xml:space="preserve"> (gross and net)</w:t>
      </w:r>
    </w:p>
    <w:p w14:paraId="26B48F83" w14:textId="77777777" w:rsidR="00F6099D" w:rsidRDefault="00F6099D" w:rsidP="00AC0F3B">
      <w:pPr>
        <w:spacing w:after="0" w:line="240" w:lineRule="auto"/>
        <w:contextualSpacing/>
        <w:rPr>
          <w:szCs w:val="24"/>
        </w:rPr>
      </w:pPr>
      <w:r w:rsidRPr="001F6E07">
        <w:rPr>
          <w:b/>
          <w:i/>
          <w:szCs w:val="24"/>
        </w:rPr>
        <w:t xml:space="preserve">Estimated Implementation </w:t>
      </w:r>
      <w:r>
        <w:rPr>
          <w:b/>
          <w:i/>
          <w:szCs w:val="24"/>
        </w:rPr>
        <w:t xml:space="preserve">Start </w:t>
      </w:r>
      <w:r w:rsidRPr="001F6E07">
        <w:rPr>
          <w:b/>
          <w:i/>
          <w:szCs w:val="24"/>
        </w:rPr>
        <w:t>Date:</w:t>
      </w:r>
      <w:r w:rsidRPr="00F63CAE">
        <w:rPr>
          <w:szCs w:val="24"/>
        </w:rPr>
        <w:t xml:space="preserve"> </w:t>
      </w:r>
      <w:r>
        <w:rPr>
          <w:szCs w:val="24"/>
        </w:rPr>
        <w:t>July 2022</w:t>
      </w:r>
    </w:p>
    <w:p w14:paraId="77F26968" w14:textId="77777777" w:rsidR="00F6099D" w:rsidRDefault="00F6099D" w:rsidP="00AC0F3B">
      <w:pPr>
        <w:spacing w:after="0" w:line="240" w:lineRule="auto"/>
        <w:contextualSpacing/>
        <w:rPr>
          <w:szCs w:val="24"/>
        </w:rPr>
      </w:pPr>
    </w:p>
    <w:p w14:paraId="29C2AC4D" w14:textId="30AA2EDD" w:rsidR="00F6099D" w:rsidRDefault="00F6099D" w:rsidP="00AC0F3B">
      <w:pPr>
        <w:spacing w:after="0" w:line="240" w:lineRule="auto"/>
        <w:contextualSpacing/>
        <w:rPr>
          <w:szCs w:val="24"/>
        </w:rPr>
      </w:pPr>
      <w:r w:rsidRPr="009813D1">
        <w:rPr>
          <w:szCs w:val="24"/>
        </w:rPr>
        <w:t>EOEA</w:t>
      </w:r>
      <w:r>
        <w:rPr>
          <w:szCs w:val="24"/>
        </w:rPr>
        <w:t xml:space="preserve">’s provider qualification system, known as the </w:t>
      </w:r>
      <w:r w:rsidRPr="009813D1">
        <w:rPr>
          <w:szCs w:val="24"/>
        </w:rPr>
        <w:t>Notice of Intent (NOI)</w:t>
      </w:r>
      <w:r>
        <w:rPr>
          <w:szCs w:val="24"/>
        </w:rPr>
        <w:t xml:space="preserve"> System, </w:t>
      </w:r>
      <w:r w:rsidRPr="009813D1">
        <w:rPr>
          <w:szCs w:val="24"/>
        </w:rPr>
        <w:t xml:space="preserve">is an online portal </w:t>
      </w:r>
      <w:r>
        <w:rPr>
          <w:szCs w:val="24"/>
        </w:rPr>
        <w:t>that centralizes providers</w:t>
      </w:r>
      <w:r w:rsidR="00F94594">
        <w:rPr>
          <w:szCs w:val="24"/>
        </w:rPr>
        <w:t>’</w:t>
      </w:r>
      <w:r>
        <w:rPr>
          <w:szCs w:val="24"/>
        </w:rPr>
        <w:t xml:space="preserve"> business application, information-sharing, and contracting functions between potential Homemaking and Personal Care providers, Area Agencies on Aging (AAAs) and Aging Services Access Points (ASAPs), and EOEA. The NOI System also ensures a certain minimum standard for HCBS providers</w:t>
      </w:r>
      <w:r w:rsidR="00922B7B">
        <w:rPr>
          <w:szCs w:val="24"/>
        </w:rPr>
        <w:t>,</w:t>
      </w:r>
      <w:r>
        <w:rPr>
          <w:szCs w:val="24"/>
        </w:rPr>
        <w:t xml:space="preserve"> in accordance with EOEA guidelines.</w:t>
      </w:r>
    </w:p>
    <w:p w14:paraId="2C58C0A5" w14:textId="77777777" w:rsidR="00F6099D" w:rsidRPr="00F63CAE" w:rsidRDefault="00F6099D" w:rsidP="00AC0F3B">
      <w:pPr>
        <w:spacing w:after="0" w:line="240" w:lineRule="auto"/>
        <w:contextualSpacing/>
        <w:rPr>
          <w:szCs w:val="24"/>
        </w:rPr>
      </w:pPr>
    </w:p>
    <w:p w14:paraId="63E33608" w14:textId="3154CCAD" w:rsidR="00F6099D" w:rsidRDefault="006E0724" w:rsidP="00AC0F3B">
      <w:pPr>
        <w:spacing w:after="0" w:line="240" w:lineRule="auto"/>
        <w:contextualSpacing/>
        <w:rPr>
          <w:szCs w:val="24"/>
        </w:rPr>
      </w:pPr>
      <w:r>
        <w:rPr>
          <w:szCs w:val="24"/>
        </w:rPr>
        <w:t xml:space="preserve">Enhanced </w:t>
      </w:r>
      <w:r w:rsidR="00F6099D">
        <w:rPr>
          <w:szCs w:val="24"/>
        </w:rPr>
        <w:t>federal funds will expand the NOI System to additional HCBS providers who provide services</w:t>
      </w:r>
      <w:r w:rsidR="00325FCE">
        <w:rPr>
          <w:szCs w:val="24"/>
        </w:rPr>
        <w:t>,</w:t>
      </w:r>
      <w:r w:rsidR="00F6099D">
        <w:rPr>
          <w:szCs w:val="24"/>
        </w:rPr>
        <w:t xml:space="preserve"> including</w:t>
      </w:r>
      <w:r w:rsidR="00F6099D" w:rsidRPr="002747D0">
        <w:rPr>
          <w:szCs w:val="24"/>
        </w:rPr>
        <w:t xml:space="preserve"> </w:t>
      </w:r>
      <w:r w:rsidR="00F6099D">
        <w:rPr>
          <w:szCs w:val="24"/>
        </w:rPr>
        <w:t xml:space="preserve">but not limited to Alzheimer’s and Dementia Coaching, </w:t>
      </w:r>
      <w:r w:rsidR="00F6099D" w:rsidRPr="002747D0">
        <w:rPr>
          <w:szCs w:val="24"/>
        </w:rPr>
        <w:t xml:space="preserve">Supportive Day Care, Companion, </w:t>
      </w:r>
      <w:r w:rsidR="00F6099D">
        <w:rPr>
          <w:szCs w:val="24"/>
        </w:rPr>
        <w:t>and Chore. This expansion</w:t>
      </w:r>
      <w:r w:rsidR="00F6099D" w:rsidRPr="002747D0">
        <w:rPr>
          <w:szCs w:val="24"/>
        </w:rPr>
        <w:t xml:space="preserve"> will </w:t>
      </w:r>
      <w:r w:rsidR="004A094B">
        <w:rPr>
          <w:szCs w:val="24"/>
        </w:rPr>
        <w:t>promote a</w:t>
      </w:r>
      <w:r w:rsidR="004A094B" w:rsidRPr="002747D0">
        <w:rPr>
          <w:szCs w:val="24"/>
        </w:rPr>
        <w:t xml:space="preserve"> </w:t>
      </w:r>
      <w:r w:rsidR="00F6099D" w:rsidRPr="002747D0">
        <w:rPr>
          <w:szCs w:val="24"/>
        </w:rPr>
        <w:t xml:space="preserve">higher quality of the provider network </w:t>
      </w:r>
      <w:r w:rsidR="00F6099D">
        <w:rPr>
          <w:szCs w:val="24"/>
        </w:rPr>
        <w:t>by ensuring that a centralized</w:t>
      </w:r>
      <w:r w:rsidR="00F6099D" w:rsidRPr="002747D0">
        <w:rPr>
          <w:szCs w:val="24"/>
        </w:rPr>
        <w:t xml:space="preserve"> list</w:t>
      </w:r>
      <w:r w:rsidR="00F6099D">
        <w:rPr>
          <w:szCs w:val="24"/>
        </w:rPr>
        <w:t xml:space="preserve"> of</w:t>
      </w:r>
      <w:r w:rsidR="00F6099D" w:rsidRPr="002747D0">
        <w:rPr>
          <w:szCs w:val="24"/>
        </w:rPr>
        <w:t xml:space="preserve"> providers meet minimum qualifications and standards and operate using policies and procedures as required.</w:t>
      </w:r>
    </w:p>
    <w:p w14:paraId="1E9CC4AC" w14:textId="77777777" w:rsidR="00F6099D" w:rsidRDefault="00F6099D" w:rsidP="00AC0F3B">
      <w:pPr>
        <w:spacing w:after="0" w:line="240" w:lineRule="auto"/>
        <w:contextualSpacing/>
      </w:pPr>
    </w:p>
    <w:p w14:paraId="7F31C64F" w14:textId="472E0AA9" w:rsidR="00F6099D" w:rsidRPr="00EB04F8" w:rsidRDefault="00F6099D" w:rsidP="00AC0F3B">
      <w:pPr>
        <w:pStyle w:val="Heading3"/>
        <w:pBdr>
          <w:bottom w:val="single" w:sz="6" w:space="1" w:color="auto"/>
        </w:pBdr>
        <w:spacing w:before="0" w:line="240" w:lineRule="auto"/>
        <w:contextualSpacing/>
      </w:pPr>
      <w:bookmarkStart w:id="69" w:name="_Toc85040442"/>
      <w:r w:rsidRPr="00EB04F8">
        <w:t>Business Requirements for Aging Services I</w:t>
      </w:r>
      <w:r w:rsidR="002C6B0E">
        <w:t xml:space="preserve">nformation </w:t>
      </w:r>
      <w:r w:rsidRPr="00EB04F8">
        <w:t>T</w:t>
      </w:r>
      <w:r w:rsidR="002C6B0E">
        <w:t>echnology</w:t>
      </w:r>
      <w:r w:rsidRPr="00EB04F8">
        <w:t xml:space="preserve"> System</w:t>
      </w:r>
      <w:bookmarkEnd w:id="69"/>
    </w:p>
    <w:p w14:paraId="2A574432" w14:textId="77777777" w:rsidR="00F94EFD" w:rsidRDefault="00F94EFD" w:rsidP="00AC0F3B">
      <w:pPr>
        <w:pStyle w:val="BodyText"/>
        <w:contextualSpacing/>
        <w:rPr>
          <w:b/>
          <w:i/>
          <w:szCs w:val="24"/>
        </w:rPr>
      </w:pPr>
    </w:p>
    <w:p w14:paraId="3391BE02" w14:textId="7AE0A2B8"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Technology and Infrastructure </w:t>
      </w:r>
    </w:p>
    <w:p w14:paraId="79332F8F" w14:textId="77777777" w:rsidR="00F6099D" w:rsidRPr="00F63CAE" w:rsidRDefault="00F6099D" w:rsidP="00AC0F3B">
      <w:pPr>
        <w:pStyle w:val="BodyText"/>
        <w:contextualSpacing/>
        <w:rPr>
          <w:szCs w:val="24"/>
        </w:rPr>
      </w:pPr>
      <w:r w:rsidRPr="001F6E07">
        <w:rPr>
          <w:b/>
          <w:i/>
          <w:szCs w:val="24"/>
        </w:rPr>
        <w:t>Goal(s):</w:t>
      </w:r>
      <w:r w:rsidRPr="00F63CAE">
        <w:rPr>
          <w:szCs w:val="24"/>
        </w:rPr>
        <w:t xml:space="preserve"> </w:t>
      </w:r>
      <w:r>
        <w:rPr>
          <w:szCs w:val="24"/>
        </w:rPr>
        <w:t>Improve HCBS service coordination and outcomes for older adults</w:t>
      </w:r>
    </w:p>
    <w:p w14:paraId="3BB4832D" w14:textId="3AB4D1DE" w:rsidR="00F6099D" w:rsidRPr="00F63CAE" w:rsidRDefault="00F6099D" w:rsidP="00AC0F3B">
      <w:pPr>
        <w:spacing w:after="0" w:line="240" w:lineRule="auto"/>
        <w:contextualSpacing/>
        <w:rPr>
          <w:szCs w:val="24"/>
        </w:rPr>
      </w:pPr>
      <w:r w:rsidRPr="001F6E07">
        <w:rPr>
          <w:b/>
          <w:i/>
          <w:szCs w:val="24"/>
        </w:rPr>
        <w:t>Estimated Investment:</w:t>
      </w:r>
      <w:r w:rsidRPr="00F63CAE">
        <w:rPr>
          <w:szCs w:val="24"/>
        </w:rPr>
        <w:t xml:space="preserve"> </w:t>
      </w:r>
      <w:r>
        <w:rPr>
          <w:szCs w:val="24"/>
        </w:rPr>
        <w:t>$</w:t>
      </w:r>
      <w:r w:rsidR="00052746">
        <w:rPr>
          <w:szCs w:val="24"/>
        </w:rPr>
        <w:t>498,998 (gross and net)</w:t>
      </w:r>
    </w:p>
    <w:p w14:paraId="17192380" w14:textId="77777777" w:rsidR="00F6099D" w:rsidRDefault="00F6099D" w:rsidP="00AC0F3B">
      <w:pPr>
        <w:spacing w:after="0" w:line="240" w:lineRule="auto"/>
        <w:contextualSpacing/>
        <w:rPr>
          <w:szCs w:val="24"/>
        </w:rPr>
      </w:pPr>
      <w:r w:rsidRPr="001F6E07">
        <w:rPr>
          <w:b/>
          <w:i/>
          <w:szCs w:val="24"/>
        </w:rPr>
        <w:t xml:space="preserve">Estimated </w:t>
      </w:r>
      <w:r w:rsidRPr="00FF67DA">
        <w:rPr>
          <w:b/>
          <w:i/>
          <w:szCs w:val="24"/>
        </w:rPr>
        <w:t>Implementation Start Date:</w:t>
      </w:r>
      <w:r w:rsidRPr="00FF67DA">
        <w:rPr>
          <w:szCs w:val="24"/>
        </w:rPr>
        <w:t xml:space="preserve"> April 2022</w:t>
      </w:r>
    </w:p>
    <w:p w14:paraId="3A73AA49" w14:textId="77777777" w:rsidR="00F6099D" w:rsidRDefault="00F6099D" w:rsidP="00AC0F3B">
      <w:pPr>
        <w:spacing w:after="0" w:line="240" w:lineRule="auto"/>
        <w:contextualSpacing/>
        <w:rPr>
          <w:szCs w:val="24"/>
        </w:rPr>
      </w:pPr>
    </w:p>
    <w:p w14:paraId="0258829F" w14:textId="4682AF21" w:rsidR="00F6099D" w:rsidRDefault="00336B06" w:rsidP="00AC0F3B">
      <w:pPr>
        <w:spacing w:after="0" w:line="240" w:lineRule="auto"/>
        <w:contextualSpacing/>
        <w:rPr>
          <w:szCs w:val="24"/>
        </w:rPr>
      </w:pPr>
      <w:r>
        <w:rPr>
          <w:szCs w:val="24"/>
        </w:rPr>
        <w:t>ARPA funding will support the creation</w:t>
      </w:r>
      <w:r w:rsidR="00F6099D">
        <w:rPr>
          <w:szCs w:val="24"/>
        </w:rPr>
        <w:t xml:space="preserve"> </w:t>
      </w:r>
      <w:r>
        <w:rPr>
          <w:szCs w:val="24"/>
        </w:rPr>
        <w:t xml:space="preserve">of </w:t>
      </w:r>
      <w:r w:rsidR="00F6099D">
        <w:rPr>
          <w:szCs w:val="24"/>
        </w:rPr>
        <w:t>documentation of requirements needed to p</w:t>
      </w:r>
      <w:r w:rsidR="00F6099D" w:rsidRPr="00A8190B">
        <w:rPr>
          <w:szCs w:val="24"/>
        </w:rPr>
        <w:t xml:space="preserve">rocure a best-in-class case management </w:t>
      </w:r>
      <w:r w:rsidR="00E13C7C">
        <w:rPr>
          <w:szCs w:val="24"/>
        </w:rPr>
        <w:t>Information Technology (</w:t>
      </w:r>
      <w:r w:rsidR="00F6099D" w:rsidRPr="00A8190B">
        <w:rPr>
          <w:szCs w:val="24"/>
        </w:rPr>
        <w:t>IT</w:t>
      </w:r>
      <w:r w:rsidR="00E13C7C">
        <w:rPr>
          <w:szCs w:val="24"/>
        </w:rPr>
        <w:t>)</w:t>
      </w:r>
      <w:r w:rsidR="00F6099D" w:rsidRPr="00A8190B">
        <w:rPr>
          <w:szCs w:val="24"/>
        </w:rPr>
        <w:t xml:space="preserve"> system that meets </w:t>
      </w:r>
      <w:r w:rsidR="00F6099D">
        <w:rPr>
          <w:szCs w:val="24"/>
        </w:rPr>
        <w:t>EOEA and HCBS providers</w:t>
      </w:r>
      <w:r w:rsidR="00F6099D" w:rsidRPr="00A8190B">
        <w:rPr>
          <w:szCs w:val="24"/>
        </w:rPr>
        <w:t xml:space="preserve"> goals and needs. This system is essential for </w:t>
      </w:r>
      <w:r w:rsidR="00F6099D">
        <w:rPr>
          <w:szCs w:val="24"/>
        </w:rPr>
        <w:t xml:space="preserve">Area Agencies on Aging (AAAs), </w:t>
      </w:r>
      <w:r w:rsidR="00F6099D" w:rsidRPr="00A8190B">
        <w:rPr>
          <w:szCs w:val="24"/>
        </w:rPr>
        <w:t>Aging Service Access Points (ASAPs) and MassHealth to successfully operate thei</w:t>
      </w:r>
      <w:r w:rsidR="00F6099D">
        <w:rPr>
          <w:szCs w:val="24"/>
        </w:rPr>
        <w:t xml:space="preserve">r HCBS </w:t>
      </w:r>
      <w:r w:rsidR="00F6099D" w:rsidRPr="00A8190B">
        <w:rPr>
          <w:szCs w:val="24"/>
        </w:rPr>
        <w:t>programs and to receive federal reimbursement for their Medicaid HCBS expenditures.</w:t>
      </w:r>
      <w:r w:rsidR="00F6099D" w:rsidRPr="001A1113">
        <w:rPr>
          <w:szCs w:val="24"/>
        </w:rPr>
        <w:t xml:space="preserve"> </w:t>
      </w:r>
      <w:r w:rsidR="00F6099D" w:rsidRPr="00EB04F8">
        <w:rPr>
          <w:szCs w:val="24"/>
        </w:rPr>
        <w:t>EOEA is taking significant steps towards a re-procurement due to a variety of factors (i.e., requirements from the M</w:t>
      </w:r>
      <w:r w:rsidR="00F6099D">
        <w:rPr>
          <w:szCs w:val="24"/>
        </w:rPr>
        <w:t>assachusetts</w:t>
      </w:r>
      <w:r w:rsidR="00F6099D" w:rsidRPr="00EB04F8">
        <w:rPr>
          <w:szCs w:val="24"/>
        </w:rPr>
        <w:t xml:space="preserve"> Operational Services Division to re-procure, longstanding stakeholder challenges, and recent system instability).</w:t>
      </w:r>
      <w:r w:rsidR="00F6099D">
        <w:rPr>
          <w:szCs w:val="24"/>
        </w:rPr>
        <w:t xml:space="preserve"> The desired outcome of the investment is to i</w:t>
      </w:r>
      <w:r w:rsidR="00F6099D" w:rsidRPr="009E79BE">
        <w:rPr>
          <w:szCs w:val="24"/>
        </w:rPr>
        <w:t>mprove HCBS service coordination</w:t>
      </w:r>
      <w:r w:rsidR="00F6099D">
        <w:rPr>
          <w:szCs w:val="24"/>
        </w:rPr>
        <w:t>, provision,</w:t>
      </w:r>
      <w:r w:rsidR="00F6099D" w:rsidRPr="009E79BE">
        <w:rPr>
          <w:szCs w:val="24"/>
        </w:rPr>
        <w:t xml:space="preserve"> and outcomes for older adults</w:t>
      </w:r>
      <w:r w:rsidR="00F6099D">
        <w:rPr>
          <w:szCs w:val="24"/>
        </w:rPr>
        <w:t>.</w:t>
      </w:r>
    </w:p>
    <w:p w14:paraId="1897C7E9" w14:textId="77777777" w:rsidR="00F6099D" w:rsidRPr="00F63CAE" w:rsidRDefault="00F6099D" w:rsidP="00AC0F3B">
      <w:pPr>
        <w:spacing w:after="0" w:line="240" w:lineRule="auto"/>
        <w:contextualSpacing/>
        <w:rPr>
          <w:szCs w:val="24"/>
        </w:rPr>
      </w:pPr>
    </w:p>
    <w:p w14:paraId="11DCE754" w14:textId="77777777" w:rsidR="00F6099D" w:rsidRPr="00EB04F8" w:rsidRDefault="00F6099D" w:rsidP="00AC0F3B">
      <w:pPr>
        <w:spacing w:after="0" w:line="240" w:lineRule="auto"/>
        <w:contextualSpacing/>
        <w:rPr>
          <w:szCs w:val="24"/>
        </w:rPr>
      </w:pPr>
      <w:r>
        <w:rPr>
          <w:szCs w:val="24"/>
        </w:rPr>
        <w:lastRenderedPageBreak/>
        <w:t>Federal funds will be used to e</w:t>
      </w:r>
      <w:r w:rsidRPr="00EB04F8">
        <w:rPr>
          <w:szCs w:val="24"/>
        </w:rPr>
        <w:t xml:space="preserve">ngage a consulting firm to document business requirements, write an RFR for a case management IT system for the aging services provider network, and conduct the IT procurement process in coordination with EOEA leadership and staff. </w:t>
      </w:r>
    </w:p>
    <w:p w14:paraId="62A3360A" w14:textId="77777777" w:rsidR="00F6099D" w:rsidRDefault="00F6099D" w:rsidP="00AC0F3B">
      <w:pPr>
        <w:spacing w:after="0" w:line="240" w:lineRule="auto"/>
        <w:contextualSpacing/>
      </w:pPr>
    </w:p>
    <w:p w14:paraId="2A5D0423" w14:textId="77777777" w:rsidR="00F6099D" w:rsidRPr="00EB04F8" w:rsidRDefault="00F6099D" w:rsidP="00AC0F3B">
      <w:pPr>
        <w:pStyle w:val="Heading3"/>
        <w:pBdr>
          <w:bottom w:val="single" w:sz="6" w:space="1" w:color="auto"/>
        </w:pBdr>
        <w:spacing w:before="0" w:line="240" w:lineRule="auto"/>
        <w:contextualSpacing/>
      </w:pPr>
      <w:bookmarkStart w:id="70" w:name="_Toc85040443"/>
      <w:r w:rsidRPr="00EB04F8">
        <w:t>Aging Services Network Quality Improvement and Monitoring</w:t>
      </w:r>
      <w:bookmarkEnd w:id="70"/>
    </w:p>
    <w:p w14:paraId="3F5975DB" w14:textId="77777777" w:rsidR="00F94EFD" w:rsidRDefault="00F94EFD" w:rsidP="00AC0F3B">
      <w:pPr>
        <w:pStyle w:val="BodyText"/>
        <w:contextualSpacing/>
        <w:rPr>
          <w:b/>
          <w:i/>
          <w:szCs w:val="24"/>
        </w:rPr>
      </w:pPr>
    </w:p>
    <w:p w14:paraId="4D7478C6" w14:textId="2E36EB67"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sidRPr="004C06F3">
        <w:rPr>
          <w:szCs w:val="24"/>
        </w:rPr>
        <w:t>Technology and Infrastructure</w:t>
      </w:r>
      <w:r>
        <w:rPr>
          <w:szCs w:val="24"/>
        </w:rPr>
        <w:t xml:space="preserve"> </w:t>
      </w:r>
    </w:p>
    <w:p w14:paraId="084A1767" w14:textId="77777777" w:rsidR="00F6099D" w:rsidRDefault="00F6099D" w:rsidP="00AC0F3B">
      <w:pPr>
        <w:pStyle w:val="BodyText"/>
        <w:contextualSpacing/>
        <w:rPr>
          <w:szCs w:val="24"/>
        </w:rPr>
      </w:pPr>
      <w:r w:rsidRPr="001F6E07">
        <w:rPr>
          <w:b/>
          <w:i/>
          <w:szCs w:val="24"/>
        </w:rPr>
        <w:t>Goal(s):</w:t>
      </w:r>
      <w:r w:rsidRPr="00F63CAE">
        <w:rPr>
          <w:szCs w:val="24"/>
        </w:rPr>
        <w:t xml:space="preserve"> </w:t>
      </w:r>
      <w:r>
        <w:rPr>
          <w:szCs w:val="24"/>
        </w:rPr>
        <w:t>Strengthen quality of HCBS provider network and outcomes for older adults</w:t>
      </w:r>
    </w:p>
    <w:p w14:paraId="1D708B3C" w14:textId="5E54D3F7" w:rsidR="00F6099D" w:rsidRPr="00F63CAE" w:rsidRDefault="00F6099D" w:rsidP="00AC0F3B">
      <w:pPr>
        <w:pStyle w:val="BodyText"/>
        <w:contextualSpacing/>
        <w:rPr>
          <w:szCs w:val="24"/>
        </w:rPr>
      </w:pPr>
      <w:r w:rsidRPr="001F6E07">
        <w:rPr>
          <w:b/>
          <w:i/>
          <w:szCs w:val="24"/>
        </w:rPr>
        <w:t>Estimated Investment:</w:t>
      </w:r>
      <w:r w:rsidRPr="00F63CAE">
        <w:rPr>
          <w:szCs w:val="24"/>
        </w:rPr>
        <w:t xml:space="preserve"> </w:t>
      </w:r>
      <w:r>
        <w:rPr>
          <w:szCs w:val="24"/>
        </w:rPr>
        <w:t>$200,000</w:t>
      </w:r>
      <w:r w:rsidR="00052746">
        <w:rPr>
          <w:szCs w:val="24"/>
        </w:rPr>
        <w:t xml:space="preserve"> (gross and net)</w:t>
      </w:r>
    </w:p>
    <w:p w14:paraId="019A34D9" w14:textId="77777777" w:rsidR="00F6099D" w:rsidRDefault="00F6099D" w:rsidP="00AC0F3B">
      <w:pPr>
        <w:spacing w:after="0" w:line="240" w:lineRule="auto"/>
        <w:contextualSpacing/>
        <w:rPr>
          <w:szCs w:val="24"/>
        </w:rPr>
      </w:pPr>
      <w:r w:rsidRPr="001F6E07">
        <w:rPr>
          <w:b/>
          <w:i/>
          <w:szCs w:val="24"/>
        </w:rPr>
        <w:t xml:space="preserve">Estimated Implementation </w:t>
      </w:r>
      <w:r>
        <w:rPr>
          <w:b/>
          <w:i/>
          <w:szCs w:val="24"/>
        </w:rPr>
        <w:t xml:space="preserve">Start </w:t>
      </w:r>
      <w:r w:rsidRPr="001F6E07">
        <w:rPr>
          <w:b/>
          <w:i/>
          <w:szCs w:val="24"/>
        </w:rPr>
        <w:t>Date:</w:t>
      </w:r>
      <w:r w:rsidRPr="00F63CAE">
        <w:rPr>
          <w:szCs w:val="24"/>
        </w:rPr>
        <w:t xml:space="preserve"> </w:t>
      </w:r>
      <w:r>
        <w:rPr>
          <w:szCs w:val="24"/>
        </w:rPr>
        <w:t>March 2022</w:t>
      </w:r>
    </w:p>
    <w:p w14:paraId="13EA1737" w14:textId="77777777" w:rsidR="00F6099D" w:rsidRPr="00F63CAE" w:rsidRDefault="00F6099D" w:rsidP="00AC0F3B">
      <w:pPr>
        <w:spacing w:after="0" w:line="240" w:lineRule="auto"/>
        <w:contextualSpacing/>
        <w:rPr>
          <w:szCs w:val="24"/>
        </w:rPr>
      </w:pPr>
    </w:p>
    <w:p w14:paraId="16895D2B" w14:textId="15938095" w:rsidR="00F6099D" w:rsidRDefault="00F6099D" w:rsidP="00AC0F3B">
      <w:pPr>
        <w:spacing w:after="0" w:line="240" w:lineRule="auto"/>
        <w:contextualSpacing/>
        <w:rPr>
          <w:szCs w:val="24"/>
        </w:rPr>
      </w:pPr>
      <w:r>
        <w:rPr>
          <w:szCs w:val="24"/>
        </w:rPr>
        <w:t xml:space="preserve">By statute, EOEA is required to contract with regional Aging Services Access Points, which in turn arrange for and manage the provision of services and supports to consumers. Given this delegated model, it is critical to have a strong process to designate and review the performance of the ASAPs. This investment will </w:t>
      </w:r>
      <w:r w:rsidRPr="00EB04F8">
        <w:rPr>
          <w:szCs w:val="24"/>
        </w:rPr>
        <w:t>enhanc</w:t>
      </w:r>
      <w:r>
        <w:rPr>
          <w:szCs w:val="24"/>
        </w:rPr>
        <w:t>e</w:t>
      </w:r>
      <w:r w:rsidRPr="00EB04F8">
        <w:rPr>
          <w:szCs w:val="24"/>
        </w:rPr>
        <w:t>, updat</w:t>
      </w:r>
      <w:r>
        <w:rPr>
          <w:szCs w:val="24"/>
        </w:rPr>
        <w:t>e</w:t>
      </w:r>
      <w:r w:rsidRPr="00EB04F8">
        <w:rPr>
          <w:szCs w:val="24"/>
        </w:rPr>
        <w:t xml:space="preserve">, and strengthen the </w:t>
      </w:r>
      <w:r>
        <w:rPr>
          <w:szCs w:val="24"/>
        </w:rPr>
        <w:t xml:space="preserve">current </w:t>
      </w:r>
      <w:r w:rsidRPr="00EB04F8">
        <w:rPr>
          <w:szCs w:val="24"/>
        </w:rPr>
        <w:t>designation review process for the Area Agencies on Aging (AAAs)</w:t>
      </w:r>
      <w:r>
        <w:rPr>
          <w:szCs w:val="24"/>
        </w:rPr>
        <w:t xml:space="preserve"> and </w:t>
      </w:r>
      <w:r w:rsidRPr="00EB04F8">
        <w:rPr>
          <w:szCs w:val="24"/>
        </w:rPr>
        <w:t xml:space="preserve">Aging Services Access Points (ASAPs) to be more responsive to </w:t>
      </w:r>
      <w:r>
        <w:rPr>
          <w:szCs w:val="24"/>
        </w:rPr>
        <w:t xml:space="preserve">the </w:t>
      </w:r>
      <w:r w:rsidRPr="00EB04F8">
        <w:rPr>
          <w:szCs w:val="24"/>
        </w:rPr>
        <w:t>current aging landscape</w:t>
      </w:r>
      <w:r>
        <w:rPr>
          <w:szCs w:val="24"/>
        </w:rPr>
        <w:t xml:space="preserve"> and </w:t>
      </w:r>
      <w:r w:rsidRPr="00EB04F8">
        <w:rPr>
          <w:szCs w:val="24"/>
        </w:rPr>
        <w:t>needs of consumers</w:t>
      </w:r>
      <w:r>
        <w:rPr>
          <w:szCs w:val="24"/>
        </w:rPr>
        <w:t xml:space="preserve">. It will also strengthen EOEA’s ability to adequately assess and improve providers’ ability to </w:t>
      </w:r>
      <w:r w:rsidR="000A379F">
        <w:rPr>
          <w:szCs w:val="24"/>
        </w:rPr>
        <w:t xml:space="preserve">consistently </w:t>
      </w:r>
      <w:r>
        <w:rPr>
          <w:szCs w:val="24"/>
        </w:rPr>
        <w:t>deliver equitable and inclusive programs and services</w:t>
      </w:r>
      <w:r w:rsidRPr="00EB04F8">
        <w:rPr>
          <w:szCs w:val="24"/>
        </w:rPr>
        <w:t>.</w:t>
      </w:r>
      <w:r>
        <w:rPr>
          <w:szCs w:val="24"/>
        </w:rPr>
        <w:t xml:space="preserve"> By investing in this quality improvement initiative, EOEA aims to strengthen and improve outcomes of our state and federally funded (Title III O</w:t>
      </w:r>
      <w:r w:rsidR="006564CB">
        <w:rPr>
          <w:szCs w:val="24"/>
        </w:rPr>
        <w:t xml:space="preserve">lder </w:t>
      </w:r>
      <w:r>
        <w:rPr>
          <w:szCs w:val="24"/>
        </w:rPr>
        <w:t>A</w:t>
      </w:r>
      <w:r w:rsidR="006564CB">
        <w:rPr>
          <w:szCs w:val="24"/>
        </w:rPr>
        <w:t xml:space="preserve">mericans </w:t>
      </w:r>
      <w:r>
        <w:rPr>
          <w:szCs w:val="24"/>
        </w:rPr>
        <w:t>A</w:t>
      </w:r>
      <w:r w:rsidR="006564CB">
        <w:rPr>
          <w:szCs w:val="24"/>
        </w:rPr>
        <w:t>ct</w:t>
      </w:r>
      <w:r>
        <w:rPr>
          <w:szCs w:val="24"/>
        </w:rPr>
        <w:t xml:space="preserve"> programs) </w:t>
      </w:r>
      <w:r w:rsidR="002704A5">
        <w:rPr>
          <w:szCs w:val="24"/>
        </w:rPr>
        <w:t>HCBS</w:t>
      </w:r>
      <w:r>
        <w:rPr>
          <w:szCs w:val="24"/>
        </w:rPr>
        <w:t xml:space="preserve"> for older people. </w:t>
      </w:r>
    </w:p>
    <w:p w14:paraId="2EC804D7" w14:textId="77777777" w:rsidR="00F6099D" w:rsidRDefault="00F6099D" w:rsidP="00AC0F3B">
      <w:pPr>
        <w:spacing w:after="0" w:line="240" w:lineRule="auto"/>
        <w:contextualSpacing/>
        <w:rPr>
          <w:szCs w:val="24"/>
        </w:rPr>
      </w:pPr>
    </w:p>
    <w:p w14:paraId="4A6E6F81" w14:textId="7CB2342D" w:rsidR="00F6099D" w:rsidRPr="00EB04F8" w:rsidRDefault="00BA3DB1" w:rsidP="00AC0F3B">
      <w:pPr>
        <w:spacing w:after="0" w:line="240" w:lineRule="auto"/>
        <w:contextualSpacing/>
        <w:rPr>
          <w:szCs w:val="24"/>
        </w:rPr>
      </w:pPr>
      <w:r>
        <w:rPr>
          <w:szCs w:val="24"/>
        </w:rPr>
        <w:t>ARPA HCBS enhance</w:t>
      </w:r>
      <w:r w:rsidR="008D55A0">
        <w:rPr>
          <w:szCs w:val="24"/>
        </w:rPr>
        <w:t>d</w:t>
      </w:r>
      <w:r>
        <w:rPr>
          <w:szCs w:val="24"/>
        </w:rPr>
        <w:t xml:space="preserve"> f</w:t>
      </w:r>
      <w:r w:rsidR="00F6099D">
        <w:rPr>
          <w:szCs w:val="24"/>
        </w:rPr>
        <w:t>ederal funds will be used to e</w:t>
      </w:r>
      <w:r w:rsidR="00F6099D" w:rsidRPr="00EB04F8">
        <w:rPr>
          <w:szCs w:val="24"/>
        </w:rPr>
        <w:t>ngage a contractor</w:t>
      </w:r>
      <w:r w:rsidR="00F6099D">
        <w:rPr>
          <w:szCs w:val="24"/>
        </w:rPr>
        <w:t xml:space="preserve"> or </w:t>
      </w:r>
      <w:r w:rsidR="00F6099D" w:rsidRPr="00EB04F8">
        <w:rPr>
          <w:szCs w:val="24"/>
        </w:rPr>
        <w:t>consultant to provide project management, strategic planning</w:t>
      </w:r>
      <w:r w:rsidR="00F6099D">
        <w:rPr>
          <w:szCs w:val="24"/>
        </w:rPr>
        <w:t>,</w:t>
      </w:r>
      <w:r w:rsidR="00F6099D" w:rsidRPr="00EB04F8">
        <w:rPr>
          <w:szCs w:val="24"/>
        </w:rPr>
        <w:t xml:space="preserve"> and quality improvement expertise</w:t>
      </w:r>
      <w:r w:rsidR="00F6099D">
        <w:rPr>
          <w:szCs w:val="24"/>
        </w:rPr>
        <w:t>. Hired resource(s) will</w:t>
      </w:r>
      <w:r w:rsidR="00F6099D" w:rsidRPr="00EB04F8">
        <w:rPr>
          <w:szCs w:val="24"/>
        </w:rPr>
        <w:t xml:space="preserve"> work with EOEA agency leadership, including the Dir</w:t>
      </w:r>
      <w:r w:rsidR="00F6099D">
        <w:rPr>
          <w:szCs w:val="24"/>
        </w:rPr>
        <w:t>ect</w:t>
      </w:r>
      <w:r w:rsidR="00F6099D" w:rsidRPr="00EB04F8">
        <w:rPr>
          <w:szCs w:val="24"/>
        </w:rPr>
        <w:t>or of Data Insights and Program Evaluation, to identify opportunities for improved</w:t>
      </w:r>
      <w:r w:rsidR="00C150A4" w:rsidRPr="00EB04F8">
        <w:rPr>
          <w:szCs w:val="24"/>
        </w:rPr>
        <w:t xml:space="preserve"> </w:t>
      </w:r>
      <w:r w:rsidR="00C150A4">
        <w:rPr>
          <w:szCs w:val="24"/>
        </w:rPr>
        <w:t>consistency,</w:t>
      </w:r>
      <w:r w:rsidR="00F6099D" w:rsidRPr="00EB04F8">
        <w:rPr>
          <w:szCs w:val="24"/>
        </w:rPr>
        <w:t xml:space="preserve"> quality and efficiency </w:t>
      </w:r>
      <w:r w:rsidR="00F6099D">
        <w:rPr>
          <w:szCs w:val="24"/>
        </w:rPr>
        <w:t xml:space="preserve">with </w:t>
      </w:r>
      <w:r w:rsidR="000B00FC">
        <w:rPr>
          <w:szCs w:val="24"/>
        </w:rPr>
        <w:t xml:space="preserve">AAAs, </w:t>
      </w:r>
      <w:r w:rsidR="00853E32">
        <w:rPr>
          <w:szCs w:val="24"/>
        </w:rPr>
        <w:t>ASAPs and</w:t>
      </w:r>
      <w:r w:rsidR="000B00FC">
        <w:rPr>
          <w:szCs w:val="24"/>
        </w:rPr>
        <w:t xml:space="preserve"> </w:t>
      </w:r>
      <w:r w:rsidR="00F6099D">
        <w:rPr>
          <w:szCs w:val="24"/>
        </w:rPr>
        <w:t>HCBS providers.</w:t>
      </w:r>
    </w:p>
    <w:p w14:paraId="09B87D53" w14:textId="77777777" w:rsidR="00F6099D" w:rsidRDefault="00F6099D" w:rsidP="00AC0F3B">
      <w:pPr>
        <w:spacing w:after="0" w:line="240" w:lineRule="auto"/>
        <w:contextualSpacing/>
      </w:pPr>
    </w:p>
    <w:p w14:paraId="05AC7FAB" w14:textId="77777777" w:rsidR="00F6099D" w:rsidRPr="00121DFA" w:rsidRDefault="00F6099D" w:rsidP="00AC0F3B">
      <w:pPr>
        <w:pStyle w:val="Heading3"/>
        <w:spacing w:before="0" w:line="240" w:lineRule="auto"/>
        <w:contextualSpacing/>
        <w:rPr>
          <w:color w:val="4472C4" w:themeColor="accent1"/>
          <w:sz w:val="28"/>
        </w:rPr>
      </w:pPr>
      <w:bookmarkStart w:id="71" w:name="_Toc85040444"/>
      <w:r w:rsidRPr="00121DFA">
        <w:rPr>
          <w:color w:val="4472C4" w:themeColor="accent1"/>
          <w:sz w:val="28"/>
        </w:rPr>
        <w:t>Increase</w:t>
      </w:r>
      <w:r>
        <w:rPr>
          <w:i w:val="0"/>
          <w:sz w:val="32"/>
          <w:szCs w:val="32"/>
        </w:rPr>
        <w:t xml:space="preserve"> </w:t>
      </w:r>
      <w:r w:rsidRPr="00121DFA">
        <w:rPr>
          <w:color w:val="4472C4" w:themeColor="accent1"/>
          <w:sz w:val="28"/>
        </w:rPr>
        <w:t>and Improve Access to Home- and Community-Based Services in an Equitable and Inclusive Manner</w:t>
      </w:r>
      <w:bookmarkEnd w:id="71"/>
    </w:p>
    <w:p w14:paraId="45AA8489" w14:textId="77777777" w:rsidR="00F6099D" w:rsidRDefault="00F6099D" w:rsidP="00AC0F3B">
      <w:pPr>
        <w:spacing w:after="0" w:line="240" w:lineRule="auto"/>
        <w:contextualSpacing/>
      </w:pPr>
    </w:p>
    <w:p w14:paraId="39AB4533" w14:textId="77777777" w:rsidR="00F6099D" w:rsidRPr="00EB04F8" w:rsidRDefault="00F6099D" w:rsidP="00AC0F3B">
      <w:pPr>
        <w:pStyle w:val="Heading3"/>
        <w:pBdr>
          <w:bottom w:val="single" w:sz="6" w:space="1" w:color="auto"/>
        </w:pBdr>
        <w:spacing w:before="0" w:line="240" w:lineRule="auto"/>
        <w:contextualSpacing/>
      </w:pPr>
      <w:bookmarkStart w:id="72" w:name="_Toc85040445"/>
      <w:r w:rsidRPr="00EB04F8">
        <w:t>Broaden Awareness, Improve Accessibility, and Promote Services that Support Older Adults</w:t>
      </w:r>
      <w:bookmarkEnd w:id="72"/>
    </w:p>
    <w:p w14:paraId="2DD14954" w14:textId="77777777" w:rsidR="00F94EFD" w:rsidRDefault="00F94EFD" w:rsidP="00AC0F3B">
      <w:pPr>
        <w:pStyle w:val="BodyText"/>
        <w:contextualSpacing/>
        <w:rPr>
          <w:b/>
          <w:i/>
          <w:szCs w:val="24"/>
        </w:rPr>
      </w:pPr>
    </w:p>
    <w:p w14:paraId="7A8A8FAA" w14:textId="4EF672FD"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Access and Promotion  </w:t>
      </w:r>
    </w:p>
    <w:p w14:paraId="30B65A4E" w14:textId="77777777" w:rsidR="00F6099D" w:rsidRPr="00F63CAE" w:rsidRDefault="00F6099D" w:rsidP="00AC0F3B">
      <w:pPr>
        <w:pStyle w:val="BodyText"/>
        <w:contextualSpacing/>
        <w:rPr>
          <w:szCs w:val="24"/>
        </w:rPr>
      </w:pPr>
      <w:r w:rsidRPr="001F6E07">
        <w:rPr>
          <w:b/>
          <w:i/>
          <w:szCs w:val="24"/>
        </w:rPr>
        <w:t>Goal(s):</w:t>
      </w:r>
      <w:r w:rsidRPr="00F63CAE">
        <w:rPr>
          <w:szCs w:val="24"/>
        </w:rPr>
        <w:t xml:space="preserve"> </w:t>
      </w:r>
      <w:r>
        <w:rPr>
          <w:szCs w:val="24"/>
        </w:rPr>
        <w:t xml:space="preserve">Increase access to and promotion of HCBS services </w:t>
      </w:r>
    </w:p>
    <w:p w14:paraId="5EB32B64" w14:textId="2A9E4014" w:rsidR="00F6099D" w:rsidRPr="00FF67DA" w:rsidRDefault="00F6099D" w:rsidP="00AC0F3B">
      <w:pPr>
        <w:spacing w:after="0" w:line="240" w:lineRule="auto"/>
        <w:contextualSpacing/>
        <w:rPr>
          <w:szCs w:val="24"/>
        </w:rPr>
      </w:pPr>
      <w:r w:rsidRPr="001F6E07">
        <w:rPr>
          <w:b/>
          <w:i/>
          <w:szCs w:val="24"/>
        </w:rPr>
        <w:t>Estimated Investment:</w:t>
      </w:r>
      <w:r w:rsidRPr="00F63CAE">
        <w:rPr>
          <w:szCs w:val="24"/>
        </w:rPr>
        <w:t xml:space="preserve"> </w:t>
      </w:r>
      <w:r>
        <w:rPr>
          <w:szCs w:val="24"/>
        </w:rPr>
        <w:t>$1,</w:t>
      </w:r>
      <w:r w:rsidRPr="00FF67DA">
        <w:rPr>
          <w:szCs w:val="24"/>
        </w:rPr>
        <w:t>000,000</w:t>
      </w:r>
      <w:r w:rsidR="00052746">
        <w:rPr>
          <w:szCs w:val="24"/>
        </w:rPr>
        <w:t xml:space="preserve"> (gross and net)</w:t>
      </w:r>
    </w:p>
    <w:p w14:paraId="1A9478FE" w14:textId="77777777" w:rsidR="00F6099D" w:rsidRDefault="00F6099D" w:rsidP="00AC0F3B">
      <w:pPr>
        <w:spacing w:after="0" w:line="240" w:lineRule="auto"/>
        <w:contextualSpacing/>
        <w:rPr>
          <w:szCs w:val="24"/>
        </w:rPr>
      </w:pPr>
      <w:r w:rsidRPr="00FF67DA">
        <w:rPr>
          <w:b/>
          <w:i/>
          <w:szCs w:val="24"/>
        </w:rPr>
        <w:t>Estimated Implementation Start Date:</w:t>
      </w:r>
      <w:r w:rsidRPr="00FF67DA">
        <w:rPr>
          <w:szCs w:val="24"/>
        </w:rPr>
        <w:t xml:space="preserve"> March 2022</w:t>
      </w:r>
    </w:p>
    <w:p w14:paraId="4CF25DB2" w14:textId="77777777" w:rsidR="00F6099D" w:rsidRPr="00F63CAE" w:rsidRDefault="00F6099D" w:rsidP="00AC0F3B">
      <w:pPr>
        <w:spacing w:after="0" w:line="240" w:lineRule="auto"/>
        <w:contextualSpacing/>
        <w:rPr>
          <w:szCs w:val="24"/>
        </w:rPr>
      </w:pPr>
    </w:p>
    <w:p w14:paraId="09016310" w14:textId="29654F13" w:rsidR="00F6099D" w:rsidRDefault="0054102B" w:rsidP="00AC0F3B">
      <w:pPr>
        <w:spacing w:after="0" w:line="240" w:lineRule="auto"/>
        <w:contextualSpacing/>
        <w:rPr>
          <w:szCs w:val="24"/>
        </w:rPr>
      </w:pPr>
      <w:r>
        <w:rPr>
          <w:szCs w:val="24"/>
        </w:rPr>
        <w:t>EOEA has identified the need to</w:t>
      </w:r>
      <w:r w:rsidR="00F6099D">
        <w:rPr>
          <w:szCs w:val="24"/>
        </w:rPr>
        <w:t xml:space="preserve"> accelerate the creation of culturally tailored and inclusive marketing materials that successfully engage target audiences, including aging services professionals, older adults, and caregivers</w:t>
      </w:r>
      <w:r w:rsidR="00ED42C7">
        <w:rPr>
          <w:szCs w:val="24"/>
        </w:rPr>
        <w:t>,</w:t>
      </w:r>
      <w:r w:rsidR="00F6099D">
        <w:rPr>
          <w:szCs w:val="24"/>
        </w:rPr>
        <w:t xml:space="preserve"> to strengthen access to and promotion of HCBS services. EOEA will work with other </w:t>
      </w:r>
      <w:r w:rsidR="00937BB8">
        <w:rPr>
          <w:szCs w:val="24"/>
        </w:rPr>
        <w:t>EOHHS</w:t>
      </w:r>
      <w:r w:rsidR="00F6099D">
        <w:rPr>
          <w:szCs w:val="24"/>
        </w:rPr>
        <w:t xml:space="preserve"> agencies as needed to leverage best practices and build on existing efforts.</w:t>
      </w:r>
    </w:p>
    <w:p w14:paraId="154217C9" w14:textId="77777777" w:rsidR="00F6099D" w:rsidRDefault="00F6099D" w:rsidP="00AC0F3B">
      <w:pPr>
        <w:spacing w:after="0" w:line="240" w:lineRule="auto"/>
        <w:contextualSpacing/>
        <w:rPr>
          <w:szCs w:val="24"/>
        </w:rPr>
      </w:pPr>
    </w:p>
    <w:p w14:paraId="23972BA0" w14:textId="05DE3C76" w:rsidR="00F6099D" w:rsidRDefault="00B42628" w:rsidP="00AC0F3B">
      <w:pPr>
        <w:spacing w:after="0" w:line="240" w:lineRule="auto"/>
        <w:contextualSpacing/>
        <w:rPr>
          <w:szCs w:val="24"/>
        </w:rPr>
      </w:pPr>
      <w:r>
        <w:rPr>
          <w:szCs w:val="24"/>
        </w:rPr>
        <w:t>Enhanced f</w:t>
      </w:r>
      <w:r w:rsidR="00F6099D">
        <w:rPr>
          <w:szCs w:val="24"/>
        </w:rPr>
        <w:t>ederal funding will be used to c</w:t>
      </w:r>
      <w:r w:rsidR="00F6099D" w:rsidRPr="00EB04F8">
        <w:rPr>
          <w:szCs w:val="24"/>
        </w:rPr>
        <w:t>omplete</w:t>
      </w:r>
      <w:r w:rsidR="00F6099D">
        <w:rPr>
          <w:szCs w:val="24"/>
        </w:rPr>
        <w:t xml:space="preserve"> an</w:t>
      </w:r>
      <w:r w:rsidR="00F6099D" w:rsidRPr="00EB04F8">
        <w:rPr>
          <w:szCs w:val="24"/>
        </w:rPr>
        <w:t xml:space="preserve"> environmental and market scan of how </w:t>
      </w:r>
      <w:r w:rsidR="00F6099D">
        <w:rPr>
          <w:szCs w:val="24"/>
        </w:rPr>
        <w:t>aging services professionals</w:t>
      </w:r>
      <w:r w:rsidR="00F6099D" w:rsidRPr="00EB04F8">
        <w:rPr>
          <w:szCs w:val="24"/>
        </w:rPr>
        <w:t xml:space="preserve">, older adults and caregivers seek and receive information about </w:t>
      </w:r>
      <w:r w:rsidR="00F6099D">
        <w:rPr>
          <w:szCs w:val="24"/>
        </w:rPr>
        <w:t xml:space="preserve">HCBS, including focus groups, message testing and other methods. EOEA will then </w:t>
      </w:r>
      <w:r w:rsidR="00F6099D" w:rsidRPr="00EB04F8">
        <w:rPr>
          <w:szCs w:val="24"/>
        </w:rPr>
        <w:t xml:space="preserve">inventory EOEA and </w:t>
      </w:r>
      <w:proofErr w:type="spellStart"/>
      <w:r w:rsidR="00F6099D" w:rsidRPr="00EB04F8">
        <w:rPr>
          <w:szCs w:val="24"/>
        </w:rPr>
        <w:t>MassOptions</w:t>
      </w:r>
      <w:proofErr w:type="spellEnd"/>
      <w:r w:rsidR="00F6099D" w:rsidRPr="00EB04F8">
        <w:rPr>
          <w:szCs w:val="24"/>
        </w:rPr>
        <w:t xml:space="preserve"> consumer and public facing materials</w:t>
      </w:r>
      <w:r w:rsidR="00F6099D">
        <w:rPr>
          <w:szCs w:val="24"/>
        </w:rPr>
        <w:t xml:space="preserve"> and enhance </w:t>
      </w:r>
      <w:r w:rsidR="00902DBB">
        <w:rPr>
          <w:szCs w:val="24"/>
        </w:rPr>
        <w:t>these</w:t>
      </w:r>
      <w:r w:rsidR="00F6099D">
        <w:rPr>
          <w:szCs w:val="24"/>
        </w:rPr>
        <w:t xml:space="preserve"> materials with established</w:t>
      </w:r>
      <w:r w:rsidR="00F6099D" w:rsidRPr="00EB04F8">
        <w:rPr>
          <w:szCs w:val="24"/>
        </w:rPr>
        <w:t xml:space="preserve"> </w:t>
      </w:r>
      <w:r w:rsidR="00F6099D">
        <w:rPr>
          <w:szCs w:val="24"/>
        </w:rPr>
        <w:t xml:space="preserve">and </w:t>
      </w:r>
      <w:r w:rsidR="00F6099D" w:rsidRPr="00EB04F8">
        <w:rPr>
          <w:szCs w:val="24"/>
        </w:rPr>
        <w:t>consistent messages, format (brand)</w:t>
      </w:r>
      <w:r w:rsidR="00F6099D">
        <w:rPr>
          <w:szCs w:val="24"/>
        </w:rPr>
        <w:t xml:space="preserve">, </w:t>
      </w:r>
      <w:r w:rsidR="00F6099D" w:rsidRPr="00EB04F8">
        <w:rPr>
          <w:szCs w:val="24"/>
        </w:rPr>
        <w:t>and accessibility standards</w:t>
      </w:r>
      <w:r w:rsidR="00F6099D">
        <w:rPr>
          <w:szCs w:val="24"/>
        </w:rPr>
        <w:t xml:space="preserve"> based on </w:t>
      </w:r>
      <w:r w:rsidR="00020654">
        <w:rPr>
          <w:szCs w:val="24"/>
        </w:rPr>
        <w:t xml:space="preserve">the </w:t>
      </w:r>
      <w:r w:rsidR="00F6099D">
        <w:rPr>
          <w:szCs w:val="24"/>
        </w:rPr>
        <w:t>environmental and market scan.</w:t>
      </w:r>
      <w:r w:rsidR="00F6099D" w:rsidRPr="00EB04F8">
        <w:rPr>
          <w:szCs w:val="24"/>
        </w:rPr>
        <w:t xml:space="preserve"> </w:t>
      </w:r>
      <w:r w:rsidR="00F6099D">
        <w:rPr>
          <w:szCs w:val="24"/>
        </w:rPr>
        <w:t xml:space="preserve">EOEA will also identify which materials are </w:t>
      </w:r>
      <w:r w:rsidR="00F6099D" w:rsidRPr="00EB04F8">
        <w:rPr>
          <w:szCs w:val="24"/>
        </w:rPr>
        <w:t>currently translated and if that translation is culturally appropriate,</w:t>
      </w:r>
      <w:r w:rsidR="00F6099D">
        <w:rPr>
          <w:szCs w:val="24"/>
        </w:rPr>
        <w:t xml:space="preserve"> then</w:t>
      </w:r>
      <w:r w:rsidR="00F6099D" w:rsidRPr="00EB04F8">
        <w:rPr>
          <w:szCs w:val="24"/>
        </w:rPr>
        <w:t xml:space="preserve"> translat</w:t>
      </w:r>
      <w:r w:rsidR="00F6099D">
        <w:rPr>
          <w:szCs w:val="24"/>
        </w:rPr>
        <w:t>e</w:t>
      </w:r>
      <w:r w:rsidR="00F6099D" w:rsidRPr="00EB04F8">
        <w:rPr>
          <w:szCs w:val="24"/>
        </w:rPr>
        <w:t xml:space="preserve"> materials</w:t>
      </w:r>
      <w:r w:rsidR="00F6099D">
        <w:rPr>
          <w:szCs w:val="24"/>
        </w:rPr>
        <w:t xml:space="preserve"> as needed and/or </w:t>
      </w:r>
      <w:r w:rsidR="00F6099D" w:rsidRPr="00EB04F8">
        <w:rPr>
          <w:szCs w:val="24"/>
        </w:rPr>
        <w:lastRenderedPageBreak/>
        <w:t xml:space="preserve">create visual and </w:t>
      </w:r>
      <w:r w:rsidR="002E6FC4">
        <w:rPr>
          <w:szCs w:val="24"/>
        </w:rPr>
        <w:t>v</w:t>
      </w:r>
      <w:r w:rsidR="00F6099D" w:rsidRPr="00EB04F8">
        <w:rPr>
          <w:szCs w:val="24"/>
        </w:rPr>
        <w:t>log content. If funding remains available,</w:t>
      </w:r>
      <w:r w:rsidR="00F6099D">
        <w:rPr>
          <w:szCs w:val="24"/>
        </w:rPr>
        <w:t xml:space="preserve"> EOEA will</w:t>
      </w:r>
      <w:r w:rsidR="00F6099D" w:rsidRPr="00EB04F8">
        <w:rPr>
          <w:szCs w:val="24"/>
        </w:rPr>
        <w:t xml:space="preserve"> </w:t>
      </w:r>
      <w:r w:rsidR="00F6099D">
        <w:rPr>
          <w:szCs w:val="24"/>
        </w:rPr>
        <w:t xml:space="preserve">undergo a </w:t>
      </w:r>
      <w:r w:rsidR="00F6099D" w:rsidRPr="00EB04F8">
        <w:rPr>
          <w:szCs w:val="24"/>
        </w:rPr>
        <w:t xml:space="preserve">promotion and </w:t>
      </w:r>
      <w:r w:rsidR="00F6099D">
        <w:rPr>
          <w:szCs w:val="24"/>
        </w:rPr>
        <w:t>awareness campaign.</w:t>
      </w:r>
      <w:r w:rsidR="00F6099D" w:rsidRPr="00EB04F8">
        <w:rPr>
          <w:szCs w:val="24"/>
        </w:rPr>
        <w:t xml:space="preserve"> </w:t>
      </w:r>
    </w:p>
    <w:p w14:paraId="7971560A" w14:textId="77777777" w:rsidR="00F6099D" w:rsidRPr="00EB04F8" w:rsidRDefault="00F6099D" w:rsidP="00AC0F3B">
      <w:pPr>
        <w:spacing w:after="0" w:line="240" w:lineRule="auto"/>
        <w:contextualSpacing/>
        <w:rPr>
          <w:szCs w:val="24"/>
        </w:rPr>
      </w:pPr>
    </w:p>
    <w:p w14:paraId="0BFEB153" w14:textId="77777777" w:rsidR="00F6099D" w:rsidRPr="00EB04F8" w:rsidRDefault="00F6099D" w:rsidP="00AC0F3B">
      <w:pPr>
        <w:pStyle w:val="Heading3"/>
        <w:pBdr>
          <w:bottom w:val="single" w:sz="6" w:space="1" w:color="auto"/>
        </w:pBdr>
        <w:spacing w:before="0" w:line="240" w:lineRule="auto"/>
        <w:contextualSpacing/>
      </w:pPr>
      <w:bookmarkStart w:id="73" w:name="_Toc85040446"/>
      <w:r w:rsidRPr="00EB04F8">
        <w:t>Inclusivity and Equity of the Council on Aging</w:t>
      </w:r>
      <w:r>
        <w:t>/ Senior Center</w:t>
      </w:r>
      <w:r w:rsidRPr="00EB04F8">
        <w:t xml:space="preserve"> Network</w:t>
      </w:r>
      <w:bookmarkEnd w:id="73"/>
    </w:p>
    <w:p w14:paraId="64A7E42C" w14:textId="77777777" w:rsidR="00F94EFD" w:rsidRDefault="00F94EFD" w:rsidP="00AC0F3B">
      <w:pPr>
        <w:pStyle w:val="BodyText"/>
        <w:contextualSpacing/>
        <w:rPr>
          <w:b/>
          <w:i/>
          <w:szCs w:val="24"/>
        </w:rPr>
      </w:pPr>
    </w:p>
    <w:p w14:paraId="44E58203" w14:textId="038F6370"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Access and Promotion  </w:t>
      </w:r>
    </w:p>
    <w:p w14:paraId="33B98428" w14:textId="77777777" w:rsidR="00F6099D" w:rsidRPr="00F63CAE" w:rsidRDefault="00F6099D" w:rsidP="00AC0F3B">
      <w:pPr>
        <w:pStyle w:val="BodyText"/>
        <w:contextualSpacing/>
        <w:rPr>
          <w:szCs w:val="24"/>
        </w:rPr>
      </w:pPr>
      <w:r w:rsidRPr="001F6E07">
        <w:rPr>
          <w:b/>
          <w:i/>
          <w:szCs w:val="24"/>
        </w:rPr>
        <w:t>Goal(s):</w:t>
      </w:r>
      <w:r w:rsidRPr="00F63CAE">
        <w:rPr>
          <w:szCs w:val="24"/>
        </w:rPr>
        <w:t xml:space="preserve"> </w:t>
      </w:r>
      <w:r>
        <w:rPr>
          <w:szCs w:val="24"/>
        </w:rPr>
        <w:t xml:space="preserve">Strengthen access to HCBS by establishing the Councils on Aging/ Senior Centers as an equitable and inclusive “front door” for HCBS at the local level </w:t>
      </w:r>
    </w:p>
    <w:p w14:paraId="6F0FCEEA" w14:textId="221AE9BB" w:rsidR="00F6099D" w:rsidRPr="00FF67DA" w:rsidRDefault="00F6099D" w:rsidP="00AC0F3B">
      <w:pPr>
        <w:spacing w:after="0" w:line="240" w:lineRule="auto"/>
        <w:contextualSpacing/>
        <w:rPr>
          <w:szCs w:val="24"/>
        </w:rPr>
      </w:pPr>
      <w:r w:rsidRPr="001F6E07">
        <w:rPr>
          <w:b/>
          <w:i/>
          <w:szCs w:val="24"/>
        </w:rPr>
        <w:t>Estimated Investment</w:t>
      </w:r>
      <w:r w:rsidRPr="00FF67DA">
        <w:rPr>
          <w:b/>
          <w:i/>
          <w:szCs w:val="24"/>
        </w:rPr>
        <w:t>:</w:t>
      </w:r>
      <w:r w:rsidRPr="00FF67DA">
        <w:rPr>
          <w:szCs w:val="24"/>
        </w:rPr>
        <w:t xml:space="preserve"> $250,000</w:t>
      </w:r>
      <w:r w:rsidR="00052746">
        <w:rPr>
          <w:szCs w:val="24"/>
        </w:rPr>
        <w:t xml:space="preserve"> (gross and net)</w:t>
      </w:r>
    </w:p>
    <w:p w14:paraId="4C81E5C9" w14:textId="77777777" w:rsidR="00F6099D" w:rsidRDefault="00F6099D" w:rsidP="00AC0F3B">
      <w:pPr>
        <w:spacing w:after="0" w:line="240" w:lineRule="auto"/>
        <w:contextualSpacing/>
        <w:rPr>
          <w:szCs w:val="24"/>
        </w:rPr>
      </w:pPr>
      <w:r w:rsidRPr="00FF67DA">
        <w:rPr>
          <w:b/>
          <w:i/>
          <w:szCs w:val="24"/>
        </w:rPr>
        <w:t>Estimated Implementation Start Date:</w:t>
      </w:r>
      <w:r w:rsidRPr="00FF67DA">
        <w:rPr>
          <w:szCs w:val="24"/>
        </w:rPr>
        <w:t xml:space="preserve"> March 2022</w:t>
      </w:r>
    </w:p>
    <w:p w14:paraId="2E5936BF" w14:textId="77777777" w:rsidR="00F6099D" w:rsidRPr="00F63CAE" w:rsidRDefault="00F6099D" w:rsidP="00AC0F3B">
      <w:pPr>
        <w:spacing w:after="0" w:line="240" w:lineRule="auto"/>
        <w:contextualSpacing/>
        <w:rPr>
          <w:szCs w:val="24"/>
        </w:rPr>
      </w:pPr>
    </w:p>
    <w:p w14:paraId="2F96185A" w14:textId="0DE096D3" w:rsidR="00F6099D" w:rsidRDefault="00F6099D" w:rsidP="00AC0F3B">
      <w:pPr>
        <w:tabs>
          <w:tab w:val="left" w:pos="6279"/>
        </w:tabs>
        <w:spacing w:after="0" w:line="240" w:lineRule="auto"/>
        <w:contextualSpacing/>
        <w:rPr>
          <w:szCs w:val="24"/>
        </w:rPr>
      </w:pPr>
      <w:r>
        <w:rPr>
          <w:szCs w:val="24"/>
        </w:rPr>
        <w:t xml:space="preserve">It is critical that each municipality’s Council on Aging/ Senior Center is a welcoming place for all older community residents and operates in a manner that is equitable, inclusive, and culturally appropriate based on the needs of each of the 351 communities across the Commonwealth. With </w:t>
      </w:r>
      <w:r w:rsidR="00DF66AF">
        <w:rPr>
          <w:szCs w:val="24"/>
        </w:rPr>
        <w:t>the ARPA</w:t>
      </w:r>
      <w:r w:rsidR="00443AA5">
        <w:rPr>
          <w:szCs w:val="24"/>
        </w:rPr>
        <w:t xml:space="preserve"> </w:t>
      </w:r>
      <w:r>
        <w:rPr>
          <w:szCs w:val="24"/>
        </w:rPr>
        <w:t>investment, EOEA will develop a baseline to understand the successes and gaps, and then support the Council on Aging network to strengthen their ability to serve all older adults and act as a “front door” and access point for HCBS for older people and caregivers in their city/town.</w:t>
      </w:r>
    </w:p>
    <w:p w14:paraId="2C30FBCE" w14:textId="77777777" w:rsidR="00F6099D" w:rsidRDefault="00F6099D" w:rsidP="00AC0F3B">
      <w:pPr>
        <w:spacing w:after="0" w:line="240" w:lineRule="auto"/>
        <w:contextualSpacing/>
        <w:rPr>
          <w:szCs w:val="24"/>
        </w:rPr>
      </w:pPr>
    </w:p>
    <w:p w14:paraId="6E38CFC5" w14:textId="528F743B" w:rsidR="00F6099D" w:rsidRPr="00EB04F8" w:rsidRDefault="005530D7" w:rsidP="00AC0F3B">
      <w:pPr>
        <w:spacing w:after="0" w:line="240" w:lineRule="auto"/>
        <w:contextualSpacing/>
        <w:rPr>
          <w:szCs w:val="24"/>
        </w:rPr>
      </w:pPr>
      <w:r>
        <w:rPr>
          <w:szCs w:val="24"/>
        </w:rPr>
        <w:t>Enhanced federal f</w:t>
      </w:r>
      <w:r w:rsidR="00F6099D">
        <w:rPr>
          <w:szCs w:val="24"/>
        </w:rPr>
        <w:t>unding will be used to conduct a</w:t>
      </w:r>
      <w:r w:rsidR="00F6099D" w:rsidRPr="00EB04F8">
        <w:rPr>
          <w:szCs w:val="24"/>
        </w:rPr>
        <w:t xml:space="preserve"> baseline study to better understand who currently utilizes the Councils on Aging</w:t>
      </w:r>
      <w:r w:rsidR="00F6099D">
        <w:rPr>
          <w:szCs w:val="24"/>
        </w:rPr>
        <w:t xml:space="preserve"> and </w:t>
      </w:r>
      <w:r w:rsidR="00F6099D" w:rsidRPr="00EB04F8">
        <w:rPr>
          <w:szCs w:val="24"/>
        </w:rPr>
        <w:t>how that population reflects community demographics, a</w:t>
      </w:r>
      <w:r w:rsidR="00F6099D">
        <w:rPr>
          <w:szCs w:val="24"/>
        </w:rPr>
        <w:t>s well as</w:t>
      </w:r>
      <w:r w:rsidR="00F6099D" w:rsidRPr="00EB04F8">
        <w:rPr>
          <w:szCs w:val="24"/>
        </w:rPr>
        <w:t xml:space="preserve"> the </w:t>
      </w:r>
      <w:r w:rsidR="00947860">
        <w:rPr>
          <w:szCs w:val="24"/>
        </w:rPr>
        <w:t xml:space="preserve">ability of </w:t>
      </w:r>
      <w:r w:rsidR="00F6099D" w:rsidRPr="00EB04F8">
        <w:rPr>
          <w:szCs w:val="24"/>
        </w:rPr>
        <w:t>C</w:t>
      </w:r>
      <w:r w:rsidR="00F6099D">
        <w:rPr>
          <w:szCs w:val="24"/>
        </w:rPr>
        <w:t>ouncils on Aging</w:t>
      </w:r>
      <w:r w:rsidR="00F6099D" w:rsidRPr="00EB04F8">
        <w:rPr>
          <w:szCs w:val="24"/>
        </w:rPr>
        <w:t xml:space="preserve"> to provide culturally tailored and accessible services. This </w:t>
      </w:r>
      <w:r w:rsidR="00F6099D">
        <w:rPr>
          <w:szCs w:val="24"/>
        </w:rPr>
        <w:t>investment</w:t>
      </w:r>
      <w:r w:rsidR="00F6099D" w:rsidRPr="00EB04F8">
        <w:rPr>
          <w:szCs w:val="24"/>
        </w:rPr>
        <w:t xml:space="preserve"> will </w:t>
      </w:r>
      <w:r w:rsidR="00F6099D">
        <w:rPr>
          <w:szCs w:val="24"/>
        </w:rPr>
        <w:t>help identify the gaps</w:t>
      </w:r>
      <w:r w:rsidR="00F6099D" w:rsidRPr="00EB04F8">
        <w:rPr>
          <w:szCs w:val="24"/>
        </w:rPr>
        <w:t xml:space="preserve"> between who currently accesses the C</w:t>
      </w:r>
      <w:r w:rsidR="00F6099D">
        <w:rPr>
          <w:szCs w:val="24"/>
        </w:rPr>
        <w:t>ouncil on Aging</w:t>
      </w:r>
      <w:r w:rsidR="00F6099D" w:rsidRPr="00EB04F8">
        <w:rPr>
          <w:szCs w:val="24"/>
        </w:rPr>
        <w:t xml:space="preserve"> and who </w:t>
      </w:r>
      <w:r w:rsidR="00F6099D">
        <w:rPr>
          <w:szCs w:val="24"/>
        </w:rPr>
        <w:t xml:space="preserve">resides in the </w:t>
      </w:r>
      <w:r w:rsidR="00F6099D" w:rsidRPr="00EB04F8">
        <w:rPr>
          <w:szCs w:val="24"/>
        </w:rPr>
        <w:t xml:space="preserve">community, ultimately leading to more equitable and inclusive </w:t>
      </w:r>
      <w:r w:rsidR="00F6099D">
        <w:rPr>
          <w:szCs w:val="24"/>
        </w:rPr>
        <w:t>service delivery and strengthened access to HCBS.</w:t>
      </w:r>
    </w:p>
    <w:p w14:paraId="1487B2C7" w14:textId="77777777" w:rsidR="00F6099D" w:rsidRDefault="00F6099D" w:rsidP="00AC0F3B">
      <w:pPr>
        <w:spacing w:after="0" w:line="240" w:lineRule="auto"/>
        <w:contextualSpacing/>
      </w:pPr>
    </w:p>
    <w:p w14:paraId="34E239A9" w14:textId="77777777" w:rsidR="00F6099D" w:rsidRPr="00EB04F8" w:rsidRDefault="00F6099D" w:rsidP="00AC0F3B">
      <w:pPr>
        <w:pStyle w:val="Heading3"/>
        <w:pBdr>
          <w:bottom w:val="single" w:sz="6" w:space="1" w:color="auto"/>
        </w:pBdr>
        <w:spacing w:before="0" w:line="240" w:lineRule="auto"/>
        <w:contextualSpacing/>
      </w:pPr>
      <w:bookmarkStart w:id="74" w:name="_Toc85040447"/>
      <w:r w:rsidRPr="00EB04F8">
        <w:t>Increase Accessibility for LGBT and Aging in Massachusetts Online Training</w:t>
      </w:r>
      <w:bookmarkEnd w:id="74"/>
    </w:p>
    <w:p w14:paraId="2574CAF4" w14:textId="77777777" w:rsidR="00F94EFD" w:rsidRDefault="00F94EFD" w:rsidP="00AC0F3B">
      <w:pPr>
        <w:pStyle w:val="BodyText"/>
        <w:contextualSpacing/>
        <w:rPr>
          <w:b/>
          <w:i/>
          <w:szCs w:val="24"/>
        </w:rPr>
      </w:pPr>
    </w:p>
    <w:p w14:paraId="65CAD92A" w14:textId="5898128B"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Technology and Infrastructure   </w:t>
      </w:r>
    </w:p>
    <w:p w14:paraId="31FA191E" w14:textId="77777777" w:rsidR="00F6099D" w:rsidRPr="00FF67DA" w:rsidRDefault="00F6099D" w:rsidP="00AC0F3B">
      <w:pPr>
        <w:pStyle w:val="BodyText"/>
        <w:contextualSpacing/>
        <w:rPr>
          <w:szCs w:val="24"/>
        </w:rPr>
      </w:pPr>
      <w:r w:rsidRPr="001F6E07">
        <w:rPr>
          <w:b/>
          <w:i/>
          <w:szCs w:val="24"/>
        </w:rPr>
        <w:t>Goal(s):</w:t>
      </w:r>
      <w:r w:rsidRPr="00F63CAE">
        <w:rPr>
          <w:szCs w:val="24"/>
        </w:rPr>
        <w:t xml:space="preserve"> </w:t>
      </w:r>
      <w:r>
        <w:rPr>
          <w:szCs w:val="24"/>
        </w:rPr>
        <w:t xml:space="preserve">Strengthen access to HCBS by </w:t>
      </w:r>
      <w:r w:rsidRPr="00FF67DA">
        <w:rPr>
          <w:szCs w:val="24"/>
        </w:rPr>
        <w:t>providing more equitable, inclusive, and tailored care for older adults who identify as LGBT</w:t>
      </w:r>
    </w:p>
    <w:p w14:paraId="62A26D36" w14:textId="32BB64CE" w:rsidR="00F6099D" w:rsidRPr="00FF67DA" w:rsidRDefault="00F6099D" w:rsidP="00AC0F3B">
      <w:pPr>
        <w:spacing w:after="0" w:line="240" w:lineRule="auto"/>
        <w:contextualSpacing/>
        <w:rPr>
          <w:szCs w:val="24"/>
        </w:rPr>
      </w:pPr>
      <w:r w:rsidRPr="00FF67DA">
        <w:rPr>
          <w:b/>
          <w:i/>
          <w:szCs w:val="24"/>
        </w:rPr>
        <w:t>Estimated Investment:</w:t>
      </w:r>
      <w:r w:rsidRPr="00FF67DA">
        <w:rPr>
          <w:szCs w:val="24"/>
        </w:rPr>
        <w:t xml:space="preserve"> $350,000</w:t>
      </w:r>
      <w:r w:rsidR="00052746">
        <w:rPr>
          <w:szCs w:val="24"/>
        </w:rPr>
        <w:t xml:space="preserve"> (gross and net)</w:t>
      </w:r>
    </w:p>
    <w:p w14:paraId="0C449E3E" w14:textId="77777777" w:rsidR="00F6099D" w:rsidRDefault="00F6099D" w:rsidP="00AC0F3B">
      <w:pPr>
        <w:spacing w:after="0" w:line="240" w:lineRule="auto"/>
        <w:contextualSpacing/>
        <w:rPr>
          <w:szCs w:val="24"/>
        </w:rPr>
      </w:pPr>
      <w:r w:rsidRPr="00FF67DA">
        <w:rPr>
          <w:b/>
          <w:i/>
          <w:szCs w:val="24"/>
        </w:rPr>
        <w:t>Estimated Implementation Start Date:</w:t>
      </w:r>
      <w:r w:rsidRPr="00FF67DA">
        <w:rPr>
          <w:szCs w:val="24"/>
        </w:rPr>
        <w:t xml:space="preserve"> March 2022</w:t>
      </w:r>
    </w:p>
    <w:p w14:paraId="3F775A09" w14:textId="77777777" w:rsidR="00F6099D" w:rsidRPr="00F63CAE" w:rsidRDefault="00F6099D" w:rsidP="00AC0F3B">
      <w:pPr>
        <w:spacing w:after="0" w:line="240" w:lineRule="auto"/>
        <w:contextualSpacing/>
        <w:rPr>
          <w:szCs w:val="24"/>
        </w:rPr>
      </w:pPr>
    </w:p>
    <w:p w14:paraId="60C5D6DF" w14:textId="0CB6692B" w:rsidR="00F6099D" w:rsidRDefault="00F6099D" w:rsidP="00AC0F3B">
      <w:pPr>
        <w:spacing w:after="0" w:line="240" w:lineRule="auto"/>
        <w:contextualSpacing/>
        <w:rPr>
          <w:szCs w:val="24"/>
        </w:rPr>
      </w:pPr>
      <w:r w:rsidRPr="00EB04F8">
        <w:rPr>
          <w:szCs w:val="24"/>
        </w:rPr>
        <w:t>In 2018</w:t>
      </w:r>
      <w:r>
        <w:rPr>
          <w:szCs w:val="24"/>
        </w:rPr>
        <w:t>, the Massachusetts L</w:t>
      </w:r>
      <w:r w:rsidRPr="00EB04F8">
        <w:rPr>
          <w:szCs w:val="24"/>
        </w:rPr>
        <w:t>egislature mandated that EOEA produce an online training about the distinct needs of older adults</w:t>
      </w:r>
      <w:r>
        <w:rPr>
          <w:szCs w:val="24"/>
        </w:rPr>
        <w:t xml:space="preserve"> who identify as </w:t>
      </w:r>
      <w:r w:rsidR="001E6526" w:rsidRPr="001E6526">
        <w:rPr>
          <w:szCs w:val="24"/>
        </w:rPr>
        <w:t xml:space="preserve">lesbian, gay, bisexual, and transgender </w:t>
      </w:r>
      <w:r w:rsidR="001E6526">
        <w:rPr>
          <w:szCs w:val="24"/>
        </w:rPr>
        <w:t>(</w:t>
      </w:r>
      <w:r>
        <w:rPr>
          <w:szCs w:val="24"/>
        </w:rPr>
        <w:t>LGBT</w:t>
      </w:r>
      <w:r w:rsidR="001E6526">
        <w:rPr>
          <w:szCs w:val="24"/>
        </w:rPr>
        <w:t>)</w:t>
      </w:r>
      <w:r w:rsidRPr="00EB04F8">
        <w:rPr>
          <w:szCs w:val="24"/>
        </w:rPr>
        <w:t xml:space="preserve">. The training has been available online since June 2021 but needs to be updated to allow for </w:t>
      </w:r>
      <w:r w:rsidR="007C4C20">
        <w:rPr>
          <w:szCs w:val="24"/>
        </w:rPr>
        <w:t xml:space="preserve">the opportunity of </w:t>
      </w:r>
      <w:r w:rsidRPr="00EB04F8">
        <w:rPr>
          <w:szCs w:val="24"/>
        </w:rPr>
        <w:t xml:space="preserve">non-English speaking </w:t>
      </w:r>
      <w:r>
        <w:rPr>
          <w:szCs w:val="24"/>
        </w:rPr>
        <w:t>aging services professionals</w:t>
      </w:r>
      <w:r w:rsidRPr="00EB04F8">
        <w:rPr>
          <w:szCs w:val="24"/>
        </w:rPr>
        <w:t xml:space="preserve"> and caregivers</w:t>
      </w:r>
      <w:r>
        <w:rPr>
          <w:szCs w:val="24"/>
        </w:rPr>
        <w:t>,</w:t>
      </w:r>
      <w:r w:rsidRPr="00EB04F8">
        <w:rPr>
          <w:szCs w:val="24"/>
        </w:rPr>
        <w:t xml:space="preserve"> along with those who are visually impaired</w:t>
      </w:r>
      <w:r>
        <w:rPr>
          <w:szCs w:val="24"/>
        </w:rPr>
        <w:t xml:space="preserve">, </w:t>
      </w:r>
      <w:r w:rsidRPr="00EB04F8">
        <w:rPr>
          <w:szCs w:val="24"/>
        </w:rPr>
        <w:t>to take the training.</w:t>
      </w:r>
    </w:p>
    <w:p w14:paraId="4FFADC58" w14:textId="77777777" w:rsidR="007D08A9" w:rsidRDefault="007D08A9" w:rsidP="00AC0F3B">
      <w:pPr>
        <w:spacing w:after="0" w:line="240" w:lineRule="auto"/>
        <w:contextualSpacing/>
        <w:rPr>
          <w:szCs w:val="24"/>
        </w:rPr>
      </w:pPr>
    </w:p>
    <w:p w14:paraId="20D10D6B" w14:textId="2241A241" w:rsidR="00F6099D" w:rsidRPr="00E763C4" w:rsidRDefault="00C0288B" w:rsidP="00AC0F3B">
      <w:pPr>
        <w:spacing w:after="0" w:line="240" w:lineRule="auto"/>
        <w:contextualSpacing/>
        <w:rPr>
          <w:szCs w:val="24"/>
        </w:rPr>
      </w:pPr>
      <w:r>
        <w:rPr>
          <w:szCs w:val="24"/>
        </w:rPr>
        <w:t>Fed</w:t>
      </w:r>
      <w:r w:rsidR="00E63972">
        <w:rPr>
          <w:szCs w:val="24"/>
        </w:rPr>
        <w:t xml:space="preserve">eral </w:t>
      </w:r>
      <w:r w:rsidR="000C5F68">
        <w:rPr>
          <w:szCs w:val="24"/>
        </w:rPr>
        <w:t>ARPA</w:t>
      </w:r>
      <w:r w:rsidR="00F6099D">
        <w:rPr>
          <w:szCs w:val="24"/>
        </w:rPr>
        <w:t xml:space="preserve"> investment</w:t>
      </w:r>
      <w:r w:rsidR="000C5F68">
        <w:rPr>
          <w:szCs w:val="24"/>
        </w:rPr>
        <w:t>s</w:t>
      </w:r>
      <w:r w:rsidR="00F6099D">
        <w:rPr>
          <w:szCs w:val="24"/>
        </w:rPr>
        <w:t xml:space="preserve"> will address the accessibility needs of the existing </w:t>
      </w:r>
      <w:r w:rsidR="00F6099D">
        <w:rPr>
          <w:i/>
          <w:szCs w:val="24"/>
        </w:rPr>
        <w:t>LGBT and Aging in Massachusetts</w:t>
      </w:r>
      <w:r w:rsidR="00F6099D">
        <w:rPr>
          <w:szCs w:val="24"/>
        </w:rPr>
        <w:t xml:space="preserve"> online training</w:t>
      </w:r>
      <w:r w:rsidR="001E679C">
        <w:rPr>
          <w:szCs w:val="24"/>
        </w:rPr>
        <w:t>,</w:t>
      </w:r>
      <w:r w:rsidR="00F6099D">
        <w:rPr>
          <w:szCs w:val="24"/>
        </w:rPr>
        <w:t xml:space="preserve"> thereby increasing enrollment and completion of the training and ultimately strengthening HCBS by providing more equitable and inclusive care.</w:t>
      </w:r>
    </w:p>
    <w:p w14:paraId="0EFC84A3" w14:textId="77777777" w:rsidR="00F6099D" w:rsidRDefault="00F6099D" w:rsidP="00AC0F3B">
      <w:pPr>
        <w:pStyle w:val="BodyText"/>
        <w:contextualSpacing/>
        <w:rPr>
          <w:rFonts w:eastAsiaTheme="majorEastAsia"/>
          <w:b/>
          <w:bCs/>
          <w:i/>
          <w:color w:val="1F3763" w:themeColor="accent1" w:themeShade="7F"/>
          <w:sz w:val="26"/>
          <w:szCs w:val="24"/>
        </w:rPr>
      </w:pPr>
    </w:p>
    <w:p w14:paraId="08790EA0" w14:textId="77777777" w:rsidR="00F6099D" w:rsidRDefault="00F6099D" w:rsidP="00AC0F3B">
      <w:pPr>
        <w:pStyle w:val="Round3UnderlineInitiative"/>
        <w:rPr>
          <w:b w:val="0"/>
          <w:i w:val="0"/>
        </w:rPr>
      </w:pPr>
      <w:r w:rsidRPr="00EB04F8">
        <w:t xml:space="preserve">Community Grants to Accelerate Age- and Dementia-Friendly Diversity, Equity, and Inclusion (DEI) Work </w:t>
      </w:r>
    </w:p>
    <w:p w14:paraId="200F294B" w14:textId="77777777" w:rsidR="00DE2CAF" w:rsidRPr="00EB04F8" w:rsidRDefault="00DE2CAF" w:rsidP="00AC0F3B">
      <w:pPr>
        <w:pStyle w:val="BodyText"/>
        <w:contextualSpacing/>
        <w:rPr>
          <w:rFonts w:eastAsiaTheme="majorEastAsia"/>
          <w:b/>
          <w:bCs/>
          <w:i/>
          <w:color w:val="1F3763" w:themeColor="accent1" w:themeShade="7F"/>
          <w:sz w:val="26"/>
          <w:szCs w:val="24"/>
        </w:rPr>
      </w:pPr>
    </w:p>
    <w:p w14:paraId="2732C673" w14:textId="77777777" w:rsidR="00F6099D" w:rsidRPr="00F63CAE" w:rsidRDefault="00F6099D" w:rsidP="00AC0F3B">
      <w:pPr>
        <w:pStyle w:val="BodyText"/>
        <w:contextualSpacing/>
        <w:rPr>
          <w:szCs w:val="24"/>
        </w:rPr>
      </w:pPr>
      <w:r w:rsidRPr="001F6E07">
        <w:rPr>
          <w:b/>
          <w:i/>
          <w:szCs w:val="24"/>
        </w:rPr>
        <w:t>Pillar:</w:t>
      </w:r>
      <w:r w:rsidRPr="00F63CAE">
        <w:rPr>
          <w:szCs w:val="24"/>
        </w:rPr>
        <w:t xml:space="preserve"> </w:t>
      </w:r>
      <w:r>
        <w:rPr>
          <w:szCs w:val="24"/>
        </w:rPr>
        <w:t xml:space="preserve">Access and Promotion </w:t>
      </w:r>
    </w:p>
    <w:p w14:paraId="61F3F7B3" w14:textId="77777777" w:rsidR="00F6099D" w:rsidRPr="00F63CAE" w:rsidRDefault="00F6099D" w:rsidP="00AC0F3B">
      <w:pPr>
        <w:pStyle w:val="BodyText"/>
        <w:contextualSpacing/>
        <w:rPr>
          <w:szCs w:val="24"/>
        </w:rPr>
      </w:pPr>
      <w:r w:rsidRPr="001F6E07">
        <w:rPr>
          <w:b/>
          <w:i/>
          <w:szCs w:val="24"/>
        </w:rPr>
        <w:t>Goal(s):</w:t>
      </w:r>
      <w:r w:rsidRPr="00F63CAE">
        <w:rPr>
          <w:szCs w:val="24"/>
        </w:rPr>
        <w:t xml:space="preserve"> </w:t>
      </w:r>
      <w:r>
        <w:rPr>
          <w:szCs w:val="24"/>
        </w:rPr>
        <w:t xml:space="preserve">Allow people to age in place by making upstream investments in local communities and apply a diversity, equity, and inclusion lens on age- and dementia-friendly work </w:t>
      </w:r>
    </w:p>
    <w:p w14:paraId="67728AA2" w14:textId="4B0A3445" w:rsidR="00F6099D" w:rsidRPr="00F63CAE" w:rsidRDefault="00F6099D" w:rsidP="00AC0F3B">
      <w:pPr>
        <w:spacing w:after="0" w:line="240" w:lineRule="auto"/>
        <w:contextualSpacing/>
        <w:rPr>
          <w:szCs w:val="24"/>
        </w:rPr>
      </w:pPr>
      <w:r w:rsidRPr="001F6E07">
        <w:rPr>
          <w:b/>
          <w:i/>
          <w:szCs w:val="24"/>
        </w:rPr>
        <w:t>Estimated Investment:</w:t>
      </w:r>
      <w:r w:rsidRPr="00F63CAE">
        <w:rPr>
          <w:szCs w:val="24"/>
        </w:rPr>
        <w:t xml:space="preserve"> </w:t>
      </w:r>
      <w:r>
        <w:rPr>
          <w:szCs w:val="24"/>
        </w:rPr>
        <w:t>$</w:t>
      </w:r>
      <w:r w:rsidR="00D97E9C">
        <w:rPr>
          <w:szCs w:val="24"/>
        </w:rPr>
        <w:t>250</w:t>
      </w:r>
      <w:r>
        <w:rPr>
          <w:szCs w:val="24"/>
        </w:rPr>
        <w:t>,000</w:t>
      </w:r>
      <w:r w:rsidR="00052746">
        <w:rPr>
          <w:szCs w:val="24"/>
        </w:rPr>
        <w:t xml:space="preserve"> (gross and net)</w:t>
      </w:r>
    </w:p>
    <w:p w14:paraId="303D4550" w14:textId="77777777" w:rsidR="00F6099D" w:rsidRDefault="00F6099D" w:rsidP="00AC0F3B">
      <w:pPr>
        <w:spacing w:after="0" w:line="240" w:lineRule="auto"/>
        <w:contextualSpacing/>
        <w:rPr>
          <w:szCs w:val="24"/>
        </w:rPr>
      </w:pPr>
      <w:r w:rsidRPr="001F6E07">
        <w:rPr>
          <w:b/>
          <w:i/>
          <w:szCs w:val="24"/>
        </w:rPr>
        <w:lastRenderedPageBreak/>
        <w:t xml:space="preserve">Estimated </w:t>
      </w:r>
      <w:r w:rsidRPr="00FF67DA">
        <w:rPr>
          <w:b/>
          <w:i/>
          <w:szCs w:val="24"/>
        </w:rPr>
        <w:t>Implementation Start Date:</w:t>
      </w:r>
      <w:r w:rsidRPr="00FF67DA">
        <w:rPr>
          <w:szCs w:val="24"/>
        </w:rPr>
        <w:t xml:space="preserve"> April 2022</w:t>
      </w:r>
    </w:p>
    <w:p w14:paraId="3998ED72" w14:textId="77777777" w:rsidR="00F6099D" w:rsidRPr="00F63CAE" w:rsidRDefault="00F6099D" w:rsidP="00AC0F3B">
      <w:pPr>
        <w:spacing w:after="0" w:line="240" w:lineRule="auto"/>
        <w:contextualSpacing/>
        <w:rPr>
          <w:szCs w:val="24"/>
        </w:rPr>
      </w:pPr>
    </w:p>
    <w:p w14:paraId="3ADA1105" w14:textId="77777777" w:rsidR="00F6099D" w:rsidRDefault="00F6099D" w:rsidP="00AC0F3B">
      <w:pPr>
        <w:spacing w:after="0" w:line="240" w:lineRule="auto"/>
        <w:contextualSpacing/>
        <w:rPr>
          <w:szCs w:val="24"/>
        </w:rPr>
      </w:pPr>
      <w:r>
        <w:rPr>
          <w:szCs w:val="24"/>
        </w:rPr>
        <w:t xml:space="preserve">The global (World Health Organization) and national (AARP) Age-Friendly movement encourages cities, towns, and states to implement changes to policy and practice to make communities more livable for all. The Massachusetts Age-Friendly movement represents an upstream opportunity to impact HCBS at the local level. EOEA views the Age-Friendly movement as a mechanism to create infrastructure in community that benefits people of all ages and increases awareness of and access to HCBS versus facility-based care. </w:t>
      </w:r>
    </w:p>
    <w:p w14:paraId="5ACBC827" w14:textId="77777777" w:rsidR="00F6099D" w:rsidRDefault="00F6099D" w:rsidP="00AC0F3B">
      <w:pPr>
        <w:spacing w:after="0" w:line="240" w:lineRule="auto"/>
        <w:contextualSpacing/>
        <w:rPr>
          <w:i/>
          <w:szCs w:val="24"/>
        </w:rPr>
      </w:pPr>
    </w:p>
    <w:p w14:paraId="1FE9E871" w14:textId="25B215E4" w:rsidR="006B5E45" w:rsidRPr="006B5E45" w:rsidRDefault="00F6099D" w:rsidP="00AC0F3B">
      <w:pPr>
        <w:spacing w:after="0" w:line="240" w:lineRule="auto"/>
        <w:contextualSpacing/>
      </w:pPr>
      <w:r>
        <w:rPr>
          <w:szCs w:val="24"/>
        </w:rPr>
        <w:t>Th</w:t>
      </w:r>
      <w:r w:rsidR="00A032B0">
        <w:rPr>
          <w:szCs w:val="24"/>
        </w:rPr>
        <w:t>e ARPA</w:t>
      </w:r>
      <w:r>
        <w:rPr>
          <w:szCs w:val="24"/>
        </w:rPr>
        <w:t xml:space="preserve"> investment applies a diversity, equity, and inclusion (DEI) lens to existing community age- and dementia-friendly efforts. Federal funds will p</w:t>
      </w:r>
      <w:r w:rsidRPr="00EB04F8">
        <w:rPr>
          <w:szCs w:val="24"/>
        </w:rPr>
        <w:t xml:space="preserve">rovide community grants to </w:t>
      </w:r>
      <w:r>
        <w:rPr>
          <w:szCs w:val="24"/>
        </w:rPr>
        <w:t xml:space="preserve">eight </w:t>
      </w:r>
      <w:r w:rsidRPr="00EB04F8">
        <w:rPr>
          <w:szCs w:val="24"/>
        </w:rPr>
        <w:t xml:space="preserve">local age- and dementia-friendly initiatives to deepen and </w:t>
      </w:r>
      <w:r>
        <w:rPr>
          <w:szCs w:val="24"/>
        </w:rPr>
        <w:t>strengthen on-going work to improve equity, inclusion, and accessibility</w:t>
      </w:r>
      <w:r w:rsidRPr="00EB04F8">
        <w:rPr>
          <w:i/>
          <w:szCs w:val="24"/>
        </w:rPr>
        <w:t xml:space="preserve">. </w:t>
      </w:r>
      <w:r w:rsidRPr="00EB04F8">
        <w:rPr>
          <w:szCs w:val="24"/>
        </w:rPr>
        <w:t xml:space="preserve">These eight communities are already (or will have started as of 2022) engaged in </w:t>
      </w:r>
      <w:r>
        <w:rPr>
          <w:szCs w:val="24"/>
        </w:rPr>
        <w:t xml:space="preserve">a </w:t>
      </w:r>
      <w:r w:rsidRPr="00EB04F8">
        <w:rPr>
          <w:szCs w:val="24"/>
        </w:rPr>
        <w:t xml:space="preserve">DEI assessment, yet </w:t>
      </w:r>
      <w:r>
        <w:rPr>
          <w:szCs w:val="24"/>
        </w:rPr>
        <w:t>require</w:t>
      </w:r>
      <w:r w:rsidRPr="00EB04F8">
        <w:rPr>
          <w:szCs w:val="24"/>
        </w:rPr>
        <w:t xml:space="preserve"> fund</w:t>
      </w:r>
      <w:r w:rsidR="005D6B61">
        <w:rPr>
          <w:szCs w:val="24"/>
        </w:rPr>
        <w:t>ing support</w:t>
      </w:r>
      <w:r w:rsidRPr="00EB04F8">
        <w:rPr>
          <w:szCs w:val="24"/>
        </w:rPr>
        <w:t xml:space="preserve"> to implement recommendations and strategies.</w:t>
      </w:r>
      <w:r>
        <w:rPr>
          <w:szCs w:val="24"/>
        </w:rPr>
        <w:t xml:space="preserve"> </w:t>
      </w:r>
      <w:r w:rsidR="00243122">
        <w:rPr>
          <w:szCs w:val="24"/>
        </w:rPr>
        <w:t>Specifically, the f</w:t>
      </w:r>
      <w:r>
        <w:rPr>
          <w:szCs w:val="24"/>
        </w:rPr>
        <w:t>ederal funds will provide a $25,000 seed grant to each community and also compensate a contractor to document learnings, curate promising practices, provide technical assistance, and help embed this work into the movement statewide.</w:t>
      </w:r>
    </w:p>
    <w:p w14:paraId="05FA4A0B" w14:textId="77777777" w:rsidR="0026457B" w:rsidRDefault="0026457B" w:rsidP="00AC0F3B">
      <w:pPr>
        <w:spacing w:after="0" w:line="240" w:lineRule="auto"/>
        <w:contextualSpacing/>
        <w:rPr>
          <w:rStyle w:val="Heading2Char"/>
        </w:rPr>
      </w:pPr>
    </w:p>
    <w:p w14:paraId="5BEB3291" w14:textId="77777777" w:rsidR="00C94741" w:rsidRDefault="00C94741">
      <w:pPr>
        <w:rPr>
          <w:rStyle w:val="Heading2Char"/>
          <w:i/>
        </w:rPr>
      </w:pPr>
      <w:bookmarkStart w:id="75" w:name="_Toc84535088"/>
      <w:r>
        <w:rPr>
          <w:rStyle w:val="Heading2Char"/>
          <w:b w:val="0"/>
        </w:rPr>
        <w:br w:type="page"/>
      </w:r>
    </w:p>
    <w:p w14:paraId="6AF20759" w14:textId="0E3D2CC5" w:rsidR="00D87D5B" w:rsidRPr="00F94EFD" w:rsidRDefault="00D87D5B" w:rsidP="00703BB2">
      <w:pPr>
        <w:pStyle w:val="Heading2"/>
        <w:rPr>
          <w:rStyle w:val="Heading2Char"/>
          <w:b/>
        </w:rPr>
      </w:pPr>
      <w:bookmarkStart w:id="76" w:name="_Toc85040448"/>
      <w:r w:rsidRPr="00F94EFD">
        <w:rPr>
          <w:rStyle w:val="Heading2Char"/>
          <w:b/>
        </w:rPr>
        <w:lastRenderedPageBreak/>
        <w:t>Department of Developmental Services</w:t>
      </w:r>
      <w:bookmarkEnd w:id="75"/>
      <w:bookmarkEnd w:id="76"/>
    </w:p>
    <w:p w14:paraId="6210CDC0" w14:textId="77777777" w:rsidR="00D87D5B" w:rsidRDefault="00D87D5B" w:rsidP="00AC0F3B">
      <w:pPr>
        <w:spacing w:after="0" w:line="240" w:lineRule="auto"/>
        <w:contextualSpacing/>
        <w:rPr>
          <w:rStyle w:val="Heading2Char"/>
        </w:rPr>
      </w:pPr>
    </w:p>
    <w:p w14:paraId="39B238A9" w14:textId="3593CC6F" w:rsidR="00D87D5B" w:rsidRPr="00121DFA" w:rsidRDefault="00D87D5B" w:rsidP="00AC0F3B">
      <w:pPr>
        <w:spacing w:after="0" w:line="240" w:lineRule="auto"/>
        <w:contextualSpacing/>
      </w:pPr>
      <w:bookmarkStart w:id="77" w:name="_Hlk83992296"/>
      <w:r w:rsidRPr="00121DFA">
        <w:t xml:space="preserve">The Department of Developmental Services (DDS) provides services and supports to over 40,000 individuals in Massachusetts with an intellectual disability (ID), developmental disability (DD), Autism Spectrum Disorder (ASD), individuals with an Acquired Brain Injury (ABI) and individuals in the Moving Forward Plan (MFP) residential waiver. DDS also manages three HCBS waivers for adults with ID/DD, the Children’s Autism Waiver, and the ABI and MFP residential waivers on behalf of MassHealth.  DDS provides a range of services, depending on waiver enrollment, that includes 24/7 residential supports, day and employment supports, individual home supports, transportation, adult companion, and other home and community-based services.  To deliver most of these services and supports, DDS contracts with over 200 provider organizations who employ approximately 30,000 direct care staff throughout Massachusetts. </w:t>
      </w:r>
    </w:p>
    <w:p w14:paraId="75E8C555" w14:textId="34BA1D7E" w:rsidR="00D87D5B" w:rsidRPr="00F94EFD" w:rsidRDefault="00D87D5B" w:rsidP="00AC0F3B">
      <w:pPr>
        <w:spacing w:after="0" w:line="240" w:lineRule="auto"/>
        <w:contextualSpacing/>
        <w:rPr>
          <w:rStyle w:val="Heading2Char"/>
          <w:rFonts w:eastAsiaTheme="minorHAnsi" w:cs="Times New Roman"/>
          <w:b w:val="0"/>
          <w:color w:val="auto"/>
          <w:sz w:val="24"/>
          <w:szCs w:val="22"/>
        </w:rPr>
      </w:pPr>
      <w:r w:rsidRPr="00121DFA">
        <w:t xml:space="preserve">The Department increasingly relies on data and its analysis to inform policy and programmatic decisions, to improve or augment its service impact, or advance operational efficiencies.  </w:t>
      </w:r>
      <w:r w:rsidR="003C0BFE" w:rsidRPr="00121DFA">
        <w:t>The majority</w:t>
      </w:r>
      <w:r w:rsidRPr="00121DFA">
        <w:t xml:space="preserve"> of the initiatives</w:t>
      </w:r>
      <w:r w:rsidRPr="00121DFA" w:rsidDel="00381A1A">
        <w:t xml:space="preserve"> </w:t>
      </w:r>
      <w:r w:rsidRPr="00121DFA">
        <w:t xml:space="preserve">identified below support data initiatives and ongoing IT systems transformation efforts by improving the interface between DDS and its care </w:t>
      </w:r>
      <w:r w:rsidR="005E21E8" w:rsidRPr="00F80A27">
        <w:t>provi</w:t>
      </w:r>
      <w:r w:rsidR="005E21E8" w:rsidRPr="00632B61">
        <w:t>ders or</w:t>
      </w:r>
      <w:r w:rsidRPr="00121DFA">
        <w:t xml:space="preserve"> expanding data on the services provided or populations served.  In doing so, these projects will work to expand, enhance, and strengthen the delivery and administration of </w:t>
      </w:r>
      <w:r w:rsidR="00EB0D87" w:rsidRPr="00121DFA">
        <w:t>HCBS</w:t>
      </w:r>
      <w:r w:rsidRPr="00121DFA">
        <w:t xml:space="preserve">.  Through the identified investments in its systems infrastructure, DDS will standardize data sources, improve data delivery and retention, and ensure privacy and security.  Moreover, through strengthening its intake and eligibility system, DDS waiver enrollment and its management are improved.  DDS believes that through tracking, and analyzing of available data sources, it can assist in identifying evidence-driven trends, risks, and opportunities that can ultimately improve the clinical or social outcomes of DDS service participants. </w:t>
      </w:r>
      <w:bookmarkEnd w:id="77"/>
      <w:r w:rsidR="00F94EFD">
        <w:br/>
      </w:r>
    </w:p>
    <w:p w14:paraId="7DE734E7" w14:textId="77777777" w:rsidR="00D87D5B" w:rsidRDefault="00D87D5B" w:rsidP="00AC0F3B">
      <w:pPr>
        <w:pStyle w:val="Heading3"/>
        <w:pBdr>
          <w:bottom w:val="single" w:sz="6" w:space="1" w:color="auto"/>
        </w:pBdr>
        <w:spacing w:before="0" w:line="240" w:lineRule="auto"/>
        <w:contextualSpacing/>
      </w:pPr>
      <w:bookmarkStart w:id="78" w:name="_Toc85040449"/>
      <w:r>
        <w:t>DDS Interoperability Between Provider Agency Systems and DDS Systems</w:t>
      </w:r>
      <w:bookmarkEnd w:id="78"/>
    </w:p>
    <w:p w14:paraId="30A87982" w14:textId="77777777" w:rsidR="00F94EFD" w:rsidRDefault="00F94EFD" w:rsidP="00AC0F3B">
      <w:pPr>
        <w:pStyle w:val="BodyText"/>
        <w:contextualSpacing/>
        <w:rPr>
          <w:b/>
          <w:i/>
          <w:szCs w:val="24"/>
        </w:rPr>
      </w:pPr>
    </w:p>
    <w:p w14:paraId="29E578D5" w14:textId="00AFE277" w:rsidR="00D87D5B" w:rsidRDefault="00D87D5B" w:rsidP="00AC0F3B">
      <w:pPr>
        <w:pStyle w:val="BodyText"/>
        <w:contextualSpacing/>
        <w:rPr>
          <w:szCs w:val="24"/>
        </w:rPr>
      </w:pPr>
      <w:r>
        <w:rPr>
          <w:b/>
          <w:i/>
          <w:szCs w:val="24"/>
        </w:rPr>
        <w:t>Pillar:</w:t>
      </w:r>
      <w:r>
        <w:rPr>
          <w:szCs w:val="24"/>
        </w:rPr>
        <w:t xml:space="preserve"> </w:t>
      </w:r>
      <w:r>
        <w:t>Technology and infrastructure investments</w:t>
      </w:r>
    </w:p>
    <w:p w14:paraId="6359410B" w14:textId="0D46BFDC" w:rsidR="00D87D5B" w:rsidRDefault="00D87D5B" w:rsidP="00AC0F3B">
      <w:pPr>
        <w:pStyle w:val="BodyText"/>
        <w:contextualSpacing/>
        <w:rPr>
          <w:szCs w:val="24"/>
        </w:rPr>
      </w:pPr>
      <w:r>
        <w:rPr>
          <w:b/>
          <w:i/>
          <w:szCs w:val="24"/>
        </w:rPr>
        <w:t>Goal(s):</w:t>
      </w:r>
      <w:r>
        <w:rPr>
          <w:szCs w:val="24"/>
        </w:rPr>
        <w:t xml:space="preserve"> Connection</w:t>
      </w:r>
      <w:r w:rsidR="00267BC5">
        <w:rPr>
          <w:szCs w:val="24"/>
        </w:rPr>
        <w:t>;</w:t>
      </w:r>
      <w:r>
        <w:rPr>
          <w:szCs w:val="24"/>
        </w:rPr>
        <w:t xml:space="preserve"> Coordination</w:t>
      </w:r>
      <w:r w:rsidR="00267BC5">
        <w:rPr>
          <w:szCs w:val="24"/>
        </w:rPr>
        <w:t>;</w:t>
      </w:r>
      <w:r>
        <w:rPr>
          <w:szCs w:val="24"/>
        </w:rPr>
        <w:t xml:space="preserve"> HCBS Promotion and Navigation</w:t>
      </w:r>
      <w:r w:rsidR="00267BC5">
        <w:rPr>
          <w:szCs w:val="24"/>
        </w:rPr>
        <w:t>;</w:t>
      </w:r>
      <w:r>
        <w:rPr>
          <w:szCs w:val="24"/>
        </w:rPr>
        <w:t xml:space="preserve"> Enhancing Services and Care Models</w:t>
      </w:r>
    </w:p>
    <w:p w14:paraId="72212FA4" w14:textId="465BF186" w:rsidR="00D87D5B" w:rsidRDefault="00D87D5B" w:rsidP="00AC0F3B">
      <w:pPr>
        <w:spacing w:after="0" w:line="240" w:lineRule="auto"/>
        <w:contextualSpacing/>
      </w:pPr>
      <w:r>
        <w:rPr>
          <w:b/>
          <w:i/>
          <w:szCs w:val="24"/>
        </w:rPr>
        <w:t>Estimated Investment:</w:t>
      </w:r>
      <w:r>
        <w:rPr>
          <w:szCs w:val="24"/>
        </w:rPr>
        <w:t xml:space="preserve"> </w:t>
      </w:r>
      <w:r>
        <w:t>$1,700,000</w:t>
      </w:r>
      <w:r w:rsidR="00052746">
        <w:t xml:space="preserve"> (gross and net)</w:t>
      </w:r>
    </w:p>
    <w:p w14:paraId="7E2D8EF3" w14:textId="1336AEF1" w:rsidR="00D87D5B" w:rsidRDefault="00D87D5B" w:rsidP="00AC0F3B">
      <w:pPr>
        <w:spacing w:after="0" w:line="240" w:lineRule="auto"/>
        <w:contextualSpacing/>
        <w:rPr>
          <w:szCs w:val="24"/>
        </w:rPr>
      </w:pPr>
      <w:r>
        <w:rPr>
          <w:b/>
          <w:i/>
          <w:szCs w:val="24"/>
        </w:rPr>
        <w:t>Estimated Implementation Start Date:</w:t>
      </w:r>
      <w:r>
        <w:rPr>
          <w:szCs w:val="24"/>
        </w:rPr>
        <w:t xml:space="preserve"> </w:t>
      </w:r>
      <w:r w:rsidR="00B71DA5">
        <w:rPr>
          <w:szCs w:val="24"/>
        </w:rPr>
        <w:t>April 2022</w:t>
      </w:r>
    </w:p>
    <w:p w14:paraId="77917E9E" w14:textId="04CC3FD6" w:rsidR="00D87D5B" w:rsidRPr="00924083" w:rsidRDefault="00D87D5B" w:rsidP="00AC0F3B">
      <w:pPr>
        <w:pStyle w:val="BodyText"/>
        <w:contextualSpacing/>
        <w:rPr>
          <w:szCs w:val="24"/>
        </w:rPr>
      </w:pPr>
      <w:r w:rsidRPr="00B133C8">
        <w:rPr>
          <w:szCs w:val="24"/>
        </w:rPr>
        <w:t>This proposal will assist in the upgrade and implementation of the DDS care management system and enable</w:t>
      </w:r>
      <w:r w:rsidR="00301C9E" w:rsidRPr="00771019">
        <w:rPr>
          <w:szCs w:val="24"/>
        </w:rPr>
        <w:t xml:space="preserve"> </w:t>
      </w:r>
      <w:r w:rsidRPr="00771019">
        <w:rPr>
          <w:szCs w:val="24"/>
        </w:rPr>
        <w:t xml:space="preserve">interoperability between DDS electronic records and provider agencies’ electronic records. The care </w:t>
      </w:r>
      <w:r w:rsidRPr="003478A3">
        <w:rPr>
          <w:szCs w:val="24"/>
        </w:rPr>
        <w:t>management system would include the regular data sh</w:t>
      </w:r>
      <w:r w:rsidRPr="00924083">
        <w:rPr>
          <w:szCs w:val="24"/>
        </w:rPr>
        <w:t xml:space="preserve">aring of clinical information (e.g., assessments, notes) between the DDS system and provider systems, either via API or ETL process, and through a data governance framework, ensure records are standardized, secure, and understandable to all parties. </w:t>
      </w:r>
      <w:r w:rsidRPr="00D67E42">
        <w:rPr>
          <w:szCs w:val="24"/>
        </w:rPr>
        <w:t>This initiative will result in more informed care management and service delivery as the participants’ record will be more up-to-date and comp</w:t>
      </w:r>
      <w:r w:rsidRPr="006F1AB1">
        <w:rPr>
          <w:szCs w:val="24"/>
        </w:rPr>
        <w:t>lete, allowing for improved care management, coordination, and servic</w:t>
      </w:r>
      <w:r w:rsidRPr="00B96DE7">
        <w:rPr>
          <w:szCs w:val="24"/>
        </w:rPr>
        <w:t xml:space="preserve">e delivery. </w:t>
      </w:r>
      <w:r w:rsidR="00D6618D" w:rsidRPr="00B96DE7">
        <w:rPr>
          <w:szCs w:val="24"/>
        </w:rPr>
        <w:t xml:space="preserve">ARPA </w:t>
      </w:r>
      <w:r w:rsidRPr="00B96DE7">
        <w:rPr>
          <w:szCs w:val="24"/>
        </w:rPr>
        <w:t>funding would support the system requirement gathering, design, development, testing, and onboarding of providers</w:t>
      </w:r>
      <w:r w:rsidR="00C639F1">
        <w:rPr>
          <w:szCs w:val="24"/>
        </w:rPr>
        <w:t xml:space="preserve">, as well as </w:t>
      </w:r>
      <w:r w:rsidR="00732F97">
        <w:rPr>
          <w:rFonts w:eastAsiaTheme="minorEastAsia"/>
          <w:szCs w:val="24"/>
        </w:rPr>
        <w:t>support data connections between other EOHHS systems to ensure interoperability.</w:t>
      </w:r>
    </w:p>
    <w:p w14:paraId="23B366CA" w14:textId="77777777" w:rsidR="00D87D5B" w:rsidRDefault="00D87D5B" w:rsidP="00AC0F3B">
      <w:pPr>
        <w:pStyle w:val="BodyText"/>
        <w:contextualSpacing/>
      </w:pPr>
    </w:p>
    <w:p w14:paraId="347B22BC" w14:textId="77777777" w:rsidR="00D87D5B" w:rsidRDefault="00D87D5B" w:rsidP="00AC0F3B">
      <w:pPr>
        <w:pStyle w:val="Heading3"/>
        <w:pBdr>
          <w:bottom w:val="single" w:sz="6" w:space="1" w:color="auto"/>
        </w:pBdr>
        <w:spacing w:before="0" w:line="240" w:lineRule="auto"/>
        <w:contextualSpacing/>
      </w:pPr>
      <w:bookmarkStart w:id="79" w:name="_Toc85040450"/>
      <w:r>
        <w:t>DDS Electronic Intake/Eligibility System</w:t>
      </w:r>
      <w:bookmarkEnd w:id="79"/>
    </w:p>
    <w:p w14:paraId="1B6A4749" w14:textId="77777777" w:rsidR="00F94EFD" w:rsidRDefault="00F94EFD" w:rsidP="00AC0F3B">
      <w:pPr>
        <w:pStyle w:val="BodyText"/>
        <w:contextualSpacing/>
        <w:rPr>
          <w:b/>
          <w:i/>
          <w:szCs w:val="24"/>
        </w:rPr>
      </w:pPr>
    </w:p>
    <w:p w14:paraId="72F0477B" w14:textId="7D76418A" w:rsidR="00D87D5B" w:rsidRDefault="00D87D5B" w:rsidP="00AC0F3B">
      <w:pPr>
        <w:pStyle w:val="BodyText"/>
        <w:contextualSpacing/>
        <w:rPr>
          <w:szCs w:val="24"/>
        </w:rPr>
      </w:pPr>
      <w:r>
        <w:rPr>
          <w:b/>
          <w:i/>
          <w:szCs w:val="24"/>
        </w:rPr>
        <w:t>Pillar:</w:t>
      </w:r>
      <w:r>
        <w:rPr>
          <w:szCs w:val="24"/>
        </w:rPr>
        <w:t xml:space="preserve"> </w:t>
      </w:r>
      <w:r>
        <w:t>Technology and infrastructure investments</w:t>
      </w:r>
    </w:p>
    <w:p w14:paraId="06F33AF0" w14:textId="77777777" w:rsidR="00D87D5B" w:rsidRDefault="00D87D5B" w:rsidP="00AC0F3B">
      <w:pPr>
        <w:pStyle w:val="BodyText"/>
        <w:contextualSpacing/>
        <w:rPr>
          <w:szCs w:val="24"/>
        </w:rPr>
      </w:pPr>
      <w:r>
        <w:rPr>
          <w:b/>
          <w:i/>
          <w:szCs w:val="24"/>
        </w:rPr>
        <w:t>Goal(s):</w:t>
      </w:r>
      <w:r>
        <w:rPr>
          <w:szCs w:val="24"/>
        </w:rPr>
        <w:t xml:space="preserve"> HCBS Promotion and Navigation</w:t>
      </w:r>
    </w:p>
    <w:p w14:paraId="3C28C967" w14:textId="01927839" w:rsidR="00D87D5B" w:rsidRDefault="00D87D5B" w:rsidP="00AC0F3B">
      <w:pPr>
        <w:spacing w:after="0" w:line="240" w:lineRule="auto"/>
        <w:contextualSpacing/>
      </w:pPr>
      <w:r>
        <w:rPr>
          <w:b/>
          <w:i/>
          <w:szCs w:val="24"/>
        </w:rPr>
        <w:t>Estimated Investment:</w:t>
      </w:r>
      <w:r>
        <w:rPr>
          <w:szCs w:val="24"/>
        </w:rPr>
        <w:t xml:space="preserve"> </w:t>
      </w:r>
      <w:r>
        <w:t>$2,000,000</w:t>
      </w:r>
      <w:r w:rsidR="00052746">
        <w:t xml:space="preserve"> (gross and net)</w:t>
      </w:r>
    </w:p>
    <w:p w14:paraId="03C34173" w14:textId="77777777" w:rsidR="00D87D5B" w:rsidRDefault="00D87D5B" w:rsidP="00AC0F3B">
      <w:pPr>
        <w:spacing w:after="0" w:line="240" w:lineRule="auto"/>
        <w:contextualSpacing/>
        <w:rPr>
          <w:szCs w:val="24"/>
        </w:rPr>
      </w:pPr>
      <w:r>
        <w:rPr>
          <w:b/>
          <w:i/>
          <w:szCs w:val="24"/>
        </w:rPr>
        <w:t>Estimated Implementation Start Date:</w:t>
      </w:r>
      <w:r>
        <w:rPr>
          <w:szCs w:val="24"/>
        </w:rPr>
        <w:t xml:space="preserve"> July 2023</w:t>
      </w:r>
    </w:p>
    <w:p w14:paraId="2E8342E4" w14:textId="41F9A40F" w:rsidR="0098567E" w:rsidRPr="00924083" w:rsidRDefault="00D87D5B" w:rsidP="00AC0F3B">
      <w:pPr>
        <w:pStyle w:val="BodyText"/>
        <w:contextualSpacing/>
        <w:rPr>
          <w:szCs w:val="24"/>
        </w:rPr>
      </w:pPr>
      <w:r w:rsidRPr="00B133C8">
        <w:rPr>
          <w:szCs w:val="24"/>
        </w:rPr>
        <w:t xml:space="preserve">Becoming eligible for DDS services and supports is the first step towards accessing home and community-based services. </w:t>
      </w:r>
      <w:r w:rsidR="00B843E8">
        <w:rPr>
          <w:szCs w:val="24"/>
        </w:rPr>
        <w:t>By</w:t>
      </w:r>
      <w:r w:rsidR="00B843E8" w:rsidRPr="00B133C8">
        <w:rPr>
          <w:szCs w:val="24"/>
        </w:rPr>
        <w:t xml:space="preserve"> </w:t>
      </w:r>
      <w:r w:rsidRPr="00B133C8">
        <w:rPr>
          <w:szCs w:val="24"/>
        </w:rPr>
        <w:t>implementing an electronic intake and e</w:t>
      </w:r>
      <w:r w:rsidRPr="00771019">
        <w:rPr>
          <w:szCs w:val="24"/>
        </w:rPr>
        <w:t xml:space="preserve">ligibility system, DDS will increase the accessibility and speed of accepting, reviewing, and responding to applications from individual, family member or providers </w:t>
      </w:r>
      <w:r w:rsidRPr="00771019">
        <w:rPr>
          <w:szCs w:val="24"/>
        </w:rPr>
        <w:lastRenderedPageBreak/>
        <w:t>applying to DDS.  It will also provide DDS with a</w:t>
      </w:r>
      <w:r w:rsidRPr="003478A3">
        <w:rPr>
          <w:szCs w:val="24"/>
        </w:rPr>
        <w:t xml:space="preserve"> more efficient and accurate way to track and process individuals’ applications with the intent of shortening the time to complete the application eligibility review process, send feedback, or request additional questions required for a final determination</w:t>
      </w:r>
      <w:r w:rsidRPr="00924083">
        <w:rPr>
          <w:szCs w:val="24"/>
        </w:rPr>
        <w:t xml:space="preserve">. </w:t>
      </w:r>
    </w:p>
    <w:p w14:paraId="35E685AA" w14:textId="77777777" w:rsidR="005300EB" w:rsidRPr="00D67E42" w:rsidRDefault="005300EB" w:rsidP="00AC0F3B">
      <w:pPr>
        <w:pStyle w:val="BodyText"/>
        <w:contextualSpacing/>
        <w:rPr>
          <w:szCs w:val="24"/>
        </w:rPr>
      </w:pPr>
    </w:p>
    <w:p w14:paraId="7FC045DD" w14:textId="26B88687" w:rsidR="00BB5FBA" w:rsidRPr="003478A3" w:rsidRDefault="00612298" w:rsidP="00AC0F3B">
      <w:pPr>
        <w:pStyle w:val="BodyText"/>
        <w:contextualSpacing/>
        <w:rPr>
          <w:szCs w:val="24"/>
        </w:rPr>
      </w:pPr>
      <w:r w:rsidRPr="00D67E42">
        <w:rPr>
          <w:szCs w:val="24"/>
        </w:rPr>
        <w:t>E</w:t>
      </w:r>
      <w:r w:rsidRPr="006F1AB1">
        <w:rPr>
          <w:szCs w:val="24"/>
        </w:rPr>
        <w:t>nhance</w:t>
      </w:r>
      <w:r w:rsidRPr="00B96DE7">
        <w:rPr>
          <w:szCs w:val="24"/>
        </w:rPr>
        <w:t>d federal funding</w:t>
      </w:r>
      <w:r w:rsidR="00D87D5B" w:rsidRPr="00B96DE7">
        <w:rPr>
          <w:szCs w:val="24"/>
        </w:rPr>
        <w:t xml:space="preserve"> would </w:t>
      </w:r>
      <w:r w:rsidRPr="00B96DE7">
        <w:rPr>
          <w:szCs w:val="24"/>
        </w:rPr>
        <w:t>support the</w:t>
      </w:r>
      <w:r w:rsidR="00D87D5B" w:rsidRPr="00B96DE7">
        <w:rPr>
          <w:szCs w:val="24"/>
        </w:rPr>
        <w:t xml:space="preserve"> </w:t>
      </w:r>
      <w:r w:rsidR="001A2BDB">
        <w:rPr>
          <w:szCs w:val="24"/>
        </w:rPr>
        <w:t xml:space="preserve">development and </w:t>
      </w:r>
      <w:r w:rsidR="00D87D5B" w:rsidRPr="00B133C8">
        <w:rPr>
          <w:szCs w:val="24"/>
        </w:rPr>
        <w:t>implement</w:t>
      </w:r>
      <w:r w:rsidR="00A34108" w:rsidRPr="00B133C8">
        <w:rPr>
          <w:szCs w:val="24"/>
        </w:rPr>
        <w:t>ation of</w:t>
      </w:r>
      <w:r w:rsidR="00D87D5B" w:rsidRPr="00771019">
        <w:rPr>
          <w:szCs w:val="24"/>
        </w:rPr>
        <w:t xml:space="preserve"> an electronic Intake and Eligibility system for DDS services and would permit provid</w:t>
      </w:r>
      <w:r w:rsidR="00D87D5B" w:rsidRPr="003478A3">
        <w:rPr>
          <w:szCs w:val="24"/>
        </w:rPr>
        <w:t>ers and ser</w:t>
      </w:r>
      <w:r w:rsidR="00D87D5B" w:rsidRPr="00924083">
        <w:rPr>
          <w:szCs w:val="24"/>
        </w:rPr>
        <w:t xml:space="preserve">vice participants to submit applications online, look up and track status of their applications, and receive communications via </w:t>
      </w:r>
      <w:r w:rsidR="00DF25B1" w:rsidRPr="00D67E42">
        <w:rPr>
          <w:szCs w:val="24"/>
        </w:rPr>
        <w:t>an online</w:t>
      </w:r>
      <w:r w:rsidR="00D87D5B" w:rsidRPr="00D67E42">
        <w:rPr>
          <w:szCs w:val="24"/>
        </w:rPr>
        <w:t> </w:t>
      </w:r>
      <w:r w:rsidR="00D87D5B" w:rsidRPr="006F1AB1">
        <w:rPr>
          <w:szCs w:val="24"/>
        </w:rPr>
        <w:t>portal</w:t>
      </w:r>
      <w:r w:rsidR="00DF25B1" w:rsidRPr="00B96DE7">
        <w:rPr>
          <w:szCs w:val="24"/>
        </w:rPr>
        <w:t xml:space="preserve"> for providers and participants</w:t>
      </w:r>
      <w:r w:rsidR="00D87D5B" w:rsidRPr="00B96DE7">
        <w:rPr>
          <w:szCs w:val="24"/>
        </w:rPr>
        <w:t>.  It would also allow for the tracking and reporting on applications by DDS staff</w:t>
      </w:r>
      <w:r w:rsidR="008B6B8B">
        <w:rPr>
          <w:szCs w:val="24"/>
        </w:rPr>
        <w:t>,</w:t>
      </w:r>
      <w:r w:rsidR="00B843E8">
        <w:rPr>
          <w:szCs w:val="24"/>
        </w:rPr>
        <w:t xml:space="preserve"> and </w:t>
      </w:r>
      <w:r w:rsidR="008B6B8B">
        <w:rPr>
          <w:szCs w:val="24"/>
        </w:rPr>
        <w:t xml:space="preserve">support streamlined </w:t>
      </w:r>
      <w:r w:rsidR="00113B3A">
        <w:rPr>
          <w:szCs w:val="24"/>
        </w:rPr>
        <w:t>communications</w:t>
      </w:r>
      <w:r w:rsidR="008B6B8B">
        <w:rPr>
          <w:szCs w:val="24"/>
        </w:rPr>
        <w:t xml:space="preserve"> and data sharing between EOHHS agencies.</w:t>
      </w:r>
    </w:p>
    <w:p w14:paraId="628DC05D" w14:textId="5A9420EF" w:rsidR="00D87D5B" w:rsidRDefault="00D87D5B" w:rsidP="00AC0F3B">
      <w:pPr>
        <w:pStyle w:val="BodyText"/>
        <w:contextualSpacing/>
      </w:pPr>
      <w:r>
        <w:t xml:space="preserve">  </w:t>
      </w:r>
    </w:p>
    <w:p w14:paraId="7319A44C" w14:textId="77777777" w:rsidR="00D87D5B" w:rsidRDefault="00D87D5B" w:rsidP="00AC0F3B">
      <w:pPr>
        <w:pStyle w:val="Heading3"/>
        <w:pBdr>
          <w:bottom w:val="single" w:sz="6" w:space="1" w:color="auto"/>
        </w:pBdr>
        <w:spacing w:before="0" w:line="240" w:lineRule="auto"/>
        <w:contextualSpacing/>
      </w:pPr>
      <w:bookmarkStart w:id="80" w:name="_Toc85040451"/>
      <w:r>
        <w:t>DDS Systems Health Check</w:t>
      </w:r>
      <w:bookmarkEnd w:id="80"/>
    </w:p>
    <w:p w14:paraId="182079C1" w14:textId="77777777" w:rsidR="00F94EFD" w:rsidRDefault="00F94EFD" w:rsidP="00AC0F3B">
      <w:pPr>
        <w:pStyle w:val="BodyText"/>
        <w:contextualSpacing/>
        <w:rPr>
          <w:b/>
          <w:i/>
          <w:szCs w:val="24"/>
        </w:rPr>
      </w:pPr>
    </w:p>
    <w:p w14:paraId="39C0E2C2" w14:textId="61B09582" w:rsidR="00D87D5B" w:rsidRDefault="00D87D5B" w:rsidP="00AC0F3B">
      <w:pPr>
        <w:pStyle w:val="BodyText"/>
        <w:contextualSpacing/>
        <w:rPr>
          <w:szCs w:val="24"/>
        </w:rPr>
      </w:pPr>
      <w:r>
        <w:rPr>
          <w:b/>
          <w:i/>
          <w:szCs w:val="24"/>
        </w:rPr>
        <w:t>Pillar:</w:t>
      </w:r>
      <w:r>
        <w:rPr>
          <w:szCs w:val="24"/>
        </w:rPr>
        <w:t xml:space="preserve"> </w:t>
      </w:r>
      <w:r>
        <w:t>Technology and infrastructure investments</w:t>
      </w:r>
    </w:p>
    <w:p w14:paraId="37C7FCBA" w14:textId="77777777" w:rsidR="00D87D5B" w:rsidRDefault="00D87D5B" w:rsidP="00AC0F3B">
      <w:pPr>
        <w:pStyle w:val="BodyText"/>
        <w:contextualSpacing/>
        <w:rPr>
          <w:szCs w:val="24"/>
        </w:rPr>
      </w:pPr>
      <w:r>
        <w:rPr>
          <w:b/>
          <w:i/>
          <w:szCs w:val="24"/>
        </w:rPr>
        <w:t>Goal(s):</w:t>
      </w:r>
      <w:r>
        <w:rPr>
          <w:szCs w:val="24"/>
        </w:rPr>
        <w:t xml:space="preserve"> Connection, Coordination, HCBS Promotion and Navigation, Enhancing Services and Care Models</w:t>
      </w:r>
    </w:p>
    <w:p w14:paraId="0E3733A8" w14:textId="72F14FBF" w:rsidR="00D87D5B" w:rsidRDefault="00D87D5B" w:rsidP="00AC0F3B">
      <w:pPr>
        <w:spacing w:after="0" w:line="240" w:lineRule="auto"/>
        <w:contextualSpacing/>
      </w:pPr>
      <w:r>
        <w:rPr>
          <w:b/>
          <w:i/>
          <w:szCs w:val="24"/>
        </w:rPr>
        <w:t>Estimated Investment:</w:t>
      </w:r>
      <w:r>
        <w:rPr>
          <w:szCs w:val="24"/>
        </w:rPr>
        <w:t xml:space="preserve"> </w:t>
      </w:r>
      <w:r>
        <w:t>$300,000</w:t>
      </w:r>
      <w:r w:rsidR="00640CCB">
        <w:t xml:space="preserve"> (gross and net)</w:t>
      </w:r>
    </w:p>
    <w:p w14:paraId="76C55D77" w14:textId="77777777" w:rsidR="00D87D5B" w:rsidRDefault="00D87D5B" w:rsidP="00AC0F3B">
      <w:pPr>
        <w:spacing w:after="0" w:line="240" w:lineRule="auto"/>
        <w:contextualSpacing/>
        <w:rPr>
          <w:szCs w:val="24"/>
        </w:rPr>
      </w:pPr>
      <w:r>
        <w:rPr>
          <w:b/>
          <w:i/>
          <w:szCs w:val="24"/>
        </w:rPr>
        <w:t>Estimated Implementation Start Date:</w:t>
      </w:r>
      <w:r>
        <w:rPr>
          <w:szCs w:val="24"/>
        </w:rPr>
        <w:t xml:space="preserve"> January 2022</w:t>
      </w:r>
    </w:p>
    <w:p w14:paraId="5F605E98" w14:textId="115259F6" w:rsidR="00D87D5B" w:rsidRDefault="00D87D5B" w:rsidP="00AC0F3B">
      <w:pPr>
        <w:pStyle w:val="BodyText"/>
        <w:contextualSpacing/>
      </w:pPr>
      <w:r w:rsidRPr="00B133C8">
        <w:rPr>
          <w:szCs w:val="24"/>
        </w:rPr>
        <w:t>Currently, DDS uses several different IT systems to contract its services with provider organizations and support case management,</w:t>
      </w:r>
      <w:r w:rsidRPr="00771019">
        <w:rPr>
          <w:szCs w:val="24"/>
        </w:rPr>
        <w:t xml:space="preserve"> person-centered planning, or comply with all waiver and other regulatory requirements. </w:t>
      </w:r>
      <w:r w:rsidR="000B0235" w:rsidRPr="003478A3">
        <w:rPr>
          <w:szCs w:val="24"/>
        </w:rPr>
        <w:t>Wi</w:t>
      </w:r>
      <w:r w:rsidR="000B0235" w:rsidRPr="00924083">
        <w:rPr>
          <w:szCs w:val="24"/>
        </w:rPr>
        <w:t xml:space="preserve">th the </w:t>
      </w:r>
      <w:r w:rsidRPr="00D67E42">
        <w:rPr>
          <w:szCs w:val="24"/>
        </w:rPr>
        <w:t xml:space="preserve">goal to make improvements to </w:t>
      </w:r>
      <w:r w:rsidR="000B0235" w:rsidRPr="006F1AB1">
        <w:rPr>
          <w:szCs w:val="24"/>
        </w:rPr>
        <w:t>DDS</w:t>
      </w:r>
      <w:r w:rsidRPr="00B96DE7">
        <w:rPr>
          <w:szCs w:val="24"/>
        </w:rPr>
        <w:t xml:space="preserve"> IT systems to </w:t>
      </w:r>
      <w:r w:rsidR="002F2B7C" w:rsidRPr="00B96DE7">
        <w:rPr>
          <w:szCs w:val="24"/>
        </w:rPr>
        <w:t>deliver services more efficiently and effectively</w:t>
      </w:r>
      <w:r w:rsidRPr="00B96DE7">
        <w:rPr>
          <w:szCs w:val="24"/>
        </w:rPr>
        <w:t xml:space="preserve"> as well as better coordinate the delivery of services to the individuals that DDS supports</w:t>
      </w:r>
      <w:r w:rsidR="00917A9B" w:rsidRPr="00B96DE7">
        <w:rPr>
          <w:szCs w:val="24"/>
        </w:rPr>
        <w:t>,</w:t>
      </w:r>
      <w:r w:rsidR="00BF307F" w:rsidRPr="00E8334B">
        <w:rPr>
          <w:szCs w:val="24"/>
        </w:rPr>
        <w:t xml:space="preserve"> </w:t>
      </w:r>
      <w:r w:rsidR="00471866" w:rsidRPr="00E8334B">
        <w:rPr>
          <w:szCs w:val="24"/>
        </w:rPr>
        <w:t>DDS will</w:t>
      </w:r>
      <w:r w:rsidR="00F832CC" w:rsidRPr="00D1767D">
        <w:rPr>
          <w:szCs w:val="24"/>
        </w:rPr>
        <w:t xml:space="preserve"> conduct a</w:t>
      </w:r>
      <w:r w:rsidRPr="00D1767D">
        <w:rPr>
          <w:szCs w:val="24"/>
        </w:rPr>
        <w:t xml:space="preserve"> “health check”</w:t>
      </w:r>
      <w:r w:rsidR="005155F0" w:rsidRPr="00AB0545">
        <w:rPr>
          <w:szCs w:val="24"/>
        </w:rPr>
        <w:t>,</w:t>
      </w:r>
      <w:r w:rsidRPr="00AB0545">
        <w:rPr>
          <w:szCs w:val="24"/>
        </w:rPr>
        <w:t xml:space="preserve"> </w:t>
      </w:r>
      <w:r w:rsidRPr="005D39BD">
        <w:rPr>
          <w:szCs w:val="24"/>
        </w:rPr>
        <w:t>a profe</w:t>
      </w:r>
      <w:r w:rsidRPr="00764650">
        <w:rPr>
          <w:szCs w:val="24"/>
        </w:rPr>
        <w:t xml:space="preserve">ssional analytical review of all of DDS’ IT systems </w:t>
      </w:r>
      <w:r w:rsidR="00296448" w:rsidRPr="00F80A27">
        <w:rPr>
          <w:szCs w:val="24"/>
        </w:rPr>
        <w:t>to</w:t>
      </w:r>
      <w:r w:rsidRPr="00632B61">
        <w:rPr>
          <w:szCs w:val="24"/>
        </w:rPr>
        <w:t xml:space="preserve"> identify recommendations for short-term enhancements and possible longer term structural changes. </w:t>
      </w:r>
      <w:r w:rsidR="008143B4" w:rsidRPr="00815D2E">
        <w:rPr>
          <w:szCs w:val="24"/>
        </w:rPr>
        <w:t>Specifically, enhanced federal funding will be used to</w:t>
      </w:r>
      <w:r w:rsidR="00531886" w:rsidRPr="00815D2E">
        <w:rPr>
          <w:szCs w:val="24"/>
        </w:rPr>
        <w:t xml:space="preserve"> </w:t>
      </w:r>
      <w:r w:rsidR="00EB574D">
        <w:rPr>
          <w:szCs w:val="24"/>
        </w:rPr>
        <w:t xml:space="preserve">contract with </w:t>
      </w:r>
      <w:r w:rsidR="006B01D1">
        <w:rPr>
          <w:szCs w:val="24"/>
        </w:rPr>
        <w:t xml:space="preserve">a procured vendor to </w:t>
      </w:r>
      <w:r w:rsidR="00531886" w:rsidRPr="00B133C8">
        <w:rPr>
          <w:szCs w:val="24"/>
        </w:rPr>
        <w:t xml:space="preserve">perform </w:t>
      </w:r>
      <w:r w:rsidR="008B2537" w:rsidRPr="00B133C8">
        <w:rPr>
          <w:szCs w:val="24"/>
        </w:rPr>
        <w:t>the</w:t>
      </w:r>
      <w:r w:rsidR="00531886" w:rsidRPr="00771019">
        <w:rPr>
          <w:szCs w:val="24"/>
        </w:rPr>
        <w:t xml:space="preserve"> DDS IT systems “health check” that would review prevai</w:t>
      </w:r>
      <w:r w:rsidR="00531886" w:rsidRPr="00924083">
        <w:rPr>
          <w:szCs w:val="24"/>
        </w:rPr>
        <w:t xml:space="preserve">ling data compliance and privacy standards, advance internal electronic record management efforts (including scanning existing records and documents), assist in modernizing </w:t>
      </w:r>
      <w:r w:rsidR="003B2752" w:rsidRPr="00924083">
        <w:rPr>
          <w:szCs w:val="24"/>
        </w:rPr>
        <w:t>the</w:t>
      </w:r>
      <w:r w:rsidR="00531886" w:rsidRPr="00D67E42">
        <w:rPr>
          <w:szCs w:val="24"/>
        </w:rPr>
        <w:t xml:space="preserve"> Intake and Eligibility process, and impleme</w:t>
      </w:r>
      <w:r w:rsidR="00531886" w:rsidRPr="006F1AB1">
        <w:rPr>
          <w:szCs w:val="24"/>
        </w:rPr>
        <w:t>nt upgraded Case Management technology</w:t>
      </w:r>
      <w:r w:rsidR="00C46EC5">
        <w:rPr>
          <w:szCs w:val="24"/>
        </w:rPr>
        <w:t xml:space="preserve"> aimed at </w:t>
      </w:r>
      <w:r w:rsidR="00433163">
        <w:rPr>
          <w:szCs w:val="24"/>
        </w:rPr>
        <w:t>simplifying processes for participants</w:t>
      </w:r>
      <w:r w:rsidR="00531886" w:rsidRPr="00B133C8">
        <w:rPr>
          <w:szCs w:val="24"/>
        </w:rPr>
        <w:t>.</w:t>
      </w:r>
      <w:r w:rsidR="00AE722F">
        <w:rPr>
          <w:szCs w:val="24"/>
        </w:rPr>
        <w:br/>
      </w:r>
    </w:p>
    <w:p w14:paraId="0F19D5F9" w14:textId="77777777" w:rsidR="00D87D5B" w:rsidRDefault="00D87D5B" w:rsidP="00AC0F3B">
      <w:pPr>
        <w:pStyle w:val="Heading3"/>
        <w:pBdr>
          <w:bottom w:val="single" w:sz="6" w:space="1" w:color="auto"/>
        </w:pBdr>
        <w:spacing w:before="0" w:line="240" w:lineRule="auto"/>
        <w:contextualSpacing/>
      </w:pPr>
      <w:bookmarkStart w:id="81" w:name="_Toc85040452"/>
      <w:r>
        <w:t>Retention Bonuses for Self-Directed Direct Care Employees</w:t>
      </w:r>
      <w:bookmarkEnd w:id="81"/>
    </w:p>
    <w:p w14:paraId="64B53BCD" w14:textId="77777777" w:rsidR="00F94EFD" w:rsidRDefault="00F94EFD" w:rsidP="00AC0F3B">
      <w:pPr>
        <w:pStyle w:val="BodyText"/>
        <w:contextualSpacing/>
        <w:rPr>
          <w:b/>
          <w:i/>
          <w:szCs w:val="24"/>
        </w:rPr>
      </w:pPr>
    </w:p>
    <w:p w14:paraId="6D326262" w14:textId="523C170E" w:rsidR="00D87D5B" w:rsidRDefault="00D87D5B" w:rsidP="00AC0F3B">
      <w:pPr>
        <w:pStyle w:val="BodyText"/>
        <w:contextualSpacing/>
        <w:rPr>
          <w:szCs w:val="24"/>
        </w:rPr>
      </w:pPr>
      <w:r>
        <w:rPr>
          <w:b/>
          <w:i/>
          <w:szCs w:val="24"/>
        </w:rPr>
        <w:t>Pillar:</w:t>
      </w:r>
      <w:r>
        <w:rPr>
          <w:szCs w:val="24"/>
        </w:rPr>
        <w:t xml:space="preserve"> </w:t>
      </w:r>
      <w:r>
        <w:t>Workforce</w:t>
      </w:r>
    </w:p>
    <w:p w14:paraId="40F53AE5" w14:textId="77777777" w:rsidR="00D87D5B" w:rsidRDefault="00D87D5B" w:rsidP="00AC0F3B">
      <w:pPr>
        <w:pStyle w:val="BodyText"/>
        <w:contextualSpacing/>
        <w:rPr>
          <w:szCs w:val="24"/>
        </w:rPr>
      </w:pPr>
      <w:r>
        <w:rPr>
          <w:b/>
          <w:i/>
          <w:szCs w:val="24"/>
        </w:rPr>
        <w:t>Goal(s):</w:t>
      </w:r>
      <w:r>
        <w:rPr>
          <w:szCs w:val="24"/>
        </w:rPr>
        <w:t xml:space="preserve"> HCBS Workforce Supports and Employer-Workforce Partnerships</w:t>
      </w:r>
    </w:p>
    <w:p w14:paraId="1AE12F3F" w14:textId="6E1550B9" w:rsidR="00D87D5B" w:rsidRDefault="00D87D5B" w:rsidP="00AC0F3B">
      <w:pPr>
        <w:spacing w:after="0" w:line="240" w:lineRule="auto"/>
        <w:contextualSpacing/>
      </w:pPr>
      <w:r>
        <w:rPr>
          <w:b/>
          <w:i/>
          <w:szCs w:val="24"/>
        </w:rPr>
        <w:t>Estimated Investment:</w:t>
      </w:r>
      <w:r>
        <w:rPr>
          <w:szCs w:val="24"/>
        </w:rPr>
        <w:t xml:space="preserve"> </w:t>
      </w:r>
      <w:r>
        <w:t>$1,000,000</w:t>
      </w:r>
      <w:r w:rsidR="00640CCB">
        <w:t xml:space="preserve"> (gross and net)</w:t>
      </w:r>
    </w:p>
    <w:p w14:paraId="4BDE4560" w14:textId="77777777" w:rsidR="00D87D5B" w:rsidRDefault="00D87D5B" w:rsidP="00AC0F3B">
      <w:pPr>
        <w:spacing w:after="0" w:line="240" w:lineRule="auto"/>
        <w:contextualSpacing/>
        <w:rPr>
          <w:szCs w:val="24"/>
        </w:rPr>
      </w:pPr>
      <w:r>
        <w:rPr>
          <w:b/>
          <w:i/>
          <w:szCs w:val="24"/>
        </w:rPr>
        <w:t>Estimated Implementation Start Date:</w:t>
      </w:r>
      <w:r>
        <w:rPr>
          <w:szCs w:val="24"/>
        </w:rPr>
        <w:t xml:space="preserve"> January 2022</w:t>
      </w:r>
    </w:p>
    <w:p w14:paraId="29184446" w14:textId="77777777" w:rsidR="00D87D5B" w:rsidRDefault="00D87D5B" w:rsidP="00AC0F3B">
      <w:pPr>
        <w:spacing w:after="0" w:line="240" w:lineRule="auto"/>
        <w:contextualSpacing/>
        <w:rPr>
          <w:szCs w:val="24"/>
        </w:rPr>
      </w:pPr>
    </w:p>
    <w:p w14:paraId="532A8E55" w14:textId="26276768" w:rsidR="00D87D5B" w:rsidRPr="00AB0545" w:rsidRDefault="00D87D5B" w:rsidP="00AC0F3B">
      <w:pPr>
        <w:spacing w:after="0" w:line="240" w:lineRule="auto"/>
        <w:contextualSpacing/>
        <w:rPr>
          <w:szCs w:val="24"/>
        </w:rPr>
      </w:pPr>
      <w:r w:rsidRPr="00B133C8">
        <w:rPr>
          <w:szCs w:val="24"/>
        </w:rPr>
        <w:t>DDS supports 1,011 individuals in its Participant Directed Program (PDP), part of the DDS Self Direction program. In this program, individuals self-direct their services and cu</w:t>
      </w:r>
      <w:r w:rsidRPr="00771019">
        <w:rPr>
          <w:szCs w:val="24"/>
        </w:rPr>
        <w:t xml:space="preserve">rrently </w:t>
      </w:r>
      <w:r w:rsidRPr="003478A3">
        <w:rPr>
          <w:szCs w:val="24"/>
        </w:rPr>
        <w:t xml:space="preserve">employ 880 direct care workers to provide services and supports to them. With the current workforce shortage, particularly in the human service direct care sector, </w:t>
      </w:r>
      <w:r w:rsidRPr="00924083">
        <w:rPr>
          <w:szCs w:val="24"/>
        </w:rPr>
        <w:t>it is important to support the stability and future growth of the Participant D</w:t>
      </w:r>
      <w:r w:rsidRPr="00D67E42">
        <w:rPr>
          <w:szCs w:val="24"/>
        </w:rPr>
        <w:t>irected Program.</w:t>
      </w:r>
      <w:r w:rsidRPr="006F1AB1">
        <w:rPr>
          <w:szCs w:val="24"/>
        </w:rPr>
        <w:t xml:space="preserve">  These funds will support $1,000 retention bonuses in two $500 installments</w:t>
      </w:r>
      <w:r w:rsidR="00F16EEF" w:rsidRPr="00B96DE7">
        <w:rPr>
          <w:szCs w:val="24"/>
        </w:rPr>
        <w:t>,</w:t>
      </w:r>
      <w:r w:rsidRPr="00B96DE7">
        <w:rPr>
          <w:szCs w:val="24"/>
        </w:rPr>
        <w:t xml:space="preserve"> 6 months </w:t>
      </w:r>
      <w:r w:rsidRPr="00B133C8">
        <w:rPr>
          <w:szCs w:val="24"/>
        </w:rPr>
        <w:t>apart to all direct care workers employed by individuals in the Participant Directed Program.</w:t>
      </w:r>
      <w:r w:rsidRPr="00B133C8">
        <w:rPr>
          <w:rFonts w:ascii="Comic Sans MS" w:hAnsi="Comic Sans MS"/>
          <w:szCs w:val="24"/>
        </w:rPr>
        <w:t xml:space="preserve"> </w:t>
      </w:r>
      <w:r w:rsidRPr="00771019">
        <w:rPr>
          <w:szCs w:val="24"/>
        </w:rPr>
        <w:t>As traditional service models</w:t>
      </w:r>
      <w:r w:rsidRPr="00924083">
        <w:rPr>
          <w:szCs w:val="24"/>
        </w:rPr>
        <w:t xml:space="preserve"> (such as Community Based Day Supports)</w:t>
      </w:r>
      <w:r w:rsidRPr="00D67E42">
        <w:rPr>
          <w:szCs w:val="24"/>
        </w:rPr>
        <w:t xml:space="preserve"> have been inaccessible due to COVID </w:t>
      </w:r>
      <w:r w:rsidRPr="006F1AB1">
        <w:rPr>
          <w:szCs w:val="24"/>
        </w:rPr>
        <w:t>restriction</w:t>
      </w:r>
      <w:r w:rsidR="00C64F32" w:rsidRPr="00B96DE7">
        <w:rPr>
          <w:szCs w:val="24"/>
        </w:rPr>
        <w:t>s</w:t>
      </w:r>
      <w:r w:rsidRPr="00B96DE7">
        <w:rPr>
          <w:szCs w:val="24"/>
        </w:rPr>
        <w:t>, reticence to return, or provider agency workforce shortages</w:t>
      </w:r>
      <w:r w:rsidRPr="00E8334B">
        <w:rPr>
          <w:szCs w:val="24"/>
        </w:rPr>
        <w:t>, more individuals and families are choosing this service delivery model to rece</w:t>
      </w:r>
      <w:r w:rsidRPr="00D1767D">
        <w:rPr>
          <w:szCs w:val="24"/>
        </w:rPr>
        <w:t>ive a variety of services to support their needs and he</w:t>
      </w:r>
      <w:r w:rsidRPr="00AB0545">
        <w:rPr>
          <w:szCs w:val="24"/>
        </w:rPr>
        <w:t>lp them attain their goals.</w:t>
      </w:r>
    </w:p>
    <w:p w14:paraId="1E494162" w14:textId="77777777" w:rsidR="00EE7E33" w:rsidRDefault="00EE7E33" w:rsidP="00AC0F3B">
      <w:pPr>
        <w:spacing w:after="0" w:line="240" w:lineRule="auto"/>
        <w:contextualSpacing/>
      </w:pPr>
    </w:p>
    <w:p w14:paraId="345B8447" w14:textId="77777777" w:rsidR="00C94741" w:rsidRDefault="00C94741">
      <w:pPr>
        <w:rPr>
          <w:rStyle w:val="Heading2Char"/>
          <w:i/>
        </w:rPr>
      </w:pPr>
      <w:bookmarkStart w:id="82" w:name="_Toc84535089"/>
      <w:r>
        <w:rPr>
          <w:rStyle w:val="Heading2Char"/>
          <w:b w:val="0"/>
        </w:rPr>
        <w:br w:type="page"/>
      </w:r>
    </w:p>
    <w:p w14:paraId="4A9AF4BC" w14:textId="21D64681" w:rsidR="00204BF9" w:rsidRPr="00F94EFD" w:rsidRDefault="000C5182" w:rsidP="00703BB2">
      <w:pPr>
        <w:pStyle w:val="Heading2"/>
        <w:rPr>
          <w:rStyle w:val="Heading2Char"/>
          <w:b/>
        </w:rPr>
      </w:pPr>
      <w:bookmarkStart w:id="83" w:name="_Toc85040453"/>
      <w:r w:rsidRPr="00F94EFD">
        <w:rPr>
          <w:rStyle w:val="Heading2Char"/>
          <w:b/>
        </w:rPr>
        <w:lastRenderedPageBreak/>
        <w:t xml:space="preserve">Massachusetts Rehabilitation Commission </w:t>
      </w:r>
      <w:r w:rsidR="00EF5B61" w:rsidRPr="00F94EFD">
        <w:rPr>
          <w:rStyle w:val="Heading2Char"/>
          <w:b/>
        </w:rPr>
        <w:t>(MRC)</w:t>
      </w:r>
      <w:bookmarkEnd w:id="82"/>
      <w:bookmarkEnd w:id="83"/>
    </w:p>
    <w:p w14:paraId="7D4127DA" w14:textId="77777777" w:rsidR="00204BF9" w:rsidRDefault="00204BF9" w:rsidP="00AC0F3B">
      <w:pPr>
        <w:spacing w:after="0" w:line="240" w:lineRule="auto"/>
        <w:contextualSpacing/>
      </w:pPr>
    </w:p>
    <w:p w14:paraId="735CAA11" w14:textId="59792606" w:rsidR="00D07230" w:rsidRPr="00393C80" w:rsidRDefault="00870B45" w:rsidP="00AC0F3B">
      <w:pPr>
        <w:spacing w:after="0" w:line="240" w:lineRule="auto"/>
        <w:contextualSpacing/>
      </w:pPr>
      <w:r w:rsidRPr="00393C80">
        <w:t>The Massachusetts Rehabilitation Commission (MRC) helps individuals with disabilities to live and work independently. MRC is responsible for Vocational Rehabilitation, Community Living, and Disability Determination for federal benefit programs.</w:t>
      </w:r>
      <w:r w:rsidR="00711338" w:rsidRPr="00393C80">
        <w:t xml:space="preserve"> MRC operates three HCBS Waiver programs – Traumatic Brain Injury Waiver, the non-residential Acquired Brain Injury Waiver, and the Moving Forward Plan Community Living Waiver</w:t>
      </w:r>
      <w:r w:rsidR="005F201F" w:rsidRPr="00393C80">
        <w:t xml:space="preserve"> </w:t>
      </w:r>
      <w:r w:rsidR="008614D5" w:rsidRPr="00393C80">
        <w:t>–</w:t>
      </w:r>
      <w:r w:rsidR="005F201F" w:rsidRPr="00393C80">
        <w:t xml:space="preserve"> </w:t>
      </w:r>
      <w:r w:rsidR="008614D5" w:rsidRPr="00393C80">
        <w:t xml:space="preserve">as well as </w:t>
      </w:r>
      <w:r w:rsidR="005B2E93" w:rsidRPr="00393C80">
        <w:t>MRC Supported Living program</w:t>
      </w:r>
      <w:r w:rsidR="00B93393" w:rsidRPr="00393C80">
        <w:t xml:space="preserve">. </w:t>
      </w:r>
      <w:r w:rsidR="000C5182" w:rsidRPr="00393C80">
        <w:t xml:space="preserve">A wide range of services </w:t>
      </w:r>
      <w:r w:rsidR="001262B8" w:rsidRPr="00393C80">
        <w:t xml:space="preserve">support </w:t>
      </w:r>
      <w:r w:rsidR="00830784" w:rsidRPr="00393C80">
        <w:t>individuals with disabilit</w:t>
      </w:r>
      <w:r w:rsidR="00896960" w:rsidRPr="00393C80">
        <w:t xml:space="preserve">ies, including </w:t>
      </w:r>
      <w:r w:rsidR="000C5182" w:rsidRPr="00393C80">
        <w:t>Case Management, Adult Companion, Waiver Personal Care, Skilled Nursing, Vehicle and Home Accessibility Adaptations, and Employment Supports.</w:t>
      </w:r>
    </w:p>
    <w:p w14:paraId="35624A80" w14:textId="35EE6139" w:rsidR="000C5182" w:rsidRPr="00AB0545" w:rsidRDefault="000C5182" w:rsidP="00AC0F3B">
      <w:pPr>
        <w:spacing w:after="0" w:line="240" w:lineRule="auto"/>
        <w:contextualSpacing/>
      </w:pPr>
      <w:r w:rsidRPr="00393C80">
        <w:t xml:space="preserve">ARPA investments will empower </w:t>
      </w:r>
      <w:r w:rsidR="00B2675E" w:rsidRPr="00393C80">
        <w:t xml:space="preserve">the individuals served by </w:t>
      </w:r>
      <w:r w:rsidRPr="00393C80">
        <w:t xml:space="preserve">MRC </w:t>
      </w:r>
      <w:r w:rsidR="00B2675E" w:rsidRPr="00393C80">
        <w:t>by enhancing ex</w:t>
      </w:r>
      <w:r w:rsidR="005D0135" w:rsidRPr="00393C80">
        <w:t xml:space="preserve">isting services, strengthening </w:t>
      </w:r>
      <w:r w:rsidRPr="00393C80">
        <w:t xml:space="preserve">partnerships, and building </w:t>
      </w:r>
      <w:r w:rsidR="00CD6727" w:rsidRPr="00F80A27">
        <w:t>an</w:t>
      </w:r>
      <w:r w:rsidR="00302013" w:rsidRPr="00393C80">
        <w:t xml:space="preserve"> </w:t>
      </w:r>
      <w:r w:rsidRPr="00393C80">
        <w:t xml:space="preserve">agency </w:t>
      </w:r>
      <w:r w:rsidR="00302013" w:rsidRPr="00393C80">
        <w:t xml:space="preserve">infrastructure </w:t>
      </w:r>
      <w:r w:rsidRPr="00393C80">
        <w:t xml:space="preserve">that is responsive, agile, and flexible to address the societal barriers individuals with disabilities face every day. MRC </w:t>
      </w:r>
      <w:r w:rsidR="00A150B7" w:rsidRPr="00393C80">
        <w:t>will</w:t>
      </w:r>
      <w:r w:rsidRPr="00393C80">
        <w:t xml:space="preserve"> leverage ARPA funds </w:t>
      </w:r>
      <w:r w:rsidR="00A150B7" w:rsidRPr="00393C80">
        <w:t xml:space="preserve">to </w:t>
      </w:r>
      <w:r w:rsidRPr="00393C80">
        <w:t>build on existing work within the agency</w:t>
      </w:r>
      <w:r w:rsidR="004B5A09" w:rsidRPr="00393C80">
        <w:t xml:space="preserve"> focused </w:t>
      </w:r>
      <w:r w:rsidR="0062762B" w:rsidRPr="00393C80">
        <w:t>a primary focus on</w:t>
      </w:r>
      <w:r w:rsidRPr="00393C80">
        <w:t xml:space="preserve"> developing a technology platform (</w:t>
      </w:r>
      <w:proofErr w:type="spellStart"/>
      <w:r w:rsidRPr="00393C80">
        <w:t>OneMRC</w:t>
      </w:r>
      <w:proofErr w:type="spellEnd"/>
      <w:r w:rsidRPr="00393C80">
        <w:t>) that address inefficiencies in MRC’s current case management system. The added technology and infrastructure investments would allow for more robust and comprehensive enhancements that will improve the consumer, family, and provider experience – in both their desired service delivery outcomes and in their interactions with the agency. The proposals for enhancing services and care models are targeted efforts to address unmet needs of the population MRC serves</w:t>
      </w:r>
      <w:r w:rsidR="00DD1ABB" w:rsidRPr="00393C80">
        <w:t>, and will also promote interoperability across EOHHS agencies</w:t>
      </w:r>
      <w:r w:rsidRPr="00393C80">
        <w:t>.</w:t>
      </w:r>
      <w:r w:rsidR="00C94741">
        <w:br/>
      </w:r>
    </w:p>
    <w:p w14:paraId="16D0D6B6" w14:textId="3E5F6EB1" w:rsidR="000C5182" w:rsidRDefault="00AD4584" w:rsidP="00AC0F3B">
      <w:pPr>
        <w:pStyle w:val="Heading3"/>
        <w:pBdr>
          <w:bottom w:val="single" w:sz="6" w:space="1" w:color="auto"/>
        </w:pBdr>
        <w:spacing w:before="0" w:line="240" w:lineRule="auto"/>
        <w:contextualSpacing/>
      </w:pPr>
      <w:bookmarkStart w:id="84" w:name="_Toc85040454"/>
      <w:r>
        <w:t>Improving</w:t>
      </w:r>
      <w:r w:rsidR="000C5182">
        <w:t xml:space="preserve"> Mobility Access</w:t>
      </w:r>
      <w:bookmarkEnd w:id="84"/>
    </w:p>
    <w:p w14:paraId="030B2AB5" w14:textId="77777777" w:rsidR="00F94EFD" w:rsidRDefault="00F94EFD" w:rsidP="00AC0F3B">
      <w:pPr>
        <w:pStyle w:val="BodyText"/>
        <w:contextualSpacing/>
        <w:rPr>
          <w:b/>
          <w:i/>
          <w:szCs w:val="24"/>
        </w:rPr>
      </w:pPr>
    </w:p>
    <w:p w14:paraId="64C9BF29" w14:textId="17C42129" w:rsidR="000C5182" w:rsidRDefault="000C5182" w:rsidP="00AC0F3B">
      <w:pPr>
        <w:pStyle w:val="BodyText"/>
        <w:contextualSpacing/>
        <w:rPr>
          <w:szCs w:val="24"/>
        </w:rPr>
      </w:pPr>
      <w:r>
        <w:rPr>
          <w:b/>
          <w:i/>
          <w:szCs w:val="24"/>
        </w:rPr>
        <w:t>Pillar:</w:t>
      </w:r>
      <w:r>
        <w:rPr>
          <w:szCs w:val="24"/>
        </w:rPr>
        <w:t xml:space="preserve"> Access to and Promotion of HCBS Services</w:t>
      </w:r>
    </w:p>
    <w:p w14:paraId="2AB766D5" w14:textId="77777777" w:rsidR="000C5182" w:rsidRDefault="000C5182" w:rsidP="00AC0F3B">
      <w:pPr>
        <w:pStyle w:val="BodyText"/>
        <w:contextualSpacing/>
        <w:rPr>
          <w:szCs w:val="24"/>
        </w:rPr>
      </w:pPr>
      <w:r>
        <w:rPr>
          <w:b/>
          <w:i/>
          <w:szCs w:val="24"/>
        </w:rPr>
        <w:t>Goal(s):</w:t>
      </w:r>
      <w:r>
        <w:rPr>
          <w:szCs w:val="24"/>
        </w:rPr>
        <w:t xml:space="preserve"> Enhancing Services and Care Models</w:t>
      </w:r>
    </w:p>
    <w:p w14:paraId="58F0B22C" w14:textId="5403F6C4" w:rsidR="000C5182" w:rsidRDefault="000C5182" w:rsidP="00AC0F3B">
      <w:pPr>
        <w:spacing w:after="0" w:line="240" w:lineRule="auto"/>
        <w:contextualSpacing/>
      </w:pPr>
      <w:r>
        <w:rPr>
          <w:b/>
          <w:i/>
          <w:szCs w:val="24"/>
        </w:rPr>
        <w:t>Estimated Investment:</w:t>
      </w:r>
      <w:r>
        <w:rPr>
          <w:szCs w:val="24"/>
        </w:rPr>
        <w:t xml:space="preserve"> $312,000</w:t>
      </w:r>
      <w:r w:rsidR="00640CCB">
        <w:rPr>
          <w:szCs w:val="24"/>
        </w:rPr>
        <w:t xml:space="preserve"> (gross and net)</w:t>
      </w:r>
    </w:p>
    <w:p w14:paraId="24F0360D" w14:textId="1514A1D9" w:rsidR="000C5182" w:rsidRDefault="000C5182" w:rsidP="00AC0F3B">
      <w:pPr>
        <w:spacing w:after="0" w:line="240" w:lineRule="auto"/>
        <w:contextualSpacing/>
        <w:rPr>
          <w:szCs w:val="24"/>
        </w:rPr>
      </w:pPr>
      <w:r>
        <w:rPr>
          <w:b/>
          <w:i/>
          <w:szCs w:val="24"/>
        </w:rPr>
        <w:t>Estimated Implementation Start Date:</w:t>
      </w:r>
      <w:r>
        <w:rPr>
          <w:szCs w:val="24"/>
        </w:rPr>
        <w:t xml:space="preserve"> </w:t>
      </w:r>
      <w:r w:rsidR="00393C80">
        <w:rPr>
          <w:szCs w:val="24"/>
        </w:rPr>
        <w:t>January 2022</w:t>
      </w:r>
      <w:r w:rsidR="00C94741">
        <w:rPr>
          <w:szCs w:val="24"/>
        </w:rPr>
        <w:br/>
      </w:r>
    </w:p>
    <w:p w14:paraId="4096F246" w14:textId="06078D0A" w:rsidR="000C5182" w:rsidRDefault="001749ED" w:rsidP="00AC0F3B">
      <w:pPr>
        <w:pStyle w:val="BodyText"/>
        <w:contextualSpacing/>
        <w:rPr>
          <w:rFonts w:eastAsiaTheme="minorEastAsia"/>
          <w:szCs w:val="24"/>
        </w:rPr>
      </w:pPr>
      <w:r w:rsidRPr="00393C80">
        <w:rPr>
          <w:rFonts w:eastAsiaTheme="minorEastAsia"/>
          <w:szCs w:val="24"/>
        </w:rPr>
        <w:t>MRC will p</w:t>
      </w:r>
      <w:r w:rsidR="000C5182" w:rsidRPr="00393C80">
        <w:rPr>
          <w:rFonts w:eastAsiaTheme="minorEastAsia"/>
          <w:szCs w:val="24"/>
        </w:rPr>
        <w:t>artner with Independent Living Centers </w:t>
      </w:r>
      <w:r w:rsidR="0082487B" w:rsidRPr="00393C80">
        <w:rPr>
          <w:rFonts w:eastAsiaTheme="minorEastAsia"/>
          <w:szCs w:val="24"/>
        </w:rPr>
        <w:t>(ILC</w:t>
      </w:r>
      <w:r w:rsidR="00896EB7" w:rsidRPr="00393C80">
        <w:rPr>
          <w:rFonts w:eastAsiaTheme="minorEastAsia"/>
          <w:szCs w:val="24"/>
        </w:rPr>
        <w:t>s</w:t>
      </w:r>
      <w:r w:rsidR="0082487B" w:rsidRPr="00393C80">
        <w:rPr>
          <w:rFonts w:eastAsiaTheme="minorEastAsia"/>
          <w:szCs w:val="24"/>
        </w:rPr>
        <w:t xml:space="preserve">) </w:t>
      </w:r>
      <w:r w:rsidR="000C5182" w:rsidRPr="00393C80">
        <w:rPr>
          <w:rFonts w:eastAsiaTheme="minorEastAsia"/>
          <w:szCs w:val="24"/>
        </w:rPr>
        <w:t>to install 200 wheelchair ramps </w:t>
      </w:r>
      <w:r w:rsidR="00CA30B2" w:rsidRPr="00393C80">
        <w:rPr>
          <w:rFonts w:eastAsiaTheme="minorEastAsia"/>
          <w:szCs w:val="24"/>
        </w:rPr>
        <w:t>across</w:t>
      </w:r>
      <w:r w:rsidR="000C5182" w:rsidRPr="00393C80">
        <w:rPr>
          <w:rFonts w:eastAsiaTheme="minorEastAsia"/>
          <w:szCs w:val="24"/>
        </w:rPr>
        <w:t xml:space="preserve"> Massachusetts</w:t>
      </w:r>
      <w:r w:rsidR="00F577F8" w:rsidRPr="00393C80">
        <w:rPr>
          <w:rFonts w:eastAsiaTheme="minorEastAsia"/>
          <w:szCs w:val="24"/>
        </w:rPr>
        <w:t>, building on</w:t>
      </w:r>
      <w:r w:rsidR="000C5182" w:rsidRPr="00393C80">
        <w:rPr>
          <w:rFonts w:eastAsiaTheme="minorEastAsia"/>
          <w:szCs w:val="24"/>
        </w:rPr>
        <w:t xml:space="preserve"> an existing program </w:t>
      </w:r>
      <w:r w:rsidR="00F577F8" w:rsidRPr="00393C80">
        <w:rPr>
          <w:rFonts w:eastAsiaTheme="minorEastAsia"/>
          <w:szCs w:val="24"/>
        </w:rPr>
        <w:t xml:space="preserve">with </w:t>
      </w:r>
      <w:r w:rsidR="000C5182" w:rsidRPr="00393C80">
        <w:rPr>
          <w:rFonts w:eastAsiaTheme="minorEastAsia"/>
          <w:szCs w:val="24"/>
        </w:rPr>
        <w:t>Stavros</w:t>
      </w:r>
      <w:r w:rsidR="0082487B" w:rsidRPr="00393C80">
        <w:rPr>
          <w:rFonts w:eastAsiaTheme="minorEastAsia"/>
          <w:szCs w:val="24"/>
        </w:rPr>
        <w:t xml:space="preserve"> ILC</w:t>
      </w:r>
      <w:r w:rsidR="000C5182" w:rsidRPr="00393C80">
        <w:rPr>
          <w:rFonts w:eastAsiaTheme="minorEastAsia"/>
          <w:szCs w:val="24"/>
        </w:rPr>
        <w:t xml:space="preserve">, designed to coordinate local community resources, volunteers, and donors in Hampden, Hampshire, and Franklin counties to acquire wheelchair access ramps. </w:t>
      </w:r>
      <w:r w:rsidR="002858A5" w:rsidRPr="00393C80">
        <w:rPr>
          <w:rFonts w:eastAsiaTheme="minorEastAsia"/>
          <w:szCs w:val="24"/>
        </w:rPr>
        <w:t>Enhanced federal f</w:t>
      </w:r>
      <w:r w:rsidR="000C5182" w:rsidRPr="00393C80">
        <w:rPr>
          <w:rFonts w:eastAsiaTheme="minorEastAsia"/>
          <w:szCs w:val="24"/>
        </w:rPr>
        <w:t xml:space="preserve">unding </w:t>
      </w:r>
      <w:r w:rsidR="002858A5" w:rsidRPr="00393C80">
        <w:rPr>
          <w:rFonts w:eastAsiaTheme="minorEastAsia"/>
          <w:szCs w:val="24"/>
        </w:rPr>
        <w:t>will</w:t>
      </w:r>
      <w:r w:rsidR="000C5182" w:rsidRPr="00393C80">
        <w:rPr>
          <w:rFonts w:eastAsiaTheme="minorEastAsia"/>
          <w:szCs w:val="24"/>
        </w:rPr>
        <w:t xml:space="preserve"> primarily </w:t>
      </w:r>
      <w:r w:rsidR="002858A5" w:rsidRPr="00393C80">
        <w:rPr>
          <w:rFonts w:eastAsiaTheme="minorEastAsia"/>
          <w:szCs w:val="24"/>
        </w:rPr>
        <w:t xml:space="preserve">be used </w:t>
      </w:r>
      <w:r w:rsidR="000C5182" w:rsidRPr="00393C80">
        <w:rPr>
          <w:rFonts w:eastAsiaTheme="minorEastAsia"/>
          <w:szCs w:val="24"/>
        </w:rPr>
        <w:t>for acquiring and installing ramps</w:t>
      </w:r>
      <w:r w:rsidR="0016076E" w:rsidRPr="00393C80">
        <w:rPr>
          <w:rFonts w:eastAsiaTheme="minorEastAsia"/>
          <w:szCs w:val="24"/>
        </w:rPr>
        <w:t xml:space="preserve"> and </w:t>
      </w:r>
      <w:r w:rsidR="000C5182" w:rsidRPr="00393C80">
        <w:rPr>
          <w:rFonts w:eastAsiaTheme="minorEastAsia"/>
          <w:szCs w:val="24"/>
        </w:rPr>
        <w:t xml:space="preserve">some </w:t>
      </w:r>
      <w:r w:rsidR="00C856F6" w:rsidRPr="00393C80">
        <w:rPr>
          <w:rFonts w:eastAsiaTheme="minorEastAsia"/>
          <w:szCs w:val="24"/>
        </w:rPr>
        <w:t>limited</w:t>
      </w:r>
      <w:r w:rsidR="000C5182" w:rsidRPr="00393C80">
        <w:rPr>
          <w:rFonts w:eastAsiaTheme="minorEastAsia"/>
          <w:szCs w:val="24"/>
        </w:rPr>
        <w:t xml:space="preserve"> project coordination</w:t>
      </w:r>
      <w:r w:rsidR="0033786B" w:rsidRPr="00393C80">
        <w:rPr>
          <w:rFonts w:eastAsiaTheme="minorEastAsia"/>
          <w:szCs w:val="24"/>
        </w:rPr>
        <w:t xml:space="preserve"> resources</w:t>
      </w:r>
      <w:r w:rsidR="000C5182" w:rsidRPr="00393C80">
        <w:rPr>
          <w:rFonts w:eastAsiaTheme="minorEastAsia"/>
          <w:szCs w:val="24"/>
        </w:rPr>
        <w:t xml:space="preserve">. </w:t>
      </w:r>
      <w:r w:rsidR="00E86696" w:rsidRPr="00B8399A">
        <w:rPr>
          <w:rFonts w:eastAsiaTheme="minorEastAsia"/>
          <w:szCs w:val="24"/>
        </w:rPr>
        <w:t>The installation of wheelchair ramps reduces social isolation and improves the ability of individuals with disabilities to independently access their homes and communities</w:t>
      </w:r>
      <w:r w:rsidR="00E86696">
        <w:rPr>
          <w:rFonts w:eastAsiaTheme="minorEastAsia"/>
          <w:szCs w:val="24"/>
        </w:rPr>
        <w:t>.</w:t>
      </w:r>
    </w:p>
    <w:p w14:paraId="0A5F9C0A" w14:textId="77777777" w:rsidR="00393C80" w:rsidRPr="00E674BE" w:rsidRDefault="00393C80" w:rsidP="00AC0F3B">
      <w:pPr>
        <w:pStyle w:val="BodyText"/>
        <w:contextualSpacing/>
      </w:pPr>
    </w:p>
    <w:p w14:paraId="79D945B0" w14:textId="77777777" w:rsidR="000C5182" w:rsidRDefault="000C5182" w:rsidP="00AC0F3B">
      <w:pPr>
        <w:pStyle w:val="Heading3"/>
        <w:pBdr>
          <w:bottom w:val="single" w:sz="6" w:space="1" w:color="auto"/>
        </w:pBdr>
        <w:spacing w:before="0" w:line="240" w:lineRule="auto"/>
        <w:contextualSpacing/>
      </w:pPr>
      <w:bookmarkStart w:id="85" w:name="_Toc85040455"/>
      <w:proofErr w:type="spellStart"/>
      <w:r>
        <w:t>OneMRC</w:t>
      </w:r>
      <w:proofErr w:type="spellEnd"/>
      <w:r>
        <w:t xml:space="preserve"> – Consumer and Provider/Vendor Portal</w:t>
      </w:r>
      <w:bookmarkEnd w:id="85"/>
    </w:p>
    <w:p w14:paraId="31AEE1E4" w14:textId="77777777" w:rsidR="00F94EFD" w:rsidRDefault="00F94EFD" w:rsidP="00AC0F3B">
      <w:pPr>
        <w:pStyle w:val="BodyText"/>
        <w:contextualSpacing/>
        <w:rPr>
          <w:b/>
          <w:i/>
          <w:szCs w:val="24"/>
        </w:rPr>
      </w:pPr>
    </w:p>
    <w:p w14:paraId="1F535E1C" w14:textId="6EBA302F" w:rsidR="000C5182" w:rsidRDefault="000C5182" w:rsidP="00AC0F3B">
      <w:pPr>
        <w:pStyle w:val="BodyText"/>
        <w:contextualSpacing/>
        <w:rPr>
          <w:szCs w:val="24"/>
        </w:rPr>
      </w:pPr>
      <w:r>
        <w:rPr>
          <w:b/>
          <w:i/>
          <w:szCs w:val="24"/>
        </w:rPr>
        <w:t>Pillar:</w:t>
      </w:r>
      <w:r>
        <w:rPr>
          <w:szCs w:val="24"/>
        </w:rPr>
        <w:t xml:space="preserve"> </w:t>
      </w:r>
      <w:r>
        <w:t>Technology and infrastructure investments</w:t>
      </w:r>
    </w:p>
    <w:p w14:paraId="5C4E24AC" w14:textId="77777777" w:rsidR="000C5182" w:rsidRDefault="000C5182" w:rsidP="00AC0F3B">
      <w:pPr>
        <w:pStyle w:val="BodyText"/>
        <w:contextualSpacing/>
        <w:rPr>
          <w:szCs w:val="24"/>
        </w:rPr>
      </w:pPr>
      <w:r>
        <w:rPr>
          <w:b/>
          <w:i/>
          <w:szCs w:val="24"/>
        </w:rPr>
        <w:t>Goal(s):</w:t>
      </w:r>
      <w:r>
        <w:rPr>
          <w:szCs w:val="24"/>
        </w:rPr>
        <w:t xml:space="preserve"> Connection; Coordination</w:t>
      </w:r>
    </w:p>
    <w:p w14:paraId="3CE1C5C8" w14:textId="3B3D23C8" w:rsidR="000C5182" w:rsidRDefault="000C5182" w:rsidP="00AC0F3B">
      <w:pPr>
        <w:spacing w:after="0" w:line="240" w:lineRule="auto"/>
        <w:contextualSpacing/>
      </w:pPr>
      <w:r>
        <w:rPr>
          <w:b/>
          <w:i/>
          <w:szCs w:val="24"/>
        </w:rPr>
        <w:t>Estimated Investment:</w:t>
      </w:r>
      <w:r>
        <w:rPr>
          <w:szCs w:val="24"/>
        </w:rPr>
        <w:t xml:space="preserve"> $1,000,000</w:t>
      </w:r>
      <w:r w:rsidR="00640CCB">
        <w:rPr>
          <w:szCs w:val="24"/>
        </w:rPr>
        <w:t xml:space="preserve"> (gross and net)</w:t>
      </w:r>
    </w:p>
    <w:p w14:paraId="3B13659E" w14:textId="45E40C16" w:rsidR="00D656FB" w:rsidRDefault="000C5182" w:rsidP="00AC0F3B">
      <w:pPr>
        <w:spacing w:after="0" w:line="240" w:lineRule="auto"/>
        <w:contextualSpacing/>
        <w:rPr>
          <w:szCs w:val="24"/>
        </w:rPr>
      </w:pPr>
      <w:r>
        <w:rPr>
          <w:b/>
          <w:i/>
          <w:szCs w:val="24"/>
        </w:rPr>
        <w:t>Estimated Implementation Start Date:</w:t>
      </w:r>
      <w:r>
        <w:rPr>
          <w:szCs w:val="24"/>
        </w:rPr>
        <w:t xml:space="preserve"> </w:t>
      </w:r>
      <w:r w:rsidR="00DB259F">
        <w:rPr>
          <w:szCs w:val="24"/>
        </w:rPr>
        <w:t>July</w:t>
      </w:r>
      <w:r w:rsidR="002B1882">
        <w:rPr>
          <w:szCs w:val="24"/>
        </w:rPr>
        <w:t xml:space="preserve"> 2022 </w:t>
      </w:r>
    </w:p>
    <w:p w14:paraId="53964EC4" w14:textId="77777777" w:rsidR="000C5182" w:rsidRDefault="000C5182" w:rsidP="00AC0F3B">
      <w:pPr>
        <w:spacing w:after="0" w:line="240" w:lineRule="auto"/>
        <w:contextualSpacing/>
        <w:rPr>
          <w:szCs w:val="24"/>
        </w:rPr>
      </w:pPr>
    </w:p>
    <w:p w14:paraId="60549877" w14:textId="6868EE0B" w:rsidR="000C5182" w:rsidRPr="00F650DC" w:rsidRDefault="00092F02" w:rsidP="00AC0F3B">
      <w:pPr>
        <w:spacing w:after="0" w:line="240" w:lineRule="auto"/>
        <w:contextualSpacing/>
        <w:rPr>
          <w:szCs w:val="24"/>
        </w:rPr>
      </w:pPr>
      <w:r w:rsidRPr="00B9331D">
        <w:rPr>
          <w:rFonts w:eastAsiaTheme="minorEastAsia"/>
          <w:szCs w:val="24"/>
        </w:rPr>
        <w:t xml:space="preserve">MRC is in the process of replacing its consumer and provider </w:t>
      </w:r>
      <w:r w:rsidR="007373B6" w:rsidRPr="00771019">
        <w:rPr>
          <w:rFonts w:eastAsiaTheme="minorEastAsia"/>
          <w:szCs w:val="24"/>
        </w:rPr>
        <w:t>tracking</w:t>
      </w:r>
      <w:r w:rsidR="00D73499" w:rsidRPr="00771019">
        <w:rPr>
          <w:rFonts w:eastAsiaTheme="minorEastAsia"/>
          <w:szCs w:val="24"/>
        </w:rPr>
        <w:t xml:space="preserve"> application</w:t>
      </w:r>
      <w:r w:rsidR="00786E04" w:rsidRPr="00771019">
        <w:rPr>
          <w:rFonts w:eastAsiaTheme="minorEastAsia"/>
          <w:szCs w:val="24"/>
        </w:rPr>
        <w:t>, calle</w:t>
      </w:r>
      <w:r w:rsidR="00786E04" w:rsidRPr="00924083">
        <w:rPr>
          <w:rFonts w:eastAsiaTheme="minorEastAsia"/>
          <w:szCs w:val="24"/>
        </w:rPr>
        <w:t xml:space="preserve">d </w:t>
      </w:r>
      <w:proofErr w:type="spellStart"/>
      <w:r w:rsidR="00786E04" w:rsidRPr="00924083">
        <w:rPr>
          <w:rFonts w:eastAsiaTheme="minorEastAsia"/>
          <w:szCs w:val="24"/>
        </w:rPr>
        <w:t>OneMRC</w:t>
      </w:r>
      <w:proofErr w:type="spellEnd"/>
      <w:r w:rsidR="00786E04" w:rsidRPr="00924083">
        <w:rPr>
          <w:rFonts w:eastAsiaTheme="minorEastAsia"/>
          <w:szCs w:val="24"/>
        </w:rPr>
        <w:t xml:space="preserve">.  </w:t>
      </w:r>
      <w:r w:rsidR="00750F77" w:rsidRPr="00D67E42">
        <w:rPr>
          <w:rFonts w:eastAsiaTheme="minorEastAsia"/>
          <w:szCs w:val="24"/>
        </w:rPr>
        <w:t>Building on the current</w:t>
      </w:r>
      <w:r w:rsidR="000C5182" w:rsidRPr="00D67E42">
        <w:rPr>
          <w:rFonts w:eastAsiaTheme="minorEastAsia"/>
          <w:szCs w:val="24"/>
        </w:rPr>
        <w:t xml:space="preserve"> </w:t>
      </w:r>
      <w:r w:rsidR="000C5182" w:rsidRPr="006F1AB1">
        <w:rPr>
          <w:rFonts w:eastAsiaTheme="minorEastAsia"/>
          <w:szCs w:val="24"/>
        </w:rPr>
        <w:t>s</w:t>
      </w:r>
      <w:r w:rsidR="000C5182" w:rsidRPr="00B96DE7">
        <w:rPr>
          <w:rFonts w:eastAsiaTheme="minorEastAsia"/>
          <w:szCs w:val="24"/>
        </w:rPr>
        <w:t xml:space="preserve">cope </w:t>
      </w:r>
      <w:r w:rsidR="00837F8F" w:rsidRPr="00B96DE7">
        <w:rPr>
          <w:rFonts w:eastAsiaTheme="minorEastAsia"/>
          <w:szCs w:val="24"/>
        </w:rPr>
        <w:t xml:space="preserve">for </w:t>
      </w:r>
      <w:proofErr w:type="spellStart"/>
      <w:r w:rsidR="000C5182" w:rsidRPr="00B96DE7">
        <w:rPr>
          <w:rFonts w:eastAsiaTheme="minorEastAsia"/>
          <w:szCs w:val="24"/>
        </w:rPr>
        <w:t>OneMRC</w:t>
      </w:r>
      <w:proofErr w:type="spellEnd"/>
      <w:r w:rsidR="00750F77" w:rsidRPr="00B96DE7">
        <w:rPr>
          <w:rFonts w:eastAsiaTheme="minorEastAsia"/>
          <w:szCs w:val="24"/>
        </w:rPr>
        <w:t>, this initi</w:t>
      </w:r>
      <w:r w:rsidR="00CB3BE9" w:rsidRPr="00B96DE7">
        <w:rPr>
          <w:rFonts w:eastAsiaTheme="minorEastAsia"/>
          <w:szCs w:val="24"/>
        </w:rPr>
        <w:t>ative</w:t>
      </w:r>
      <w:r w:rsidR="00BC314B" w:rsidRPr="00E8334B">
        <w:rPr>
          <w:rFonts w:eastAsiaTheme="minorEastAsia"/>
          <w:szCs w:val="24"/>
        </w:rPr>
        <w:t xml:space="preserve"> </w:t>
      </w:r>
      <w:r w:rsidR="000C5182" w:rsidRPr="00E8334B">
        <w:rPr>
          <w:rFonts w:eastAsiaTheme="minorEastAsia"/>
          <w:szCs w:val="24"/>
        </w:rPr>
        <w:t>will</w:t>
      </w:r>
      <w:r w:rsidR="000C5182" w:rsidRPr="00D1767D">
        <w:rPr>
          <w:rFonts w:eastAsiaTheme="minorEastAsia"/>
          <w:szCs w:val="24"/>
        </w:rPr>
        <w:t xml:space="preserve"> give consumers, waiver providers (ABI-N, MFP-CL, and TBI), and other Community Living providers direct access to consumer records to view, update, an</w:t>
      </w:r>
      <w:r w:rsidR="000C5182" w:rsidRPr="00AB0545">
        <w:rPr>
          <w:rFonts w:eastAsiaTheme="minorEastAsia"/>
          <w:szCs w:val="24"/>
        </w:rPr>
        <w:t>d have interactive engagement of information</w:t>
      </w:r>
      <w:r w:rsidR="00BB6A0D" w:rsidRPr="00AB0545">
        <w:rPr>
          <w:rFonts w:eastAsiaTheme="minorEastAsia"/>
          <w:szCs w:val="24"/>
        </w:rPr>
        <w:t xml:space="preserve"> (</w:t>
      </w:r>
      <w:r w:rsidR="00322285" w:rsidRPr="00AB0545">
        <w:rPr>
          <w:rFonts w:eastAsiaTheme="minorEastAsia"/>
          <w:szCs w:val="24"/>
        </w:rPr>
        <w:t>e.g.</w:t>
      </w:r>
      <w:r w:rsidR="00BB6A0D" w:rsidRPr="00AB0545">
        <w:rPr>
          <w:rFonts w:eastAsiaTheme="minorEastAsia"/>
          <w:szCs w:val="24"/>
        </w:rPr>
        <w:t>, c</w:t>
      </w:r>
      <w:r w:rsidR="00493025" w:rsidRPr="00764650">
        <w:rPr>
          <w:rFonts w:eastAsiaTheme="minorEastAsia"/>
          <w:szCs w:val="24"/>
        </w:rPr>
        <w:t xml:space="preserve">onsumers will have the ability to view, update, and attach supporting documentation to their </w:t>
      </w:r>
      <w:proofErr w:type="spellStart"/>
      <w:r w:rsidR="00493025" w:rsidRPr="00764650">
        <w:rPr>
          <w:rFonts w:eastAsiaTheme="minorEastAsia"/>
          <w:szCs w:val="24"/>
        </w:rPr>
        <w:t>OneMRC</w:t>
      </w:r>
      <w:proofErr w:type="spellEnd"/>
      <w:r w:rsidR="00493025" w:rsidRPr="00764650">
        <w:rPr>
          <w:rFonts w:eastAsiaTheme="minorEastAsia"/>
          <w:szCs w:val="24"/>
        </w:rPr>
        <w:t xml:space="preserve"> record</w:t>
      </w:r>
      <w:r w:rsidR="00152D01" w:rsidRPr="00F80A27">
        <w:rPr>
          <w:rFonts w:eastAsiaTheme="minorEastAsia"/>
          <w:szCs w:val="24"/>
        </w:rPr>
        <w:t xml:space="preserve"> </w:t>
      </w:r>
      <w:r w:rsidR="00CF38FA" w:rsidRPr="00632B61">
        <w:rPr>
          <w:rFonts w:eastAsiaTheme="minorEastAsia"/>
          <w:szCs w:val="24"/>
        </w:rPr>
        <w:t xml:space="preserve">or </w:t>
      </w:r>
      <w:r w:rsidR="00493025" w:rsidRPr="00815D2E">
        <w:rPr>
          <w:rFonts w:eastAsiaTheme="minorEastAsia"/>
          <w:szCs w:val="24"/>
        </w:rPr>
        <w:t>leave notes for their staff and providers</w:t>
      </w:r>
      <w:r w:rsidR="00761322" w:rsidRPr="00815D2E">
        <w:rPr>
          <w:rFonts w:eastAsiaTheme="minorEastAsia"/>
          <w:szCs w:val="24"/>
        </w:rPr>
        <w:t>)</w:t>
      </w:r>
      <w:r w:rsidR="00493025" w:rsidRPr="00815D2E">
        <w:rPr>
          <w:rFonts w:eastAsiaTheme="minorEastAsia"/>
          <w:szCs w:val="24"/>
        </w:rPr>
        <w:t xml:space="preserve">.  </w:t>
      </w:r>
      <w:r w:rsidR="000C5182" w:rsidRPr="00FC7CD1">
        <w:rPr>
          <w:rFonts w:eastAsiaTheme="minorEastAsia"/>
          <w:szCs w:val="24"/>
        </w:rPr>
        <w:t xml:space="preserve">This initiative will </w:t>
      </w:r>
      <w:r w:rsidR="0057657B" w:rsidRPr="00FC7CD1">
        <w:rPr>
          <w:rFonts w:eastAsiaTheme="minorEastAsia"/>
          <w:szCs w:val="24"/>
        </w:rPr>
        <w:t>also</w:t>
      </w:r>
      <w:r w:rsidR="000C5182" w:rsidRPr="00FC7CD1">
        <w:rPr>
          <w:rFonts w:eastAsiaTheme="minorEastAsia"/>
          <w:szCs w:val="24"/>
        </w:rPr>
        <w:t xml:space="preserve"> include </w:t>
      </w:r>
      <w:r w:rsidR="00557EF4" w:rsidRPr="00FC7CD1">
        <w:rPr>
          <w:rFonts w:eastAsiaTheme="minorEastAsia"/>
          <w:szCs w:val="24"/>
        </w:rPr>
        <w:t>data connections</w:t>
      </w:r>
      <w:r w:rsidR="000C5182" w:rsidRPr="00FC7CD1">
        <w:rPr>
          <w:rFonts w:eastAsiaTheme="minorEastAsia"/>
          <w:szCs w:val="24"/>
        </w:rPr>
        <w:t xml:space="preserve"> </w:t>
      </w:r>
      <w:r w:rsidR="00B2130D" w:rsidRPr="00FC7CD1">
        <w:rPr>
          <w:rFonts w:eastAsiaTheme="minorEastAsia"/>
          <w:szCs w:val="24"/>
        </w:rPr>
        <w:t xml:space="preserve">between </w:t>
      </w:r>
      <w:r w:rsidR="009B2D68" w:rsidRPr="006B66B8">
        <w:rPr>
          <w:rFonts w:eastAsiaTheme="minorEastAsia"/>
          <w:szCs w:val="24"/>
        </w:rPr>
        <w:t xml:space="preserve">entities </w:t>
      </w:r>
      <w:r w:rsidR="00044756" w:rsidRPr="00D21CE2">
        <w:rPr>
          <w:rFonts w:eastAsiaTheme="minorEastAsia"/>
          <w:szCs w:val="24"/>
        </w:rPr>
        <w:t xml:space="preserve">involved </w:t>
      </w:r>
      <w:r w:rsidR="00ED7C37" w:rsidRPr="00D21CE2">
        <w:rPr>
          <w:rFonts w:eastAsiaTheme="minorEastAsia"/>
          <w:szCs w:val="24"/>
        </w:rPr>
        <w:t>in the administration of</w:t>
      </w:r>
      <w:r w:rsidR="006F1C98" w:rsidRPr="007D31F4">
        <w:rPr>
          <w:rFonts w:eastAsiaTheme="minorEastAsia"/>
          <w:szCs w:val="24"/>
        </w:rPr>
        <w:t xml:space="preserve"> the waiver programs</w:t>
      </w:r>
      <w:r w:rsidR="00FF1781" w:rsidRPr="00792A07">
        <w:rPr>
          <w:rFonts w:eastAsiaTheme="minorEastAsia"/>
          <w:szCs w:val="24"/>
        </w:rPr>
        <w:t xml:space="preserve"> and </w:t>
      </w:r>
      <w:proofErr w:type="spellStart"/>
      <w:r w:rsidR="00FF1781" w:rsidRPr="00792A07">
        <w:rPr>
          <w:rFonts w:eastAsiaTheme="minorEastAsia"/>
          <w:szCs w:val="24"/>
        </w:rPr>
        <w:t>OneMRC</w:t>
      </w:r>
      <w:proofErr w:type="spellEnd"/>
      <w:r w:rsidR="000C5182" w:rsidRPr="00C82F50">
        <w:rPr>
          <w:rFonts w:eastAsiaTheme="minorEastAsia"/>
          <w:szCs w:val="24"/>
        </w:rPr>
        <w:t xml:space="preserve">. </w:t>
      </w:r>
      <w:r w:rsidR="00030545" w:rsidRPr="001E21C6">
        <w:rPr>
          <w:rFonts w:eastAsiaTheme="minorEastAsia"/>
          <w:szCs w:val="24"/>
        </w:rPr>
        <w:t>Enhanced f</w:t>
      </w:r>
      <w:r w:rsidR="000C5182" w:rsidRPr="00F41201">
        <w:rPr>
          <w:rFonts w:eastAsiaTheme="minorEastAsia"/>
          <w:szCs w:val="24"/>
        </w:rPr>
        <w:t>unding will</w:t>
      </w:r>
      <w:r w:rsidR="00A63525" w:rsidRPr="00A00022">
        <w:rPr>
          <w:rFonts w:eastAsiaTheme="minorEastAsia"/>
          <w:szCs w:val="24"/>
        </w:rPr>
        <w:t xml:space="preserve"> be used to</w:t>
      </w:r>
      <w:r w:rsidR="000C5182" w:rsidRPr="00BA36D3">
        <w:rPr>
          <w:rFonts w:eastAsiaTheme="minorEastAsia"/>
          <w:szCs w:val="24"/>
        </w:rPr>
        <w:t xml:space="preserve"> procure additional services from MRC’s </w:t>
      </w:r>
      <w:proofErr w:type="spellStart"/>
      <w:r w:rsidR="000C5182" w:rsidRPr="00BA36D3">
        <w:rPr>
          <w:rFonts w:eastAsiaTheme="minorEastAsia"/>
          <w:szCs w:val="24"/>
        </w:rPr>
        <w:t>OneMRC</w:t>
      </w:r>
      <w:proofErr w:type="spellEnd"/>
      <w:r w:rsidR="000C5182" w:rsidRPr="00BA36D3">
        <w:rPr>
          <w:rFonts w:eastAsiaTheme="minorEastAsia"/>
          <w:szCs w:val="24"/>
        </w:rPr>
        <w:t xml:space="preserve"> </w:t>
      </w:r>
      <w:r w:rsidR="00CC784C" w:rsidRPr="00BA36D3">
        <w:rPr>
          <w:rFonts w:eastAsiaTheme="minorEastAsia"/>
          <w:szCs w:val="24"/>
        </w:rPr>
        <w:t xml:space="preserve">system </w:t>
      </w:r>
      <w:r w:rsidR="00CC784C" w:rsidRPr="00BA36D3">
        <w:rPr>
          <w:rFonts w:eastAsiaTheme="minorEastAsia"/>
          <w:szCs w:val="24"/>
        </w:rPr>
        <w:lastRenderedPageBreak/>
        <w:t xml:space="preserve">integration </w:t>
      </w:r>
      <w:r w:rsidR="000C5182" w:rsidRPr="006D743E">
        <w:rPr>
          <w:rFonts w:eastAsiaTheme="minorEastAsia"/>
          <w:szCs w:val="24"/>
        </w:rPr>
        <w:t xml:space="preserve">vendor to scope, develop, and implement these additional consumer and provider portals. The desired outcome is to have a more efficient, timely, and user-friendly </w:t>
      </w:r>
      <w:r w:rsidR="00C347E5" w:rsidRPr="00253985">
        <w:rPr>
          <w:rFonts w:eastAsiaTheme="minorEastAsia"/>
          <w:szCs w:val="24"/>
        </w:rPr>
        <w:t xml:space="preserve">application </w:t>
      </w:r>
      <w:r w:rsidR="000C5182" w:rsidRPr="002B282E">
        <w:rPr>
          <w:rFonts w:eastAsiaTheme="minorEastAsia"/>
          <w:szCs w:val="24"/>
        </w:rPr>
        <w:t xml:space="preserve">process </w:t>
      </w:r>
      <w:r w:rsidR="00C347E5" w:rsidRPr="00C066A3">
        <w:rPr>
          <w:rFonts w:eastAsiaTheme="minorEastAsia"/>
          <w:szCs w:val="24"/>
        </w:rPr>
        <w:t>for</w:t>
      </w:r>
      <w:r w:rsidR="000C5182" w:rsidRPr="003537B8">
        <w:rPr>
          <w:rFonts w:eastAsiaTheme="minorEastAsia"/>
          <w:szCs w:val="24"/>
        </w:rPr>
        <w:t xml:space="preserve"> HCB</w:t>
      </w:r>
      <w:r w:rsidR="000C5182" w:rsidRPr="006721E2">
        <w:rPr>
          <w:rFonts w:eastAsiaTheme="minorEastAsia"/>
          <w:szCs w:val="24"/>
        </w:rPr>
        <w:t xml:space="preserve">S consumers and providers. </w:t>
      </w:r>
    </w:p>
    <w:p w14:paraId="2869F070" w14:textId="1C81190E" w:rsidR="000C5182" w:rsidRDefault="000C5182" w:rsidP="00AC0F3B">
      <w:pPr>
        <w:pStyle w:val="Heading3"/>
        <w:pBdr>
          <w:bottom w:val="single" w:sz="6" w:space="1" w:color="auto"/>
        </w:pBdr>
        <w:spacing w:before="0" w:line="240" w:lineRule="auto"/>
        <w:contextualSpacing/>
      </w:pPr>
      <w:bookmarkStart w:id="86" w:name="_Toc85040456"/>
      <w:r>
        <w:t xml:space="preserve">Enhancing consumer satisfaction, </w:t>
      </w:r>
      <w:r w:rsidR="0064064B">
        <w:t>experience,</w:t>
      </w:r>
      <w:r>
        <w:t xml:space="preserve"> and outcomes</w:t>
      </w:r>
      <w:bookmarkEnd w:id="86"/>
    </w:p>
    <w:p w14:paraId="4BCB3944" w14:textId="77777777" w:rsidR="00F94EFD" w:rsidRDefault="00F94EFD" w:rsidP="00AC0F3B">
      <w:pPr>
        <w:pStyle w:val="BodyText"/>
        <w:contextualSpacing/>
        <w:rPr>
          <w:b/>
          <w:i/>
          <w:szCs w:val="24"/>
        </w:rPr>
      </w:pPr>
    </w:p>
    <w:p w14:paraId="0339BF0D" w14:textId="465D888D" w:rsidR="000C5182" w:rsidRDefault="000C5182" w:rsidP="00AC0F3B">
      <w:pPr>
        <w:pStyle w:val="BodyText"/>
        <w:contextualSpacing/>
        <w:rPr>
          <w:szCs w:val="24"/>
        </w:rPr>
      </w:pPr>
      <w:r>
        <w:rPr>
          <w:b/>
          <w:i/>
          <w:szCs w:val="24"/>
        </w:rPr>
        <w:t>Pillar:</w:t>
      </w:r>
      <w:r>
        <w:rPr>
          <w:szCs w:val="24"/>
        </w:rPr>
        <w:t xml:space="preserve"> </w:t>
      </w:r>
      <w:r>
        <w:t>Technology and infrastructure investments</w:t>
      </w:r>
    </w:p>
    <w:p w14:paraId="5962F857" w14:textId="77777777" w:rsidR="000C5182" w:rsidRDefault="000C5182" w:rsidP="00AC0F3B">
      <w:pPr>
        <w:pStyle w:val="BodyText"/>
        <w:contextualSpacing/>
        <w:rPr>
          <w:szCs w:val="24"/>
        </w:rPr>
      </w:pPr>
      <w:r>
        <w:rPr>
          <w:b/>
          <w:i/>
          <w:szCs w:val="24"/>
        </w:rPr>
        <w:t>Goal(s):</w:t>
      </w:r>
      <w:r>
        <w:rPr>
          <w:szCs w:val="24"/>
        </w:rPr>
        <w:t xml:space="preserve"> Connection</w:t>
      </w:r>
    </w:p>
    <w:p w14:paraId="44DDF84D" w14:textId="57F2EAD9" w:rsidR="000C5182" w:rsidRDefault="000C5182" w:rsidP="00AC0F3B">
      <w:pPr>
        <w:spacing w:after="0" w:line="240" w:lineRule="auto"/>
        <w:contextualSpacing/>
      </w:pPr>
      <w:r>
        <w:rPr>
          <w:b/>
          <w:i/>
          <w:szCs w:val="24"/>
        </w:rPr>
        <w:t>Estimated Investment:</w:t>
      </w:r>
      <w:r>
        <w:rPr>
          <w:szCs w:val="24"/>
        </w:rPr>
        <w:t xml:space="preserve"> $</w:t>
      </w:r>
      <w:r w:rsidR="00213AB4">
        <w:rPr>
          <w:szCs w:val="24"/>
        </w:rPr>
        <w:t>122,900</w:t>
      </w:r>
      <w:r w:rsidR="00640CCB">
        <w:rPr>
          <w:szCs w:val="24"/>
        </w:rPr>
        <w:t xml:space="preserve"> (gross and net)</w:t>
      </w:r>
    </w:p>
    <w:p w14:paraId="128B7286" w14:textId="5391C903" w:rsidR="000C5182" w:rsidRDefault="000C5182" w:rsidP="00AC0F3B">
      <w:pPr>
        <w:spacing w:after="0" w:line="240" w:lineRule="auto"/>
        <w:contextualSpacing/>
        <w:rPr>
          <w:szCs w:val="24"/>
        </w:rPr>
      </w:pPr>
      <w:r>
        <w:rPr>
          <w:b/>
          <w:i/>
          <w:szCs w:val="24"/>
        </w:rPr>
        <w:t>Estimated Implementation Start Date:</w:t>
      </w:r>
      <w:r>
        <w:rPr>
          <w:szCs w:val="24"/>
        </w:rPr>
        <w:t xml:space="preserve"> </w:t>
      </w:r>
      <w:r w:rsidR="00CF25AD">
        <w:rPr>
          <w:szCs w:val="24"/>
        </w:rPr>
        <w:t xml:space="preserve">April 2022 </w:t>
      </w:r>
      <w:r w:rsidR="00C94741">
        <w:rPr>
          <w:szCs w:val="24"/>
        </w:rPr>
        <w:br/>
      </w:r>
    </w:p>
    <w:p w14:paraId="0AB53C46" w14:textId="7A84F881" w:rsidR="000C5182" w:rsidRPr="00C462F1" w:rsidRDefault="00792286" w:rsidP="00AC0F3B">
      <w:pPr>
        <w:pStyle w:val="BodyText"/>
        <w:contextualSpacing/>
        <w:rPr>
          <w:szCs w:val="24"/>
        </w:rPr>
      </w:pPr>
      <w:r w:rsidRPr="00B9331D">
        <w:rPr>
          <w:rFonts w:eastAsiaTheme="minorEastAsia"/>
          <w:szCs w:val="24"/>
        </w:rPr>
        <w:t xml:space="preserve">In 2019, MRC developed </w:t>
      </w:r>
      <w:r w:rsidRPr="00771019">
        <w:rPr>
          <w:rFonts w:eastAsiaTheme="minorEastAsia"/>
          <w:szCs w:val="24"/>
        </w:rPr>
        <w:t xml:space="preserve">an Office of Individual and Family Engagement, responsible for partnering with diverse individuals with disabilities and families to ensure their voice and perspectives are actively incorporated into </w:t>
      </w:r>
      <w:r w:rsidRPr="003478A3">
        <w:rPr>
          <w:rFonts w:eastAsiaTheme="minorEastAsia"/>
          <w:szCs w:val="24"/>
        </w:rPr>
        <w:t>MRC’s strategic planning, operations, and services/syste</w:t>
      </w:r>
      <w:r w:rsidRPr="00924083">
        <w:rPr>
          <w:rFonts w:eastAsiaTheme="minorEastAsia"/>
          <w:szCs w:val="24"/>
        </w:rPr>
        <w:t xml:space="preserve">ms design and development.  </w:t>
      </w:r>
      <w:r w:rsidR="00623CB5" w:rsidRPr="00D67E42">
        <w:rPr>
          <w:rFonts w:eastAsiaTheme="minorEastAsia"/>
          <w:szCs w:val="24"/>
        </w:rPr>
        <w:t>Using ARPA funds, MRC will c</w:t>
      </w:r>
      <w:r w:rsidR="000C5182" w:rsidRPr="006F1AB1">
        <w:rPr>
          <w:rFonts w:eastAsiaTheme="minorEastAsia"/>
          <w:szCs w:val="24"/>
        </w:rPr>
        <w:t>reate</w:t>
      </w:r>
      <w:r w:rsidR="000C5182" w:rsidRPr="00B96DE7">
        <w:rPr>
          <w:rFonts w:eastAsiaTheme="minorEastAsia"/>
          <w:szCs w:val="24"/>
        </w:rPr>
        <w:t xml:space="preserve"> an innovative platform to assess and improve consumer experience and engagement within MRC services to HCBS consumers. The platform will use </w:t>
      </w:r>
      <w:r w:rsidR="000C5182" w:rsidRPr="00393C80">
        <w:rPr>
          <w:rFonts w:eastAsiaTheme="minorEastAsia"/>
          <w:szCs w:val="24"/>
        </w:rPr>
        <w:t>technology to conduct longitudinal data collection capturing the experiences of individuals with disabilities receiving MRC services. Data will be collected at significant timepoints throughout the service delivery process, and will address six primary domains: Respect, Timeliness, Working Alliance, Dependability, Value, and</w:t>
      </w:r>
      <w:r w:rsidR="000C5182" w:rsidRPr="00393C80">
        <w:rPr>
          <w:szCs w:val="24"/>
        </w:rPr>
        <w:t xml:space="preserve"> </w:t>
      </w:r>
      <w:r w:rsidR="000C5182" w:rsidRPr="00393C80">
        <w:rPr>
          <w:rFonts w:eastAsiaTheme="minorEastAsia"/>
          <w:szCs w:val="24"/>
        </w:rPr>
        <w:t xml:space="preserve">Diversity/Equity /Inclusion/Accessibility (DEIA). </w:t>
      </w:r>
      <w:r w:rsidR="006A2496" w:rsidRPr="00393C80">
        <w:rPr>
          <w:rFonts w:eastAsiaTheme="minorEastAsia"/>
          <w:szCs w:val="24"/>
        </w:rPr>
        <w:t>ARPA f</w:t>
      </w:r>
      <w:r w:rsidR="000C5182" w:rsidRPr="00393C80">
        <w:rPr>
          <w:rFonts w:eastAsiaTheme="minorEastAsia"/>
          <w:szCs w:val="24"/>
        </w:rPr>
        <w:t xml:space="preserve">unding will support </w:t>
      </w:r>
      <w:r w:rsidR="00D71970" w:rsidRPr="00393C80">
        <w:rPr>
          <w:rFonts w:eastAsiaTheme="minorEastAsia"/>
          <w:szCs w:val="24"/>
        </w:rPr>
        <w:t>engagement</w:t>
      </w:r>
      <w:r w:rsidR="000C5182" w:rsidRPr="00393C80">
        <w:rPr>
          <w:rFonts w:eastAsiaTheme="minorEastAsia"/>
          <w:szCs w:val="24"/>
        </w:rPr>
        <w:t xml:space="preserve"> of</w:t>
      </w:r>
      <w:r w:rsidR="00D71970" w:rsidRPr="00393C80">
        <w:rPr>
          <w:rFonts w:eastAsiaTheme="minorEastAsia"/>
          <w:szCs w:val="24"/>
        </w:rPr>
        <w:t xml:space="preserve"> a vendor to</w:t>
      </w:r>
      <w:r w:rsidR="000C5182" w:rsidRPr="00393C80">
        <w:rPr>
          <w:rFonts w:eastAsiaTheme="minorEastAsia"/>
          <w:szCs w:val="24"/>
        </w:rPr>
        <w:t xml:space="preserve"> develop a customized platform, data collection, </w:t>
      </w:r>
      <w:r w:rsidR="00DD26B6" w:rsidRPr="00C462F1">
        <w:rPr>
          <w:rFonts w:eastAsiaTheme="minorEastAsia"/>
          <w:szCs w:val="24"/>
        </w:rPr>
        <w:t>analytics,</w:t>
      </w:r>
      <w:r w:rsidR="000C5182" w:rsidRPr="00C462F1">
        <w:rPr>
          <w:rFonts w:eastAsiaTheme="minorEastAsia"/>
          <w:szCs w:val="24"/>
        </w:rPr>
        <w:t xml:space="preserve"> and subscription fees. The desired outcome is an enhanced and targeted HCBS consumer experience with agency services, as supported by MRC having more comprehensive and real time data on experiences of MRC service delivery.</w:t>
      </w:r>
    </w:p>
    <w:p w14:paraId="2D363E4A" w14:textId="77777777" w:rsidR="000C5182" w:rsidRDefault="000C5182" w:rsidP="00AC0F3B">
      <w:pPr>
        <w:spacing w:after="0" w:line="240" w:lineRule="auto"/>
        <w:contextualSpacing/>
      </w:pPr>
    </w:p>
    <w:p w14:paraId="15006664" w14:textId="262A60FA" w:rsidR="000C5182" w:rsidRDefault="000C5182" w:rsidP="00AC0F3B">
      <w:pPr>
        <w:pStyle w:val="Heading3"/>
        <w:pBdr>
          <w:bottom w:val="single" w:sz="6" w:space="1" w:color="auto"/>
        </w:pBdr>
        <w:spacing w:before="0" w:line="240" w:lineRule="auto"/>
        <w:contextualSpacing/>
      </w:pPr>
      <w:bookmarkStart w:id="87" w:name="_Toc85040457"/>
      <w:r>
        <w:t>Consumer Video Messaging Software and Video Hardware</w:t>
      </w:r>
      <w:bookmarkEnd w:id="87"/>
    </w:p>
    <w:p w14:paraId="12E2586F" w14:textId="77777777" w:rsidR="00F94EFD" w:rsidRDefault="00F94EFD" w:rsidP="00AC0F3B">
      <w:pPr>
        <w:pStyle w:val="BodyText"/>
        <w:contextualSpacing/>
        <w:rPr>
          <w:b/>
          <w:i/>
          <w:szCs w:val="24"/>
        </w:rPr>
      </w:pPr>
    </w:p>
    <w:p w14:paraId="4B64C512" w14:textId="3B2D3E7D" w:rsidR="000C5182" w:rsidRDefault="000C5182" w:rsidP="00AC0F3B">
      <w:pPr>
        <w:pStyle w:val="BodyText"/>
        <w:contextualSpacing/>
        <w:rPr>
          <w:szCs w:val="24"/>
        </w:rPr>
      </w:pPr>
      <w:r>
        <w:rPr>
          <w:b/>
          <w:i/>
          <w:szCs w:val="24"/>
        </w:rPr>
        <w:t>Pillar:</w:t>
      </w:r>
      <w:r>
        <w:rPr>
          <w:szCs w:val="24"/>
        </w:rPr>
        <w:t xml:space="preserve"> </w:t>
      </w:r>
      <w:r>
        <w:t>Technology and infrastructure investments</w:t>
      </w:r>
    </w:p>
    <w:p w14:paraId="73E92CF6" w14:textId="77777777" w:rsidR="000C5182" w:rsidRDefault="000C5182" w:rsidP="00AC0F3B">
      <w:pPr>
        <w:pStyle w:val="BodyText"/>
        <w:contextualSpacing/>
        <w:rPr>
          <w:szCs w:val="24"/>
        </w:rPr>
      </w:pPr>
      <w:r>
        <w:rPr>
          <w:b/>
          <w:i/>
          <w:szCs w:val="24"/>
        </w:rPr>
        <w:t>Goal(s):</w:t>
      </w:r>
      <w:r>
        <w:rPr>
          <w:szCs w:val="24"/>
        </w:rPr>
        <w:t xml:space="preserve"> Connection</w:t>
      </w:r>
    </w:p>
    <w:p w14:paraId="536EC902" w14:textId="2181E207" w:rsidR="000C5182" w:rsidRDefault="000C5182" w:rsidP="00AC0F3B">
      <w:pPr>
        <w:spacing w:after="0" w:line="240" w:lineRule="auto"/>
        <w:contextualSpacing/>
      </w:pPr>
      <w:r>
        <w:rPr>
          <w:b/>
          <w:i/>
          <w:szCs w:val="24"/>
        </w:rPr>
        <w:t>Estimated Investment:</w:t>
      </w:r>
      <w:r>
        <w:rPr>
          <w:szCs w:val="24"/>
        </w:rPr>
        <w:t xml:space="preserve"> $98,000</w:t>
      </w:r>
      <w:r w:rsidR="00FA075F">
        <w:rPr>
          <w:szCs w:val="24"/>
        </w:rPr>
        <w:t xml:space="preserve"> (gross and net)</w:t>
      </w:r>
    </w:p>
    <w:p w14:paraId="55D98C2E" w14:textId="1AD9675C" w:rsidR="00372839" w:rsidRPr="00393C80" w:rsidRDefault="000C5182" w:rsidP="00AC0F3B">
      <w:pPr>
        <w:spacing w:after="0" w:line="240" w:lineRule="auto"/>
        <w:contextualSpacing/>
        <w:rPr>
          <w:szCs w:val="24"/>
        </w:rPr>
      </w:pPr>
      <w:r>
        <w:rPr>
          <w:b/>
          <w:i/>
          <w:szCs w:val="24"/>
        </w:rPr>
        <w:t>Estimated Implementation Start Date:</w:t>
      </w:r>
      <w:r>
        <w:rPr>
          <w:szCs w:val="24"/>
        </w:rPr>
        <w:t xml:space="preserve"> </w:t>
      </w:r>
      <w:r w:rsidR="008F05DD">
        <w:rPr>
          <w:szCs w:val="24"/>
        </w:rPr>
        <w:t>March</w:t>
      </w:r>
      <w:r w:rsidR="004F3749">
        <w:rPr>
          <w:szCs w:val="24"/>
        </w:rPr>
        <w:t xml:space="preserve"> 2022 </w:t>
      </w:r>
      <w:r w:rsidR="00C94741">
        <w:rPr>
          <w:szCs w:val="24"/>
        </w:rPr>
        <w:br/>
      </w:r>
    </w:p>
    <w:p w14:paraId="29A8806A" w14:textId="356A303E" w:rsidR="000C5182" w:rsidRPr="007D31F4" w:rsidRDefault="00AF72BC" w:rsidP="00AC0F3B">
      <w:pPr>
        <w:pStyle w:val="BodyText"/>
        <w:contextualSpacing/>
        <w:rPr>
          <w:szCs w:val="24"/>
        </w:rPr>
      </w:pPr>
      <w:r w:rsidRPr="00B9331D">
        <w:rPr>
          <w:rFonts w:eastAsiaTheme="minorEastAsia"/>
          <w:szCs w:val="24"/>
        </w:rPr>
        <w:t xml:space="preserve">Video messaging capacity </w:t>
      </w:r>
      <w:r w:rsidR="0055552F">
        <w:rPr>
          <w:rFonts w:eastAsiaTheme="minorEastAsia"/>
          <w:szCs w:val="24"/>
        </w:rPr>
        <w:t>will</w:t>
      </w:r>
      <w:r w:rsidRPr="00B9331D">
        <w:rPr>
          <w:rFonts w:eastAsiaTheme="minorEastAsia"/>
          <w:szCs w:val="24"/>
        </w:rPr>
        <w:t xml:space="preserve"> </w:t>
      </w:r>
      <w:r w:rsidRPr="00771019">
        <w:rPr>
          <w:rFonts w:eastAsiaTheme="minorEastAsia"/>
          <w:szCs w:val="24"/>
        </w:rPr>
        <w:t xml:space="preserve">allow MRC to provide accessible videos to consumers and service providers directly through email, web, and text messaging. </w:t>
      </w:r>
      <w:r w:rsidR="00A65AAB" w:rsidRPr="00924083">
        <w:rPr>
          <w:rFonts w:eastAsiaTheme="minorEastAsia"/>
          <w:szCs w:val="24"/>
        </w:rPr>
        <w:t>Videos will be utilized with HCBS co</w:t>
      </w:r>
      <w:r w:rsidR="00A65AAB" w:rsidRPr="00D67E42">
        <w:rPr>
          <w:rFonts w:eastAsiaTheme="minorEastAsia"/>
          <w:szCs w:val="24"/>
        </w:rPr>
        <w:t>nsum</w:t>
      </w:r>
      <w:r w:rsidR="00A65AAB" w:rsidRPr="006F1AB1">
        <w:rPr>
          <w:rFonts w:eastAsiaTheme="minorEastAsia"/>
          <w:szCs w:val="24"/>
        </w:rPr>
        <w:t xml:space="preserve">ers, service providers, and the general public. </w:t>
      </w:r>
      <w:r w:rsidR="00CA1511" w:rsidRPr="00B96DE7">
        <w:rPr>
          <w:rFonts w:eastAsiaTheme="minorEastAsia"/>
          <w:szCs w:val="24"/>
        </w:rPr>
        <w:t>Using ARPA funding</w:t>
      </w:r>
      <w:r w:rsidR="00F455AE" w:rsidRPr="00B96DE7">
        <w:rPr>
          <w:rFonts w:eastAsiaTheme="minorEastAsia"/>
          <w:szCs w:val="24"/>
        </w:rPr>
        <w:t xml:space="preserve">, MRC will </w:t>
      </w:r>
      <w:r w:rsidR="00F455AE" w:rsidRPr="00B96DE7">
        <w:rPr>
          <w:szCs w:val="24"/>
        </w:rPr>
        <w:t>i</w:t>
      </w:r>
      <w:r w:rsidR="000C5182" w:rsidRPr="00B96DE7">
        <w:rPr>
          <w:rFonts w:eastAsiaTheme="minorEastAsia"/>
          <w:szCs w:val="24"/>
        </w:rPr>
        <w:t>mpleme</w:t>
      </w:r>
      <w:r w:rsidR="000C5182" w:rsidRPr="00E8334B">
        <w:rPr>
          <w:rFonts w:eastAsiaTheme="minorEastAsia"/>
          <w:szCs w:val="24"/>
        </w:rPr>
        <w:t>nt a video messaging software technology solution to improve and enhance communication and communication access, as we</w:t>
      </w:r>
      <w:r w:rsidR="000C5182" w:rsidRPr="00D1767D">
        <w:rPr>
          <w:rFonts w:eastAsiaTheme="minorEastAsia"/>
          <w:szCs w:val="24"/>
        </w:rPr>
        <w:t>ll as increase engagement with consumers, their famili</w:t>
      </w:r>
      <w:r w:rsidR="000C5182" w:rsidRPr="00AB0545">
        <w:rPr>
          <w:rFonts w:eastAsiaTheme="minorEastAsia"/>
          <w:szCs w:val="24"/>
        </w:rPr>
        <w:t xml:space="preserve">es, providers, and other stakeholders. </w:t>
      </w:r>
      <w:r w:rsidR="005D143E" w:rsidRPr="005D39BD">
        <w:rPr>
          <w:rFonts w:eastAsiaTheme="minorEastAsia"/>
          <w:szCs w:val="24"/>
        </w:rPr>
        <w:t>Federal f</w:t>
      </w:r>
      <w:r w:rsidR="000C5182" w:rsidRPr="00764650">
        <w:rPr>
          <w:rFonts w:eastAsiaTheme="minorEastAsia"/>
          <w:szCs w:val="24"/>
        </w:rPr>
        <w:t xml:space="preserve">unding </w:t>
      </w:r>
      <w:r w:rsidR="005D143E" w:rsidRPr="00F80A27">
        <w:rPr>
          <w:rFonts w:eastAsiaTheme="minorEastAsia"/>
          <w:szCs w:val="24"/>
        </w:rPr>
        <w:t>will</w:t>
      </w:r>
      <w:r w:rsidR="000C5182" w:rsidRPr="00632B61">
        <w:rPr>
          <w:rFonts w:eastAsiaTheme="minorEastAsia"/>
          <w:szCs w:val="24"/>
        </w:rPr>
        <w:t xml:space="preserve"> pr</w:t>
      </w:r>
      <w:r w:rsidR="000C5182" w:rsidRPr="00815D2E">
        <w:rPr>
          <w:rFonts w:eastAsiaTheme="minorEastAsia"/>
          <w:szCs w:val="24"/>
        </w:rPr>
        <w:t xml:space="preserve">imarily cover technology hardware and subscription costs. </w:t>
      </w:r>
      <w:r w:rsidR="001561F9" w:rsidRPr="00FC7CD1">
        <w:rPr>
          <w:rFonts w:eastAsiaTheme="minorEastAsia"/>
          <w:szCs w:val="24"/>
        </w:rPr>
        <w:t>The hardware and software would give MRC the ability to create/design, modify, record, distribute, and track personalized videos.</w:t>
      </w:r>
      <w:r w:rsidR="000C5182" w:rsidRPr="00FC7CD1">
        <w:rPr>
          <w:rFonts w:eastAsiaTheme="minorEastAsia"/>
          <w:szCs w:val="24"/>
        </w:rPr>
        <w:t xml:space="preserve"> The desired outcome is enhanced service delivery and HCBS consumer, </w:t>
      </w:r>
      <w:r w:rsidR="000C5182" w:rsidRPr="006B66B8">
        <w:rPr>
          <w:rFonts w:eastAsiaTheme="minorEastAsia"/>
          <w:szCs w:val="24"/>
        </w:rPr>
        <w:t xml:space="preserve">family, and provider engagement as facilitated by increased and more relevant communication technologies. </w:t>
      </w:r>
    </w:p>
    <w:p w14:paraId="4053226C" w14:textId="77777777" w:rsidR="000C5182" w:rsidRPr="00F91DCD" w:rsidRDefault="000C5182" w:rsidP="00AC0F3B">
      <w:pPr>
        <w:spacing w:after="0" w:line="240" w:lineRule="auto"/>
        <w:contextualSpacing/>
      </w:pPr>
    </w:p>
    <w:p w14:paraId="505C60C0" w14:textId="42D70E1E" w:rsidR="000C5182" w:rsidRDefault="000C5182" w:rsidP="00AC0F3B">
      <w:pPr>
        <w:pStyle w:val="Heading3"/>
        <w:pBdr>
          <w:bottom w:val="single" w:sz="6" w:space="1" w:color="auto"/>
        </w:pBdr>
        <w:spacing w:before="0" w:line="240" w:lineRule="auto"/>
        <w:contextualSpacing/>
      </w:pPr>
      <w:bookmarkStart w:id="88" w:name="_Toc85040458"/>
      <w:r>
        <w:t>Consumer and Family Communication Technology Platform</w:t>
      </w:r>
      <w:bookmarkEnd w:id="88"/>
    </w:p>
    <w:p w14:paraId="12301F39" w14:textId="77777777" w:rsidR="00F94EFD" w:rsidRDefault="00F94EFD" w:rsidP="00AC0F3B">
      <w:pPr>
        <w:pStyle w:val="BodyText"/>
        <w:contextualSpacing/>
        <w:rPr>
          <w:b/>
          <w:i/>
          <w:szCs w:val="24"/>
        </w:rPr>
      </w:pPr>
    </w:p>
    <w:p w14:paraId="02F88596" w14:textId="10674CE7" w:rsidR="000C5182" w:rsidRDefault="000C5182" w:rsidP="00AC0F3B">
      <w:pPr>
        <w:pStyle w:val="BodyText"/>
        <w:contextualSpacing/>
        <w:rPr>
          <w:szCs w:val="24"/>
        </w:rPr>
      </w:pPr>
      <w:r>
        <w:rPr>
          <w:b/>
          <w:i/>
          <w:szCs w:val="24"/>
        </w:rPr>
        <w:t>Pillar:</w:t>
      </w:r>
      <w:r>
        <w:rPr>
          <w:szCs w:val="24"/>
        </w:rPr>
        <w:t xml:space="preserve"> </w:t>
      </w:r>
      <w:r>
        <w:t>Technology and infrastructure investments</w:t>
      </w:r>
    </w:p>
    <w:p w14:paraId="13298B2F" w14:textId="77777777" w:rsidR="000C5182" w:rsidRDefault="000C5182" w:rsidP="00AC0F3B">
      <w:pPr>
        <w:pStyle w:val="BodyText"/>
        <w:contextualSpacing/>
        <w:rPr>
          <w:szCs w:val="24"/>
        </w:rPr>
      </w:pPr>
      <w:r>
        <w:rPr>
          <w:b/>
          <w:i/>
          <w:szCs w:val="24"/>
        </w:rPr>
        <w:t>Goal(s):</w:t>
      </w:r>
      <w:r>
        <w:rPr>
          <w:szCs w:val="24"/>
        </w:rPr>
        <w:t xml:space="preserve"> Connection; Coordination</w:t>
      </w:r>
    </w:p>
    <w:p w14:paraId="3BCD4CB0" w14:textId="2DD24239" w:rsidR="000C5182" w:rsidRDefault="000C5182" w:rsidP="00AC0F3B">
      <w:pPr>
        <w:spacing w:after="0" w:line="240" w:lineRule="auto"/>
        <w:contextualSpacing/>
      </w:pPr>
      <w:r>
        <w:rPr>
          <w:b/>
          <w:i/>
          <w:szCs w:val="24"/>
        </w:rPr>
        <w:t>Estimated Investment:</w:t>
      </w:r>
      <w:r>
        <w:rPr>
          <w:szCs w:val="24"/>
        </w:rPr>
        <w:t xml:space="preserve"> $</w:t>
      </w:r>
      <w:r w:rsidR="00C43298">
        <w:rPr>
          <w:szCs w:val="24"/>
        </w:rPr>
        <w:t>642,000</w:t>
      </w:r>
      <w:r w:rsidR="00A907AB">
        <w:rPr>
          <w:szCs w:val="24"/>
        </w:rPr>
        <w:t xml:space="preserve"> (gross and net)</w:t>
      </w:r>
    </w:p>
    <w:p w14:paraId="296CEEB1" w14:textId="0B47B5B4" w:rsidR="00393C80" w:rsidRDefault="000C5182" w:rsidP="00AC0F3B">
      <w:pPr>
        <w:spacing w:after="0" w:line="240" w:lineRule="auto"/>
        <w:contextualSpacing/>
        <w:rPr>
          <w:szCs w:val="24"/>
        </w:rPr>
      </w:pPr>
      <w:r>
        <w:rPr>
          <w:b/>
          <w:i/>
          <w:szCs w:val="24"/>
        </w:rPr>
        <w:t>Estimated Implementation Start Date:</w:t>
      </w:r>
      <w:r>
        <w:rPr>
          <w:szCs w:val="24"/>
        </w:rPr>
        <w:t xml:space="preserve"> </w:t>
      </w:r>
      <w:r w:rsidR="00F85AED" w:rsidRPr="00C92230">
        <w:rPr>
          <w:szCs w:val="24"/>
        </w:rPr>
        <w:t>May</w:t>
      </w:r>
      <w:r w:rsidR="00BC7C13" w:rsidRPr="00C92230">
        <w:rPr>
          <w:szCs w:val="24"/>
        </w:rPr>
        <w:t xml:space="preserve"> 2022</w:t>
      </w:r>
      <w:r w:rsidR="00393C80" w:rsidRPr="00C92230">
        <w:rPr>
          <w:szCs w:val="24"/>
        </w:rPr>
        <w:t xml:space="preserve"> </w:t>
      </w:r>
    </w:p>
    <w:p w14:paraId="0B981685" w14:textId="77777777" w:rsidR="00E14921" w:rsidRDefault="00E14921" w:rsidP="00AC0F3B">
      <w:pPr>
        <w:pStyle w:val="BodyText"/>
        <w:contextualSpacing/>
        <w:rPr>
          <w:rFonts w:eastAsiaTheme="minorEastAsia"/>
        </w:rPr>
      </w:pPr>
    </w:p>
    <w:p w14:paraId="049FFFCC" w14:textId="7F68BEB2" w:rsidR="000C5182" w:rsidRPr="00B9331D" w:rsidRDefault="000A2866" w:rsidP="00AC0F3B">
      <w:pPr>
        <w:pStyle w:val="BodyText"/>
        <w:contextualSpacing/>
        <w:rPr>
          <w:szCs w:val="24"/>
        </w:rPr>
      </w:pPr>
      <w:r>
        <w:rPr>
          <w:rFonts w:eastAsiaTheme="minorEastAsia"/>
          <w:szCs w:val="24"/>
        </w:rPr>
        <w:lastRenderedPageBreak/>
        <w:t xml:space="preserve">ARPA funds </w:t>
      </w:r>
      <w:r w:rsidR="00FB197B">
        <w:rPr>
          <w:rFonts w:eastAsiaTheme="minorEastAsia"/>
          <w:szCs w:val="24"/>
        </w:rPr>
        <w:t>will</w:t>
      </w:r>
      <w:r>
        <w:rPr>
          <w:rFonts w:eastAsiaTheme="minorEastAsia"/>
          <w:szCs w:val="24"/>
        </w:rPr>
        <w:t xml:space="preserve"> enable </w:t>
      </w:r>
      <w:r w:rsidR="000E1089" w:rsidRPr="00B9331D">
        <w:rPr>
          <w:rFonts w:eastAsiaTheme="minorEastAsia"/>
          <w:szCs w:val="24"/>
        </w:rPr>
        <w:t xml:space="preserve">MRC </w:t>
      </w:r>
      <w:r w:rsidR="000E1089">
        <w:rPr>
          <w:rFonts w:eastAsiaTheme="minorEastAsia"/>
          <w:szCs w:val="24"/>
        </w:rPr>
        <w:t xml:space="preserve">to </w:t>
      </w:r>
      <w:r w:rsidR="000E1089" w:rsidRPr="00B9331D">
        <w:rPr>
          <w:rFonts w:eastAsiaTheme="minorEastAsia"/>
          <w:szCs w:val="24"/>
        </w:rPr>
        <w:t>a</w:t>
      </w:r>
      <w:r w:rsidR="000C5182" w:rsidRPr="00771019">
        <w:rPr>
          <w:rFonts w:eastAsiaTheme="minorEastAsia"/>
          <w:szCs w:val="24"/>
        </w:rPr>
        <w:t>cquire and implement a centralized communication technology pl</w:t>
      </w:r>
      <w:r w:rsidR="000C5182" w:rsidRPr="00924083">
        <w:rPr>
          <w:rFonts w:eastAsiaTheme="minorEastAsia"/>
          <w:szCs w:val="24"/>
        </w:rPr>
        <w:t xml:space="preserve">atform to facilitate strategic, impactful, and measurable engagement and communication with consumers and stakeholders. The communication </w:t>
      </w:r>
      <w:r w:rsidR="000C5182" w:rsidRPr="00FB197B">
        <w:rPr>
          <w:rFonts w:eastAsiaTheme="minorEastAsia"/>
          <w:szCs w:val="24"/>
        </w:rPr>
        <w:t>platform</w:t>
      </w:r>
      <w:r w:rsidR="00FB197B" w:rsidRPr="00FB197B">
        <w:rPr>
          <w:rFonts w:eastAsiaTheme="minorEastAsia"/>
          <w:szCs w:val="24"/>
        </w:rPr>
        <w:t xml:space="preserve"> </w:t>
      </w:r>
      <w:r w:rsidR="000C5182" w:rsidRPr="00FB197B">
        <w:rPr>
          <w:rFonts w:eastAsiaTheme="minorEastAsia"/>
          <w:szCs w:val="24"/>
        </w:rPr>
        <w:t>will</w:t>
      </w:r>
      <w:r w:rsidR="00FB197B" w:rsidRPr="00FB197B">
        <w:rPr>
          <w:rFonts w:eastAsiaTheme="minorEastAsia"/>
          <w:szCs w:val="24"/>
        </w:rPr>
        <w:t xml:space="preserve"> </w:t>
      </w:r>
      <w:r w:rsidR="000C5182" w:rsidRPr="00FB197B">
        <w:rPr>
          <w:rFonts w:eastAsiaTheme="minorEastAsia"/>
          <w:szCs w:val="24"/>
        </w:rPr>
        <w:t>allow</w:t>
      </w:r>
      <w:r w:rsidR="00FB197B" w:rsidRPr="00FB197B">
        <w:rPr>
          <w:rFonts w:eastAsiaTheme="minorEastAsia"/>
          <w:szCs w:val="24"/>
        </w:rPr>
        <w:t xml:space="preserve"> </w:t>
      </w:r>
      <w:r w:rsidR="000C5182" w:rsidRPr="00FB197B">
        <w:rPr>
          <w:rFonts w:eastAsiaTheme="minorEastAsia"/>
          <w:szCs w:val="24"/>
        </w:rPr>
        <w:t>MRC</w:t>
      </w:r>
      <w:r w:rsidR="00FB197B" w:rsidRPr="00FB197B">
        <w:rPr>
          <w:rFonts w:eastAsiaTheme="minorEastAsia"/>
          <w:szCs w:val="24"/>
        </w:rPr>
        <w:t xml:space="preserve"> </w:t>
      </w:r>
      <w:r w:rsidR="000C5182" w:rsidRPr="00FB197B">
        <w:rPr>
          <w:rFonts w:eastAsiaTheme="minorEastAsia"/>
          <w:szCs w:val="24"/>
        </w:rPr>
        <w:t>to support a range of communication</w:t>
      </w:r>
      <w:r w:rsidR="00FB197B" w:rsidRPr="00FB197B">
        <w:rPr>
          <w:rFonts w:eastAsiaTheme="minorEastAsia"/>
          <w:szCs w:val="24"/>
        </w:rPr>
        <w:t xml:space="preserve"> </w:t>
      </w:r>
      <w:r w:rsidR="000C5182" w:rsidRPr="00FB197B">
        <w:rPr>
          <w:rFonts w:eastAsiaTheme="minorEastAsia"/>
          <w:szCs w:val="24"/>
        </w:rPr>
        <w:t>mechanisms, e.g.,</w:t>
      </w:r>
      <w:r w:rsidR="00FB197B" w:rsidRPr="00FB197B">
        <w:rPr>
          <w:rFonts w:eastAsiaTheme="minorEastAsia"/>
          <w:szCs w:val="24"/>
        </w:rPr>
        <w:t xml:space="preserve"> </w:t>
      </w:r>
      <w:r w:rsidR="000C5182" w:rsidRPr="00FB197B">
        <w:rPr>
          <w:rFonts w:eastAsiaTheme="minorEastAsia"/>
          <w:szCs w:val="24"/>
        </w:rPr>
        <w:t>text messages to emails, phone calls to video,</w:t>
      </w:r>
      <w:r w:rsidR="00FB197B" w:rsidRPr="00FB197B">
        <w:rPr>
          <w:rFonts w:eastAsiaTheme="minorEastAsia"/>
          <w:szCs w:val="24"/>
        </w:rPr>
        <w:t xml:space="preserve"> </w:t>
      </w:r>
      <w:r w:rsidR="000C5182" w:rsidRPr="00FB197B">
        <w:rPr>
          <w:rFonts w:eastAsiaTheme="minorEastAsia"/>
          <w:szCs w:val="24"/>
        </w:rPr>
        <w:t>as well as</w:t>
      </w:r>
      <w:r w:rsidR="00FB197B" w:rsidRPr="00FB197B">
        <w:rPr>
          <w:rFonts w:eastAsiaTheme="minorEastAsia"/>
          <w:szCs w:val="24"/>
        </w:rPr>
        <w:t xml:space="preserve"> </w:t>
      </w:r>
      <w:r w:rsidR="000C5182" w:rsidRPr="00FB197B">
        <w:rPr>
          <w:rFonts w:eastAsiaTheme="minorEastAsia"/>
          <w:szCs w:val="24"/>
        </w:rPr>
        <w:t>schedule and confirm appointments electronically to ensure access and accessibility</w:t>
      </w:r>
      <w:r w:rsidR="00FB197B" w:rsidRPr="00FB197B">
        <w:rPr>
          <w:rFonts w:eastAsiaTheme="minorEastAsia"/>
          <w:szCs w:val="24"/>
        </w:rPr>
        <w:t xml:space="preserve"> </w:t>
      </w:r>
      <w:r w:rsidR="000C5182" w:rsidRPr="00FB197B">
        <w:rPr>
          <w:rFonts w:eastAsiaTheme="minorEastAsia"/>
          <w:szCs w:val="24"/>
        </w:rPr>
        <w:t>for our consumer base</w:t>
      </w:r>
      <w:r w:rsidR="00FB197B" w:rsidRPr="00FB197B">
        <w:rPr>
          <w:rFonts w:eastAsiaTheme="minorEastAsia"/>
          <w:szCs w:val="24"/>
        </w:rPr>
        <w:t xml:space="preserve"> </w:t>
      </w:r>
      <w:r w:rsidR="000C5182" w:rsidRPr="00FB197B">
        <w:rPr>
          <w:rFonts w:eastAsiaTheme="minorEastAsia"/>
          <w:szCs w:val="24"/>
        </w:rPr>
        <w:t xml:space="preserve">of individuals with disabilities. </w:t>
      </w:r>
      <w:r w:rsidR="00C77E00" w:rsidRPr="00FB197B">
        <w:rPr>
          <w:rFonts w:eastAsiaTheme="minorEastAsia"/>
          <w:szCs w:val="24"/>
        </w:rPr>
        <w:t>ARPA enhanced</w:t>
      </w:r>
      <w:r w:rsidR="00AC5CD6" w:rsidRPr="00FB197B">
        <w:rPr>
          <w:rFonts w:eastAsiaTheme="minorEastAsia"/>
          <w:szCs w:val="24"/>
        </w:rPr>
        <w:t xml:space="preserve"> f</w:t>
      </w:r>
      <w:r w:rsidR="000C5182" w:rsidRPr="00FB197B">
        <w:rPr>
          <w:rFonts w:eastAsiaTheme="minorEastAsia"/>
          <w:szCs w:val="24"/>
        </w:rPr>
        <w:t xml:space="preserve">unding </w:t>
      </w:r>
      <w:r w:rsidR="00AC5CD6" w:rsidRPr="00FB197B">
        <w:rPr>
          <w:rFonts w:eastAsiaTheme="minorEastAsia"/>
          <w:szCs w:val="24"/>
        </w:rPr>
        <w:t>will support the engagement of a</w:t>
      </w:r>
      <w:r w:rsidR="000C5182" w:rsidRPr="00FB197B">
        <w:rPr>
          <w:rFonts w:eastAsiaTheme="minorEastAsia"/>
          <w:szCs w:val="24"/>
        </w:rPr>
        <w:t xml:space="preserve"> cloud-based </w:t>
      </w:r>
      <w:r w:rsidR="003526E5" w:rsidRPr="00FB197B">
        <w:rPr>
          <w:rFonts w:eastAsiaTheme="minorEastAsia"/>
          <w:szCs w:val="24"/>
        </w:rPr>
        <w:t xml:space="preserve">communication technology </w:t>
      </w:r>
      <w:r w:rsidR="000C5182" w:rsidRPr="00FB197B">
        <w:rPr>
          <w:rFonts w:eastAsiaTheme="minorEastAsia"/>
          <w:szCs w:val="24"/>
        </w:rPr>
        <w:t xml:space="preserve">solution vendor </w:t>
      </w:r>
      <w:r w:rsidR="003526E5" w:rsidRPr="00FB197B">
        <w:rPr>
          <w:rFonts w:eastAsiaTheme="minorEastAsia"/>
          <w:szCs w:val="24"/>
        </w:rPr>
        <w:t>to</w:t>
      </w:r>
      <w:r w:rsidR="000C5182" w:rsidRPr="00FB197B">
        <w:rPr>
          <w:rFonts w:eastAsiaTheme="minorEastAsia"/>
          <w:szCs w:val="24"/>
        </w:rPr>
        <w:t xml:space="preserve"> implement the solution and train MRC staff on </w:t>
      </w:r>
      <w:r w:rsidR="00DC1FE6" w:rsidRPr="00FB197B">
        <w:rPr>
          <w:rFonts w:eastAsiaTheme="minorEastAsia"/>
          <w:szCs w:val="24"/>
        </w:rPr>
        <w:t>solution</w:t>
      </w:r>
      <w:r w:rsidR="000C5182" w:rsidRPr="00FB197B">
        <w:rPr>
          <w:rFonts w:eastAsiaTheme="minorEastAsia"/>
          <w:szCs w:val="24"/>
        </w:rPr>
        <w:t xml:space="preserve"> use and management. The desired outcome is enhanced service delivery through more effective communication and engagement with HCBS consumer, family, and stakeholder.</w:t>
      </w:r>
      <w:r w:rsidR="00FB197B">
        <w:rPr>
          <w:rFonts w:eastAsiaTheme="minorEastAsia"/>
          <w:szCs w:val="24"/>
        </w:rPr>
        <w:t xml:space="preserve"> </w:t>
      </w:r>
    </w:p>
    <w:p w14:paraId="0924DCC0" w14:textId="77777777" w:rsidR="000C5182" w:rsidRDefault="000C5182" w:rsidP="00AC0F3B">
      <w:pPr>
        <w:spacing w:after="0" w:line="240" w:lineRule="auto"/>
        <w:contextualSpacing/>
      </w:pPr>
    </w:p>
    <w:p w14:paraId="66356898" w14:textId="4F4570AF" w:rsidR="000C5182" w:rsidRDefault="000C5182" w:rsidP="00AC0F3B">
      <w:pPr>
        <w:pStyle w:val="Heading3"/>
        <w:pBdr>
          <w:bottom w:val="single" w:sz="6" w:space="1" w:color="auto"/>
        </w:pBdr>
        <w:spacing w:before="0" w:line="240" w:lineRule="auto"/>
        <w:contextualSpacing/>
      </w:pPr>
      <w:bookmarkStart w:id="89" w:name="_Toc85040459"/>
      <w:r>
        <w:t>Tableau Server Online/Cloud Deployment and Maintenance</w:t>
      </w:r>
      <w:bookmarkEnd w:id="89"/>
    </w:p>
    <w:p w14:paraId="583BD59A" w14:textId="77777777" w:rsidR="00F94EFD" w:rsidRDefault="00F94EFD" w:rsidP="00AC0F3B">
      <w:pPr>
        <w:pStyle w:val="BodyText"/>
        <w:contextualSpacing/>
        <w:rPr>
          <w:b/>
          <w:i/>
          <w:szCs w:val="24"/>
        </w:rPr>
      </w:pPr>
    </w:p>
    <w:p w14:paraId="29FA8DED" w14:textId="238C9EDE" w:rsidR="000C5182" w:rsidRDefault="000C5182" w:rsidP="00AC0F3B">
      <w:pPr>
        <w:pStyle w:val="BodyText"/>
        <w:contextualSpacing/>
        <w:rPr>
          <w:szCs w:val="24"/>
        </w:rPr>
      </w:pPr>
      <w:r>
        <w:rPr>
          <w:b/>
          <w:i/>
          <w:szCs w:val="24"/>
        </w:rPr>
        <w:t>Pillar:</w:t>
      </w:r>
      <w:r>
        <w:rPr>
          <w:szCs w:val="24"/>
        </w:rPr>
        <w:t xml:space="preserve"> </w:t>
      </w:r>
      <w:r>
        <w:t>Technology and infrastructure investments</w:t>
      </w:r>
    </w:p>
    <w:p w14:paraId="0C23767F" w14:textId="77777777" w:rsidR="000C5182" w:rsidRDefault="000C5182" w:rsidP="00AC0F3B">
      <w:pPr>
        <w:pStyle w:val="BodyText"/>
        <w:contextualSpacing/>
        <w:rPr>
          <w:szCs w:val="24"/>
        </w:rPr>
      </w:pPr>
      <w:r>
        <w:rPr>
          <w:b/>
          <w:i/>
          <w:szCs w:val="24"/>
        </w:rPr>
        <w:t>Goal(s):</w:t>
      </w:r>
      <w:r>
        <w:rPr>
          <w:szCs w:val="24"/>
        </w:rPr>
        <w:t xml:space="preserve"> Coordination</w:t>
      </w:r>
    </w:p>
    <w:p w14:paraId="47859EDB" w14:textId="4BEA1653" w:rsidR="000C5182" w:rsidRDefault="000C5182" w:rsidP="00AC0F3B">
      <w:pPr>
        <w:spacing w:after="0" w:line="240" w:lineRule="auto"/>
        <w:contextualSpacing/>
      </w:pPr>
      <w:r>
        <w:rPr>
          <w:b/>
          <w:i/>
          <w:szCs w:val="24"/>
        </w:rPr>
        <w:t>Estimated Investment:</w:t>
      </w:r>
      <w:r>
        <w:rPr>
          <w:szCs w:val="24"/>
        </w:rPr>
        <w:t xml:space="preserve"> $</w:t>
      </w:r>
      <w:r w:rsidR="00C43298">
        <w:rPr>
          <w:szCs w:val="24"/>
        </w:rPr>
        <w:t>1,258,440</w:t>
      </w:r>
      <w:r w:rsidR="00A907AB">
        <w:rPr>
          <w:szCs w:val="24"/>
        </w:rPr>
        <w:t xml:space="preserve"> (gross and net)</w:t>
      </w:r>
    </w:p>
    <w:p w14:paraId="6C2C24A7" w14:textId="59127AFA" w:rsidR="000C5182" w:rsidRDefault="000C5182" w:rsidP="00AC0F3B">
      <w:pPr>
        <w:spacing w:after="0" w:line="240" w:lineRule="auto"/>
        <w:contextualSpacing/>
        <w:rPr>
          <w:szCs w:val="24"/>
        </w:rPr>
      </w:pPr>
      <w:r>
        <w:rPr>
          <w:b/>
          <w:i/>
          <w:szCs w:val="24"/>
        </w:rPr>
        <w:t>Estimated Implementation Start Date:</w:t>
      </w:r>
      <w:r>
        <w:rPr>
          <w:szCs w:val="24"/>
        </w:rPr>
        <w:t xml:space="preserve"> </w:t>
      </w:r>
      <w:r w:rsidR="00F85AED">
        <w:rPr>
          <w:szCs w:val="24"/>
        </w:rPr>
        <w:t>March</w:t>
      </w:r>
      <w:r w:rsidR="00246C88">
        <w:rPr>
          <w:szCs w:val="24"/>
        </w:rPr>
        <w:t xml:space="preserve"> 2022</w:t>
      </w:r>
    </w:p>
    <w:p w14:paraId="7BAE499A" w14:textId="77777777" w:rsidR="00974A43" w:rsidRDefault="00974A43" w:rsidP="00AC0F3B">
      <w:pPr>
        <w:spacing w:after="0" w:line="240" w:lineRule="auto"/>
        <w:contextualSpacing/>
        <w:rPr>
          <w:rFonts w:eastAsiaTheme="minorEastAsia"/>
        </w:rPr>
      </w:pPr>
    </w:p>
    <w:p w14:paraId="7487067D" w14:textId="7068A261" w:rsidR="000C5182" w:rsidRPr="008B0178" w:rsidRDefault="006B0860" w:rsidP="00AC0F3B">
      <w:pPr>
        <w:spacing w:after="0" w:line="240" w:lineRule="auto"/>
        <w:contextualSpacing/>
        <w:rPr>
          <w:rFonts w:eastAsia="Times New Roman"/>
          <w:szCs w:val="24"/>
        </w:rPr>
      </w:pPr>
      <w:r w:rsidRPr="00B9331D">
        <w:rPr>
          <w:rFonts w:eastAsiaTheme="minorEastAsia"/>
          <w:szCs w:val="24"/>
        </w:rPr>
        <w:t xml:space="preserve">MRC </w:t>
      </w:r>
      <w:r w:rsidR="009F467B" w:rsidRPr="00771019">
        <w:rPr>
          <w:rFonts w:eastAsiaTheme="minorEastAsia"/>
          <w:szCs w:val="24"/>
        </w:rPr>
        <w:t>plans to i</w:t>
      </w:r>
      <w:r w:rsidR="000C5182" w:rsidRPr="00771019">
        <w:rPr>
          <w:rFonts w:eastAsiaTheme="minorEastAsia"/>
          <w:szCs w:val="24"/>
        </w:rPr>
        <w:t>mplement</w:t>
      </w:r>
      <w:r w:rsidR="000C5182" w:rsidRPr="00924083">
        <w:rPr>
          <w:rFonts w:eastAsiaTheme="minorEastAsia"/>
          <w:szCs w:val="24"/>
        </w:rPr>
        <w:t xml:space="preserve"> a Tableau analytics solution to facilitate the use and understanding of consumer and provider level data,</w:t>
      </w:r>
      <w:r w:rsidR="000C5182" w:rsidRPr="00D67E42">
        <w:rPr>
          <w:rFonts w:eastAsiaTheme="minorEastAsia"/>
          <w:szCs w:val="24"/>
        </w:rPr>
        <w:t xml:space="preserve"> to inform</w:t>
      </w:r>
      <w:r w:rsidR="000C5182" w:rsidRPr="006F1AB1">
        <w:rPr>
          <w:rFonts w:eastAsiaTheme="minorEastAsia"/>
          <w:szCs w:val="24"/>
        </w:rPr>
        <w:t xml:space="preserve"> decision making and strategy among MRC leadership, staff, </w:t>
      </w:r>
      <w:r w:rsidR="000C5182" w:rsidRPr="00393C80">
        <w:rPr>
          <w:rFonts w:eastAsiaTheme="minorEastAsia"/>
          <w:szCs w:val="24"/>
        </w:rPr>
        <w:t xml:space="preserve">Community Living consumers and providers. </w:t>
      </w:r>
      <w:r w:rsidR="00F357A3" w:rsidRPr="00393C80">
        <w:rPr>
          <w:rFonts w:eastAsiaTheme="minorEastAsia"/>
          <w:szCs w:val="24"/>
        </w:rPr>
        <w:t xml:space="preserve">Enhanced federal funding will </w:t>
      </w:r>
      <w:r w:rsidR="00FA6CE6" w:rsidRPr="00393C80">
        <w:rPr>
          <w:rFonts w:eastAsiaTheme="minorEastAsia"/>
          <w:szCs w:val="24"/>
        </w:rPr>
        <w:t>support</w:t>
      </w:r>
      <w:r w:rsidR="000C5182" w:rsidRPr="00393C80">
        <w:rPr>
          <w:rFonts w:eastAsiaTheme="minorEastAsia"/>
          <w:szCs w:val="24"/>
        </w:rPr>
        <w:t xml:space="preserve"> the start-up and implementation costs, including procurement of </w:t>
      </w:r>
      <w:r w:rsidR="00191B2E" w:rsidRPr="00393C80">
        <w:rPr>
          <w:rFonts w:eastAsiaTheme="minorEastAsia"/>
          <w:szCs w:val="24"/>
        </w:rPr>
        <w:t xml:space="preserve">a </w:t>
      </w:r>
      <w:r w:rsidR="000C5182" w:rsidRPr="00393C80">
        <w:rPr>
          <w:rFonts w:eastAsiaTheme="minorEastAsia"/>
          <w:szCs w:val="24"/>
        </w:rPr>
        <w:t xml:space="preserve">Tableau Server, training for Tableau, and ongoing maintenance of </w:t>
      </w:r>
      <w:r w:rsidR="00191B2E" w:rsidRPr="00393C80">
        <w:rPr>
          <w:rFonts w:eastAsiaTheme="minorEastAsia"/>
          <w:szCs w:val="24"/>
        </w:rPr>
        <w:t xml:space="preserve">the </w:t>
      </w:r>
      <w:r w:rsidR="000C5182" w:rsidRPr="00393C80">
        <w:rPr>
          <w:rFonts w:eastAsiaTheme="minorEastAsia"/>
          <w:szCs w:val="24"/>
        </w:rPr>
        <w:t xml:space="preserve">Tableau server. The desired outcome is to supplement other ongoing MRC technology initiatives (e.g., </w:t>
      </w:r>
      <w:proofErr w:type="spellStart"/>
      <w:r w:rsidR="000C5182" w:rsidRPr="00393C80">
        <w:rPr>
          <w:rFonts w:eastAsiaTheme="minorEastAsia"/>
          <w:szCs w:val="24"/>
        </w:rPr>
        <w:t>OneMRC</w:t>
      </w:r>
      <w:proofErr w:type="spellEnd"/>
      <w:r w:rsidR="000C5182" w:rsidRPr="00393C80">
        <w:rPr>
          <w:rFonts w:eastAsiaTheme="minorEastAsia"/>
          <w:szCs w:val="24"/>
        </w:rPr>
        <w:t xml:space="preserve">) designed to bring data and metrics into </w:t>
      </w:r>
      <w:r w:rsidR="00191B2E" w:rsidRPr="00393C80">
        <w:rPr>
          <w:rFonts w:eastAsiaTheme="minorEastAsia"/>
          <w:szCs w:val="24"/>
        </w:rPr>
        <w:t>MRC’s</w:t>
      </w:r>
      <w:r w:rsidR="000C5182" w:rsidRPr="00393C80">
        <w:rPr>
          <w:rFonts w:eastAsiaTheme="minorEastAsia"/>
          <w:szCs w:val="24"/>
        </w:rPr>
        <w:t xml:space="preserve"> work with Community Living consumers and providers, to ensure </w:t>
      </w:r>
      <w:r w:rsidR="000C5182" w:rsidRPr="00834A2F">
        <w:rPr>
          <w:rFonts w:eastAsiaTheme="minorEastAsia"/>
        </w:rPr>
        <w:t xml:space="preserve">we are delivering </w:t>
      </w:r>
      <w:r w:rsidR="000C5182" w:rsidRPr="00B9331D">
        <w:rPr>
          <w:rFonts w:eastAsiaTheme="minorEastAsia"/>
          <w:szCs w:val="24"/>
        </w:rPr>
        <w:t>efficient,</w:t>
      </w:r>
      <w:r w:rsidR="000C5182" w:rsidRPr="00771019">
        <w:rPr>
          <w:rFonts w:eastAsiaTheme="minorEastAsia"/>
          <w:szCs w:val="24"/>
        </w:rPr>
        <w:t xml:space="preserve"> relevant, and cost-effective services.</w:t>
      </w:r>
    </w:p>
    <w:p w14:paraId="7B10D1EF" w14:textId="77777777" w:rsidR="000C5182" w:rsidRPr="008B0178" w:rsidRDefault="000C5182" w:rsidP="00AC0F3B">
      <w:pPr>
        <w:spacing w:after="0" w:line="240" w:lineRule="auto"/>
        <w:contextualSpacing/>
        <w:rPr>
          <w:rFonts w:eastAsia="Times New Roman"/>
          <w:szCs w:val="24"/>
        </w:rPr>
      </w:pPr>
    </w:p>
    <w:p w14:paraId="552EE378" w14:textId="77777777" w:rsidR="00C94741" w:rsidRDefault="00C94741">
      <w:pPr>
        <w:rPr>
          <w:rFonts w:eastAsiaTheme="majorEastAsia" w:cstheme="majorBidi"/>
          <w:b/>
          <w:color w:val="2F5496" w:themeColor="accent1" w:themeShade="BF"/>
          <w:sz w:val="28"/>
          <w:szCs w:val="26"/>
        </w:rPr>
      </w:pPr>
      <w:r>
        <w:br w:type="page"/>
      </w:r>
    </w:p>
    <w:p w14:paraId="5D9AA2B1" w14:textId="215F0426" w:rsidR="00A60B4F" w:rsidRPr="00F94EFD" w:rsidRDefault="00A55194" w:rsidP="00AC0F3B">
      <w:pPr>
        <w:pStyle w:val="Heading2"/>
        <w:spacing w:before="0" w:line="240" w:lineRule="auto"/>
        <w:contextualSpacing/>
      </w:pPr>
      <w:bookmarkStart w:id="90" w:name="_Toc85040460"/>
      <w:r w:rsidRPr="00F94EFD">
        <w:lastRenderedPageBreak/>
        <w:t>MassHealth</w:t>
      </w:r>
      <w:bookmarkEnd w:id="90"/>
    </w:p>
    <w:p w14:paraId="4C16D12E" w14:textId="77777777" w:rsidR="00A60B4F" w:rsidRDefault="00A60B4F" w:rsidP="00AC0F3B">
      <w:pPr>
        <w:spacing w:after="0" w:line="240" w:lineRule="auto"/>
        <w:contextualSpacing/>
        <w:rPr>
          <w:szCs w:val="24"/>
        </w:rPr>
      </w:pPr>
    </w:p>
    <w:p w14:paraId="45900802" w14:textId="4E451A82" w:rsidR="001D1137" w:rsidRPr="00C27DA7" w:rsidRDefault="001D1137" w:rsidP="00AC0F3B">
      <w:pPr>
        <w:spacing w:after="0" w:line="240" w:lineRule="auto"/>
        <w:contextualSpacing/>
        <w:rPr>
          <w:szCs w:val="24"/>
        </w:rPr>
      </w:pPr>
      <w:r w:rsidRPr="00C27DA7">
        <w:rPr>
          <w:szCs w:val="24"/>
        </w:rPr>
        <w:t>MassHealth, the Commonwealth’s Medicaid and Children’s Health Insurance Program, provides a robust continuum of HCBS care for members of all ages who need services to enable them to live with independence and dignity in their daily lives, participate in their communities, and increase their overall quality of life. Of the nearly 2 million individuals served by MassHealth, o</w:t>
      </w:r>
      <w:r w:rsidRPr="00C27DA7">
        <w:rPr>
          <w:color w:val="141414"/>
          <w:szCs w:val="24"/>
        </w:rPr>
        <w:t xml:space="preserve">ver 320,000 access HCBS. These services </w:t>
      </w:r>
      <w:r w:rsidRPr="00C27DA7">
        <w:rPr>
          <w:szCs w:val="24"/>
        </w:rPr>
        <w:t xml:space="preserve">support a broad range of populations from members with significant behavioral health needs, including serious mental illness and addiction, to members with complex LTSS needs, such as children and adults with physical and developmental disabilities and brain injuries. </w:t>
      </w:r>
    </w:p>
    <w:p w14:paraId="41901576" w14:textId="77777777" w:rsidR="001D1137" w:rsidRPr="00C27DA7" w:rsidRDefault="001D1137" w:rsidP="00AC0F3B">
      <w:pPr>
        <w:spacing w:after="0" w:line="240" w:lineRule="auto"/>
        <w:contextualSpacing/>
        <w:rPr>
          <w:szCs w:val="24"/>
        </w:rPr>
      </w:pPr>
    </w:p>
    <w:p w14:paraId="4F941673" w14:textId="792A5CD8" w:rsidR="001D1137" w:rsidRPr="00C27DA7" w:rsidRDefault="001D1137" w:rsidP="00AC0F3B">
      <w:pPr>
        <w:spacing w:after="0" w:line="240" w:lineRule="auto"/>
        <w:contextualSpacing/>
        <w:rPr>
          <w:szCs w:val="24"/>
        </w:rPr>
      </w:pPr>
      <w:r w:rsidRPr="00C27DA7">
        <w:rPr>
          <w:szCs w:val="24"/>
        </w:rPr>
        <w:t>ARPA HCB</w:t>
      </w:r>
      <w:r w:rsidR="004B2903">
        <w:rPr>
          <w:szCs w:val="24"/>
        </w:rPr>
        <w:t>S</w:t>
      </w:r>
      <w:r w:rsidRPr="00C27DA7">
        <w:rPr>
          <w:szCs w:val="24"/>
        </w:rPr>
        <w:t xml:space="preserve"> enhanced funding will enable MassHealth to enhance its mission </w:t>
      </w:r>
      <w:r w:rsidR="00BA1254">
        <w:rPr>
          <w:szCs w:val="24"/>
        </w:rPr>
        <w:t>through</w:t>
      </w:r>
      <w:r>
        <w:rPr>
          <w:szCs w:val="24"/>
        </w:rPr>
        <w:t xml:space="preserve"> investments that</w:t>
      </w:r>
      <w:r w:rsidRPr="00C27DA7">
        <w:rPr>
          <w:szCs w:val="24"/>
        </w:rPr>
        <w:t xml:space="preserve">: </w:t>
      </w:r>
    </w:p>
    <w:p w14:paraId="7F2E17A9" w14:textId="77777777" w:rsidR="001D1137" w:rsidRPr="00C27DA7" w:rsidRDefault="001D1137" w:rsidP="00AC0F3B">
      <w:pPr>
        <w:spacing w:after="0" w:line="240" w:lineRule="auto"/>
        <w:contextualSpacing/>
        <w:rPr>
          <w:szCs w:val="24"/>
        </w:rPr>
      </w:pPr>
    </w:p>
    <w:p w14:paraId="264E9F17" w14:textId="108B8DA9" w:rsidR="001D1137" w:rsidRPr="00B133C8" w:rsidRDefault="001D1137" w:rsidP="00AC0F3B">
      <w:pPr>
        <w:pStyle w:val="ListParagraph"/>
        <w:numPr>
          <w:ilvl w:val="0"/>
          <w:numId w:val="30"/>
        </w:numPr>
        <w:spacing w:after="0" w:line="240" w:lineRule="auto"/>
        <w:rPr>
          <w:rFonts w:eastAsia="Times New Roman"/>
          <w:color w:val="141414"/>
          <w:szCs w:val="24"/>
        </w:rPr>
      </w:pPr>
      <w:r w:rsidRPr="00BA1254">
        <w:rPr>
          <w:rFonts w:eastAsia="Times New Roman"/>
          <w:color w:val="141414"/>
          <w:szCs w:val="24"/>
        </w:rPr>
        <w:t xml:space="preserve">Support members with significant </w:t>
      </w:r>
      <w:r w:rsidR="002E6389">
        <w:rPr>
          <w:rFonts w:eastAsia="Times New Roman"/>
          <w:color w:val="141414"/>
          <w:szCs w:val="24"/>
        </w:rPr>
        <w:t>behavioral health</w:t>
      </w:r>
      <w:r w:rsidRPr="00BA1254">
        <w:rPr>
          <w:rFonts w:eastAsia="Times New Roman"/>
          <w:color w:val="141414"/>
          <w:szCs w:val="24"/>
        </w:rPr>
        <w:t xml:space="preserve"> needs and complex LTSS needs to </w:t>
      </w:r>
      <w:r w:rsidR="003B144C" w:rsidRPr="00BA1254">
        <w:rPr>
          <w:rFonts w:eastAsia="Times New Roman"/>
          <w:color w:val="141414"/>
          <w:szCs w:val="24"/>
        </w:rPr>
        <w:t>engage with services and participate in their community more equitably</w:t>
      </w:r>
      <w:r w:rsidRPr="00FE65AE">
        <w:rPr>
          <w:rFonts w:eastAsia="Times New Roman"/>
          <w:color w:val="141414"/>
          <w:szCs w:val="24"/>
        </w:rPr>
        <w:t xml:space="preserve">. </w:t>
      </w:r>
    </w:p>
    <w:p w14:paraId="3139F007" w14:textId="54989F2A" w:rsidR="001D1137" w:rsidRPr="00B133C8" w:rsidRDefault="001D1137" w:rsidP="00AC0F3B">
      <w:pPr>
        <w:pStyle w:val="ListParagraph"/>
        <w:numPr>
          <w:ilvl w:val="0"/>
          <w:numId w:val="30"/>
        </w:numPr>
        <w:spacing w:after="0" w:line="240" w:lineRule="auto"/>
        <w:rPr>
          <w:rFonts w:eastAsia="Times New Roman"/>
          <w:color w:val="141414"/>
          <w:szCs w:val="24"/>
        </w:rPr>
      </w:pPr>
      <w:r w:rsidRPr="00393C80">
        <w:rPr>
          <w:rFonts w:eastAsia="Times New Roman"/>
          <w:color w:val="141414"/>
          <w:szCs w:val="24"/>
        </w:rPr>
        <w:t>Improve member experience</w:t>
      </w:r>
      <w:r w:rsidRPr="00BA1254">
        <w:rPr>
          <w:rFonts w:eastAsia="Times New Roman"/>
          <w:color w:val="141414"/>
          <w:szCs w:val="24"/>
        </w:rPr>
        <w:t xml:space="preserve"> by expanding their </w:t>
      </w:r>
      <w:r w:rsidRPr="004F33D5">
        <w:rPr>
          <w:rFonts w:eastAsia="Times New Roman"/>
          <w:color w:val="141414"/>
          <w:szCs w:val="24"/>
        </w:rPr>
        <w:t xml:space="preserve">access to resources that can help address specific </w:t>
      </w:r>
      <w:r w:rsidRPr="005E3C3F">
        <w:rPr>
          <w:rFonts w:eastAsia="Times New Roman"/>
          <w:color w:val="141414"/>
          <w:szCs w:val="24"/>
        </w:rPr>
        <w:t xml:space="preserve">challenges members may </w:t>
      </w:r>
      <w:r w:rsidR="0015633B" w:rsidRPr="005E3C3F">
        <w:rPr>
          <w:rFonts w:eastAsia="Times New Roman"/>
          <w:color w:val="141414"/>
          <w:szCs w:val="24"/>
        </w:rPr>
        <w:t>experience</w:t>
      </w:r>
      <w:r w:rsidR="0015633B" w:rsidRPr="0056577C">
        <w:rPr>
          <w:rFonts w:eastAsia="Times New Roman"/>
          <w:color w:val="141414"/>
          <w:szCs w:val="24"/>
        </w:rPr>
        <w:t xml:space="preserve"> and</w:t>
      </w:r>
      <w:r w:rsidRPr="0056577C">
        <w:rPr>
          <w:rFonts w:eastAsia="Times New Roman"/>
          <w:color w:val="141414"/>
          <w:szCs w:val="24"/>
        </w:rPr>
        <w:t xml:space="preserve"> streamline access to services</w:t>
      </w:r>
      <w:r w:rsidRPr="00FE65AE">
        <w:rPr>
          <w:rFonts w:eastAsia="Times New Roman"/>
          <w:color w:val="141414"/>
          <w:szCs w:val="24"/>
        </w:rPr>
        <w:t>.</w:t>
      </w:r>
      <w:r w:rsidRPr="00B133C8">
        <w:rPr>
          <w:rFonts w:eastAsia="Times New Roman"/>
          <w:color w:val="141414"/>
          <w:szCs w:val="24"/>
        </w:rPr>
        <w:t xml:space="preserve"> </w:t>
      </w:r>
    </w:p>
    <w:p w14:paraId="7784529D" w14:textId="7E1EFD86" w:rsidR="001D1137" w:rsidRPr="00BA1254" w:rsidRDefault="001D1137" w:rsidP="00AC0F3B">
      <w:pPr>
        <w:numPr>
          <w:ilvl w:val="0"/>
          <w:numId w:val="30"/>
        </w:numPr>
        <w:spacing w:after="0" w:line="240" w:lineRule="auto"/>
        <w:contextualSpacing/>
        <w:rPr>
          <w:rFonts w:eastAsia="Times New Roman"/>
          <w:color w:val="141414"/>
          <w:szCs w:val="24"/>
        </w:rPr>
      </w:pPr>
      <w:r w:rsidRPr="00393C80">
        <w:rPr>
          <w:rFonts w:eastAsia="Times New Roman"/>
          <w:color w:val="141414"/>
          <w:szCs w:val="24"/>
        </w:rPr>
        <w:t xml:space="preserve">Invest in the continued development of </w:t>
      </w:r>
      <w:r w:rsidR="000F3F2A">
        <w:rPr>
          <w:rFonts w:eastAsia="Times New Roman"/>
          <w:color w:val="141414"/>
          <w:szCs w:val="24"/>
        </w:rPr>
        <w:t>the behavioral health</w:t>
      </w:r>
      <w:r w:rsidR="000F3F2A" w:rsidRPr="00BA1254">
        <w:rPr>
          <w:rFonts w:eastAsia="Times New Roman"/>
          <w:color w:val="141414"/>
          <w:szCs w:val="24"/>
        </w:rPr>
        <w:t xml:space="preserve"> </w:t>
      </w:r>
      <w:r w:rsidRPr="00393C80">
        <w:rPr>
          <w:rFonts w:eastAsia="Times New Roman"/>
          <w:color w:val="141414"/>
          <w:szCs w:val="24"/>
        </w:rPr>
        <w:t>and LTSS workforce</w:t>
      </w:r>
      <w:r w:rsidRPr="00BA1254">
        <w:rPr>
          <w:rFonts w:eastAsia="Times New Roman"/>
          <w:color w:val="141414"/>
          <w:szCs w:val="24"/>
        </w:rPr>
        <w:t>.</w:t>
      </w:r>
    </w:p>
    <w:p w14:paraId="518179BE" w14:textId="77777777" w:rsidR="005449A3" w:rsidRDefault="005449A3" w:rsidP="00AC0F3B">
      <w:pPr>
        <w:spacing w:after="0" w:line="240" w:lineRule="auto"/>
        <w:contextualSpacing/>
        <w:rPr>
          <w:rFonts w:eastAsia="Times New Roman"/>
          <w:bCs/>
          <w:color w:val="141414"/>
          <w:szCs w:val="24"/>
        </w:rPr>
      </w:pPr>
    </w:p>
    <w:p w14:paraId="592A9BC9" w14:textId="7A899D6D" w:rsidR="00444BA2" w:rsidRDefault="005449A3" w:rsidP="00AC0F3B">
      <w:pPr>
        <w:spacing w:after="0" w:line="240" w:lineRule="auto"/>
        <w:contextualSpacing/>
        <w:rPr>
          <w:rFonts w:eastAsia="Times New Roman"/>
          <w:color w:val="141414"/>
          <w:szCs w:val="24"/>
        </w:rPr>
      </w:pPr>
      <w:r>
        <w:rPr>
          <w:rFonts w:eastAsia="Times New Roman"/>
          <w:bCs/>
          <w:color w:val="141414"/>
          <w:szCs w:val="24"/>
        </w:rPr>
        <w:t>All investments s</w:t>
      </w:r>
      <w:r w:rsidR="001D1137" w:rsidRPr="00393C80">
        <w:rPr>
          <w:rFonts w:eastAsia="Times New Roman"/>
          <w:bCs/>
          <w:color w:val="141414"/>
          <w:szCs w:val="24"/>
        </w:rPr>
        <w:t>upport values</w:t>
      </w:r>
      <w:r w:rsidR="001D1137" w:rsidRPr="00BA1254">
        <w:rPr>
          <w:rFonts w:eastAsia="Times New Roman"/>
          <w:color w:val="141414"/>
          <w:szCs w:val="24"/>
        </w:rPr>
        <w:t> of Community First, independent living, and promote cultural competence.</w:t>
      </w:r>
    </w:p>
    <w:p w14:paraId="6F94E365" w14:textId="77777777" w:rsidR="00DB1487" w:rsidRDefault="00DB1487" w:rsidP="00AC0F3B">
      <w:pPr>
        <w:spacing w:after="0" w:line="240" w:lineRule="auto"/>
        <w:contextualSpacing/>
      </w:pPr>
    </w:p>
    <w:p w14:paraId="6D291F11" w14:textId="02D95F3E" w:rsidR="004F33D5" w:rsidRPr="00C92230" w:rsidRDefault="004F33D5" w:rsidP="00AC0F3B">
      <w:pPr>
        <w:spacing w:after="0" w:line="240" w:lineRule="auto"/>
        <w:contextualSpacing/>
        <w:rPr>
          <w:b/>
          <w:i/>
          <w:color w:val="4472C4" w:themeColor="accent1"/>
          <w:sz w:val="28"/>
          <w:szCs w:val="28"/>
        </w:rPr>
      </w:pPr>
      <w:r w:rsidRPr="00393C80">
        <w:rPr>
          <w:b/>
          <w:bCs/>
          <w:i/>
          <w:iCs/>
          <w:color w:val="4472C4" w:themeColor="accent1"/>
          <w:sz w:val="28"/>
          <w:szCs w:val="28"/>
        </w:rPr>
        <w:t xml:space="preserve">Support members </w:t>
      </w:r>
      <w:r w:rsidR="00C138FA" w:rsidRPr="00C92230">
        <w:rPr>
          <w:b/>
          <w:i/>
          <w:color w:val="4472C4" w:themeColor="accent1"/>
          <w:sz w:val="28"/>
        </w:rPr>
        <w:t>in</w:t>
      </w:r>
      <w:r w:rsidRPr="00C92230">
        <w:rPr>
          <w:b/>
          <w:i/>
          <w:color w:val="4472C4" w:themeColor="accent1"/>
          <w:sz w:val="28"/>
        </w:rPr>
        <w:t xml:space="preserve"> equitably engag</w:t>
      </w:r>
      <w:r w:rsidR="00C138FA" w:rsidRPr="00C92230">
        <w:rPr>
          <w:b/>
          <w:i/>
          <w:color w:val="4472C4" w:themeColor="accent1"/>
          <w:sz w:val="28"/>
        </w:rPr>
        <w:t xml:space="preserve">ing </w:t>
      </w:r>
      <w:r w:rsidRPr="00C92230">
        <w:rPr>
          <w:b/>
          <w:i/>
          <w:color w:val="4472C4" w:themeColor="accent1"/>
          <w:sz w:val="28"/>
        </w:rPr>
        <w:t>with services and participat</w:t>
      </w:r>
      <w:r w:rsidR="00C138FA" w:rsidRPr="00C92230">
        <w:rPr>
          <w:b/>
          <w:i/>
          <w:color w:val="4472C4" w:themeColor="accent1"/>
          <w:sz w:val="28"/>
        </w:rPr>
        <w:t>ing</w:t>
      </w:r>
      <w:r w:rsidRPr="00C92230">
        <w:rPr>
          <w:b/>
          <w:i/>
          <w:color w:val="4472C4" w:themeColor="accent1"/>
          <w:sz w:val="28"/>
        </w:rPr>
        <w:t xml:space="preserve"> in their community</w:t>
      </w:r>
      <w:r w:rsidR="00C94741">
        <w:rPr>
          <w:b/>
          <w:i/>
          <w:color w:val="4472C4" w:themeColor="accent1"/>
          <w:sz w:val="28"/>
        </w:rPr>
        <w:br/>
      </w:r>
    </w:p>
    <w:p w14:paraId="41E664FC" w14:textId="3FAA0941" w:rsidR="00A60B4F" w:rsidRDefault="0063314E" w:rsidP="00AC0F3B">
      <w:pPr>
        <w:pStyle w:val="Heading3"/>
        <w:pBdr>
          <w:bottom w:val="single" w:sz="6" w:space="1" w:color="auto"/>
        </w:pBdr>
        <w:spacing w:before="0" w:line="240" w:lineRule="auto"/>
        <w:contextualSpacing/>
      </w:pPr>
      <w:bookmarkStart w:id="91" w:name="_Toc85040461"/>
      <w:r>
        <w:t>Tablets for ASD Population</w:t>
      </w:r>
      <w:bookmarkEnd w:id="91"/>
    </w:p>
    <w:p w14:paraId="208ED402" w14:textId="77777777" w:rsidR="00F94EFD" w:rsidRDefault="00F94EFD" w:rsidP="00AC0F3B">
      <w:pPr>
        <w:pStyle w:val="BodyText"/>
        <w:contextualSpacing/>
        <w:rPr>
          <w:b/>
          <w:i/>
          <w:szCs w:val="24"/>
        </w:rPr>
      </w:pPr>
    </w:p>
    <w:p w14:paraId="3EBCEA02" w14:textId="0A7E4A24" w:rsidR="00A60B4F" w:rsidRDefault="00A60B4F" w:rsidP="00AC0F3B">
      <w:pPr>
        <w:pStyle w:val="BodyText"/>
        <w:contextualSpacing/>
        <w:rPr>
          <w:szCs w:val="24"/>
        </w:rPr>
      </w:pPr>
      <w:r>
        <w:rPr>
          <w:b/>
          <w:i/>
          <w:szCs w:val="24"/>
        </w:rPr>
        <w:t>Pillar:</w:t>
      </w:r>
      <w:r>
        <w:rPr>
          <w:szCs w:val="24"/>
        </w:rPr>
        <w:t xml:space="preserve"> </w:t>
      </w:r>
      <w:r>
        <w:t>Technology and infrastructure investments</w:t>
      </w:r>
    </w:p>
    <w:p w14:paraId="706A1169" w14:textId="58C58721" w:rsidR="00A60B4F" w:rsidRDefault="00A60B4F" w:rsidP="00AC0F3B">
      <w:pPr>
        <w:pStyle w:val="BodyText"/>
        <w:contextualSpacing/>
        <w:rPr>
          <w:szCs w:val="24"/>
        </w:rPr>
      </w:pPr>
      <w:r>
        <w:rPr>
          <w:b/>
          <w:i/>
          <w:szCs w:val="24"/>
        </w:rPr>
        <w:t>Goal(s):</w:t>
      </w:r>
      <w:r>
        <w:rPr>
          <w:szCs w:val="24"/>
        </w:rPr>
        <w:t xml:space="preserve"> </w:t>
      </w:r>
      <w:r w:rsidR="001449EB">
        <w:rPr>
          <w:szCs w:val="24"/>
        </w:rPr>
        <w:t>Access</w:t>
      </w:r>
    </w:p>
    <w:p w14:paraId="302ADC50" w14:textId="6C3F155A" w:rsidR="00A60B4F" w:rsidRDefault="00A60B4F" w:rsidP="00AC0F3B">
      <w:pPr>
        <w:spacing w:after="0" w:line="240" w:lineRule="auto"/>
        <w:contextualSpacing/>
      </w:pPr>
      <w:r>
        <w:rPr>
          <w:b/>
          <w:i/>
          <w:szCs w:val="24"/>
        </w:rPr>
        <w:t>Estimated Investment:</w:t>
      </w:r>
      <w:r>
        <w:rPr>
          <w:szCs w:val="24"/>
        </w:rPr>
        <w:t xml:space="preserve"> $</w:t>
      </w:r>
      <w:r w:rsidR="001449EB">
        <w:rPr>
          <w:szCs w:val="24"/>
        </w:rPr>
        <w:t>500,000</w:t>
      </w:r>
      <w:r w:rsidR="00A907AB">
        <w:rPr>
          <w:szCs w:val="24"/>
        </w:rPr>
        <w:t xml:space="preserve"> (gross and net)</w:t>
      </w:r>
    </w:p>
    <w:p w14:paraId="7752A394" w14:textId="5D088BDD" w:rsidR="00A60B4F" w:rsidRDefault="00A60B4F" w:rsidP="00AC0F3B">
      <w:pPr>
        <w:spacing w:after="0" w:line="240" w:lineRule="auto"/>
        <w:contextualSpacing/>
        <w:rPr>
          <w:szCs w:val="24"/>
        </w:rPr>
      </w:pPr>
      <w:r>
        <w:rPr>
          <w:b/>
          <w:i/>
          <w:szCs w:val="24"/>
        </w:rPr>
        <w:t>Estimated Implementation Start Date:</w:t>
      </w:r>
      <w:r>
        <w:rPr>
          <w:szCs w:val="24"/>
        </w:rPr>
        <w:t xml:space="preserve"> </w:t>
      </w:r>
      <w:r w:rsidR="00A87713">
        <w:rPr>
          <w:szCs w:val="24"/>
        </w:rPr>
        <w:t>January 2022</w:t>
      </w:r>
      <w:r w:rsidR="00C462F1">
        <w:rPr>
          <w:szCs w:val="24"/>
        </w:rPr>
        <w:br/>
      </w:r>
    </w:p>
    <w:p w14:paraId="216885EC" w14:textId="68278F88" w:rsidR="00A60B4F" w:rsidRDefault="00456D3B" w:rsidP="00AC0F3B">
      <w:pPr>
        <w:spacing w:after="0" w:line="240" w:lineRule="auto"/>
        <w:contextualSpacing/>
        <w:rPr>
          <w:rFonts w:eastAsiaTheme="minorEastAsia"/>
          <w:szCs w:val="24"/>
        </w:rPr>
      </w:pPr>
      <w:r w:rsidRPr="00456D3B">
        <w:rPr>
          <w:rFonts w:eastAsiaTheme="minorEastAsia"/>
          <w:szCs w:val="24"/>
        </w:rPr>
        <w:t xml:space="preserve">Augmentative and alternative communication </w:t>
      </w:r>
      <w:r>
        <w:rPr>
          <w:rFonts w:eastAsiaTheme="minorEastAsia"/>
          <w:szCs w:val="24"/>
        </w:rPr>
        <w:t xml:space="preserve">(AAC) </w:t>
      </w:r>
      <w:r w:rsidRPr="00456D3B">
        <w:rPr>
          <w:rFonts w:eastAsiaTheme="minorEastAsia"/>
          <w:szCs w:val="24"/>
        </w:rPr>
        <w:t xml:space="preserve">systems can assist people who cannot speak </w:t>
      </w:r>
      <w:r>
        <w:rPr>
          <w:rFonts w:eastAsiaTheme="minorEastAsia"/>
          <w:szCs w:val="24"/>
        </w:rPr>
        <w:t xml:space="preserve">or have limited speech </w:t>
      </w:r>
      <w:r w:rsidRPr="00456D3B">
        <w:rPr>
          <w:rFonts w:eastAsiaTheme="minorEastAsia"/>
          <w:szCs w:val="24"/>
        </w:rPr>
        <w:t xml:space="preserve">to develop language skills and increase participation and inclusion in daily activities. </w:t>
      </w:r>
      <w:r w:rsidR="006E5F2F">
        <w:rPr>
          <w:rFonts w:eastAsiaTheme="minorEastAsia"/>
          <w:szCs w:val="24"/>
        </w:rPr>
        <w:t xml:space="preserve">They are </w:t>
      </w:r>
      <w:r w:rsidRPr="00456D3B">
        <w:rPr>
          <w:rFonts w:eastAsiaTheme="minorEastAsia"/>
          <w:szCs w:val="24"/>
        </w:rPr>
        <w:t>important tool</w:t>
      </w:r>
      <w:r w:rsidR="006E5F2F">
        <w:rPr>
          <w:rFonts w:eastAsiaTheme="minorEastAsia"/>
          <w:szCs w:val="24"/>
        </w:rPr>
        <w:t>s</w:t>
      </w:r>
      <w:r w:rsidRPr="00456D3B">
        <w:rPr>
          <w:rFonts w:eastAsiaTheme="minorEastAsia"/>
          <w:szCs w:val="24"/>
        </w:rPr>
        <w:t xml:space="preserve"> that can give people more communication control</w:t>
      </w:r>
      <w:r w:rsidR="00155FA1">
        <w:rPr>
          <w:rFonts w:eastAsiaTheme="minorEastAsia"/>
          <w:szCs w:val="24"/>
        </w:rPr>
        <w:t xml:space="preserve">, </w:t>
      </w:r>
      <w:r w:rsidRPr="00456D3B">
        <w:rPr>
          <w:rFonts w:eastAsiaTheme="minorEastAsia"/>
          <w:szCs w:val="24"/>
        </w:rPr>
        <w:t>decrease frustration</w:t>
      </w:r>
      <w:r w:rsidR="00155FA1">
        <w:rPr>
          <w:rFonts w:eastAsiaTheme="minorEastAsia"/>
          <w:szCs w:val="24"/>
        </w:rPr>
        <w:t xml:space="preserve"> and enhance inclusion</w:t>
      </w:r>
      <w:r w:rsidRPr="00456D3B">
        <w:rPr>
          <w:rFonts w:eastAsiaTheme="minorEastAsia"/>
          <w:szCs w:val="24"/>
        </w:rPr>
        <w:t>.</w:t>
      </w:r>
      <w:r w:rsidR="00155FA1">
        <w:rPr>
          <w:rFonts w:eastAsiaTheme="minorEastAsia"/>
          <w:szCs w:val="24"/>
        </w:rPr>
        <w:t xml:space="preserve"> MassHealth aims to prevent </w:t>
      </w:r>
      <w:r w:rsidR="00045A22" w:rsidRPr="00B9331D">
        <w:rPr>
          <w:rFonts w:eastAsiaTheme="minorEastAsia"/>
          <w:szCs w:val="24"/>
        </w:rPr>
        <w:t>delay</w:t>
      </w:r>
      <w:r w:rsidR="00035CFB" w:rsidRPr="00771019">
        <w:rPr>
          <w:rFonts w:eastAsiaTheme="minorEastAsia"/>
          <w:szCs w:val="24"/>
        </w:rPr>
        <w:t>s</w:t>
      </w:r>
      <w:r w:rsidR="00045A22" w:rsidRPr="00771019">
        <w:rPr>
          <w:rFonts w:eastAsiaTheme="minorEastAsia"/>
          <w:szCs w:val="24"/>
        </w:rPr>
        <w:t xml:space="preserve"> in </w:t>
      </w:r>
      <w:r w:rsidR="00045A22" w:rsidRPr="003478A3">
        <w:rPr>
          <w:rFonts w:eastAsiaTheme="minorEastAsia"/>
          <w:szCs w:val="24"/>
        </w:rPr>
        <w:t>access</w:t>
      </w:r>
      <w:r w:rsidR="00155FA1">
        <w:rPr>
          <w:rFonts w:eastAsiaTheme="minorEastAsia"/>
          <w:szCs w:val="24"/>
        </w:rPr>
        <w:t xml:space="preserve">ing AAC </w:t>
      </w:r>
      <w:r w:rsidR="00045A22" w:rsidRPr="003478A3">
        <w:rPr>
          <w:rFonts w:eastAsiaTheme="minorEastAsia"/>
          <w:szCs w:val="24"/>
        </w:rPr>
        <w:t xml:space="preserve">for members and expand equitable access to child psychiatry services by providing </w:t>
      </w:r>
      <w:r w:rsidR="00035CFB" w:rsidRPr="00924083">
        <w:rPr>
          <w:rFonts w:eastAsiaTheme="minorEastAsia"/>
          <w:szCs w:val="24"/>
        </w:rPr>
        <w:t>5</w:t>
      </w:r>
      <w:r w:rsidR="00045A22" w:rsidRPr="00924083">
        <w:rPr>
          <w:rFonts w:eastAsiaTheme="minorEastAsia"/>
          <w:szCs w:val="24"/>
        </w:rPr>
        <w:t>00 iPads across 10 regional Speech and Language Therapy clinics</w:t>
      </w:r>
      <w:r w:rsidR="001C5A58">
        <w:rPr>
          <w:rFonts w:eastAsiaTheme="minorEastAsia"/>
          <w:szCs w:val="24"/>
        </w:rPr>
        <w:t xml:space="preserve">. This will greatly </w:t>
      </w:r>
      <w:r w:rsidR="00045A22" w:rsidRPr="003478A3">
        <w:rPr>
          <w:rFonts w:eastAsiaTheme="minorEastAsia"/>
          <w:szCs w:val="24"/>
        </w:rPr>
        <w:t>expand AAC evaluations for MassHealth membe</w:t>
      </w:r>
      <w:r w:rsidR="00045A22" w:rsidRPr="00924083">
        <w:rPr>
          <w:rFonts w:eastAsiaTheme="minorEastAsia"/>
          <w:szCs w:val="24"/>
        </w:rPr>
        <w:t>rs with ASD under the age of 21</w:t>
      </w:r>
      <w:r w:rsidR="00C00B7E">
        <w:rPr>
          <w:rFonts w:eastAsiaTheme="minorEastAsia"/>
          <w:szCs w:val="24"/>
        </w:rPr>
        <w:t xml:space="preserve"> who </w:t>
      </w:r>
      <w:r w:rsidR="00C00B7E" w:rsidRPr="00C00B7E">
        <w:rPr>
          <w:rFonts w:eastAsiaTheme="minorEastAsia"/>
          <w:szCs w:val="24"/>
        </w:rPr>
        <w:t xml:space="preserve">have a severe expressive communication disorder.  Each clinic will have evaluation kits that contain </w:t>
      </w:r>
      <w:r w:rsidR="006B3BF7">
        <w:rPr>
          <w:rFonts w:eastAsiaTheme="minorEastAsia"/>
          <w:szCs w:val="24"/>
        </w:rPr>
        <w:t xml:space="preserve">at least </w:t>
      </w:r>
      <w:r w:rsidR="009C3102">
        <w:rPr>
          <w:rFonts w:eastAsiaTheme="minorEastAsia"/>
          <w:szCs w:val="24"/>
        </w:rPr>
        <w:t>50</w:t>
      </w:r>
      <w:r w:rsidR="00C00B7E" w:rsidRPr="00C00B7E">
        <w:rPr>
          <w:rFonts w:eastAsiaTheme="minorEastAsia"/>
          <w:szCs w:val="24"/>
        </w:rPr>
        <w:t xml:space="preserve"> iPads uploaded with a variety of software in order to appropriately trial the device, locked cabinet, case, and charging station.  The </w:t>
      </w:r>
      <w:r w:rsidR="00AD3222">
        <w:rPr>
          <w:rFonts w:eastAsiaTheme="minorEastAsia"/>
          <w:szCs w:val="24"/>
        </w:rPr>
        <w:t>m</w:t>
      </w:r>
      <w:r w:rsidR="00C00B7E" w:rsidRPr="00C00B7E">
        <w:rPr>
          <w:rFonts w:eastAsiaTheme="minorEastAsia"/>
          <w:szCs w:val="24"/>
        </w:rPr>
        <w:t>ember would be allowed to keep the device being trialed, once approved, to prevent lapse</w:t>
      </w:r>
      <w:r w:rsidR="00774C8A">
        <w:rPr>
          <w:rFonts w:eastAsiaTheme="minorEastAsia"/>
          <w:szCs w:val="24"/>
        </w:rPr>
        <w:t>s</w:t>
      </w:r>
      <w:r w:rsidR="00C00B7E" w:rsidRPr="00C00B7E">
        <w:rPr>
          <w:rFonts w:eastAsiaTheme="minorEastAsia"/>
          <w:szCs w:val="24"/>
        </w:rPr>
        <w:t xml:space="preserve"> in service.  MassHealth will replace the equipment once authorized in order to maintain the clinic</w:t>
      </w:r>
      <w:r w:rsidR="00B85B17">
        <w:rPr>
          <w:rFonts w:eastAsiaTheme="minorEastAsia"/>
          <w:szCs w:val="24"/>
        </w:rPr>
        <w:t>’</w:t>
      </w:r>
      <w:r w:rsidR="00C00B7E" w:rsidRPr="00C00B7E">
        <w:rPr>
          <w:rFonts w:eastAsiaTheme="minorEastAsia"/>
          <w:szCs w:val="24"/>
        </w:rPr>
        <w:t xml:space="preserve">s stock. </w:t>
      </w:r>
      <w:r w:rsidR="00095765">
        <w:rPr>
          <w:rFonts w:eastAsiaTheme="minorEastAsia"/>
          <w:szCs w:val="24"/>
        </w:rPr>
        <w:t xml:space="preserve">The goal is to </w:t>
      </w:r>
      <w:r w:rsidR="00C00B7E" w:rsidRPr="00C00B7E">
        <w:rPr>
          <w:rFonts w:eastAsiaTheme="minorEastAsia"/>
          <w:szCs w:val="24"/>
        </w:rPr>
        <w:t xml:space="preserve">ensure that the </w:t>
      </w:r>
      <w:r w:rsidR="00E56909">
        <w:rPr>
          <w:rFonts w:eastAsiaTheme="minorEastAsia"/>
          <w:szCs w:val="24"/>
        </w:rPr>
        <w:t>m</w:t>
      </w:r>
      <w:r w:rsidR="00C00B7E" w:rsidRPr="00C00B7E">
        <w:rPr>
          <w:rFonts w:eastAsiaTheme="minorEastAsia"/>
          <w:szCs w:val="24"/>
        </w:rPr>
        <w:t>ember does not have to wait for their approved device</w:t>
      </w:r>
      <w:r w:rsidR="00E56909">
        <w:rPr>
          <w:rFonts w:eastAsiaTheme="minorEastAsia"/>
          <w:szCs w:val="24"/>
        </w:rPr>
        <w:t xml:space="preserve">, unlike the current process where </w:t>
      </w:r>
      <w:r w:rsidR="00757DD7">
        <w:rPr>
          <w:rFonts w:eastAsiaTheme="minorEastAsia"/>
          <w:szCs w:val="24"/>
        </w:rPr>
        <w:t xml:space="preserve">it </w:t>
      </w:r>
      <w:r w:rsidR="00E56909">
        <w:rPr>
          <w:rFonts w:eastAsiaTheme="minorEastAsia"/>
          <w:szCs w:val="24"/>
        </w:rPr>
        <w:t>may take several months</w:t>
      </w:r>
      <w:r w:rsidR="00757DD7">
        <w:rPr>
          <w:rFonts w:eastAsiaTheme="minorEastAsia"/>
          <w:szCs w:val="24"/>
        </w:rPr>
        <w:t xml:space="preserve"> to deliver the device</w:t>
      </w:r>
      <w:r w:rsidR="00C00B7E" w:rsidRPr="00C00B7E">
        <w:rPr>
          <w:rFonts w:eastAsiaTheme="minorEastAsia"/>
          <w:szCs w:val="24"/>
        </w:rPr>
        <w:t>.</w:t>
      </w:r>
      <w:r w:rsidR="00C94741">
        <w:rPr>
          <w:rFonts w:eastAsiaTheme="minorEastAsia"/>
          <w:szCs w:val="24"/>
        </w:rPr>
        <w:br/>
      </w:r>
    </w:p>
    <w:p w14:paraId="28FD2A3D" w14:textId="77777777" w:rsidR="004B7FAF" w:rsidRPr="003872DF" w:rsidRDefault="004B7FAF" w:rsidP="00AC0F3B">
      <w:pPr>
        <w:pStyle w:val="Heading3"/>
        <w:pBdr>
          <w:bottom w:val="single" w:sz="6" w:space="1" w:color="auto"/>
        </w:pBdr>
        <w:spacing w:before="0" w:line="240" w:lineRule="auto"/>
        <w:contextualSpacing/>
      </w:pPr>
      <w:bookmarkStart w:id="92" w:name="_Toc85040462"/>
      <w:r>
        <w:t>Day Services Community Inclusion Transportation Initiative</w:t>
      </w:r>
      <w:bookmarkEnd w:id="92"/>
    </w:p>
    <w:p w14:paraId="790F7938" w14:textId="77777777" w:rsidR="00F94EFD" w:rsidRDefault="00F94EFD" w:rsidP="00AC0F3B">
      <w:pPr>
        <w:pStyle w:val="BodyText"/>
        <w:contextualSpacing/>
        <w:rPr>
          <w:b/>
          <w:i/>
          <w:szCs w:val="24"/>
        </w:rPr>
      </w:pPr>
    </w:p>
    <w:p w14:paraId="134A2780" w14:textId="226814B0" w:rsidR="004B7FAF" w:rsidRDefault="004B7FAF" w:rsidP="00AC0F3B">
      <w:pPr>
        <w:pStyle w:val="BodyText"/>
        <w:contextualSpacing/>
        <w:rPr>
          <w:szCs w:val="24"/>
        </w:rPr>
      </w:pPr>
      <w:r>
        <w:rPr>
          <w:b/>
          <w:i/>
          <w:szCs w:val="24"/>
        </w:rPr>
        <w:t>Pillar:</w:t>
      </w:r>
      <w:r>
        <w:rPr>
          <w:szCs w:val="24"/>
        </w:rPr>
        <w:t xml:space="preserve"> </w:t>
      </w:r>
      <w:r>
        <w:rPr>
          <w:bCs/>
        </w:rPr>
        <w:t>Workforce</w:t>
      </w:r>
    </w:p>
    <w:p w14:paraId="1EDA1BF7" w14:textId="77777777" w:rsidR="004B7FAF" w:rsidRDefault="004B7FAF" w:rsidP="00AC0F3B">
      <w:pPr>
        <w:pStyle w:val="BodyText"/>
        <w:contextualSpacing/>
        <w:rPr>
          <w:szCs w:val="24"/>
        </w:rPr>
      </w:pPr>
      <w:r>
        <w:rPr>
          <w:b/>
          <w:i/>
          <w:szCs w:val="24"/>
        </w:rPr>
        <w:t>Goal(s):</w:t>
      </w:r>
      <w:r>
        <w:rPr>
          <w:szCs w:val="24"/>
        </w:rPr>
        <w:t xml:space="preserve"> Build</w:t>
      </w:r>
    </w:p>
    <w:p w14:paraId="306F8AA1" w14:textId="2512FCB4" w:rsidR="004B7FAF" w:rsidRDefault="004B7FAF" w:rsidP="00AC0F3B">
      <w:pPr>
        <w:spacing w:after="0" w:line="240" w:lineRule="auto"/>
        <w:contextualSpacing/>
      </w:pPr>
      <w:r>
        <w:rPr>
          <w:b/>
          <w:i/>
          <w:szCs w:val="24"/>
        </w:rPr>
        <w:t>Estimated Investment:</w:t>
      </w:r>
      <w:r>
        <w:rPr>
          <w:szCs w:val="24"/>
        </w:rPr>
        <w:t xml:space="preserve"> $2,000,000</w:t>
      </w:r>
      <w:r w:rsidR="00A907AB">
        <w:rPr>
          <w:szCs w:val="24"/>
        </w:rPr>
        <w:t xml:space="preserve"> </w:t>
      </w:r>
      <w:r w:rsidR="00CC28EA">
        <w:rPr>
          <w:szCs w:val="24"/>
        </w:rPr>
        <w:t>(gross and net)</w:t>
      </w:r>
    </w:p>
    <w:p w14:paraId="4226094C" w14:textId="77777777" w:rsidR="004B7FAF" w:rsidRDefault="004B7FAF" w:rsidP="00AC0F3B">
      <w:pPr>
        <w:spacing w:after="0" w:line="240" w:lineRule="auto"/>
        <w:contextualSpacing/>
        <w:rPr>
          <w:szCs w:val="24"/>
        </w:rPr>
      </w:pPr>
      <w:r>
        <w:rPr>
          <w:b/>
          <w:i/>
          <w:szCs w:val="24"/>
        </w:rPr>
        <w:lastRenderedPageBreak/>
        <w:t>Estimated Implementation Start Date:</w:t>
      </w:r>
      <w:r>
        <w:rPr>
          <w:szCs w:val="24"/>
        </w:rPr>
        <w:t xml:space="preserve"> January 2022</w:t>
      </w:r>
    </w:p>
    <w:p w14:paraId="483F7509" w14:textId="77777777" w:rsidR="004B7FAF" w:rsidRDefault="004B7FAF" w:rsidP="00AC0F3B">
      <w:pPr>
        <w:spacing w:after="0" w:line="240" w:lineRule="auto"/>
        <w:contextualSpacing/>
      </w:pPr>
    </w:p>
    <w:p w14:paraId="1653D41D" w14:textId="50BA5596" w:rsidR="004B7FAF" w:rsidRDefault="003D331B" w:rsidP="00AC0F3B">
      <w:pPr>
        <w:spacing w:after="0" w:line="240" w:lineRule="auto"/>
        <w:contextualSpacing/>
        <w:rPr>
          <w:rFonts w:eastAsiaTheme="minorEastAsia"/>
          <w:szCs w:val="24"/>
        </w:rPr>
      </w:pPr>
      <w:r>
        <w:rPr>
          <w:szCs w:val="24"/>
        </w:rPr>
        <w:t>MassHealth seeks to p</w:t>
      </w:r>
      <w:r w:rsidR="004B7FAF" w:rsidRPr="00B8399A">
        <w:rPr>
          <w:szCs w:val="24"/>
        </w:rPr>
        <w:t xml:space="preserve">rovide day program participants </w:t>
      </w:r>
      <w:r w:rsidR="00CE224D">
        <w:rPr>
          <w:szCs w:val="24"/>
        </w:rPr>
        <w:t xml:space="preserve">at Adult Day Health and Day Habilitation programs </w:t>
      </w:r>
      <w:r w:rsidR="004B7FAF" w:rsidRPr="00B8399A">
        <w:rPr>
          <w:szCs w:val="24"/>
        </w:rPr>
        <w:t xml:space="preserve">with greater access to community activities and increase their community inclusion by creating grant funds </w:t>
      </w:r>
      <w:r w:rsidR="00691994">
        <w:rPr>
          <w:szCs w:val="24"/>
        </w:rPr>
        <w:t xml:space="preserve">for day program providers </w:t>
      </w:r>
      <w:r w:rsidR="004B7FAF" w:rsidRPr="00B8399A">
        <w:rPr>
          <w:szCs w:val="24"/>
        </w:rPr>
        <w:t xml:space="preserve">to </w:t>
      </w:r>
      <w:r w:rsidR="008E0651">
        <w:rPr>
          <w:szCs w:val="24"/>
        </w:rPr>
        <w:t>creatively</w:t>
      </w:r>
      <w:r w:rsidR="004B7FAF" w:rsidRPr="00B8399A">
        <w:rPr>
          <w:szCs w:val="24"/>
        </w:rPr>
        <w:t xml:space="preserve"> </w:t>
      </w:r>
      <w:r w:rsidR="0069567B">
        <w:rPr>
          <w:szCs w:val="24"/>
        </w:rPr>
        <w:t xml:space="preserve">address transportation </w:t>
      </w:r>
      <w:r w:rsidR="00737583">
        <w:rPr>
          <w:szCs w:val="24"/>
        </w:rPr>
        <w:t xml:space="preserve">gaps, </w:t>
      </w:r>
      <w:r w:rsidR="006C74E4">
        <w:rPr>
          <w:szCs w:val="24"/>
        </w:rPr>
        <w:t>challenges,</w:t>
      </w:r>
      <w:r w:rsidR="00737583">
        <w:rPr>
          <w:szCs w:val="24"/>
        </w:rPr>
        <w:t xml:space="preserve"> and resourcing </w:t>
      </w:r>
      <w:r w:rsidR="00950F84">
        <w:rPr>
          <w:szCs w:val="24"/>
        </w:rPr>
        <w:t xml:space="preserve">in an effort to </w:t>
      </w:r>
      <w:r w:rsidR="007E009A">
        <w:rPr>
          <w:szCs w:val="24"/>
        </w:rPr>
        <w:t xml:space="preserve">(1) </w:t>
      </w:r>
      <w:r w:rsidR="007E009A" w:rsidRPr="007E009A">
        <w:rPr>
          <w:szCs w:val="24"/>
        </w:rPr>
        <w:t>provide increased access and promotion of day services</w:t>
      </w:r>
      <w:r w:rsidR="007E009A">
        <w:rPr>
          <w:szCs w:val="24"/>
        </w:rPr>
        <w:t xml:space="preserve">, and (2) </w:t>
      </w:r>
      <w:r w:rsidR="007E009A" w:rsidRPr="007E009A">
        <w:rPr>
          <w:szCs w:val="24"/>
        </w:rPr>
        <w:t xml:space="preserve">allow for increased access to community </w:t>
      </w:r>
      <w:r w:rsidR="00340A34">
        <w:rPr>
          <w:szCs w:val="24"/>
        </w:rPr>
        <w:t xml:space="preserve">participation outside of the </w:t>
      </w:r>
      <w:r w:rsidR="00F95E8E">
        <w:rPr>
          <w:szCs w:val="24"/>
        </w:rPr>
        <w:t>day program site location.</w:t>
      </w:r>
      <w:r w:rsidR="00D21885">
        <w:rPr>
          <w:szCs w:val="24"/>
        </w:rPr>
        <w:t xml:space="preserve"> </w:t>
      </w:r>
      <w:r w:rsidR="00032BB4">
        <w:rPr>
          <w:szCs w:val="24"/>
        </w:rPr>
        <w:t xml:space="preserve">The ARPA HCBS funding will support the </w:t>
      </w:r>
      <w:r w:rsidR="005B11D5">
        <w:rPr>
          <w:szCs w:val="24"/>
        </w:rPr>
        <w:t xml:space="preserve">procurement and administration of a grant vendor, </w:t>
      </w:r>
      <w:r w:rsidR="00E37C16">
        <w:rPr>
          <w:szCs w:val="24"/>
        </w:rPr>
        <w:t>grant awards not to exceed $50,000</w:t>
      </w:r>
      <w:r w:rsidR="008275A7">
        <w:rPr>
          <w:szCs w:val="24"/>
        </w:rPr>
        <w:t xml:space="preserve">, and </w:t>
      </w:r>
      <w:r w:rsidR="00592C46">
        <w:rPr>
          <w:szCs w:val="24"/>
        </w:rPr>
        <w:t xml:space="preserve">an evaluation of </w:t>
      </w:r>
      <w:r w:rsidR="008275A7">
        <w:rPr>
          <w:szCs w:val="24"/>
        </w:rPr>
        <w:t xml:space="preserve">impact and </w:t>
      </w:r>
      <w:r w:rsidR="0006093B">
        <w:rPr>
          <w:szCs w:val="24"/>
        </w:rPr>
        <w:t>ou</w:t>
      </w:r>
      <w:r w:rsidR="0004215C">
        <w:rPr>
          <w:szCs w:val="24"/>
        </w:rPr>
        <w:t>tcome</w:t>
      </w:r>
      <w:r w:rsidR="008275A7">
        <w:rPr>
          <w:szCs w:val="24"/>
        </w:rPr>
        <w:t>s</w:t>
      </w:r>
      <w:r w:rsidR="0004215C">
        <w:rPr>
          <w:szCs w:val="24"/>
        </w:rPr>
        <w:t xml:space="preserve"> for each </w:t>
      </w:r>
      <w:r w:rsidR="00990424">
        <w:rPr>
          <w:szCs w:val="24"/>
        </w:rPr>
        <w:t xml:space="preserve">community </w:t>
      </w:r>
      <w:r w:rsidR="0004215C">
        <w:rPr>
          <w:szCs w:val="24"/>
        </w:rPr>
        <w:t>inclus</w:t>
      </w:r>
      <w:r w:rsidR="008D4DC5">
        <w:rPr>
          <w:szCs w:val="24"/>
        </w:rPr>
        <w:t xml:space="preserve">ion </w:t>
      </w:r>
      <w:r w:rsidR="0004215C">
        <w:rPr>
          <w:szCs w:val="24"/>
        </w:rPr>
        <w:t>transportation project funded through the grant</w:t>
      </w:r>
      <w:r w:rsidR="008275A7">
        <w:rPr>
          <w:szCs w:val="24"/>
        </w:rPr>
        <w:t xml:space="preserve">. </w:t>
      </w:r>
      <w:r w:rsidR="00C94741">
        <w:rPr>
          <w:szCs w:val="24"/>
        </w:rPr>
        <w:br/>
      </w:r>
    </w:p>
    <w:p w14:paraId="1D2E8ED9" w14:textId="17722BAB" w:rsidR="00DA645B" w:rsidRPr="00121DFA" w:rsidRDefault="004B7FAF" w:rsidP="00AC0F3B">
      <w:pPr>
        <w:spacing w:after="0" w:line="240" w:lineRule="auto"/>
        <w:contextualSpacing/>
        <w:rPr>
          <w:color w:val="4472C4" w:themeColor="accent1"/>
          <w:sz w:val="28"/>
        </w:rPr>
      </w:pPr>
      <w:r w:rsidRPr="00393C80">
        <w:rPr>
          <w:b/>
          <w:i/>
          <w:iCs/>
          <w:color w:val="4472C4" w:themeColor="accent1"/>
          <w:sz w:val="28"/>
          <w:szCs w:val="24"/>
        </w:rPr>
        <w:t xml:space="preserve">Expand resources </w:t>
      </w:r>
      <w:r w:rsidR="00016410" w:rsidRPr="00393C80">
        <w:rPr>
          <w:b/>
          <w:i/>
          <w:iCs/>
          <w:color w:val="4472C4" w:themeColor="accent1"/>
          <w:sz w:val="28"/>
          <w:szCs w:val="24"/>
        </w:rPr>
        <w:t>that assist members and streamline service access</w:t>
      </w:r>
      <w:r w:rsidR="00C94741">
        <w:rPr>
          <w:b/>
          <w:i/>
          <w:iCs/>
          <w:color w:val="4472C4" w:themeColor="accent1"/>
          <w:sz w:val="28"/>
          <w:szCs w:val="24"/>
        </w:rPr>
        <w:br/>
      </w:r>
    </w:p>
    <w:p w14:paraId="0E3F7D95" w14:textId="77777777" w:rsidR="008C3055" w:rsidRPr="003872DF" w:rsidRDefault="008C3055" w:rsidP="00AC0F3B">
      <w:pPr>
        <w:pStyle w:val="Heading3"/>
        <w:pBdr>
          <w:bottom w:val="single" w:sz="6" w:space="1" w:color="auto"/>
        </w:pBdr>
        <w:spacing w:before="0" w:line="240" w:lineRule="auto"/>
        <w:contextualSpacing/>
      </w:pPr>
      <w:bookmarkStart w:id="93" w:name="_Toc85040463"/>
      <w:proofErr w:type="spellStart"/>
      <w:r>
        <w:t>MyOmbudsman</w:t>
      </w:r>
      <w:proofErr w:type="spellEnd"/>
      <w:r>
        <w:t xml:space="preserve"> Expansion to FFS Population</w:t>
      </w:r>
      <w:bookmarkEnd w:id="93"/>
    </w:p>
    <w:p w14:paraId="7C8CDC41" w14:textId="77777777" w:rsidR="00F94EFD" w:rsidRDefault="00F94EFD" w:rsidP="00AC0F3B">
      <w:pPr>
        <w:pStyle w:val="BodyText"/>
        <w:contextualSpacing/>
        <w:rPr>
          <w:b/>
          <w:i/>
          <w:szCs w:val="24"/>
        </w:rPr>
      </w:pPr>
    </w:p>
    <w:p w14:paraId="34C177B9" w14:textId="61AA42EA" w:rsidR="008C3055" w:rsidRDefault="008C3055" w:rsidP="00AC0F3B">
      <w:pPr>
        <w:pStyle w:val="BodyText"/>
        <w:contextualSpacing/>
        <w:rPr>
          <w:szCs w:val="24"/>
        </w:rPr>
      </w:pPr>
      <w:r>
        <w:rPr>
          <w:b/>
          <w:i/>
          <w:szCs w:val="24"/>
        </w:rPr>
        <w:t>Pillar:</w:t>
      </w:r>
      <w:r>
        <w:rPr>
          <w:szCs w:val="24"/>
        </w:rPr>
        <w:t xml:space="preserve"> </w:t>
      </w:r>
      <w:r>
        <w:rPr>
          <w:bCs/>
        </w:rPr>
        <w:t>Access and Promotion</w:t>
      </w:r>
    </w:p>
    <w:p w14:paraId="7D1ACFB1" w14:textId="77777777" w:rsidR="008C3055" w:rsidRDefault="008C3055" w:rsidP="00AC0F3B">
      <w:pPr>
        <w:pStyle w:val="BodyText"/>
        <w:contextualSpacing/>
        <w:rPr>
          <w:szCs w:val="24"/>
        </w:rPr>
      </w:pPr>
      <w:r>
        <w:rPr>
          <w:b/>
          <w:i/>
          <w:szCs w:val="24"/>
        </w:rPr>
        <w:t>Goal(s):</w:t>
      </w:r>
      <w:r>
        <w:rPr>
          <w:szCs w:val="24"/>
        </w:rPr>
        <w:t xml:space="preserve"> </w:t>
      </w:r>
    </w:p>
    <w:p w14:paraId="089EB131" w14:textId="373FE1C8" w:rsidR="008C3055" w:rsidRDefault="008C3055" w:rsidP="00AC0F3B">
      <w:pPr>
        <w:spacing w:after="0" w:line="240" w:lineRule="auto"/>
        <w:contextualSpacing/>
      </w:pPr>
      <w:r>
        <w:rPr>
          <w:b/>
          <w:i/>
          <w:szCs w:val="24"/>
        </w:rPr>
        <w:t>Estimated Investment:</w:t>
      </w:r>
      <w:r>
        <w:rPr>
          <w:szCs w:val="24"/>
        </w:rPr>
        <w:t xml:space="preserve"> $1,</w:t>
      </w:r>
      <w:r w:rsidR="00DB6562">
        <w:rPr>
          <w:szCs w:val="24"/>
        </w:rPr>
        <w:t>278,000</w:t>
      </w:r>
      <w:r w:rsidR="00863C1A">
        <w:rPr>
          <w:szCs w:val="24"/>
        </w:rPr>
        <w:t xml:space="preserve"> (gross); $639,000 (net)</w:t>
      </w:r>
    </w:p>
    <w:p w14:paraId="4B0049E4" w14:textId="1202003D" w:rsidR="008C3055" w:rsidRDefault="008C3055" w:rsidP="00AC0F3B">
      <w:pPr>
        <w:spacing w:after="0" w:line="240" w:lineRule="auto"/>
        <w:contextualSpacing/>
        <w:rPr>
          <w:szCs w:val="24"/>
        </w:rPr>
      </w:pPr>
      <w:r>
        <w:rPr>
          <w:b/>
          <w:i/>
          <w:szCs w:val="24"/>
        </w:rPr>
        <w:t>Estimated Implementation Start Date:</w:t>
      </w:r>
      <w:r>
        <w:rPr>
          <w:szCs w:val="24"/>
        </w:rPr>
        <w:t xml:space="preserve"> January 2022</w:t>
      </w:r>
      <w:r w:rsidR="00C94741">
        <w:rPr>
          <w:szCs w:val="24"/>
        </w:rPr>
        <w:br/>
      </w:r>
    </w:p>
    <w:p w14:paraId="4B25E5BA" w14:textId="71CFD1B7" w:rsidR="007A663F" w:rsidRDefault="00D1686A" w:rsidP="00AC0F3B">
      <w:pPr>
        <w:spacing w:after="0" w:line="240" w:lineRule="auto"/>
        <w:contextualSpacing/>
        <w:rPr>
          <w:szCs w:val="24"/>
        </w:rPr>
      </w:pPr>
      <w:r>
        <w:rPr>
          <w:szCs w:val="24"/>
        </w:rPr>
        <w:t xml:space="preserve">MassHealth currently </w:t>
      </w:r>
      <w:r w:rsidR="004013DF">
        <w:rPr>
          <w:szCs w:val="24"/>
        </w:rPr>
        <w:t xml:space="preserve">funds </w:t>
      </w:r>
      <w:r>
        <w:rPr>
          <w:szCs w:val="24"/>
        </w:rPr>
        <w:t xml:space="preserve">the </w:t>
      </w:r>
      <w:proofErr w:type="spellStart"/>
      <w:r w:rsidR="008C3055" w:rsidRPr="00B8399A">
        <w:rPr>
          <w:szCs w:val="24"/>
        </w:rPr>
        <w:t>MyOmbudsman</w:t>
      </w:r>
      <w:proofErr w:type="spellEnd"/>
      <w:r w:rsidR="008C3055" w:rsidRPr="00B8399A">
        <w:rPr>
          <w:szCs w:val="24"/>
        </w:rPr>
        <w:t xml:space="preserve"> program</w:t>
      </w:r>
      <w:r>
        <w:rPr>
          <w:szCs w:val="24"/>
        </w:rPr>
        <w:t xml:space="preserve">, </w:t>
      </w:r>
      <w:r w:rsidR="008C3055" w:rsidRPr="00B8399A">
        <w:rPr>
          <w:szCs w:val="24"/>
        </w:rPr>
        <w:t xml:space="preserve">operated by the Disability Policy </w:t>
      </w:r>
      <w:r w:rsidR="003F62F2" w:rsidRPr="00B8399A">
        <w:rPr>
          <w:szCs w:val="24"/>
        </w:rPr>
        <w:t>Consortium</w:t>
      </w:r>
      <w:r w:rsidR="008C3055" w:rsidRPr="00B8399A">
        <w:rPr>
          <w:szCs w:val="24"/>
        </w:rPr>
        <w:t xml:space="preserve"> (DPC) </w:t>
      </w:r>
      <w:r w:rsidR="00627C4A">
        <w:rPr>
          <w:szCs w:val="24"/>
        </w:rPr>
        <w:t xml:space="preserve">– an independent entity </w:t>
      </w:r>
      <w:r w:rsidR="0090207F">
        <w:rPr>
          <w:szCs w:val="24"/>
        </w:rPr>
        <w:t>– that works to</w:t>
      </w:r>
      <w:r w:rsidR="0090207F" w:rsidRPr="0090207F">
        <w:rPr>
          <w:szCs w:val="24"/>
        </w:rPr>
        <w:t xml:space="preserve"> ensure MassHealth members of all ages, abilities, and identities can access the care they need.</w:t>
      </w:r>
      <w:r w:rsidR="00C1357C">
        <w:rPr>
          <w:szCs w:val="24"/>
        </w:rPr>
        <w:t xml:space="preserve"> </w:t>
      </w:r>
      <w:proofErr w:type="spellStart"/>
      <w:r w:rsidR="00C1357C" w:rsidRPr="00C1357C">
        <w:rPr>
          <w:szCs w:val="24"/>
        </w:rPr>
        <w:t>MyOmbudsman</w:t>
      </w:r>
      <w:proofErr w:type="spellEnd"/>
      <w:r w:rsidR="00C1357C" w:rsidRPr="00C1357C">
        <w:rPr>
          <w:szCs w:val="24"/>
        </w:rPr>
        <w:t xml:space="preserve"> staff come from culturally and linguistically diverse communities and have experience in areas such as advocacy, social services, and healthcare</w:t>
      </w:r>
      <w:r w:rsidR="00B12356">
        <w:rPr>
          <w:szCs w:val="24"/>
        </w:rPr>
        <w:t xml:space="preserve">. </w:t>
      </w:r>
      <w:r w:rsidR="00D510C8">
        <w:rPr>
          <w:szCs w:val="24"/>
        </w:rPr>
        <w:t xml:space="preserve">However, </w:t>
      </w:r>
      <w:proofErr w:type="spellStart"/>
      <w:r w:rsidR="00D510C8">
        <w:rPr>
          <w:szCs w:val="24"/>
        </w:rPr>
        <w:t>MyOmbudsman</w:t>
      </w:r>
      <w:proofErr w:type="spellEnd"/>
      <w:r w:rsidR="00D510C8">
        <w:rPr>
          <w:szCs w:val="24"/>
        </w:rPr>
        <w:t xml:space="preserve"> </w:t>
      </w:r>
      <w:r w:rsidR="00DC090C">
        <w:rPr>
          <w:szCs w:val="24"/>
        </w:rPr>
        <w:t xml:space="preserve">currently </w:t>
      </w:r>
      <w:r w:rsidR="000759BA">
        <w:rPr>
          <w:szCs w:val="24"/>
        </w:rPr>
        <w:t xml:space="preserve">only </w:t>
      </w:r>
      <w:r w:rsidR="00DC090C">
        <w:rPr>
          <w:szCs w:val="24"/>
        </w:rPr>
        <w:t xml:space="preserve">serves </w:t>
      </w:r>
      <w:r w:rsidR="000759BA">
        <w:rPr>
          <w:szCs w:val="24"/>
        </w:rPr>
        <w:t xml:space="preserve">members enrolled in a health plan. </w:t>
      </w:r>
      <w:r w:rsidR="00C76E75">
        <w:rPr>
          <w:szCs w:val="24"/>
        </w:rPr>
        <w:t xml:space="preserve">ARPA HCBS funding would support </w:t>
      </w:r>
      <w:r w:rsidR="00671C69">
        <w:rPr>
          <w:szCs w:val="24"/>
        </w:rPr>
        <w:t xml:space="preserve">the cost of additional staff and training </w:t>
      </w:r>
      <w:r w:rsidR="002D7AA2">
        <w:rPr>
          <w:szCs w:val="24"/>
        </w:rPr>
        <w:t xml:space="preserve">for the program </w:t>
      </w:r>
      <w:r w:rsidR="00984028">
        <w:rPr>
          <w:szCs w:val="24"/>
        </w:rPr>
        <w:t xml:space="preserve">to support all MassHealth </w:t>
      </w:r>
      <w:r w:rsidR="002A5DCB">
        <w:rPr>
          <w:szCs w:val="24"/>
        </w:rPr>
        <w:t>members</w:t>
      </w:r>
      <w:r w:rsidR="00A60420">
        <w:rPr>
          <w:rFonts w:eastAsia="Times New Roman"/>
          <w:color w:val="220C10"/>
          <w:szCs w:val="24"/>
        </w:rPr>
        <w:t xml:space="preserve">, including those accessing </w:t>
      </w:r>
      <w:r w:rsidR="00E04AD7">
        <w:rPr>
          <w:rFonts w:eastAsia="Times New Roman"/>
          <w:color w:val="220C10"/>
          <w:szCs w:val="24"/>
        </w:rPr>
        <w:t>HCBS</w:t>
      </w:r>
      <w:r w:rsidR="00A60420">
        <w:rPr>
          <w:rFonts w:eastAsia="Times New Roman"/>
          <w:color w:val="220C10"/>
          <w:szCs w:val="24"/>
        </w:rPr>
        <w:t xml:space="preserve"> through fee for service or a 1915(c) Waiver program</w:t>
      </w:r>
      <w:r w:rsidR="002B3C77">
        <w:rPr>
          <w:rFonts w:eastAsia="Times New Roman"/>
          <w:color w:val="220C10"/>
          <w:szCs w:val="24"/>
        </w:rPr>
        <w:t>. Members will be</w:t>
      </w:r>
      <w:r w:rsidR="00316C71">
        <w:rPr>
          <w:rFonts w:eastAsia="Times New Roman"/>
          <w:color w:val="220C10"/>
          <w:szCs w:val="24"/>
        </w:rPr>
        <w:t xml:space="preserve"> </w:t>
      </w:r>
      <w:r w:rsidR="002B3C77">
        <w:rPr>
          <w:rFonts w:eastAsia="Times New Roman"/>
          <w:color w:val="220C10"/>
          <w:szCs w:val="24"/>
        </w:rPr>
        <w:t xml:space="preserve">able to </w:t>
      </w:r>
      <w:r w:rsidR="007A663F" w:rsidRPr="007A663F">
        <w:rPr>
          <w:rFonts w:eastAsia="Times New Roman"/>
          <w:color w:val="220C10"/>
          <w:szCs w:val="24"/>
        </w:rPr>
        <w:t xml:space="preserve">reach out to </w:t>
      </w:r>
      <w:proofErr w:type="spellStart"/>
      <w:r w:rsidR="007A663F" w:rsidRPr="007A663F">
        <w:rPr>
          <w:rFonts w:eastAsia="Times New Roman"/>
          <w:color w:val="220C10"/>
          <w:szCs w:val="24"/>
        </w:rPr>
        <w:t>MyOmbudsman</w:t>
      </w:r>
      <w:proofErr w:type="spellEnd"/>
      <w:r w:rsidR="007A663F" w:rsidRPr="007A663F">
        <w:rPr>
          <w:rFonts w:eastAsia="Times New Roman"/>
          <w:color w:val="220C10"/>
          <w:szCs w:val="24"/>
        </w:rPr>
        <w:t xml:space="preserve"> when they have questions about their benefits, when they have been denied a benefit or a service, or when they need help understanding their rights. </w:t>
      </w:r>
      <w:proofErr w:type="spellStart"/>
      <w:r w:rsidR="002A1C58">
        <w:rPr>
          <w:szCs w:val="24"/>
        </w:rPr>
        <w:t>MyOmbudsman</w:t>
      </w:r>
      <w:proofErr w:type="spellEnd"/>
      <w:r w:rsidR="00B46C48" w:rsidRPr="00B8399A">
        <w:rPr>
          <w:szCs w:val="24"/>
        </w:rPr>
        <w:t xml:space="preserve"> can provide information about </w:t>
      </w:r>
      <w:r w:rsidR="009B2B43">
        <w:rPr>
          <w:szCs w:val="24"/>
        </w:rPr>
        <w:t xml:space="preserve">all </w:t>
      </w:r>
      <w:r w:rsidR="00B46C48" w:rsidRPr="00B8399A">
        <w:rPr>
          <w:szCs w:val="24"/>
        </w:rPr>
        <w:t>MassHealth benefits and rights, listen to concerns, help address problems, and explain how to file a grievanc</w:t>
      </w:r>
      <w:r w:rsidR="00B46C48">
        <w:rPr>
          <w:szCs w:val="24"/>
        </w:rPr>
        <w:t>e.</w:t>
      </w:r>
      <w:r w:rsidR="00C94741">
        <w:rPr>
          <w:szCs w:val="24"/>
        </w:rPr>
        <w:br/>
      </w:r>
    </w:p>
    <w:p w14:paraId="73362C57" w14:textId="77777777" w:rsidR="007968CC" w:rsidRPr="003872DF" w:rsidRDefault="007968CC" w:rsidP="00AC0F3B">
      <w:pPr>
        <w:pStyle w:val="Heading3"/>
        <w:pBdr>
          <w:bottom w:val="single" w:sz="6" w:space="1" w:color="auto"/>
        </w:pBdr>
        <w:spacing w:before="0" w:line="240" w:lineRule="auto"/>
        <w:contextualSpacing/>
      </w:pPr>
      <w:bookmarkStart w:id="94" w:name="_Toc85040464"/>
      <w:r>
        <w:t>Upgrade MassHealth Notification of PACE Clinical Eligibility</w:t>
      </w:r>
      <w:bookmarkEnd w:id="94"/>
    </w:p>
    <w:p w14:paraId="3FF6521B" w14:textId="77777777" w:rsidR="00F94EFD" w:rsidRDefault="00F94EFD" w:rsidP="00AC0F3B">
      <w:pPr>
        <w:pStyle w:val="BodyText"/>
        <w:contextualSpacing/>
        <w:rPr>
          <w:b/>
          <w:i/>
          <w:szCs w:val="24"/>
        </w:rPr>
      </w:pPr>
    </w:p>
    <w:p w14:paraId="004FFF4B" w14:textId="42EAB5E1" w:rsidR="007968CC" w:rsidRDefault="007968CC" w:rsidP="00AC0F3B">
      <w:pPr>
        <w:pStyle w:val="BodyText"/>
        <w:contextualSpacing/>
        <w:rPr>
          <w:szCs w:val="24"/>
        </w:rPr>
      </w:pPr>
      <w:r>
        <w:rPr>
          <w:b/>
          <w:i/>
          <w:szCs w:val="24"/>
        </w:rPr>
        <w:t>Pillar:</w:t>
      </w:r>
      <w:r>
        <w:rPr>
          <w:szCs w:val="24"/>
        </w:rPr>
        <w:t xml:space="preserve"> </w:t>
      </w:r>
      <w:r>
        <w:rPr>
          <w:bCs/>
        </w:rPr>
        <w:t>Technology and Infrastructure</w:t>
      </w:r>
    </w:p>
    <w:p w14:paraId="18019320" w14:textId="77777777" w:rsidR="007968CC" w:rsidRDefault="007968CC" w:rsidP="00AC0F3B">
      <w:pPr>
        <w:pStyle w:val="BodyText"/>
        <w:contextualSpacing/>
        <w:rPr>
          <w:szCs w:val="24"/>
        </w:rPr>
      </w:pPr>
      <w:r>
        <w:rPr>
          <w:b/>
          <w:i/>
          <w:szCs w:val="24"/>
        </w:rPr>
        <w:t>Goal(s):</w:t>
      </w:r>
      <w:r>
        <w:rPr>
          <w:szCs w:val="24"/>
        </w:rPr>
        <w:t xml:space="preserve"> </w:t>
      </w:r>
    </w:p>
    <w:p w14:paraId="0F75F2EB" w14:textId="60CFDBD5" w:rsidR="007968CC" w:rsidRDefault="007968CC" w:rsidP="00AC0F3B">
      <w:pPr>
        <w:spacing w:after="0" w:line="240" w:lineRule="auto"/>
        <w:contextualSpacing/>
      </w:pPr>
      <w:r>
        <w:rPr>
          <w:b/>
          <w:i/>
          <w:szCs w:val="24"/>
        </w:rPr>
        <w:t>Estimated Investment:</w:t>
      </w:r>
      <w:r>
        <w:rPr>
          <w:szCs w:val="24"/>
        </w:rPr>
        <w:t xml:space="preserve"> $556,500</w:t>
      </w:r>
      <w:r w:rsidR="00863C1A">
        <w:rPr>
          <w:szCs w:val="24"/>
        </w:rPr>
        <w:t xml:space="preserve"> (gross); $278,250 (net)</w:t>
      </w:r>
    </w:p>
    <w:p w14:paraId="3AF4DD5F" w14:textId="77777777" w:rsidR="007968CC" w:rsidRDefault="007968CC" w:rsidP="00AC0F3B">
      <w:pPr>
        <w:spacing w:after="0" w:line="240" w:lineRule="auto"/>
        <w:contextualSpacing/>
        <w:rPr>
          <w:szCs w:val="24"/>
        </w:rPr>
      </w:pPr>
      <w:r>
        <w:rPr>
          <w:b/>
          <w:i/>
          <w:szCs w:val="24"/>
        </w:rPr>
        <w:t>Estimated Implementation Start Date:</w:t>
      </w:r>
      <w:r>
        <w:rPr>
          <w:szCs w:val="24"/>
        </w:rPr>
        <w:t xml:space="preserve"> January 2022</w:t>
      </w:r>
    </w:p>
    <w:p w14:paraId="5EDD53CB" w14:textId="77777777" w:rsidR="007968CC" w:rsidRDefault="007968CC" w:rsidP="00AC0F3B">
      <w:pPr>
        <w:spacing w:after="0" w:line="240" w:lineRule="auto"/>
        <w:contextualSpacing/>
      </w:pPr>
    </w:p>
    <w:p w14:paraId="00683146" w14:textId="4CAD441A" w:rsidR="008C3055" w:rsidRPr="005E3C3F" w:rsidRDefault="00EB5683" w:rsidP="00AC0F3B">
      <w:pPr>
        <w:spacing w:after="0" w:line="240" w:lineRule="auto"/>
        <w:contextualSpacing/>
      </w:pPr>
      <w:r w:rsidRPr="00B9331D">
        <w:rPr>
          <w:szCs w:val="24"/>
        </w:rPr>
        <w:t>The Programs of All-Inclusive Care for the Elderly (PACE) provides comprehensive medical and social services to certa</w:t>
      </w:r>
      <w:r w:rsidRPr="00771019">
        <w:rPr>
          <w:szCs w:val="24"/>
        </w:rPr>
        <w:t xml:space="preserve">in frail, community-based </w:t>
      </w:r>
      <w:r w:rsidRPr="00924083">
        <w:rPr>
          <w:szCs w:val="24"/>
        </w:rPr>
        <w:t>older adults</w:t>
      </w:r>
      <w:r w:rsidRPr="006F1AB1">
        <w:rPr>
          <w:szCs w:val="24"/>
        </w:rPr>
        <w:t>, most of whom are dually eligible for Medicare and Medicaid benefits (</w:t>
      </w:r>
      <w:r w:rsidRPr="00B96DE7">
        <w:rPr>
          <w:szCs w:val="24"/>
        </w:rPr>
        <w:t xml:space="preserve">i.e., </w:t>
      </w:r>
      <w:r w:rsidRPr="00E8334B">
        <w:rPr>
          <w:szCs w:val="24"/>
        </w:rPr>
        <w:t xml:space="preserve">nursing facility level of care). </w:t>
      </w:r>
      <w:r w:rsidR="000A3F23" w:rsidRPr="00D1767D">
        <w:rPr>
          <w:szCs w:val="24"/>
        </w:rPr>
        <w:t xml:space="preserve">The Commonwealth is committed to expanded PACE to make it </w:t>
      </w:r>
      <w:r w:rsidR="000A3F23" w:rsidRPr="00AB0545">
        <w:rPr>
          <w:szCs w:val="24"/>
        </w:rPr>
        <w:t xml:space="preserve">available </w:t>
      </w:r>
      <w:r w:rsidR="000A3F23" w:rsidRPr="005D39BD">
        <w:rPr>
          <w:szCs w:val="24"/>
        </w:rPr>
        <w:t>statewide to any eligible member who cho</w:t>
      </w:r>
      <w:r w:rsidR="000A3F23" w:rsidRPr="00764650">
        <w:rPr>
          <w:szCs w:val="24"/>
        </w:rPr>
        <w:t>ose</w:t>
      </w:r>
      <w:r w:rsidR="000A3F23" w:rsidRPr="00F80A27">
        <w:rPr>
          <w:szCs w:val="24"/>
        </w:rPr>
        <w:t>s the p</w:t>
      </w:r>
      <w:r w:rsidR="000A3F23" w:rsidRPr="00632B61">
        <w:rPr>
          <w:szCs w:val="24"/>
        </w:rPr>
        <w:t xml:space="preserve">rogram. However, the </w:t>
      </w:r>
      <w:r w:rsidR="000A73E6" w:rsidRPr="00815D2E">
        <w:rPr>
          <w:szCs w:val="24"/>
        </w:rPr>
        <w:t xml:space="preserve">process for </w:t>
      </w:r>
      <w:r w:rsidR="002E2958" w:rsidRPr="000F341C">
        <w:rPr>
          <w:szCs w:val="24"/>
        </w:rPr>
        <w:t>enrolling</w:t>
      </w:r>
      <w:r w:rsidR="000A73E6" w:rsidRPr="000F341C">
        <w:rPr>
          <w:szCs w:val="24"/>
        </w:rPr>
        <w:t xml:space="preserve"> in </w:t>
      </w:r>
      <w:r w:rsidR="000A73E6" w:rsidRPr="00121DFA">
        <w:rPr>
          <w:szCs w:val="24"/>
        </w:rPr>
        <w:t xml:space="preserve">PACE </w:t>
      </w:r>
      <w:r w:rsidR="003D405E" w:rsidRPr="00121DFA">
        <w:rPr>
          <w:szCs w:val="24"/>
        </w:rPr>
        <w:t xml:space="preserve">can be lengthy. </w:t>
      </w:r>
      <w:r w:rsidR="009677B7" w:rsidRPr="00121DFA">
        <w:rPr>
          <w:szCs w:val="24"/>
        </w:rPr>
        <w:t xml:space="preserve">The goal of </w:t>
      </w:r>
      <w:r w:rsidR="00012DA6" w:rsidRPr="00121DFA">
        <w:rPr>
          <w:szCs w:val="24"/>
        </w:rPr>
        <w:t>this investment is to d</w:t>
      </w:r>
      <w:r w:rsidR="007968CC" w:rsidRPr="00121DFA">
        <w:rPr>
          <w:szCs w:val="24"/>
        </w:rPr>
        <w:t xml:space="preserve">ecrease the number of days </w:t>
      </w:r>
      <w:r w:rsidR="007968CC" w:rsidRPr="00393C80">
        <w:rPr>
          <w:szCs w:val="24"/>
        </w:rPr>
        <w:t>to enroll PACE participants by</w:t>
      </w:r>
      <w:r w:rsidR="00E50A2D" w:rsidRPr="00393C80">
        <w:rPr>
          <w:szCs w:val="24"/>
        </w:rPr>
        <w:t xml:space="preserve">: </w:t>
      </w:r>
      <w:r w:rsidR="007968CC" w:rsidRPr="00393C80">
        <w:rPr>
          <w:szCs w:val="24"/>
        </w:rPr>
        <w:t>(1) updating MassHealth system</w:t>
      </w:r>
      <w:r w:rsidR="00771E92">
        <w:rPr>
          <w:szCs w:val="24"/>
        </w:rPr>
        <w:t>s</w:t>
      </w:r>
      <w:r w:rsidR="007968CC" w:rsidRPr="00764650">
        <w:rPr>
          <w:szCs w:val="24"/>
        </w:rPr>
        <w:t xml:space="preserve"> to </w:t>
      </w:r>
      <w:r w:rsidR="007A5646" w:rsidRPr="00F80A27">
        <w:rPr>
          <w:szCs w:val="24"/>
        </w:rPr>
        <w:t xml:space="preserve">handle </w:t>
      </w:r>
      <w:r w:rsidR="001B3EA9" w:rsidRPr="00632B61">
        <w:rPr>
          <w:szCs w:val="24"/>
        </w:rPr>
        <w:t xml:space="preserve">more efficient </w:t>
      </w:r>
      <w:r w:rsidR="007A5646" w:rsidRPr="00815D2E">
        <w:rPr>
          <w:szCs w:val="24"/>
        </w:rPr>
        <w:t xml:space="preserve">electronic </w:t>
      </w:r>
      <w:r w:rsidR="007968CC" w:rsidRPr="00FC7CD1">
        <w:rPr>
          <w:szCs w:val="24"/>
        </w:rPr>
        <w:t>adjudicat</w:t>
      </w:r>
      <w:r w:rsidR="007A5646" w:rsidRPr="006B66B8">
        <w:rPr>
          <w:szCs w:val="24"/>
        </w:rPr>
        <w:t>ion</w:t>
      </w:r>
      <w:r w:rsidR="007A5646" w:rsidRPr="007D31F4">
        <w:rPr>
          <w:szCs w:val="24"/>
        </w:rPr>
        <w:t xml:space="preserve"> </w:t>
      </w:r>
      <w:r w:rsidR="00281110" w:rsidRPr="00792A07">
        <w:rPr>
          <w:szCs w:val="24"/>
        </w:rPr>
        <w:t xml:space="preserve">of </w:t>
      </w:r>
      <w:r w:rsidR="006A6795" w:rsidRPr="00C82F50">
        <w:rPr>
          <w:szCs w:val="24"/>
        </w:rPr>
        <w:t xml:space="preserve">clinical </w:t>
      </w:r>
      <w:r w:rsidR="007968CC" w:rsidRPr="001E21C6">
        <w:rPr>
          <w:szCs w:val="24"/>
        </w:rPr>
        <w:t>assessments</w:t>
      </w:r>
      <w:r w:rsidR="00CA0643">
        <w:rPr>
          <w:szCs w:val="24"/>
        </w:rPr>
        <w:t>,</w:t>
      </w:r>
      <w:r w:rsidR="007968CC" w:rsidRPr="00764650">
        <w:rPr>
          <w:szCs w:val="24"/>
        </w:rPr>
        <w:t xml:space="preserve"> </w:t>
      </w:r>
      <w:r w:rsidR="007968CC" w:rsidRPr="00393C80">
        <w:rPr>
          <w:szCs w:val="24"/>
        </w:rPr>
        <w:t>establish</w:t>
      </w:r>
      <w:r w:rsidR="00281110" w:rsidRPr="00393C80">
        <w:rPr>
          <w:szCs w:val="24"/>
        </w:rPr>
        <w:t xml:space="preserve">ing </w:t>
      </w:r>
      <w:r w:rsidR="001C62F6" w:rsidRPr="00393C80">
        <w:rPr>
          <w:szCs w:val="24"/>
        </w:rPr>
        <w:t xml:space="preserve">Nursing Home Community </w:t>
      </w:r>
      <w:r w:rsidR="007968CC" w:rsidRPr="00393C80">
        <w:rPr>
          <w:szCs w:val="24"/>
        </w:rPr>
        <w:t xml:space="preserve">eligibility without </w:t>
      </w:r>
      <w:r w:rsidR="00333C73" w:rsidRPr="00393C80">
        <w:rPr>
          <w:szCs w:val="24"/>
        </w:rPr>
        <w:t xml:space="preserve">lengthier </w:t>
      </w:r>
      <w:r w:rsidR="007968CC" w:rsidRPr="00393C80">
        <w:rPr>
          <w:szCs w:val="24"/>
        </w:rPr>
        <w:t xml:space="preserve">manual </w:t>
      </w:r>
      <w:r w:rsidR="00333C73" w:rsidRPr="00393C80">
        <w:rPr>
          <w:szCs w:val="24"/>
        </w:rPr>
        <w:t>processes</w:t>
      </w:r>
      <w:r w:rsidR="00E50A2D" w:rsidRPr="00393C80">
        <w:rPr>
          <w:szCs w:val="24"/>
        </w:rPr>
        <w:t xml:space="preserve">; </w:t>
      </w:r>
      <w:r w:rsidR="007968CC" w:rsidRPr="00393C80">
        <w:rPr>
          <w:szCs w:val="24"/>
        </w:rPr>
        <w:t xml:space="preserve">(2) </w:t>
      </w:r>
      <w:r w:rsidR="00803EFF" w:rsidRPr="00393C80">
        <w:rPr>
          <w:szCs w:val="24"/>
        </w:rPr>
        <w:t xml:space="preserve">streamlining the </w:t>
      </w:r>
      <w:r w:rsidR="008F048B" w:rsidRPr="00393C80">
        <w:rPr>
          <w:szCs w:val="24"/>
        </w:rPr>
        <w:t xml:space="preserve">manual </w:t>
      </w:r>
      <w:r w:rsidR="001C38DB" w:rsidRPr="00393C80">
        <w:rPr>
          <w:szCs w:val="24"/>
        </w:rPr>
        <w:t xml:space="preserve">clinical signature </w:t>
      </w:r>
      <w:r w:rsidR="007968CC" w:rsidRPr="00393C80">
        <w:rPr>
          <w:szCs w:val="24"/>
        </w:rPr>
        <w:t xml:space="preserve">requirement on </w:t>
      </w:r>
      <w:r w:rsidR="002171F1">
        <w:rPr>
          <w:szCs w:val="24"/>
        </w:rPr>
        <w:t xml:space="preserve">the </w:t>
      </w:r>
      <w:r w:rsidR="007968CC" w:rsidRPr="00764650">
        <w:rPr>
          <w:szCs w:val="24"/>
        </w:rPr>
        <w:t>Clinical Eligibility Letter in favor of automation</w:t>
      </w:r>
      <w:r w:rsidR="00726185" w:rsidRPr="00F80A27">
        <w:rPr>
          <w:szCs w:val="24"/>
        </w:rPr>
        <w:t xml:space="preserve">; </w:t>
      </w:r>
      <w:r w:rsidR="007968CC" w:rsidRPr="00632B61">
        <w:rPr>
          <w:szCs w:val="24"/>
        </w:rPr>
        <w:t>and (3) auto</w:t>
      </w:r>
      <w:r w:rsidR="007968CC" w:rsidRPr="00815D2E">
        <w:rPr>
          <w:szCs w:val="24"/>
        </w:rPr>
        <w:t xml:space="preserve">matically </w:t>
      </w:r>
      <w:r w:rsidR="007868FB" w:rsidRPr="00FC7CD1">
        <w:rPr>
          <w:szCs w:val="24"/>
        </w:rPr>
        <w:t xml:space="preserve">pulling </w:t>
      </w:r>
      <w:r w:rsidR="007968CC" w:rsidRPr="00FC7CD1">
        <w:rPr>
          <w:szCs w:val="24"/>
        </w:rPr>
        <w:t>asset and clinical information that M</w:t>
      </w:r>
      <w:r w:rsidR="007968CC" w:rsidRPr="006B66B8">
        <w:rPr>
          <w:szCs w:val="24"/>
        </w:rPr>
        <w:t xml:space="preserve">assHealth </w:t>
      </w:r>
      <w:r w:rsidR="007968CC" w:rsidRPr="007D31F4">
        <w:rPr>
          <w:szCs w:val="24"/>
        </w:rPr>
        <w:t xml:space="preserve">collects </w:t>
      </w:r>
      <w:r w:rsidR="007868FB" w:rsidRPr="00792A07">
        <w:rPr>
          <w:szCs w:val="24"/>
        </w:rPr>
        <w:t>through other system</w:t>
      </w:r>
      <w:r w:rsidR="002171F1">
        <w:rPr>
          <w:szCs w:val="24"/>
        </w:rPr>
        <w:t>s</w:t>
      </w:r>
      <w:r w:rsidR="007868FB" w:rsidRPr="00764650">
        <w:rPr>
          <w:szCs w:val="24"/>
        </w:rPr>
        <w:t xml:space="preserve"> </w:t>
      </w:r>
      <w:r w:rsidR="007968CC" w:rsidRPr="00F80A27">
        <w:rPr>
          <w:szCs w:val="24"/>
        </w:rPr>
        <w:t xml:space="preserve">in order to lessen the burden on </w:t>
      </w:r>
      <w:r w:rsidR="00AA5C0F" w:rsidRPr="00632B61">
        <w:rPr>
          <w:szCs w:val="24"/>
        </w:rPr>
        <w:t xml:space="preserve">participants and </w:t>
      </w:r>
      <w:r w:rsidR="007968CC" w:rsidRPr="00815D2E">
        <w:rPr>
          <w:szCs w:val="24"/>
        </w:rPr>
        <w:t xml:space="preserve">PACE </w:t>
      </w:r>
      <w:r w:rsidR="00AA5C0F" w:rsidRPr="00815D2E">
        <w:rPr>
          <w:szCs w:val="24"/>
        </w:rPr>
        <w:t xml:space="preserve">organization </w:t>
      </w:r>
      <w:r w:rsidR="007968CC" w:rsidRPr="00815D2E">
        <w:rPr>
          <w:szCs w:val="24"/>
        </w:rPr>
        <w:t xml:space="preserve">when completing MassHealth </w:t>
      </w:r>
      <w:r w:rsidR="007968CC" w:rsidRPr="00815D2E">
        <w:rPr>
          <w:szCs w:val="24"/>
        </w:rPr>
        <w:lastRenderedPageBreak/>
        <w:t>applications. </w:t>
      </w:r>
      <w:r w:rsidR="00AA5C0F" w:rsidRPr="00FC7CD1">
        <w:rPr>
          <w:szCs w:val="24"/>
        </w:rPr>
        <w:t xml:space="preserve">ARPA HCBS funding will </w:t>
      </w:r>
      <w:r w:rsidR="00835267" w:rsidRPr="00FC7CD1">
        <w:rPr>
          <w:szCs w:val="24"/>
        </w:rPr>
        <w:t xml:space="preserve">be </w:t>
      </w:r>
      <w:r w:rsidR="008B2450" w:rsidRPr="00FC7CD1">
        <w:rPr>
          <w:szCs w:val="24"/>
        </w:rPr>
        <w:t xml:space="preserve">used to </w:t>
      </w:r>
      <w:r w:rsidR="000C50A6" w:rsidRPr="00FC7CD1">
        <w:rPr>
          <w:szCs w:val="24"/>
        </w:rPr>
        <w:t xml:space="preserve">cover the cost of </w:t>
      </w:r>
      <w:r w:rsidR="000C50A6" w:rsidRPr="006B66B8">
        <w:rPr>
          <w:szCs w:val="24"/>
        </w:rPr>
        <w:t>sys</w:t>
      </w:r>
      <w:r w:rsidR="000C50A6" w:rsidRPr="007D31F4">
        <w:rPr>
          <w:szCs w:val="24"/>
        </w:rPr>
        <w:t xml:space="preserve">tem development to streamline </w:t>
      </w:r>
      <w:r w:rsidR="00F90F9F" w:rsidRPr="00792A07">
        <w:rPr>
          <w:szCs w:val="24"/>
        </w:rPr>
        <w:t>the eli</w:t>
      </w:r>
      <w:r w:rsidR="00F90F9F" w:rsidRPr="00C82F50">
        <w:rPr>
          <w:szCs w:val="24"/>
        </w:rPr>
        <w:t>gibi</w:t>
      </w:r>
      <w:r w:rsidR="00F90F9F" w:rsidRPr="00123E14">
        <w:rPr>
          <w:szCs w:val="24"/>
        </w:rPr>
        <w:t xml:space="preserve">lity </w:t>
      </w:r>
      <w:r w:rsidR="000F341C" w:rsidRPr="001E21C6">
        <w:rPr>
          <w:szCs w:val="24"/>
        </w:rPr>
        <w:t>process</w:t>
      </w:r>
      <w:r w:rsidR="000F341C" w:rsidRPr="00393C80">
        <w:rPr>
          <w:szCs w:val="24"/>
        </w:rPr>
        <w:t>.</w:t>
      </w:r>
      <w:r w:rsidR="00C94741">
        <w:rPr>
          <w:szCs w:val="24"/>
        </w:rPr>
        <w:br/>
      </w:r>
    </w:p>
    <w:p w14:paraId="7ADE7EDB" w14:textId="70993B5C" w:rsidR="00FB38EB" w:rsidRPr="00393C80" w:rsidRDefault="000F341C" w:rsidP="00AC0F3B">
      <w:pPr>
        <w:pStyle w:val="Heading3"/>
        <w:spacing w:before="0" w:line="240" w:lineRule="auto"/>
        <w:contextualSpacing/>
        <w:rPr>
          <w:color w:val="4472C4" w:themeColor="accent1"/>
          <w:sz w:val="28"/>
          <w:szCs w:val="28"/>
        </w:rPr>
      </w:pPr>
      <w:bookmarkStart w:id="95" w:name="_Toc85040465"/>
      <w:r w:rsidRPr="00393C80">
        <w:rPr>
          <w:color w:val="4472C4" w:themeColor="accent1"/>
          <w:sz w:val="28"/>
          <w:szCs w:val="28"/>
        </w:rPr>
        <w:t xml:space="preserve">Invest in the continued development of the </w:t>
      </w:r>
      <w:r w:rsidR="002C78AB" w:rsidRPr="00393C80">
        <w:rPr>
          <w:color w:val="4472C4" w:themeColor="accent1"/>
          <w:sz w:val="28"/>
          <w:szCs w:val="28"/>
        </w:rPr>
        <w:t xml:space="preserve">behavioral health and HCBS </w:t>
      </w:r>
      <w:r w:rsidR="00A97677" w:rsidRPr="00393C80">
        <w:rPr>
          <w:color w:val="4472C4" w:themeColor="accent1"/>
          <w:sz w:val="28"/>
          <w:szCs w:val="28"/>
        </w:rPr>
        <w:t>workforce</w:t>
      </w:r>
      <w:bookmarkEnd w:id="95"/>
    </w:p>
    <w:p w14:paraId="1557F5EF" w14:textId="77777777" w:rsidR="006F6C3E" w:rsidRPr="00393C80" w:rsidRDefault="006F6C3E" w:rsidP="00AC0F3B">
      <w:pPr>
        <w:spacing w:after="0" w:line="240" w:lineRule="auto"/>
        <w:contextualSpacing/>
      </w:pPr>
    </w:p>
    <w:p w14:paraId="24E96E9F" w14:textId="1385B651" w:rsidR="00A87713" w:rsidRPr="00F94EFD" w:rsidRDefault="00A87713" w:rsidP="00AC0F3B">
      <w:pPr>
        <w:pStyle w:val="Heading3"/>
        <w:pBdr>
          <w:bottom w:val="single" w:sz="6" w:space="1" w:color="auto"/>
        </w:pBdr>
        <w:spacing w:before="0" w:line="240" w:lineRule="auto"/>
        <w:contextualSpacing/>
      </w:pPr>
      <w:bookmarkStart w:id="96" w:name="_Toc85040466"/>
      <w:r w:rsidRPr="00F94EFD">
        <w:t>Behavioral Health Clinical Fellowships &amp; Training Program Expansion</w:t>
      </w:r>
      <w:bookmarkEnd w:id="96"/>
    </w:p>
    <w:p w14:paraId="48A05AAC" w14:textId="77777777" w:rsidR="00F94EFD" w:rsidRDefault="00F94EFD" w:rsidP="00AC0F3B">
      <w:pPr>
        <w:pStyle w:val="BodyText"/>
        <w:contextualSpacing/>
        <w:rPr>
          <w:b/>
          <w:i/>
          <w:szCs w:val="24"/>
        </w:rPr>
      </w:pPr>
    </w:p>
    <w:p w14:paraId="2A457FA4" w14:textId="67B8B0FF" w:rsidR="00A87713" w:rsidRDefault="00A87713" w:rsidP="00AC0F3B">
      <w:pPr>
        <w:pStyle w:val="BodyText"/>
        <w:contextualSpacing/>
        <w:rPr>
          <w:szCs w:val="24"/>
        </w:rPr>
      </w:pPr>
      <w:r>
        <w:rPr>
          <w:b/>
          <w:i/>
          <w:szCs w:val="24"/>
        </w:rPr>
        <w:t>Pillar:</w:t>
      </w:r>
      <w:r>
        <w:rPr>
          <w:szCs w:val="24"/>
        </w:rPr>
        <w:t xml:space="preserve"> </w:t>
      </w:r>
      <w:r w:rsidRPr="780EA833">
        <w:rPr>
          <w:szCs w:val="24"/>
        </w:rPr>
        <w:t>Workforce</w:t>
      </w:r>
    </w:p>
    <w:p w14:paraId="473E71B2" w14:textId="1385B651" w:rsidR="00A87713" w:rsidRDefault="00A87713" w:rsidP="00AC0F3B">
      <w:pPr>
        <w:pStyle w:val="BodyText"/>
        <w:contextualSpacing/>
        <w:rPr>
          <w:szCs w:val="24"/>
        </w:rPr>
      </w:pPr>
      <w:r>
        <w:rPr>
          <w:b/>
          <w:i/>
          <w:szCs w:val="24"/>
        </w:rPr>
        <w:t>Goal(s):</w:t>
      </w:r>
      <w:r>
        <w:rPr>
          <w:szCs w:val="24"/>
        </w:rPr>
        <w:t xml:space="preserve"> </w:t>
      </w:r>
      <w:r w:rsidR="00050DE9">
        <w:rPr>
          <w:szCs w:val="24"/>
        </w:rPr>
        <w:t>Build</w:t>
      </w:r>
    </w:p>
    <w:p w14:paraId="419C9F91" w14:textId="70804EF8" w:rsidR="00A87713" w:rsidRDefault="00A87713" w:rsidP="00AC0F3B">
      <w:pPr>
        <w:spacing w:after="0" w:line="240" w:lineRule="auto"/>
        <w:contextualSpacing/>
      </w:pPr>
      <w:r>
        <w:rPr>
          <w:b/>
          <w:i/>
          <w:szCs w:val="24"/>
        </w:rPr>
        <w:t>Estimated Investment:</w:t>
      </w:r>
      <w:r>
        <w:rPr>
          <w:szCs w:val="24"/>
        </w:rPr>
        <w:t xml:space="preserve"> $</w:t>
      </w:r>
      <w:r w:rsidR="00984386">
        <w:rPr>
          <w:szCs w:val="24"/>
        </w:rPr>
        <w:t>4</w:t>
      </w:r>
      <w:r>
        <w:rPr>
          <w:szCs w:val="24"/>
        </w:rPr>
        <w:t>00,000</w:t>
      </w:r>
      <w:r w:rsidR="00863C1A">
        <w:rPr>
          <w:szCs w:val="24"/>
        </w:rPr>
        <w:t xml:space="preserve"> </w:t>
      </w:r>
      <w:r w:rsidR="00EA142C">
        <w:rPr>
          <w:szCs w:val="24"/>
        </w:rPr>
        <w:t>(gross); $200,000 (net)</w:t>
      </w:r>
    </w:p>
    <w:p w14:paraId="30A258B7" w14:textId="0E869B82" w:rsidR="00A87713" w:rsidRDefault="00A87713" w:rsidP="00AC0F3B">
      <w:pPr>
        <w:spacing w:after="0" w:line="240" w:lineRule="auto"/>
        <w:contextualSpacing/>
        <w:rPr>
          <w:szCs w:val="24"/>
        </w:rPr>
      </w:pPr>
      <w:r>
        <w:rPr>
          <w:b/>
          <w:i/>
          <w:szCs w:val="24"/>
        </w:rPr>
        <w:t>Estimated Implementation Start Date:</w:t>
      </w:r>
      <w:r>
        <w:rPr>
          <w:szCs w:val="24"/>
        </w:rPr>
        <w:t xml:space="preserve"> January 2022</w:t>
      </w:r>
      <w:r w:rsidR="00C462F1">
        <w:rPr>
          <w:szCs w:val="24"/>
        </w:rPr>
        <w:br/>
      </w:r>
    </w:p>
    <w:p w14:paraId="686356CE" w14:textId="389C1712" w:rsidR="00050DE9" w:rsidRPr="00924083" w:rsidRDefault="00AB090D" w:rsidP="00AC0F3B">
      <w:pPr>
        <w:spacing w:after="0" w:line="240" w:lineRule="auto"/>
        <w:contextualSpacing/>
        <w:rPr>
          <w:rFonts w:eastAsia="Times New Roman"/>
          <w:szCs w:val="24"/>
        </w:rPr>
      </w:pPr>
      <w:r>
        <w:rPr>
          <w:rFonts w:eastAsiaTheme="minorEastAsia"/>
          <w:color w:val="000000" w:themeColor="text1"/>
          <w:kern w:val="24"/>
          <w:szCs w:val="24"/>
        </w:rPr>
        <w:t xml:space="preserve">MassHealth will </w:t>
      </w:r>
      <w:r w:rsidR="00D15F23">
        <w:rPr>
          <w:rFonts w:eastAsiaTheme="minorEastAsia"/>
          <w:color w:val="000000" w:themeColor="text1"/>
          <w:kern w:val="24"/>
          <w:szCs w:val="24"/>
        </w:rPr>
        <w:t>expand</w:t>
      </w:r>
      <w:r w:rsidR="00114172">
        <w:rPr>
          <w:rFonts w:eastAsiaTheme="minorEastAsia"/>
          <w:color w:val="000000" w:themeColor="text1"/>
          <w:kern w:val="24"/>
          <w:szCs w:val="24"/>
        </w:rPr>
        <w:t xml:space="preserve"> its</w:t>
      </w:r>
      <w:r w:rsidR="00D15F23">
        <w:rPr>
          <w:rFonts w:eastAsiaTheme="minorEastAsia"/>
          <w:color w:val="000000" w:themeColor="text1"/>
          <w:kern w:val="24"/>
          <w:szCs w:val="24"/>
        </w:rPr>
        <w:t xml:space="preserve"> </w:t>
      </w:r>
      <w:r w:rsidR="00114172" w:rsidRPr="00AB090D">
        <w:rPr>
          <w:rFonts w:eastAsia="Times New Roman"/>
          <w:szCs w:val="24"/>
        </w:rPr>
        <w:t>existing fellowship program for both clinical interns within In-Home Therapy and Supervisors of In-Home Therapy</w:t>
      </w:r>
      <w:r w:rsidR="00064B10">
        <w:rPr>
          <w:rFonts w:eastAsia="Times New Roman"/>
          <w:szCs w:val="24"/>
        </w:rPr>
        <w:t xml:space="preserve">. The expansion will </w:t>
      </w:r>
      <w:r w:rsidR="007C5C86">
        <w:rPr>
          <w:rFonts w:eastAsia="Times New Roman"/>
          <w:szCs w:val="24"/>
        </w:rPr>
        <w:t xml:space="preserve">increase </w:t>
      </w:r>
      <w:r w:rsidR="007B63E4">
        <w:rPr>
          <w:rFonts w:eastAsia="Times New Roman"/>
          <w:szCs w:val="24"/>
        </w:rPr>
        <w:t xml:space="preserve">the </w:t>
      </w:r>
      <w:r w:rsidR="005E1FA2">
        <w:rPr>
          <w:rFonts w:eastAsia="Times New Roman"/>
          <w:szCs w:val="24"/>
        </w:rPr>
        <w:t xml:space="preserve">likelihood that recent graduates enter the HCBS </w:t>
      </w:r>
      <w:r w:rsidR="007C4FA0">
        <w:rPr>
          <w:rFonts w:eastAsia="Times New Roman"/>
          <w:szCs w:val="24"/>
        </w:rPr>
        <w:t xml:space="preserve">landscape, as well as </w:t>
      </w:r>
      <w:r w:rsidR="002F59D9">
        <w:rPr>
          <w:rFonts w:eastAsia="Times New Roman"/>
          <w:szCs w:val="24"/>
        </w:rPr>
        <w:t xml:space="preserve">increase </w:t>
      </w:r>
      <w:r w:rsidR="00114172" w:rsidRPr="00AB090D">
        <w:rPr>
          <w:rFonts w:eastAsia="Times New Roman"/>
          <w:szCs w:val="24"/>
        </w:rPr>
        <w:t>access to the Assessment and Clinical understanding training</w:t>
      </w:r>
      <w:r w:rsidR="007B4F8F">
        <w:rPr>
          <w:rFonts w:eastAsia="Times New Roman"/>
          <w:szCs w:val="24"/>
        </w:rPr>
        <w:t>. The funding will support</w:t>
      </w:r>
      <w:r w:rsidR="00151D64">
        <w:rPr>
          <w:rFonts w:eastAsia="Times New Roman"/>
          <w:szCs w:val="24"/>
        </w:rPr>
        <w:t xml:space="preserve"> </w:t>
      </w:r>
      <w:r w:rsidR="00050DE9" w:rsidRPr="003478A3">
        <w:rPr>
          <w:rFonts w:eastAsiaTheme="minorEastAsia"/>
          <w:color w:val="000000" w:themeColor="text1"/>
          <w:kern w:val="24"/>
          <w:szCs w:val="24"/>
        </w:rPr>
        <w:t>recruit</w:t>
      </w:r>
      <w:r w:rsidR="007B4F8F">
        <w:rPr>
          <w:rFonts w:eastAsiaTheme="minorEastAsia"/>
          <w:color w:val="000000" w:themeColor="text1"/>
          <w:kern w:val="24"/>
          <w:szCs w:val="24"/>
        </w:rPr>
        <w:t xml:space="preserve">ment of </w:t>
      </w:r>
      <w:r w:rsidR="0004696A">
        <w:rPr>
          <w:rFonts w:eastAsiaTheme="minorEastAsia"/>
          <w:color w:val="000000" w:themeColor="text1"/>
          <w:kern w:val="24"/>
          <w:szCs w:val="24"/>
        </w:rPr>
        <w:t>45</w:t>
      </w:r>
      <w:r w:rsidR="00151D64">
        <w:rPr>
          <w:rFonts w:eastAsiaTheme="minorEastAsia"/>
          <w:color w:val="000000" w:themeColor="text1"/>
          <w:kern w:val="24"/>
          <w:szCs w:val="24"/>
        </w:rPr>
        <w:t xml:space="preserve"> </w:t>
      </w:r>
      <w:r w:rsidR="00DE3134">
        <w:rPr>
          <w:rFonts w:eastAsiaTheme="minorEastAsia"/>
          <w:color w:val="000000" w:themeColor="text1"/>
          <w:kern w:val="24"/>
          <w:szCs w:val="24"/>
        </w:rPr>
        <w:t>additional</w:t>
      </w:r>
      <w:r w:rsidR="00050DE9" w:rsidRPr="003478A3">
        <w:rPr>
          <w:rFonts w:eastAsiaTheme="minorEastAsia"/>
          <w:color w:val="000000" w:themeColor="text1"/>
          <w:kern w:val="24"/>
          <w:szCs w:val="24"/>
        </w:rPr>
        <w:t xml:space="preserve"> 1st and 2nd year master level clinical students to a behavioral health fellowship to increase the pipeline of clinicians entering the field after graduate school and incentivize more </w:t>
      </w:r>
      <w:r w:rsidR="007A6786">
        <w:rPr>
          <w:rFonts w:eastAsiaTheme="minorEastAsia"/>
          <w:color w:val="000000" w:themeColor="text1"/>
          <w:kern w:val="24"/>
          <w:szCs w:val="24"/>
        </w:rPr>
        <w:t xml:space="preserve">than 500 </w:t>
      </w:r>
      <w:r w:rsidR="00050DE9" w:rsidRPr="00B9331D">
        <w:rPr>
          <w:rFonts w:eastAsiaTheme="minorEastAsia"/>
          <w:color w:val="000000" w:themeColor="text1"/>
          <w:kern w:val="24"/>
          <w:szCs w:val="24"/>
        </w:rPr>
        <w:t>clinicians to complete the existing Assessment and Clinical Unders</w:t>
      </w:r>
      <w:r w:rsidR="00050DE9" w:rsidRPr="00771019">
        <w:rPr>
          <w:rFonts w:eastAsiaTheme="minorEastAsia"/>
          <w:color w:val="000000" w:themeColor="text1"/>
          <w:kern w:val="24"/>
          <w:szCs w:val="24"/>
        </w:rPr>
        <w:t>tanding Training (appr</w:t>
      </w:r>
      <w:r w:rsidR="00050DE9" w:rsidRPr="003478A3">
        <w:rPr>
          <w:rFonts w:eastAsiaTheme="minorEastAsia"/>
          <w:color w:val="000000" w:themeColor="text1"/>
          <w:kern w:val="24"/>
          <w:szCs w:val="24"/>
        </w:rPr>
        <w:t>oximately 15 hours).   Additional training on robust</w:t>
      </w:r>
      <w:r w:rsidR="00050DE9" w:rsidRPr="00B9331D">
        <w:rPr>
          <w:rFonts w:eastAsiaTheme="minorEastAsia"/>
          <w:color w:val="000000" w:themeColor="text1"/>
          <w:kern w:val="24"/>
          <w:szCs w:val="24"/>
        </w:rPr>
        <w:t xml:space="preserve"> and thorough clinical assessments will lead to better treatment and thus better outcomes for MassHealth </w:t>
      </w:r>
      <w:r w:rsidR="00051508">
        <w:rPr>
          <w:rFonts w:eastAsiaTheme="minorEastAsia"/>
          <w:color w:val="000000" w:themeColor="text1"/>
          <w:kern w:val="24"/>
          <w:szCs w:val="24"/>
        </w:rPr>
        <w:t>m</w:t>
      </w:r>
      <w:r w:rsidR="00050DE9" w:rsidRPr="00B9331D">
        <w:rPr>
          <w:rFonts w:eastAsiaTheme="minorEastAsia"/>
          <w:color w:val="000000" w:themeColor="text1"/>
          <w:kern w:val="24"/>
          <w:szCs w:val="24"/>
        </w:rPr>
        <w:t>embers under 21.  This will be supported throughout the community based b</w:t>
      </w:r>
      <w:r w:rsidR="00050DE9" w:rsidRPr="00771019">
        <w:rPr>
          <w:rFonts w:eastAsiaTheme="minorEastAsia"/>
          <w:color w:val="000000" w:themeColor="text1"/>
          <w:kern w:val="24"/>
          <w:szCs w:val="24"/>
        </w:rPr>
        <w:t>ehavioral health contin</w:t>
      </w:r>
      <w:r w:rsidR="00050DE9" w:rsidRPr="003478A3">
        <w:rPr>
          <w:rFonts w:eastAsiaTheme="minorEastAsia"/>
          <w:color w:val="000000" w:themeColor="text1"/>
          <w:kern w:val="24"/>
          <w:szCs w:val="24"/>
        </w:rPr>
        <w:t>uum, exposing students to multiple opportunities in behavioral health.</w:t>
      </w:r>
    </w:p>
    <w:p w14:paraId="04965F66" w14:textId="77777777" w:rsidR="00E05042" w:rsidRDefault="00E05042" w:rsidP="00AC0F3B">
      <w:pPr>
        <w:spacing w:after="0" w:line="240" w:lineRule="auto"/>
        <w:contextualSpacing/>
      </w:pPr>
    </w:p>
    <w:p w14:paraId="01E78091" w14:textId="2E046896" w:rsidR="003872DF" w:rsidRPr="003872DF" w:rsidRDefault="003872DF" w:rsidP="00AC0F3B">
      <w:pPr>
        <w:pStyle w:val="Heading3"/>
        <w:pBdr>
          <w:bottom w:val="single" w:sz="6" w:space="1" w:color="auto"/>
        </w:pBdr>
        <w:spacing w:before="0" w:line="240" w:lineRule="auto"/>
        <w:contextualSpacing/>
      </w:pPr>
      <w:bookmarkStart w:id="97" w:name="_Toc85040467"/>
      <w:r w:rsidRPr="003872DF">
        <w:t xml:space="preserve">Continuous Skilled Nursing (CSN) </w:t>
      </w:r>
      <w:r w:rsidR="00C94741">
        <w:t xml:space="preserve">and Independent Nurse </w:t>
      </w:r>
      <w:r w:rsidRPr="003872DF">
        <w:t>Training Program</w:t>
      </w:r>
      <w:bookmarkEnd w:id="97"/>
    </w:p>
    <w:p w14:paraId="438310DE" w14:textId="77777777" w:rsidR="00F94EFD" w:rsidRDefault="00F94EFD" w:rsidP="00AC0F3B">
      <w:pPr>
        <w:pStyle w:val="BodyText"/>
        <w:contextualSpacing/>
        <w:rPr>
          <w:b/>
          <w:i/>
          <w:szCs w:val="24"/>
        </w:rPr>
      </w:pPr>
    </w:p>
    <w:p w14:paraId="1CF27E8B" w14:textId="4AC3516D" w:rsidR="00E05042" w:rsidRDefault="00E05042" w:rsidP="00AC0F3B">
      <w:pPr>
        <w:pStyle w:val="BodyText"/>
        <w:contextualSpacing/>
        <w:rPr>
          <w:szCs w:val="24"/>
        </w:rPr>
      </w:pPr>
      <w:r>
        <w:rPr>
          <w:b/>
          <w:i/>
          <w:szCs w:val="24"/>
        </w:rPr>
        <w:t>Pillar:</w:t>
      </w:r>
      <w:r>
        <w:rPr>
          <w:szCs w:val="24"/>
        </w:rPr>
        <w:t xml:space="preserve"> </w:t>
      </w:r>
      <w:r>
        <w:t>Workforce</w:t>
      </w:r>
    </w:p>
    <w:p w14:paraId="1DED5EC2" w14:textId="77777777" w:rsidR="00E05042" w:rsidRDefault="00E05042" w:rsidP="00AC0F3B">
      <w:pPr>
        <w:pStyle w:val="BodyText"/>
        <w:contextualSpacing/>
        <w:rPr>
          <w:szCs w:val="24"/>
        </w:rPr>
      </w:pPr>
      <w:r>
        <w:rPr>
          <w:b/>
          <w:i/>
          <w:szCs w:val="24"/>
        </w:rPr>
        <w:t>Goal(s):</w:t>
      </w:r>
      <w:r>
        <w:rPr>
          <w:szCs w:val="24"/>
        </w:rPr>
        <w:t xml:space="preserve"> Build</w:t>
      </w:r>
    </w:p>
    <w:p w14:paraId="3658FE29" w14:textId="7CBADE18" w:rsidR="00E05042" w:rsidRDefault="00E05042" w:rsidP="00AC0F3B">
      <w:pPr>
        <w:spacing w:after="0" w:line="240" w:lineRule="auto"/>
        <w:contextualSpacing/>
      </w:pPr>
      <w:r>
        <w:rPr>
          <w:b/>
          <w:i/>
          <w:szCs w:val="24"/>
        </w:rPr>
        <w:t>Estimated Investment:</w:t>
      </w:r>
      <w:r>
        <w:rPr>
          <w:szCs w:val="24"/>
        </w:rPr>
        <w:t xml:space="preserve"> $</w:t>
      </w:r>
      <w:r w:rsidR="00114B54">
        <w:rPr>
          <w:szCs w:val="24"/>
        </w:rPr>
        <w:t>1,100</w:t>
      </w:r>
      <w:r>
        <w:rPr>
          <w:szCs w:val="24"/>
        </w:rPr>
        <w:t>,000</w:t>
      </w:r>
      <w:r w:rsidR="00EA142C">
        <w:rPr>
          <w:szCs w:val="24"/>
        </w:rPr>
        <w:t xml:space="preserve"> (gross); </w:t>
      </w:r>
      <w:r w:rsidR="005E55B3">
        <w:rPr>
          <w:szCs w:val="24"/>
        </w:rPr>
        <w:t>$550,000</w:t>
      </w:r>
      <w:r w:rsidR="00A952D2">
        <w:rPr>
          <w:szCs w:val="24"/>
        </w:rPr>
        <w:t xml:space="preserve"> (net)</w:t>
      </w:r>
    </w:p>
    <w:p w14:paraId="0F1B41E4" w14:textId="1385B651" w:rsidR="00E05042" w:rsidRDefault="00E05042" w:rsidP="00AC0F3B">
      <w:pPr>
        <w:spacing w:after="0" w:line="240" w:lineRule="auto"/>
        <w:contextualSpacing/>
        <w:rPr>
          <w:szCs w:val="24"/>
        </w:rPr>
      </w:pPr>
      <w:r>
        <w:rPr>
          <w:b/>
          <w:i/>
          <w:szCs w:val="24"/>
        </w:rPr>
        <w:t>Estimated Implementation Start Date:</w:t>
      </w:r>
      <w:r>
        <w:rPr>
          <w:szCs w:val="24"/>
        </w:rPr>
        <w:t xml:space="preserve"> January 2022</w:t>
      </w:r>
    </w:p>
    <w:p w14:paraId="43C0FE04" w14:textId="1385B651" w:rsidR="009E783E" w:rsidRDefault="009E783E" w:rsidP="00AC0F3B">
      <w:pPr>
        <w:spacing w:after="0" w:line="240" w:lineRule="auto"/>
        <w:contextualSpacing/>
      </w:pPr>
    </w:p>
    <w:p w14:paraId="4ACC591B" w14:textId="6353B7F9" w:rsidR="00BB61BB" w:rsidRDefault="009E024D" w:rsidP="00AC0F3B">
      <w:pPr>
        <w:spacing w:after="0" w:line="240" w:lineRule="auto"/>
        <w:contextualSpacing/>
      </w:pPr>
      <w:r>
        <w:t>ARPA HCBS funding will be used to p</w:t>
      </w:r>
      <w:r w:rsidR="00BB61BB" w:rsidRPr="00B9331D">
        <w:t>rovide</w:t>
      </w:r>
      <w:r w:rsidR="00BB61BB" w:rsidRPr="00771019">
        <w:t xml:space="preserve"> clinical </w:t>
      </w:r>
      <w:r w:rsidR="00BB61BB" w:rsidRPr="003478A3">
        <w:t xml:space="preserve">support to direct care nurses who are currently part of the </w:t>
      </w:r>
      <w:r w:rsidR="007D1A08">
        <w:t xml:space="preserve">Continuous Skilled Nursing (CSN) </w:t>
      </w:r>
      <w:r w:rsidR="00BB61BB" w:rsidRPr="00771019">
        <w:t xml:space="preserve">workforce but require enhanced and specialized training in order to be assigned to </w:t>
      </w:r>
      <w:r w:rsidR="00CD0057">
        <w:t xml:space="preserve">the </w:t>
      </w:r>
      <w:r w:rsidR="00BB61BB" w:rsidRPr="00771019">
        <w:t>most complex members. </w:t>
      </w:r>
      <w:r w:rsidR="001E3A60">
        <w:t>CSN supports</w:t>
      </w:r>
      <w:r w:rsidR="001E3A60" w:rsidRPr="001E3A60">
        <w:t xml:space="preserve"> </w:t>
      </w:r>
      <w:r w:rsidR="001F545E">
        <w:t>members with</w:t>
      </w:r>
      <w:r w:rsidR="001E3A60" w:rsidRPr="001E3A60">
        <w:t xml:space="preserve"> complex</w:t>
      </w:r>
      <w:r w:rsidR="00B555ED">
        <w:t xml:space="preserve"> </w:t>
      </w:r>
      <w:r w:rsidR="001E3A60" w:rsidRPr="001E3A60">
        <w:t xml:space="preserve">care </w:t>
      </w:r>
      <w:r w:rsidR="00B555ED">
        <w:t xml:space="preserve">to </w:t>
      </w:r>
      <w:r w:rsidR="001E3A60" w:rsidRPr="001E3A60">
        <w:t xml:space="preserve">remain in the community rather than in an institutional-setting. </w:t>
      </w:r>
      <w:r w:rsidR="00BB61BB" w:rsidRPr="00B9331D">
        <w:t>The skills needed to perform CSN services are comple</w:t>
      </w:r>
      <w:r w:rsidR="00BB61BB" w:rsidRPr="00771019">
        <w:t>x and can be compared to ICU-le</w:t>
      </w:r>
      <w:r w:rsidR="00BB61BB" w:rsidRPr="003478A3">
        <w:t xml:space="preserve">vel of nursing care.  Nurses who perform CSN often are required to know how to manage high-tech equipment and perform routine and emergency nursing interventions that are complex in nature. Since Independent Nurses are not affiliated with an agency or larger employer entity, they are not offered any CSN clinical training. This program would provide grant funding to cover </w:t>
      </w:r>
      <w:r w:rsidR="00B555ED">
        <w:t xml:space="preserve">the </w:t>
      </w:r>
      <w:r w:rsidR="00BB61BB" w:rsidRPr="003478A3">
        <w:t xml:space="preserve">costs </w:t>
      </w:r>
      <w:r w:rsidR="00B555ED">
        <w:t xml:space="preserve">of </w:t>
      </w:r>
      <w:r w:rsidR="00BB61BB" w:rsidRPr="003478A3">
        <w:t>providing and/or obtaining specialized training</w:t>
      </w:r>
      <w:r w:rsidR="00233DFB">
        <w:t xml:space="preserve"> for indep</w:t>
      </w:r>
      <w:r w:rsidR="008C5837">
        <w:t>en</w:t>
      </w:r>
      <w:r w:rsidR="00233DFB">
        <w:t>dent nurses.</w:t>
      </w:r>
    </w:p>
    <w:p w14:paraId="0B53D9BA" w14:textId="7A4FCADE" w:rsidR="004363FB" w:rsidRDefault="007664BA" w:rsidP="00AC0F3B">
      <w:pPr>
        <w:spacing w:after="0" w:line="240" w:lineRule="auto"/>
        <w:contextualSpacing/>
      </w:pPr>
      <w:r>
        <w:t xml:space="preserve">Specifically, </w:t>
      </w:r>
      <w:r w:rsidR="00BE446B">
        <w:t xml:space="preserve">ARPA HCBS funding </w:t>
      </w:r>
      <w:r w:rsidR="008D6EA9">
        <w:t xml:space="preserve">will </w:t>
      </w:r>
      <w:r w:rsidR="00B55986" w:rsidRPr="00B55986">
        <w:t xml:space="preserve">support the creation and operation of a CSN training program.  The funding </w:t>
      </w:r>
      <w:r w:rsidR="008D6EA9">
        <w:t xml:space="preserve">will </w:t>
      </w:r>
      <w:r w:rsidR="00B55986" w:rsidRPr="00B55986">
        <w:t xml:space="preserve">be distributed through grants and </w:t>
      </w:r>
      <w:r w:rsidR="001806AB">
        <w:t xml:space="preserve">administered </w:t>
      </w:r>
      <w:r w:rsidR="00CC249B">
        <w:t xml:space="preserve">and monitored </w:t>
      </w:r>
      <w:r w:rsidR="001806AB">
        <w:t>by a procured grant vendor</w:t>
      </w:r>
      <w:r w:rsidR="00B55986" w:rsidRPr="00B55986">
        <w:t xml:space="preserve">.  MassHealth will put out to bid the requirements for the CSN training program through </w:t>
      </w:r>
      <w:r w:rsidR="008F3F25">
        <w:t xml:space="preserve">an </w:t>
      </w:r>
      <w:r w:rsidR="00B55986" w:rsidRPr="00B55986">
        <w:t>RFP process.  Potential bids could come from home health agencies, healthcare agencies, hospitals, and nursing schools, among others</w:t>
      </w:r>
      <w:r w:rsidR="001C48BB">
        <w:t xml:space="preserve">, but </w:t>
      </w:r>
      <w:r w:rsidR="0059680C">
        <w:t xml:space="preserve">must aim to </w:t>
      </w:r>
      <w:r w:rsidR="001C48BB">
        <w:t xml:space="preserve">support </w:t>
      </w:r>
      <w:r w:rsidR="0059680C">
        <w:t xml:space="preserve">the broad </w:t>
      </w:r>
      <w:r w:rsidR="007C792F">
        <w:t xml:space="preserve">CSN </w:t>
      </w:r>
      <w:r w:rsidR="0059680C">
        <w:t>workforce</w:t>
      </w:r>
      <w:r w:rsidR="00CC249B">
        <w:t>,</w:t>
      </w:r>
      <w:r w:rsidR="0059680C">
        <w:t xml:space="preserve"> including </w:t>
      </w:r>
      <w:r w:rsidR="00E360C4">
        <w:t>independent nurses</w:t>
      </w:r>
      <w:r w:rsidR="0034170E">
        <w:t>.</w:t>
      </w:r>
    </w:p>
    <w:p w14:paraId="3123CFAA" w14:textId="77777777" w:rsidR="004363FB" w:rsidRDefault="004363FB">
      <w:r>
        <w:br w:type="page"/>
      </w:r>
    </w:p>
    <w:p w14:paraId="2EE17603" w14:textId="600367C5" w:rsidR="004B6359" w:rsidRPr="00BE07CD" w:rsidRDefault="00D27756" w:rsidP="004B6359">
      <w:pPr>
        <w:pStyle w:val="Heading2"/>
        <w:rPr>
          <w:u w:val="single"/>
        </w:rPr>
      </w:pPr>
      <w:r w:rsidRPr="00BE07CD">
        <w:rPr>
          <w:u w:val="single"/>
        </w:rPr>
        <w:lastRenderedPageBreak/>
        <w:t>Appendix</w:t>
      </w:r>
    </w:p>
    <w:p w14:paraId="3D1C5ED0" w14:textId="4AFB2850" w:rsidR="00BE07CD" w:rsidRPr="00BE07CD" w:rsidRDefault="00BE07CD" w:rsidP="00BE07CD">
      <w:pPr>
        <w:pStyle w:val="Heading3"/>
      </w:pPr>
      <w:r>
        <w:t>October 2021 Quarterly Spending Plan</w:t>
      </w:r>
    </w:p>
    <w:p w14:paraId="1F130497" w14:textId="77777777" w:rsidR="004363FB" w:rsidRDefault="004363FB" w:rsidP="00AC0F3B">
      <w:pPr>
        <w:spacing w:after="0" w:line="240" w:lineRule="auto"/>
        <w:contextualSpacing/>
      </w:pPr>
    </w:p>
    <w:p w14:paraId="25D5622D" w14:textId="76C8382D" w:rsidR="004363FB" w:rsidRDefault="00F9133C" w:rsidP="00AC0F3B">
      <w:pPr>
        <w:spacing w:after="0" w:line="240" w:lineRule="auto"/>
        <w:contextualSpacing/>
      </w:pPr>
      <w:r w:rsidRPr="00F9133C">
        <w:rPr>
          <w:noProof/>
        </w:rPr>
        <w:drawing>
          <wp:inline distT="0" distB="0" distL="0" distR="0" wp14:anchorId="0D273536" wp14:editId="106299A5">
            <wp:extent cx="6858000" cy="21278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2127885"/>
                    </a:xfrm>
                    <a:prstGeom prst="rect">
                      <a:avLst/>
                    </a:prstGeom>
                    <a:noFill/>
                    <a:ln>
                      <a:noFill/>
                    </a:ln>
                  </pic:spPr>
                </pic:pic>
              </a:graphicData>
            </a:graphic>
          </wp:inline>
        </w:drawing>
      </w:r>
    </w:p>
    <w:p w14:paraId="517D255A" w14:textId="77777777" w:rsidR="0011608E" w:rsidRDefault="0011608E" w:rsidP="00AC0F3B">
      <w:pPr>
        <w:spacing w:after="0" w:line="240" w:lineRule="auto"/>
        <w:contextualSpacing/>
      </w:pPr>
    </w:p>
    <w:p w14:paraId="4C47E2CE" w14:textId="77777777" w:rsidR="0011608E" w:rsidRDefault="0011608E" w:rsidP="00AC0F3B">
      <w:pPr>
        <w:spacing w:after="0" w:line="240" w:lineRule="auto"/>
        <w:contextualSpacing/>
      </w:pPr>
    </w:p>
    <w:p w14:paraId="0D779371" w14:textId="31ACF77B" w:rsidR="0011608E" w:rsidRDefault="0011608E" w:rsidP="00AC0F3B">
      <w:pPr>
        <w:spacing w:after="0" w:line="240" w:lineRule="auto"/>
        <w:contextualSpacing/>
      </w:pPr>
    </w:p>
    <w:p w14:paraId="651D71E6" w14:textId="3C500E12" w:rsidR="0011608E" w:rsidRDefault="0086187C" w:rsidP="00AC0F3B">
      <w:pPr>
        <w:spacing w:after="0" w:line="240" w:lineRule="auto"/>
        <w:contextualSpacing/>
      </w:pPr>
      <w:r w:rsidRPr="0086187C">
        <w:rPr>
          <w:noProof/>
        </w:rPr>
        <w:drawing>
          <wp:inline distT="0" distB="0" distL="0" distR="0" wp14:anchorId="3A103E9C" wp14:editId="0CD5E165">
            <wp:extent cx="6858000" cy="383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3835400"/>
                    </a:xfrm>
                    <a:prstGeom prst="rect">
                      <a:avLst/>
                    </a:prstGeom>
                    <a:noFill/>
                    <a:ln>
                      <a:noFill/>
                    </a:ln>
                  </pic:spPr>
                </pic:pic>
              </a:graphicData>
            </a:graphic>
          </wp:inline>
        </w:drawing>
      </w:r>
    </w:p>
    <w:p w14:paraId="7418F51D" w14:textId="32D67E69" w:rsidR="0011608E" w:rsidRDefault="0011608E" w:rsidP="00AC0F3B">
      <w:pPr>
        <w:spacing w:after="0" w:line="240" w:lineRule="auto"/>
        <w:contextualSpacing/>
      </w:pPr>
    </w:p>
    <w:p w14:paraId="634A360B" w14:textId="32D67E69" w:rsidR="003A3472" w:rsidRDefault="003A3472">
      <w:r>
        <w:br w:type="page"/>
      </w:r>
    </w:p>
    <w:p w14:paraId="69BC5623" w14:textId="77777777" w:rsidR="000C0B67" w:rsidRPr="000C0B67" w:rsidRDefault="000C0B67" w:rsidP="000C0B67">
      <w:pPr>
        <w:spacing w:after="0" w:line="240" w:lineRule="auto"/>
        <w:contextualSpacing/>
      </w:pPr>
    </w:p>
    <w:p w14:paraId="22309D0B" w14:textId="77777777" w:rsidR="009B7CD2" w:rsidRDefault="009B7CD2" w:rsidP="00AC0F3B">
      <w:pPr>
        <w:spacing w:after="0" w:line="240" w:lineRule="auto"/>
        <w:contextualSpacing/>
      </w:pPr>
    </w:p>
    <w:p w14:paraId="404F0777" w14:textId="66389DE1" w:rsidR="00893395" w:rsidRDefault="00362966" w:rsidP="00AC0F3B">
      <w:pPr>
        <w:spacing w:after="0" w:line="240" w:lineRule="auto"/>
        <w:contextualSpacing/>
      </w:pPr>
      <w:r w:rsidRPr="00362966">
        <w:rPr>
          <w:noProof/>
        </w:rPr>
        <w:drawing>
          <wp:inline distT="0" distB="0" distL="0" distR="0" wp14:anchorId="53BE28DF" wp14:editId="1320FCF5">
            <wp:extent cx="6858000" cy="42951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0" cy="4295140"/>
                    </a:xfrm>
                    <a:prstGeom prst="rect">
                      <a:avLst/>
                    </a:prstGeom>
                    <a:noFill/>
                    <a:ln>
                      <a:noFill/>
                    </a:ln>
                  </pic:spPr>
                </pic:pic>
              </a:graphicData>
            </a:graphic>
          </wp:inline>
        </w:drawing>
      </w:r>
    </w:p>
    <w:p w14:paraId="101390FC" w14:textId="77777777" w:rsidR="00893395" w:rsidRDefault="00893395" w:rsidP="00AC0F3B">
      <w:pPr>
        <w:spacing w:after="0" w:line="240" w:lineRule="auto"/>
        <w:contextualSpacing/>
      </w:pPr>
    </w:p>
    <w:p w14:paraId="549F0C85" w14:textId="250DBCAC" w:rsidR="00F22E60" w:rsidRPr="00F22E60" w:rsidRDefault="00845DF6" w:rsidP="00F22E60">
      <w:pPr>
        <w:spacing w:after="0" w:line="240" w:lineRule="auto"/>
        <w:contextualSpacing/>
      </w:pPr>
      <w:r w:rsidRPr="00845DF6">
        <w:rPr>
          <w:noProof/>
        </w:rPr>
        <w:lastRenderedPageBreak/>
        <w:drawing>
          <wp:inline distT="0" distB="0" distL="0" distR="0" wp14:anchorId="7E8C2F4B" wp14:editId="2D53359A">
            <wp:extent cx="6858000" cy="42951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4295140"/>
                    </a:xfrm>
                    <a:prstGeom prst="rect">
                      <a:avLst/>
                    </a:prstGeom>
                    <a:noFill/>
                    <a:ln>
                      <a:noFill/>
                    </a:ln>
                  </pic:spPr>
                </pic:pic>
              </a:graphicData>
            </a:graphic>
          </wp:inline>
        </w:drawing>
      </w:r>
    </w:p>
    <w:sectPr w:rsidR="00F22E60" w:rsidRPr="00F22E60" w:rsidSect="00B43EE7">
      <w:headerReference w:type="default" r:id="rId25"/>
      <w:footerReference w:type="default" r:id="rId26"/>
      <w:headerReference w:type="first" r:id="rId27"/>
      <w:footerReference w:type="first" r:id="rId28"/>
      <w:pgSz w:w="12240" w:h="15840"/>
      <w:pgMar w:top="144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0175" w14:textId="77777777" w:rsidR="00201061" w:rsidRDefault="00201061" w:rsidP="00A13A9E">
      <w:r>
        <w:separator/>
      </w:r>
    </w:p>
    <w:p w14:paraId="2378A98A" w14:textId="77777777" w:rsidR="00201061" w:rsidRDefault="00201061" w:rsidP="00A13A9E"/>
  </w:endnote>
  <w:endnote w:type="continuationSeparator" w:id="0">
    <w:p w14:paraId="758462C8" w14:textId="77777777" w:rsidR="00201061" w:rsidRDefault="00201061" w:rsidP="00A13A9E">
      <w:r>
        <w:continuationSeparator/>
      </w:r>
    </w:p>
    <w:p w14:paraId="72CE8D50" w14:textId="77777777" w:rsidR="00201061" w:rsidRDefault="00201061" w:rsidP="00A13A9E"/>
  </w:endnote>
  <w:endnote w:type="continuationNotice" w:id="1">
    <w:p w14:paraId="7A3E8BA4" w14:textId="77777777" w:rsidR="00201061" w:rsidRDefault="00201061" w:rsidP="00A13A9E"/>
    <w:p w14:paraId="4C8014BA" w14:textId="77777777" w:rsidR="00201061" w:rsidRDefault="00201061" w:rsidP="00A13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102649"/>
      <w:docPartObj>
        <w:docPartGallery w:val="Page Numbers (Bottom of Page)"/>
        <w:docPartUnique/>
      </w:docPartObj>
    </w:sdtPr>
    <w:sdtEndPr>
      <w:rPr>
        <w:noProof/>
      </w:rPr>
    </w:sdtEndPr>
    <w:sdtContent>
      <w:p w14:paraId="5299696F" w14:textId="23F2DD84" w:rsidR="00AC0F3B" w:rsidRDefault="00AC0F3B" w:rsidP="007001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10"/>
      <w:gridCol w:w="4410"/>
      <w:gridCol w:w="4410"/>
    </w:tblGrid>
    <w:tr w:rsidR="00AC0F3B" w14:paraId="360E3D6F" w14:textId="77777777" w:rsidTr="003C0BFE">
      <w:tc>
        <w:tcPr>
          <w:tcW w:w="4410" w:type="dxa"/>
        </w:tcPr>
        <w:p w14:paraId="0C36EC31" w14:textId="336BDD13" w:rsidR="00AC0F3B" w:rsidRDefault="00AC0F3B" w:rsidP="003C0BFE">
          <w:pPr>
            <w:pStyle w:val="Header"/>
            <w:ind w:left="-115"/>
            <w:rPr>
              <w:rFonts w:eastAsia="Calibri"/>
            </w:rPr>
          </w:pPr>
        </w:p>
      </w:tc>
      <w:tc>
        <w:tcPr>
          <w:tcW w:w="4410" w:type="dxa"/>
        </w:tcPr>
        <w:p w14:paraId="5205B044" w14:textId="6BB53BF2" w:rsidR="00AC0F3B" w:rsidRDefault="00AC0F3B" w:rsidP="00EE7E33">
          <w:pPr>
            <w:pStyle w:val="Header"/>
            <w:jc w:val="center"/>
            <w:rPr>
              <w:rFonts w:eastAsia="Calibri"/>
            </w:rPr>
          </w:pPr>
        </w:p>
      </w:tc>
      <w:tc>
        <w:tcPr>
          <w:tcW w:w="4410" w:type="dxa"/>
        </w:tcPr>
        <w:p w14:paraId="503C4F9C" w14:textId="69E7B898" w:rsidR="00AC0F3B" w:rsidRDefault="00AC0F3B" w:rsidP="00EE7E33">
          <w:pPr>
            <w:pStyle w:val="Header"/>
            <w:ind w:right="-115"/>
            <w:jc w:val="right"/>
            <w:rPr>
              <w:rFonts w:eastAsia="Calibri"/>
            </w:rPr>
          </w:pPr>
        </w:p>
      </w:tc>
    </w:tr>
  </w:tbl>
  <w:p w14:paraId="49F524BE" w14:textId="5FD529D2" w:rsidR="00AC0F3B" w:rsidRDefault="00AC0F3B" w:rsidP="009300AC">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905F" w14:textId="77777777" w:rsidR="00201061" w:rsidRDefault="00201061" w:rsidP="00A13A9E">
      <w:r>
        <w:separator/>
      </w:r>
    </w:p>
    <w:p w14:paraId="6CD73BF0" w14:textId="77777777" w:rsidR="00201061" w:rsidRDefault="00201061" w:rsidP="00A13A9E"/>
  </w:footnote>
  <w:footnote w:type="continuationSeparator" w:id="0">
    <w:p w14:paraId="20FC3D6D" w14:textId="77777777" w:rsidR="00201061" w:rsidRDefault="00201061" w:rsidP="00A13A9E">
      <w:r>
        <w:continuationSeparator/>
      </w:r>
    </w:p>
    <w:p w14:paraId="07CD3899" w14:textId="77777777" w:rsidR="00201061" w:rsidRDefault="00201061" w:rsidP="00A13A9E"/>
  </w:footnote>
  <w:footnote w:type="continuationNotice" w:id="1">
    <w:p w14:paraId="2903E148" w14:textId="77777777" w:rsidR="00201061" w:rsidRDefault="00201061" w:rsidP="00A13A9E"/>
    <w:p w14:paraId="14E64F9D" w14:textId="77777777" w:rsidR="00201061" w:rsidRDefault="00201061" w:rsidP="00A13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10"/>
      <w:gridCol w:w="4410"/>
      <w:gridCol w:w="4410"/>
    </w:tblGrid>
    <w:tr w:rsidR="00AC0F3B" w14:paraId="7FDC81D2" w14:textId="77777777" w:rsidTr="00EE7E33">
      <w:tc>
        <w:tcPr>
          <w:tcW w:w="4410" w:type="dxa"/>
        </w:tcPr>
        <w:p w14:paraId="4DA226B1" w14:textId="78CAC995" w:rsidR="00AC0F3B" w:rsidRDefault="00AC0F3B" w:rsidP="003C0BFE">
          <w:pPr>
            <w:pStyle w:val="Header"/>
            <w:ind w:left="-115"/>
            <w:rPr>
              <w:rFonts w:eastAsia="Calibri"/>
            </w:rPr>
          </w:pPr>
        </w:p>
      </w:tc>
      <w:tc>
        <w:tcPr>
          <w:tcW w:w="4410" w:type="dxa"/>
        </w:tcPr>
        <w:p w14:paraId="041B55CC" w14:textId="0C1E2323" w:rsidR="00AC0F3B" w:rsidRDefault="00AC0F3B" w:rsidP="003C0BFE">
          <w:pPr>
            <w:pStyle w:val="Header"/>
            <w:jc w:val="center"/>
            <w:rPr>
              <w:rFonts w:eastAsia="Calibri"/>
            </w:rPr>
          </w:pPr>
        </w:p>
      </w:tc>
      <w:tc>
        <w:tcPr>
          <w:tcW w:w="4410" w:type="dxa"/>
        </w:tcPr>
        <w:p w14:paraId="35D87E33" w14:textId="5223298F" w:rsidR="00AC0F3B" w:rsidRDefault="00AC0F3B" w:rsidP="003C0BFE">
          <w:pPr>
            <w:pStyle w:val="Header"/>
            <w:ind w:right="-115"/>
            <w:jc w:val="right"/>
            <w:rPr>
              <w:rFonts w:eastAsia="Calibri"/>
            </w:rPr>
          </w:pPr>
        </w:p>
      </w:tc>
    </w:tr>
  </w:tbl>
  <w:p w14:paraId="59571AA7" w14:textId="54CE0AAA" w:rsidR="00AC0F3B" w:rsidRDefault="00AC0F3B" w:rsidP="00E1206F">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10"/>
      <w:gridCol w:w="4410"/>
      <w:gridCol w:w="4410"/>
    </w:tblGrid>
    <w:tr w:rsidR="00AC0F3B" w14:paraId="66DAD578" w14:textId="77777777" w:rsidTr="003C0BFE">
      <w:tc>
        <w:tcPr>
          <w:tcW w:w="4410" w:type="dxa"/>
        </w:tcPr>
        <w:p w14:paraId="7668513D" w14:textId="722904C5" w:rsidR="00AC0F3B" w:rsidRDefault="00AC0F3B" w:rsidP="003C0BFE">
          <w:pPr>
            <w:pStyle w:val="Header"/>
            <w:ind w:left="-115"/>
            <w:rPr>
              <w:rFonts w:eastAsia="Calibri"/>
            </w:rPr>
          </w:pPr>
        </w:p>
      </w:tc>
      <w:tc>
        <w:tcPr>
          <w:tcW w:w="4410" w:type="dxa"/>
        </w:tcPr>
        <w:p w14:paraId="4BD099C9" w14:textId="7767EDC3" w:rsidR="00AC0F3B" w:rsidRDefault="00AC0F3B" w:rsidP="003C0BFE">
          <w:pPr>
            <w:pStyle w:val="Header"/>
            <w:jc w:val="center"/>
            <w:rPr>
              <w:rFonts w:eastAsia="Calibri"/>
            </w:rPr>
          </w:pPr>
        </w:p>
      </w:tc>
      <w:tc>
        <w:tcPr>
          <w:tcW w:w="4410" w:type="dxa"/>
        </w:tcPr>
        <w:p w14:paraId="497A7132" w14:textId="1BC6EFEC" w:rsidR="00AC0F3B" w:rsidRDefault="00AC0F3B" w:rsidP="003C0BFE">
          <w:pPr>
            <w:pStyle w:val="Header"/>
            <w:ind w:right="-115"/>
            <w:jc w:val="right"/>
            <w:rPr>
              <w:rFonts w:eastAsia="Calibri"/>
            </w:rPr>
          </w:pPr>
        </w:p>
      </w:tc>
    </w:tr>
  </w:tbl>
  <w:p w14:paraId="7F27E357" w14:textId="236E7A27" w:rsidR="00AC0F3B" w:rsidRDefault="00AC0F3B" w:rsidP="009300AC">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5F0"/>
    <w:multiLevelType w:val="hybridMultilevel"/>
    <w:tmpl w:val="FFFFFFFF"/>
    <w:lvl w:ilvl="0" w:tplc="79B6AC72">
      <w:start w:val="1"/>
      <w:numFmt w:val="bullet"/>
      <w:lvlText w:val=""/>
      <w:lvlJc w:val="left"/>
      <w:pPr>
        <w:ind w:left="720" w:hanging="360"/>
      </w:pPr>
      <w:rPr>
        <w:rFonts w:ascii="Symbol" w:hAnsi="Symbol" w:hint="default"/>
      </w:rPr>
    </w:lvl>
    <w:lvl w:ilvl="1" w:tplc="04E2C39C">
      <w:start w:val="1"/>
      <w:numFmt w:val="bullet"/>
      <w:lvlText w:val="o"/>
      <w:lvlJc w:val="left"/>
      <w:pPr>
        <w:ind w:left="1440" w:hanging="360"/>
      </w:pPr>
      <w:rPr>
        <w:rFonts w:ascii="Courier New" w:hAnsi="Courier New" w:hint="default"/>
      </w:rPr>
    </w:lvl>
    <w:lvl w:ilvl="2" w:tplc="F0D000A4">
      <w:start w:val="1"/>
      <w:numFmt w:val="bullet"/>
      <w:lvlText w:val=""/>
      <w:lvlJc w:val="left"/>
      <w:pPr>
        <w:ind w:left="2160" w:hanging="360"/>
      </w:pPr>
      <w:rPr>
        <w:rFonts w:ascii="Wingdings" w:hAnsi="Wingdings" w:hint="default"/>
      </w:rPr>
    </w:lvl>
    <w:lvl w:ilvl="3" w:tplc="13760A82">
      <w:start w:val="1"/>
      <w:numFmt w:val="bullet"/>
      <w:lvlText w:val=""/>
      <w:lvlJc w:val="left"/>
      <w:pPr>
        <w:ind w:left="2880" w:hanging="360"/>
      </w:pPr>
      <w:rPr>
        <w:rFonts w:ascii="Symbol" w:hAnsi="Symbol" w:hint="default"/>
      </w:rPr>
    </w:lvl>
    <w:lvl w:ilvl="4" w:tplc="727EA842">
      <w:start w:val="1"/>
      <w:numFmt w:val="bullet"/>
      <w:lvlText w:val="o"/>
      <w:lvlJc w:val="left"/>
      <w:pPr>
        <w:ind w:left="3600" w:hanging="360"/>
      </w:pPr>
      <w:rPr>
        <w:rFonts w:ascii="Courier New" w:hAnsi="Courier New" w:hint="default"/>
      </w:rPr>
    </w:lvl>
    <w:lvl w:ilvl="5" w:tplc="A03E0D04">
      <w:start w:val="1"/>
      <w:numFmt w:val="bullet"/>
      <w:lvlText w:val=""/>
      <w:lvlJc w:val="left"/>
      <w:pPr>
        <w:ind w:left="4320" w:hanging="360"/>
      </w:pPr>
      <w:rPr>
        <w:rFonts w:ascii="Wingdings" w:hAnsi="Wingdings" w:hint="default"/>
      </w:rPr>
    </w:lvl>
    <w:lvl w:ilvl="6" w:tplc="97FC25B6">
      <w:start w:val="1"/>
      <w:numFmt w:val="bullet"/>
      <w:lvlText w:val=""/>
      <w:lvlJc w:val="left"/>
      <w:pPr>
        <w:ind w:left="5040" w:hanging="360"/>
      </w:pPr>
      <w:rPr>
        <w:rFonts w:ascii="Symbol" w:hAnsi="Symbol" w:hint="default"/>
      </w:rPr>
    </w:lvl>
    <w:lvl w:ilvl="7" w:tplc="2C668F6C">
      <w:start w:val="1"/>
      <w:numFmt w:val="bullet"/>
      <w:lvlText w:val="o"/>
      <w:lvlJc w:val="left"/>
      <w:pPr>
        <w:ind w:left="5760" w:hanging="360"/>
      </w:pPr>
      <w:rPr>
        <w:rFonts w:ascii="Courier New" w:hAnsi="Courier New" w:hint="default"/>
      </w:rPr>
    </w:lvl>
    <w:lvl w:ilvl="8" w:tplc="8ACC369A">
      <w:start w:val="1"/>
      <w:numFmt w:val="bullet"/>
      <w:lvlText w:val=""/>
      <w:lvlJc w:val="left"/>
      <w:pPr>
        <w:ind w:left="6480" w:hanging="360"/>
      </w:pPr>
      <w:rPr>
        <w:rFonts w:ascii="Wingdings" w:hAnsi="Wingdings" w:hint="default"/>
      </w:rPr>
    </w:lvl>
  </w:abstractNum>
  <w:abstractNum w:abstractNumId="1" w15:restartNumberingAfterBreak="0">
    <w:nsid w:val="06855B8A"/>
    <w:multiLevelType w:val="hybridMultilevel"/>
    <w:tmpl w:val="0D48BD8E"/>
    <w:lvl w:ilvl="0" w:tplc="7D48D228">
      <w:start w:val="1"/>
      <w:numFmt w:val="bullet"/>
      <w:lvlText w:val=""/>
      <w:lvlJc w:val="left"/>
      <w:pPr>
        <w:tabs>
          <w:tab w:val="num" w:pos="720"/>
        </w:tabs>
        <w:ind w:left="720" w:hanging="360"/>
      </w:pPr>
      <w:rPr>
        <w:rFonts w:ascii="Wingdings" w:hAnsi="Wingdings" w:hint="default"/>
      </w:rPr>
    </w:lvl>
    <w:lvl w:ilvl="1" w:tplc="C73488B0" w:tentative="1">
      <w:start w:val="1"/>
      <w:numFmt w:val="bullet"/>
      <w:lvlText w:val=""/>
      <w:lvlJc w:val="left"/>
      <w:pPr>
        <w:tabs>
          <w:tab w:val="num" w:pos="1440"/>
        </w:tabs>
        <w:ind w:left="1440" w:hanging="360"/>
      </w:pPr>
      <w:rPr>
        <w:rFonts w:ascii="Wingdings" w:hAnsi="Wingdings" w:hint="default"/>
      </w:rPr>
    </w:lvl>
    <w:lvl w:ilvl="2" w:tplc="3F667FAE" w:tentative="1">
      <w:start w:val="1"/>
      <w:numFmt w:val="bullet"/>
      <w:lvlText w:val=""/>
      <w:lvlJc w:val="left"/>
      <w:pPr>
        <w:tabs>
          <w:tab w:val="num" w:pos="2160"/>
        </w:tabs>
        <w:ind w:left="2160" w:hanging="360"/>
      </w:pPr>
      <w:rPr>
        <w:rFonts w:ascii="Wingdings" w:hAnsi="Wingdings" w:hint="default"/>
      </w:rPr>
    </w:lvl>
    <w:lvl w:ilvl="3" w:tplc="D77892F6" w:tentative="1">
      <w:start w:val="1"/>
      <w:numFmt w:val="bullet"/>
      <w:lvlText w:val=""/>
      <w:lvlJc w:val="left"/>
      <w:pPr>
        <w:tabs>
          <w:tab w:val="num" w:pos="2880"/>
        </w:tabs>
        <w:ind w:left="2880" w:hanging="360"/>
      </w:pPr>
      <w:rPr>
        <w:rFonts w:ascii="Wingdings" w:hAnsi="Wingdings" w:hint="default"/>
      </w:rPr>
    </w:lvl>
    <w:lvl w:ilvl="4" w:tplc="761A4798" w:tentative="1">
      <w:start w:val="1"/>
      <w:numFmt w:val="bullet"/>
      <w:lvlText w:val=""/>
      <w:lvlJc w:val="left"/>
      <w:pPr>
        <w:tabs>
          <w:tab w:val="num" w:pos="3600"/>
        </w:tabs>
        <w:ind w:left="3600" w:hanging="360"/>
      </w:pPr>
      <w:rPr>
        <w:rFonts w:ascii="Wingdings" w:hAnsi="Wingdings" w:hint="default"/>
      </w:rPr>
    </w:lvl>
    <w:lvl w:ilvl="5" w:tplc="1074889C" w:tentative="1">
      <w:start w:val="1"/>
      <w:numFmt w:val="bullet"/>
      <w:lvlText w:val=""/>
      <w:lvlJc w:val="left"/>
      <w:pPr>
        <w:tabs>
          <w:tab w:val="num" w:pos="4320"/>
        </w:tabs>
        <w:ind w:left="4320" w:hanging="360"/>
      </w:pPr>
      <w:rPr>
        <w:rFonts w:ascii="Wingdings" w:hAnsi="Wingdings" w:hint="default"/>
      </w:rPr>
    </w:lvl>
    <w:lvl w:ilvl="6" w:tplc="4D040FD6" w:tentative="1">
      <w:start w:val="1"/>
      <w:numFmt w:val="bullet"/>
      <w:lvlText w:val=""/>
      <w:lvlJc w:val="left"/>
      <w:pPr>
        <w:tabs>
          <w:tab w:val="num" w:pos="5040"/>
        </w:tabs>
        <w:ind w:left="5040" w:hanging="360"/>
      </w:pPr>
      <w:rPr>
        <w:rFonts w:ascii="Wingdings" w:hAnsi="Wingdings" w:hint="default"/>
      </w:rPr>
    </w:lvl>
    <w:lvl w:ilvl="7" w:tplc="C79892B6" w:tentative="1">
      <w:start w:val="1"/>
      <w:numFmt w:val="bullet"/>
      <w:lvlText w:val=""/>
      <w:lvlJc w:val="left"/>
      <w:pPr>
        <w:tabs>
          <w:tab w:val="num" w:pos="5760"/>
        </w:tabs>
        <w:ind w:left="5760" w:hanging="360"/>
      </w:pPr>
      <w:rPr>
        <w:rFonts w:ascii="Wingdings" w:hAnsi="Wingdings" w:hint="default"/>
      </w:rPr>
    </w:lvl>
    <w:lvl w:ilvl="8" w:tplc="C89237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36F05"/>
    <w:multiLevelType w:val="hybridMultilevel"/>
    <w:tmpl w:val="ACDE6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048C4"/>
    <w:multiLevelType w:val="multilevel"/>
    <w:tmpl w:val="B1DCD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A199B"/>
    <w:multiLevelType w:val="hybridMultilevel"/>
    <w:tmpl w:val="FFFFFFFF"/>
    <w:lvl w:ilvl="0" w:tplc="F6CC774C">
      <w:start w:val="1"/>
      <w:numFmt w:val="bullet"/>
      <w:lvlText w:val=""/>
      <w:lvlJc w:val="left"/>
      <w:pPr>
        <w:ind w:left="720" w:hanging="360"/>
      </w:pPr>
      <w:rPr>
        <w:rFonts w:ascii="Symbol" w:hAnsi="Symbol" w:hint="default"/>
      </w:rPr>
    </w:lvl>
    <w:lvl w:ilvl="1" w:tplc="0472CD9E">
      <w:start w:val="1"/>
      <w:numFmt w:val="bullet"/>
      <w:lvlText w:val="o"/>
      <w:lvlJc w:val="left"/>
      <w:pPr>
        <w:ind w:left="1440" w:hanging="360"/>
      </w:pPr>
      <w:rPr>
        <w:rFonts w:ascii="Courier New" w:hAnsi="Courier New" w:hint="default"/>
      </w:rPr>
    </w:lvl>
    <w:lvl w:ilvl="2" w:tplc="E000EB1A">
      <w:start w:val="1"/>
      <w:numFmt w:val="bullet"/>
      <w:lvlText w:val=""/>
      <w:lvlJc w:val="left"/>
      <w:pPr>
        <w:ind w:left="2160" w:hanging="360"/>
      </w:pPr>
      <w:rPr>
        <w:rFonts w:ascii="Wingdings" w:hAnsi="Wingdings" w:hint="default"/>
      </w:rPr>
    </w:lvl>
    <w:lvl w:ilvl="3" w:tplc="078031D4">
      <w:start w:val="1"/>
      <w:numFmt w:val="bullet"/>
      <w:lvlText w:val=""/>
      <w:lvlJc w:val="left"/>
      <w:pPr>
        <w:ind w:left="2880" w:hanging="360"/>
      </w:pPr>
      <w:rPr>
        <w:rFonts w:ascii="Symbol" w:hAnsi="Symbol" w:hint="default"/>
      </w:rPr>
    </w:lvl>
    <w:lvl w:ilvl="4" w:tplc="EBD87D68">
      <w:start w:val="1"/>
      <w:numFmt w:val="bullet"/>
      <w:lvlText w:val="o"/>
      <w:lvlJc w:val="left"/>
      <w:pPr>
        <w:ind w:left="3600" w:hanging="360"/>
      </w:pPr>
      <w:rPr>
        <w:rFonts w:ascii="Courier New" w:hAnsi="Courier New" w:hint="default"/>
      </w:rPr>
    </w:lvl>
    <w:lvl w:ilvl="5" w:tplc="A1166DD8">
      <w:start w:val="1"/>
      <w:numFmt w:val="bullet"/>
      <w:lvlText w:val=""/>
      <w:lvlJc w:val="left"/>
      <w:pPr>
        <w:ind w:left="4320" w:hanging="360"/>
      </w:pPr>
      <w:rPr>
        <w:rFonts w:ascii="Wingdings" w:hAnsi="Wingdings" w:hint="default"/>
      </w:rPr>
    </w:lvl>
    <w:lvl w:ilvl="6" w:tplc="5A8C30F0">
      <w:start w:val="1"/>
      <w:numFmt w:val="bullet"/>
      <w:lvlText w:val=""/>
      <w:lvlJc w:val="left"/>
      <w:pPr>
        <w:ind w:left="5040" w:hanging="360"/>
      </w:pPr>
      <w:rPr>
        <w:rFonts w:ascii="Symbol" w:hAnsi="Symbol" w:hint="default"/>
      </w:rPr>
    </w:lvl>
    <w:lvl w:ilvl="7" w:tplc="C7C2FCEA">
      <w:start w:val="1"/>
      <w:numFmt w:val="bullet"/>
      <w:lvlText w:val="o"/>
      <w:lvlJc w:val="left"/>
      <w:pPr>
        <w:ind w:left="5760" w:hanging="360"/>
      </w:pPr>
      <w:rPr>
        <w:rFonts w:ascii="Courier New" w:hAnsi="Courier New" w:hint="default"/>
      </w:rPr>
    </w:lvl>
    <w:lvl w:ilvl="8" w:tplc="58089316">
      <w:start w:val="1"/>
      <w:numFmt w:val="bullet"/>
      <w:lvlText w:val=""/>
      <w:lvlJc w:val="left"/>
      <w:pPr>
        <w:ind w:left="6480" w:hanging="360"/>
      </w:pPr>
      <w:rPr>
        <w:rFonts w:ascii="Wingdings" w:hAnsi="Wingdings" w:hint="default"/>
      </w:rPr>
    </w:lvl>
  </w:abstractNum>
  <w:abstractNum w:abstractNumId="5" w15:restartNumberingAfterBreak="0">
    <w:nsid w:val="0EF616C9"/>
    <w:multiLevelType w:val="hybridMultilevel"/>
    <w:tmpl w:val="FFFFFFFF"/>
    <w:lvl w:ilvl="0" w:tplc="87D2F2C8">
      <w:start w:val="1"/>
      <w:numFmt w:val="bullet"/>
      <w:lvlText w:val=""/>
      <w:lvlJc w:val="left"/>
      <w:pPr>
        <w:ind w:left="720" w:hanging="360"/>
      </w:pPr>
      <w:rPr>
        <w:rFonts w:ascii="Symbol" w:hAnsi="Symbol" w:hint="default"/>
      </w:rPr>
    </w:lvl>
    <w:lvl w:ilvl="1" w:tplc="75327824">
      <w:start w:val="1"/>
      <w:numFmt w:val="bullet"/>
      <w:lvlText w:val="o"/>
      <w:lvlJc w:val="left"/>
      <w:pPr>
        <w:ind w:left="1440" w:hanging="360"/>
      </w:pPr>
      <w:rPr>
        <w:rFonts w:ascii="Courier New" w:hAnsi="Courier New" w:hint="default"/>
      </w:rPr>
    </w:lvl>
    <w:lvl w:ilvl="2" w:tplc="93A4777C">
      <w:start w:val="1"/>
      <w:numFmt w:val="bullet"/>
      <w:lvlText w:val=""/>
      <w:lvlJc w:val="left"/>
      <w:pPr>
        <w:ind w:left="2160" w:hanging="360"/>
      </w:pPr>
      <w:rPr>
        <w:rFonts w:ascii="Wingdings" w:hAnsi="Wingdings" w:hint="default"/>
      </w:rPr>
    </w:lvl>
    <w:lvl w:ilvl="3" w:tplc="420E61B6">
      <w:start w:val="1"/>
      <w:numFmt w:val="bullet"/>
      <w:lvlText w:val=""/>
      <w:lvlJc w:val="left"/>
      <w:pPr>
        <w:ind w:left="2880" w:hanging="360"/>
      </w:pPr>
      <w:rPr>
        <w:rFonts w:ascii="Symbol" w:hAnsi="Symbol" w:hint="default"/>
      </w:rPr>
    </w:lvl>
    <w:lvl w:ilvl="4" w:tplc="DFE27E48">
      <w:start w:val="1"/>
      <w:numFmt w:val="bullet"/>
      <w:lvlText w:val="o"/>
      <w:lvlJc w:val="left"/>
      <w:pPr>
        <w:ind w:left="3600" w:hanging="360"/>
      </w:pPr>
      <w:rPr>
        <w:rFonts w:ascii="Courier New" w:hAnsi="Courier New" w:hint="default"/>
      </w:rPr>
    </w:lvl>
    <w:lvl w:ilvl="5" w:tplc="36E428E8">
      <w:start w:val="1"/>
      <w:numFmt w:val="bullet"/>
      <w:lvlText w:val=""/>
      <w:lvlJc w:val="left"/>
      <w:pPr>
        <w:ind w:left="4320" w:hanging="360"/>
      </w:pPr>
      <w:rPr>
        <w:rFonts w:ascii="Wingdings" w:hAnsi="Wingdings" w:hint="default"/>
      </w:rPr>
    </w:lvl>
    <w:lvl w:ilvl="6" w:tplc="BB761B64">
      <w:start w:val="1"/>
      <w:numFmt w:val="bullet"/>
      <w:lvlText w:val=""/>
      <w:lvlJc w:val="left"/>
      <w:pPr>
        <w:ind w:left="5040" w:hanging="360"/>
      </w:pPr>
      <w:rPr>
        <w:rFonts w:ascii="Symbol" w:hAnsi="Symbol" w:hint="default"/>
      </w:rPr>
    </w:lvl>
    <w:lvl w:ilvl="7" w:tplc="1EEA7BC4">
      <w:start w:val="1"/>
      <w:numFmt w:val="bullet"/>
      <w:lvlText w:val="o"/>
      <w:lvlJc w:val="left"/>
      <w:pPr>
        <w:ind w:left="5760" w:hanging="360"/>
      </w:pPr>
      <w:rPr>
        <w:rFonts w:ascii="Courier New" w:hAnsi="Courier New" w:hint="default"/>
      </w:rPr>
    </w:lvl>
    <w:lvl w:ilvl="8" w:tplc="9F5E650E">
      <w:start w:val="1"/>
      <w:numFmt w:val="bullet"/>
      <w:lvlText w:val=""/>
      <w:lvlJc w:val="left"/>
      <w:pPr>
        <w:ind w:left="6480" w:hanging="360"/>
      </w:pPr>
      <w:rPr>
        <w:rFonts w:ascii="Wingdings" w:hAnsi="Wingdings" w:hint="default"/>
      </w:rPr>
    </w:lvl>
  </w:abstractNum>
  <w:abstractNum w:abstractNumId="6" w15:restartNumberingAfterBreak="0">
    <w:nsid w:val="0FE03ED6"/>
    <w:multiLevelType w:val="hybridMultilevel"/>
    <w:tmpl w:val="FFFFFFFF"/>
    <w:lvl w:ilvl="0" w:tplc="C99AD606">
      <w:start w:val="1"/>
      <w:numFmt w:val="bullet"/>
      <w:lvlText w:val=""/>
      <w:lvlJc w:val="left"/>
      <w:pPr>
        <w:ind w:left="720" w:hanging="360"/>
      </w:pPr>
      <w:rPr>
        <w:rFonts w:ascii="Symbol" w:hAnsi="Symbol" w:hint="default"/>
      </w:rPr>
    </w:lvl>
    <w:lvl w:ilvl="1" w:tplc="57AA7C6E">
      <w:start w:val="1"/>
      <w:numFmt w:val="bullet"/>
      <w:lvlText w:val="o"/>
      <w:lvlJc w:val="left"/>
      <w:pPr>
        <w:ind w:left="1440" w:hanging="360"/>
      </w:pPr>
      <w:rPr>
        <w:rFonts w:ascii="Courier New" w:hAnsi="Courier New" w:hint="default"/>
      </w:rPr>
    </w:lvl>
    <w:lvl w:ilvl="2" w:tplc="0AB666F6">
      <w:start w:val="1"/>
      <w:numFmt w:val="bullet"/>
      <w:lvlText w:val=""/>
      <w:lvlJc w:val="left"/>
      <w:pPr>
        <w:ind w:left="2160" w:hanging="360"/>
      </w:pPr>
      <w:rPr>
        <w:rFonts w:ascii="Wingdings" w:hAnsi="Wingdings" w:hint="default"/>
      </w:rPr>
    </w:lvl>
    <w:lvl w:ilvl="3" w:tplc="89E8FA88">
      <w:start w:val="1"/>
      <w:numFmt w:val="bullet"/>
      <w:lvlText w:val=""/>
      <w:lvlJc w:val="left"/>
      <w:pPr>
        <w:ind w:left="2880" w:hanging="360"/>
      </w:pPr>
      <w:rPr>
        <w:rFonts w:ascii="Symbol" w:hAnsi="Symbol" w:hint="default"/>
      </w:rPr>
    </w:lvl>
    <w:lvl w:ilvl="4" w:tplc="BA32A902">
      <w:start w:val="1"/>
      <w:numFmt w:val="bullet"/>
      <w:lvlText w:val="o"/>
      <w:lvlJc w:val="left"/>
      <w:pPr>
        <w:ind w:left="3600" w:hanging="360"/>
      </w:pPr>
      <w:rPr>
        <w:rFonts w:ascii="Courier New" w:hAnsi="Courier New" w:hint="default"/>
      </w:rPr>
    </w:lvl>
    <w:lvl w:ilvl="5" w:tplc="2FC03FF4">
      <w:start w:val="1"/>
      <w:numFmt w:val="bullet"/>
      <w:lvlText w:val=""/>
      <w:lvlJc w:val="left"/>
      <w:pPr>
        <w:ind w:left="4320" w:hanging="360"/>
      </w:pPr>
      <w:rPr>
        <w:rFonts w:ascii="Wingdings" w:hAnsi="Wingdings" w:hint="default"/>
      </w:rPr>
    </w:lvl>
    <w:lvl w:ilvl="6" w:tplc="FFB08980">
      <w:start w:val="1"/>
      <w:numFmt w:val="bullet"/>
      <w:lvlText w:val=""/>
      <w:lvlJc w:val="left"/>
      <w:pPr>
        <w:ind w:left="5040" w:hanging="360"/>
      </w:pPr>
      <w:rPr>
        <w:rFonts w:ascii="Symbol" w:hAnsi="Symbol" w:hint="default"/>
      </w:rPr>
    </w:lvl>
    <w:lvl w:ilvl="7" w:tplc="769236CC">
      <w:start w:val="1"/>
      <w:numFmt w:val="bullet"/>
      <w:lvlText w:val="o"/>
      <w:lvlJc w:val="left"/>
      <w:pPr>
        <w:ind w:left="5760" w:hanging="360"/>
      </w:pPr>
      <w:rPr>
        <w:rFonts w:ascii="Courier New" w:hAnsi="Courier New" w:hint="default"/>
      </w:rPr>
    </w:lvl>
    <w:lvl w:ilvl="8" w:tplc="BCE421CA">
      <w:start w:val="1"/>
      <w:numFmt w:val="bullet"/>
      <w:lvlText w:val=""/>
      <w:lvlJc w:val="left"/>
      <w:pPr>
        <w:ind w:left="6480" w:hanging="360"/>
      </w:pPr>
      <w:rPr>
        <w:rFonts w:ascii="Wingdings" w:hAnsi="Wingdings" w:hint="default"/>
      </w:rPr>
    </w:lvl>
  </w:abstractNum>
  <w:abstractNum w:abstractNumId="7" w15:restartNumberingAfterBreak="0">
    <w:nsid w:val="0FEA39A9"/>
    <w:multiLevelType w:val="hybridMultilevel"/>
    <w:tmpl w:val="FFFFFFFF"/>
    <w:lvl w:ilvl="0" w:tplc="B2141CA0">
      <w:start w:val="1"/>
      <w:numFmt w:val="bullet"/>
      <w:lvlText w:val=""/>
      <w:lvlJc w:val="left"/>
      <w:pPr>
        <w:ind w:left="720" w:hanging="360"/>
      </w:pPr>
      <w:rPr>
        <w:rFonts w:ascii="Symbol" w:hAnsi="Symbol" w:hint="default"/>
      </w:rPr>
    </w:lvl>
    <w:lvl w:ilvl="1" w:tplc="7578F704">
      <w:start w:val="1"/>
      <w:numFmt w:val="bullet"/>
      <w:lvlText w:val="o"/>
      <w:lvlJc w:val="left"/>
      <w:pPr>
        <w:ind w:left="1440" w:hanging="360"/>
      </w:pPr>
      <w:rPr>
        <w:rFonts w:ascii="Courier New" w:hAnsi="Courier New" w:hint="default"/>
      </w:rPr>
    </w:lvl>
    <w:lvl w:ilvl="2" w:tplc="1B2A82AA">
      <w:start w:val="1"/>
      <w:numFmt w:val="bullet"/>
      <w:lvlText w:val=""/>
      <w:lvlJc w:val="left"/>
      <w:pPr>
        <w:ind w:left="2160" w:hanging="360"/>
      </w:pPr>
      <w:rPr>
        <w:rFonts w:ascii="Wingdings" w:hAnsi="Wingdings" w:hint="default"/>
      </w:rPr>
    </w:lvl>
    <w:lvl w:ilvl="3" w:tplc="14AEC436">
      <w:start w:val="1"/>
      <w:numFmt w:val="bullet"/>
      <w:lvlText w:val=""/>
      <w:lvlJc w:val="left"/>
      <w:pPr>
        <w:ind w:left="2880" w:hanging="360"/>
      </w:pPr>
      <w:rPr>
        <w:rFonts w:ascii="Symbol" w:hAnsi="Symbol" w:hint="default"/>
      </w:rPr>
    </w:lvl>
    <w:lvl w:ilvl="4" w:tplc="FA58C478">
      <w:start w:val="1"/>
      <w:numFmt w:val="bullet"/>
      <w:lvlText w:val="o"/>
      <w:lvlJc w:val="left"/>
      <w:pPr>
        <w:ind w:left="3600" w:hanging="360"/>
      </w:pPr>
      <w:rPr>
        <w:rFonts w:ascii="Courier New" w:hAnsi="Courier New" w:hint="default"/>
      </w:rPr>
    </w:lvl>
    <w:lvl w:ilvl="5" w:tplc="C2A822F4">
      <w:start w:val="1"/>
      <w:numFmt w:val="bullet"/>
      <w:lvlText w:val=""/>
      <w:lvlJc w:val="left"/>
      <w:pPr>
        <w:ind w:left="4320" w:hanging="360"/>
      </w:pPr>
      <w:rPr>
        <w:rFonts w:ascii="Wingdings" w:hAnsi="Wingdings" w:hint="default"/>
      </w:rPr>
    </w:lvl>
    <w:lvl w:ilvl="6" w:tplc="2E165BF4">
      <w:start w:val="1"/>
      <w:numFmt w:val="bullet"/>
      <w:lvlText w:val=""/>
      <w:lvlJc w:val="left"/>
      <w:pPr>
        <w:ind w:left="5040" w:hanging="360"/>
      </w:pPr>
      <w:rPr>
        <w:rFonts w:ascii="Symbol" w:hAnsi="Symbol" w:hint="default"/>
      </w:rPr>
    </w:lvl>
    <w:lvl w:ilvl="7" w:tplc="39F03BB0">
      <w:start w:val="1"/>
      <w:numFmt w:val="bullet"/>
      <w:lvlText w:val="o"/>
      <w:lvlJc w:val="left"/>
      <w:pPr>
        <w:ind w:left="5760" w:hanging="360"/>
      </w:pPr>
      <w:rPr>
        <w:rFonts w:ascii="Courier New" w:hAnsi="Courier New" w:hint="default"/>
      </w:rPr>
    </w:lvl>
    <w:lvl w:ilvl="8" w:tplc="4ED26554">
      <w:start w:val="1"/>
      <w:numFmt w:val="bullet"/>
      <w:lvlText w:val=""/>
      <w:lvlJc w:val="left"/>
      <w:pPr>
        <w:ind w:left="6480" w:hanging="360"/>
      </w:pPr>
      <w:rPr>
        <w:rFonts w:ascii="Wingdings" w:hAnsi="Wingdings" w:hint="default"/>
      </w:rPr>
    </w:lvl>
  </w:abstractNum>
  <w:abstractNum w:abstractNumId="8" w15:restartNumberingAfterBreak="0">
    <w:nsid w:val="191D20D7"/>
    <w:multiLevelType w:val="hybridMultilevel"/>
    <w:tmpl w:val="FFFFFFFF"/>
    <w:lvl w:ilvl="0" w:tplc="FC10A7EA">
      <w:start w:val="1"/>
      <w:numFmt w:val="bullet"/>
      <w:lvlText w:val=""/>
      <w:lvlJc w:val="left"/>
      <w:pPr>
        <w:ind w:left="720" w:hanging="360"/>
      </w:pPr>
      <w:rPr>
        <w:rFonts w:ascii="Symbol" w:hAnsi="Symbol" w:hint="default"/>
      </w:rPr>
    </w:lvl>
    <w:lvl w:ilvl="1" w:tplc="6062E652">
      <w:start w:val="1"/>
      <w:numFmt w:val="bullet"/>
      <w:lvlText w:val="o"/>
      <w:lvlJc w:val="left"/>
      <w:pPr>
        <w:ind w:left="1440" w:hanging="360"/>
      </w:pPr>
      <w:rPr>
        <w:rFonts w:ascii="Courier New" w:hAnsi="Courier New" w:hint="default"/>
      </w:rPr>
    </w:lvl>
    <w:lvl w:ilvl="2" w:tplc="572A6D9A">
      <w:start w:val="1"/>
      <w:numFmt w:val="bullet"/>
      <w:lvlText w:val=""/>
      <w:lvlJc w:val="left"/>
      <w:pPr>
        <w:ind w:left="2160" w:hanging="360"/>
      </w:pPr>
      <w:rPr>
        <w:rFonts w:ascii="Wingdings" w:hAnsi="Wingdings" w:hint="default"/>
      </w:rPr>
    </w:lvl>
    <w:lvl w:ilvl="3" w:tplc="2A0A4F3A">
      <w:start w:val="1"/>
      <w:numFmt w:val="bullet"/>
      <w:lvlText w:val=""/>
      <w:lvlJc w:val="left"/>
      <w:pPr>
        <w:ind w:left="2880" w:hanging="360"/>
      </w:pPr>
      <w:rPr>
        <w:rFonts w:ascii="Symbol" w:hAnsi="Symbol" w:hint="default"/>
      </w:rPr>
    </w:lvl>
    <w:lvl w:ilvl="4" w:tplc="DF3A4176">
      <w:start w:val="1"/>
      <w:numFmt w:val="bullet"/>
      <w:lvlText w:val="o"/>
      <w:lvlJc w:val="left"/>
      <w:pPr>
        <w:ind w:left="3600" w:hanging="360"/>
      </w:pPr>
      <w:rPr>
        <w:rFonts w:ascii="Courier New" w:hAnsi="Courier New" w:hint="default"/>
      </w:rPr>
    </w:lvl>
    <w:lvl w:ilvl="5" w:tplc="B7CA4B62">
      <w:start w:val="1"/>
      <w:numFmt w:val="bullet"/>
      <w:lvlText w:val=""/>
      <w:lvlJc w:val="left"/>
      <w:pPr>
        <w:ind w:left="4320" w:hanging="360"/>
      </w:pPr>
      <w:rPr>
        <w:rFonts w:ascii="Wingdings" w:hAnsi="Wingdings" w:hint="default"/>
      </w:rPr>
    </w:lvl>
    <w:lvl w:ilvl="6" w:tplc="76E22B96">
      <w:start w:val="1"/>
      <w:numFmt w:val="bullet"/>
      <w:lvlText w:val=""/>
      <w:lvlJc w:val="left"/>
      <w:pPr>
        <w:ind w:left="5040" w:hanging="360"/>
      </w:pPr>
      <w:rPr>
        <w:rFonts w:ascii="Symbol" w:hAnsi="Symbol" w:hint="default"/>
      </w:rPr>
    </w:lvl>
    <w:lvl w:ilvl="7" w:tplc="A23A2FE6">
      <w:start w:val="1"/>
      <w:numFmt w:val="bullet"/>
      <w:lvlText w:val="o"/>
      <w:lvlJc w:val="left"/>
      <w:pPr>
        <w:ind w:left="5760" w:hanging="360"/>
      </w:pPr>
      <w:rPr>
        <w:rFonts w:ascii="Courier New" w:hAnsi="Courier New" w:hint="default"/>
      </w:rPr>
    </w:lvl>
    <w:lvl w:ilvl="8" w:tplc="E8824AA0">
      <w:start w:val="1"/>
      <w:numFmt w:val="bullet"/>
      <w:lvlText w:val=""/>
      <w:lvlJc w:val="left"/>
      <w:pPr>
        <w:ind w:left="6480" w:hanging="360"/>
      </w:pPr>
      <w:rPr>
        <w:rFonts w:ascii="Wingdings" w:hAnsi="Wingdings" w:hint="default"/>
      </w:rPr>
    </w:lvl>
  </w:abstractNum>
  <w:abstractNum w:abstractNumId="9" w15:restartNumberingAfterBreak="0">
    <w:nsid w:val="19B60D7A"/>
    <w:multiLevelType w:val="hybridMultilevel"/>
    <w:tmpl w:val="FFFFFFFF"/>
    <w:lvl w:ilvl="0" w:tplc="4A3E7BF2">
      <w:start w:val="1"/>
      <w:numFmt w:val="bullet"/>
      <w:lvlText w:val=""/>
      <w:lvlJc w:val="left"/>
      <w:pPr>
        <w:ind w:left="720" w:hanging="360"/>
      </w:pPr>
      <w:rPr>
        <w:rFonts w:ascii="Symbol" w:hAnsi="Symbol" w:hint="default"/>
      </w:rPr>
    </w:lvl>
    <w:lvl w:ilvl="1" w:tplc="7A9E6B4C">
      <w:start w:val="1"/>
      <w:numFmt w:val="bullet"/>
      <w:lvlText w:val="o"/>
      <w:lvlJc w:val="left"/>
      <w:pPr>
        <w:ind w:left="1440" w:hanging="360"/>
      </w:pPr>
      <w:rPr>
        <w:rFonts w:ascii="Courier New" w:hAnsi="Courier New" w:hint="default"/>
      </w:rPr>
    </w:lvl>
    <w:lvl w:ilvl="2" w:tplc="E2B02EA0">
      <w:start w:val="1"/>
      <w:numFmt w:val="bullet"/>
      <w:lvlText w:val=""/>
      <w:lvlJc w:val="left"/>
      <w:pPr>
        <w:ind w:left="2160" w:hanging="360"/>
      </w:pPr>
      <w:rPr>
        <w:rFonts w:ascii="Wingdings" w:hAnsi="Wingdings" w:hint="default"/>
      </w:rPr>
    </w:lvl>
    <w:lvl w:ilvl="3" w:tplc="040CC450">
      <w:start w:val="1"/>
      <w:numFmt w:val="bullet"/>
      <w:lvlText w:val=""/>
      <w:lvlJc w:val="left"/>
      <w:pPr>
        <w:ind w:left="2880" w:hanging="360"/>
      </w:pPr>
      <w:rPr>
        <w:rFonts w:ascii="Symbol" w:hAnsi="Symbol" w:hint="default"/>
      </w:rPr>
    </w:lvl>
    <w:lvl w:ilvl="4" w:tplc="C616C158">
      <w:start w:val="1"/>
      <w:numFmt w:val="bullet"/>
      <w:lvlText w:val="o"/>
      <w:lvlJc w:val="left"/>
      <w:pPr>
        <w:ind w:left="3600" w:hanging="360"/>
      </w:pPr>
      <w:rPr>
        <w:rFonts w:ascii="Courier New" w:hAnsi="Courier New" w:hint="default"/>
      </w:rPr>
    </w:lvl>
    <w:lvl w:ilvl="5" w:tplc="E5662708">
      <w:start w:val="1"/>
      <w:numFmt w:val="bullet"/>
      <w:lvlText w:val=""/>
      <w:lvlJc w:val="left"/>
      <w:pPr>
        <w:ind w:left="4320" w:hanging="360"/>
      </w:pPr>
      <w:rPr>
        <w:rFonts w:ascii="Wingdings" w:hAnsi="Wingdings" w:hint="default"/>
      </w:rPr>
    </w:lvl>
    <w:lvl w:ilvl="6" w:tplc="C8AE38EC">
      <w:start w:val="1"/>
      <w:numFmt w:val="bullet"/>
      <w:lvlText w:val=""/>
      <w:lvlJc w:val="left"/>
      <w:pPr>
        <w:ind w:left="5040" w:hanging="360"/>
      </w:pPr>
      <w:rPr>
        <w:rFonts w:ascii="Symbol" w:hAnsi="Symbol" w:hint="default"/>
      </w:rPr>
    </w:lvl>
    <w:lvl w:ilvl="7" w:tplc="3F922A8E">
      <w:start w:val="1"/>
      <w:numFmt w:val="bullet"/>
      <w:lvlText w:val="o"/>
      <w:lvlJc w:val="left"/>
      <w:pPr>
        <w:ind w:left="5760" w:hanging="360"/>
      </w:pPr>
      <w:rPr>
        <w:rFonts w:ascii="Courier New" w:hAnsi="Courier New" w:hint="default"/>
      </w:rPr>
    </w:lvl>
    <w:lvl w:ilvl="8" w:tplc="FD820236">
      <w:start w:val="1"/>
      <w:numFmt w:val="bullet"/>
      <w:lvlText w:val=""/>
      <w:lvlJc w:val="left"/>
      <w:pPr>
        <w:ind w:left="6480" w:hanging="360"/>
      </w:pPr>
      <w:rPr>
        <w:rFonts w:ascii="Wingdings" w:hAnsi="Wingdings" w:hint="default"/>
      </w:rPr>
    </w:lvl>
  </w:abstractNum>
  <w:abstractNum w:abstractNumId="10" w15:restartNumberingAfterBreak="0">
    <w:nsid w:val="1D1C6620"/>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F2BB1"/>
    <w:multiLevelType w:val="hybridMultilevel"/>
    <w:tmpl w:val="B758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76293"/>
    <w:multiLevelType w:val="hybridMultilevel"/>
    <w:tmpl w:val="FFFFFFFF"/>
    <w:lvl w:ilvl="0" w:tplc="EE22350E">
      <w:start w:val="1"/>
      <w:numFmt w:val="bullet"/>
      <w:lvlText w:val=""/>
      <w:lvlJc w:val="left"/>
      <w:pPr>
        <w:ind w:left="720" w:hanging="360"/>
      </w:pPr>
      <w:rPr>
        <w:rFonts w:ascii="Symbol" w:hAnsi="Symbol" w:hint="default"/>
      </w:rPr>
    </w:lvl>
    <w:lvl w:ilvl="1" w:tplc="DE70016E">
      <w:start w:val="1"/>
      <w:numFmt w:val="bullet"/>
      <w:lvlText w:val="o"/>
      <w:lvlJc w:val="left"/>
      <w:pPr>
        <w:ind w:left="1440" w:hanging="360"/>
      </w:pPr>
      <w:rPr>
        <w:rFonts w:ascii="Courier New" w:hAnsi="Courier New" w:hint="default"/>
      </w:rPr>
    </w:lvl>
    <w:lvl w:ilvl="2" w:tplc="58B0C604">
      <w:start w:val="1"/>
      <w:numFmt w:val="bullet"/>
      <w:lvlText w:val=""/>
      <w:lvlJc w:val="left"/>
      <w:pPr>
        <w:ind w:left="2160" w:hanging="360"/>
      </w:pPr>
      <w:rPr>
        <w:rFonts w:ascii="Wingdings" w:hAnsi="Wingdings" w:hint="default"/>
      </w:rPr>
    </w:lvl>
    <w:lvl w:ilvl="3" w:tplc="0FEE60DA">
      <w:start w:val="1"/>
      <w:numFmt w:val="bullet"/>
      <w:lvlText w:val=""/>
      <w:lvlJc w:val="left"/>
      <w:pPr>
        <w:ind w:left="2880" w:hanging="360"/>
      </w:pPr>
      <w:rPr>
        <w:rFonts w:ascii="Symbol" w:hAnsi="Symbol" w:hint="default"/>
      </w:rPr>
    </w:lvl>
    <w:lvl w:ilvl="4" w:tplc="0CA0A902">
      <w:start w:val="1"/>
      <w:numFmt w:val="bullet"/>
      <w:lvlText w:val="o"/>
      <w:lvlJc w:val="left"/>
      <w:pPr>
        <w:ind w:left="3600" w:hanging="360"/>
      </w:pPr>
      <w:rPr>
        <w:rFonts w:ascii="Courier New" w:hAnsi="Courier New" w:hint="default"/>
      </w:rPr>
    </w:lvl>
    <w:lvl w:ilvl="5" w:tplc="54A6D1E0">
      <w:start w:val="1"/>
      <w:numFmt w:val="bullet"/>
      <w:lvlText w:val=""/>
      <w:lvlJc w:val="left"/>
      <w:pPr>
        <w:ind w:left="4320" w:hanging="360"/>
      </w:pPr>
      <w:rPr>
        <w:rFonts w:ascii="Wingdings" w:hAnsi="Wingdings" w:hint="default"/>
      </w:rPr>
    </w:lvl>
    <w:lvl w:ilvl="6" w:tplc="128CF8B4">
      <w:start w:val="1"/>
      <w:numFmt w:val="bullet"/>
      <w:lvlText w:val=""/>
      <w:lvlJc w:val="left"/>
      <w:pPr>
        <w:ind w:left="5040" w:hanging="360"/>
      </w:pPr>
      <w:rPr>
        <w:rFonts w:ascii="Symbol" w:hAnsi="Symbol" w:hint="default"/>
      </w:rPr>
    </w:lvl>
    <w:lvl w:ilvl="7" w:tplc="BBA8A544">
      <w:start w:val="1"/>
      <w:numFmt w:val="bullet"/>
      <w:lvlText w:val="o"/>
      <w:lvlJc w:val="left"/>
      <w:pPr>
        <w:ind w:left="5760" w:hanging="360"/>
      </w:pPr>
      <w:rPr>
        <w:rFonts w:ascii="Courier New" w:hAnsi="Courier New" w:hint="default"/>
      </w:rPr>
    </w:lvl>
    <w:lvl w:ilvl="8" w:tplc="8B18B8AC">
      <w:start w:val="1"/>
      <w:numFmt w:val="bullet"/>
      <w:lvlText w:val=""/>
      <w:lvlJc w:val="left"/>
      <w:pPr>
        <w:ind w:left="6480" w:hanging="360"/>
      </w:pPr>
      <w:rPr>
        <w:rFonts w:ascii="Wingdings" w:hAnsi="Wingdings" w:hint="default"/>
      </w:rPr>
    </w:lvl>
  </w:abstractNum>
  <w:abstractNum w:abstractNumId="13" w15:restartNumberingAfterBreak="0">
    <w:nsid w:val="1F5D71CE"/>
    <w:multiLevelType w:val="hybridMultilevel"/>
    <w:tmpl w:val="FFFFFFFF"/>
    <w:lvl w:ilvl="0" w:tplc="642C74E4">
      <w:start w:val="1"/>
      <w:numFmt w:val="bullet"/>
      <w:lvlText w:val=""/>
      <w:lvlJc w:val="left"/>
      <w:pPr>
        <w:ind w:left="720" w:hanging="360"/>
      </w:pPr>
      <w:rPr>
        <w:rFonts w:ascii="Symbol" w:hAnsi="Symbol" w:hint="default"/>
      </w:rPr>
    </w:lvl>
    <w:lvl w:ilvl="1" w:tplc="A8D8E7CA">
      <w:start w:val="1"/>
      <w:numFmt w:val="bullet"/>
      <w:lvlText w:val="o"/>
      <w:lvlJc w:val="left"/>
      <w:pPr>
        <w:ind w:left="1440" w:hanging="360"/>
      </w:pPr>
      <w:rPr>
        <w:rFonts w:ascii="Courier New" w:hAnsi="Courier New" w:hint="default"/>
      </w:rPr>
    </w:lvl>
    <w:lvl w:ilvl="2" w:tplc="BE5692B2">
      <w:start w:val="1"/>
      <w:numFmt w:val="bullet"/>
      <w:lvlText w:val=""/>
      <w:lvlJc w:val="left"/>
      <w:pPr>
        <w:ind w:left="2160" w:hanging="360"/>
      </w:pPr>
      <w:rPr>
        <w:rFonts w:ascii="Wingdings" w:hAnsi="Wingdings" w:hint="default"/>
      </w:rPr>
    </w:lvl>
    <w:lvl w:ilvl="3" w:tplc="18EC891A">
      <w:start w:val="1"/>
      <w:numFmt w:val="bullet"/>
      <w:lvlText w:val=""/>
      <w:lvlJc w:val="left"/>
      <w:pPr>
        <w:ind w:left="2880" w:hanging="360"/>
      </w:pPr>
      <w:rPr>
        <w:rFonts w:ascii="Symbol" w:hAnsi="Symbol" w:hint="default"/>
      </w:rPr>
    </w:lvl>
    <w:lvl w:ilvl="4" w:tplc="2FE0199E">
      <w:start w:val="1"/>
      <w:numFmt w:val="bullet"/>
      <w:lvlText w:val="o"/>
      <w:lvlJc w:val="left"/>
      <w:pPr>
        <w:ind w:left="3600" w:hanging="360"/>
      </w:pPr>
      <w:rPr>
        <w:rFonts w:ascii="Courier New" w:hAnsi="Courier New" w:hint="default"/>
      </w:rPr>
    </w:lvl>
    <w:lvl w:ilvl="5" w:tplc="105CFC2A">
      <w:start w:val="1"/>
      <w:numFmt w:val="bullet"/>
      <w:lvlText w:val=""/>
      <w:lvlJc w:val="left"/>
      <w:pPr>
        <w:ind w:left="4320" w:hanging="360"/>
      </w:pPr>
      <w:rPr>
        <w:rFonts w:ascii="Wingdings" w:hAnsi="Wingdings" w:hint="default"/>
      </w:rPr>
    </w:lvl>
    <w:lvl w:ilvl="6" w:tplc="5D7025B4">
      <w:start w:val="1"/>
      <w:numFmt w:val="bullet"/>
      <w:lvlText w:val=""/>
      <w:lvlJc w:val="left"/>
      <w:pPr>
        <w:ind w:left="5040" w:hanging="360"/>
      </w:pPr>
      <w:rPr>
        <w:rFonts w:ascii="Symbol" w:hAnsi="Symbol" w:hint="default"/>
      </w:rPr>
    </w:lvl>
    <w:lvl w:ilvl="7" w:tplc="C0F4E240">
      <w:start w:val="1"/>
      <w:numFmt w:val="bullet"/>
      <w:lvlText w:val="o"/>
      <w:lvlJc w:val="left"/>
      <w:pPr>
        <w:ind w:left="5760" w:hanging="360"/>
      </w:pPr>
      <w:rPr>
        <w:rFonts w:ascii="Courier New" w:hAnsi="Courier New" w:hint="default"/>
      </w:rPr>
    </w:lvl>
    <w:lvl w:ilvl="8" w:tplc="410480B4">
      <w:start w:val="1"/>
      <w:numFmt w:val="bullet"/>
      <w:lvlText w:val=""/>
      <w:lvlJc w:val="left"/>
      <w:pPr>
        <w:ind w:left="6480" w:hanging="360"/>
      </w:pPr>
      <w:rPr>
        <w:rFonts w:ascii="Wingdings" w:hAnsi="Wingdings" w:hint="default"/>
      </w:rPr>
    </w:lvl>
  </w:abstractNum>
  <w:abstractNum w:abstractNumId="14" w15:restartNumberingAfterBreak="0">
    <w:nsid w:val="208A7FEE"/>
    <w:multiLevelType w:val="hybridMultilevel"/>
    <w:tmpl w:val="FFFFFFFF"/>
    <w:lvl w:ilvl="0" w:tplc="4C42EF38">
      <w:start w:val="1"/>
      <w:numFmt w:val="bullet"/>
      <w:lvlText w:val=""/>
      <w:lvlJc w:val="left"/>
      <w:pPr>
        <w:ind w:left="720" w:hanging="360"/>
      </w:pPr>
      <w:rPr>
        <w:rFonts w:ascii="Symbol" w:hAnsi="Symbol" w:hint="default"/>
      </w:rPr>
    </w:lvl>
    <w:lvl w:ilvl="1" w:tplc="B8702334">
      <w:start w:val="1"/>
      <w:numFmt w:val="bullet"/>
      <w:lvlText w:val="o"/>
      <w:lvlJc w:val="left"/>
      <w:pPr>
        <w:ind w:left="1440" w:hanging="360"/>
      </w:pPr>
      <w:rPr>
        <w:rFonts w:ascii="Courier New" w:hAnsi="Courier New" w:hint="default"/>
      </w:rPr>
    </w:lvl>
    <w:lvl w:ilvl="2" w:tplc="ECF4CC7A">
      <w:start w:val="1"/>
      <w:numFmt w:val="bullet"/>
      <w:lvlText w:val=""/>
      <w:lvlJc w:val="left"/>
      <w:pPr>
        <w:ind w:left="2160" w:hanging="360"/>
      </w:pPr>
      <w:rPr>
        <w:rFonts w:ascii="Wingdings" w:hAnsi="Wingdings" w:hint="default"/>
      </w:rPr>
    </w:lvl>
    <w:lvl w:ilvl="3" w:tplc="11DC6CDC">
      <w:start w:val="1"/>
      <w:numFmt w:val="bullet"/>
      <w:lvlText w:val=""/>
      <w:lvlJc w:val="left"/>
      <w:pPr>
        <w:ind w:left="2880" w:hanging="360"/>
      </w:pPr>
      <w:rPr>
        <w:rFonts w:ascii="Symbol" w:hAnsi="Symbol" w:hint="default"/>
      </w:rPr>
    </w:lvl>
    <w:lvl w:ilvl="4" w:tplc="B2888746">
      <w:start w:val="1"/>
      <w:numFmt w:val="bullet"/>
      <w:lvlText w:val="o"/>
      <w:lvlJc w:val="left"/>
      <w:pPr>
        <w:ind w:left="3600" w:hanging="360"/>
      </w:pPr>
      <w:rPr>
        <w:rFonts w:ascii="Courier New" w:hAnsi="Courier New" w:hint="default"/>
      </w:rPr>
    </w:lvl>
    <w:lvl w:ilvl="5" w:tplc="EB165BA2">
      <w:start w:val="1"/>
      <w:numFmt w:val="bullet"/>
      <w:lvlText w:val=""/>
      <w:lvlJc w:val="left"/>
      <w:pPr>
        <w:ind w:left="4320" w:hanging="360"/>
      </w:pPr>
      <w:rPr>
        <w:rFonts w:ascii="Wingdings" w:hAnsi="Wingdings" w:hint="default"/>
      </w:rPr>
    </w:lvl>
    <w:lvl w:ilvl="6" w:tplc="C5DE5482">
      <w:start w:val="1"/>
      <w:numFmt w:val="bullet"/>
      <w:lvlText w:val=""/>
      <w:lvlJc w:val="left"/>
      <w:pPr>
        <w:ind w:left="5040" w:hanging="360"/>
      </w:pPr>
      <w:rPr>
        <w:rFonts w:ascii="Symbol" w:hAnsi="Symbol" w:hint="default"/>
      </w:rPr>
    </w:lvl>
    <w:lvl w:ilvl="7" w:tplc="8F4CDAEC">
      <w:start w:val="1"/>
      <w:numFmt w:val="bullet"/>
      <w:lvlText w:val="o"/>
      <w:lvlJc w:val="left"/>
      <w:pPr>
        <w:ind w:left="5760" w:hanging="360"/>
      </w:pPr>
      <w:rPr>
        <w:rFonts w:ascii="Courier New" w:hAnsi="Courier New" w:hint="default"/>
      </w:rPr>
    </w:lvl>
    <w:lvl w:ilvl="8" w:tplc="15BAC9F6">
      <w:start w:val="1"/>
      <w:numFmt w:val="bullet"/>
      <w:lvlText w:val=""/>
      <w:lvlJc w:val="left"/>
      <w:pPr>
        <w:ind w:left="6480" w:hanging="360"/>
      </w:pPr>
      <w:rPr>
        <w:rFonts w:ascii="Wingdings" w:hAnsi="Wingdings" w:hint="default"/>
      </w:rPr>
    </w:lvl>
  </w:abstractNum>
  <w:abstractNum w:abstractNumId="15" w15:restartNumberingAfterBreak="0">
    <w:nsid w:val="20F513D7"/>
    <w:multiLevelType w:val="hybridMultilevel"/>
    <w:tmpl w:val="FFFFFFFF"/>
    <w:lvl w:ilvl="0" w:tplc="ACCA4AA2">
      <w:start w:val="1"/>
      <w:numFmt w:val="bullet"/>
      <w:lvlText w:val=""/>
      <w:lvlJc w:val="left"/>
      <w:pPr>
        <w:ind w:left="720" w:hanging="360"/>
      </w:pPr>
      <w:rPr>
        <w:rFonts w:ascii="Symbol" w:hAnsi="Symbol" w:hint="default"/>
      </w:rPr>
    </w:lvl>
    <w:lvl w:ilvl="1" w:tplc="8704062A">
      <w:start w:val="1"/>
      <w:numFmt w:val="bullet"/>
      <w:lvlText w:val="o"/>
      <w:lvlJc w:val="left"/>
      <w:pPr>
        <w:ind w:left="1440" w:hanging="360"/>
      </w:pPr>
      <w:rPr>
        <w:rFonts w:ascii="Courier New" w:hAnsi="Courier New" w:hint="default"/>
      </w:rPr>
    </w:lvl>
    <w:lvl w:ilvl="2" w:tplc="D40205FC">
      <w:start w:val="1"/>
      <w:numFmt w:val="bullet"/>
      <w:lvlText w:val=""/>
      <w:lvlJc w:val="left"/>
      <w:pPr>
        <w:ind w:left="2160" w:hanging="360"/>
      </w:pPr>
      <w:rPr>
        <w:rFonts w:ascii="Wingdings" w:hAnsi="Wingdings" w:hint="default"/>
      </w:rPr>
    </w:lvl>
    <w:lvl w:ilvl="3" w:tplc="F9501990">
      <w:start w:val="1"/>
      <w:numFmt w:val="bullet"/>
      <w:lvlText w:val=""/>
      <w:lvlJc w:val="left"/>
      <w:pPr>
        <w:ind w:left="2880" w:hanging="360"/>
      </w:pPr>
      <w:rPr>
        <w:rFonts w:ascii="Symbol" w:hAnsi="Symbol" w:hint="default"/>
      </w:rPr>
    </w:lvl>
    <w:lvl w:ilvl="4" w:tplc="0AE694E2">
      <w:start w:val="1"/>
      <w:numFmt w:val="bullet"/>
      <w:lvlText w:val="o"/>
      <w:lvlJc w:val="left"/>
      <w:pPr>
        <w:ind w:left="3600" w:hanging="360"/>
      </w:pPr>
      <w:rPr>
        <w:rFonts w:ascii="Courier New" w:hAnsi="Courier New" w:hint="default"/>
      </w:rPr>
    </w:lvl>
    <w:lvl w:ilvl="5" w:tplc="44CCC8F4">
      <w:start w:val="1"/>
      <w:numFmt w:val="bullet"/>
      <w:lvlText w:val=""/>
      <w:lvlJc w:val="left"/>
      <w:pPr>
        <w:ind w:left="4320" w:hanging="360"/>
      </w:pPr>
      <w:rPr>
        <w:rFonts w:ascii="Wingdings" w:hAnsi="Wingdings" w:hint="default"/>
      </w:rPr>
    </w:lvl>
    <w:lvl w:ilvl="6" w:tplc="E5C41B54">
      <w:start w:val="1"/>
      <w:numFmt w:val="bullet"/>
      <w:lvlText w:val=""/>
      <w:lvlJc w:val="left"/>
      <w:pPr>
        <w:ind w:left="5040" w:hanging="360"/>
      </w:pPr>
      <w:rPr>
        <w:rFonts w:ascii="Symbol" w:hAnsi="Symbol" w:hint="default"/>
      </w:rPr>
    </w:lvl>
    <w:lvl w:ilvl="7" w:tplc="E18A0D3C">
      <w:start w:val="1"/>
      <w:numFmt w:val="bullet"/>
      <w:lvlText w:val="o"/>
      <w:lvlJc w:val="left"/>
      <w:pPr>
        <w:ind w:left="5760" w:hanging="360"/>
      </w:pPr>
      <w:rPr>
        <w:rFonts w:ascii="Courier New" w:hAnsi="Courier New" w:hint="default"/>
      </w:rPr>
    </w:lvl>
    <w:lvl w:ilvl="8" w:tplc="3B8CDE16">
      <w:start w:val="1"/>
      <w:numFmt w:val="bullet"/>
      <w:lvlText w:val=""/>
      <w:lvlJc w:val="left"/>
      <w:pPr>
        <w:ind w:left="6480" w:hanging="360"/>
      </w:pPr>
      <w:rPr>
        <w:rFonts w:ascii="Wingdings" w:hAnsi="Wingdings" w:hint="default"/>
      </w:rPr>
    </w:lvl>
  </w:abstractNum>
  <w:abstractNum w:abstractNumId="16" w15:restartNumberingAfterBreak="0">
    <w:nsid w:val="2109166F"/>
    <w:multiLevelType w:val="hybridMultilevel"/>
    <w:tmpl w:val="D0DAF036"/>
    <w:lvl w:ilvl="0" w:tplc="DBFCE492">
      <w:start w:val="1"/>
      <w:numFmt w:val="decimal"/>
      <w:lvlText w:val="%1."/>
      <w:lvlJc w:val="left"/>
      <w:pPr>
        <w:tabs>
          <w:tab w:val="num" w:pos="720"/>
        </w:tabs>
        <w:ind w:left="720" w:hanging="360"/>
      </w:pPr>
    </w:lvl>
    <w:lvl w:ilvl="1" w:tplc="7612341C" w:tentative="1">
      <w:start w:val="1"/>
      <w:numFmt w:val="decimal"/>
      <w:lvlText w:val="%2."/>
      <w:lvlJc w:val="left"/>
      <w:pPr>
        <w:tabs>
          <w:tab w:val="num" w:pos="1440"/>
        </w:tabs>
        <w:ind w:left="1440" w:hanging="360"/>
      </w:pPr>
    </w:lvl>
    <w:lvl w:ilvl="2" w:tplc="61706168" w:tentative="1">
      <w:start w:val="1"/>
      <w:numFmt w:val="decimal"/>
      <w:lvlText w:val="%3."/>
      <w:lvlJc w:val="left"/>
      <w:pPr>
        <w:tabs>
          <w:tab w:val="num" w:pos="2160"/>
        </w:tabs>
        <w:ind w:left="2160" w:hanging="360"/>
      </w:pPr>
    </w:lvl>
    <w:lvl w:ilvl="3" w:tplc="3C4EDBC0" w:tentative="1">
      <w:start w:val="1"/>
      <w:numFmt w:val="decimal"/>
      <w:lvlText w:val="%4."/>
      <w:lvlJc w:val="left"/>
      <w:pPr>
        <w:tabs>
          <w:tab w:val="num" w:pos="2880"/>
        </w:tabs>
        <w:ind w:left="2880" w:hanging="360"/>
      </w:pPr>
    </w:lvl>
    <w:lvl w:ilvl="4" w:tplc="025255AA" w:tentative="1">
      <w:start w:val="1"/>
      <w:numFmt w:val="decimal"/>
      <w:lvlText w:val="%5."/>
      <w:lvlJc w:val="left"/>
      <w:pPr>
        <w:tabs>
          <w:tab w:val="num" w:pos="3600"/>
        </w:tabs>
        <w:ind w:left="3600" w:hanging="360"/>
      </w:pPr>
    </w:lvl>
    <w:lvl w:ilvl="5" w:tplc="EC646C46" w:tentative="1">
      <w:start w:val="1"/>
      <w:numFmt w:val="decimal"/>
      <w:lvlText w:val="%6."/>
      <w:lvlJc w:val="left"/>
      <w:pPr>
        <w:tabs>
          <w:tab w:val="num" w:pos="4320"/>
        </w:tabs>
        <w:ind w:left="4320" w:hanging="360"/>
      </w:pPr>
    </w:lvl>
    <w:lvl w:ilvl="6" w:tplc="24866A60" w:tentative="1">
      <w:start w:val="1"/>
      <w:numFmt w:val="decimal"/>
      <w:lvlText w:val="%7."/>
      <w:lvlJc w:val="left"/>
      <w:pPr>
        <w:tabs>
          <w:tab w:val="num" w:pos="5040"/>
        </w:tabs>
        <w:ind w:left="5040" w:hanging="360"/>
      </w:pPr>
    </w:lvl>
    <w:lvl w:ilvl="7" w:tplc="4ED2267E" w:tentative="1">
      <w:start w:val="1"/>
      <w:numFmt w:val="decimal"/>
      <w:lvlText w:val="%8."/>
      <w:lvlJc w:val="left"/>
      <w:pPr>
        <w:tabs>
          <w:tab w:val="num" w:pos="5760"/>
        </w:tabs>
        <w:ind w:left="5760" w:hanging="360"/>
      </w:pPr>
    </w:lvl>
    <w:lvl w:ilvl="8" w:tplc="1708F6D2" w:tentative="1">
      <w:start w:val="1"/>
      <w:numFmt w:val="decimal"/>
      <w:lvlText w:val="%9."/>
      <w:lvlJc w:val="left"/>
      <w:pPr>
        <w:tabs>
          <w:tab w:val="num" w:pos="6480"/>
        </w:tabs>
        <w:ind w:left="6480" w:hanging="360"/>
      </w:pPr>
    </w:lvl>
  </w:abstractNum>
  <w:abstractNum w:abstractNumId="17" w15:restartNumberingAfterBreak="0">
    <w:nsid w:val="21DC1B31"/>
    <w:multiLevelType w:val="hybridMultilevel"/>
    <w:tmpl w:val="FFFFFFFF"/>
    <w:lvl w:ilvl="0" w:tplc="A8729E84">
      <w:start w:val="1"/>
      <w:numFmt w:val="bullet"/>
      <w:lvlText w:val=""/>
      <w:lvlJc w:val="left"/>
      <w:pPr>
        <w:ind w:left="720" w:hanging="360"/>
      </w:pPr>
      <w:rPr>
        <w:rFonts w:ascii="Symbol" w:hAnsi="Symbol" w:hint="default"/>
      </w:rPr>
    </w:lvl>
    <w:lvl w:ilvl="1" w:tplc="D2E08984">
      <w:start w:val="1"/>
      <w:numFmt w:val="bullet"/>
      <w:lvlText w:val="o"/>
      <w:lvlJc w:val="left"/>
      <w:pPr>
        <w:ind w:left="1440" w:hanging="360"/>
      </w:pPr>
      <w:rPr>
        <w:rFonts w:ascii="Courier New" w:hAnsi="Courier New" w:hint="default"/>
      </w:rPr>
    </w:lvl>
    <w:lvl w:ilvl="2" w:tplc="26525E22">
      <w:start w:val="1"/>
      <w:numFmt w:val="bullet"/>
      <w:lvlText w:val=""/>
      <w:lvlJc w:val="left"/>
      <w:pPr>
        <w:ind w:left="2160" w:hanging="360"/>
      </w:pPr>
      <w:rPr>
        <w:rFonts w:ascii="Wingdings" w:hAnsi="Wingdings" w:hint="default"/>
      </w:rPr>
    </w:lvl>
    <w:lvl w:ilvl="3" w:tplc="CAD49C72">
      <w:start w:val="1"/>
      <w:numFmt w:val="bullet"/>
      <w:lvlText w:val=""/>
      <w:lvlJc w:val="left"/>
      <w:pPr>
        <w:ind w:left="2880" w:hanging="360"/>
      </w:pPr>
      <w:rPr>
        <w:rFonts w:ascii="Symbol" w:hAnsi="Symbol" w:hint="default"/>
      </w:rPr>
    </w:lvl>
    <w:lvl w:ilvl="4" w:tplc="2DE88AB6">
      <w:start w:val="1"/>
      <w:numFmt w:val="bullet"/>
      <w:lvlText w:val="o"/>
      <w:lvlJc w:val="left"/>
      <w:pPr>
        <w:ind w:left="3600" w:hanging="360"/>
      </w:pPr>
      <w:rPr>
        <w:rFonts w:ascii="Courier New" w:hAnsi="Courier New" w:hint="default"/>
      </w:rPr>
    </w:lvl>
    <w:lvl w:ilvl="5" w:tplc="E07A5AF6">
      <w:start w:val="1"/>
      <w:numFmt w:val="bullet"/>
      <w:lvlText w:val=""/>
      <w:lvlJc w:val="left"/>
      <w:pPr>
        <w:ind w:left="4320" w:hanging="360"/>
      </w:pPr>
      <w:rPr>
        <w:rFonts w:ascii="Wingdings" w:hAnsi="Wingdings" w:hint="default"/>
      </w:rPr>
    </w:lvl>
    <w:lvl w:ilvl="6" w:tplc="26E481CC">
      <w:start w:val="1"/>
      <w:numFmt w:val="bullet"/>
      <w:lvlText w:val=""/>
      <w:lvlJc w:val="left"/>
      <w:pPr>
        <w:ind w:left="5040" w:hanging="360"/>
      </w:pPr>
      <w:rPr>
        <w:rFonts w:ascii="Symbol" w:hAnsi="Symbol" w:hint="default"/>
      </w:rPr>
    </w:lvl>
    <w:lvl w:ilvl="7" w:tplc="E56C0296">
      <w:start w:val="1"/>
      <w:numFmt w:val="bullet"/>
      <w:lvlText w:val="o"/>
      <w:lvlJc w:val="left"/>
      <w:pPr>
        <w:ind w:left="5760" w:hanging="360"/>
      </w:pPr>
      <w:rPr>
        <w:rFonts w:ascii="Courier New" w:hAnsi="Courier New" w:hint="default"/>
      </w:rPr>
    </w:lvl>
    <w:lvl w:ilvl="8" w:tplc="7BA29C42">
      <w:start w:val="1"/>
      <w:numFmt w:val="bullet"/>
      <w:lvlText w:val=""/>
      <w:lvlJc w:val="left"/>
      <w:pPr>
        <w:ind w:left="6480" w:hanging="360"/>
      </w:pPr>
      <w:rPr>
        <w:rFonts w:ascii="Wingdings" w:hAnsi="Wingdings" w:hint="default"/>
      </w:rPr>
    </w:lvl>
  </w:abstractNum>
  <w:abstractNum w:abstractNumId="18" w15:restartNumberingAfterBreak="0">
    <w:nsid w:val="234E28C1"/>
    <w:multiLevelType w:val="hybridMultilevel"/>
    <w:tmpl w:val="FFFFFFFF"/>
    <w:lvl w:ilvl="0" w:tplc="7A6AD918">
      <w:start w:val="1"/>
      <w:numFmt w:val="bullet"/>
      <w:lvlText w:val=""/>
      <w:lvlJc w:val="left"/>
      <w:pPr>
        <w:ind w:left="720" w:hanging="360"/>
      </w:pPr>
      <w:rPr>
        <w:rFonts w:ascii="Symbol" w:hAnsi="Symbol" w:hint="default"/>
      </w:rPr>
    </w:lvl>
    <w:lvl w:ilvl="1" w:tplc="1C507276">
      <w:start w:val="1"/>
      <w:numFmt w:val="bullet"/>
      <w:lvlText w:val="o"/>
      <w:lvlJc w:val="left"/>
      <w:pPr>
        <w:ind w:left="1440" w:hanging="360"/>
      </w:pPr>
      <w:rPr>
        <w:rFonts w:ascii="Courier New" w:hAnsi="Courier New" w:hint="default"/>
      </w:rPr>
    </w:lvl>
    <w:lvl w:ilvl="2" w:tplc="81147458">
      <w:start w:val="1"/>
      <w:numFmt w:val="bullet"/>
      <w:lvlText w:val=""/>
      <w:lvlJc w:val="left"/>
      <w:pPr>
        <w:ind w:left="2160" w:hanging="360"/>
      </w:pPr>
      <w:rPr>
        <w:rFonts w:ascii="Wingdings" w:hAnsi="Wingdings" w:hint="default"/>
      </w:rPr>
    </w:lvl>
    <w:lvl w:ilvl="3" w:tplc="B06A4572">
      <w:start w:val="1"/>
      <w:numFmt w:val="bullet"/>
      <w:lvlText w:val=""/>
      <w:lvlJc w:val="left"/>
      <w:pPr>
        <w:ind w:left="2880" w:hanging="360"/>
      </w:pPr>
      <w:rPr>
        <w:rFonts w:ascii="Symbol" w:hAnsi="Symbol" w:hint="default"/>
      </w:rPr>
    </w:lvl>
    <w:lvl w:ilvl="4" w:tplc="7DD4B3BC">
      <w:start w:val="1"/>
      <w:numFmt w:val="bullet"/>
      <w:lvlText w:val="o"/>
      <w:lvlJc w:val="left"/>
      <w:pPr>
        <w:ind w:left="3600" w:hanging="360"/>
      </w:pPr>
      <w:rPr>
        <w:rFonts w:ascii="Courier New" w:hAnsi="Courier New" w:hint="default"/>
      </w:rPr>
    </w:lvl>
    <w:lvl w:ilvl="5" w:tplc="CD56DEC6">
      <w:start w:val="1"/>
      <w:numFmt w:val="bullet"/>
      <w:lvlText w:val=""/>
      <w:lvlJc w:val="left"/>
      <w:pPr>
        <w:ind w:left="4320" w:hanging="360"/>
      </w:pPr>
      <w:rPr>
        <w:rFonts w:ascii="Wingdings" w:hAnsi="Wingdings" w:hint="default"/>
      </w:rPr>
    </w:lvl>
    <w:lvl w:ilvl="6" w:tplc="14E88D84">
      <w:start w:val="1"/>
      <w:numFmt w:val="bullet"/>
      <w:lvlText w:val=""/>
      <w:lvlJc w:val="left"/>
      <w:pPr>
        <w:ind w:left="5040" w:hanging="360"/>
      </w:pPr>
      <w:rPr>
        <w:rFonts w:ascii="Symbol" w:hAnsi="Symbol" w:hint="default"/>
      </w:rPr>
    </w:lvl>
    <w:lvl w:ilvl="7" w:tplc="9B9AF882">
      <w:start w:val="1"/>
      <w:numFmt w:val="bullet"/>
      <w:lvlText w:val="o"/>
      <w:lvlJc w:val="left"/>
      <w:pPr>
        <w:ind w:left="5760" w:hanging="360"/>
      </w:pPr>
      <w:rPr>
        <w:rFonts w:ascii="Courier New" w:hAnsi="Courier New" w:hint="default"/>
      </w:rPr>
    </w:lvl>
    <w:lvl w:ilvl="8" w:tplc="18664276">
      <w:start w:val="1"/>
      <w:numFmt w:val="bullet"/>
      <w:lvlText w:val=""/>
      <w:lvlJc w:val="left"/>
      <w:pPr>
        <w:ind w:left="6480" w:hanging="360"/>
      </w:pPr>
      <w:rPr>
        <w:rFonts w:ascii="Wingdings" w:hAnsi="Wingdings" w:hint="default"/>
      </w:rPr>
    </w:lvl>
  </w:abstractNum>
  <w:abstractNum w:abstractNumId="19" w15:restartNumberingAfterBreak="0">
    <w:nsid w:val="23CE5ABE"/>
    <w:multiLevelType w:val="hybridMultilevel"/>
    <w:tmpl w:val="FFFFFFFF"/>
    <w:lvl w:ilvl="0" w:tplc="CF9E9766">
      <w:start w:val="1"/>
      <w:numFmt w:val="bullet"/>
      <w:lvlText w:val=""/>
      <w:lvlJc w:val="left"/>
      <w:pPr>
        <w:ind w:left="720" w:hanging="360"/>
      </w:pPr>
      <w:rPr>
        <w:rFonts w:ascii="Symbol" w:hAnsi="Symbol" w:hint="default"/>
      </w:rPr>
    </w:lvl>
    <w:lvl w:ilvl="1" w:tplc="950A473C">
      <w:start w:val="1"/>
      <w:numFmt w:val="bullet"/>
      <w:lvlText w:val="o"/>
      <w:lvlJc w:val="left"/>
      <w:pPr>
        <w:ind w:left="1440" w:hanging="360"/>
      </w:pPr>
      <w:rPr>
        <w:rFonts w:ascii="Courier New" w:hAnsi="Courier New" w:hint="default"/>
      </w:rPr>
    </w:lvl>
    <w:lvl w:ilvl="2" w:tplc="38D84116">
      <w:start w:val="1"/>
      <w:numFmt w:val="bullet"/>
      <w:lvlText w:val=""/>
      <w:lvlJc w:val="left"/>
      <w:pPr>
        <w:ind w:left="2160" w:hanging="360"/>
      </w:pPr>
      <w:rPr>
        <w:rFonts w:ascii="Wingdings" w:hAnsi="Wingdings" w:hint="default"/>
      </w:rPr>
    </w:lvl>
    <w:lvl w:ilvl="3" w:tplc="7F52C9B0">
      <w:start w:val="1"/>
      <w:numFmt w:val="bullet"/>
      <w:lvlText w:val=""/>
      <w:lvlJc w:val="left"/>
      <w:pPr>
        <w:ind w:left="2880" w:hanging="360"/>
      </w:pPr>
      <w:rPr>
        <w:rFonts w:ascii="Symbol" w:hAnsi="Symbol" w:hint="default"/>
      </w:rPr>
    </w:lvl>
    <w:lvl w:ilvl="4" w:tplc="1A0E14A4">
      <w:start w:val="1"/>
      <w:numFmt w:val="bullet"/>
      <w:lvlText w:val="o"/>
      <w:lvlJc w:val="left"/>
      <w:pPr>
        <w:ind w:left="3600" w:hanging="360"/>
      </w:pPr>
      <w:rPr>
        <w:rFonts w:ascii="Courier New" w:hAnsi="Courier New" w:hint="default"/>
      </w:rPr>
    </w:lvl>
    <w:lvl w:ilvl="5" w:tplc="2124BC16">
      <w:start w:val="1"/>
      <w:numFmt w:val="bullet"/>
      <w:lvlText w:val=""/>
      <w:lvlJc w:val="left"/>
      <w:pPr>
        <w:ind w:left="4320" w:hanging="360"/>
      </w:pPr>
      <w:rPr>
        <w:rFonts w:ascii="Wingdings" w:hAnsi="Wingdings" w:hint="default"/>
      </w:rPr>
    </w:lvl>
    <w:lvl w:ilvl="6" w:tplc="0F5CA02E">
      <w:start w:val="1"/>
      <w:numFmt w:val="bullet"/>
      <w:lvlText w:val=""/>
      <w:lvlJc w:val="left"/>
      <w:pPr>
        <w:ind w:left="5040" w:hanging="360"/>
      </w:pPr>
      <w:rPr>
        <w:rFonts w:ascii="Symbol" w:hAnsi="Symbol" w:hint="default"/>
      </w:rPr>
    </w:lvl>
    <w:lvl w:ilvl="7" w:tplc="7D9EADCC">
      <w:start w:val="1"/>
      <w:numFmt w:val="bullet"/>
      <w:lvlText w:val="o"/>
      <w:lvlJc w:val="left"/>
      <w:pPr>
        <w:ind w:left="5760" w:hanging="360"/>
      </w:pPr>
      <w:rPr>
        <w:rFonts w:ascii="Courier New" w:hAnsi="Courier New" w:hint="default"/>
      </w:rPr>
    </w:lvl>
    <w:lvl w:ilvl="8" w:tplc="0F8A675E">
      <w:start w:val="1"/>
      <w:numFmt w:val="bullet"/>
      <w:lvlText w:val=""/>
      <w:lvlJc w:val="left"/>
      <w:pPr>
        <w:ind w:left="6480" w:hanging="360"/>
      </w:pPr>
      <w:rPr>
        <w:rFonts w:ascii="Wingdings" w:hAnsi="Wingdings" w:hint="default"/>
      </w:rPr>
    </w:lvl>
  </w:abstractNum>
  <w:abstractNum w:abstractNumId="20" w15:restartNumberingAfterBreak="0">
    <w:nsid w:val="25E1691C"/>
    <w:multiLevelType w:val="hybridMultilevel"/>
    <w:tmpl w:val="FFFFFFFF"/>
    <w:lvl w:ilvl="0" w:tplc="634018D2">
      <w:start w:val="1"/>
      <w:numFmt w:val="bullet"/>
      <w:lvlText w:val=""/>
      <w:lvlJc w:val="left"/>
      <w:pPr>
        <w:ind w:left="720" w:hanging="360"/>
      </w:pPr>
      <w:rPr>
        <w:rFonts w:ascii="Symbol" w:hAnsi="Symbol" w:hint="default"/>
      </w:rPr>
    </w:lvl>
    <w:lvl w:ilvl="1" w:tplc="7652ADE8">
      <w:start w:val="1"/>
      <w:numFmt w:val="bullet"/>
      <w:lvlText w:val="o"/>
      <w:lvlJc w:val="left"/>
      <w:pPr>
        <w:ind w:left="1440" w:hanging="360"/>
      </w:pPr>
      <w:rPr>
        <w:rFonts w:ascii="Courier New" w:hAnsi="Courier New" w:hint="default"/>
      </w:rPr>
    </w:lvl>
    <w:lvl w:ilvl="2" w:tplc="3D8206F0">
      <w:start w:val="1"/>
      <w:numFmt w:val="bullet"/>
      <w:lvlText w:val=""/>
      <w:lvlJc w:val="left"/>
      <w:pPr>
        <w:ind w:left="2160" w:hanging="360"/>
      </w:pPr>
      <w:rPr>
        <w:rFonts w:ascii="Wingdings" w:hAnsi="Wingdings" w:hint="default"/>
      </w:rPr>
    </w:lvl>
    <w:lvl w:ilvl="3" w:tplc="735E7DB8">
      <w:start w:val="1"/>
      <w:numFmt w:val="bullet"/>
      <w:lvlText w:val=""/>
      <w:lvlJc w:val="left"/>
      <w:pPr>
        <w:ind w:left="2880" w:hanging="360"/>
      </w:pPr>
      <w:rPr>
        <w:rFonts w:ascii="Symbol" w:hAnsi="Symbol" w:hint="default"/>
      </w:rPr>
    </w:lvl>
    <w:lvl w:ilvl="4" w:tplc="846CC438">
      <w:start w:val="1"/>
      <w:numFmt w:val="bullet"/>
      <w:lvlText w:val="o"/>
      <w:lvlJc w:val="left"/>
      <w:pPr>
        <w:ind w:left="3600" w:hanging="360"/>
      </w:pPr>
      <w:rPr>
        <w:rFonts w:ascii="Courier New" w:hAnsi="Courier New" w:hint="default"/>
      </w:rPr>
    </w:lvl>
    <w:lvl w:ilvl="5" w:tplc="1B3AF30E">
      <w:start w:val="1"/>
      <w:numFmt w:val="bullet"/>
      <w:lvlText w:val=""/>
      <w:lvlJc w:val="left"/>
      <w:pPr>
        <w:ind w:left="4320" w:hanging="360"/>
      </w:pPr>
      <w:rPr>
        <w:rFonts w:ascii="Wingdings" w:hAnsi="Wingdings" w:hint="default"/>
      </w:rPr>
    </w:lvl>
    <w:lvl w:ilvl="6" w:tplc="E5AED200">
      <w:start w:val="1"/>
      <w:numFmt w:val="bullet"/>
      <w:lvlText w:val=""/>
      <w:lvlJc w:val="left"/>
      <w:pPr>
        <w:ind w:left="5040" w:hanging="360"/>
      </w:pPr>
      <w:rPr>
        <w:rFonts w:ascii="Symbol" w:hAnsi="Symbol" w:hint="default"/>
      </w:rPr>
    </w:lvl>
    <w:lvl w:ilvl="7" w:tplc="E10641B8">
      <w:start w:val="1"/>
      <w:numFmt w:val="bullet"/>
      <w:lvlText w:val="o"/>
      <w:lvlJc w:val="left"/>
      <w:pPr>
        <w:ind w:left="5760" w:hanging="360"/>
      </w:pPr>
      <w:rPr>
        <w:rFonts w:ascii="Courier New" w:hAnsi="Courier New" w:hint="default"/>
      </w:rPr>
    </w:lvl>
    <w:lvl w:ilvl="8" w:tplc="9154D260">
      <w:start w:val="1"/>
      <w:numFmt w:val="bullet"/>
      <w:lvlText w:val=""/>
      <w:lvlJc w:val="left"/>
      <w:pPr>
        <w:ind w:left="6480" w:hanging="360"/>
      </w:pPr>
      <w:rPr>
        <w:rFonts w:ascii="Wingdings" w:hAnsi="Wingdings" w:hint="default"/>
      </w:rPr>
    </w:lvl>
  </w:abstractNum>
  <w:abstractNum w:abstractNumId="21" w15:restartNumberingAfterBreak="0">
    <w:nsid w:val="26D21203"/>
    <w:multiLevelType w:val="hybridMultilevel"/>
    <w:tmpl w:val="FFFFFFFF"/>
    <w:lvl w:ilvl="0" w:tplc="67C0B0C0">
      <w:start w:val="1"/>
      <w:numFmt w:val="bullet"/>
      <w:lvlText w:val=""/>
      <w:lvlJc w:val="left"/>
      <w:pPr>
        <w:ind w:left="720" w:hanging="360"/>
      </w:pPr>
      <w:rPr>
        <w:rFonts w:ascii="Symbol" w:hAnsi="Symbol" w:hint="default"/>
      </w:rPr>
    </w:lvl>
    <w:lvl w:ilvl="1" w:tplc="5F9685A6">
      <w:start w:val="1"/>
      <w:numFmt w:val="bullet"/>
      <w:lvlText w:val="o"/>
      <w:lvlJc w:val="left"/>
      <w:pPr>
        <w:ind w:left="1440" w:hanging="360"/>
      </w:pPr>
      <w:rPr>
        <w:rFonts w:ascii="Courier New" w:hAnsi="Courier New" w:hint="default"/>
      </w:rPr>
    </w:lvl>
    <w:lvl w:ilvl="2" w:tplc="A0BCDE04">
      <w:start w:val="1"/>
      <w:numFmt w:val="bullet"/>
      <w:lvlText w:val=""/>
      <w:lvlJc w:val="left"/>
      <w:pPr>
        <w:ind w:left="2160" w:hanging="360"/>
      </w:pPr>
      <w:rPr>
        <w:rFonts w:ascii="Wingdings" w:hAnsi="Wingdings" w:hint="default"/>
      </w:rPr>
    </w:lvl>
    <w:lvl w:ilvl="3" w:tplc="016CE656">
      <w:start w:val="1"/>
      <w:numFmt w:val="bullet"/>
      <w:lvlText w:val=""/>
      <w:lvlJc w:val="left"/>
      <w:pPr>
        <w:ind w:left="2880" w:hanging="360"/>
      </w:pPr>
      <w:rPr>
        <w:rFonts w:ascii="Symbol" w:hAnsi="Symbol" w:hint="default"/>
      </w:rPr>
    </w:lvl>
    <w:lvl w:ilvl="4" w:tplc="2884C500">
      <w:start w:val="1"/>
      <w:numFmt w:val="bullet"/>
      <w:lvlText w:val="o"/>
      <w:lvlJc w:val="left"/>
      <w:pPr>
        <w:ind w:left="3600" w:hanging="360"/>
      </w:pPr>
      <w:rPr>
        <w:rFonts w:ascii="Courier New" w:hAnsi="Courier New" w:hint="default"/>
      </w:rPr>
    </w:lvl>
    <w:lvl w:ilvl="5" w:tplc="4E244F98">
      <w:start w:val="1"/>
      <w:numFmt w:val="bullet"/>
      <w:lvlText w:val=""/>
      <w:lvlJc w:val="left"/>
      <w:pPr>
        <w:ind w:left="4320" w:hanging="360"/>
      </w:pPr>
      <w:rPr>
        <w:rFonts w:ascii="Wingdings" w:hAnsi="Wingdings" w:hint="default"/>
      </w:rPr>
    </w:lvl>
    <w:lvl w:ilvl="6" w:tplc="12E410AE">
      <w:start w:val="1"/>
      <w:numFmt w:val="bullet"/>
      <w:lvlText w:val=""/>
      <w:lvlJc w:val="left"/>
      <w:pPr>
        <w:ind w:left="5040" w:hanging="360"/>
      </w:pPr>
      <w:rPr>
        <w:rFonts w:ascii="Symbol" w:hAnsi="Symbol" w:hint="default"/>
      </w:rPr>
    </w:lvl>
    <w:lvl w:ilvl="7" w:tplc="2CEE0F5C">
      <w:start w:val="1"/>
      <w:numFmt w:val="bullet"/>
      <w:lvlText w:val="o"/>
      <w:lvlJc w:val="left"/>
      <w:pPr>
        <w:ind w:left="5760" w:hanging="360"/>
      </w:pPr>
      <w:rPr>
        <w:rFonts w:ascii="Courier New" w:hAnsi="Courier New" w:hint="default"/>
      </w:rPr>
    </w:lvl>
    <w:lvl w:ilvl="8" w:tplc="A2262B00">
      <w:start w:val="1"/>
      <w:numFmt w:val="bullet"/>
      <w:lvlText w:val=""/>
      <w:lvlJc w:val="left"/>
      <w:pPr>
        <w:ind w:left="6480" w:hanging="360"/>
      </w:pPr>
      <w:rPr>
        <w:rFonts w:ascii="Wingdings" w:hAnsi="Wingdings" w:hint="default"/>
      </w:rPr>
    </w:lvl>
  </w:abstractNum>
  <w:abstractNum w:abstractNumId="22" w15:restartNumberingAfterBreak="0">
    <w:nsid w:val="27DD0D2E"/>
    <w:multiLevelType w:val="hybridMultilevel"/>
    <w:tmpl w:val="B1C0AB80"/>
    <w:lvl w:ilvl="0" w:tplc="E26E2906">
      <w:start w:val="1"/>
      <w:numFmt w:val="bullet"/>
      <w:lvlText w:val=""/>
      <w:lvlJc w:val="left"/>
      <w:pPr>
        <w:tabs>
          <w:tab w:val="num" w:pos="720"/>
        </w:tabs>
        <w:ind w:left="720" w:hanging="360"/>
      </w:pPr>
      <w:rPr>
        <w:rFonts w:ascii="Wingdings" w:hAnsi="Wingdings" w:hint="default"/>
      </w:rPr>
    </w:lvl>
    <w:lvl w:ilvl="1" w:tplc="1F3CBF7E" w:tentative="1">
      <w:start w:val="1"/>
      <w:numFmt w:val="bullet"/>
      <w:lvlText w:val=""/>
      <w:lvlJc w:val="left"/>
      <w:pPr>
        <w:tabs>
          <w:tab w:val="num" w:pos="1440"/>
        </w:tabs>
        <w:ind w:left="1440" w:hanging="360"/>
      </w:pPr>
      <w:rPr>
        <w:rFonts w:ascii="Wingdings" w:hAnsi="Wingdings" w:hint="default"/>
      </w:rPr>
    </w:lvl>
    <w:lvl w:ilvl="2" w:tplc="C8A4C174" w:tentative="1">
      <w:start w:val="1"/>
      <w:numFmt w:val="bullet"/>
      <w:lvlText w:val=""/>
      <w:lvlJc w:val="left"/>
      <w:pPr>
        <w:tabs>
          <w:tab w:val="num" w:pos="2160"/>
        </w:tabs>
        <w:ind w:left="2160" w:hanging="360"/>
      </w:pPr>
      <w:rPr>
        <w:rFonts w:ascii="Wingdings" w:hAnsi="Wingdings" w:hint="default"/>
      </w:rPr>
    </w:lvl>
    <w:lvl w:ilvl="3" w:tplc="292605DA" w:tentative="1">
      <w:start w:val="1"/>
      <w:numFmt w:val="bullet"/>
      <w:lvlText w:val=""/>
      <w:lvlJc w:val="left"/>
      <w:pPr>
        <w:tabs>
          <w:tab w:val="num" w:pos="2880"/>
        </w:tabs>
        <w:ind w:left="2880" w:hanging="360"/>
      </w:pPr>
      <w:rPr>
        <w:rFonts w:ascii="Wingdings" w:hAnsi="Wingdings" w:hint="default"/>
      </w:rPr>
    </w:lvl>
    <w:lvl w:ilvl="4" w:tplc="D5FCD99E" w:tentative="1">
      <w:start w:val="1"/>
      <w:numFmt w:val="bullet"/>
      <w:lvlText w:val=""/>
      <w:lvlJc w:val="left"/>
      <w:pPr>
        <w:tabs>
          <w:tab w:val="num" w:pos="3600"/>
        </w:tabs>
        <w:ind w:left="3600" w:hanging="360"/>
      </w:pPr>
      <w:rPr>
        <w:rFonts w:ascii="Wingdings" w:hAnsi="Wingdings" w:hint="default"/>
      </w:rPr>
    </w:lvl>
    <w:lvl w:ilvl="5" w:tplc="117E543C" w:tentative="1">
      <w:start w:val="1"/>
      <w:numFmt w:val="bullet"/>
      <w:lvlText w:val=""/>
      <w:lvlJc w:val="left"/>
      <w:pPr>
        <w:tabs>
          <w:tab w:val="num" w:pos="4320"/>
        </w:tabs>
        <w:ind w:left="4320" w:hanging="360"/>
      </w:pPr>
      <w:rPr>
        <w:rFonts w:ascii="Wingdings" w:hAnsi="Wingdings" w:hint="default"/>
      </w:rPr>
    </w:lvl>
    <w:lvl w:ilvl="6" w:tplc="DACC4888" w:tentative="1">
      <w:start w:val="1"/>
      <w:numFmt w:val="bullet"/>
      <w:lvlText w:val=""/>
      <w:lvlJc w:val="left"/>
      <w:pPr>
        <w:tabs>
          <w:tab w:val="num" w:pos="5040"/>
        </w:tabs>
        <w:ind w:left="5040" w:hanging="360"/>
      </w:pPr>
      <w:rPr>
        <w:rFonts w:ascii="Wingdings" w:hAnsi="Wingdings" w:hint="default"/>
      </w:rPr>
    </w:lvl>
    <w:lvl w:ilvl="7" w:tplc="08C485E6" w:tentative="1">
      <w:start w:val="1"/>
      <w:numFmt w:val="bullet"/>
      <w:lvlText w:val=""/>
      <w:lvlJc w:val="left"/>
      <w:pPr>
        <w:tabs>
          <w:tab w:val="num" w:pos="5760"/>
        </w:tabs>
        <w:ind w:left="5760" w:hanging="360"/>
      </w:pPr>
      <w:rPr>
        <w:rFonts w:ascii="Wingdings" w:hAnsi="Wingdings" w:hint="default"/>
      </w:rPr>
    </w:lvl>
    <w:lvl w:ilvl="8" w:tplc="729AF03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F027E7"/>
    <w:multiLevelType w:val="hybridMultilevel"/>
    <w:tmpl w:val="BDC4B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16BA7"/>
    <w:multiLevelType w:val="hybridMultilevel"/>
    <w:tmpl w:val="FFFFFFFF"/>
    <w:lvl w:ilvl="0" w:tplc="8048AB88">
      <w:start w:val="1"/>
      <w:numFmt w:val="bullet"/>
      <w:lvlText w:val=""/>
      <w:lvlJc w:val="left"/>
      <w:pPr>
        <w:ind w:left="720" w:hanging="360"/>
      </w:pPr>
      <w:rPr>
        <w:rFonts w:ascii="Symbol" w:hAnsi="Symbol" w:hint="default"/>
      </w:rPr>
    </w:lvl>
    <w:lvl w:ilvl="1" w:tplc="205A74D6">
      <w:start w:val="1"/>
      <w:numFmt w:val="bullet"/>
      <w:lvlText w:val="o"/>
      <w:lvlJc w:val="left"/>
      <w:pPr>
        <w:ind w:left="1440" w:hanging="360"/>
      </w:pPr>
      <w:rPr>
        <w:rFonts w:ascii="Courier New" w:hAnsi="Courier New" w:hint="default"/>
      </w:rPr>
    </w:lvl>
    <w:lvl w:ilvl="2" w:tplc="C6F09A04">
      <w:start w:val="1"/>
      <w:numFmt w:val="bullet"/>
      <w:lvlText w:val=""/>
      <w:lvlJc w:val="left"/>
      <w:pPr>
        <w:ind w:left="2160" w:hanging="360"/>
      </w:pPr>
      <w:rPr>
        <w:rFonts w:ascii="Wingdings" w:hAnsi="Wingdings" w:hint="default"/>
      </w:rPr>
    </w:lvl>
    <w:lvl w:ilvl="3" w:tplc="370E782E">
      <w:start w:val="1"/>
      <w:numFmt w:val="bullet"/>
      <w:lvlText w:val=""/>
      <w:lvlJc w:val="left"/>
      <w:pPr>
        <w:ind w:left="2880" w:hanging="360"/>
      </w:pPr>
      <w:rPr>
        <w:rFonts w:ascii="Symbol" w:hAnsi="Symbol" w:hint="default"/>
      </w:rPr>
    </w:lvl>
    <w:lvl w:ilvl="4" w:tplc="1174DC34">
      <w:start w:val="1"/>
      <w:numFmt w:val="bullet"/>
      <w:lvlText w:val="o"/>
      <w:lvlJc w:val="left"/>
      <w:pPr>
        <w:ind w:left="3600" w:hanging="360"/>
      </w:pPr>
      <w:rPr>
        <w:rFonts w:ascii="Courier New" w:hAnsi="Courier New" w:hint="default"/>
      </w:rPr>
    </w:lvl>
    <w:lvl w:ilvl="5" w:tplc="7450C024">
      <w:start w:val="1"/>
      <w:numFmt w:val="bullet"/>
      <w:lvlText w:val=""/>
      <w:lvlJc w:val="left"/>
      <w:pPr>
        <w:ind w:left="4320" w:hanging="360"/>
      </w:pPr>
      <w:rPr>
        <w:rFonts w:ascii="Wingdings" w:hAnsi="Wingdings" w:hint="default"/>
      </w:rPr>
    </w:lvl>
    <w:lvl w:ilvl="6" w:tplc="C780FA8C">
      <w:start w:val="1"/>
      <w:numFmt w:val="bullet"/>
      <w:lvlText w:val=""/>
      <w:lvlJc w:val="left"/>
      <w:pPr>
        <w:ind w:left="5040" w:hanging="360"/>
      </w:pPr>
      <w:rPr>
        <w:rFonts w:ascii="Symbol" w:hAnsi="Symbol" w:hint="default"/>
      </w:rPr>
    </w:lvl>
    <w:lvl w:ilvl="7" w:tplc="7FC2BE9C">
      <w:start w:val="1"/>
      <w:numFmt w:val="bullet"/>
      <w:lvlText w:val="o"/>
      <w:lvlJc w:val="left"/>
      <w:pPr>
        <w:ind w:left="5760" w:hanging="360"/>
      </w:pPr>
      <w:rPr>
        <w:rFonts w:ascii="Courier New" w:hAnsi="Courier New" w:hint="default"/>
      </w:rPr>
    </w:lvl>
    <w:lvl w:ilvl="8" w:tplc="EEEA2780">
      <w:start w:val="1"/>
      <w:numFmt w:val="bullet"/>
      <w:lvlText w:val=""/>
      <w:lvlJc w:val="left"/>
      <w:pPr>
        <w:ind w:left="6480" w:hanging="360"/>
      </w:pPr>
      <w:rPr>
        <w:rFonts w:ascii="Wingdings" w:hAnsi="Wingdings" w:hint="default"/>
      </w:rPr>
    </w:lvl>
  </w:abstractNum>
  <w:abstractNum w:abstractNumId="25" w15:restartNumberingAfterBreak="0">
    <w:nsid w:val="29876555"/>
    <w:multiLevelType w:val="hybridMultilevel"/>
    <w:tmpl w:val="FFFFFFFF"/>
    <w:lvl w:ilvl="0" w:tplc="7CBA7008">
      <w:start w:val="1"/>
      <w:numFmt w:val="bullet"/>
      <w:lvlText w:val=""/>
      <w:lvlJc w:val="left"/>
      <w:pPr>
        <w:ind w:left="720" w:hanging="360"/>
      </w:pPr>
      <w:rPr>
        <w:rFonts w:ascii="Symbol" w:hAnsi="Symbol" w:hint="default"/>
      </w:rPr>
    </w:lvl>
    <w:lvl w:ilvl="1" w:tplc="45E6EE36">
      <w:start w:val="1"/>
      <w:numFmt w:val="bullet"/>
      <w:lvlText w:val="o"/>
      <w:lvlJc w:val="left"/>
      <w:pPr>
        <w:ind w:left="1440" w:hanging="360"/>
      </w:pPr>
      <w:rPr>
        <w:rFonts w:ascii="Courier New" w:hAnsi="Courier New" w:hint="default"/>
      </w:rPr>
    </w:lvl>
    <w:lvl w:ilvl="2" w:tplc="2B34D1F6">
      <w:start w:val="1"/>
      <w:numFmt w:val="bullet"/>
      <w:lvlText w:val=""/>
      <w:lvlJc w:val="left"/>
      <w:pPr>
        <w:ind w:left="2160" w:hanging="360"/>
      </w:pPr>
      <w:rPr>
        <w:rFonts w:ascii="Wingdings" w:hAnsi="Wingdings" w:hint="default"/>
      </w:rPr>
    </w:lvl>
    <w:lvl w:ilvl="3" w:tplc="5358EF72">
      <w:start w:val="1"/>
      <w:numFmt w:val="bullet"/>
      <w:lvlText w:val=""/>
      <w:lvlJc w:val="left"/>
      <w:pPr>
        <w:ind w:left="2880" w:hanging="360"/>
      </w:pPr>
      <w:rPr>
        <w:rFonts w:ascii="Symbol" w:hAnsi="Symbol" w:hint="default"/>
      </w:rPr>
    </w:lvl>
    <w:lvl w:ilvl="4" w:tplc="9E5C9F5A">
      <w:start w:val="1"/>
      <w:numFmt w:val="bullet"/>
      <w:lvlText w:val="o"/>
      <w:lvlJc w:val="left"/>
      <w:pPr>
        <w:ind w:left="3600" w:hanging="360"/>
      </w:pPr>
      <w:rPr>
        <w:rFonts w:ascii="Courier New" w:hAnsi="Courier New" w:hint="default"/>
      </w:rPr>
    </w:lvl>
    <w:lvl w:ilvl="5" w:tplc="E8D4C620">
      <w:start w:val="1"/>
      <w:numFmt w:val="bullet"/>
      <w:lvlText w:val=""/>
      <w:lvlJc w:val="left"/>
      <w:pPr>
        <w:ind w:left="4320" w:hanging="360"/>
      </w:pPr>
      <w:rPr>
        <w:rFonts w:ascii="Wingdings" w:hAnsi="Wingdings" w:hint="default"/>
      </w:rPr>
    </w:lvl>
    <w:lvl w:ilvl="6" w:tplc="4E86C84C">
      <w:start w:val="1"/>
      <w:numFmt w:val="bullet"/>
      <w:lvlText w:val=""/>
      <w:lvlJc w:val="left"/>
      <w:pPr>
        <w:ind w:left="5040" w:hanging="360"/>
      </w:pPr>
      <w:rPr>
        <w:rFonts w:ascii="Symbol" w:hAnsi="Symbol" w:hint="default"/>
      </w:rPr>
    </w:lvl>
    <w:lvl w:ilvl="7" w:tplc="A15A697C">
      <w:start w:val="1"/>
      <w:numFmt w:val="bullet"/>
      <w:lvlText w:val="o"/>
      <w:lvlJc w:val="left"/>
      <w:pPr>
        <w:ind w:left="5760" w:hanging="360"/>
      </w:pPr>
      <w:rPr>
        <w:rFonts w:ascii="Courier New" w:hAnsi="Courier New" w:hint="default"/>
      </w:rPr>
    </w:lvl>
    <w:lvl w:ilvl="8" w:tplc="4AB45A78">
      <w:start w:val="1"/>
      <w:numFmt w:val="bullet"/>
      <w:lvlText w:val=""/>
      <w:lvlJc w:val="left"/>
      <w:pPr>
        <w:ind w:left="6480" w:hanging="360"/>
      </w:pPr>
      <w:rPr>
        <w:rFonts w:ascii="Wingdings" w:hAnsi="Wingdings" w:hint="default"/>
      </w:rPr>
    </w:lvl>
  </w:abstractNum>
  <w:abstractNum w:abstractNumId="26" w15:restartNumberingAfterBreak="0">
    <w:nsid w:val="2A8437BB"/>
    <w:multiLevelType w:val="multilevel"/>
    <w:tmpl w:val="95B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825E9C"/>
    <w:multiLevelType w:val="hybridMultilevel"/>
    <w:tmpl w:val="FFFFFFFF"/>
    <w:lvl w:ilvl="0" w:tplc="A3069CA4">
      <w:start w:val="1"/>
      <w:numFmt w:val="bullet"/>
      <w:lvlText w:val=""/>
      <w:lvlJc w:val="left"/>
      <w:pPr>
        <w:ind w:left="720" w:hanging="360"/>
      </w:pPr>
      <w:rPr>
        <w:rFonts w:ascii="Symbol" w:hAnsi="Symbol" w:hint="default"/>
      </w:rPr>
    </w:lvl>
    <w:lvl w:ilvl="1" w:tplc="C33AF96A">
      <w:start w:val="1"/>
      <w:numFmt w:val="bullet"/>
      <w:lvlText w:val="o"/>
      <w:lvlJc w:val="left"/>
      <w:pPr>
        <w:ind w:left="1440" w:hanging="360"/>
      </w:pPr>
      <w:rPr>
        <w:rFonts w:ascii="Courier New" w:hAnsi="Courier New" w:hint="default"/>
      </w:rPr>
    </w:lvl>
    <w:lvl w:ilvl="2" w:tplc="0E285DB4">
      <w:start w:val="1"/>
      <w:numFmt w:val="bullet"/>
      <w:lvlText w:val=""/>
      <w:lvlJc w:val="left"/>
      <w:pPr>
        <w:ind w:left="2160" w:hanging="360"/>
      </w:pPr>
      <w:rPr>
        <w:rFonts w:ascii="Wingdings" w:hAnsi="Wingdings" w:hint="default"/>
      </w:rPr>
    </w:lvl>
    <w:lvl w:ilvl="3" w:tplc="47A63BBE">
      <w:start w:val="1"/>
      <w:numFmt w:val="bullet"/>
      <w:lvlText w:val=""/>
      <w:lvlJc w:val="left"/>
      <w:pPr>
        <w:ind w:left="2880" w:hanging="360"/>
      </w:pPr>
      <w:rPr>
        <w:rFonts w:ascii="Symbol" w:hAnsi="Symbol" w:hint="default"/>
      </w:rPr>
    </w:lvl>
    <w:lvl w:ilvl="4" w:tplc="64CAFCB0">
      <w:start w:val="1"/>
      <w:numFmt w:val="bullet"/>
      <w:lvlText w:val="o"/>
      <w:lvlJc w:val="left"/>
      <w:pPr>
        <w:ind w:left="3600" w:hanging="360"/>
      </w:pPr>
      <w:rPr>
        <w:rFonts w:ascii="Courier New" w:hAnsi="Courier New" w:hint="default"/>
      </w:rPr>
    </w:lvl>
    <w:lvl w:ilvl="5" w:tplc="AF721DA6">
      <w:start w:val="1"/>
      <w:numFmt w:val="bullet"/>
      <w:lvlText w:val=""/>
      <w:lvlJc w:val="left"/>
      <w:pPr>
        <w:ind w:left="4320" w:hanging="360"/>
      </w:pPr>
      <w:rPr>
        <w:rFonts w:ascii="Wingdings" w:hAnsi="Wingdings" w:hint="default"/>
      </w:rPr>
    </w:lvl>
    <w:lvl w:ilvl="6" w:tplc="B6A67374">
      <w:start w:val="1"/>
      <w:numFmt w:val="bullet"/>
      <w:lvlText w:val=""/>
      <w:lvlJc w:val="left"/>
      <w:pPr>
        <w:ind w:left="5040" w:hanging="360"/>
      </w:pPr>
      <w:rPr>
        <w:rFonts w:ascii="Symbol" w:hAnsi="Symbol" w:hint="default"/>
      </w:rPr>
    </w:lvl>
    <w:lvl w:ilvl="7" w:tplc="8454203A">
      <w:start w:val="1"/>
      <w:numFmt w:val="bullet"/>
      <w:lvlText w:val="o"/>
      <w:lvlJc w:val="left"/>
      <w:pPr>
        <w:ind w:left="5760" w:hanging="360"/>
      </w:pPr>
      <w:rPr>
        <w:rFonts w:ascii="Courier New" w:hAnsi="Courier New" w:hint="default"/>
      </w:rPr>
    </w:lvl>
    <w:lvl w:ilvl="8" w:tplc="D6BEC0E8">
      <w:start w:val="1"/>
      <w:numFmt w:val="bullet"/>
      <w:lvlText w:val=""/>
      <w:lvlJc w:val="left"/>
      <w:pPr>
        <w:ind w:left="6480" w:hanging="360"/>
      </w:pPr>
      <w:rPr>
        <w:rFonts w:ascii="Wingdings" w:hAnsi="Wingdings" w:hint="default"/>
      </w:rPr>
    </w:lvl>
  </w:abstractNum>
  <w:abstractNum w:abstractNumId="28" w15:restartNumberingAfterBreak="0">
    <w:nsid w:val="2CD0743D"/>
    <w:multiLevelType w:val="hybridMultilevel"/>
    <w:tmpl w:val="2A08EA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ED729B7"/>
    <w:multiLevelType w:val="hybridMultilevel"/>
    <w:tmpl w:val="34620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6F1DB2"/>
    <w:multiLevelType w:val="hybridMultilevel"/>
    <w:tmpl w:val="DDCA3FC6"/>
    <w:lvl w:ilvl="0" w:tplc="158C0B14">
      <w:start w:val="1"/>
      <w:numFmt w:val="bullet"/>
      <w:lvlText w:val=""/>
      <w:lvlJc w:val="left"/>
      <w:pPr>
        <w:tabs>
          <w:tab w:val="num" w:pos="720"/>
        </w:tabs>
        <w:ind w:left="720" w:hanging="360"/>
      </w:pPr>
      <w:rPr>
        <w:rFonts w:ascii="Wingdings" w:hAnsi="Wingdings" w:hint="default"/>
      </w:rPr>
    </w:lvl>
    <w:lvl w:ilvl="1" w:tplc="45427FEE" w:tentative="1">
      <w:start w:val="1"/>
      <w:numFmt w:val="bullet"/>
      <w:lvlText w:val=""/>
      <w:lvlJc w:val="left"/>
      <w:pPr>
        <w:tabs>
          <w:tab w:val="num" w:pos="1440"/>
        </w:tabs>
        <w:ind w:left="1440" w:hanging="360"/>
      </w:pPr>
      <w:rPr>
        <w:rFonts w:ascii="Wingdings" w:hAnsi="Wingdings" w:hint="default"/>
      </w:rPr>
    </w:lvl>
    <w:lvl w:ilvl="2" w:tplc="44F00646" w:tentative="1">
      <w:start w:val="1"/>
      <w:numFmt w:val="bullet"/>
      <w:lvlText w:val=""/>
      <w:lvlJc w:val="left"/>
      <w:pPr>
        <w:tabs>
          <w:tab w:val="num" w:pos="2160"/>
        </w:tabs>
        <w:ind w:left="2160" w:hanging="360"/>
      </w:pPr>
      <w:rPr>
        <w:rFonts w:ascii="Wingdings" w:hAnsi="Wingdings" w:hint="default"/>
      </w:rPr>
    </w:lvl>
    <w:lvl w:ilvl="3" w:tplc="ED30FC54" w:tentative="1">
      <w:start w:val="1"/>
      <w:numFmt w:val="bullet"/>
      <w:lvlText w:val=""/>
      <w:lvlJc w:val="left"/>
      <w:pPr>
        <w:tabs>
          <w:tab w:val="num" w:pos="2880"/>
        </w:tabs>
        <w:ind w:left="2880" w:hanging="360"/>
      </w:pPr>
      <w:rPr>
        <w:rFonts w:ascii="Wingdings" w:hAnsi="Wingdings" w:hint="default"/>
      </w:rPr>
    </w:lvl>
    <w:lvl w:ilvl="4" w:tplc="E9D87FC8" w:tentative="1">
      <w:start w:val="1"/>
      <w:numFmt w:val="bullet"/>
      <w:lvlText w:val=""/>
      <w:lvlJc w:val="left"/>
      <w:pPr>
        <w:tabs>
          <w:tab w:val="num" w:pos="3600"/>
        </w:tabs>
        <w:ind w:left="3600" w:hanging="360"/>
      </w:pPr>
      <w:rPr>
        <w:rFonts w:ascii="Wingdings" w:hAnsi="Wingdings" w:hint="default"/>
      </w:rPr>
    </w:lvl>
    <w:lvl w:ilvl="5" w:tplc="9EFCC7AA" w:tentative="1">
      <w:start w:val="1"/>
      <w:numFmt w:val="bullet"/>
      <w:lvlText w:val=""/>
      <w:lvlJc w:val="left"/>
      <w:pPr>
        <w:tabs>
          <w:tab w:val="num" w:pos="4320"/>
        </w:tabs>
        <w:ind w:left="4320" w:hanging="360"/>
      </w:pPr>
      <w:rPr>
        <w:rFonts w:ascii="Wingdings" w:hAnsi="Wingdings" w:hint="default"/>
      </w:rPr>
    </w:lvl>
    <w:lvl w:ilvl="6" w:tplc="5F4C48F6" w:tentative="1">
      <w:start w:val="1"/>
      <w:numFmt w:val="bullet"/>
      <w:lvlText w:val=""/>
      <w:lvlJc w:val="left"/>
      <w:pPr>
        <w:tabs>
          <w:tab w:val="num" w:pos="5040"/>
        </w:tabs>
        <w:ind w:left="5040" w:hanging="360"/>
      </w:pPr>
      <w:rPr>
        <w:rFonts w:ascii="Wingdings" w:hAnsi="Wingdings" w:hint="default"/>
      </w:rPr>
    </w:lvl>
    <w:lvl w:ilvl="7" w:tplc="5FA6CA3A" w:tentative="1">
      <w:start w:val="1"/>
      <w:numFmt w:val="bullet"/>
      <w:lvlText w:val=""/>
      <w:lvlJc w:val="left"/>
      <w:pPr>
        <w:tabs>
          <w:tab w:val="num" w:pos="5760"/>
        </w:tabs>
        <w:ind w:left="5760" w:hanging="360"/>
      </w:pPr>
      <w:rPr>
        <w:rFonts w:ascii="Wingdings" w:hAnsi="Wingdings" w:hint="default"/>
      </w:rPr>
    </w:lvl>
    <w:lvl w:ilvl="8" w:tplc="B6E4C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05162B"/>
    <w:multiLevelType w:val="hybridMultilevel"/>
    <w:tmpl w:val="543AAEDC"/>
    <w:lvl w:ilvl="0" w:tplc="B4DE2378">
      <w:start w:val="1"/>
      <w:numFmt w:val="bullet"/>
      <w:lvlText w:val=""/>
      <w:lvlJc w:val="left"/>
      <w:pPr>
        <w:tabs>
          <w:tab w:val="num" w:pos="720"/>
        </w:tabs>
        <w:ind w:left="720" w:hanging="360"/>
      </w:pPr>
      <w:rPr>
        <w:rFonts w:ascii="Wingdings" w:hAnsi="Wingdings" w:hint="default"/>
      </w:rPr>
    </w:lvl>
    <w:lvl w:ilvl="1" w:tplc="1FBCC3B0" w:tentative="1">
      <w:start w:val="1"/>
      <w:numFmt w:val="bullet"/>
      <w:lvlText w:val=""/>
      <w:lvlJc w:val="left"/>
      <w:pPr>
        <w:tabs>
          <w:tab w:val="num" w:pos="1440"/>
        </w:tabs>
        <w:ind w:left="1440" w:hanging="360"/>
      </w:pPr>
      <w:rPr>
        <w:rFonts w:ascii="Wingdings" w:hAnsi="Wingdings" w:hint="default"/>
      </w:rPr>
    </w:lvl>
    <w:lvl w:ilvl="2" w:tplc="D0560EA0" w:tentative="1">
      <w:start w:val="1"/>
      <w:numFmt w:val="bullet"/>
      <w:lvlText w:val=""/>
      <w:lvlJc w:val="left"/>
      <w:pPr>
        <w:tabs>
          <w:tab w:val="num" w:pos="2160"/>
        </w:tabs>
        <w:ind w:left="2160" w:hanging="360"/>
      </w:pPr>
      <w:rPr>
        <w:rFonts w:ascii="Wingdings" w:hAnsi="Wingdings" w:hint="default"/>
      </w:rPr>
    </w:lvl>
    <w:lvl w:ilvl="3" w:tplc="7AB281CE" w:tentative="1">
      <w:start w:val="1"/>
      <w:numFmt w:val="bullet"/>
      <w:lvlText w:val=""/>
      <w:lvlJc w:val="left"/>
      <w:pPr>
        <w:tabs>
          <w:tab w:val="num" w:pos="2880"/>
        </w:tabs>
        <w:ind w:left="2880" w:hanging="360"/>
      </w:pPr>
      <w:rPr>
        <w:rFonts w:ascii="Wingdings" w:hAnsi="Wingdings" w:hint="default"/>
      </w:rPr>
    </w:lvl>
    <w:lvl w:ilvl="4" w:tplc="1F9AC080" w:tentative="1">
      <w:start w:val="1"/>
      <w:numFmt w:val="bullet"/>
      <w:lvlText w:val=""/>
      <w:lvlJc w:val="left"/>
      <w:pPr>
        <w:tabs>
          <w:tab w:val="num" w:pos="3600"/>
        </w:tabs>
        <w:ind w:left="3600" w:hanging="360"/>
      </w:pPr>
      <w:rPr>
        <w:rFonts w:ascii="Wingdings" w:hAnsi="Wingdings" w:hint="default"/>
      </w:rPr>
    </w:lvl>
    <w:lvl w:ilvl="5" w:tplc="8578C802" w:tentative="1">
      <w:start w:val="1"/>
      <w:numFmt w:val="bullet"/>
      <w:lvlText w:val=""/>
      <w:lvlJc w:val="left"/>
      <w:pPr>
        <w:tabs>
          <w:tab w:val="num" w:pos="4320"/>
        </w:tabs>
        <w:ind w:left="4320" w:hanging="360"/>
      </w:pPr>
      <w:rPr>
        <w:rFonts w:ascii="Wingdings" w:hAnsi="Wingdings" w:hint="default"/>
      </w:rPr>
    </w:lvl>
    <w:lvl w:ilvl="6" w:tplc="991E81B8" w:tentative="1">
      <w:start w:val="1"/>
      <w:numFmt w:val="bullet"/>
      <w:lvlText w:val=""/>
      <w:lvlJc w:val="left"/>
      <w:pPr>
        <w:tabs>
          <w:tab w:val="num" w:pos="5040"/>
        </w:tabs>
        <w:ind w:left="5040" w:hanging="360"/>
      </w:pPr>
      <w:rPr>
        <w:rFonts w:ascii="Wingdings" w:hAnsi="Wingdings" w:hint="default"/>
      </w:rPr>
    </w:lvl>
    <w:lvl w:ilvl="7" w:tplc="0494DC80" w:tentative="1">
      <w:start w:val="1"/>
      <w:numFmt w:val="bullet"/>
      <w:lvlText w:val=""/>
      <w:lvlJc w:val="left"/>
      <w:pPr>
        <w:tabs>
          <w:tab w:val="num" w:pos="5760"/>
        </w:tabs>
        <w:ind w:left="5760" w:hanging="360"/>
      </w:pPr>
      <w:rPr>
        <w:rFonts w:ascii="Wingdings" w:hAnsi="Wingdings" w:hint="default"/>
      </w:rPr>
    </w:lvl>
    <w:lvl w:ilvl="8" w:tplc="9F68FE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9B7368"/>
    <w:multiLevelType w:val="hybridMultilevel"/>
    <w:tmpl w:val="FFFFFFFF"/>
    <w:lvl w:ilvl="0" w:tplc="50FC6C4C">
      <w:start w:val="1"/>
      <w:numFmt w:val="bullet"/>
      <w:lvlText w:val=""/>
      <w:lvlJc w:val="left"/>
      <w:pPr>
        <w:ind w:left="720" w:hanging="360"/>
      </w:pPr>
      <w:rPr>
        <w:rFonts w:ascii="Symbol" w:hAnsi="Symbol" w:hint="default"/>
      </w:rPr>
    </w:lvl>
    <w:lvl w:ilvl="1" w:tplc="25E291F8">
      <w:start w:val="1"/>
      <w:numFmt w:val="bullet"/>
      <w:lvlText w:val="o"/>
      <w:lvlJc w:val="left"/>
      <w:pPr>
        <w:ind w:left="1440" w:hanging="360"/>
      </w:pPr>
      <w:rPr>
        <w:rFonts w:ascii="Courier New" w:hAnsi="Courier New" w:hint="default"/>
      </w:rPr>
    </w:lvl>
    <w:lvl w:ilvl="2" w:tplc="6FE66974">
      <w:start w:val="1"/>
      <w:numFmt w:val="bullet"/>
      <w:lvlText w:val=""/>
      <w:lvlJc w:val="left"/>
      <w:pPr>
        <w:ind w:left="2160" w:hanging="360"/>
      </w:pPr>
      <w:rPr>
        <w:rFonts w:ascii="Wingdings" w:hAnsi="Wingdings" w:hint="default"/>
      </w:rPr>
    </w:lvl>
    <w:lvl w:ilvl="3" w:tplc="02B66054">
      <w:start w:val="1"/>
      <w:numFmt w:val="bullet"/>
      <w:lvlText w:val=""/>
      <w:lvlJc w:val="left"/>
      <w:pPr>
        <w:ind w:left="2880" w:hanging="360"/>
      </w:pPr>
      <w:rPr>
        <w:rFonts w:ascii="Symbol" w:hAnsi="Symbol" w:hint="default"/>
      </w:rPr>
    </w:lvl>
    <w:lvl w:ilvl="4" w:tplc="E566FA9E">
      <w:start w:val="1"/>
      <w:numFmt w:val="bullet"/>
      <w:lvlText w:val="o"/>
      <w:lvlJc w:val="left"/>
      <w:pPr>
        <w:ind w:left="3600" w:hanging="360"/>
      </w:pPr>
      <w:rPr>
        <w:rFonts w:ascii="Courier New" w:hAnsi="Courier New" w:hint="default"/>
      </w:rPr>
    </w:lvl>
    <w:lvl w:ilvl="5" w:tplc="4168A790">
      <w:start w:val="1"/>
      <w:numFmt w:val="bullet"/>
      <w:lvlText w:val=""/>
      <w:lvlJc w:val="left"/>
      <w:pPr>
        <w:ind w:left="4320" w:hanging="360"/>
      </w:pPr>
      <w:rPr>
        <w:rFonts w:ascii="Wingdings" w:hAnsi="Wingdings" w:hint="default"/>
      </w:rPr>
    </w:lvl>
    <w:lvl w:ilvl="6" w:tplc="EE8AB868">
      <w:start w:val="1"/>
      <w:numFmt w:val="bullet"/>
      <w:lvlText w:val=""/>
      <w:lvlJc w:val="left"/>
      <w:pPr>
        <w:ind w:left="5040" w:hanging="360"/>
      </w:pPr>
      <w:rPr>
        <w:rFonts w:ascii="Symbol" w:hAnsi="Symbol" w:hint="default"/>
      </w:rPr>
    </w:lvl>
    <w:lvl w:ilvl="7" w:tplc="06B01036">
      <w:start w:val="1"/>
      <w:numFmt w:val="bullet"/>
      <w:lvlText w:val="o"/>
      <w:lvlJc w:val="left"/>
      <w:pPr>
        <w:ind w:left="5760" w:hanging="360"/>
      </w:pPr>
      <w:rPr>
        <w:rFonts w:ascii="Courier New" w:hAnsi="Courier New" w:hint="default"/>
      </w:rPr>
    </w:lvl>
    <w:lvl w:ilvl="8" w:tplc="430A6854">
      <w:start w:val="1"/>
      <w:numFmt w:val="bullet"/>
      <w:lvlText w:val=""/>
      <w:lvlJc w:val="left"/>
      <w:pPr>
        <w:ind w:left="6480" w:hanging="360"/>
      </w:pPr>
      <w:rPr>
        <w:rFonts w:ascii="Wingdings" w:hAnsi="Wingdings" w:hint="default"/>
      </w:rPr>
    </w:lvl>
  </w:abstractNum>
  <w:abstractNum w:abstractNumId="33" w15:restartNumberingAfterBreak="0">
    <w:nsid w:val="3D44171A"/>
    <w:multiLevelType w:val="hybridMultilevel"/>
    <w:tmpl w:val="FFFFFFFF"/>
    <w:lvl w:ilvl="0" w:tplc="E4345506">
      <w:start w:val="1"/>
      <w:numFmt w:val="bullet"/>
      <w:lvlText w:val=""/>
      <w:lvlJc w:val="left"/>
      <w:pPr>
        <w:ind w:left="720" w:hanging="360"/>
      </w:pPr>
      <w:rPr>
        <w:rFonts w:ascii="Symbol" w:hAnsi="Symbol" w:hint="default"/>
      </w:rPr>
    </w:lvl>
    <w:lvl w:ilvl="1" w:tplc="38907C0A">
      <w:start w:val="1"/>
      <w:numFmt w:val="bullet"/>
      <w:lvlText w:val="o"/>
      <w:lvlJc w:val="left"/>
      <w:pPr>
        <w:ind w:left="1440" w:hanging="360"/>
      </w:pPr>
      <w:rPr>
        <w:rFonts w:ascii="Courier New" w:hAnsi="Courier New" w:hint="default"/>
      </w:rPr>
    </w:lvl>
    <w:lvl w:ilvl="2" w:tplc="FAD2E6D4">
      <w:start w:val="1"/>
      <w:numFmt w:val="bullet"/>
      <w:lvlText w:val=""/>
      <w:lvlJc w:val="left"/>
      <w:pPr>
        <w:ind w:left="2160" w:hanging="360"/>
      </w:pPr>
      <w:rPr>
        <w:rFonts w:ascii="Wingdings" w:hAnsi="Wingdings" w:hint="default"/>
      </w:rPr>
    </w:lvl>
    <w:lvl w:ilvl="3" w:tplc="E5FCA914">
      <w:start w:val="1"/>
      <w:numFmt w:val="bullet"/>
      <w:lvlText w:val=""/>
      <w:lvlJc w:val="left"/>
      <w:pPr>
        <w:ind w:left="2880" w:hanging="360"/>
      </w:pPr>
      <w:rPr>
        <w:rFonts w:ascii="Symbol" w:hAnsi="Symbol" w:hint="default"/>
      </w:rPr>
    </w:lvl>
    <w:lvl w:ilvl="4" w:tplc="02E8D924">
      <w:start w:val="1"/>
      <w:numFmt w:val="bullet"/>
      <w:lvlText w:val="o"/>
      <w:lvlJc w:val="left"/>
      <w:pPr>
        <w:ind w:left="3600" w:hanging="360"/>
      </w:pPr>
      <w:rPr>
        <w:rFonts w:ascii="Courier New" w:hAnsi="Courier New" w:hint="default"/>
      </w:rPr>
    </w:lvl>
    <w:lvl w:ilvl="5" w:tplc="F5DA75CE">
      <w:start w:val="1"/>
      <w:numFmt w:val="bullet"/>
      <w:lvlText w:val=""/>
      <w:lvlJc w:val="left"/>
      <w:pPr>
        <w:ind w:left="4320" w:hanging="360"/>
      </w:pPr>
      <w:rPr>
        <w:rFonts w:ascii="Wingdings" w:hAnsi="Wingdings" w:hint="default"/>
      </w:rPr>
    </w:lvl>
    <w:lvl w:ilvl="6" w:tplc="D414953E">
      <w:start w:val="1"/>
      <w:numFmt w:val="bullet"/>
      <w:lvlText w:val=""/>
      <w:lvlJc w:val="left"/>
      <w:pPr>
        <w:ind w:left="5040" w:hanging="360"/>
      </w:pPr>
      <w:rPr>
        <w:rFonts w:ascii="Symbol" w:hAnsi="Symbol" w:hint="default"/>
      </w:rPr>
    </w:lvl>
    <w:lvl w:ilvl="7" w:tplc="ECBEF882">
      <w:start w:val="1"/>
      <w:numFmt w:val="bullet"/>
      <w:lvlText w:val="o"/>
      <w:lvlJc w:val="left"/>
      <w:pPr>
        <w:ind w:left="5760" w:hanging="360"/>
      </w:pPr>
      <w:rPr>
        <w:rFonts w:ascii="Courier New" w:hAnsi="Courier New" w:hint="default"/>
      </w:rPr>
    </w:lvl>
    <w:lvl w:ilvl="8" w:tplc="4E9C1ED2">
      <w:start w:val="1"/>
      <w:numFmt w:val="bullet"/>
      <w:lvlText w:val=""/>
      <w:lvlJc w:val="left"/>
      <w:pPr>
        <w:ind w:left="6480" w:hanging="360"/>
      </w:pPr>
      <w:rPr>
        <w:rFonts w:ascii="Wingdings" w:hAnsi="Wingdings" w:hint="default"/>
      </w:rPr>
    </w:lvl>
  </w:abstractNum>
  <w:abstractNum w:abstractNumId="34" w15:restartNumberingAfterBreak="0">
    <w:nsid w:val="3D4417C0"/>
    <w:multiLevelType w:val="hybridMultilevel"/>
    <w:tmpl w:val="FFFFFFFF"/>
    <w:lvl w:ilvl="0" w:tplc="8820BA34">
      <w:start w:val="1"/>
      <w:numFmt w:val="bullet"/>
      <w:lvlText w:val=""/>
      <w:lvlJc w:val="left"/>
      <w:pPr>
        <w:ind w:left="720" w:hanging="360"/>
      </w:pPr>
      <w:rPr>
        <w:rFonts w:ascii="Symbol" w:hAnsi="Symbol" w:hint="default"/>
      </w:rPr>
    </w:lvl>
    <w:lvl w:ilvl="1" w:tplc="DBAA9EC6">
      <w:start w:val="1"/>
      <w:numFmt w:val="bullet"/>
      <w:lvlText w:val="o"/>
      <w:lvlJc w:val="left"/>
      <w:pPr>
        <w:ind w:left="1440" w:hanging="360"/>
      </w:pPr>
      <w:rPr>
        <w:rFonts w:ascii="Courier New" w:hAnsi="Courier New" w:hint="default"/>
      </w:rPr>
    </w:lvl>
    <w:lvl w:ilvl="2" w:tplc="77BA9D0E">
      <w:start w:val="1"/>
      <w:numFmt w:val="bullet"/>
      <w:lvlText w:val=""/>
      <w:lvlJc w:val="left"/>
      <w:pPr>
        <w:ind w:left="2160" w:hanging="360"/>
      </w:pPr>
      <w:rPr>
        <w:rFonts w:ascii="Wingdings" w:hAnsi="Wingdings" w:hint="default"/>
      </w:rPr>
    </w:lvl>
    <w:lvl w:ilvl="3" w:tplc="8D5C8420">
      <w:start w:val="1"/>
      <w:numFmt w:val="bullet"/>
      <w:lvlText w:val=""/>
      <w:lvlJc w:val="left"/>
      <w:pPr>
        <w:ind w:left="2880" w:hanging="360"/>
      </w:pPr>
      <w:rPr>
        <w:rFonts w:ascii="Symbol" w:hAnsi="Symbol" w:hint="default"/>
      </w:rPr>
    </w:lvl>
    <w:lvl w:ilvl="4" w:tplc="1F00A754">
      <w:start w:val="1"/>
      <w:numFmt w:val="bullet"/>
      <w:lvlText w:val="o"/>
      <w:lvlJc w:val="left"/>
      <w:pPr>
        <w:ind w:left="3600" w:hanging="360"/>
      </w:pPr>
      <w:rPr>
        <w:rFonts w:ascii="Courier New" w:hAnsi="Courier New" w:hint="default"/>
      </w:rPr>
    </w:lvl>
    <w:lvl w:ilvl="5" w:tplc="F566DBC0">
      <w:start w:val="1"/>
      <w:numFmt w:val="bullet"/>
      <w:lvlText w:val=""/>
      <w:lvlJc w:val="left"/>
      <w:pPr>
        <w:ind w:left="4320" w:hanging="360"/>
      </w:pPr>
      <w:rPr>
        <w:rFonts w:ascii="Wingdings" w:hAnsi="Wingdings" w:hint="default"/>
      </w:rPr>
    </w:lvl>
    <w:lvl w:ilvl="6" w:tplc="ECDEBA38">
      <w:start w:val="1"/>
      <w:numFmt w:val="bullet"/>
      <w:lvlText w:val=""/>
      <w:lvlJc w:val="left"/>
      <w:pPr>
        <w:ind w:left="5040" w:hanging="360"/>
      </w:pPr>
      <w:rPr>
        <w:rFonts w:ascii="Symbol" w:hAnsi="Symbol" w:hint="default"/>
      </w:rPr>
    </w:lvl>
    <w:lvl w:ilvl="7" w:tplc="91969A18">
      <w:start w:val="1"/>
      <w:numFmt w:val="bullet"/>
      <w:lvlText w:val="o"/>
      <w:lvlJc w:val="left"/>
      <w:pPr>
        <w:ind w:left="5760" w:hanging="360"/>
      </w:pPr>
      <w:rPr>
        <w:rFonts w:ascii="Courier New" w:hAnsi="Courier New" w:hint="default"/>
      </w:rPr>
    </w:lvl>
    <w:lvl w:ilvl="8" w:tplc="35289CFE">
      <w:start w:val="1"/>
      <w:numFmt w:val="bullet"/>
      <w:lvlText w:val=""/>
      <w:lvlJc w:val="left"/>
      <w:pPr>
        <w:ind w:left="6480" w:hanging="360"/>
      </w:pPr>
      <w:rPr>
        <w:rFonts w:ascii="Wingdings" w:hAnsi="Wingdings" w:hint="default"/>
      </w:rPr>
    </w:lvl>
  </w:abstractNum>
  <w:abstractNum w:abstractNumId="35" w15:restartNumberingAfterBreak="0">
    <w:nsid w:val="449411FC"/>
    <w:multiLevelType w:val="hybridMultilevel"/>
    <w:tmpl w:val="FFFFFFFF"/>
    <w:lvl w:ilvl="0" w:tplc="6C045B0A">
      <w:start w:val="1"/>
      <w:numFmt w:val="bullet"/>
      <w:lvlText w:val=""/>
      <w:lvlJc w:val="left"/>
      <w:pPr>
        <w:ind w:left="720" w:hanging="360"/>
      </w:pPr>
      <w:rPr>
        <w:rFonts w:ascii="Symbol" w:hAnsi="Symbol" w:hint="default"/>
      </w:rPr>
    </w:lvl>
    <w:lvl w:ilvl="1" w:tplc="038A088E">
      <w:start w:val="1"/>
      <w:numFmt w:val="bullet"/>
      <w:lvlText w:val="o"/>
      <w:lvlJc w:val="left"/>
      <w:pPr>
        <w:ind w:left="1440" w:hanging="360"/>
      </w:pPr>
      <w:rPr>
        <w:rFonts w:ascii="Courier New" w:hAnsi="Courier New" w:hint="default"/>
      </w:rPr>
    </w:lvl>
    <w:lvl w:ilvl="2" w:tplc="ABA2F956">
      <w:start w:val="1"/>
      <w:numFmt w:val="bullet"/>
      <w:lvlText w:val=""/>
      <w:lvlJc w:val="left"/>
      <w:pPr>
        <w:ind w:left="2160" w:hanging="360"/>
      </w:pPr>
      <w:rPr>
        <w:rFonts w:ascii="Wingdings" w:hAnsi="Wingdings" w:hint="default"/>
      </w:rPr>
    </w:lvl>
    <w:lvl w:ilvl="3" w:tplc="F90A969A">
      <w:start w:val="1"/>
      <w:numFmt w:val="bullet"/>
      <w:lvlText w:val=""/>
      <w:lvlJc w:val="left"/>
      <w:pPr>
        <w:ind w:left="2880" w:hanging="360"/>
      </w:pPr>
      <w:rPr>
        <w:rFonts w:ascii="Symbol" w:hAnsi="Symbol" w:hint="default"/>
      </w:rPr>
    </w:lvl>
    <w:lvl w:ilvl="4" w:tplc="295C396C">
      <w:start w:val="1"/>
      <w:numFmt w:val="bullet"/>
      <w:lvlText w:val="o"/>
      <w:lvlJc w:val="left"/>
      <w:pPr>
        <w:ind w:left="3600" w:hanging="360"/>
      </w:pPr>
      <w:rPr>
        <w:rFonts w:ascii="Courier New" w:hAnsi="Courier New" w:hint="default"/>
      </w:rPr>
    </w:lvl>
    <w:lvl w:ilvl="5" w:tplc="50728BCE">
      <w:start w:val="1"/>
      <w:numFmt w:val="bullet"/>
      <w:lvlText w:val=""/>
      <w:lvlJc w:val="left"/>
      <w:pPr>
        <w:ind w:left="4320" w:hanging="360"/>
      </w:pPr>
      <w:rPr>
        <w:rFonts w:ascii="Wingdings" w:hAnsi="Wingdings" w:hint="default"/>
      </w:rPr>
    </w:lvl>
    <w:lvl w:ilvl="6" w:tplc="E32CD158">
      <w:start w:val="1"/>
      <w:numFmt w:val="bullet"/>
      <w:lvlText w:val=""/>
      <w:lvlJc w:val="left"/>
      <w:pPr>
        <w:ind w:left="5040" w:hanging="360"/>
      </w:pPr>
      <w:rPr>
        <w:rFonts w:ascii="Symbol" w:hAnsi="Symbol" w:hint="default"/>
      </w:rPr>
    </w:lvl>
    <w:lvl w:ilvl="7" w:tplc="991EB300">
      <w:start w:val="1"/>
      <w:numFmt w:val="bullet"/>
      <w:lvlText w:val="o"/>
      <w:lvlJc w:val="left"/>
      <w:pPr>
        <w:ind w:left="5760" w:hanging="360"/>
      </w:pPr>
      <w:rPr>
        <w:rFonts w:ascii="Courier New" w:hAnsi="Courier New" w:hint="default"/>
      </w:rPr>
    </w:lvl>
    <w:lvl w:ilvl="8" w:tplc="88082B2A">
      <w:start w:val="1"/>
      <w:numFmt w:val="bullet"/>
      <w:lvlText w:val=""/>
      <w:lvlJc w:val="left"/>
      <w:pPr>
        <w:ind w:left="6480" w:hanging="360"/>
      </w:pPr>
      <w:rPr>
        <w:rFonts w:ascii="Wingdings" w:hAnsi="Wingdings" w:hint="default"/>
      </w:rPr>
    </w:lvl>
  </w:abstractNum>
  <w:abstractNum w:abstractNumId="36" w15:restartNumberingAfterBreak="0">
    <w:nsid w:val="465732D5"/>
    <w:multiLevelType w:val="hybridMultilevel"/>
    <w:tmpl w:val="BF1885C8"/>
    <w:lvl w:ilvl="0" w:tplc="F440C566">
      <w:start w:val="1"/>
      <w:numFmt w:val="decimal"/>
      <w:lvlText w:val="%1."/>
      <w:lvlJc w:val="left"/>
      <w:pPr>
        <w:tabs>
          <w:tab w:val="num" w:pos="720"/>
        </w:tabs>
        <w:ind w:left="720" w:hanging="360"/>
      </w:pPr>
    </w:lvl>
    <w:lvl w:ilvl="1" w:tplc="55A88A82" w:tentative="1">
      <w:start w:val="1"/>
      <w:numFmt w:val="decimal"/>
      <w:lvlText w:val="%2."/>
      <w:lvlJc w:val="left"/>
      <w:pPr>
        <w:tabs>
          <w:tab w:val="num" w:pos="1440"/>
        </w:tabs>
        <w:ind w:left="1440" w:hanging="360"/>
      </w:pPr>
    </w:lvl>
    <w:lvl w:ilvl="2" w:tplc="FF76F970" w:tentative="1">
      <w:start w:val="1"/>
      <w:numFmt w:val="decimal"/>
      <w:lvlText w:val="%3."/>
      <w:lvlJc w:val="left"/>
      <w:pPr>
        <w:tabs>
          <w:tab w:val="num" w:pos="2160"/>
        </w:tabs>
        <w:ind w:left="2160" w:hanging="360"/>
      </w:pPr>
    </w:lvl>
    <w:lvl w:ilvl="3" w:tplc="F356E78E" w:tentative="1">
      <w:start w:val="1"/>
      <w:numFmt w:val="decimal"/>
      <w:lvlText w:val="%4."/>
      <w:lvlJc w:val="left"/>
      <w:pPr>
        <w:tabs>
          <w:tab w:val="num" w:pos="2880"/>
        </w:tabs>
        <w:ind w:left="2880" w:hanging="360"/>
      </w:pPr>
    </w:lvl>
    <w:lvl w:ilvl="4" w:tplc="D99A80A2" w:tentative="1">
      <w:start w:val="1"/>
      <w:numFmt w:val="decimal"/>
      <w:lvlText w:val="%5."/>
      <w:lvlJc w:val="left"/>
      <w:pPr>
        <w:tabs>
          <w:tab w:val="num" w:pos="3600"/>
        </w:tabs>
        <w:ind w:left="3600" w:hanging="360"/>
      </w:pPr>
    </w:lvl>
    <w:lvl w:ilvl="5" w:tplc="51EA1768" w:tentative="1">
      <w:start w:val="1"/>
      <w:numFmt w:val="decimal"/>
      <w:lvlText w:val="%6."/>
      <w:lvlJc w:val="left"/>
      <w:pPr>
        <w:tabs>
          <w:tab w:val="num" w:pos="4320"/>
        </w:tabs>
        <w:ind w:left="4320" w:hanging="360"/>
      </w:pPr>
    </w:lvl>
    <w:lvl w:ilvl="6" w:tplc="5B0C6ABE" w:tentative="1">
      <w:start w:val="1"/>
      <w:numFmt w:val="decimal"/>
      <w:lvlText w:val="%7."/>
      <w:lvlJc w:val="left"/>
      <w:pPr>
        <w:tabs>
          <w:tab w:val="num" w:pos="5040"/>
        </w:tabs>
        <w:ind w:left="5040" w:hanging="360"/>
      </w:pPr>
    </w:lvl>
    <w:lvl w:ilvl="7" w:tplc="9B44232C" w:tentative="1">
      <w:start w:val="1"/>
      <w:numFmt w:val="decimal"/>
      <w:lvlText w:val="%8."/>
      <w:lvlJc w:val="left"/>
      <w:pPr>
        <w:tabs>
          <w:tab w:val="num" w:pos="5760"/>
        </w:tabs>
        <w:ind w:left="5760" w:hanging="360"/>
      </w:pPr>
    </w:lvl>
    <w:lvl w:ilvl="8" w:tplc="C0EE21B0" w:tentative="1">
      <w:start w:val="1"/>
      <w:numFmt w:val="decimal"/>
      <w:lvlText w:val="%9."/>
      <w:lvlJc w:val="left"/>
      <w:pPr>
        <w:tabs>
          <w:tab w:val="num" w:pos="6480"/>
        </w:tabs>
        <w:ind w:left="6480" w:hanging="360"/>
      </w:pPr>
    </w:lvl>
  </w:abstractNum>
  <w:abstractNum w:abstractNumId="37" w15:restartNumberingAfterBreak="0">
    <w:nsid w:val="46E46278"/>
    <w:multiLevelType w:val="multilevel"/>
    <w:tmpl w:val="BEA42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1F2427"/>
    <w:multiLevelType w:val="hybridMultilevel"/>
    <w:tmpl w:val="40602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652F90"/>
    <w:multiLevelType w:val="hybridMultilevel"/>
    <w:tmpl w:val="FFFFFFFF"/>
    <w:lvl w:ilvl="0" w:tplc="B96E62A2">
      <w:start w:val="1"/>
      <w:numFmt w:val="bullet"/>
      <w:lvlText w:val=""/>
      <w:lvlJc w:val="left"/>
      <w:pPr>
        <w:ind w:left="720" w:hanging="360"/>
      </w:pPr>
      <w:rPr>
        <w:rFonts w:ascii="Symbol" w:hAnsi="Symbol" w:hint="default"/>
      </w:rPr>
    </w:lvl>
    <w:lvl w:ilvl="1" w:tplc="3EBE5D62">
      <w:start w:val="1"/>
      <w:numFmt w:val="bullet"/>
      <w:lvlText w:val="o"/>
      <w:lvlJc w:val="left"/>
      <w:pPr>
        <w:ind w:left="1440" w:hanging="360"/>
      </w:pPr>
      <w:rPr>
        <w:rFonts w:ascii="Courier New" w:hAnsi="Courier New" w:hint="default"/>
      </w:rPr>
    </w:lvl>
    <w:lvl w:ilvl="2" w:tplc="0BC49B3E">
      <w:start w:val="1"/>
      <w:numFmt w:val="bullet"/>
      <w:lvlText w:val=""/>
      <w:lvlJc w:val="left"/>
      <w:pPr>
        <w:ind w:left="2160" w:hanging="360"/>
      </w:pPr>
      <w:rPr>
        <w:rFonts w:ascii="Wingdings" w:hAnsi="Wingdings" w:hint="default"/>
      </w:rPr>
    </w:lvl>
    <w:lvl w:ilvl="3" w:tplc="27E4A45A">
      <w:start w:val="1"/>
      <w:numFmt w:val="bullet"/>
      <w:lvlText w:val=""/>
      <w:lvlJc w:val="left"/>
      <w:pPr>
        <w:ind w:left="2880" w:hanging="360"/>
      </w:pPr>
      <w:rPr>
        <w:rFonts w:ascii="Symbol" w:hAnsi="Symbol" w:hint="default"/>
      </w:rPr>
    </w:lvl>
    <w:lvl w:ilvl="4" w:tplc="A8182A44">
      <w:start w:val="1"/>
      <w:numFmt w:val="bullet"/>
      <w:lvlText w:val="o"/>
      <w:lvlJc w:val="left"/>
      <w:pPr>
        <w:ind w:left="3600" w:hanging="360"/>
      </w:pPr>
      <w:rPr>
        <w:rFonts w:ascii="Courier New" w:hAnsi="Courier New" w:hint="default"/>
      </w:rPr>
    </w:lvl>
    <w:lvl w:ilvl="5" w:tplc="CA8E48FC">
      <w:start w:val="1"/>
      <w:numFmt w:val="bullet"/>
      <w:lvlText w:val=""/>
      <w:lvlJc w:val="left"/>
      <w:pPr>
        <w:ind w:left="4320" w:hanging="360"/>
      </w:pPr>
      <w:rPr>
        <w:rFonts w:ascii="Wingdings" w:hAnsi="Wingdings" w:hint="default"/>
      </w:rPr>
    </w:lvl>
    <w:lvl w:ilvl="6" w:tplc="6A18822A">
      <w:start w:val="1"/>
      <w:numFmt w:val="bullet"/>
      <w:lvlText w:val=""/>
      <w:lvlJc w:val="left"/>
      <w:pPr>
        <w:ind w:left="5040" w:hanging="360"/>
      </w:pPr>
      <w:rPr>
        <w:rFonts w:ascii="Symbol" w:hAnsi="Symbol" w:hint="default"/>
      </w:rPr>
    </w:lvl>
    <w:lvl w:ilvl="7" w:tplc="0F9C3FF2">
      <w:start w:val="1"/>
      <w:numFmt w:val="bullet"/>
      <w:lvlText w:val="o"/>
      <w:lvlJc w:val="left"/>
      <w:pPr>
        <w:ind w:left="5760" w:hanging="360"/>
      </w:pPr>
      <w:rPr>
        <w:rFonts w:ascii="Courier New" w:hAnsi="Courier New" w:hint="default"/>
      </w:rPr>
    </w:lvl>
    <w:lvl w:ilvl="8" w:tplc="975E90A0">
      <w:start w:val="1"/>
      <w:numFmt w:val="bullet"/>
      <w:lvlText w:val=""/>
      <w:lvlJc w:val="left"/>
      <w:pPr>
        <w:ind w:left="6480" w:hanging="360"/>
      </w:pPr>
      <w:rPr>
        <w:rFonts w:ascii="Wingdings" w:hAnsi="Wingdings" w:hint="default"/>
      </w:rPr>
    </w:lvl>
  </w:abstractNum>
  <w:abstractNum w:abstractNumId="40" w15:restartNumberingAfterBreak="0">
    <w:nsid w:val="47C77367"/>
    <w:multiLevelType w:val="hybridMultilevel"/>
    <w:tmpl w:val="FFFFFFFF"/>
    <w:lvl w:ilvl="0" w:tplc="27960FD0">
      <w:start w:val="1"/>
      <w:numFmt w:val="bullet"/>
      <w:lvlText w:val=""/>
      <w:lvlJc w:val="left"/>
      <w:pPr>
        <w:ind w:left="720" w:hanging="360"/>
      </w:pPr>
      <w:rPr>
        <w:rFonts w:ascii="Symbol" w:hAnsi="Symbol" w:hint="default"/>
      </w:rPr>
    </w:lvl>
    <w:lvl w:ilvl="1" w:tplc="E8E8BD7C">
      <w:start w:val="1"/>
      <w:numFmt w:val="bullet"/>
      <w:lvlText w:val="o"/>
      <w:lvlJc w:val="left"/>
      <w:pPr>
        <w:ind w:left="1440" w:hanging="360"/>
      </w:pPr>
      <w:rPr>
        <w:rFonts w:ascii="Courier New" w:hAnsi="Courier New" w:hint="default"/>
      </w:rPr>
    </w:lvl>
    <w:lvl w:ilvl="2" w:tplc="E0ACC906">
      <w:start w:val="1"/>
      <w:numFmt w:val="bullet"/>
      <w:lvlText w:val=""/>
      <w:lvlJc w:val="left"/>
      <w:pPr>
        <w:ind w:left="2160" w:hanging="360"/>
      </w:pPr>
      <w:rPr>
        <w:rFonts w:ascii="Wingdings" w:hAnsi="Wingdings" w:hint="default"/>
      </w:rPr>
    </w:lvl>
    <w:lvl w:ilvl="3" w:tplc="9DC047D0">
      <w:start w:val="1"/>
      <w:numFmt w:val="bullet"/>
      <w:lvlText w:val=""/>
      <w:lvlJc w:val="left"/>
      <w:pPr>
        <w:ind w:left="2880" w:hanging="360"/>
      </w:pPr>
      <w:rPr>
        <w:rFonts w:ascii="Symbol" w:hAnsi="Symbol" w:hint="default"/>
      </w:rPr>
    </w:lvl>
    <w:lvl w:ilvl="4" w:tplc="56CAF5A6">
      <w:start w:val="1"/>
      <w:numFmt w:val="bullet"/>
      <w:lvlText w:val="o"/>
      <w:lvlJc w:val="left"/>
      <w:pPr>
        <w:ind w:left="3600" w:hanging="360"/>
      </w:pPr>
      <w:rPr>
        <w:rFonts w:ascii="Courier New" w:hAnsi="Courier New" w:hint="default"/>
      </w:rPr>
    </w:lvl>
    <w:lvl w:ilvl="5" w:tplc="86141208">
      <w:start w:val="1"/>
      <w:numFmt w:val="bullet"/>
      <w:lvlText w:val=""/>
      <w:lvlJc w:val="left"/>
      <w:pPr>
        <w:ind w:left="4320" w:hanging="360"/>
      </w:pPr>
      <w:rPr>
        <w:rFonts w:ascii="Wingdings" w:hAnsi="Wingdings" w:hint="default"/>
      </w:rPr>
    </w:lvl>
    <w:lvl w:ilvl="6" w:tplc="221836E8">
      <w:start w:val="1"/>
      <w:numFmt w:val="bullet"/>
      <w:lvlText w:val=""/>
      <w:lvlJc w:val="left"/>
      <w:pPr>
        <w:ind w:left="5040" w:hanging="360"/>
      </w:pPr>
      <w:rPr>
        <w:rFonts w:ascii="Symbol" w:hAnsi="Symbol" w:hint="default"/>
      </w:rPr>
    </w:lvl>
    <w:lvl w:ilvl="7" w:tplc="B304137A">
      <w:start w:val="1"/>
      <w:numFmt w:val="bullet"/>
      <w:lvlText w:val="o"/>
      <w:lvlJc w:val="left"/>
      <w:pPr>
        <w:ind w:left="5760" w:hanging="360"/>
      </w:pPr>
      <w:rPr>
        <w:rFonts w:ascii="Courier New" w:hAnsi="Courier New" w:hint="default"/>
      </w:rPr>
    </w:lvl>
    <w:lvl w:ilvl="8" w:tplc="9B10653E">
      <w:start w:val="1"/>
      <w:numFmt w:val="bullet"/>
      <w:lvlText w:val=""/>
      <w:lvlJc w:val="left"/>
      <w:pPr>
        <w:ind w:left="6480" w:hanging="360"/>
      </w:pPr>
      <w:rPr>
        <w:rFonts w:ascii="Wingdings" w:hAnsi="Wingdings" w:hint="default"/>
      </w:rPr>
    </w:lvl>
  </w:abstractNum>
  <w:abstractNum w:abstractNumId="41" w15:restartNumberingAfterBreak="0">
    <w:nsid w:val="48152148"/>
    <w:multiLevelType w:val="hybridMultilevel"/>
    <w:tmpl w:val="FFFFFFFF"/>
    <w:lvl w:ilvl="0" w:tplc="018EE948">
      <w:start w:val="1"/>
      <w:numFmt w:val="bullet"/>
      <w:lvlText w:val=""/>
      <w:lvlJc w:val="left"/>
      <w:pPr>
        <w:ind w:left="720" w:hanging="360"/>
      </w:pPr>
      <w:rPr>
        <w:rFonts w:ascii="Symbol" w:hAnsi="Symbol" w:hint="default"/>
      </w:rPr>
    </w:lvl>
    <w:lvl w:ilvl="1" w:tplc="104A3D46">
      <w:start w:val="1"/>
      <w:numFmt w:val="bullet"/>
      <w:lvlText w:val="o"/>
      <w:lvlJc w:val="left"/>
      <w:pPr>
        <w:ind w:left="1440" w:hanging="360"/>
      </w:pPr>
      <w:rPr>
        <w:rFonts w:ascii="Courier New" w:hAnsi="Courier New" w:hint="default"/>
      </w:rPr>
    </w:lvl>
    <w:lvl w:ilvl="2" w:tplc="F33CDFA8">
      <w:start w:val="1"/>
      <w:numFmt w:val="bullet"/>
      <w:lvlText w:val=""/>
      <w:lvlJc w:val="left"/>
      <w:pPr>
        <w:ind w:left="2160" w:hanging="360"/>
      </w:pPr>
      <w:rPr>
        <w:rFonts w:ascii="Wingdings" w:hAnsi="Wingdings" w:hint="default"/>
      </w:rPr>
    </w:lvl>
    <w:lvl w:ilvl="3" w:tplc="B138484A">
      <w:start w:val="1"/>
      <w:numFmt w:val="bullet"/>
      <w:lvlText w:val=""/>
      <w:lvlJc w:val="left"/>
      <w:pPr>
        <w:ind w:left="2880" w:hanging="360"/>
      </w:pPr>
      <w:rPr>
        <w:rFonts w:ascii="Symbol" w:hAnsi="Symbol" w:hint="default"/>
      </w:rPr>
    </w:lvl>
    <w:lvl w:ilvl="4" w:tplc="B988236A">
      <w:start w:val="1"/>
      <w:numFmt w:val="bullet"/>
      <w:lvlText w:val="o"/>
      <w:lvlJc w:val="left"/>
      <w:pPr>
        <w:ind w:left="3600" w:hanging="360"/>
      </w:pPr>
      <w:rPr>
        <w:rFonts w:ascii="Courier New" w:hAnsi="Courier New" w:hint="default"/>
      </w:rPr>
    </w:lvl>
    <w:lvl w:ilvl="5" w:tplc="14A67452">
      <w:start w:val="1"/>
      <w:numFmt w:val="bullet"/>
      <w:lvlText w:val=""/>
      <w:lvlJc w:val="left"/>
      <w:pPr>
        <w:ind w:left="4320" w:hanging="360"/>
      </w:pPr>
      <w:rPr>
        <w:rFonts w:ascii="Wingdings" w:hAnsi="Wingdings" w:hint="default"/>
      </w:rPr>
    </w:lvl>
    <w:lvl w:ilvl="6" w:tplc="066A5B52">
      <w:start w:val="1"/>
      <w:numFmt w:val="bullet"/>
      <w:lvlText w:val=""/>
      <w:lvlJc w:val="left"/>
      <w:pPr>
        <w:ind w:left="5040" w:hanging="360"/>
      </w:pPr>
      <w:rPr>
        <w:rFonts w:ascii="Symbol" w:hAnsi="Symbol" w:hint="default"/>
      </w:rPr>
    </w:lvl>
    <w:lvl w:ilvl="7" w:tplc="EE64233E">
      <w:start w:val="1"/>
      <w:numFmt w:val="bullet"/>
      <w:lvlText w:val="o"/>
      <w:lvlJc w:val="left"/>
      <w:pPr>
        <w:ind w:left="5760" w:hanging="360"/>
      </w:pPr>
      <w:rPr>
        <w:rFonts w:ascii="Courier New" w:hAnsi="Courier New" w:hint="default"/>
      </w:rPr>
    </w:lvl>
    <w:lvl w:ilvl="8" w:tplc="710666B6">
      <w:start w:val="1"/>
      <w:numFmt w:val="bullet"/>
      <w:lvlText w:val=""/>
      <w:lvlJc w:val="left"/>
      <w:pPr>
        <w:ind w:left="6480" w:hanging="360"/>
      </w:pPr>
      <w:rPr>
        <w:rFonts w:ascii="Wingdings" w:hAnsi="Wingdings" w:hint="default"/>
      </w:rPr>
    </w:lvl>
  </w:abstractNum>
  <w:abstractNum w:abstractNumId="42" w15:restartNumberingAfterBreak="0">
    <w:nsid w:val="483725ED"/>
    <w:multiLevelType w:val="hybridMultilevel"/>
    <w:tmpl w:val="FFFFFFFF"/>
    <w:lvl w:ilvl="0" w:tplc="3CC6F6A2">
      <w:start w:val="1"/>
      <w:numFmt w:val="bullet"/>
      <w:lvlText w:val=""/>
      <w:lvlJc w:val="left"/>
      <w:pPr>
        <w:ind w:left="720" w:hanging="360"/>
      </w:pPr>
      <w:rPr>
        <w:rFonts w:ascii="Symbol" w:hAnsi="Symbol" w:hint="default"/>
      </w:rPr>
    </w:lvl>
    <w:lvl w:ilvl="1" w:tplc="42A62BB2">
      <w:start w:val="1"/>
      <w:numFmt w:val="bullet"/>
      <w:lvlText w:val="o"/>
      <w:lvlJc w:val="left"/>
      <w:pPr>
        <w:ind w:left="1440" w:hanging="360"/>
      </w:pPr>
      <w:rPr>
        <w:rFonts w:ascii="Courier New" w:hAnsi="Courier New" w:hint="default"/>
      </w:rPr>
    </w:lvl>
    <w:lvl w:ilvl="2" w:tplc="94086A66">
      <w:start w:val="1"/>
      <w:numFmt w:val="bullet"/>
      <w:lvlText w:val=""/>
      <w:lvlJc w:val="left"/>
      <w:pPr>
        <w:ind w:left="2160" w:hanging="360"/>
      </w:pPr>
      <w:rPr>
        <w:rFonts w:ascii="Wingdings" w:hAnsi="Wingdings" w:hint="default"/>
      </w:rPr>
    </w:lvl>
    <w:lvl w:ilvl="3" w:tplc="4C5232F6">
      <w:start w:val="1"/>
      <w:numFmt w:val="bullet"/>
      <w:lvlText w:val=""/>
      <w:lvlJc w:val="left"/>
      <w:pPr>
        <w:ind w:left="2880" w:hanging="360"/>
      </w:pPr>
      <w:rPr>
        <w:rFonts w:ascii="Symbol" w:hAnsi="Symbol" w:hint="default"/>
      </w:rPr>
    </w:lvl>
    <w:lvl w:ilvl="4" w:tplc="9710AF28">
      <w:start w:val="1"/>
      <w:numFmt w:val="bullet"/>
      <w:lvlText w:val="o"/>
      <w:lvlJc w:val="left"/>
      <w:pPr>
        <w:ind w:left="3600" w:hanging="360"/>
      </w:pPr>
      <w:rPr>
        <w:rFonts w:ascii="Courier New" w:hAnsi="Courier New" w:hint="default"/>
      </w:rPr>
    </w:lvl>
    <w:lvl w:ilvl="5" w:tplc="282A42FA">
      <w:start w:val="1"/>
      <w:numFmt w:val="bullet"/>
      <w:lvlText w:val=""/>
      <w:lvlJc w:val="left"/>
      <w:pPr>
        <w:ind w:left="4320" w:hanging="360"/>
      </w:pPr>
      <w:rPr>
        <w:rFonts w:ascii="Wingdings" w:hAnsi="Wingdings" w:hint="default"/>
      </w:rPr>
    </w:lvl>
    <w:lvl w:ilvl="6" w:tplc="BD70127C">
      <w:start w:val="1"/>
      <w:numFmt w:val="bullet"/>
      <w:lvlText w:val=""/>
      <w:lvlJc w:val="left"/>
      <w:pPr>
        <w:ind w:left="5040" w:hanging="360"/>
      </w:pPr>
      <w:rPr>
        <w:rFonts w:ascii="Symbol" w:hAnsi="Symbol" w:hint="default"/>
      </w:rPr>
    </w:lvl>
    <w:lvl w:ilvl="7" w:tplc="A3545E9C">
      <w:start w:val="1"/>
      <w:numFmt w:val="bullet"/>
      <w:lvlText w:val="o"/>
      <w:lvlJc w:val="left"/>
      <w:pPr>
        <w:ind w:left="5760" w:hanging="360"/>
      </w:pPr>
      <w:rPr>
        <w:rFonts w:ascii="Courier New" w:hAnsi="Courier New" w:hint="default"/>
      </w:rPr>
    </w:lvl>
    <w:lvl w:ilvl="8" w:tplc="DBE69C2E">
      <w:start w:val="1"/>
      <w:numFmt w:val="bullet"/>
      <w:lvlText w:val=""/>
      <w:lvlJc w:val="left"/>
      <w:pPr>
        <w:ind w:left="6480" w:hanging="360"/>
      </w:pPr>
      <w:rPr>
        <w:rFonts w:ascii="Wingdings" w:hAnsi="Wingdings" w:hint="default"/>
      </w:rPr>
    </w:lvl>
  </w:abstractNum>
  <w:abstractNum w:abstractNumId="43" w15:restartNumberingAfterBreak="0">
    <w:nsid w:val="48B63B15"/>
    <w:multiLevelType w:val="hybridMultilevel"/>
    <w:tmpl w:val="FFFFFFFF"/>
    <w:lvl w:ilvl="0" w:tplc="AEB4A39C">
      <w:start w:val="1"/>
      <w:numFmt w:val="bullet"/>
      <w:lvlText w:val=""/>
      <w:lvlJc w:val="left"/>
      <w:pPr>
        <w:ind w:left="720" w:hanging="360"/>
      </w:pPr>
      <w:rPr>
        <w:rFonts w:ascii="Symbol" w:hAnsi="Symbol" w:hint="default"/>
      </w:rPr>
    </w:lvl>
    <w:lvl w:ilvl="1" w:tplc="37CCDD36">
      <w:start w:val="1"/>
      <w:numFmt w:val="bullet"/>
      <w:lvlText w:val="o"/>
      <w:lvlJc w:val="left"/>
      <w:pPr>
        <w:ind w:left="1440" w:hanging="360"/>
      </w:pPr>
      <w:rPr>
        <w:rFonts w:ascii="Courier New" w:hAnsi="Courier New" w:hint="default"/>
      </w:rPr>
    </w:lvl>
    <w:lvl w:ilvl="2" w:tplc="16DEBB4E">
      <w:start w:val="1"/>
      <w:numFmt w:val="bullet"/>
      <w:lvlText w:val=""/>
      <w:lvlJc w:val="left"/>
      <w:pPr>
        <w:ind w:left="2160" w:hanging="360"/>
      </w:pPr>
      <w:rPr>
        <w:rFonts w:ascii="Wingdings" w:hAnsi="Wingdings" w:hint="default"/>
      </w:rPr>
    </w:lvl>
    <w:lvl w:ilvl="3" w:tplc="47B4109C">
      <w:start w:val="1"/>
      <w:numFmt w:val="bullet"/>
      <w:lvlText w:val=""/>
      <w:lvlJc w:val="left"/>
      <w:pPr>
        <w:ind w:left="2880" w:hanging="360"/>
      </w:pPr>
      <w:rPr>
        <w:rFonts w:ascii="Symbol" w:hAnsi="Symbol" w:hint="default"/>
      </w:rPr>
    </w:lvl>
    <w:lvl w:ilvl="4" w:tplc="804C8C78">
      <w:start w:val="1"/>
      <w:numFmt w:val="bullet"/>
      <w:lvlText w:val="o"/>
      <w:lvlJc w:val="left"/>
      <w:pPr>
        <w:ind w:left="3600" w:hanging="360"/>
      </w:pPr>
      <w:rPr>
        <w:rFonts w:ascii="Courier New" w:hAnsi="Courier New" w:hint="default"/>
      </w:rPr>
    </w:lvl>
    <w:lvl w:ilvl="5" w:tplc="3A2890D8">
      <w:start w:val="1"/>
      <w:numFmt w:val="bullet"/>
      <w:lvlText w:val=""/>
      <w:lvlJc w:val="left"/>
      <w:pPr>
        <w:ind w:left="4320" w:hanging="360"/>
      </w:pPr>
      <w:rPr>
        <w:rFonts w:ascii="Wingdings" w:hAnsi="Wingdings" w:hint="default"/>
      </w:rPr>
    </w:lvl>
    <w:lvl w:ilvl="6" w:tplc="5232D7CE">
      <w:start w:val="1"/>
      <w:numFmt w:val="bullet"/>
      <w:lvlText w:val=""/>
      <w:lvlJc w:val="left"/>
      <w:pPr>
        <w:ind w:left="5040" w:hanging="360"/>
      </w:pPr>
      <w:rPr>
        <w:rFonts w:ascii="Symbol" w:hAnsi="Symbol" w:hint="default"/>
      </w:rPr>
    </w:lvl>
    <w:lvl w:ilvl="7" w:tplc="943AE2BE">
      <w:start w:val="1"/>
      <w:numFmt w:val="bullet"/>
      <w:lvlText w:val="o"/>
      <w:lvlJc w:val="left"/>
      <w:pPr>
        <w:ind w:left="5760" w:hanging="360"/>
      </w:pPr>
      <w:rPr>
        <w:rFonts w:ascii="Courier New" w:hAnsi="Courier New" w:hint="default"/>
      </w:rPr>
    </w:lvl>
    <w:lvl w:ilvl="8" w:tplc="337C890A">
      <w:start w:val="1"/>
      <w:numFmt w:val="bullet"/>
      <w:lvlText w:val=""/>
      <w:lvlJc w:val="left"/>
      <w:pPr>
        <w:ind w:left="6480" w:hanging="360"/>
      </w:pPr>
      <w:rPr>
        <w:rFonts w:ascii="Wingdings" w:hAnsi="Wingdings" w:hint="default"/>
      </w:rPr>
    </w:lvl>
  </w:abstractNum>
  <w:abstractNum w:abstractNumId="44" w15:restartNumberingAfterBreak="0">
    <w:nsid w:val="4A4E6432"/>
    <w:multiLevelType w:val="hybridMultilevel"/>
    <w:tmpl w:val="FFFFFFFF"/>
    <w:lvl w:ilvl="0" w:tplc="40962080">
      <w:start w:val="1"/>
      <w:numFmt w:val="bullet"/>
      <w:lvlText w:val=""/>
      <w:lvlJc w:val="left"/>
      <w:pPr>
        <w:ind w:left="720" w:hanging="360"/>
      </w:pPr>
      <w:rPr>
        <w:rFonts w:ascii="Symbol" w:hAnsi="Symbol" w:hint="default"/>
      </w:rPr>
    </w:lvl>
    <w:lvl w:ilvl="1" w:tplc="419EC860">
      <w:start w:val="1"/>
      <w:numFmt w:val="bullet"/>
      <w:lvlText w:val="o"/>
      <w:lvlJc w:val="left"/>
      <w:pPr>
        <w:ind w:left="1440" w:hanging="360"/>
      </w:pPr>
      <w:rPr>
        <w:rFonts w:ascii="Courier New" w:hAnsi="Courier New" w:hint="default"/>
      </w:rPr>
    </w:lvl>
    <w:lvl w:ilvl="2" w:tplc="952C2D5E">
      <w:start w:val="1"/>
      <w:numFmt w:val="bullet"/>
      <w:lvlText w:val=""/>
      <w:lvlJc w:val="left"/>
      <w:pPr>
        <w:ind w:left="2160" w:hanging="360"/>
      </w:pPr>
      <w:rPr>
        <w:rFonts w:ascii="Wingdings" w:hAnsi="Wingdings" w:hint="default"/>
      </w:rPr>
    </w:lvl>
    <w:lvl w:ilvl="3" w:tplc="F4AAAF46">
      <w:start w:val="1"/>
      <w:numFmt w:val="bullet"/>
      <w:lvlText w:val=""/>
      <w:lvlJc w:val="left"/>
      <w:pPr>
        <w:ind w:left="2880" w:hanging="360"/>
      </w:pPr>
      <w:rPr>
        <w:rFonts w:ascii="Symbol" w:hAnsi="Symbol" w:hint="default"/>
      </w:rPr>
    </w:lvl>
    <w:lvl w:ilvl="4" w:tplc="B4EC4536">
      <w:start w:val="1"/>
      <w:numFmt w:val="bullet"/>
      <w:lvlText w:val="o"/>
      <w:lvlJc w:val="left"/>
      <w:pPr>
        <w:ind w:left="3600" w:hanging="360"/>
      </w:pPr>
      <w:rPr>
        <w:rFonts w:ascii="Courier New" w:hAnsi="Courier New" w:hint="default"/>
      </w:rPr>
    </w:lvl>
    <w:lvl w:ilvl="5" w:tplc="9CBC4E76">
      <w:start w:val="1"/>
      <w:numFmt w:val="bullet"/>
      <w:lvlText w:val=""/>
      <w:lvlJc w:val="left"/>
      <w:pPr>
        <w:ind w:left="4320" w:hanging="360"/>
      </w:pPr>
      <w:rPr>
        <w:rFonts w:ascii="Wingdings" w:hAnsi="Wingdings" w:hint="default"/>
      </w:rPr>
    </w:lvl>
    <w:lvl w:ilvl="6" w:tplc="98A0B296">
      <w:start w:val="1"/>
      <w:numFmt w:val="bullet"/>
      <w:lvlText w:val=""/>
      <w:lvlJc w:val="left"/>
      <w:pPr>
        <w:ind w:left="5040" w:hanging="360"/>
      </w:pPr>
      <w:rPr>
        <w:rFonts w:ascii="Symbol" w:hAnsi="Symbol" w:hint="default"/>
      </w:rPr>
    </w:lvl>
    <w:lvl w:ilvl="7" w:tplc="CA746954">
      <w:start w:val="1"/>
      <w:numFmt w:val="bullet"/>
      <w:lvlText w:val="o"/>
      <w:lvlJc w:val="left"/>
      <w:pPr>
        <w:ind w:left="5760" w:hanging="360"/>
      </w:pPr>
      <w:rPr>
        <w:rFonts w:ascii="Courier New" w:hAnsi="Courier New" w:hint="default"/>
      </w:rPr>
    </w:lvl>
    <w:lvl w:ilvl="8" w:tplc="2FFC2BE8">
      <w:start w:val="1"/>
      <w:numFmt w:val="bullet"/>
      <w:lvlText w:val=""/>
      <w:lvlJc w:val="left"/>
      <w:pPr>
        <w:ind w:left="6480" w:hanging="360"/>
      </w:pPr>
      <w:rPr>
        <w:rFonts w:ascii="Wingdings" w:hAnsi="Wingdings" w:hint="default"/>
      </w:rPr>
    </w:lvl>
  </w:abstractNum>
  <w:abstractNum w:abstractNumId="45" w15:restartNumberingAfterBreak="0">
    <w:nsid w:val="4CFE637B"/>
    <w:multiLevelType w:val="hybridMultilevel"/>
    <w:tmpl w:val="FFFFFFFF"/>
    <w:lvl w:ilvl="0" w:tplc="5CA6A5E2">
      <w:start w:val="1"/>
      <w:numFmt w:val="bullet"/>
      <w:lvlText w:val=""/>
      <w:lvlJc w:val="left"/>
      <w:pPr>
        <w:ind w:left="720" w:hanging="360"/>
      </w:pPr>
      <w:rPr>
        <w:rFonts w:ascii="Symbol" w:hAnsi="Symbol" w:hint="default"/>
      </w:rPr>
    </w:lvl>
    <w:lvl w:ilvl="1" w:tplc="3CB40E42">
      <w:start w:val="1"/>
      <w:numFmt w:val="bullet"/>
      <w:lvlText w:val="o"/>
      <w:lvlJc w:val="left"/>
      <w:pPr>
        <w:ind w:left="1440" w:hanging="360"/>
      </w:pPr>
      <w:rPr>
        <w:rFonts w:ascii="Courier New" w:hAnsi="Courier New" w:hint="default"/>
      </w:rPr>
    </w:lvl>
    <w:lvl w:ilvl="2" w:tplc="5422EC3A">
      <w:start w:val="1"/>
      <w:numFmt w:val="bullet"/>
      <w:lvlText w:val=""/>
      <w:lvlJc w:val="left"/>
      <w:pPr>
        <w:ind w:left="2160" w:hanging="360"/>
      </w:pPr>
      <w:rPr>
        <w:rFonts w:ascii="Wingdings" w:hAnsi="Wingdings" w:hint="default"/>
      </w:rPr>
    </w:lvl>
    <w:lvl w:ilvl="3" w:tplc="F4D6792A">
      <w:start w:val="1"/>
      <w:numFmt w:val="bullet"/>
      <w:lvlText w:val=""/>
      <w:lvlJc w:val="left"/>
      <w:pPr>
        <w:ind w:left="2880" w:hanging="360"/>
      </w:pPr>
      <w:rPr>
        <w:rFonts w:ascii="Symbol" w:hAnsi="Symbol" w:hint="default"/>
      </w:rPr>
    </w:lvl>
    <w:lvl w:ilvl="4" w:tplc="B7F25D3A">
      <w:start w:val="1"/>
      <w:numFmt w:val="bullet"/>
      <w:lvlText w:val="o"/>
      <w:lvlJc w:val="left"/>
      <w:pPr>
        <w:ind w:left="3600" w:hanging="360"/>
      </w:pPr>
      <w:rPr>
        <w:rFonts w:ascii="Courier New" w:hAnsi="Courier New" w:hint="default"/>
      </w:rPr>
    </w:lvl>
    <w:lvl w:ilvl="5" w:tplc="EC9CA55E">
      <w:start w:val="1"/>
      <w:numFmt w:val="bullet"/>
      <w:lvlText w:val=""/>
      <w:lvlJc w:val="left"/>
      <w:pPr>
        <w:ind w:left="4320" w:hanging="360"/>
      </w:pPr>
      <w:rPr>
        <w:rFonts w:ascii="Wingdings" w:hAnsi="Wingdings" w:hint="default"/>
      </w:rPr>
    </w:lvl>
    <w:lvl w:ilvl="6" w:tplc="ACDE6A34">
      <w:start w:val="1"/>
      <w:numFmt w:val="bullet"/>
      <w:lvlText w:val=""/>
      <w:lvlJc w:val="left"/>
      <w:pPr>
        <w:ind w:left="5040" w:hanging="360"/>
      </w:pPr>
      <w:rPr>
        <w:rFonts w:ascii="Symbol" w:hAnsi="Symbol" w:hint="default"/>
      </w:rPr>
    </w:lvl>
    <w:lvl w:ilvl="7" w:tplc="E09ED32C">
      <w:start w:val="1"/>
      <w:numFmt w:val="bullet"/>
      <w:lvlText w:val="o"/>
      <w:lvlJc w:val="left"/>
      <w:pPr>
        <w:ind w:left="5760" w:hanging="360"/>
      </w:pPr>
      <w:rPr>
        <w:rFonts w:ascii="Courier New" w:hAnsi="Courier New" w:hint="default"/>
      </w:rPr>
    </w:lvl>
    <w:lvl w:ilvl="8" w:tplc="D90AE5AC">
      <w:start w:val="1"/>
      <w:numFmt w:val="bullet"/>
      <w:lvlText w:val=""/>
      <w:lvlJc w:val="left"/>
      <w:pPr>
        <w:ind w:left="6480" w:hanging="360"/>
      </w:pPr>
      <w:rPr>
        <w:rFonts w:ascii="Wingdings" w:hAnsi="Wingdings" w:hint="default"/>
      </w:rPr>
    </w:lvl>
  </w:abstractNum>
  <w:abstractNum w:abstractNumId="46" w15:restartNumberingAfterBreak="0">
    <w:nsid w:val="501B5753"/>
    <w:multiLevelType w:val="hybridMultilevel"/>
    <w:tmpl w:val="FFFFFFFF"/>
    <w:lvl w:ilvl="0" w:tplc="BE64A5DE">
      <w:start w:val="1"/>
      <w:numFmt w:val="bullet"/>
      <w:lvlText w:val=""/>
      <w:lvlJc w:val="left"/>
      <w:pPr>
        <w:ind w:left="720" w:hanging="360"/>
      </w:pPr>
      <w:rPr>
        <w:rFonts w:ascii="Symbol" w:hAnsi="Symbol" w:hint="default"/>
      </w:rPr>
    </w:lvl>
    <w:lvl w:ilvl="1" w:tplc="C2629CD0">
      <w:start w:val="1"/>
      <w:numFmt w:val="bullet"/>
      <w:lvlText w:val="o"/>
      <w:lvlJc w:val="left"/>
      <w:pPr>
        <w:ind w:left="1440" w:hanging="360"/>
      </w:pPr>
      <w:rPr>
        <w:rFonts w:ascii="Courier New" w:hAnsi="Courier New" w:hint="default"/>
      </w:rPr>
    </w:lvl>
    <w:lvl w:ilvl="2" w:tplc="41884E42">
      <w:start w:val="1"/>
      <w:numFmt w:val="bullet"/>
      <w:lvlText w:val=""/>
      <w:lvlJc w:val="left"/>
      <w:pPr>
        <w:ind w:left="2160" w:hanging="360"/>
      </w:pPr>
      <w:rPr>
        <w:rFonts w:ascii="Wingdings" w:hAnsi="Wingdings" w:hint="default"/>
      </w:rPr>
    </w:lvl>
    <w:lvl w:ilvl="3" w:tplc="B52AB980">
      <w:start w:val="1"/>
      <w:numFmt w:val="bullet"/>
      <w:lvlText w:val=""/>
      <w:lvlJc w:val="left"/>
      <w:pPr>
        <w:ind w:left="2880" w:hanging="360"/>
      </w:pPr>
      <w:rPr>
        <w:rFonts w:ascii="Symbol" w:hAnsi="Symbol" w:hint="default"/>
      </w:rPr>
    </w:lvl>
    <w:lvl w:ilvl="4" w:tplc="094E6888">
      <w:start w:val="1"/>
      <w:numFmt w:val="bullet"/>
      <w:lvlText w:val="o"/>
      <w:lvlJc w:val="left"/>
      <w:pPr>
        <w:ind w:left="3600" w:hanging="360"/>
      </w:pPr>
      <w:rPr>
        <w:rFonts w:ascii="Courier New" w:hAnsi="Courier New" w:hint="default"/>
      </w:rPr>
    </w:lvl>
    <w:lvl w:ilvl="5" w:tplc="BC22F06E">
      <w:start w:val="1"/>
      <w:numFmt w:val="bullet"/>
      <w:lvlText w:val=""/>
      <w:lvlJc w:val="left"/>
      <w:pPr>
        <w:ind w:left="4320" w:hanging="360"/>
      </w:pPr>
      <w:rPr>
        <w:rFonts w:ascii="Wingdings" w:hAnsi="Wingdings" w:hint="default"/>
      </w:rPr>
    </w:lvl>
    <w:lvl w:ilvl="6" w:tplc="4420D882">
      <w:start w:val="1"/>
      <w:numFmt w:val="bullet"/>
      <w:lvlText w:val=""/>
      <w:lvlJc w:val="left"/>
      <w:pPr>
        <w:ind w:left="5040" w:hanging="360"/>
      </w:pPr>
      <w:rPr>
        <w:rFonts w:ascii="Symbol" w:hAnsi="Symbol" w:hint="default"/>
      </w:rPr>
    </w:lvl>
    <w:lvl w:ilvl="7" w:tplc="6D68C0F4">
      <w:start w:val="1"/>
      <w:numFmt w:val="bullet"/>
      <w:lvlText w:val="o"/>
      <w:lvlJc w:val="left"/>
      <w:pPr>
        <w:ind w:left="5760" w:hanging="360"/>
      </w:pPr>
      <w:rPr>
        <w:rFonts w:ascii="Courier New" w:hAnsi="Courier New" w:hint="default"/>
      </w:rPr>
    </w:lvl>
    <w:lvl w:ilvl="8" w:tplc="DAA0A50C">
      <w:start w:val="1"/>
      <w:numFmt w:val="bullet"/>
      <w:lvlText w:val=""/>
      <w:lvlJc w:val="left"/>
      <w:pPr>
        <w:ind w:left="6480" w:hanging="360"/>
      </w:pPr>
      <w:rPr>
        <w:rFonts w:ascii="Wingdings" w:hAnsi="Wingdings" w:hint="default"/>
      </w:rPr>
    </w:lvl>
  </w:abstractNum>
  <w:abstractNum w:abstractNumId="47" w15:restartNumberingAfterBreak="0">
    <w:nsid w:val="50B73DFA"/>
    <w:multiLevelType w:val="hybridMultilevel"/>
    <w:tmpl w:val="FFFFFFFF"/>
    <w:lvl w:ilvl="0" w:tplc="A1769C26">
      <w:start w:val="1"/>
      <w:numFmt w:val="bullet"/>
      <w:lvlText w:val=""/>
      <w:lvlJc w:val="left"/>
      <w:pPr>
        <w:ind w:left="720" w:hanging="360"/>
      </w:pPr>
      <w:rPr>
        <w:rFonts w:ascii="Symbol" w:hAnsi="Symbol" w:hint="default"/>
      </w:rPr>
    </w:lvl>
    <w:lvl w:ilvl="1" w:tplc="EAEAAC54">
      <w:start w:val="1"/>
      <w:numFmt w:val="bullet"/>
      <w:lvlText w:val="o"/>
      <w:lvlJc w:val="left"/>
      <w:pPr>
        <w:ind w:left="1440" w:hanging="360"/>
      </w:pPr>
      <w:rPr>
        <w:rFonts w:ascii="Courier New" w:hAnsi="Courier New" w:hint="default"/>
      </w:rPr>
    </w:lvl>
    <w:lvl w:ilvl="2" w:tplc="A648AD66">
      <w:start w:val="1"/>
      <w:numFmt w:val="bullet"/>
      <w:lvlText w:val=""/>
      <w:lvlJc w:val="left"/>
      <w:pPr>
        <w:ind w:left="2160" w:hanging="360"/>
      </w:pPr>
      <w:rPr>
        <w:rFonts w:ascii="Wingdings" w:hAnsi="Wingdings" w:hint="default"/>
      </w:rPr>
    </w:lvl>
    <w:lvl w:ilvl="3" w:tplc="CC5A3E42">
      <w:start w:val="1"/>
      <w:numFmt w:val="bullet"/>
      <w:lvlText w:val=""/>
      <w:lvlJc w:val="left"/>
      <w:pPr>
        <w:ind w:left="2880" w:hanging="360"/>
      </w:pPr>
      <w:rPr>
        <w:rFonts w:ascii="Symbol" w:hAnsi="Symbol" w:hint="default"/>
      </w:rPr>
    </w:lvl>
    <w:lvl w:ilvl="4" w:tplc="F68AA37A">
      <w:start w:val="1"/>
      <w:numFmt w:val="bullet"/>
      <w:lvlText w:val="o"/>
      <w:lvlJc w:val="left"/>
      <w:pPr>
        <w:ind w:left="3600" w:hanging="360"/>
      </w:pPr>
      <w:rPr>
        <w:rFonts w:ascii="Courier New" w:hAnsi="Courier New" w:hint="default"/>
      </w:rPr>
    </w:lvl>
    <w:lvl w:ilvl="5" w:tplc="1BD8AE08">
      <w:start w:val="1"/>
      <w:numFmt w:val="bullet"/>
      <w:lvlText w:val=""/>
      <w:lvlJc w:val="left"/>
      <w:pPr>
        <w:ind w:left="4320" w:hanging="360"/>
      </w:pPr>
      <w:rPr>
        <w:rFonts w:ascii="Wingdings" w:hAnsi="Wingdings" w:hint="default"/>
      </w:rPr>
    </w:lvl>
    <w:lvl w:ilvl="6" w:tplc="F6641B56">
      <w:start w:val="1"/>
      <w:numFmt w:val="bullet"/>
      <w:lvlText w:val=""/>
      <w:lvlJc w:val="left"/>
      <w:pPr>
        <w:ind w:left="5040" w:hanging="360"/>
      </w:pPr>
      <w:rPr>
        <w:rFonts w:ascii="Symbol" w:hAnsi="Symbol" w:hint="default"/>
      </w:rPr>
    </w:lvl>
    <w:lvl w:ilvl="7" w:tplc="338E5902">
      <w:start w:val="1"/>
      <w:numFmt w:val="bullet"/>
      <w:lvlText w:val="o"/>
      <w:lvlJc w:val="left"/>
      <w:pPr>
        <w:ind w:left="5760" w:hanging="360"/>
      </w:pPr>
      <w:rPr>
        <w:rFonts w:ascii="Courier New" w:hAnsi="Courier New" w:hint="default"/>
      </w:rPr>
    </w:lvl>
    <w:lvl w:ilvl="8" w:tplc="29142CFA">
      <w:start w:val="1"/>
      <w:numFmt w:val="bullet"/>
      <w:lvlText w:val=""/>
      <w:lvlJc w:val="left"/>
      <w:pPr>
        <w:ind w:left="6480" w:hanging="360"/>
      </w:pPr>
      <w:rPr>
        <w:rFonts w:ascii="Wingdings" w:hAnsi="Wingdings" w:hint="default"/>
      </w:rPr>
    </w:lvl>
  </w:abstractNum>
  <w:abstractNum w:abstractNumId="48" w15:restartNumberingAfterBreak="0">
    <w:nsid w:val="51DF1C98"/>
    <w:multiLevelType w:val="hybridMultilevel"/>
    <w:tmpl w:val="FFFFFFFF"/>
    <w:lvl w:ilvl="0" w:tplc="63DA1006">
      <w:start w:val="1"/>
      <w:numFmt w:val="bullet"/>
      <w:lvlText w:val=""/>
      <w:lvlJc w:val="left"/>
      <w:pPr>
        <w:ind w:left="720" w:hanging="360"/>
      </w:pPr>
      <w:rPr>
        <w:rFonts w:ascii="Symbol" w:hAnsi="Symbol" w:hint="default"/>
      </w:rPr>
    </w:lvl>
    <w:lvl w:ilvl="1" w:tplc="1A3CBD40">
      <w:start w:val="1"/>
      <w:numFmt w:val="bullet"/>
      <w:lvlText w:val="o"/>
      <w:lvlJc w:val="left"/>
      <w:pPr>
        <w:ind w:left="1440" w:hanging="360"/>
      </w:pPr>
      <w:rPr>
        <w:rFonts w:ascii="Courier New" w:hAnsi="Courier New" w:hint="default"/>
      </w:rPr>
    </w:lvl>
    <w:lvl w:ilvl="2" w:tplc="F58A6B9C">
      <w:start w:val="1"/>
      <w:numFmt w:val="bullet"/>
      <w:lvlText w:val=""/>
      <w:lvlJc w:val="left"/>
      <w:pPr>
        <w:ind w:left="2160" w:hanging="360"/>
      </w:pPr>
      <w:rPr>
        <w:rFonts w:ascii="Wingdings" w:hAnsi="Wingdings" w:hint="default"/>
      </w:rPr>
    </w:lvl>
    <w:lvl w:ilvl="3" w:tplc="C358B00A">
      <w:start w:val="1"/>
      <w:numFmt w:val="bullet"/>
      <w:lvlText w:val=""/>
      <w:lvlJc w:val="left"/>
      <w:pPr>
        <w:ind w:left="2880" w:hanging="360"/>
      </w:pPr>
      <w:rPr>
        <w:rFonts w:ascii="Symbol" w:hAnsi="Symbol" w:hint="default"/>
      </w:rPr>
    </w:lvl>
    <w:lvl w:ilvl="4" w:tplc="E866265E">
      <w:start w:val="1"/>
      <w:numFmt w:val="bullet"/>
      <w:lvlText w:val="o"/>
      <w:lvlJc w:val="left"/>
      <w:pPr>
        <w:ind w:left="3600" w:hanging="360"/>
      </w:pPr>
      <w:rPr>
        <w:rFonts w:ascii="Courier New" w:hAnsi="Courier New" w:hint="default"/>
      </w:rPr>
    </w:lvl>
    <w:lvl w:ilvl="5" w:tplc="44ACDD04">
      <w:start w:val="1"/>
      <w:numFmt w:val="bullet"/>
      <w:lvlText w:val=""/>
      <w:lvlJc w:val="left"/>
      <w:pPr>
        <w:ind w:left="4320" w:hanging="360"/>
      </w:pPr>
      <w:rPr>
        <w:rFonts w:ascii="Wingdings" w:hAnsi="Wingdings" w:hint="default"/>
      </w:rPr>
    </w:lvl>
    <w:lvl w:ilvl="6" w:tplc="621A1CF4">
      <w:start w:val="1"/>
      <w:numFmt w:val="bullet"/>
      <w:lvlText w:val=""/>
      <w:lvlJc w:val="left"/>
      <w:pPr>
        <w:ind w:left="5040" w:hanging="360"/>
      </w:pPr>
      <w:rPr>
        <w:rFonts w:ascii="Symbol" w:hAnsi="Symbol" w:hint="default"/>
      </w:rPr>
    </w:lvl>
    <w:lvl w:ilvl="7" w:tplc="40C4EEE4">
      <w:start w:val="1"/>
      <w:numFmt w:val="bullet"/>
      <w:lvlText w:val="o"/>
      <w:lvlJc w:val="left"/>
      <w:pPr>
        <w:ind w:left="5760" w:hanging="360"/>
      </w:pPr>
      <w:rPr>
        <w:rFonts w:ascii="Courier New" w:hAnsi="Courier New" w:hint="default"/>
      </w:rPr>
    </w:lvl>
    <w:lvl w:ilvl="8" w:tplc="6874BCA4">
      <w:start w:val="1"/>
      <w:numFmt w:val="bullet"/>
      <w:lvlText w:val=""/>
      <w:lvlJc w:val="left"/>
      <w:pPr>
        <w:ind w:left="6480" w:hanging="360"/>
      </w:pPr>
      <w:rPr>
        <w:rFonts w:ascii="Wingdings" w:hAnsi="Wingdings" w:hint="default"/>
      </w:rPr>
    </w:lvl>
  </w:abstractNum>
  <w:abstractNum w:abstractNumId="49" w15:restartNumberingAfterBreak="0">
    <w:nsid w:val="520A089E"/>
    <w:multiLevelType w:val="hybridMultilevel"/>
    <w:tmpl w:val="FFFFFFFF"/>
    <w:lvl w:ilvl="0" w:tplc="75EAFE82">
      <w:start w:val="1"/>
      <w:numFmt w:val="bullet"/>
      <w:lvlText w:val=""/>
      <w:lvlJc w:val="left"/>
      <w:pPr>
        <w:ind w:left="720" w:hanging="360"/>
      </w:pPr>
      <w:rPr>
        <w:rFonts w:ascii="Symbol" w:hAnsi="Symbol" w:hint="default"/>
      </w:rPr>
    </w:lvl>
    <w:lvl w:ilvl="1" w:tplc="4AB2E212">
      <w:start w:val="1"/>
      <w:numFmt w:val="bullet"/>
      <w:lvlText w:val="o"/>
      <w:lvlJc w:val="left"/>
      <w:pPr>
        <w:ind w:left="1440" w:hanging="360"/>
      </w:pPr>
      <w:rPr>
        <w:rFonts w:ascii="Courier New" w:hAnsi="Courier New" w:hint="default"/>
      </w:rPr>
    </w:lvl>
    <w:lvl w:ilvl="2" w:tplc="61322CE6">
      <w:start w:val="1"/>
      <w:numFmt w:val="bullet"/>
      <w:lvlText w:val=""/>
      <w:lvlJc w:val="left"/>
      <w:pPr>
        <w:ind w:left="2160" w:hanging="360"/>
      </w:pPr>
      <w:rPr>
        <w:rFonts w:ascii="Wingdings" w:hAnsi="Wingdings" w:hint="default"/>
      </w:rPr>
    </w:lvl>
    <w:lvl w:ilvl="3" w:tplc="DD7C5B16">
      <w:start w:val="1"/>
      <w:numFmt w:val="bullet"/>
      <w:lvlText w:val=""/>
      <w:lvlJc w:val="left"/>
      <w:pPr>
        <w:ind w:left="2880" w:hanging="360"/>
      </w:pPr>
      <w:rPr>
        <w:rFonts w:ascii="Symbol" w:hAnsi="Symbol" w:hint="default"/>
      </w:rPr>
    </w:lvl>
    <w:lvl w:ilvl="4" w:tplc="AEF0E230">
      <w:start w:val="1"/>
      <w:numFmt w:val="bullet"/>
      <w:lvlText w:val="o"/>
      <w:lvlJc w:val="left"/>
      <w:pPr>
        <w:ind w:left="3600" w:hanging="360"/>
      </w:pPr>
      <w:rPr>
        <w:rFonts w:ascii="Courier New" w:hAnsi="Courier New" w:hint="default"/>
      </w:rPr>
    </w:lvl>
    <w:lvl w:ilvl="5" w:tplc="046CE8CC">
      <w:start w:val="1"/>
      <w:numFmt w:val="bullet"/>
      <w:lvlText w:val=""/>
      <w:lvlJc w:val="left"/>
      <w:pPr>
        <w:ind w:left="4320" w:hanging="360"/>
      </w:pPr>
      <w:rPr>
        <w:rFonts w:ascii="Wingdings" w:hAnsi="Wingdings" w:hint="default"/>
      </w:rPr>
    </w:lvl>
    <w:lvl w:ilvl="6" w:tplc="8FFEABF4">
      <w:start w:val="1"/>
      <w:numFmt w:val="bullet"/>
      <w:lvlText w:val=""/>
      <w:lvlJc w:val="left"/>
      <w:pPr>
        <w:ind w:left="5040" w:hanging="360"/>
      </w:pPr>
      <w:rPr>
        <w:rFonts w:ascii="Symbol" w:hAnsi="Symbol" w:hint="default"/>
      </w:rPr>
    </w:lvl>
    <w:lvl w:ilvl="7" w:tplc="2892BEC2">
      <w:start w:val="1"/>
      <w:numFmt w:val="bullet"/>
      <w:lvlText w:val="o"/>
      <w:lvlJc w:val="left"/>
      <w:pPr>
        <w:ind w:left="5760" w:hanging="360"/>
      </w:pPr>
      <w:rPr>
        <w:rFonts w:ascii="Courier New" w:hAnsi="Courier New" w:hint="default"/>
      </w:rPr>
    </w:lvl>
    <w:lvl w:ilvl="8" w:tplc="A3EE6B28">
      <w:start w:val="1"/>
      <w:numFmt w:val="bullet"/>
      <w:lvlText w:val=""/>
      <w:lvlJc w:val="left"/>
      <w:pPr>
        <w:ind w:left="6480" w:hanging="360"/>
      </w:pPr>
      <w:rPr>
        <w:rFonts w:ascii="Wingdings" w:hAnsi="Wingdings" w:hint="default"/>
      </w:rPr>
    </w:lvl>
  </w:abstractNum>
  <w:abstractNum w:abstractNumId="50" w15:restartNumberingAfterBreak="0">
    <w:nsid w:val="559C0914"/>
    <w:multiLevelType w:val="hybridMultilevel"/>
    <w:tmpl w:val="FFFFFFFF"/>
    <w:lvl w:ilvl="0" w:tplc="D0ACEECA">
      <w:start w:val="1"/>
      <w:numFmt w:val="bullet"/>
      <w:lvlText w:val=""/>
      <w:lvlJc w:val="left"/>
      <w:pPr>
        <w:ind w:left="720" w:hanging="360"/>
      </w:pPr>
      <w:rPr>
        <w:rFonts w:ascii="Symbol" w:hAnsi="Symbol" w:hint="default"/>
      </w:rPr>
    </w:lvl>
    <w:lvl w:ilvl="1" w:tplc="6124189E">
      <w:start w:val="1"/>
      <w:numFmt w:val="bullet"/>
      <w:lvlText w:val="o"/>
      <w:lvlJc w:val="left"/>
      <w:pPr>
        <w:ind w:left="1440" w:hanging="360"/>
      </w:pPr>
      <w:rPr>
        <w:rFonts w:ascii="Courier New" w:hAnsi="Courier New" w:hint="default"/>
      </w:rPr>
    </w:lvl>
    <w:lvl w:ilvl="2" w:tplc="B76891BA">
      <w:start w:val="1"/>
      <w:numFmt w:val="bullet"/>
      <w:lvlText w:val=""/>
      <w:lvlJc w:val="left"/>
      <w:pPr>
        <w:ind w:left="2160" w:hanging="360"/>
      </w:pPr>
      <w:rPr>
        <w:rFonts w:ascii="Wingdings" w:hAnsi="Wingdings" w:hint="default"/>
      </w:rPr>
    </w:lvl>
    <w:lvl w:ilvl="3" w:tplc="2650547E">
      <w:start w:val="1"/>
      <w:numFmt w:val="bullet"/>
      <w:lvlText w:val=""/>
      <w:lvlJc w:val="left"/>
      <w:pPr>
        <w:ind w:left="2880" w:hanging="360"/>
      </w:pPr>
      <w:rPr>
        <w:rFonts w:ascii="Symbol" w:hAnsi="Symbol" w:hint="default"/>
      </w:rPr>
    </w:lvl>
    <w:lvl w:ilvl="4" w:tplc="D6DE9DFC">
      <w:start w:val="1"/>
      <w:numFmt w:val="bullet"/>
      <w:lvlText w:val="o"/>
      <w:lvlJc w:val="left"/>
      <w:pPr>
        <w:ind w:left="3600" w:hanging="360"/>
      </w:pPr>
      <w:rPr>
        <w:rFonts w:ascii="Courier New" w:hAnsi="Courier New" w:hint="default"/>
      </w:rPr>
    </w:lvl>
    <w:lvl w:ilvl="5" w:tplc="7368D654">
      <w:start w:val="1"/>
      <w:numFmt w:val="bullet"/>
      <w:lvlText w:val=""/>
      <w:lvlJc w:val="left"/>
      <w:pPr>
        <w:ind w:left="4320" w:hanging="360"/>
      </w:pPr>
      <w:rPr>
        <w:rFonts w:ascii="Wingdings" w:hAnsi="Wingdings" w:hint="default"/>
      </w:rPr>
    </w:lvl>
    <w:lvl w:ilvl="6" w:tplc="01EC2D2A">
      <w:start w:val="1"/>
      <w:numFmt w:val="bullet"/>
      <w:lvlText w:val=""/>
      <w:lvlJc w:val="left"/>
      <w:pPr>
        <w:ind w:left="5040" w:hanging="360"/>
      </w:pPr>
      <w:rPr>
        <w:rFonts w:ascii="Symbol" w:hAnsi="Symbol" w:hint="default"/>
      </w:rPr>
    </w:lvl>
    <w:lvl w:ilvl="7" w:tplc="2D545474">
      <w:start w:val="1"/>
      <w:numFmt w:val="bullet"/>
      <w:lvlText w:val="o"/>
      <w:lvlJc w:val="left"/>
      <w:pPr>
        <w:ind w:left="5760" w:hanging="360"/>
      </w:pPr>
      <w:rPr>
        <w:rFonts w:ascii="Courier New" w:hAnsi="Courier New" w:hint="default"/>
      </w:rPr>
    </w:lvl>
    <w:lvl w:ilvl="8" w:tplc="7524827C">
      <w:start w:val="1"/>
      <w:numFmt w:val="bullet"/>
      <w:lvlText w:val=""/>
      <w:lvlJc w:val="left"/>
      <w:pPr>
        <w:ind w:left="6480" w:hanging="360"/>
      </w:pPr>
      <w:rPr>
        <w:rFonts w:ascii="Wingdings" w:hAnsi="Wingdings" w:hint="default"/>
      </w:rPr>
    </w:lvl>
  </w:abstractNum>
  <w:abstractNum w:abstractNumId="51" w15:restartNumberingAfterBreak="0">
    <w:nsid w:val="560A0930"/>
    <w:multiLevelType w:val="hybridMultilevel"/>
    <w:tmpl w:val="0A104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BB618F"/>
    <w:multiLevelType w:val="hybridMultilevel"/>
    <w:tmpl w:val="FFFFFFFF"/>
    <w:lvl w:ilvl="0" w:tplc="EA42AD54">
      <w:start w:val="1"/>
      <w:numFmt w:val="bullet"/>
      <w:lvlText w:val=""/>
      <w:lvlJc w:val="left"/>
      <w:pPr>
        <w:ind w:left="720" w:hanging="360"/>
      </w:pPr>
      <w:rPr>
        <w:rFonts w:ascii="Symbol" w:hAnsi="Symbol" w:hint="default"/>
      </w:rPr>
    </w:lvl>
    <w:lvl w:ilvl="1" w:tplc="1F5A292C">
      <w:start w:val="1"/>
      <w:numFmt w:val="bullet"/>
      <w:lvlText w:val="o"/>
      <w:lvlJc w:val="left"/>
      <w:pPr>
        <w:ind w:left="1440" w:hanging="360"/>
      </w:pPr>
      <w:rPr>
        <w:rFonts w:ascii="Courier New" w:hAnsi="Courier New" w:hint="default"/>
      </w:rPr>
    </w:lvl>
    <w:lvl w:ilvl="2" w:tplc="FFA62288">
      <w:start w:val="1"/>
      <w:numFmt w:val="bullet"/>
      <w:lvlText w:val=""/>
      <w:lvlJc w:val="left"/>
      <w:pPr>
        <w:ind w:left="2160" w:hanging="360"/>
      </w:pPr>
      <w:rPr>
        <w:rFonts w:ascii="Wingdings" w:hAnsi="Wingdings" w:hint="default"/>
      </w:rPr>
    </w:lvl>
    <w:lvl w:ilvl="3" w:tplc="04383A7A">
      <w:start w:val="1"/>
      <w:numFmt w:val="bullet"/>
      <w:lvlText w:val=""/>
      <w:lvlJc w:val="left"/>
      <w:pPr>
        <w:ind w:left="2880" w:hanging="360"/>
      </w:pPr>
      <w:rPr>
        <w:rFonts w:ascii="Symbol" w:hAnsi="Symbol" w:hint="default"/>
      </w:rPr>
    </w:lvl>
    <w:lvl w:ilvl="4" w:tplc="AC4ECDE8">
      <w:start w:val="1"/>
      <w:numFmt w:val="bullet"/>
      <w:lvlText w:val="o"/>
      <w:lvlJc w:val="left"/>
      <w:pPr>
        <w:ind w:left="3600" w:hanging="360"/>
      </w:pPr>
      <w:rPr>
        <w:rFonts w:ascii="Courier New" w:hAnsi="Courier New" w:hint="default"/>
      </w:rPr>
    </w:lvl>
    <w:lvl w:ilvl="5" w:tplc="E3364F3C">
      <w:start w:val="1"/>
      <w:numFmt w:val="bullet"/>
      <w:lvlText w:val=""/>
      <w:lvlJc w:val="left"/>
      <w:pPr>
        <w:ind w:left="4320" w:hanging="360"/>
      </w:pPr>
      <w:rPr>
        <w:rFonts w:ascii="Wingdings" w:hAnsi="Wingdings" w:hint="default"/>
      </w:rPr>
    </w:lvl>
    <w:lvl w:ilvl="6" w:tplc="1E82CE30">
      <w:start w:val="1"/>
      <w:numFmt w:val="bullet"/>
      <w:lvlText w:val=""/>
      <w:lvlJc w:val="left"/>
      <w:pPr>
        <w:ind w:left="5040" w:hanging="360"/>
      </w:pPr>
      <w:rPr>
        <w:rFonts w:ascii="Symbol" w:hAnsi="Symbol" w:hint="default"/>
      </w:rPr>
    </w:lvl>
    <w:lvl w:ilvl="7" w:tplc="B02648B6">
      <w:start w:val="1"/>
      <w:numFmt w:val="bullet"/>
      <w:lvlText w:val="o"/>
      <w:lvlJc w:val="left"/>
      <w:pPr>
        <w:ind w:left="5760" w:hanging="360"/>
      </w:pPr>
      <w:rPr>
        <w:rFonts w:ascii="Courier New" w:hAnsi="Courier New" w:hint="default"/>
      </w:rPr>
    </w:lvl>
    <w:lvl w:ilvl="8" w:tplc="021C6D66">
      <w:start w:val="1"/>
      <w:numFmt w:val="bullet"/>
      <w:lvlText w:val=""/>
      <w:lvlJc w:val="left"/>
      <w:pPr>
        <w:ind w:left="6480" w:hanging="360"/>
      </w:pPr>
      <w:rPr>
        <w:rFonts w:ascii="Wingdings" w:hAnsi="Wingdings" w:hint="default"/>
      </w:rPr>
    </w:lvl>
  </w:abstractNum>
  <w:abstractNum w:abstractNumId="53" w15:restartNumberingAfterBreak="0">
    <w:nsid w:val="5A967B72"/>
    <w:multiLevelType w:val="hybridMultilevel"/>
    <w:tmpl w:val="FFFFFFFF"/>
    <w:lvl w:ilvl="0" w:tplc="4B08D128">
      <w:start w:val="1"/>
      <w:numFmt w:val="bullet"/>
      <w:lvlText w:val=""/>
      <w:lvlJc w:val="left"/>
      <w:pPr>
        <w:ind w:left="720" w:hanging="360"/>
      </w:pPr>
      <w:rPr>
        <w:rFonts w:ascii="Symbol" w:hAnsi="Symbol" w:hint="default"/>
      </w:rPr>
    </w:lvl>
    <w:lvl w:ilvl="1" w:tplc="67B4F804">
      <w:start w:val="1"/>
      <w:numFmt w:val="bullet"/>
      <w:lvlText w:val="o"/>
      <w:lvlJc w:val="left"/>
      <w:pPr>
        <w:ind w:left="1440" w:hanging="360"/>
      </w:pPr>
      <w:rPr>
        <w:rFonts w:ascii="Courier New" w:hAnsi="Courier New" w:hint="default"/>
      </w:rPr>
    </w:lvl>
    <w:lvl w:ilvl="2" w:tplc="6896A456">
      <w:start w:val="1"/>
      <w:numFmt w:val="bullet"/>
      <w:lvlText w:val=""/>
      <w:lvlJc w:val="left"/>
      <w:pPr>
        <w:ind w:left="2160" w:hanging="360"/>
      </w:pPr>
      <w:rPr>
        <w:rFonts w:ascii="Wingdings" w:hAnsi="Wingdings" w:hint="default"/>
      </w:rPr>
    </w:lvl>
    <w:lvl w:ilvl="3" w:tplc="1DBE70A2">
      <w:start w:val="1"/>
      <w:numFmt w:val="bullet"/>
      <w:lvlText w:val=""/>
      <w:lvlJc w:val="left"/>
      <w:pPr>
        <w:ind w:left="2880" w:hanging="360"/>
      </w:pPr>
      <w:rPr>
        <w:rFonts w:ascii="Symbol" w:hAnsi="Symbol" w:hint="default"/>
      </w:rPr>
    </w:lvl>
    <w:lvl w:ilvl="4" w:tplc="58D6797E">
      <w:start w:val="1"/>
      <w:numFmt w:val="bullet"/>
      <w:lvlText w:val="o"/>
      <w:lvlJc w:val="left"/>
      <w:pPr>
        <w:ind w:left="3600" w:hanging="360"/>
      </w:pPr>
      <w:rPr>
        <w:rFonts w:ascii="Courier New" w:hAnsi="Courier New" w:hint="default"/>
      </w:rPr>
    </w:lvl>
    <w:lvl w:ilvl="5" w:tplc="6EB488A8">
      <w:start w:val="1"/>
      <w:numFmt w:val="bullet"/>
      <w:lvlText w:val=""/>
      <w:lvlJc w:val="left"/>
      <w:pPr>
        <w:ind w:left="4320" w:hanging="360"/>
      </w:pPr>
      <w:rPr>
        <w:rFonts w:ascii="Wingdings" w:hAnsi="Wingdings" w:hint="default"/>
      </w:rPr>
    </w:lvl>
    <w:lvl w:ilvl="6" w:tplc="1F0A18B4">
      <w:start w:val="1"/>
      <w:numFmt w:val="bullet"/>
      <w:lvlText w:val=""/>
      <w:lvlJc w:val="left"/>
      <w:pPr>
        <w:ind w:left="5040" w:hanging="360"/>
      </w:pPr>
      <w:rPr>
        <w:rFonts w:ascii="Symbol" w:hAnsi="Symbol" w:hint="default"/>
      </w:rPr>
    </w:lvl>
    <w:lvl w:ilvl="7" w:tplc="3A449D78">
      <w:start w:val="1"/>
      <w:numFmt w:val="bullet"/>
      <w:lvlText w:val="o"/>
      <w:lvlJc w:val="left"/>
      <w:pPr>
        <w:ind w:left="5760" w:hanging="360"/>
      </w:pPr>
      <w:rPr>
        <w:rFonts w:ascii="Courier New" w:hAnsi="Courier New" w:hint="default"/>
      </w:rPr>
    </w:lvl>
    <w:lvl w:ilvl="8" w:tplc="86D89368">
      <w:start w:val="1"/>
      <w:numFmt w:val="bullet"/>
      <w:lvlText w:val=""/>
      <w:lvlJc w:val="left"/>
      <w:pPr>
        <w:ind w:left="6480" w:hanging="360"/>
      </w:pPr>
      <w:rPr>
        <w:rFonts w:ascii="Wingdings" w:hAnsi="Wingdings" w:hint="default"/>
      </w:rPr>
    </w:lvl>
  </w:abstractNum>
  <w:abstractNum w:abstractNumId="54" w15:restartNumberingAfterBreak="0">
    <w:nsid w:val="5D507DB5"/>
    <w:multiLevelType w:val="hybridMultilevel"/>
    <w:tmpl w:val="FFFFFFFF"/>
    <w:lvl w:ilvl="0" w:tplc="C40A2F02">
      <w:start w:val="1"/>
      <w:numFmt w:val="bullet"/>
      <w:lvlText w:val=""/>
      <w:lvlJc w:val="left"/>
      <w:pPr>
        <w:ind w:left="720" w:hanging="360"/>
      </w:pPr>
      <w:rPr>
        <w:rFonts w:ascii="Symbol" w:hAnsi="Symbol" w:hint="default"/>
      </w:rPr>
    </w:lvl>
    <w:lvl w:ilvl="1" w:tplc="C5F4AE68">
      <w:start w:val="1"/>
      <w:numFmt w:val="bullet"/>
      <w:lvlText w:val="o"/>
      <w:lvlJc w:val="left"/>
      <w:pPr>
        <w:ind w:left="1440" w:hanging="360"/>
      </w:pPr>
      <w:rPr>
        <w:rFonts w:ascii="Courier New" w:hAnsi="Courier New" w:hint="default"/>
      </w:rPr>
    </w:lvl>
    <w:lvl w:ilvl="2" w:tplc="5AA60D72">
      <w:start w:val="1"/>
      <w:numFmt w:val="bullet"/>
      <w:lvlText w:val=""/>
      <w:lvlJc w:val="left"/>
      <w:pPr>
        <w:ind w:left="2160" w:hanging="360"/>
      </w:pPr>
      <w:rPr>
        <w:rFonts w:ascii="Wingdings" w:hAnsi="Wingdings" w:hint="default"/>
      </w:rPr>
    </w:lvl>
    <w:lvl w:ilvl="3" w:tplc="386009F4">
      <w:start w:val="1"/>
      <w:numFmt w:val="bullet"/>
      <w:lvlText w:val=""/>
      <w:lvlJc w:val="left"/>
      <w:pPr>
        <w:ind w:left="2880" w:hanging="360"/>
      </w:pPr>
      <w:rPr>
        <w:rFonts w:ascii="Symbol" w:hAnsi="Symbol" w:hint="default"/>
      </w:rPr>
    </w:lvl>
    <w:lvl w:ilvl="4" w:tplc="59EAF048">
      <w:start w:val="1"/>
      <w:numFmt w:val="bullet"/>
      <w:lvlText w:val="o"/>
      <w:lvlJc w:val="left"/>
      <w:pPr>
        <w:ind w:left="3600" w:hanging="360"/>
      </w:pPr>
      <w:rPr>
        <w:rFonts w:ascii="Courier New" w:hAnsi="Courier New" w:hint="default"/>
      </w:rPr>
    </w:lvl>
    <w:lvl w:ilvl="5" w:tplc="92D8134C">
      <w:start w:val="1"/>
      <w:numFmt w:val="bullet"/>
      <w:lvlText w:val=""/>
      <w:lvlJc w:val="left"/>
      <w:pPr>
        <w:ind w:left="4320" w:hanging="360"/>
      </w:pPr>
      <w:rPr>
        <w:rFonts w:ascii="Wingdings" w:hAnsi="Wingdings" w:hint="default"/>
      </w:rPr>
    </w:lvl>
    <w:lvl w:ilvl="6" w:tplc="960276CA">
      <w:start w:val="1"/>
      <w:numFmt w:val="bullet"/>
      <w:lvlText w:val=""/>
      <w:lvlJc w:val="left"/>
      <w:pPr>
        <w:ind w:left="5040" w:hanging="360"/>
      </w:pPr>
      <w:rPr>
        <w:rFonts w:ascii="Symbol" w:hAnsi="Symbol" w:hint="default"/>
      </w:rPr>
    </w:lvl>
    <w:lvl w:ilvl="7" w:tplc="A7CE237E">
      <w:start w:val="1"/>
      <w:numFmt w:val="bullet"/>
      <w:lvlText w:val="o"/>
      <w:lvlJc w:val="left"/>
      <w:pPr>
        <w:ind w:left="5760" w:hanging="360"/>
      </w:pPr>
      <w:rPr>
        <w:rFonts w:ascii="Courier New" w:hAnsi="Courier New" w:hint="default"/>
      </w:rPr>
    </w:lvl>
    <w:lvl w:ilvl="8" w:tplc="DA044E90">
      <w:start w:val="1"/>
      <w:numFmt w:val="bullet"/>
      <w:lvlText w:val=""/>
      <w:lvlJc w:val="left"/>
      <w:pPr>
        <w:ind w:left="6480" w:hanging="360"/>
      </w:pPr>
      <w:rPr>
        <w:rFonts w:ascii="Wingdings" w:hAnsi="Wingdings" w:hint="default"/>
      </w:rPr>
    </w:lvl>
  </w:abstractNum>
  <w:abstractNum w:abstractNumId="55" w15:restartNumberingAfterBreak="0">
    <w:nsid w:val="5E1759B5"/>
    <w:multiLevelType w:val="hybridMultilevel"/>
    <w:tmpl w:val="FFFFFFFF"/>
    <w:lvl w:ilvl="0" w:tplc="5822864C">
      <w:start w:val="1"/>
      <w:numFmt w:val="bullet"/>
      <w:lvlText w:val=""/>
      <w:lvlJc w:val="left"/>
      <w:pPr>
        <w:ind w:left="720" w:hanging="360"/>
      </w:pPr>
      <w:rPr>
        <w:rFonts w:ascii="Symbol" w:hAnsi="Symbol" w:hint="default"/>
      </w:rPr>
    </w:lvl>
    <w:lvl w:ilvl="1" w:tplc="75C6CBF6">
      <w:start w:val="1"/>
      <w:numFmt w:val="bullet"/>
      <w:lvlText w:val="o"/>
      <w:lvlJc w:val="left"/>
      <w:pPr>
        <w:ind w:left="1440" w:hanging="360"/>
      </w:pPr>
      <w:rPr>
        <w:rFonts w:ascii="Courier New" w:hAnsi="Courier New" w:hint="default"/>
      </w:rPr>
    </w:lvl>
    <w:lvl w:ilvl="2" w:tplc="48263612">
      <w:start w:val="1"/>
      <w:numFmt w:val="bullet"/>
      <w:lvlText w:val=""/>
      <w:lvlJc w:val="left"/>
      <w:pPr>
        <w:ind w:left="2160" w:hanging="360"/>
      </w:pPr>
      <w:rPr>
        <w:rFonts w:ascii="Wingdings" w:hAnsi="Wingdings" w:hint="default"/>
      </w:rPr>
    </w:lvl>
    <w:lvl w:ilvl="3" w:tplc="B3A8C91A">
      <w:start w:val="1"/>
      <w:numFmt w:val="bullet"/>
      <w:lvlText w:val=""/>
      <w:lvlJc w:val="left"/>
      <w:pPr>
        <w:ind w:left="2880" w:hanging="360"/>
      </w:pPr>
      <w:rPr>
        <w:rFonts w:ascii="Symbol" w:hAnsi="Symbol" w:hint="default"/>
      </w:rPr>
    </w:lvl>
    <w:lvl w:ilvl="4" w:tplc="96CC7670">
      <w:start w:val="1"/>
      <w:numFmt w:val="bullet"/>
      <w:lvlText w:val="o"/>
      <w:lvlJc w:val="left"/>
      <w:pPr>
        <w:ind w:left="3600" w:hanging="360"/>
      </w:pPr>
      <w:rPr>
        <w:rFonts w:ascii="Courier New" w:hAnsi="Courier New" w:hint="default"/>
      </w:rPr>
    </w:lvl>
    <w:lvl w:ilvl="5" w:tplc="1EFCED6C">
      <w:start w:val="1"/>
      <w:numFmt w:val="bullet"/>
      <w:lvlText w:val=""/>
      <w:lvlJc w:val="left"/>
      <w:pPr>
        <w:ind w:left="4320" w:hanging="360"/>
      </w:pPr>
      <w:rPr>
        <w:rFonts w:ascii="Wingdings" w:hAnsi="Wingdings" w:hint="default"/>
      </w:rPr>
    </w:lvl>
    <w:lvl w:ilvl="6" w:tplc="00587050">
      <w:start w:val="1"/>
      <w:numFmt w:val="bullet"/>
      <w:lvlText w:val=""/>
      <w:lvlJc w:val="left"/>
      <w:pPr>
        <w:ind w:left="5040" w:hanging="360"/>
      </w:pPr>
      <w:rPr>
        <w:rFonts w:ascii="Symbol" w:hAnsi="Symbol" w:hint="default"/>
      </w:rPr>
    </w:lvl>
    <w:lvl w:ilvl="7" w:tplc="10C83CA6">
      <w:start w:val="1"/>
      <w:numFmt w:val="bullet"/>
      <w:lvlText w:val="o"/>
      <w:lvlJc w:val="left"/>
      <w:pPr>
        <w:ind w:left="5760" w:hanging="360"/>
      </w:pPr>
      <w:rPr>
        <w:rFonts w:ascii="Courier New" w:hAnsi="Courier New" w:hint="default"/>
      </w:rPr>
    </w:lvl>
    <w:lvl w:ilvl="8" w:tplc="20F0FCF2">
      <w:start w:val="1"/>
      <w:numFmt w:val="bullet"/>
      <w:lvlText w:val=""/>
      <w:lvlJc w:val="left"/>
      <w:pPr>
        <w:ind w:left="6480" w:hanging="360"/>
      </w:pPr>
      <w:rPr>
        <w:rFonts w:ascii="Wingdings" w:hAnsi="Wingdings" w:hint="default"/>
      </w:rPr>
    </w:lvl>
  </w:abstractNum>
  <w:abstractNum w:abstractNumId="56" w15:restartNumberingAfterBreak="0">
    <w:nsid w:val="5EC44581"/>
    <w:multiLevelType w:val="hybridMultilevel"/>
    <w:tmpl w:val="FFFFFFFF"/>
    <w:lvl w:ilvl="0" w:tplc="53FC7112">
      <w:start w:val="1"/>
      <w:numFmt w:val="bullet"/>
      <w:lvlText w:val=""/>
      <w:lvlJc w:val="left"/>
      <w:pPr>
        <w:ind w:left="720" w:hanging="360"/>
      </w:pPr>
      <w:rPr>
        <w:rFonts w:ascii="Symbol" w:hAnsi="Symbol" w:hint="default"/>
      </w:rPr>
    </w:lvl>
    <w:lvl w:ilvl="1" w:tplc="2E2CD630">
      <w:start w:val="1"/>
      <w:numFmt w:val="bullet"/>
      <w:lvlText w:val="o"/>
      <w:lvlJc w:val="left"/>
      <w:pPr>
        <w:ind w:left="1440" w:hanging="360"/>
      </w:pPr>
      <w:rPr>
        <w:rFonts w:ascii="Courier New" w:hAnsi="Courier New" w:hint="default"/>
      </w:rPr>
    </w:lvl>
    <w:lvl w:ilvl="2" w:tplc="A902380A">
      <w:start w:val="1"/>
      <w:numFmt w:val="bullet"/>
      <w:lvlText w:val=""/>
      <w:lvlJc w:val="left"/>
      <w:pPr>
        <w:ind w:left="2160" w:hanging="360"/>
      </w:pPr>
      <w:rPr>
        <w:rFonts w:ascii="Wingdings" w:hAnsi="Wingdings" w:hint="default"/>
      </w:rPr>
    </w:lvl>
    <w:lvl w:ilvl="3" w:tplc="4800AB70">
      <w:start w:val="1"/>
      <w:numFmt w:val="bullet"/>
      <w:lvlText w:val=""/>
      <w:lvlJc w:val="left"/>
      <w:pPr>
        <w:ind w:left="2880" w:hanging="360"/>
      </w:pPr>
      <w:rPr>
        <w:rFonts w:ascii="Symbol" w:hAnsi="Symbol" w:hint="default"/>
      </w:rPr>
    </w:lvl>
    <w:lvl w:ilvl="4" w:tplc="92C8670C">
      <w:start w:val="1"/>
      <w:numFmt w:val="bullet"/>
      <w:lvlText w:val="o"/>
      <w:lvlJc w:val="left"/>
      <w:pPr>
        <w:ind w:left="3600" w:hanging="360"/>
      </w:pPr>
      <w:rPr>
        <w:rFonts w:ascii="Courier New" w:hAnsi="Courier New" w:hint="default"/>
      </w:rPr>
    </w:lvl>
    <w:lvl w:ilvl="5" w:tplc="A09AB22A">
      <w:start w:val="1"/>
      <w:numFmt w:val="bullet"/>
      <w:lvlText w:val=""/>
      <w:lvlJc w:val="left"/>
      <w:pPr>
        <w:ind w:left="4320" w:hanging="360"/>
      </w:pPr>
      <w:rPr>
        <w:rFonts w:ascii="Wingdings" w:hAnsi="Wingdings" w:hint="default"/>
      </w:rPr>
    </w:lvl>
    <w:lvl w:ilvl="6" w:tplc="8B420F6E">
      <w:start w:val="1"/>
      <w:numFmt w:val="bullet"/>
      <w:lvlText w:val=""/>
      <w:lvlJc w:val="left"/>
      <w:pPr>
        <w:ind w:left="5040" w:hanging="360"/>
      </w:pPr>
      <w:rPr>
        <w:rFonts w:ascii="Symbol" w:hAnsi="Symbol" w:hint="default"/>
      </w:rPr>
    </w:lvl>
    <w:lvl w:ilvl="7" w:tplc="5D4A4F22">
      <w:start w:val="1"/>
      <w:numFmt w:val="bullet"/>
      <w:lvlText w:val="o"/>
      <w:lvlJc w:val="left"/>
      <w:pPr>
        <w:ind w:left="5760" w:hanging="360"/>
      </w:pPr>
      <w:rPr>
        <w:rFonts w:ascii="Courier New" w:hAnsi="Courier New" w:hint="default"/>
      </w:rPr>
    </w:lvl>
    <w:lvl w:ilvl="8" w:tplc="250C92A2">
      <w:start w:val="1"/>
      <w:numFmt w:val="bullet"/>
      <w:lvlText w:val=""/>
      <w:lvlJc w:val="left"/>
      <w:pPr>
        <w:ind w:left="6480" w:hanging="360"/>
      </w:pPr>
      <w:rPr>
        <w:rFonts w:ascii="Wingdings" w:hAnsi="Wingdings" w:hint="default"/>
      </w:rPr>
    </w:lvl>
  </w:abstractNum>
  <w:abstractNum w:abstractNumId="57" w15:restartNumberingAfterBreak="0">
    <w:nsid w:val="614A17BF"/>
    <w:multiLevelType w:val="hybridMultilevel"/>
    <w:tmpl w:val="FFFFFFFF"/>
    <w:lvl w:ilvl="0" w:tplc="7A266A46">
      <w:start w:val="1"/>
      <w:numFmt w:val="bullet"/>
      <w:lvlText w:val=""/>
      <w:lvlJc w:val="left"/>
      <w:pPr>
        <w:ind w:left="720" w:hanging="360"/>
      </w:pPr>
      <w:rPr>
        <w:rFonts w:ascii="Symbol" w:hAnsi="Symbol" w:hint="default"/>
      </w:rPr>
    </w:lvl>
    <w:lvl w:ilvl="1" w:tplc="59FEE0D8">
      <w:start w:val="1"/>
      <w:numFmt w:val="bullet"/>
      <w:lvlText w:val="o"/>
      <w:lvlJc w:val="left"/>
      <w:pPr>
        <w:ind w:left="1440" w:hanging="360"/>
      </w:pPr>
      <w:rPr>
        <w:rFonts w:ascii="Courier New" w:hAnsi="Courier New" w:hint="default"/>
      </w:rPr>
    </w:lvl>
    <w:lvl w:ilvl="2" w:tplc="510214E2">
      <w:start w:val="1"/>
      <w:numFmt w:val="bullet"/>
      <w:lvlText w:val=""/>
      <w:lvlJc w:val="left"/>
      <w:pPr>
        <w:ind w:left="2160" w:hanging="360"/>
      </w:pPr>
      <w:rPr>
        <w:rFonts w:ascii="Wingdings" w:hAnsi="Wingdings" w:hint="default"/>
      </w:rPr>
    </w:lvl>
    <w:lvl w:ilvl="3" w:tplc="9F680ACC">
      <w:start w:val="1"/>
      <w:numFmt w:val="bullet"/>
      <w:lvlText w:val=""/>
      <w:lvlJc w:val="left"/>
      <w:pPr>
        <w:ind w:left="2880" w:hanging="360"/>
      </w:pPr>
      <w:rPr>
        <w:rFonts w:ascii="Symbol" w:hAnsi="Symbol" w:hint="default"/>
      </w:rPr>
    </w:lvl>
    <w:lvl w:ilvl="4" w:tplc="A2227C4E">
      <w:start w:val="1"/>
      <w:numFmt w:val="bullet"/>
      <w:lvlText w:val="o"/>
      <w:lvlJc w:val="left"/>
      <w:pPr>
        <w:ind w:left="3600" w:hanging="360"/>
      </w:pPr>
      <w:rPr>
        <w:rFonts w:ascii="Courier New" w:hAnsi="Courier New" w:hint="default"/>
      </w:rPr>
    </w:lvl>
    <w:lvl w:ilvl="5" w:tplc="5FEAF3B6">
      <w:start w:val="1"/>
      <w:numFmt w:val="bullet"/>
      <w:lvlText w:val=""/>
      <w:lvlJc w:val="left"/>
      <w:pPr>
        <w:ind w:left="4320" w:hanging="360"/>
      </w:pPr>
      <w:rPr>
        <w:rFonts w:ascii="Wingdings" w:hAnsi="Wingdings" w:hint="default"/>
      </w:rPr>
    </w:lvl>
    <w:lvl w:ilvl="6" w:tplc="30E4F508">
      <w:start w:val="1"/>
      <w:numFmt w:val="bullet"/>
      <w:lvlText w:val=""/>
      <w:lvlJc w:val="left"/>
      <w:pPr>
        <w:ind w:left="5040" w:hanging="360"/>
      </w:pPr>
      <w:rPr>
        <w:rFonts w:ascii="Symbol" w:hAnsi="Symbol" w:hint="default"/>
      </w:rPr>
    </w:lvl>
    <w:lvl w:ilvl="7" w:tplc="C27ECF16">
      <w:start w:val="1"/>
      <w:numFmt w:val="bullet"/>
      <w:lvlText w:val="o"/>
      <w:lvlJc w:val="left"/>
      <w:pPr>
        <w:ind w:left="5760" w:hanging="360"/>
      </w:pPr>
      <w:rPr>
        <w:rFonts w:ascii="Courier New" w:hAnsi="Courier New" w:hint="default"/>
      </w:rPr>
    </w:lvl>
    <w:lvl w:ilvl="8" w:tplc="141A9D16">
      <w:start w:val="1"/>
      <w:numFmt w:val="bullet"/>
      <w:lvlText w:val=""/>
      <w:lvlJc w:val="left"/>
      <w:pPr>
        <w:ind w:left="6480" w:hanging="360"/>
      </w:pPr>
      <w:rPr>
        <w:rFonts w:ascii="Wingdings" w:hAnsi="Wingdings" w:hint="default"/>
      </w:rPr>
    </w:lvl>
  </w:abstractNum>
  <w:abstractNum w:abstractNumId="58" w15:restartNumberingAfterBreak="0">
    <w:nsid w:val="6227402D"/>
    <w:multiLevelType w:val="hybridMultilevel"/>
    <w:tmpl w:val="FFFFFFFF"/>
    <w:lvl w:ilvl="0" w:tplc="9ED0FD4A">
      <w:start w:val="1"/>
      <w:numFmt w:val="bullet"/>
      <w:lvlText w:val=""/>
      <w:lvlJc w:val="left"/>
      <w:pPr>
        <w:ind w:left="720" w:hanging="360"/>
      </w:pPr>
      <w:rPr>
        <w:rFonts w:ascii="Symbol" w:hAnsi="Symbol" w:hint="default"/>
      </w:rPr>
    </w:lvl>
    <w:lvl w:ilvl="1" w:tplc="862A9EC4">
      <w:start w:val="1"/>
      <w:numFmt w:val="bullet"/>
      <w:lvlText w:val="o"/>
      <w:lvlJc w:val="left"/>
      <w:pPr>
        <w:ind w:left="1440" w:hanging="360"/>
      </w:pPr>
      <w:rPr>
        <w:rFonts w:ascii="Courier New" w:hAnsi="Courier New" w:hint="default"/>
      </w:rPr>
    </w:lvl>
    <w:lvl w:ilvl="2" w:tplc="58AA0D14">
      <w:start w:val="1"/>
      <w:numFmt w:val="bullet"/>
      <w:lvlText w:val=""/>
      <w:lvlJc w:val="left"/>
      <w:pPr>
        <w:ind w:left="2160" w:hanging="360"/>
      </w:pPr>
      <w:rPr>
        <w:rFonts w:ascii="Wingdings" w:hAnsi="Wingdings" w:hint="default"/>
      </w:rPr>
    </w:lvl>
    <w:lvl w:ilvl="3" w:tplc="2D08E520">
      <w:start w:val="1"/>
      <w:numFmt w:val="bullet"/>
      <w:lvlText w:val=""/>
      <w:lvlJc w:val="left"/>
      <w:pPr>
        <w:ind w:left="2880" w:hanging="360"/>
      </w:pPr>
      <w:rPr>
        <w:rFonts w:ascii="Symbol" w:hAnsi="Symbol" w:hint="default"/>
      </w:rPr>
    </w:lvl>
    <w:lvl w:ilvl="4" w:tplc="A4FCC2DA">
      <w:start w:val="1"/>
      <w:numFmt w:val="bullet"/>
      <w:lvlText w:val="o"/>
      <w:lvlJc w:val="left"/>
      <w:pPr>
        <w:ind w:left="3600" w:hanging="360"/>
      </w:pPr>
      <w:rPr>
        <w:rFonts w:ascii="Courier New" w:hAnsi="Courier New" w:hint="default"/>
      </w:rPr>
    </w:lvl>
    <w:lvl w:ilvl="5" w:tplc="C3A08C8A">
      <w:start w:val="1"/>
      <w:numFmt w:val="bullet"/>
      <w:lvlText w:val=""/>
      <w:lvlJc w:val="left"/>
      <w:pPr>
        <w:ind w:left="4320" w:hanging="360"/>
      </w:pPr>
      <w:rPr>
        <w:rFonts w:ascii="Wingdings" w:hAnsi="Wingdings" w:hint="default"/>
      </w:rPr>
    </w:lvl>
    <w:lvl w:ilvl="6" w:tplc="FD68097A">
      <w:start w:val="1"/>
      <w:numFmt w:val="bullet"/>
      <w:lvlText w:val=""/>
      <w:lvlJc w:val="left"/>
      <w:pPr>
        <w:ind w:left="5040" w:hanging="360"/>
      </w:pPr>
      <w:rPr>
        <w:rFonts w:ascii="Symbol" w:hAnsi="Symbol" w:hint="default"/>
      </w:rPr>
    </w:lvl>
    <w:lvl w:ilvl="7" w:tplc="C69AA860">
      <w:start w:val="1"/>
      <w:numFmt w:val="bullet"/>
      <w:lvlText w:val="o"/>
      <w:lvlJc w:val="left"/>
      <w:pPr>
        <w:ind w:left="5760" w:hanging="360"/>
      </w:pPr>
      <w:rPr>
        <w:rFonts w:ascii="Courier New" w:hAnsi="Courier New" w:hint="default"/>
      </w:rPr>
    </w:lvl>
    <w:lvl w:ilvl="8" w:tplc="F5CE869E">
      <w:start w:val="1"/>
      <w:numFmt w:val="bullet"/>
      <w:lvlText w:val=""/>
      <w:lvlJc w:val="left"/>
      <w:pPr>
        <w:ind w:left="6480" w:hanging="360"/>
      </w:pPr>
      <w:rPr>
        <w:rFonts w:ascii="Wingdings" w:hAnsi="Wingdings" w:hint="default"/>
      </w:rPr>
    </w:lvl>
  </w:abstractNum>
  <w:abstractNum w:abstractNumId="59" w15:restartNumberingAfterBreak="0">
    <w:nsid w:val="635203D8"/>
    <w:multiLevelType w:val="hybridMultilevel"/>
    <w:tmpl w:val="FFFFFFFF"/>
    <w:lvl w:ilvl="0" w:tplc="5D00665A">
      <w:start w:val="1"/>
      <w:numFmt w:val="bullet"/>
      <w:lvlText w:val=""/>
      <w:lvlJc w:val="left"/>
      <w:pPr>
        <w:ind w:left="720" w:hanging="360"/>
      </w:pPr>
      <w:rPr>
        <w:rFonts w:ascii="Symbol" w:hAnsi="Symbol" w:hint="default"/>
      </w:rPr>
    </w:lvl>
    <w:lvl w:ilvl="1" w:tplc="05EEB5AA">
      <w:start w:val="1"/>
      <w:numFmt w:val="bullet"/>
      <w:lvlText w:val="o"/>
      <w:lvlJc w:val="left"/>
      <w:pPr>
        <w:ind w:left="1440" w:hanging="360"/>
      </w:pPr>
      <w:rPr>
        <w:rFonts w:ascii="Courier New" w:hAnsi="Courier New" w:hint="default"/>
      </w:rPr>
    </w:lvl>
    <w:lvl w:ilvl="2" w:tplc="E8C2F1DA">
      <w:start w:val="1"/>
      <w:numFmt w:val="bullet"/>
      <w:lvlText w:val=""/>
      <w:lvlJc w:val="left"/>
      <w:pPr>
        <w:ind w:left="2160" w:hanging="360"/>
      </w:pPr>
      <w:rPr>
        <w:rFonts w:ascii="Wingdings" w:hAnsi="Wingdings" w:hint="default"/>
      </w:rPr>
    </w:lvl>
    <w:lvl w:ilvl="3" w:tplc="F790D49A">
      <w:start w:val="1"/>
      <w:numFmt w:val="bullet"/>
      <w:lvlText w:val=""/>
      <w:lvlJc w:val="left"/>
      <w:pPr>
        <w:ind w:left="2880" w:hanging="360"/>
      </w:pPr>
      <w:rPr>
        <w:rFonts w:ascii="Symbol" w:hAnsi="Symbol" w:hint="default"/>
      </w:rPr>
    </w:lvl>
    <w:lvl w:ilvl="4" w:tplc="A1F85314">
      <w:start w:val="1"/>
      <w:numFmt w:val="bullet"/>
      <w:lvlText w:val="o"/>
      <w:lvlJc w:val="left"/>
      <w:pPr>
        <w:ind w:left="3600" w:hanging="360"/>
      </w:pPr>
      <w:rPr>
        <w:rFonts w:ascii="Courier New" w:hAnsi="Courier New" w:hint="default"/>
      </w:rPr>
    </w:lvl>
    <w:lvl w:ilvl="5" w:tplc="C192A0E8">
      <w:start w:val="1"/>
      <w:numFmt w:val="bullet"/>
      <w:lvlText w:val=""/>
      <w:lvlJc w:val="left"/>
      <w:pPr>
        <w:ind w:left="4320" w:hanging="360"/>
      </w:pPr>
      <w:rPr>
        <w:rFonts w:ascii="Wingdings" w:hAnsi="Wingdings" w:hint="default"/>
      </w:rPr>
    </w:lvl>
    <w:lvl w:ilvl="6" w:tplc="83B091B2">
      <w:start w:val="1"/>
      <w:numFmt w:val="bullet"/>
      <w:lvlText w:val=""/>
      <w:lvlJc w:val="left"/>
      <w:pPr>
        <w:ind w:left="5040" w:hanging="360"/>
      </w:pPr>
      <w:rPr>
        <w:rFonts w:ascii="Symbol" w:hAnsi="Symbol" w:hint="default"/>
      </w:rPr>
    </w:lvl>
    <w:lvl w:ilvl="7" w:tplc="E892AD1E">
      <w:start w:val="1"/>
      <w:numFmt w:val="bullet"/>
      <w:lvlText w:val="o"/>
      <w:lvlJc w:val="left"/>
      <w:pPr>
        <w:ind w:left="5760" w:hanging="360"/>
      </w:pPr>
      <w:rPr>
        <w:rFonts w:ascii="Courier New" w:hAnsi="Courier New" w:hint="default"/>
      </w:rPr>
    </w:lvl>
    <w:lvl w:ilvl="8" w:tplc="C53ACB7E">
      <w:start w:val="1"/>
      <w:numFmt w:val="bullet"/>
      <w:lvlText w:val=""/>
      <w:lvlJc w:val="left"/>
      <w:pPr>
        <w:ind w:left="6480" w:hanging="360"/>
      </w:pPr>
      <w:rPr>
        <w:rFonts w:ascii="Wingdings" w:hAnsi="Wingdings" w:hint="default"/>
      </w:rPr>
    </w:lvl>
  </w:abstractNum>
  <w:abstractNum w:abstractNumId="60" w15:restartNumberingAfterBreak="0">
    <w:nsid w:val="642A60C8"/>
    <w:multiLevelType w:val="hybridMultilevel"/>
    <w:tmpl w:val="58260190"/>
    <w:lvl w:ilvl="0" w:tplc="4F4C8C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51A5203"/>
    <w:multiLevelType w:val="hybridMultilevel"/>
    <w:tmpl w:val="FFFFFFFF"/>
    <w:lvl w:ilvl="0" w:tplc="ED84A128">
      <w:start w:val="1"/>
      <w:numFmt w:val="bullet"/>
      <w:lvlText w:val=""/>
      <w:lvlJc w:val="left"/>
      <w:pPr>
        <w:ind w:left="720" w:hanging="360"/>
      </w:pPr>
      <w:rPr>
        <w:rFonts w:ascii="Symbol" w:hAnsi="Symbol" w:hint="default"/>
      </w:rPr>
    </w:lvl>
    <w:lvl w:ilvl="1" w:tplc="26FE6538">
      <w:start w:val="1"/>
      <w:numFmt w:val="bullet"/>
      <w:lvlText w:val="o"/>
      <w:lvlJc w:val="left"/>
      <w:pPr>
        <w:ind w:left="1440" w:hanging="360"/>
      </w:pPr>
      <w:rPr>
        <w:rFonts w:ascii="Courier New" w:hAnsi="Courier New" w:hint="default"/>
      </w:rPr>
    </w:lvl>
    <w:lvl w:ilvl="2" w:tplc="8FEA8E58">
      <w:start w:val="1"/>
      <w:numFmt w:val="bullet"/>
      <w:lvlText w:val=""/>
      <w:lvlJc w:val="left"/>
      <w:pPr>
        <w:ind w:left="2160" w:hanging="360"/>
      </w:pPr>
      <w:rPr>
        <w:rFonts w:ascii="Wingdings" w:hAnsi="Wingdings" w:hint="default"/>
      </w:rPr>
    </w:lvl>
    <w:lvl w:ilvl="3" w:tplc="3CE46DFE">
      <w:start w:val="1"/>
      <w:numFmt w:val="bullet"/>
      <w:lvlText w:val=""/>
      <w:lvlJc w:val="left"/>
      <w:pPr>
        <w:ind w:left="2880" w:hanging="360"/>
      </w:pPr>
      <w:rPr>
        <w:rFonts w:ascii="Symbol" w:hAnsi="Symbol" w:hint="default"/>
      </w:rPr>
    </w:lvl>
    <w:lvl w:ilvl="4" w:tplc="31283FB4">
      <w:start w:val="1"/>
      <w:numFmt w:val="bullet"/>
      <w:lvlText w:val="o"/>
      <w:lvlJc w:val="left"/>
      <w:pPr>
        <w:ind w:left="3600" w:hanging="360"/>
      </w:pPr>
      <w:rPr>
        <w:rFonts w:ascii="Courier New" w:hAnsi="Courier New" w:hint="default"/>
      </w:rPr>
    </w:lvl>
    <w:lvl w:ilvl="5" w:tplc="4BD6E036">
      <w:start w:val="1"/>
      <w:numFmt w:val="bullet"/>
      <w:lvlText w:val=""/>
      <w:lvlJc w:val="left"/>
      <w:pPr>
        <w:ind w:left="4320" w:hanging="360"/>
      </w:pPr>
      <w:rPr>
        <w:rFonts w:ascii="Wingdings" w:hAnsi="Wingdings" w:hint="default"/>
      </w:rPr>
    </w:lvl>
    <w:lvl w:ilvl="6" w:tplc="3790E9F8">
      <w:start w:val="1"/>
      <w:numFmt w:val="bullet"/>
      <w:lvlText w:val=""/>
      <w:lvlJc w:val="left"/>
      <w:pPr>
        <w:ind w:left="5040" w:hanging="360"/>
      </w:pPr>
      <w:rPr>
        <w:rFonts w:ascii="Symbol" w:hAnsi="Symbol" w:hint="default"/>
      </w:rPr>
    </w:lvl>
    <w:lvl w:ilvl="7" w:tplc="58008008">
      <w:start w:val="1"/>
      <w:numFmt w:val="bullet"/>
      <w:lvlText w:val="o"/>
      <w:lvlJc w:val="left"/>
      <w:pPr>
        <w:ind w:left="5760" w:hanging="360"/>
      </w:pPr>
      <w:rPr>
        <w:rFonts w:ascii="Courier New" w:hAnsi="Courier New" w:hint="default"/>
      </w:rPr>
    </w:lvl>
    <w:lvl w:ilvl="8" w:tplc="27F2D97E">
      <w:start w:val="1"/>
      <w:numFmt w:val="bullet"/>
      <w:lvlText w:val=""/>
      <w:lvlJc w:val="left"/>
      <w:pPr>
        <w:ind w:left="6480" w:hanging="360"/>
      </w:pPr>
      <w:rPr>
        <w:rFonts w:ascii="Wingdings" w:hAnsi="Wingdings" w:hint="default"/>
      </w:rPr>
    </w:lvl>
  </w:abstractNum>
  <w:abstractNum w:abstractNumId="62" w15:restartNumberingAfterBreak="0">
    <w:nsid w:val="652934DD"/>
    <w:multiLevelType w:val="hybridMultilevel"/>
    <w:tmpl w:val="FFFFFFFF"/>
    <w:lvl w:ilvl="0" w:tplc="81480EA8">
      <w:start w:val="1"/>
      <w:numFmt w:val="bullet"/>
      <w:lvlText w:val=""/>
      <w:lvlJc w:val="left"/>
      <w:pPr>
        <w:ind w:left="720" w:hanging="360"/>
      </w:pPr>
      <w:rPr>
        <w:rFonts w:ascii="Symbol" w:hAnsi="Symbol" w:hint="default"/>
      </w:rPr>
    </w:lvl>
    <w:lvl w:ilvl="1" w:tplc="7F569C9C">
      <w:start w:val="1"/>
      <w:numFmt w:val="bullet"/>
      <w:lvlText w:val="o"/>
      <w:lvlJc w:val="left"/>
      <w:pPr>
        <w:ind w:left="1440" w:hanging="360"/>
      </w:pPr>
      <w:rPr>
        <w:rFonts w:ascii="Courier New" w:hAnsi="Courier New" w:hint="default"/>
      </w:rPr>
    </w:lvl>
    <w:lvl w:ilvl="2" w:tplc="866EC9A8">
      <w:start w:val="1"/>
      <w:numFmt w:val="bullet"/>
      <w:lvlText w:val=""/>
      <w:lvlJc w:val="left"/>
      <w:pPr>
        <w:ind w:left="2160" w:hanging="360"/>
      </w:pPr>
      <w:rPr>
        <w:rFonts w:ascii="Wingdings" w:hAnsi="Wingdings" w:hint="default"/>
      </w:rPr>
    </w:lvl>
    <w:lvl w:ilvl="3" w:tplc="EDD6EB1C">
      <w:start w:val="1"/>
      <w:numFmt w:val="bullet"/>
      <w:lvlText w:val=""/>
      <w:lvlJc w:val="left"/>
      <w:pPr>
        <w:ind w:left="2880" w:hanging="360"/>
      </w:pPr>
      <w:rPr>
        <w:rFonts w:ascii="Symbol" w:hAnsi="Symbol" w:hint="default"/>
      </w:rPr>
    </w:lvl>
    <w:lvl w:ilvl="4" w:tplc="22D80C58">
      <w:start w:val="1"/>
      <w:numFmt w:val="bullet"/>
      <w:lvlText w:val="o"/>
      <w:lvlJc w:val="left"/>
      <w:pPr>
        <w:ind w:left="3600" w:hanging="360"/>
      </w:pPr>
      <w:rPr>
        <w:rFonts w:ascii="Courier New" w:hAnsi="Courier New" w:hint="default"/>
      </w:rPr>
    </w:lvl>
    <w:lvl w:ilvl="5" w:tplc="EC6ED8D4">
      <w:start w:val="1"/>
      <w:numFmt w:val="bullet"/>
      <w:lvlText w:val=""/>
      <w:lvlJc w:val="left"/>
      <w:pPr>
        <w:ind w:left="4320" w:hanging="360"/>
      </w:pPr>
      <w:rPr>
        <w:rFonts w:ascii="Wingdings" w:hAnsi="Wingdings" w:hint="default"/>
      </w:rPr>
    </w:lvl>
    <w:lvl w:ilvl="6" w:tplc="BF04B540">
      <w:start w:val="1"/>
      <w:numFmt w:val="bullet"/>
      <w:lvlText w:val=""/>
      <w:lvlJc w:val="left"/>
      <w:pPr>
        <w:ind w:left="5040" w:hanging="360"/>
      </w:pPr>
      <w:rPr>
        <w:rFonts w:ascii="Symbol" w:hAnsi="Symbol" w:hint="default"/>
      </w:rPr>
    </w:lvl>
    <w:lvl w:ilvl="7" w:tplc="F81A97E8">
      <w:start w:val="1"/>
      <w:numFmt w:val="bullet"/>
      <w:lvlText w:val="o"/>
      <w:lvlJc w:val="left"/>
      <w:pPr>
        <w:ind w:left="5760" w:hanging="360"/>
      </w:pPr>
      <w:rPr>
        <w:rFonts w:ascii="Courier New" w:hAnsi="Courier New" w:hint="default"/>
      </w:rPr>
    </w:lvl>
    <w:lvl w:ilvl="8" w:tplc="2E304254">
      <w:start w:val="1"/>
      <w:numFmt w:val="bullet"/>
      <w:lvlText w:val=""/>
      <w:lvlJc w:val="left"/>
      <w:pPr>
        <w:ind w:left="6480" w:hanging="360"/>
      </w:pPr>
      <w:rPr>
        <w:rFonts w:ascii="Wingdings" w:hAnsi="Wingdings" w:hint="default"/>
      </w:rPr>
    </w:lvl>
  </w:abstractNum>
  <w:abstractNum w:abstractNumId="63" w15:restartNumberingAfterBreak="0">
    <w:nsid w:val="657F120C"/>
    <w:multiLevelType w:val="hybridMultilevel"/>
    <w:tmpl w:val="FFFFFFFF"/>
    <w:lvl w:ilvl="0" w:tplc="367695B8">
      <w:start w:val="1"/>
      <w:numFmt w:val="bullet"/>
      <w:lvlText w:val=""/>
      <w:lvlJc w:val="left"/>
      <w:pPr>
        <w:ind w:left="720" w:hanging="360"/>
      </w:pPr>
      <w:rPr>
        <w:rFonts w:ascii="Symbol" w:hAnsi="Symbol" w:hint="default"/>
      </w:rPr>
    </w:lvl>
    <w:lvl w:ilvl="1" w:tplc="44DE460C">
      <w:start w:val="1"/>
      <w:numFmt w:val="bullet"/>
      <w:lvlText w:val="o"/>
      <w:lvlJc w:val="left"/>
      <w:pPr>
        <w:ind w:left="1440" w:hanging="360"/>
      </w:pPr>
      <w:rPr>
        <w:rFonts w:ascii="Courier New" w:hAnsi="Courier New" w:hint="default"/>
      </w:rPr>
    </w:lvl>
    <w:lvl w:ilvl="2" w:tplc="CCEAD568">
      <w:start w:val="1"/>
      <w:numFmt w:val="bullet"/>
      <w:lvlText w:val=""/>
      <w:lvlJc w:val="left"/>
      <w:pPr>
        <w:ind w:left="2160" w:hanging="360"/>
      </w:pPr>
      <w:rPr>
        <w:rFonts w:ascii="Wingdings" w:hAnsi="Wingdings" w:hint="default"/>
      </w:rPr>
    </w:lvl>
    <w:lvl w:ilvl="3" w:tplc="A8A08FE2">
      <w:start w:val="1"/>
      <w:numFmt w:val="bullet"/>
      <w:lvlText w:val=""/>
      <w:lvlJc w:val="left"/>
      <w:pPr>
        <w:ind w:left="2880" w:hanging="360"/>
      </w:pPr>
      <w:rPr>
        <w:rFonts w:ascii="Symbol" w:hAnsi="Symbol" w:hint="default"/>
      </w:rPr>
    </w:lvl>
    <w:lvl w:ilvl="4" w:tplc="6EDA2326">
      <w:start w:val="1"/>
      <w:numFmt w:val="bullet"/>
      <w:lvlText w:val="o"/>
      <w:lvlJc w:val="left"/>
      <w:pPr>
        <w:ind w:left="3600" w:hanging="360"/>
      </w:pPr>
      <w:rPr>
        <w:rFonts w:ascii="Courier New" w:hAnsi="Courier New" w:hint="default"/>
      </w:rPr>
    </w:lvl>
    <w:lvl w:ilvl="5" w:tplc="CEFACD2C">
      <w:start w:val="1"/>
      <w:numFmt w:val="bullet"/>
      <w:lvlText w:val=""/>
      <w:lvlJc w:val="left"/>
      <w:pPr>
        <w:ind w:left="4320" w:hanging="360"/>
      </w:pPr>
      <w:rPr>
        <w:rFonts w:ascii="Wingdings" w:hAnsi="Wingdings" w:hint="default"/>
      </w:rPr>
    </w:lvl>
    <w:lvl w:ilvl="6" w:tplc="9ECC607A">
      <w:start w:val="1"/>
      <w:numFmt w:val="bullet"/>
      <w:lvlText w:val=""/>
      <w:lvlJc w:val="left"/>
      <w:pPr>
        <w:ind w:left="5040" w:hanging="360"/>
      </w:pPr>
      <w:rPr>
        <w:rFonts w:ascii="Symbol" w:hAnsi="Symbol" w:hint="default"/>
      </w:rPr>
    </w:lvl>
    <w:lvl w:ilvl="7" w:tplc="96A0F4C6">
      <w:start w:val="1"/>
      <w:numFmt w:val="bullet"/>
      <w:lvlText w:val="o"/>
      <w:lvlJc w:val="left"/>
      <w:pPr>
        <w:ind w:left="5760" w:hanging="360"/>
      </w:pPr>
      <w:rPr>
        <w:rFonts w:ascii="Courier New" w:hAnsi="Courier New" w:hint="default"/>
      </w:rPr>
    </w:lvl>
    <w:lvl w:ilvl="8" w:tplc="D018D856">
      <w:start w:val="1"/>
      <w:numFmt w:val="bullet"/>
      <w:lvlText w:val=""/>
      <w:lvlJc w:val="left"/>
      <w:pPr>
        <w:ind w:left="6480" w:hanging="360"/>
      </w:pPr>
      <w:rPr>
        <w:rFonts w:ascii="Wingdings" w:hAnsi="Wingdings" w:hint="default"/>
      </w:rPr>
    </w:lvl>
  </w:abstractNum>
  <w:abstractNum w:abstractNumId="64" w15:restartNumberingAfterBreak="0">
    <w:nsid w:val="658D160E"/>
    <w:multiLevelType w:val="hybridMultilevel"/>
    <w:tmpl w:val="FFFFFFFF"/>
    <w:lvl w:ilvl="0" w:tplc="B414EA06">
      <w:start w:val="1"/>
      <w:numFmt w:val="bullet"/>
      <w:lvlText w:val=""/>
      <w:lvlJc w:val="left"/>
      <w:pPr>
        <w:ind w:left="720" w:hanging="360"/>
      </w:pPr>
      <w:rPr>
        <w:rFonts w:ascii="Symbol" w:hAnsi="Symbol" w:hint="default"/>
      </w:rPr>
    </w:lvl>
    <w:lvl w:ilvl="1" w:tplc="91D4052A">
      <w:start w:val="1"/>
      <w:numFmt w:val="bullet"/>
      <w:lvlText w:val="o"/>
      <w:lvlJc w:val="left"/>
      <w:pPr>
        <w:ind w:left="1440" w:hanging="360"/>
      </w:pPr>
      <w:rPr>
        <w:rFonts w:ascii="Courier New" w:hAnsi="Courier New" w:hint="default"/>
      </w:rPr>
    </w:lvl>
    <w:lvl w:ilvl="2" w:tplc="7C7E7540">
      <w:start w:val="1"/>
      <w:numFmt w:val="bullet"/>
      <w:lvlText w:val=""/>
      <w:lvlJc w:val="left"/>
      <w:pPr>
        <w:ind w:left="2160" w:hanging="360"/>
      </w:pPr>
      <w:rPr>
        <w:rFonts w:ascii="Wingdings" w:hAnsi="Wingdings" w:hint="default"/>
      </w:rPr>
    </w:lvl>
    <w:lvl w:ilvl="3" w:tplc="A3D8436C">
      <w:start w:val="1"/>
      <w:numFmt w:val="bullet"/>
      <w:lvlText w:val=""/>
      <w:lvlJc w:val="left"/>
      <w:pPr>
        <w:ind w:left="2880" w:hanging="360"/>
      </w:pPr>
      <w:rPr>
        <w:rFonts w:ascii="Symbol" w:hAnsi="Symbol" w:hint="default"/>
      </w:rPr>
    </w:lvl>
    <w:lvl w:ilvl="4" w:tplc="D72E8D40">
      <w:start w:val="1"/>
      <w:numFmt w:val="bullet"/>
      <w:lvlText w:val="o"/>
      <w:lvlJc w:val="left"/>
      <w:pPr>
        <w:ind w:left="3600" w:hanging="360"/>
      </w:pPr>
      <w:rPr>
        <w:rFonts w:ascii="Courier New" w:hAnsi="Courier New" w:hint="default"/>
      </w:rPr>
    </w:lvl>
    <w:lvl w:ilvl="5" w:tplc="498C0D28">
      <w:start w:val="1"/>
      <w:numFmt w:val="bullet"/>
      <w:lvlText w:val=""/>
      <w:lvlJc w:val="left"/>
      <w:pPr>
        <w:ind w:left="4320" w:hanging="360"/>
      </w:pPr>
      <w:rPr>
        <w:rFonts w:ascii="Wingdings" w:hAnsi="Wingdings" w:hint="default"/>
      </w:rPr>
    </w:lvl>
    <w:lvl w:ilvl="6" w:tplc="300A4534">
      <w:start w:val="1"/>
      <w:numFmt w:val="bullet"/>
      <w:lvlText w:val=""/>
      <w:lvlJc w:val="left"/>
      <w:pPr>
        <w:ind w:left="5040" w:hanging="360"/>
      </w:pPr>
      <w:rPr>
        <w:rFonts w:ascii="Symbol" w:hAnsi="Symbol" w:hint="default"/>
      </w:rPr>
    </w:lvl>
    <w:lvl w:ilvl="7" w:tplc="6DA4B85E">
      <w:start w:val="1"/>
      <w:numFmt w:val="bullet"/>
      <w:lvlText w:val="o"/>
      <w:lvlJc w:val="left"/>
      <w:pPr>
        <w:ind w:left="5760" w:hanging="360"/>
      </w:pPr>
      <w:rPr>
        <w:rFonts w:ascii="Courier New" w:hAnsi="Courier New" w:hint="default"/>
      </w:rPr>
    </w:lvl>
    <w:lvl w:ilvl="8" w:tplc="7396B016">
      <w:start w:val="1"/>
      <w:numFmt w:val="bullet"/>
      <w:lvlText w:val=""/>
      <w:lvlJc w:val="left"/>
      <w:pPr>
        <w:ind w:left="6480" w:hanging="360"/>
      </w:pPr>
      <w:rPr>
        <w:rFonts w:ascii="Wingdings" w:hAnsi="Wingdings" w:hint="default"/>
      </w:rPr>
    </w:lvl>
  </w:abstractNum>
  <w:abstractNum w:abstractNumId="65" w15:restartNumberingAfterBreak="0">
    <w:nsid w:val="676013FD"/>
    <w:multiLevelType w:val="multilevel"/>
    <w:tmpl w:val="F69E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740EB3"/>
    <w:multiLevelType w:val="hybridMultilevel"/>
    <w:tmpl w:val="FFFFFFFF"/>
    <w:lvl w:ilvl="0" w:tplc="4976CC4E">
      <w:start w:val="1"/>
      <w:numFmt w:val="bullet"/>
      <w:lvlText w:val=""/>
      <w:lvlJc w:val="left"/>
      <w:pPr>
        <w:ind w:left="720" w:hanging="360"/>
      </w:pPr>
      <w:rPr>
        <w:rFonts w:ascii="Symbol" w:hAnsi="Symbol" w:hint="default"/>
      </w:rPr>
    </w:lvl>
    <w:lvl w:ilvl="1" w:tplc="7034EDA2">
      <w:start w:val="1"/>
      <w:numFmt w:val="bullet"/>
      <w:lvlText w:val="o"/>
      <w:lvlJc w:val="left"/>
      <w:pPr>
        <w:ind w:left="1440" w:hanging="360"/>
      </w:pPr>
      <w:rPr>
        <w:rFonts w:ascii="Courier New" w:hAnsi="Courier New" w:hint="default"/>
      </w:rPr>
    </w:lvl>
    <w:lvl w:ilvl="2" w:tplc="008C5A54">
      <w:start w:val="1"/>
      <w:numFmt w:val="bullet"/>
      <w:lvlText w:val=""/>
      <w:lvlJc w:val="left"/>
      <w:pPr>
        <w:ind w:left="2160" w:hanging="360"/>
      </w:pPr>
      <w:rPr>
        <w:rFonts w:ascii="Wingdings" w:hAnsi="Wingdings" w:hint="default"/>
      </w:rPr>
    </w:lvl>
    <w:lvl w:ilvl="3" w:tplc="E4785FF2">
      <w:start w:val="1"/>
      <w:numFmt w:val="bullet"/>
      <w:lvlText w:val=""/>
      <w:lvlJc w:val="left"/>
      <w:pPr>
        <w:ind w:left="2880" w:hanging="360"/>
      </w:pPr>
      <w:rPr>
        <w:rFonts w:ascii="Symbol" w:hAnsi="Symbol" w:hint="default"/>
      </w:rPr>
    </w:lvl>
    <w:lvl w:ilvl="4" w:tplc="20862D40">
      <w:start w:val="1"/>
      <w:numFmt w:val="bullet"/>
      <w:lvlText w:val="o"/>
      <w:lvlJc w:val="left"/>
      <w:pPr>
        <w:ind w:left="3600" w:hanging="360"/>
      </w:pPr>
      <w:rPr>
        <w:rFonts w:ascii="Courier New" w:hAnsi="Courier New" w:hint="default"/>
      </w:rPr>
    </w:lvl>
    <w:lvl w:ilvl="5" w:tplc="5D80525A">
      <w:start w:val="1"/>
      <w:numFmt w:val="bullet"/>
      <w:lvlText w:val=""/>
      <w:lvlJc w:val="left"/>
      <w:pPr>
        <w:ind w:left="4320" w:hanging="360"/>
      </w:pPr>
      <w:rPr>
        <w:rFonts w:ascii="Wingdings" w:hAnsi="Wingdings" w:hint="default"/>
      </w:rPr>
    </w:lvl>
    <w:lvl w:ilvl="6" w:tplc="C85E63EE">
      <w:start w:val="1"/>
      <w:numFmt w:val="bullet"/>
      <w:lvlText w:val=""/>
      <w:lvlJc w:val="left"/>
      <w:pPr>
        <w:ind w:left="5040" w:hanging="360"/>
      </w:pPr>
      <w:rPr>
        <w:rFonts w:ascii="Symbol" w:hAnsi="Symbol" w:hint="default"/>
      </w:rPr>
    </w:lvl>
    <w:lvl w:ilvl="7" w:tplc="3B20A236">
      <w:start w:val="1"/>
      <w:numFmt w:val="bullet"/>
      <w:lvlText w:val="o"/>
      <w:lvlJc w:val="left"/>
      <w:pPr>
        <w:ind w:left="5760" w:hanging="360"/>
      </w:pPr>
      <w:rPr>
        <w:rFonts w:ascii="Courier New" w:hAnsi="Courier New" w:hint="default"/>
      </w:rPr>
    </w:lvl>
    <w:lvl w:ilvl="8" w:tplc="6DF0FC48">
      <w:start w:val="1"/>
      <w:numFmt w:val="bullet"/>
      <w:lvlText w:val=""/>
      <w:lvlJc w:val="left"/>
      <w:pPr>
        <w:ind w:left="6480" w:hanging="360"/>
      </w:pPr>
      <w:rPr>
        <w:rFonts w:ascii="Wingdings" w:hAnsi="Wingdings" w:hint="default"/>
      </w:rPr>
    </w:lvl>
  </w:abstractNum>
  <w:abstractNum w:abstractNumId="67" w15:restartNumberingAfterBreak="0">
    <w:nsid w:val="67C12C65"/>
    <w:multiLevelType w:val="hybridMultilevel"/>
    <w:tmpl w:val="FFFFFFFF"/>
    <w:lvl w:ilvl="0" w:tplc="9D925062">
      <w:start w:val="1"/>
      <w:numFmt w:val="bullet"/>
      <w:lvlText w:val=""/>
      <w:lvlJc w:val="left"/>
      <w:pPr>
        <w:ind w:left="720" w:hanging="360"/>
      </w:pPr>
      <w:rPr>
        <w:rFonts w:ascii="Symbol" w:hAnsi="Symbol" w:hint="default"/>
      </w:rPr>
    </w:lvl>
    <w:lvl w:ilvl="1" w:tplc="4962AAB4">
      <w:start w:val="1"/>
      <w:numFmt w:val="bullet"/>
      <w:lvlText w:val="o"/>
      <w:lvlJc w:val="left"/>
      <w:pPr>
        <w:ind w:left="1440" w:hanging="360"/>
      </w:pPr>
      <w:rPr>
        <w:rFonts w:ascii="Courier New" w:hAnsi="Courier New" w:hint="default"/>
      </w:rPr>
    </w:lvl>
    <w:lvl w:ilvl="2" w:tplc="543E4AA6">
      <w:start w:val="1"/>
      <w:numFmt w:val="bullet"/>
      <w:lvlText w:val=""/>
      <w:lvlJc w:val="left"/>
      <w:pPr>
        <w:ind w:left="2160" w:hanging="360"/>
      </w:pPr>
      <w:rPr>
        <w:rFonts w:ascii="Wingdings" w:hAnsi="Wingdings" w:hint="default"/>
      </w:rPr>
    </w:lvl>
    <w:lvl w:ilvl="3" w:tplc="1B74825A">
      <w:start w:val="1"/>
      <w:numFmt w:val="bullet"/>
      <w:lvlText w:val=""/>
      <w:lvlJc w:val="left"/>
      <w:pPr>
        <w:ind w:left="2880" w:hanging="360"/>
      </w:pPr>
      <w:rPr>
        <w:rFonts w:ascii="Symbol" w:hAnsi="Symbol" w:hint="default"/>
      </w:rPr>
    </w:lvl>
    <w:lvl w:ilvl="4" w:tplc="34C03942">
      <w:start w:val="1"/>
      <w:numFmt w:val="bullet"/>
      <w:lvlText w:val="o"/>
      <w:lvlJc w:val="left"/>
      <w:pPr>
        <w:ind w:left="3600" w:hanging="360"/>
      </w:pPr>
      <w:rPr>
        <w:rFonts w:ascii="Courier New" w:hAnsi="Courier New" w:hint="default"/>
      </w:rPr>
    </w:lvl>
    <w:lvl w:ilvl="5" w:tplc="039CC228">
      <w:start w:val="1"/>
      <w:numFmt w:val="bullet"/>
      <w:lvlText w:val=""/>
      <w:lvlJc w:val="left"/>
      <w:pPr>
        <w:ind w:left="4320" w:hanging="360"/>
      </w:pPr>
      <w:rPr>
        <w:rFonts w:ascii="Wingdings" w:hAnsi="Wingdings" w:hint="default"/>
      </w:rPr>
    </w:lvl>
    <w:lvl w:ilvl="6" w:tplc="ECE8006E">
      <w:start w:val="1"/>
      <w:numFmt w:val="bullet"/>
      <w:lvlText w:val=""/>
      <w:lvlJc w:val="left"/>
      <w:pPr>
        <w:ind w:left="5040" w:hanging="360"/>
      </w:pPr>
      <w:rPr>
        <w:rFonts w:ascii="Symbol" w:hAnsi="Symbol" w:hint="default"/>
      </w:rPr>
    </w:lvl>
    <w:lvl w:ilvl="7" w:tplc="BBE61BDE">
      <w:start w:val="1"/>
      <w:numFmt w:val="bullet"/>
      <w:lvlText w:val="o"/>
      <w:lvlJc w:val="left"/>
      <w:pPr>
        <w:ind w:left="5760" w:hanging="360"/>
      </w:pPr>
      <w:rPr>
        <w:rFonts w:ascii="Courier New" w:hAnsi="Courier New" w:hint="default"/>
      </w:rPr>
    </w:lvl>
    <w:lvl w:ilvl="8" w:tplc="6E0AECA0">
      <w:start w:val="1"/>
      <w:numFmt w:val="bullet"/>
      <w:lvlText w:val=""/>
      <w:lvlJc w:val="left"/>
      <w:pPr>
        <w:ind w:left="6480" w:hanging="360"/>
      </w:pPr>
      <w:rPr>
        <w:rFonts w:ascii="Wingdings" w:hAnsi="Wingdings" w:hint="default"/>
      </w:rPr>
    </w:lvl>
  </w:abstractNum>
  <w:abstractNum w:abstractNumId="68" w15:restartNumberingAfterBreak="0">
    <w:nsid w:val="69430B06"/>
    <w:multiLevelType w:val="hybridMultilevel"/>
    <w:tmpl w:val="FFFFFFFF"/>
    <w:lvl w:ilvl="0" w:tplc="3376B0C8">
      <w:start w:val="1"/>
      <w:numFmt w:val="bullet"/>
      <w:lvlText w:val=""/>
      <w:lvlJc w:val="left"/>
      <w:pPr>
        <w:ind w:left="720" w:hanging="360"/>
      </w:pPr>
      <w:rPr>
        <w:rFonts w:ascii="Symbol" w:hAnsi="Symbol" w:hint="default"/>
      </w:rPr>
    </w:lvl>
    <w:lvl w:ilvl="1" w:tplc="7666893A">
      <w:start w:val="1"/>
      <w:numFmt w:val="bullet"/>
      <w:lvlText w:val="o"/>
      <w:lvlJc w:val="left"/>
      <w:pPr>
        <w:ind w:left="1440" w:hanging="360"/>
      </w:pPr>
      <w:rPr>
        <w:rFonts w:ascii="Courier New" w:hAnsi="Courier New" w:hint="default"/>
      </w:rPr>
    </w:lvl>
    <w:lvl w:ilvl="2" w:tplc="219E241A">
      <w:start w:val="1"/>
      <w:numFmt w:val="bullet"/>
      <w:lvlText w:val=""/>
      <w:lvlJc w:val="left"/>
      <w:pPr>
        <w:ind w:left="2160" w:hanging="360"/>
      </w:pPr>
      <w:rPr>
        <w:rFonts w:ascii="Wingdings" w:hAnsi="Wingdings" w:hint="default"/>
      </w:rPr>
    </w:lvl>
    <w:lvl w:ilvl="3" w:tplc="825C702E">
      <w:start w:val="1"/>
      <w:numFmt w:val="bullet"/>
      <w:lvlText w:val=""/>
      <w:lvlJc w:val="left"/>
      <w:pPr>
        <w:ind w:left="2880" w:hanging="360"/>
      </w:pPr>
      <w:rPr>
        <w:rFonts w:ascii="Symbol" w:hAnsi="Symbol" w:hint="default"/>
      </w:rPr>
    </w:lvl>
    <w:lvl w:ilvl="4" w:tplc="EDF0BA14">
      <w:start w:val="1"/>
      <w:numFmt w:val="bullet"/>
      <w:lvlText w:val="o"/>
      <w:lvlJc w:val="left"/>
      <w:pPr>
        <w:ind w:left="3600" w:hanging="360"/>
      </w:pPr>
      <w:rPr>
        <w:rFonts w:ascii="Courier New" w:hAnsi="Courier New" w:hint="default"/>
      </w:rPr>
    </w:lvl>
    <w:lvl w:ilvl="5" w:tplc="2BB8AB62">
      <w:start w:val="1"/>
      <w:numFmt w:val="bullet"/>
      <w:lvlText w:val=""/>
      <w:lvlJc w:val="left"/>
      <w:pPr>
        <w:ind w:left="4320" w:hanging="360"/>
      </w:pPr>
      <w:rPr>
        <w:rFonts w:ascii="Wingdings" w:hAnsi="Wingdings" w:hint="default"/>
      </w:rPr>
    </w:lvl>
    <w:lvl w:ilvl="6" w:tplc="395495C0">
      <w:start w:val="1"/>
      <w:numFmt w:val="bullet"/>
      <w:lvlText w:val=""/>
      <w:lvlJc w:val="left"/>
      <w:pPr>
        <w:ind w:left="5040" w:hanging="360"/>
      </w:pPr>
      <w:rPr>
        <w:rFonts w:ascii="Symbol" w:hAnsi="Symbol" w:hint="default"/>
      </w:rPr>
    </w:lvl>
    <w:lvl w:ilvl="7" w:tplc="4B4C2980">
      <w:start w:val="1"/>
      <w:numFmt w:val="bullet"/>
      <w:lvlText w:val="o"/>
      <w:lvlJc w:val="left"/>
      <w:pPr>
        <w:ind w:left="5760" w:hanging="360"/>
      </w:pPr>
      <w:rPr>
        <w:rFonts w:ascii="Courier New" w:hAnsi="Courier New" w:hint="default"/>
      </w:rPr>
    </w:lvl>
    <w:lvl w:ilvl="8" w:tplc="5D086E16">
      <w:start w:val="1"/>
      <w:numFmt w:val="bullet"/>
      <w:lvlText w:val=""/>
      <w:lvlJc w:val="left"/>
      <w:pPr>
        <w:ind w:left="6480" w:hanging="360"/>
      </w:pPr>
      <w:rPr>
        <w:rFonts w:ascii="Wingdings" w:hAnsi="Wingdings" w:hint="default"/>
      </w:rPr>
    </w:lvl>
  </w:abstractNum>
  <w:abstractNum w:abstractNumId="69" w15:restartNumberingAfterBreak="0">
    <w:nsid w:val="6A547898"/>
    <w:multiLevelType w:val="hybridMultilevel"/>
    <w:tmpl w:val="6A96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5C563C"/>
    <w:multiLevelType w:val="hybridMultilevel"/>
    <w:tmpl w:val="255ED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D634758"/>
    <w:multiLevelType w:val="hybridMultilevel"/>
    <w:tmpl w:val="7026E1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1727D8C"/>
    <w:multiLevelType w:val="hybridMultilevel"/>
    <w:tmpl w:val="696A8E54"/>
    <w:lvl w:ilvl="0" w:tplc="A6E06960">
      <w:start w:val="1"/>
      <w:numFmt w:val="bullet"/>
      <w:lvlText w:val=""/>
      <w:lvlJc w:val="left"/>
      <w:pPr>
        <w:tabs>
          <w:tab w:val="num" w:pos="720"/>
        </w:tabs>
        <w:ind w:left="720" w:hanging="360"/>
      </w:pPr>
      <w:rPr>
        <w:rFonts w:ascii="Wingdings" w:hAnsi="Wingdings" w:hint="default"/>
      </w:rPr>
    </w:lvl>
    <w:lvl w:ilvl="1" w:tplc="23F6F8DE" w:tentative="1">
      <w:start w:val="1"/>
      <w:numFmt w:val="bullet"/>
      <w:lvlText w:val=""/>
      <w:lvlJc w:val="left"/>
      <w:pPr>
        <w:tabs>
          <w:tab w:val="num" w:pos="1440"/>
        </w:tabs>
        <w:ind w:left="1440" w:hanging="360"/>
      </w:pPr>
      <w:rPr>
        <w:rFonts w:ascii="Wingdings" w:hAnsi="Wingdings" w:hint="default"/>
      </w:rPr>
    </w:lvl>
    <w:lvl w:ilvl="2" w:tplc="1CEE24FA" w:tentative="1">
      <w:start w:val="1"/>
      <w:numFmt w:val="bullet"/>
      <w:lvlText w:val=""/>
      <w:lvlJc w:val="left"/>
      <w:pPr>
        <w:tabs>
          <w:tab w:val="num" w:pos="2160"/>
        </w:tabs>
        <w:ind w:left="2160" w:hanging="360"/>
      </w:pPr>
      <w:rPr>
        <w:rFonts w:ascii="Wingdings" w:hAnsi="Wingdings" w:hint="default"/>
      </w:rPr>
    </w:lvl>
    <w:lvl w:ilvl="3" w:tplc="E80C96F8" w:tentative="1">
      <w:start w:val="1"/>
      <w:numFmt w:val="bullet"/>
      <w:lvlText w:val=""/>
      <w:lvlJc w:val="left"/>
      <w:pPr>
        <w:tabs>
          <w:tab w:val="num" w:pos="2880"/>
        </w:tabs>
        <w:ind w:left="2880" w:hanging="360"/>
      </w:pPr>
      <w:rPr>
        <w:rFonts w:ascii="Wingdings" w:hAnsi="Wingdings" w:hint="default"/>
      </w:rPr>
    </w:lvl>
    <w:lvl w:ilvl="4" w:tplc="165E6B08" w:tentative="1">
      <w:start w:val="1"/>
      <w:numFmt w:val="bullet"/>
      <w:lvlText w:val=""/>
      <w:lvlJc w:val="left"/>
      <w:pPr>
        <w:tabs>
          <w:tab w:val="num" w:pos="3600"/>
        </w:tabs>
        <w:ind w:left="3600" w:hanging="360"/>
      </w:pPr>
      <w:rPr>
        <w:rFonts w:ascii="Wingdings" w:hAnsi="Wingdings" w:hint="default"/>
      </w:rPr>
    </w:lvl>
    <w:lvl w:ilvl="5" w:tplc="A58690C2" w:tentative="1">
      <w:start w:val="1"/>
      <w:numFmt w:val="bullet"/>
      <w:lvlText w:val=""/>
      <w:lvlJc w:val="left"/>
      <w:pPr>
        <w:tabs>
          <w:tab w:val="num" w:pos="4320"/>
        </w:tabs>
        <w:ind w:left="4320" w:hanging="360"/>
      </w:pPr>
      <w:rPr>
        <w:rFonts w:ascii="Wingdings" w:hAnsi="Wingdings" w:hint="default"/>
      </w:rPr>
    </w:lvl>
    <w:lvl w:ilvl="6" w:tplc="0E820EF8" w:tentative="1">
      <w:start w:val="1"/>
      <w:numFmt w:val="bullet"/>
      <w:lvlText w:val=""/>
      <w:lvlJc w:val="left"/>
      <w:pPr>
        <w:tabs>
          <w:tab w:val="num" w:pos="5040"/>
        </w:tabs>
        <w:ind w:left="5040" w:hanging="360"/>
      </w:pPr>
      <w:rPr>
        <w:rFonts w:ascii="Wingdings" w:hAnsi="Wingdings" w:hint="default"/>
      </w:rPr>
    </w:lvl>
    <w:lvl w:ilvl="7" w:tplc="B78C0378" w:tentative="1">
      <w:start w:val="1"/>
      <w:numFmt w:val="bullet"/>
      <w:lvlText w:val=""/>
      <w:lvlJc w:val="left"/>
      <w:pPr>
        <w:tabs>
          <w:tab w:val="num" w:pos="5760"/>
        </w:tabs>
        <w:ind w:left="5760" w:hanging="360"/>
      </w:pPr>
      <w:rPr>
        <w:rFonts w:ascii="Wingdings" w:hAnsi="Wingdings" w:hint="default"/>
      </w:rPr>
    </w:lvl>
    <w:lvl w:ilvl="8" w:tplc="578AA7EA"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ED5BE6"/>
    <w:multiLevelType w:val="hybridMultilevel"/>
    <w:tmpl w:val="FFFFFFFF"/>
    <w:lvl w:ilvl="0" w:tplc="B31AA17A">
      <w:start w:val="1"/>
      <w:numFmt w:val="bullet"/>
      <w:lvlText w:val=""/>
      <w:lvlJc w:val="left"/>
      <w:pPr>
        <w:ind w:left="720" w:hanging="360"/>
      </w:pPr>
      <w:rPr>
        <w:rFonts w:ascii="Symbol" w:hAnsi="Symbol" w:hint="default"/>
      </w:rPr>
    </w:lvl>
    <w:lvl w:ilvl="1" w:tplc="4C2A778A">
      <w:start w:val="1"/>
      <w:numFmt w:val="bullet"/>
      <w:lvlText w:val="o"/>
      <w:lvlJc w:val="left"/>
      <w:pPr>
        <w:ind w:left="1440" w:hanging="360"/>
      </w:pPr>
      <w:rPr>
        <w:rFonts w:ascii="Courier New" w:hAnsi="Courier New" w:hint="default"/>
      </w:rPr>
    </w:lvl>
    <w:lvl w:ilvl="2" w:tplc="793099F0">
      <w:start w:val="1"/>
      <w:numFmt w:val="bullet"/>
      <w:lvlText w:val=""/>
      <w:lvlJc w:val="left"/>
      <w:pPr>
        <w:ind w:left="2160" w:hanging="360"/>
      </w:pPr>
      <w:rPr>
        <w:rFonts w:ascii="Wingdings" w:hAnsi="Wingdings" w:hint="default"/>
      </w:rPr>
    </w:lvl>
    <w:lvl w:ilvl="3" w:tplc="F1F83F22">
      <w:start w:val="1"/>
      <w:numFmt w:val="bullet"/>
      <w:lvlText w:val=""/>
      <w:lvlJc w:val="left"/>
      <w:pPr>
        <w:ind w:left="2880" w:hanging="360"/>
      </w:pPr>
      <w:rPr>
        <w:rFonts w:ascii="Symbol" w:hAnsi="Symbol" w:hint="default"/>
      </w:rPr>
    </w:lvl>
    <w:lvl w:ilvl="4" w:tplc="462EC4DA">
      <w:start w:val="1"/>
      <w:numFmt w:val="bullet"/>
      <w:lvlText w:val="o"/>
      <w:lvlJc w:val="left"/>
      <w:pPr>
        <w:ind w:left="3600" w:hanging="360"/>
      </w:pPr>
      <w:rPr>
        <w:rFonts w:ascii="Courier New" w:hAnsi="Courier New" w:hint="default"/>
      </w:rPr>
    </w:lvl>
    <w:lvl w:ilvl="5" w:tplc="711820C6">
      <w:start w:val="1"/>
      <w:numFmt w:val="bullet"/>
      <w:lvlText w:val=""/>
      <w:lvlJc w:val="left"/>
      <w:pPr>
        <w:ind w:left="4320" w:hanging="360"/>
      </w:pPr>
      <w:rPr>
        <w:rFonts w:ascii="Wingdings" w:hAnsi="Wingdings" w:hint="default"/>
      </w:rPr>
    </w:lvl>
    <w:lvl w:ilvl="6" w:tplc="9E2A1E9E">
      <w:start w:val="1"/>
      <w:numFmt w:val="bullet"/>
      <w:lvlText w:val=""/>
      <w:lvlJc w:val="left"/>
      <w:pPr>
        <w:ind w:left="5040" w:hanging="360"/>
      </w:pPr>
      <w:rPr>
        <w:rFonts w:ascii="Symbol" w:hAnsi="Symbol" w:hint="default"/>
      </w:rPr>
    </w:lvl>
    <w:lvl w:ilvl="7" w:tplc="F480931E">
      <w:start w:val="1"/>
      <w:numFmt w:val="bullet"/>
      <w:lvlText w:val="o"/>
      <w:lvlJc w:val="left"/>
      <w:pPr>
        <w:ind w:left="5760" w:hanging="360"/>
      </w:pPr>
      <w:rPr>
        <w:rFonts w:ascii="Courier New" w:hAnsi="Courier New" w:hint="default"/>
      </w:rPr>
    </w:lvl>
    <w:lvl w:ilvl="8" w:tplc="5EA2F6B6">
      <w:start w:val="1"/>
      <w:numFmt w:val="bullet"/>
      <w:lvlText w:val=""/>
      <w:lvlJc w:val="left"/>
      <w:pPr>
        <w:ind w:left="6480" w:hanging="360"/>
      </w:pPr>
      <w:rPr>
        <w:rFonts w:ascii="Wingdings" w:hAnsi="Wingdings" w:hint="default"/>
      </w:rPr>
    </w:lvl>
  </w:abstractNum>
  <w:abstractNum w:abstractNumId="74" w15:restartNumberingAfterBreak="0">
    <w:nsid w:val="72B14CBB"/>
    <w:multiLevelType w:val="hybridMultilevel"/>
    <w:tmpl w:val="FFFFFFFF"/>
    <w:lvl w:ilvl="0" w:tplc="E78468CC">
      <w:start w:val="1"/>
      <w:numFmt w:val="bullet"/>
      <w:lvlText w:val=""/>
      <w:lvlJc w:val="left"/>
      <w:pPr>
        <w:ind w:left="720" w:hanging="360"/>
      </w:pPr>
      <w:rPr>
        <w:rFonts w:ascii="Symbol" w:hAnsi="Symbol" w:hint="default"/>
      </w:rPr>
    </w:lvl>
    <w:lvl w:ilvl="1" w:tplc="D01AFC3A">
      <w:start w:val="1"/>
      <w:numFmt w:val="bullet"/>
      <w:lvlText w:val="o"/>
      <w:lvlJc w:val="left"/>
      <w:pPr>
        <w:ind w:left="1440" w:hanging="360"/>
      </w:pPr>
      <w:rPr>
        <w:rFonts w:ascii="Courier New" w:hAnsi="Courier New" w:hint="default"/>
      </w:rPr>
    </w:lvl>
    <w:lvl w:ilvl="2" w:tplc="C82E33BA">
      <w:start w:val="1"/>
      <w:numFmt w:val="bullet"/>
      <w:lvlText w:val=""/>
      <w:lvlJc w:val="left"/>
      <w:pPr>
        <w:ind w:left="2160" w:hanging="360"/>
      </w:pPr>
      <w:rPr>
        <w:rFonts w:ascii="Wingdings" w:hAnsi="Wingdings" w:hint="default"/>
      </w:rPr>
    </w:lvl>
    <w:lvl w:ilvl="3" w:tplc="D79629BC">
      <w:start w:val="1"/>
      <w:numFmt w:val="bullet"/>
      <w:lvlText w:val=""/>
      <w:lvlJc w:val="left"/>
      <w:pPr>
        <w:ind w:left="2880" w:hanging="360"/>
      </w:pPr>
      <w:rPr>
        <w:rFonts w:ascii="Symbol" w:hAnsi="Symbol" w:hint="default"/>
      </w:rPr>
    </w:lvl>
    <w:lvl w:ilvl="4" w:tplc="9ECEC03A">
      <w:start w:val="1"/>
      <w:numFmt w:val="bullet"/>
      <w:lvlText w:val="o"/>
      <w:lvlJc w:val="left"/>
      <w:pPr>
        <w:ind w:left="3600" w:hanging="360"/>
      </w:pPr>
      <w:rPr>
        <w:rFonts w:ascii="Courier New" w:hAnsi="Courier New" w:hint="default"/>
      </w:rPr>
    </w:lvl>
    <w:lvl w:ilvl="5" w:tplc="2356FDC6">
      <w:start w:val="1"/>
      <w:numFmt w:val="bullet"/>
      <w:lvlText w:val=""/>
      <w:lvlJc w:val="left"/>
      <w:pPr>
        <w:ind w:left="4320" w:hanging="360"/>
      </w:pPr>
      <w:rPr>
        <w:rFonts w:ascii="Wingdings" w:hAnsi="Wingdings" w:hint="default"/>
      </w:rPr>
    </w:lvl>
    <w:lvl w:ilvl="6" w:tplc="1F36B1D0">
      <w:start w:val="1"/>
      <w:numFmt w:val="bullet"/>
      <w:lvlText w:val=""/>
      <w:lvlJc w:val="left"/>
      <w:pPr>
        <w:ind w:left="5040" w:hanging="360"/>
      </w:pPr>
      <w:rPr>
        <w:rFonts w:ascii="Symbol" w:hAnsi="Symbol" w:hint="default"/>
      </w:rPr>
    </w:lvl>
    <w:lvl w:ilvl="7" w:tplc="E9AA9F3A">
      <w:start w:val="1"/>
      <w:numFmt w:val="bullet"/>
      <w:lvlText w:val="o"/>
      <w:lvlJc w:val="left"/>
      <w:pPr>
        <w:ind w:left="5760" w:hanging="360"/>
      </w:pPr>
      <w:rPr>
        <w:rFonts w:ascii="Courier New" w:hAnsi="Courier New" w:hint="default"/>
      </w:rPr>
    </w:lvl>
    <w:lvl w:ilvl="8" w:tplc="EB3E37D6">
      <w:start w:val="1"/>
      <w:numFmt w:val="bullet"/>
      <w:lvlText w:val=""/>
      <w:lvlJc w:val="left"/>
      <w:pPr>
        <w:ind w:left="6480" w:hanging="360"/>
      </w:pPr>
      <w:rPr>
        <w:rFonts w:ascii="Wingdings" w:hAnsi="Wingdings" w:hint="default"/>
      </w:rPr>
    </w:lvl>
  </w:abstractNum>
  <w:abstractNum w:abstractNumId="75" w15:restartNumberingAfterBreak="0">
    <w:nsid w:val="730C6666"/>
    <w:multiLevelType w:val="hybridMultilevel"/>
    <w:tmpl w:val="FFFFFFFF"/>
    <w:lvl w:ilvl="0" w:tplc="46AED0D0">
      <w:start w:val="1"/>
      <w:numFmt w:val="bullet"/>
      <w:lvlText w:val=""/>
      <w:lvlJc w:val="left"/>
      <w:pPr>
        <w:ind w:left="720" w:hanging="360"/>
      </w:pPr>
      <w:rPr>
        <w:rFonts w:ascii="Symbol" w:hAnsi="Symbol" w:hint="default"/>
      </w:rPr>
    </w:lvl>
    <w:lvl w:ilvl="1" w:tplc="459AB72A">
      <w:start w:val="1"/>
      <w:numFmt w:val="bullet"/>
      <w:lvlText w:val="o"/>
      <w:lvlJc w:val="left"/>
      <w:pPr>
        <w:ind w:left="1440" w:hanging="360"/>
      </w:pPr>
      <w:rPr>
        <w:rFonts w:ascii="Courier New" w:hAnsi="Courier New" w:hint="default"/>
      </w:rPr>
    </w:lvl>
    <w:lvl w:ilvl="2" w:tplc="7E88C4F8">
      <w:start w:val="1"/>
      <w:numFmt w:val="bullet"/>
      <w:lvlText w:val=""/>
      <w:lvlJc w:val="left"/>
      <w:pPr>
        <w:ind w:left="2160" w:hanging="360"/>
      </w:pPr>
      <w:rPr>
        <w:rFonts w:ascii="Wingdings" w:hAnsi="Wingdings" w:hint="default"/>
      </w:rPr>
    </w:lvl>
    <w:lvl w:ilvl="3" w:tplc="1A8E319E">
      <w:start w:val="1"/>
      <w:numFmt w:val="bullet"/>
      <w:lvlText w:val=""/>
      <w:lvlJc w:val="left"/>
      <w:pPr>
        <w:ind w:left="2880" w:hanging="360"/>
      </w:pPr>
      <w:rPr>
        <w:rFonts w:ascii="Symbol" w:hAnsi="Symbol" w:hint="default"/>
      </w:rPr>
    </w:lvl>
    <w:lvl w:ilvl="4" w:tplc="C0C8376A">
      <w:start w:val="1"/>
      <w:numFmt w:val="bullet"/>
      <w:lvlText w:val="o"/>
      <w:lvlJc w:val="left"/>
      <w:pPr>
        <w:ind w:left="3600" w:hanging="360"/>
      </w:pPr>
      <w:rPr>
        <w:rFonts w:ascii="Courier New" w:hAnsi="Courier New" w:hint="default"/>
      </w:rPr>
    </w:lvl>
    <w:lvl w:ilvl="5" w:tplc="3A486784">
      <w:start w:val="1"/>
      <w:numFmt w:val="bullet"/>
      <w:lvlText w:val=""/>
      <w:lvlJc w:val="left"/>
      <w:pPr>
        <w:ind w:left="4320" w:hanging="360"/>
      </w:pPr>
      <w:rPr>
        <w:rFonts w:ascii="Wingdings" w:hAnsi="Wingdings" w:hint="default"/>
      </w:rPr>
    </w:lvl>
    <w:lvl w:ilvl="6" w:tplc="CA54A2A8">
      <w:start w:val="1"/>
      <w:numFmt w:val="bullet"/>
      <w:lvlText w:val=""/>
      <w:lvlJc w:val="left"/>
      <w:pPr>
        <w:ind w:left="5040" w:hanging="360"/>
      </w:pPr>
      <w:rPr>
        <w:rFonts w:ascii="Symbol" w:hAnsi="Symbol" w:hint="default"/>
      </w:rPr>
    </w:lvl>
    <w:lvl w:ilvl="7" w:tplc="BA8AD2EC">
      <w:start w:val="1"/>
      <w:numFmt w:val="bullet"/>
      <w:lvlText w:val="o"/>
      <w:lvlJc w:val="left"/>
      <w:pPr>
        <w:ind w:left="5760" w:hanging="360"/>
      </w:pPr>
      <w:rPr>
        <w:rFonts w:ascii="Courier New" w:hAnsi="Courier New" w:hint="default"/>
      </w:rPr>
    </w:lvl>
    <w:lvl w:ilvl="8" w:tplc="58A65C66">
      <w:start w:val="1"/>
      <w:numFmt w:val="bullet"/>
      <w:lvlText w:val=""/>
      <w:lvlJc w:val="left"/>
      <w:pPr>
        <w:ind w:left="6480" w:hanging="360"/>
      </w:pPr>
      <w:rPr>
        <w:rFonts w:ascii="Wingdings" w:hAnsi="Wingdings" w:hint="default"/>
      </w:rPr>
    </w:lvl>
  </w:abstractNum>
  <w:abstractNum w:abstractNumId="76" w15:restartNumberingAfterBreak="0">
    <w:nsid w:val="737634AA"/>
    <w:multiLevelType w:val="hybridMultilevel"/>
    <w:tmpl w:val="58260190"/>
    <w:lvl w:ilvl="0" w:tplc="4F4C8C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320143"/>
    <w:multiLevelType w:val="multilevel"/>
    <w:tmpl w:val="4C4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53D0664"/>
    <w:multiLevelType w:val="hybridMultilevel"/>
    <w:tmpl w:val="CBBC84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604520D"/>
    <w:multiLevelType w:val="hybridMultilevel"/>
    <w:tmpl w:val="FFFFFFFF"/>
    <w:lvl w:ilvl="0" w:tplc="ECD40CD8">
      <w:start w:val="1"/>
      <w:numFmt w:val="bullet"/>
      <w:lvlText w:val=""/>
      <w:lvlJc w:val="left"/>
      <w:pPr>
        <w:ind w:left="720" w:hanging="360"/>
      </w:pPr>
      <w:rPr>
        <w:rFonts w:ascii="Symbol" w:hAnsi="Symbol" w:hint="default"/>
      </w:rPr>
    </w:lvl>
    <w:lvl w:ilvl="1" w:tplc="152C9AB0">
      <w:start w:val="1"/>
      <w:numFmt w:val="bullet"/>
      <w:lvlText w:val="o"/>
      <w:lvlJc w:val="left"/>
      <w:pPr>
        <w:ind w:left="1440" w:hanging="360"/>
      </w:pPr>
      <w:rPr>
        <w:rFonts w:ascii="Courier New" w:hAnsi="Courier New" w:hint="default"/>
      </w:rPr>
    </w:lvl>
    <w:lvl w:ilvl="2" w:tplc="EF2278D0">
      <w:start w:val="1"/>
      <w:numFmt w:val="bullet"/>
      <w:lvlText w:val=""/>
      <w:lvlJc w:val="left"/>
      <w:pPr>
        <w:ind w:left="2160" w:hanging="360"/>
      </w:pPr>
      <w:rPr>
        <w:rFonts w:ascii="Wingdings" w:hAnsi="Wingdings" w:hint="default"/>
      </w:rPr>
    </w:lvl>
    <w:lvl w:ilvl="3" w:tplc="52EA5630">
      <w:start w:val="1"/>
      <w:numFmt w:val="bullet"/>
      <w:lvlText w:val=""/>
      <w:lvlJc w:val="left"/>
      <w:pPr>
        <w:ind w:left="2880" w:hanging="360"/>
      </w:pPr>
      <w:rPr>
        <w:rFonts w:ascii="Symbol" w:hAnsi="Symbol" w:hint="default"/>
      </w:rPr>
    </w:lvl>
    <w:lvl w:ilvl="4" w:tplc="E2043FFE">
      <w:start w:val="1"/>
      <w:numFmt w:val="bullet"/>
      <w:lvlText w:val="o"/>
      <w:lvlJc w:val="left"/>
      <w:pPr>
        <w:ind w:left="3600" w:hanging="360"/>
      </w:pPr>
      <w:rPr>
        <w:rFonts w:ascii="Courier New" w:hAnsi="Courier New" w:hint="default"/>
      </w:rPr>
    </w:lvl>
    <w:lvl w:ilvl="5" w:tplc="753637CA">
      <w:start w:val="1"/>
      <w:numFmt w:val="bullet"/>
      <w:lvlText w:val=""/>
      <w:lvlJc w:val="left"/>
      <w:pPr>
        <w:ind w:left="4320" w:hanging="360"/>
      </w:pPr>
      <w:rPr>
        <w:rFonts w:ascii="Wingdings" w:hAnsi="Wingdings" w:hint="default"/>
      </w:rPr>
    </w:lvl>
    <w:lvl w:ilvl="6" w:tplc="C42A2E84">
      <w:start w:val="1"/>
      <w:numFmt w:val="bullet"/>
      <w:lvlText w:val=""/>
      <w:lvlJc w:val="left"/>
      <w:pPr>
        <w:ind w:left="5040" w:hanging="360"/>
      </w:pPr>
      <w:rPr>
        <w:rFonts w:ascii="Symbol" w:hAnsi="Symbol" w:hint="default"/>
      </w:rPr>
    </w:lvl>
    <w:lvl w:ilvl="7" w:tplc="05D4EBCA">
      <w:start w:val="1"/>
      <w:numFmt w:val="bullet"/>
      <w:lvlText w:val="o"/>
      <w:lvlJc w:val="left"/>
      <w:pPr>
        <w:ind w:left="5760" w:hanging="360"/>
      </w:pPr>
      <w:rPr>
        <w:rFonts w:ascii="Courier New" w:hAnsi="Courier New" w:hint="default"/>
      </w:rPr>
    </w:lvl>
    <w:lvl w:ilvl="8" w:tplc="46720FC2">
      <w:start w:val="1"/>
      <w:numFmt w:val="bullet"/>
      <w:lvlText w:val=""/>
      <w:lvlJc w:val="left"/>
      <w:pPr>
        <w:ind w:left="6480" w:hanging="360"/>
      </w:pPr>
      <w:rPr>
        <w:rFonts w:ascii="Wingdings" w:hAnsi="Wingdings" w:hint="default"/>
      </w:rPr>
    </w:lvl>
  </w:abstractNum>
  <w:abstractNum w:abstractNumId="80" w15:restartNumberingAfterBreak="0">
    <w:nsid w:val="779E43C0"/>
    <w:multiLevelType w:val="hybridMultilevel"/>
    <w:tmpl w:val="FFFFFFFF"/>
    <w:lvl w:ilvl="0" w:tplc="C5BEB84A">
      <w:start w:val="1"/>
      <w:numFmt w:val="bullet"/>
      <w:lvlText w:val=""/>
      <w:lvlJc w:val="left"/>
      <w:pPr>
        <w:ind w:left="720" w:hanging="360"/>
      </w:pPr>
      <w:rPr>
        <w:rFonts w:ascii="Symbol" w:hAnsi="Symbol" w:hint="default"/>
      </w:rPr>
    </w:lvl>
    <w:lvl w:ilvl="1" w:tplc="783E585E">
      <w:start w:val="1"/>
      <w:numFmt w:val="bullet"/>
      <w:lvlText w:val="o"/>
      <w:lvlJc w:val="left"/>
      <w:pPr>
        <w:ind w:left="1440" w:hanging="360"/>
      </w:pPr>
      <w:rPr>
        <w:rFonts w:ascii="Courier New" w:hAnsi="Courier New" w:hint="default"/>
      </w:rPr>
    </w:lvl>
    <w:lvl w:ilvl="2" w:tplc="90B85BD4">
      <w:start w:val="1"/>
      <w:numFmt w:val="bullet"/>
      <w:lvlText w:val=""/>
      <w:lvlJc w:val="left"/>
      <w:pPr>
        <w:ind w:left="2160" w:hanging="360"/>
      </w:pPr>
      <w:rPr>
        <w:rFonts w:ascii="Wingdings" w:hAnsi="Wingdings" w:hint="default"/>
      </w:rPr>
    </w:lvl>
    <w:lvl w:ilvl="3" w:tplc="358C9976">
      <w:start w:val="1"/>
      <w:numFmt w:val="bullet"/>
      <w:lvlText w:val=""/>
      <w:lvlJc w:val="left"/>
      <w:pPr>
        <w:ind w:left="2880" w:hanging="360"/>
      </w:pPr>
      <w:rPr>
        <w:rFonts w:ascii="Symbol" w:hAnsi="Symbol" w:hint="default"/>
      </w:rPr>
    </w:lvl>
    <w:lvl w:ilvl="4" w:tplc="D370E672">
      <w:start w:val="1"/>
      <w:numFmt w:val="bullet"/>
      <w:lvlText w:val="o"/>
      <w:lvlJc w:val="left"/>
      <w:pPr>
        <w:ind w:left="3600" w:hanging="360"/>
      </w:pPr>
      <w:rPr>
        <w:rFonts w:ascii="Courier New" w:hAnsi="Courier New" w:hint="default"/>
      </w:rPr>
    </w:lvl>
    <w:lvl w:ilvl="5" w:tplc="2AD48F4E">
      <w:start w:val="1"/>
      <w:numFmt w:val="bullet"/>
      <w:lvlText w:val=""/>
      <w:lvlJc w:val="left"/>
      <w:pPr>
        <w:ind w:left="4320" w:hanging="360"/>
      </w:pPr>
      <w:rPr>
        <w:rFonts w:ascii="Wingdings" w:hAnsi="Wingdings" w:hint="default"/>
      </w:rPr>
    </w:lvl>
    <w:lvl w:ilvl="6" w:tplc="4162D38A">
      <w:start w:val="1"/>
      <w:numFmt w:val="bullet"/>
      <w:lvlText w:val=""/>
      <w:lvlJc w:val="left"/>
      <w:pPr>
        <w:ind w:left="5040" w:hanging="360"/>
      </w:pPr>
      <w:rPr>
        <w:rFonts w:ascii="Symbol" w:hAnsi="Symbol" w:hint="default"/>
      </w:rPr>
    </w:lvl>
    <w:lvl w:ilvl="7" w:tplc="EF16C7A0">
      <w:start w:val="1"/>
      <w:numFmt w:val="bullet"/>
      <w:lvlText w:val="o"/>
      <w:lvlJc w:val="left"/>
      <w:pPr>
        <w:ind w:left="5760" w:hanging="360"/>
      </w:pPr>
      <w:rPr>
        <w:rFonts w:ascii="Courier New" w:hAnsi="Courier New" w:hint="default"/>
      </w:rPr>
    </w:lvl>
    <w:lvl w:ilvl="8" w:tplc="FECEBF92">
      <w:start w:val="1"/>
      <w:numFmt w:val="bullet"/>
      <w:lvlText w:val=""/>
      <w:lvlJc w:val="left"/>
      <w:pPr>
        <w:ind w:left="6480" w:hanging="360"/>
      </w:pPr>
      <w:rPr>
        <w:rFonts w:ascii="Wingdings" w:hAnsi="Wingdings" w:hint="default"/>
      </w:rPr>
    </w:lvl>
  </w:abstractNum>
  <w:abstractNum w:abstractNumId="81" w15:restartNumberingAfterBreak="0">
    <w:nsid w:val="78390413"/>
    <w:multiLevelType w:val="hybridMultilevel"/>
    <w:tmpl w:val="FFFFFFFF"/>
    <w:lvl w:ilvl="0" w:tplc="005076DC">
      <w:start w:val="1"/>
      <w:numFmt w:val="bullet"/>
      <w:lvlText w:val=""/>
      <w:lvlJc w:val="left"/>
      <w:pPr>
        <w:ind w:left="720" w:hanging="360"/>
      </w:pPr>
      <w:rPr>
        <w:rFonts w:ascii="Symbol" w:hAnsi="Symbol" w:hint="default"/>
      </w:rPr>
    </w:lvl>
    <w:lvl w:ilvl="1" w:tplc="7184412A">
      <w:start w:val="1"/>
      <w:numFmt w:val="bullet"/>
      <w:lvlText w:val="o"/>
      <w:lvlJc w:val="left"/>
      <w:pPr>
        <w:ind w:left="1440" w:hanging="360"/>
      </w:pPr>
      <w:rPr>
        <w:rFonts w:ascii="Courier New" w:hAnsi="Courier New" w:hint="default"/>
      </w:rPr>
    </w:lvl>
    <w:lvl w:ilvl="2" w:tplc="351E2E2E">
      <w:start w:val="1"/>
      <w:numFmt w:val="bullet"/>
      <w:lvlText w:val=""/>
      <w:lvlJc w:val="left"/>
      <w:pPr>
        <w:ind w:left="2160" w:hanging="360"/>
      </w:pPr>
      <w:rPr>
        <w:rFonts w:ascii="Wingdings" w:hAnsi="Wingdings" w:hint="default"/>
      </w:rPr>
    </w:lvl>
    <w:lvl w:ilvl="3" w:tplc="F90E469E">
      <w:start w:val="1"/>
      <w:numFmt w:val="bullet"/>
      <w:lvlText w:val=""/>
      <w:lvlJc w:val="left"/>
      <w:pPr>
        <w:ind w:left="2880" w:hanging="360"/>
      </w:pPr>
      <w:rPr>
        <w:rFonts w:ascii="Symbol" w:hAnsi="Symbol" w:hint="default"/>
      </w:rPr>
    </w:lvl>
    <w:lvl w:ilvl="4" w:tplc="90EE8294">
      <w:start w:val="1"/>
      <w:numFmt w:val="bullet"/>
      <w:lvlText w:val="o"/>
      <w:lvlJc w:val="left"/>
      <w:pPr>
        <w:ind w:left="3600" w:hanging="360"/>
      </w:pPr>
      <w:rPr>
        <w:rFonts w:ascii="Courier New" w:hAnsi="Courier New" w:hint="default"/>
      </w:rPr>
    </w:lvl>
    <w:lvl w:ilvl="5" w:tplc="E3D0586E">
      <w:start w:val="1"/>
      <w:numFmt w:val="bullet"/>
      <w:lvlText w:val=""/>
      <w:lvlJc w:val="left"/>
      <w:pPr>
        <w:ind w:left="4320" w:hanging="360"/>
      </w:pPr>
      <w:rPr>
        <w:rFonts w:ascii="Wingdings" w:hAnsi="Wingdings" w:hint="default"/>
      </w:rPr>
    </w:lvl>
    <w:lvl w:ilvl="6" w:tplc="027CB0FA">
      <w:start w:val="1"/>
      <w:numFmt w:val="bullet"/>
      <w:lvlText w:val=""/>
      <w:lvlJc w:val="left"/>
      <w:pPr>
        <w:ind w:left="5040" w:hanging="360"/>
      </w:pPr>
      <w:rPr>
        <w:rFonts w:ascii="Symbol" w:hAnsi="Symbol" w:hint="default"/>
      </w:rPr>
    </w:lvl>
    <w:lvl w:ilvl="7" w:tplc="DB34DCF0">
      <w:start w:val="1"/>
      <w:numFmt w:val="bullet"/>
      <w:lvlText w:val="o"/>
      <w:lvlJc w:val="left"/>
      <w:pPr>
        <w:ind w:left="5760" w:hanging="360"/>
      </w:pPr>
      <w:rPr>
        <w:rFonts w:ascii="Courier New" w:hAnsi="Courier New" w:hint="default"/>
      </w:rPr>
    </w:lvl>
    <w:lvl w:ilvl="8" w:tplc="693A44B6">
      <w:start w:val="1"/>
      <w:numFmt w:val="bullet"/>
      <w:lvlText w:val=""/>
      <w:lvlJc w:val="left"/>
      <w:pPr>
        <w:ind w:left="6480" w:hanging="360"/>
      </w:pPr>
      <w:rPr>
        <w:rFonts w:ascii="Wingdings" w:hAnsi="Wingdings" w:hint="default"/>
      </w:rPr>
    </w:lvl>
  </w:abstractNum>
  <w:abstractNum w:abstractNumId="82" w15:restartNumberingAfterBreak="0">
    <w:nsid w:val="7B577E49"/>
    <w:multiLevelType w:val="hybridMultilevel"/>
    <w:tmpl w:val="FFFFFFFF"/>
    <w:lvl w:ilvl="0" w:tplc="F7A2CBAA">
      <w:start w:val="1"/>
      <w:numFmt w:val="bullet"/>
      <w:lvlText w:val=""/>
      <w:lvlJc w:val="left"/>
      <w:pPr>
        <w:ind w:left="720" w:hanging="360"/>
      </w:pPr>
      <w:rPr>
        <w:rFonts w:ascii="Symbol" w:hAnsi="Symbol" w:hint="default"/>
      </w:rPr>
    </w:lvl>
    <w:lvl w:ilvl="1" w:tplc="C7269188">
      <w:start w:val="1"/>
      <w:numFmt w:val="bullet"/>
      <w:lvlText w:val="o"/>
      <w:lvlJc w:val="left"/>
      <w:pPr>
        <w:ind w:left="1440" w:hanging="360"/>
      </w:pPr>
      <w:rPr>
        <w:rFonts w:ascii="Courier New" w:hAnsi="Courier New" w:hint="default"/>
      </w:rPr>
    </w:lvl>
    <w:lvl w:ilvl="2" w:tplc="B86ECD2C">
      <w:start w:val="1"/>
      <w:numFmt w:val="bullet"/>
      <w:lvlText w:val=""/>
      <w:lvlJc w:val="left"/>
      <w:pPr>
        <w:ind w:left="2160" w:hanging="360"/>
      </w:pPr>
      <w:rPr>
        <w:rFonts w:ascii="Wingdings" w:hAnsi="Wingdings" w:hint="default"/>
      </w:rPr>
    </w:lvl>
    <w:lvl w:ilvl="3" w:tplc="967481D8">
      <w:start w:val="1"/>
      <w:numFmt w:val="bullet"/>
      <w:lvlText w:val=""/>
      <w:lvlJc w:val="left"/>
      <w:pPr>
        <w:ind w:left="2880" w:hanging="360"/>
      </w:pPr>
      <w:rPr>
        <w:rFonts w:ascii="Symbol" w:hAnsi="Symbol" w:hint="default"/>
      </w:rPr>
    </w:lvl>
    <w:lvl w:ilvl="4" w:tplc="AF64FC2C">
      <w:start w:val="1"/>
      <w:numFmt w:val="bullet"/>
      <w:lvlText w:val="o"/>
      <w:lvlJc w:val="left"/>
      <w:pPr>
        <w:ind w:left="3600" w:hanging="360"/>
      </w:pPr>
      <w:rPr>
        <w:rFonts w:ascii="Courier New" w:hAnsi="Courier New" w:hint="default"/>
      </w:rPr>
    </w:lvl>
    <w:lvl w:ilvl="5" w:tplc="C024D934">
      <w:start w:val="1"/>
      <w:numFmt w:val="bullet"/>
      <w:lvlText w:val=""/>
      <w:lvlJc w:val="left"/>
      <w:pPr>
        <w:ind w:left="4320" w:hanging="360"/>
      </w:pPr>
      <w:rPr>
        <w:rFonts w:ascii="Wingdings" w:hAnsi="Wingdings" w:hint="default"/>
      </w:rPr>
    </w:lvl>
    <w:lvl w:ilvl="6" w:tplc="50D696AA">
      <w:start w:val="1"/>
      <w:numFmt w:val="bullet"/>
      <w:lvlText w:val=""/>
      <w:lvlJc w:val="left"/>
      <w:pPr>
        <w:ind w:left="5040" w:hanging="360"/>
      </w:pPr>
      <w:rPr>
        <w:rFonts w:ascii="Symbol" w:hAnsi="Symbol" w:hint="default"/>
      </w:rPr>
    </w:lvl>
    <w:lvl w:ilvl="7" w:tplc="8FA8B0FE">
      <w:start w:val="1"/>
      <w:numFmt w:val="bullet"/>
      <w:lvlText w:val="o"/>
      <w:lvlJc w:val="left"/>
      <w:pPr>
        <w:ind w:left="5760" w:hanging="360"/>
      </w:pPr>
      <w:rPr>
        <w:rFonts w:ascii="Courier New" w:hAnsi="Courier New" w:hint="default"/>
      </w:rPr>
    </w:lvl>
    <w:lvl w:ilvl="8" w:tplc="B798F564">
      <w:start w:val="1"/>
      <w:numFmt w:val="bullet"/>
      <w:lvlText w:val=""/>
      <w:lvlJc w:val="left"/>
      <w:pPr>
        <w:ind w:left="6480" w:hanging="360"/>
      </w:pPr>
      <w:rPr>
        <w:rFonts w:ascii="Wingdings" w:hAnsi="Wingdings" w:hint="default"/>
      </w:rPr>
    </w:lvl>
  </w:abstractNum>
  <w:abstractNum w:abstractNumId="83" w15:restartNumberingAfterBreak="0">
    <w:nsid w:val="7D75579F"/>
    <w:multiLevelType w:val="hybridMultilevel"/>
    <w:tmpl w:val="FFFFFFFF"/>
    <w:lvl w:ilvl="0" w:tplc="8D88209A">
      <w:start w:val="1"/>
      <w:numFmt w:val="bullet"/>
      <w:lvlText w:val=""/>
      <w:lvlJc w:val="left"/>
      <w:pPr>
        <w:ind w:left="720" w:hanging="360"/>
      </w:pPr>
      <w:rPr>
        <w:rFonts w:ascii="Symbol" w:hAnsi="Symbol" w:hint="default"/>
      </w:rPr>
    </w:lvl>
    <w:lvl w:ilvl="1" w:tplc="2D92884C">
      <w:start w:val="1"/>
      <w:numFmt w:val="bullet"/>
      <w:lvlText w:val="o"/>
      <w:lvlJc w:val="left"/>
      <w:pPr>
        <w:ind w:left="1440" w:hanging="360"/>
      </w:pPr>
      <w:rPr>
        <w:rFonts w:ascii="Courier New" w:hAnsi="Courier New" w:hint="default"/>
      </w:rPr>
    </w:lvl>
    <w:lvl w:ilvl="2" w:tplc="2B48DAB8">
      <w:start w:val="1"/>
      <w:numFmt w:val="bullet"/>
      <w:lvlText w:val=""/>
      <w:lvlJc w:val="left"/>
      <w:pPr>
        <w:ind w:left="2160" w:hanging="360"/>
      </w:pPr>
      <w:rPr>
        <w:rFonts w:ascii="Wingdings" w:hAnsi="Wingdings" w:hint="default"/>
      </w:rPr>
    </w:lvl>
    <w:lvl w:ilvl="3" w:tplc="5B286BC4">
      <w:start w:val="1"/>
      <w:numFmt w:val="bullet"/>
      <w:lvlText w:val=""/>
      <w:lvlJc w:val="left"/>
      <w:pPr>
        <w:ind w:left="2880" w:hanging="360"/>
      </w:pPr>
      <w:rPr>
        <w:rFonts w:ascii="Symbol" w:hAnsi="Symbol" w:hint="default"/>
      </w:rPr>
    </w:lvl>
    <w:lvl w:ilvl="4" w:tplc="B3D201CE">
      <w:start w:val="1"/>
      <w:numFmt w:val="bullet"/>
      <w:lvlText w:val="o"/>
      <w:lvlJc w:val="left"/>
      <w:pPr>
        <w:ind w:left="3600" w:hanging="360"/>
      </w:pPr>
      <w:rPr>
        <w:rFonts w:ascii="Courier New" w:hAnsi="Courier New" w:hint="default"/>
      </w:rPr>
    </w:lvl>
    <w:lvl w:ilvl="5" w:tplc="92B0E64C">
      <w:start w:val="1"/>
      <w:numFmt w:val="bullet"/>
      <w:lvlText w:val=""/>
      <w:lvlJc w:val="left"/>
      <w:pPr>
        <w:ind w:left="4320" w:hanging="360"/>
      </w:pPr>
      <w:rPr>
        <w:rFonts w:ascii="Wingdings" w:hAnsi="Wingdings" w:hint="default"/>
      </w:rPr>
    </w:lvl>
    <w:lvl w:ilvl="6" w:tplc="8A488716">
      <w:start w:val="1"/>
      <w:numFmt w:val="bullet"/>
      <w:lvlText w:val=""/>
      <w:lvlJc w:val="left"/>
      <w:pPr>
        <w:ind w:left="5040" w:hanging="360"/>
      </w:pPr>
      <w:rPr>
        <w:rFonts w:ascii="Symbol" w:hAnsi="Symbol" w:hint="default"/>
      </w:rPr>
    </w:lvl>
    <w:lvl w:ilvl="7" w:tplc="C3B6C194">
      <w:start w:val="1"/>
      <w:numFmt w:val="bullet"/>
      <w:lvlText w:val="o"/>
      <w:lvlJc w:val="left"/>
      <w:pPr>
        <w:ind w:left="5760" w:hanging="360"/>
      </w:pPr>
      <w:rPr>
        <w:rFonts w:ascii="Courier New" w:hAnsi="Courier New" w:hint="default"/>
      </w:rPr>
    </w:lvl>
    <w:lvl w:ilvl="8" w:tplc="D31A03FE">
      <w:start w:val="1"/>
      <w:numFmt w:val="bullet"/>
      <w:lvlText w:val=""/>
      <w:lvlJc w:val="left"/>
      <w:pPr>
        <w:ind w:left="6480" w:hanging="360"/>
      </w:pPr>
      <w:rPr>
        <w:rFonts w:ascii="Wingdings" w:hAnsi="Wingdings" w:hint="default"/>
      </w:rPr>
    </w:lvl>
  </w:abstractNum>
  <w:abstractNum w:abstractNumId="84" w15:restartNumberingAfterBreak="0">
    <w:nsid w:val="7E5A1F79"/>
    <w:multiLevelType w:val="hybridMultilevel"/>
    <w:tmpl w:val="3E720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9"/>
  </w:num>
  <w:num w:numId="4">
    <w:abstractNumId w:val="16"/>
  </w:num>
  <w:num w:numId="5">
    <w:abstractNumId w:val="76"/>
  </w:num>
  <w:num w:numId="6">
    <w:abstractNumId w:val="23"/>
  </w:num>
  <w:num w:numId="7">
    <w:abstractNumId w:val="29"/>
  </w:num>
  <w:num w:numId="8">
    <w:abstractNumId w:val="84"/>
  </w:num>
  <w:num w:numId="9">
    <w:abstractNumId w:val="70"/>
  </w:num>
  <w:num w:numId="10">
    <w:abstractNumId w:val="38"/>
  </w:num>
  <w:num w:numId="11">
    <w:abstractNumId w:val="60"/>
  </w:num>
  <w:num w:numId="12">
    <w:abstractNumId w:val="22"/>
  </w:num>
  <w:num w:numId="13">
    <w:abstractNumId w:val="2"/>
  </w:num>
  <w:num w:numId="14">
    <w:abstractNumId w:val="78"/>
  </w:num>
  <w:num w:numId="15">
    <w:abstractNumId w:val="51"/>
  </w:num>
  <w:num w:numId="16">
    <w:abstractNumId w:val="30"/>
  </w:num>
  <w:num w:numId="17">
    <w:abstractNumId w:val="37"/>
  </w:num>
  <w:num w:numId="18">
    <w:abstractNumId w:val="37"/>
  </w:num>
  <w:num w:numId="19">
    <w:abstractNumId w:val="77"/>
  </w:num>
  <w:num w:numId="20">
    <w:abstractNumId w:val="65"/>
  </w:num>
  <w:num w:numId="21">
    <w:abstractNumId w:val="72"/>
  </w:num>
  <w:num w:numId="22">
    <w:abstractNumId w:val="1"/>
  </w:num>
  <w:num w:numId="23">
    <w:abstractNumId w:val="31"/>
  </w:num>
  <w:num w:numId="24">
    <w:abstractNumId w:val="37"/>
  </w:num>
  <w:num w:numId="25">
    <w:abstractNumId w:val="71"/>
  </w:num>
  <w:num w:numId="26">
    <w:abstractNumId w:val="3"/>
  </w:num>
  <w:num w:numId="27">
    <w:abstractNumId w:val="37"/>
  </w:num>
  <w:num w:numId="28">
    <w:abstractNumId w:val="36"/>
  </w:num>
  <w:num w:numId="29">
    <w:abstractNumId w:val="37"/>
  </w:num>
  <w:num w:numId="30">
    <w:abstractNumId w:val="26"/>
  </w:num>
  <w:num w:numId="31">
    <w:abstractNumId w:val="44"/>
  </w:num>
  <w:num w:numId="32">
    <w:abstractNumId w:val="35"/>
  </w:num>
  <w:num w:numId="33">
    <w:abstractNumId w:val="6"/>
  </w:num>
  <w:num w:numId="34">
    <w:abstractNumId w:val="67"/>
  </w:num>
  <w:num w:numId="35">
    <w:abstractNumId w:val="7"/>
  </w:num>
  <w:num w:numId="36">
    <w:abstractNumId w:val="48"/>
  </w:num>
  <w:num w:numId="37">
    <w:abstractNumId w:val="46"/>
  </w:num>
  <w:num w:numId="38">
    <w:abstractNumId w:val="19"/>
  </w:num>
  <w:num w:numId="39">
    <w:abstractNumId w:val="24"/>
  </w:num>
  <w:num w:numId="40">
    <w:abstractNumId w:val="39"/>
  </w:num>
  <w:num w:numId="41">
    <w:abstractNumId w:val="56"/>
  </w:num>
  <w:num w:numId="42">
    <w:abstractNumId w:val="25"/>
  </w:num>
  <w:num w:numId="43">
    <w:abstractNumId w:val="40"/>
  </w:num>
  <w:num w:numId="44">
    <w:abstractNumId w:val="68"/>
  </w:num>
  <w:num w:numId="45">
    <w:abstractNumId w:val="66"/>
  </w:num>
  <w:num w:numId="46">
    <w:abstractNumId w:val="32"/>
  </w:num>
  <w:num w:numId="47">
    <w:abstractNumId w:val="73"/>
  </w:num>
  <w:num w:numId="48">
    <w:abstractNumId w:val="14"/>
  </w:num>
  <w:num w:numId="49">
    <w:abstractNumId w:val="61"/>
  </w:num>
  <w:num w:numId="50">
    <w:abstractNumId w:val="59"/>
  </w:num>
  <w:num w:numId="51">
    <w:abstractNumId w:val="82"/>
  </w:num>
  <w:num w:numId="52">
    <w:abstractNumId w:val="20"/>
  </w:num>
  <w:num w:numId="53">
    <w:abstractNumId w:val="62"/>
  </w:num>
  <w:num w:numId="54">
    <w:abstractNumId w:val="58"/>
  </w:num>
  <w:num w:numId="55">
    <w:abstractNumId w:val="15"/>
  </w:num>
  <w:num w:numId="56">
    <w:abstractNumId w:val="81"/>
  </w:num>
  <w:num w:numId="57">
    <w:abstractNumId w:val="34"/>
  </w:num>
  <w:num w:numId="58">
    <w:abstractNumId w:val="12"/>
  </w:num>
  <w:num w:numId="59">
    <w:abstractNumId w:val="45"/>
  </w:num>
  <w:num w:numId="60">
    <w:abstractNumId w:val="53"/>
  </w:num>
  <w:num w:numId="61">
    <w:abstractNumId w:val="57"/>
  </w:num>
  <w:num w:numId="62">
    <w:abstractNumId w:val="42"/>
  </w:num>
  <w:num w:numId="63">
    <w:abstractNumId w:val="43"/>
  </w:num>
  <w:num w:numId="64">
    <w:abstractNumId w:val="54"/>
  </w:num>
  <w:num w:numId="65">
    <w:abstractNumId w:val="17"/>
  </w:num>
  <w:num w:numId="66">
    <w:abstractNumId w:val="74"/>
  </w:num>
  <w:num w:numId="67">
    <w:abstractNumId w:val="47"/>
  </w:num>
  <w:num w:numId="68">
    <w:abstractNumId w:val="80"/>
  </w:num>
  <w:num w:numId="69">
    <w:abstractNumId w:val="9"/>
  </w:num>
  <w:num w:numId="70">
    <w:abstractNumId w:val="64"/>
  </w:num>
  <w:num w:numId="71">
    <w:abstractNumId w:val="63"/>
  </w:num>
  <w:num w:numId="72">
    <w:abstractNumId w:val="4"/>
  </w:num>
  <w:num w:numId="73">
    <w:abstractNumId w:val="75"/>
  </w:num>
  <w:num w:numId="74">
    <w:abstractNumId w:val="5"/>
  </w:num>
  <w:num w:numId="75">
    <w:abstractNumId w:val="21"/>
  </w:num>
  <w:num w:numId="76">
    <w:abstractNumId w:val="18"/>
  </w:num>
  <w:num w:numId="77">
    <w:abstractNumId w:val="79"/>
  </w:num>
  <w:num w:numId="78">
    <w:abstractNumId w:val="52"/>
  </w:num>
  <w:num w:numId="79">
    <w:abstractNumId w:val="13"/>
  </w:num>
  <w:num w:numId="80">
    <w:abstractNumId w:val="0"/>
  </w:num>
  <w:num w:numId="81">
    <w:abstractNumId w:val="83"/>
  </w:num>
  <w:num w:numId="82">
    <w:abstractNumId w:val="49"/>
  </w:num>
  <w:num w:numId="83">
    <w:abstractNumId w:val="33"/>
  </w:num>
  <w:num w:numId="84">
    <w:abstractNumId w:val="50"/>
  </w:num>
  <w:num w:numId="85">
    <w:abstractNumId w:val="27"/>
  </w:num>
  <w:num w:numId="86">
    <w:abstractNumId w:val="55"/>
  </w:num>
  <w:num w:numId="87">
    <w:abstractNumId w:val="8"/>
  </w:num>
  <w:num w:numId="88">
    <w:abstractNumId w:val="41"/>
  </w:num>
  <w:num w:numId="89">
    <w:abstractNumId w:val="28"/>
  </w:num>
  <w:num w:numId="90">
    <w:abstractNumId w:val="28"/>
  </w:num>
  <w:num w:numId="91">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48"/>
    <w:rsid w:val="000002C3"/>
    <w:rsid w:val="00000E5F"/>
    <w:rsid w:val="0000110B"/>
    <w:rsid w:val="00001147"/>
    <w:rsid w:val="00001166"/>
    <w:rsid w:val="00001AA9"/>
    <w:rsid w:val="00001B39"/>
    <w:rsid w:val="00001C7A"/>
    <w:rsid w:val="00001C91"/>
    <w:rsid w:val="00002190"/>
    <w:rsid w:val="00002F98"/>
    <w:rsid w:val="000034C9"/>
    <w:rsid w:val="00003632"/>
    <w:rsid w:val="00003724"/>
    <w:rsid w:val="00003AAC"/>
    <w:rsid w:val="00003BD8"/>
    <w:rsid w:val="00003DB9"/>
    <w:rsid w:val="00003FBF"/>
    <w:rsid w:val="00004594"/>
    <w:rsid w:val="00004770"/>
    <w:rsid w:val="00004C47"/>
    <w:rsid w:val="00004DF6"/>
    <w:rsid w:val="000052C7"/>
    <w:rsid w:val="00005AA6"/>
    <w:rsid w:val="00005AFD"/>
    <w:rsid w:val="00006191"/>
    <w:rsid w:val="0000674C"/>
    <w:rsid w:val="000067B2"/>
    <w:rsid w:val="00006AB8"/>
    <w:rsid w:val="00006DEC"/>
    <w:rsid w:val="000072EB"/>
    <w:rsid w:val="000072F0"/>
    <w:rsid w:val="00007FC8"/>
    <w:rsid w:val="00010154"/>
    <w:rsid w:val="0001053D"/>
    <w:rsid w:val="00010D77"/>
    <w:rsid w:val="0001159E"/>
    <w:rsid w:val="000117E9"/>
    <w:rsid w:val="00011A68"/>
    <w:rsid w:val="000122E8"/>
    <w:rsid w:val="00012325"/>
    <w:rsid w:val="000124AF"/>
    <w:rsid w:val="00012DA6"/>
    <w:rsid w:val="00013309"/>
    <w:rsid w:val="00013A50"/>
    <w:rsid w:val="00013CF1"/>
    <w:rsid w:val="00013DAD"/>
    <w:rsid w:val="000141D7"/>
    <w:rsid w:val="000142C9"/>
    <w:rsid w:val="00014836"/>
    <w:rsid w:val="00014F7B"/>
    <w:rsid w:val="00014FA1"/>
    <w:rsid w:val="00015104"/>
    <w:rsid w:val="000152A6"/>
    <w:rsid w:val="0001548E"/>
    <w:rsid w:val="000156A1"/>
    <w:rsid w:val="000159CB"/>
    <w:rsid w:val="00015E00"/>
    <w:rsid w:val="00015E8C"/>
    <w:rsid w:val="00016235"/>
    <w:rsid w:val="00016410"/>
    <w:rsid w:val="0001699D"/>
    <w:rsid w:val="00016E49"/>
    <w:rsid w:val="00020390"/>
    <w:rsid w:val="00020654"/>
    <w:rsid w:val="000209BC"/>
    <w:rsid w:val="00020A72"/>
    <w:rsid w:val="00020E34"/>
    <w:rsid w:val="00021AA2"/>
    <w:rsid w:val="000220C2"/>
    <w:rsid w:val="00022204"/>
    <w:rsid w:val="0002296D"/>
    <w:rsid w:val="00022AFD"/>
    <w:rsid w:val="00022C03"/>
    <w:rsid w:val="000238CE"/>
    <w:rsid w:val="00023D0A"/>
    <w:rsid w:val="0002411B"/>
    <w:rsid w:val="00024BEB"/>
    <w:rsid w:val="00025545"/>
    <w:rsid w:val="00026030"/>
    <w:rsid w:val="000269D5"/>
    <w:rsid w:val="00026F12"/>
    <w:rsid w:val="00027187"/>
    <w:rsid w:val="00027744"/>
    <w:rsid w:val="00027935"/>
    <w:rsid w:val="00027ABE"/>
    <w:rsid w:val="000301C3"/>
    <w:rsid w:val="00030545"/>
    <w:rsid w:val="00030621"/>
    <w:rsid w:val="000307A2"/>
    <w:rsid w:val="000308C2"/>
    <w:rsid w:val="00030C63"/>
    <w:rsid w:val="00030DA3"/>
    <w:rsid w:val="00031159"/>
    <w:rsid w:val="00031DD4"/>
    <w:rsid w:val="00031EAE"/>
    <w:rsid w:val="00032765"/>
    <w:rsid w:val="00032984"/>
    <w:rsid w:val="00032BB4"/>
    <w:rsid w:val="00032CA6"/>
    <w:rsid w:val="00032E1F"/>
    <w:rsid w:val="0003301A"/>
    <w:rsid w:val="00033464"/>
    <w:rsid w:val="00033692"/>
    <w:rsid w:val="00033726"/>
    <w:rsid w:val="00033CD8"/>
    <w:rsid w:val="00033E6A"/>
    <w:rsid w:val="00034160"/>
    <w:rsid w:val="000346B6"/>
    <w:rsid w:val="0003495E"/>
    <w:rsid w:val="00034DE9"/>
    <w:rsid w:val="00034F57"/>
    <w:rsid w:val="000350D4"/>
    <w:rsid w:val="000352D1"/>
    <w:rsid w:val="000352FC"/>
    <w:rsid w:val="000357E1"/>
    <w:rsid w:val="00035A1F"/>
    <w:rsid w:val="00035CFB"/>
    <w:rsid w:val="00040197"/>
    <w:rsid w:val="000406EA"/>
    <w:rsid w:val="00040D4E"/>
    <w:rsid w:val="00041207"/>
    <w:rsid w:val="0004152D"/>
    <w:rsid w:val="0004169A"/>
    <w:rsid w:val="00041838"/>
    <w:rsid w:val="000418A9"/>
    <w:rsid w:val="00041B25"/>
    <w:rsid w:val="00041B47"/>
    <w:rsid w:val="0004215C"/>
    <w:rsid w:val="000426CC"/>
    <w:rsid w:val="00042D03"/>
    <w:rsid w:val="000438A8"/>
    <w:rsid w:val="00043F5F"/>
    <w:rsid w:val="0004431F"/>
    <w:rsid w:val="0004473B"/>
    <w:rsid w:val="00044756"/>
    <w:rsid w:val="0004521A"/>
    <w:rsid w:val="00045468"/>
    <w:rsid w:val="000456C2"/>
    <w:rsid w:val="000459B7"/>
    <w:rsid w:val="00045A22"/>
    <w:rsid w:val="00045B4D"/>
    <w:rsid w:val="00046527"/>
    <w:rsid w:val="000465E8"/>
    <w:rsid w:val="0004696A"/>
    <w:rsid w:val="00046BE9"/>
    <w:rsid w:val="0004730B"/>
    <w:rsid w:val="000475BC"/>
    <w:rsid w:val="00047624"/>
    <w:rsid w:val="00047ABD"/>
    <w:rsid w:val="00047BC5"/>
    <w:rsid w:val="00047C85"/>
    <w:rsid w:val="00047D50"/>
    <w:rsid w:val="000500D2"/>
    <w:rsid w:val="00050509"/>
    <w:rsid w:val="00050782"/>
    <w:rsid w:val="00050A13"/>
    <w:rsid w:val="00050DD5"/>
    <w:rsid w:val="00050DE9"/>
    <w:rsid w:val="000510BD"/>
    <w:rsid w:val="0005120F"/>
    <w:rsid w:val="00051212"/>
    <w:rsid w:val="00051508"/>
    <w:rsid w:val="00052746"/>
    <w:rsid w:val="00052985"/>
    <w:rsid w:val="000535C6"/>
    <w:rsid w:val="000539BF"/>
    <w:rsid w:val="000539C8"/>
    <w:rsid w:val="00053ADA"/>
    <w:rsid w:val="00053B5D"/>
    <w:rsid w:val="00053D8A"/>
    <w:rsid w:val="000547FC"/>
    <w:rsid w:val="0005485F"/>
    <w:rsid w:val="00054862"/>
    <w:rsid w:val="00055974"/>
    <w:rsid w:val="00055BD8"/>
    <w:rsid w:val="000560FC"/>
    <w:rsid w:val="00056111"/>
    <w:rsid w:val="0005619D"/>
    <w:rsid w:val="000561C9"/>
    <w:rsid w:val="0005627A"/>
    <w:rsid w:val="00056524"/>
    <w:rsid w:val="00056782"/>
    <w:rsid w:val="00056DE9"/>
    <w:rsid w:val="0005747A"/>
    <w:rsid w:val="00057D7E"/>
    <w:rsid w:val="00057EDE"/>
    <w:rsid w:val="00060044"/>
    <w:rsid w:val="000602AF"/>
    <w:rsid w:val="00060888"/>
    <w:rsid w:val="0006092D"/>
    <w:rsid w:val="0006093B"/>
    <w:rsid w:val="00060A41"/>
    <w:rsid w:val="00061BB0"/>
    <w:rsid w:val="00061DA1"/>
    <w:rsid w:val="00062FF9"/>
    <w:rsid w:val="00063493"/>
    <w:rsid w:val="00063D71"/>
    <w:rsid w:val="00063EF7"/>
    <w:rsid w:val="00064B10"/>
    <w:rsid w:val="00064C47"/>
    <w:rsid w:val="00065093"/>
    <w:rsid w:val="000654A2"/>
    <w:rsid w:val="000654F8"/>
    <w:rsid w:val="00065799"/>
    <w:rsid w:val="000658BB"/>
    <w:rsid w:val="000659CC"/>
    <w:rsid w:val="00065FC8"/>
    <w:rsid w:val="00066CE6"/>
    <w:rsid w:val="0006750E"/>
    <w:rsid w:val="00067C0B"/>
    <w:rsid w:val="00070250"/>
    <w:rsid w:val="00070383"/>
    <w:rsid w:val="0007043A"/>
    <w:rsid w:val="00070696"/>
    <w:rsid w:val="00070A55"/>
    <w:rsid w:val="00070BC4"/>
    <w:rsid w:val="00070ECA"/>
    <w:rsid w:val="00070F18"/>
    <w:rsid w:val="000714EC"/>
    <w:rsid w:val="00071507"/>
    <w:rsid w:val="00071E0F"/>
    <w:rsid w:val="00072231"/>
    <w:rsid w:val="00072292"/>
    <w:rsid w:val="0007232D"/>
    <w:rsid w:val="00072C6B"/>
    <w:rsid w:val="00073834"/>
    <w:rsid w:val="00074293"/>
    <w:rsid w:val="0007429B"/>
    <w:rsid w:val="00074CAD"/>
    <w:rsid w:val="00075878"/>
    <w:rsid w:val="000759BA"/>
    <w:rsid w:val="0007680C"/>
    <w:rsid w:val="00076CAD"/>
    <w:rsid w:val="00076F92"/>
    <w:rsid w:val="0007796F"/>
    <w:rsid w:val="0007797C"/>
    <w:rsid w:val="00077E4F"/>
    <w:rsid w:val="000803F8"/>
    <w:rsid w:val="00080B10"/>
    <w:rsid w:val="00080D3A"/>
    <w:rsid w:val="0008137C"/>
    <w:rsid w:val="000816DE"/>
    <w:rsid w:val="00081870"/>
    <w:rsid w:val="000819A0"/>
    <w:rsid w:val="00081A32"/>
    <w:rsid w:val="00081F1D"/>
    <w:rsid w:val="000825C1"/>
    <w:rsid w:val="00082A70"/>
    <w:rsid w:val="0008310B"/>
    <w:rsid w:val="00083526"/>
    <w:rsid w:val="00083700"/>
    <w:rsid w:val="00083BFC"/>
    <w:rsid w:val="00083E02"/>
    <w:rsid w:val="00083F85"/>
    <w:rsid w:val="00084415"/>
    <w:rsid w:val="000845E9"/>
    <w:rsid w:val="000845FA"/>
    <w:rsid w:val="0008476C"/>
    <w:rsid w:val="0008485F"/>
    <w:rsid w:val="00084A8E"/>
    <w:rsid w:val="00084FE5"/>
    <w:rsid w:val="0008511E"/>
    <w:rsid w:val="0008624C"/>
    <w:rsid w:val="0008690B"/>
    <w:rsid w:val="0008693B"/>
    <w:rsid w:val="00086E4E"/>
    <w:rsid w:val="00086FFD"/>
    <w:rsid w:val="00087C68"/>
    <w:rsid w:val="00087C76"/>
    <w:rsid w:val="00090136"/>
    <w:rsid w:val="00090227"/>
    <w:rsid w:val="00090631"/>
    <w:rsid w:val="00090B97"/>
    <w:rsid w:val="00090C1A"/>
    <w:rsid w:val="00091295"/>
    <w:rsid w:val="00091387"/>
    <w:rsid w:val="00091414"/>
    <w:rsid w:val="000915E8"/>
    <w:rsid w:val="00091FBE"/>
    <w:rsid w:val="0009206A"/>
    <w:rsid w:val="0009208C"/>
    <w:rsid w:val="000920E6"/>
    <w:rsid w:val="0009272F"/>
    <w:rsid w:val="00092833"/>
    <w:rsid w:val="00092985"/>
    <w:rsid w:val="00092F02"/>
    <w:rsid w:val="00093553"/>
    <w:rsid w:val="000935BE"/>
    <w:rsid w:val="0009377E"/>
    <w:rsid w:val="00093CCF"/>
    <w:rsid w:val="00093D5A"/>
    <w:rsid w:val="000940C5"/>
    <w:rsid w:val="000944D1"/>
    <w:rsid w:val="00094D1E"/>
    <w:rsid w:val="0009505A"/>
    <w:rsid w:val="00095765"/>
    <w:rsid w:val="000959E4"/>
    <w:rsid w:val="00095AB8"/>
    <w:rsid w:val="00095AE5"/>
    <w:rsid w:val="00095CA5"/>
    <w:rsid w:val="000960D1"/>
    <w:rsid w:val="000969CC"/>
    <w:rsid w:val="00096F15"/>
    <w:rsid w:val="00097721"/>
    <w:rsid w:val="0009773A"/>
    <w:rsid w:val="000978F4"/>
    <w:rsid w:val="00097CE2"/>
    <w:rsid w:val="00097DEF"/>
    <w:rsid w:val="000A0013"/>
    <w:rsid w:val="000A00CA"/>
    <w:rsid w:val="000A033A"/>
    <w:rsid w:val="000A04DD"/>
    <w:rsid w:val="000A095F"/>
    <w:rsid w:val="000A0FEE"/>
    <w:rsid w:val="000A19A9"/>
    <w:rsid w:val="000A1A08"/>
    <w:rsid w:val="000A1D9E"/>
    <w:rsid w:val="000A1E2A"/>
    <w:rsid w:val="000A1E85"/>
    <w:rsid w:val="000A1F35"/>
    <w:rsid w:val="000A23B6"/>
    <w:rsid w:val="000A27B4"/>
    <w:rsid w:val="000A2866"/>
    <w:rsid w:val="000A2C5C"/>
    <w:rsid w:val="000A308A"/>
    <w:rsid w:val="000A30DC"/>
    <w:rsid w:val="000A335B"/>
    <w:rsid w:val="000A341A"/>
    <w:rsid w:val="000A34D6"/>
    <w:rsid w:val="000A34F6"/>
    <w:rsid w:val="000A362E"/>
    <w:rsid w:val="000A379F"/>
    <w:rsid w:val="000A3B13"/>
    <w:rsid w:val="000A3F23"/>
    <w:rsid w:val="000A41D0"/>
    <w:rsid w:val="000A4245"/>
    <w:rsid w:val="000A4F23"/>
    <w:rsid w:val="000A5465"/>
    <w:rsid w:val="000A551F"/>
    <w:rsid w:val="000A5700"/>
    <w:rsid w:val="000A596B"/>
    <w:rsid w:val="000A5986"/>
    <w:rsid w:val="000A5DC8"/>
    <w:rsid w:val="000A631D"/>
    <w:rsid w:val="000A64DF"/>
    <w:rsid w:val="000A683C"/>
    <w:rsid w:val="000A68E3"/>
    <w:rsid w:val="000A6B83"/>
    <w:rsid w:val="000A6CD6"/>
    <w:rsid w:val="000A73E6"/>
    <w:rsid w:val="000A7710"/>
    <w:rsid w:val="000A7878"/>
    <w:rsid w:val="000A7B52"/>
    <w:rsid w:val="000A7BDC"/>
    <w:rsid w:val="000B007C"/>
    <w:rsid w:val="000B00FC"/>
    <w:rsid w:val="000B0235"/>
    <w:rsid w:val="000B0CC7"/>
    <w:rsid w:val="000B0E66"/>
    <w:rsid w:val="000B0EAD"/>
    <w:rsid w:val="000B2053"/>
    <w:rsid w:val="000B24BE"/>
    <w:rsid w:val="000B29B2"/>
    <w:rsid w:val="000B2DCE"/>
    <w:rsid w:val="000B2E17"/>
    <w:rsid w:val="000B3821"/>
    <w:rsid w:val="000B3BC5"/>
    <w:rsid w:val="000B47D4"/>
    <w:rsid w:val="000B4935"/>
    <w:rsid w:val="000B5465"/>
    <w:rsid w:val="000B5522"/>
    <w:rsid w:val="000B599B"/>
    <w:rsid w:val="000B5B5B"/>
    <w:rsid w:val="000B5FD5"/>
    <w:rsid w:val="000B6052"/>
    <w:rsid w:val="000B6542"/>
    <w:rsid w:val="000B65B6"/>
    <w:rsid w:val="000B665D"/>
    <w:rsid w:val="000B68CC"/>
    <w:rsid w:val="000B6CE8"/>
    <w:rsid w:val="000B6E28"/>
    <w:rsid w:val="000B6F6B"/>
    <w:rsid w:val="000B741B"/>
    <w:rsid w:val="000B785C"/>
    <w:rsid w:val="000B79EF"/>
    <w:rsid w:val="000B7DFE"/>
    <w:rsid w:val="000B7F30"/>
    <w:rsid w:val="000B7F3B"/>
    <w:rsid w:val="000B7FBD"/>
    <w:rsid w:val="000C0362"/>
    <w:rsid w:val="000C0743"/>
    <w:rsid w:val="000C08C8"/>
    <w:rsid w:val="000C0B67"/>
    <w:rsid w:val="000C1907"/>
    <w:rsid w:val="000C1A97"/>
    <w:rsid w:val="000C1E80"/>
    <w:rsid w:val="000C2393"/>
    <w:rsid w:val="000C261D"/>
    <w:rsid w:val="000C34C5"/>
    <w:rsid w:val="000C358A"/>
    <w:rsid w:val="000C35E5"/>
    <w:rsid w:val="000C3685"/>
    <w:rsid w:val="000C3F39"/>
    <w:rsid w:val="000C4B97"/>
    <w:rsid w:val="000C4D51"/>
    <w:rsid w:val="000C5078"/>
    <w:rsid w:val="000C50A6"/>
    <w:rsid w:val="000C5182"/>
    <w:rsid w:val="000C5F68"/>
    <w:rsid w:val="000C6036"/>
    <w:rsid w:val="000C61BD"/>
    <w:rsid w:val="000C6362"/>
    <w:rsid w:val="000C6634"/>
    <w:rsid w:val="000C66DA"/>
    <w:rsid w:val="000C6951"/>
    <w:rsid w:val="000C6F31"/>
    <w:rsid w:val="000C7689"/>
    <w:rsid w:val="000C780A"/>
    <w:rsid w:val="000C7E83"/>
    <w:rsid w:val="000D021D"/>
    <w:rsid w:val="000D0ED6"/>
    <w:rsid w:val="000D0F7E"/>
    <w:rsid w:val="000D14C9"/>
    <w:rsid w:val="000D1C51"/>
    <w:rsid w:val="000D2724"/>
    <w:rsid w:val="000D278B"/>
    <w:rsid w:val="000D2838"/>
    <w:rsid w:val="000D297F"/>
    <w:rsid w:val="000D2CE8"/>
    <w:rsid w:val="000D2FEA"/>
    <w:rsid w:val="000D323C"/>
    <w:rsid w:val="000D3329"/>
    <w:rsid w:val="000D37E2"/>
    <w:rsid w:val="000D4316"/>
    <w:rsid w:val="000D4712"/>
    <w:rsid w:val="000D49F3"/>
    <w:rsid w:val="000D52F2"/>
    <w:rsid w:val="000D562D"/>
    <w:rsid w:val="000D5AE2"/>
    <w:rsid w:val="000D6BFC"/>
    <w:rsid w:val="000D6C9C"/>
    <w:rsid w:val="000D6D0F"/>
    <w:rsid w:val="000D7DE0"/>
    <w:rsid w:val="000E05A8"/>
    <w:rsid w:val="000E0D23"/>
    <w:rsid w:val="000E1089"/>
    <w:rsid w:val="000E1163"/>
    <w:rsid w:val="000E1519"/>
    <w:rsid w:val="000E1AFD"/>
    <w:rsid w:val="000E1C4A"/>
    <w:rsid w:val="000E254D"/>
    <w:rsid w:val="000E29F4"/>
    <w:rsid w:val="000E2FD3"/>
    <w:rsid w:val="000E3660"/>
    <w:rsid w:val="000E3955"/>
    <w:rsid w:val="000E4B6A"/>
    <w:rsid w:val="000E4C36"/>
    <w:rsid w:val="000E4F1A"/>
    <w:rsid w:val="000E5359"/>
    <w:rsid w:val="000E5B06"/>
    <w:rsid w:val="000E5EB6"/>
    <w:rsid w:val="000E5F47"/>
    <w:rsid w:val="000E61B2"/>
    <w:rsid w:val="000E6683"/>
    <w:rsid w:val="000E7137"/>
    <w:rsid w:val="000E74E2"/>
    <w:rsid w:val="000E7A1E"/>
    <w:rsid w:val="000E7E73"/>
    <w:rsid w:val="000F03C2"/>
    <w:rsid w:val="000F06E4"/>
    <w:rsid w:val="000F0752"/>
    <w:rsid w:val="000F081D"/>
    <w:rsid w:val="000F1429"/>
    <w:rsid w:val="000F1996"/>
    <w:rsid w:val="000F225D"/>
    <w:rsid w:val="000F233E"/>
    <w:rsid w:val="000F260C"/>
    <w:rsid w:val="000F2966"/>
    <w:rsid w:val="000F2C2C"/>
    <w:rsid w:val="000F2FFF"/>
    <w:rsid w:val="000F3010"/>
    <w:rsid w:val="000F341C"/>
    <w:rsid w:val="000F357B"/>
    <w:rsid w:val="000F363D"/>
    <w:rsid w:val="000F37C9"/>
    <w:rsid w:val="000F3947"/>
    <w:rsid w:val="000F39C4"/>
    <w:rsid w:val="000F3A63"/>
    <w:rsid w:val="000F3D2A"/>
    <w:rsid w:val="000F3F2A"/>
    <w:rsid w:val="000F4005"/>
    <w:rsid w:val="000F4B25"/>
    <w:rsid w:val="000F58FB"/>
    <w:rsid w:val="000F602E"/>
    <w:rsid w:val="000F6071"/>
    <w:rsid w:val="000F64C7"/>
    <w:rsid w:val="000F6735"/>
    <w:rsid w:val="000F6F60"/>
    <w:rsid w:val="000F75BA"/>
    <w:rsid w:val="000F76AF"/>
    <w:rsid w:val="000F772A"/>
    <w:rsid w:val="000F7D7D"/>
    <w:rsid w:val="000F7EF8"/>
    <w:rsid w:val="00100860"/>
    <w:rsid w:val="001009C9"/>
    <w:rsid w:val="00100DC8"/>
    <w:rsid w:val="00100F5C"/>
    <w:rsid w:val="00101EC0"/>
    <w:rsid w:val="00102152"/>
    <w:rsid w:val="0010225F"/>
    <w:rsid w:val="00102427"/>
    <w:rsid w:val="001026C9"/>
    <w:rsid w:val="00102715"/>
    <w:rsid w:val="00102FE8"/>
    <w:rsid w:val="0010303D"/>
    <w:rsid w:val="00103D03"/>
    <w:rsid w:val="00104906"/>
    <w:rsid w:val="001049BE"/>
    <w:rsid w:val="001049EA"/>
    <w:rsid w:val="00104B39"/>
    <w:rsid w:val="00104F4A"/>
    <w:rsid w:val="00105375"/>
    <w:rsid w:val="0010565E"/>
    <w:rsid w:val="00105AF0"/>
    <w:rsid w:val="00105E6C"/>
    <w:rsid w:val="00106207"/>
    <w:rsid w:val="00106372"/>
    <w:rsid w:val="00106498"/>
    <w:rsid w:val="001066A2"/>
    <w:rsid w:val="00106EC6"/>
    <w:rsid w:val="00107065"/>
    <w:rsid w:val="00107107"/>
    <w:rsid w:val="001075C0"/>
    <w:rsid w:val="00107835"/>
    <w:rsid w:val="00107DC6"/>
    <w:rsid w:val="00110112"/>
    <w:rsid w:val="0011011B"/>
    <w:rsid w:val="00110630"/>
    <w:rsid w:val="001109FB"/>
    <w:rsid w:val="00110A15"/>
    <w:rsid w:val="0011118D"/>
    <w:rsid w:val="00111642"/>
    <w:rsid w:val="00111EAF"/>
    <w:rsid w:val="00112037"/>
    <w:rsid w:val="001120D6"/>
    <w:rsid w:val="001126C6"/>
    <w:rsid w:val="00112749"/>
    <w:rsid w:val="001127D6"/>
    <w:rsid w:val="0011285F"/>
    <w:rsid w:val="001131A7"/>
    <w:rsid w:val="001132AE"/>
    <w:rsid w:val="0011373C"/>
    <w:rsid w:val="00113896"/>
    <w:rsid w:val="00113B3A"/>
    <w:rsid w:val="00113CEF"/>
    <w:rsid w:val="00113D08"/>
    <w:rsid w:val="00114172"/>
    <w:rsid w:val="001143DA"/>
    <w:rsid w:val="00114B54"/>
    <w:rsid w:val="00115EDB"/>
    <w:rsid w:val="0011608E"/>
    <w:rsid w:val="0011688A"/>
    <w:rsid w:val="00116A4E"/>
    <w:rsid w:val="00116AE2"/>
    <w:rsid w:val="00116C1A"/>
    <w:rsid w:val="00116CE1"/>
    <w:rsid w:val="00116D54"/>
    <w:rsid w:val="00116D6A"/>
    <w:rsid w:val="00116E16"/>
    <w:rsid w:val="0011724E"/>
    <w:rsid w:val="00117A5A"/>
    <w:rsid w:val="00117B2C"/>
    <w:rsid w:val="00117FB0"/>
    <w:rsid w:val="00120063"/>
    <w:rsid w:val="0012079B"/>
    <w:rsid w:val="00120D11"/>
    <w:rsid w:val="0012101B"/>
    <w:rsid w:val="001212EC"/>
    <w:rsid w:val="00121758"/>
    <w:rsid w:val="0012187B"/>
    <w:rsid w:val="00121C81"/>
    <w:rsid w:val="00121D4C"/>
    <w:rsid w:val="00121DFA"/>
    <w:rsid w:val="001224D3"/>
    <w:rsid w:val="0012259D"/>
    <w:rsid w:val="00122656"/>
    <w:rsid w:val="00122789"/>
    <w:rsid w:val="001229E7"/>
    <w:rsid w:val="00122ADC"/>
    <w:rsid w:val="0012345A"/>
    <w:rsid w:val="001235B9"/>
    <w:rsid w:val="0012368A"/>
    <w:rsid w:val="00123E14"/>
    <w:rsid w:val="0012426B"/>
    <w:rsid w:val="001244CC"/>
    <w:rsid w:val="00124993"/>
    <w:rsid w:val="00125350"/>
    <w:rsid w:val="0012577A"/>
    <w:rsid w:val="001262B8"/>
    <w:rsid w:val="001268FE"/>
    <w:rsid w:val="00126C50"/>
    <w:rsid w:val="00126C79"/>
    <w:rsid w:val="001270AE"/>
    <w:rsid w:val="001270EB"/>
    <w:rsid w:val="0012718F"/>
    <w:rsid w:val="00127640"/>
    <w:rsid w:val="001306D2"/>
    <w:rsid w:val="00130756"/>
    <w:rsid w:val="001312CC"/>
    <w:rsid w:val="0013131F"/>
    <w:rsid w:val="00131AD7"/>
    <w:rsid w:val="00131AF3"/>
    <w:rsid w:val="0013221D"/>
    <w:rsid w:val="0013251E"/>
    <w:rsid w:val="00132A0B"/>
    <w:rsid w:val="00133035"/>
    <w:rsid w:val="0013350D"/>
    <w:rsid w:val="001335D0"/>
    <w:rsid w:val="001339B8"/>
    <w:rsid w:val="00133F8D"/>
    <w:rsid w:val="0013490E"/>
    <w:rsid w:val="00134A3B"/>
    <w:rsid w:val="00134A6D"/>
    <w:rsid w:val="00134CC0"/>
    <w:rsid w:val="00135097"/>
    <w:rsid w:val="001354FD"/>
    <w:rsid w:val="00135D0B"/>
    <w:rsid w:val="00135FAD"/>
    <w:rsid w:val="001363F5"/>
    <w:rsid w:val="001366F8"/>
    <w:rsid w:val="00136891"/>
    <w:rsid w:val="001369A3"/>
    <w:rsid w:val="00136E47"/>
    <w:rsid w:val="0013755F"/>
    <w:rsid w:val="0013793C"/>
    <w:rsid w:val="00137A68"/>
    <w:rsid w:val="001401E3"/>
    <w:rsid w:val="00141011"/>
    <w:rsid w:val="001410A6"/>
    <w:rsid w:val="00141528"/>
    <w:rsid w:val="001419DB"/>
    <w:rsid w:val="00141B16"/>
    <w:rsid w:val="00141D6C"/>
    <w:rsid w:val="00141E18"/>
    <w:rsid w:val="00142016"/>
    <w:rsid w:val="001421FA"/>
    <w:rsid w:val="00142A86"/>
    <w:rsid w:val="00143634"/>
    <w:rsid w:val="00143B4F"/>
    <w:rsid w:val="00143D05"/>
    <w:rsid w:val="001449EB"/>
    <w:rsid w:val="00144B6C"/>
    <w:rsid w:val="00144C04"/>
    <w:rsid w:val="0014525F"/>
    <w:rsid w:val="00145783"/>
    <w:rsid w:val="00146BFB"/>
    <w:rsid w:val="00146C85"/>
    <w:rsid w:val="00146CF9"/>
    <w:rsid w:val="00147434"/>
    <w:rsid w:val="0014747E"/>
    <w:rsid w:val="001478B4"/>
    <w:rsid w:val="001479D3"/>
    <w:rsid w:val="00147C26"/>
    <w:rsid w:val="00147E2B"/>
    <w:rsid w:val="00150096"/>
    <w:rsid w:val="00150D47"/>
    <w:rsid w:val="00151D64"/>
    <w:rsid w:val="001520CB"/>
    <w:rsid w:val="00152495"/>
    <w:rsid w:val="00152648"/>
    <w:rsid w:val="0015266C"/>
    <w:rsid w:val="00152B22"/>
    <w:rsid w:val="00152D01"/>
    <w:rsid w:val="00152F74"/>
    <w:rsid w:val="001531BE"/>
    <w:rsid w:val="0015326F"/>
    <w:rsid w:val="00153336"/>
    <w:rsid w:val="00153EE9"/>
    <w:rsid w:val="0015428E"/>
    <w:rsid w:val="00154D6C"/>
    <w:rsid w:val="00154DC5"/>
    <w:rsid w:val="00155409"/>
    <w:rsid w:val="001554D0"/>
    <w:rsid w:val="00155FA1"/>
    <w:rsid w:val="001561BA"/>
    <w:rsid w:val="001561F9"/>
    <w:rsid w:val="0015633B"/>
    <w:rsid w:val="0015675C"/>
    <w:rsid w:val="00156FB4"/>
    <w:rsid w:val="001579E3"/>
    <w:rsid w:val="00157E0C"/>
    <w:rsid w:val="0015F1D9"/>
    <w:rsid w:val="001601B4"/>
    <w:rsid w:val="0016076E"/>
    <w:rsid w:val="00160D5C"/>
    <w:rsid w:val="00161149"/>
    <w:rsid w:val="00161359"/>
    <w:rsid w:val="0016137A"/>
    <w:rsid w:val="00161624"/>
    <w:rsid w:val="001619BC"/>
    <w:rsid w:val="0016231A"/>
    <w:rsid w:val="001623ED"/>
    <w:rsid w:val="0016240B"/>
    <w:rsid w:val="00162C8D"/>
    <w:rsid w:val="00164233"/>
    <w:rsid w:val="001642B8"/>
    <w:rsid w:val="00164629"/>
    <w:rsid w:val="0016475B"/>
    <w:rsid w:val="00164834"/>
    <w:rsid w:val="0016557D"/>
    <w:rsid w:val="001658EA"/>
    <w:rsid w:val="00165BD5"/>
    <w:rsid w:val="00165C3D"/>
    <w:rsid w:val="0016633B"/>
    <w:rsid w:val="00166A37"/>
    <w:rsid w:val="00166A87"/>
    <w:rsid w:val="00167406"/>
    <w:rsid w:val="001674F5"/>
    <w:rsid w:val="00167530"/>
    <w:rsid w:val="00167539"/>
    <w:rsid w:val="001676EE"/>
    <w:rsid w:val="00167811"/>
    <w:rsid w:val="00167B61"/>
    <w:rsid w:val="00167EC1"/>
    <w:rsid w:val="001708CB"/>
    <w:rsid w:val="00170A1C"/>
    <w:rsid w:val="001715E6"/>
    <w:rsid w:val="00171AE5"/>
    <w:rsid w:val="00171FEA"/>
    <w:rsid w:val="0017232B"/>
    <w:rsid w:val="00172614"/>
    <w:rsid w:val="0017296E"/>
    <w:rsid w:val="00172A93"/>
    <w:rsid w:val="00173109"/>
    <w:rsid w:val="001732CB"/>
    <w:rsid w:val="001739B7"/>
    <w:rsid w:val="00173B39"/>
    <w:rsid w:val="00173CA2"/>
    <w:rsid w:val="00173DAB"/>
    <w:rsid w:val="00174539"/>
    <w:rsid w:val="00174686"/>
    <w:rsid w:val="001749ED"/>
    <w:rsid w:val="00175046"/>
    <w:rsid w:val="001751B9"/>
    <w:rsid w:val="0017580C"/>
    <w:rsid w:val="00175A33"/>
    <w:rsid w:val="00175DDD"/>
    <w:rsid w:val="0017630C"/>
    <w:rsid w:val="00176A38"/>
    <w:rsid w:val="00177200"/>
    <w:rsid w:val="00177E66"/>
    <w:rsid w:val="001800D5"/>
    <w:rsid w:val="001802FF"/>
    <w:rsid w:val="001806AB"/>
    <w:rsid w:val="001808DE"/>
    <w:rsid w:val="00180D00"/>
    <w:rsid w:val="00180DB9"/>
    <w:rsid w:val="00180F77"/>
    <w:rsid w:val="0018126E"/>
    <w:rsid w:val="001817A2"/>
    <w:rsid w:val="00181BBF"/>
    <w:rsid w:val="0018206C"/>
    <w:rsid w:val="001821F4"/>
    <w:rsid w:val="001824F3"/>
    <w:rsid w:val="00182737"/>
    <w:rsid w:val="00182888"/>
    <w:rsid w:val="0018353F"/>
    <w:rsid w:val="001835D9"/>
    <w:rsid w:val="0018365B"/>
    <w:rsid w:val="00183DBF"/>
    <w:rsid w:val="0018422C"/>
    <w:rsid w:val="001845CB"/>
    <w:rsid w:val="001848B0"/>
    <w:rsid w:val="00184A1E"/>
    <w:rsid w:val="0018534C"/>
    <w:rsid w:val="001856E1"/>
    <w:rsid w:val="00185A03"/>
    <w:rsid w:val="00185CA2"/>
    <w:rsid w:val="00186778"/>
    <w:rsid w:val="00186998"/>
    <w:rsid w:val="00186CBB"/>
    <w:rsid w:val="001874E6"/>
    <w:rsid w:val="00190148"/>
    <w:rsid w:val="001904C9"/>
    <w:rsid w:val="00190B55"/>
    <w:rsid w:val="00191034"/>
    <w:rsid w:val="0019196D"/>
    <w:rsid w:val="00191A81"/>
    <w:rsid w:val="00191B2E"/>
    <w:rsid w:val="00191B56"/>
    <w:rsid w:val="00191F31"/>
    <w:rsid w:val="001920C6"/>
    <w:rsid w:val="0019244C"/>
    <w:rsid w:val="00192478"/>
    <w:rsid w:val="0019275B"/>
    <w:rsid w:val="00192B17"/>
    <w:rsid w:val="00192EB9"/>
    <w:rsid w:val="0019310F"/>
    <w:rsid w:val="001931B2"/>
    <w:rsid w:val="00193DE5"/>
    <w:rsid w:val="00194269"/>
    <w:rsid w:val="001947C2"/>
    <w:rsid w:val="00194C2A"/>
    <w:rsid w:val="00195139"/>
    <w:rsid w:val="0019595A"/>
    <w:rsid w:val="00195A24"/>
    <w:rsid w:val="00195A89"/>
    <w:rsid w:val="00195C99"/>
    <w:rsid w:val="00196A1E"/>
    <w:rsid w:val="00196BC1"/>
    <w:rsid w:val="00196F4D"/>
    <w:rsid w:val="00197A0D"/>
    <w:rsid w:val="00197B74"/>
    <w:rsid w:val="00197DC5"/>
    <w:rsid w:val="001A014B"/>
    <w:rsid w:val="001A0197"/>
    <w:rsid w:val="001A04E6"/>
    <w:rsid w:val="001A0FE7"/>
    <w:rsid w:val="001A12DB"/>
    <w:rsid w:val="001A1420"/>
    <w:rsid w:val="001A15BF"/>
    <w:rsid w:val="001A1FC9"/>
    <w:rsid w:val="001A2044"/>
    <w:rsid w:val="001A236F"/>
    <w:rsid w:val="001A265F"/>
    <w:rsid w:val="001A273B"/>
    <w:rsid w:val="001A284D"/>
    <w:rsid w:val="001A2BDB"/>
    <w:rsid w:val="001A3596"/>
    <w:rsid w:val="001A3BA0"/>
    <w:rsid w:val="001A40C9"/>
    <w:rsid w:val="001A42AB"/>
    <w:rsid w:val="001A43C9"/>
    <w:rsid w:val="001A45C9"/>
    <w:rsid w:val="001A48F9"/>
    <w:rsid w:val="001A4A8A"/>
    <w:rsid w:val="001A4C92"/>
    <w:rsid w:val="001A4D1C"/>
    <w:rsid w:val="001A4D43"/>
    <w:rsid w:val="001A4FD2"/>
    <w:rsid w:val="001A51BF"/>
    <w:rsid w:val="001A577E"/>
    <w:rsid w:val="001A5CB8"/>
    <w:rsid w:val="001A5CEF"/>
    <w:rsid w:val="001A5D2E"/>
    <w:rsid w:val="001A69C0"/>
    <w:rsid w:val="001A6E3B"/>
    <w:rsid w:val="001A733F"/>
    <w:rsid w:val="001A76BE"/>
    <w:rsid w:val="001A7B2C"/>
    <w:rsid w:val="001A7BB4"/>
    <w:rsid w:val="001B0291"/>
    <w:rsid w:val="001B0718"/>
    <w:rsid w:val="001B07A8"/>
    <w:rsid w:val="001B0846"/>
    <w:rsid w:val="001B0BA3"/>
    <w:rsid w:val="001B133B"/>
    <w:rsid w:val="001B17FD"/>
    <w:rsid w:val="001B1FEC"/>
    <w:rsid w:val="001B21B5"/>
    <w:rsid w:val="001B2A54"/>
    <w:rsid w:val="001B2DAB"/>
    <w:rsid w:val="001B2E65"/>
    <w:rsid w:val="001B348C"/>
    <w:rsid w:val="001B3843"/>
    <w:rsid w:val="001B3ABE"/>
    <w:rsid w:val="001B3D02"/>
    <w:rsid w:val="001B3EA9"/>
    <w:rsid w:val="001B3EAA"/>
    <w:rsid w:val="001B41E7"/>
    <w:rsid w:val="001B50AC"/>
    <w:rsid w:val="001B598D"/>
    <w:rsid w:val="001B5BF7"/>
    <w:rsid w:val="001B65F0"/>
    <w:rsid w:val="001B6A3E"/>
    <w:rsid w:val="001B6BFE"/>
    <w:rsid w:val="001B718D"/>
    <w:rsid w:val="001B724E"/>
    <w:rsid w:val="001B78D0"/>
    <w:rsid w:val="001B7A70"/>
    <w:rsid w:val="001C0A44"/>
    <w:rsid w:val="001C0F19"/>
    <w:rsid w:val="001C12A1"/>
    <w:rsid w:val="001C182C"/>
    <w:rsid w:val="001C1850"/>
    <w:rsid w:val="001C1ACD"/>
    <w:rsid w:val="001C1D09"/>
    <w:rsid w:val="001C1DE2"/>
    <w:rsid w:val="001C2404"/>
    <w:rsid w:val="001C291A"/>
    <w:rsid w:val="001C2D5C"/>
    <w:rsid w:val="001C31BF"/>
    <w:rsid w:val="001C33A6"/>
    <w:rsid w:val="001C38D5"/>
    <w:rsid w:val="001C38DB"/>
    <w:rsid w:val="001C39E3"/>
    <w:rsid w:val="001C4039"/>
    <w:rsid w:val="001C42AD"/>
    <w:rsid w:val="001C48BB"/>
    <w:rsid w:val="001C4B94"/>
    <w:rsid w:val="001C50B7"/>
    <w:rsid w:val="001C51D7"/>
    <w:rsid w:val="001C5A58"/>
    <w:rsid w:val="001C5C7D"/>
    <w:rsid w:val="001C62F6"/>
    <w:rsid w:val="001C67D3"/>
    <w:rsid w:val="001C6BC4"/>
    <w:rsid w:val="001C6F97"/>
    <w:rsid w:val="001C733C"/>
    <w:rsid w:val="001C75B0"/>
    <w:rsid w:val="001C7B9A"/>
    <w:rsid w:val="001C7CA4"/>
    <w:rsid w:val="001D051F"/>
    <w:rsid w:val="001D05A4"/>
    <w:rsid w:val="001D09C1"/>
    <w:rsid w:val="001D0F77"/>
    <w:rsid w:val="001D0FEA"/>
    <w:rsid w:val="001D1137"/>
    <w:rsid w:val="001D1668"/>
    <w:rsid w:val="001D1A7E"/>
    <w:rsid w:val="001D1DC8"/>
    <w:rsid w:val="001D1F49"/>
    <w:rsid w:val="001D247D"/>
    <w:rsid w:val="001D3145"/>
    <w:rsid w:val="001D319A"/>
    <w:rsid w:val="001D3228"/>
    <w:rsid w:val="001D39C3"/>
    <w:rsid w:val="001D3C1D"/>
    <w:rsid w:val="001D3F94"/>
    <w:rsid w:val="001D433A"/>
    <w:rsid w:val="001D4D97"/>
    <w:rsid w:val="001D6905"/>
    <w:rsid w:val="001D6A70"/>
    <w:rsid w:val="001D6EE9"/>
    <w:rsid w:val="001D7BDE"/>
    <w:rsid w:val="001D7E51"/>
    <w:rsid w:val="001D7F5A"/>
    <w:rsid w:val="001E0A27"/>
    <w:rsid w:val="001E1472"/>
    <w:rsid w:val="001E1857"/>
    <w:rsid w:val="001E1961"/>
    <w:rsid w:val="001E1E35"/>
    <w:rsid w:val="001E1EDE"/>
    <w:rsid w:val="001E21C6"/>
    <w:rsid w:val="001E2376"/>
    <w:rsid w:val="001E3295"/>
    <w:rsid w:val="001E3A60"/>
    <w:rsid w:val="001E4717"/>
    <w:rsid w:val="001E49B8"/>
    <w:rsid w:val="001E4EF6"/>
    <w:rsid w:val="001E50AC"/>
    <w:rsid w:val="001E5686"/>
    <w:rsid w:val="001E5AAC"/>
    <w:rsid w:val="001E5C34"/>
    <w:rsid w:val="001E6526"/>
    <w:rsid w:val="001E65CD"/>
    <w:rsid w:val="001E66C9"/>
    <w:rsid w:val="001E679C"/>
    <w:rsid w:val="001E698B"/>
    <w:rsid w:val="001E6CDD"/>
    <w:rsid w:val="001E72BE"/>
    <w:rsid w:val="001E7FB7"/>
    <w:rsid w:val="001F018B"/>
    <w:rsid w:val="001F0A4A"/>
    <w:rsid w:val="001F0EA1"/>
    <w:rsid w:val="001F10F9"/>
    <w:rsid w:val="001F17B2"/>
    <w:rsid w:val="001F2475"/>
    <w:rsid w:val="001F26CA"/>
    <w:rsid w:val="001F2819"/>
    <w:rsid w:val="001F2A89"/>
    <w:rsid w:val="001F2BF0"/>
    <w:rsid w:val="001F2CD6"/>
    <w:rsid w:val="001F2CE0"/>
    <w:rsid w:val="001F2EEF"/>
    <w:rsid w:val="001F3478"/>
    <w:rsid w:val="001F384B"/>
    <w:rsid w:val="001F41BC"/>
    <w:rsid w:val="001F4A6E"/>
    <w:rsid w:val="001F4AFC"/>
    <w:rsid w:val="001F51A6"/>
    <w:rsid w:val="001F543A"/>
    <w:rsid w:val="001F545E"/>
    <w:rsid w:val="001F589A"/>
    <w:rsid w:val="001F59CC"/>
    <w:rsid w:val="001F63FE"/>
    <w:rsid w:val="001F65DA"/>
    <w:rsid w:val="001F6B09"/>
    <w:rsid w:val="001F6D33"/>
    <w:rsid w:val="001F6E07"/>
    <w:rsid w:val="001F6EC2"/>
    <w:rsid w:val="001F70D0"/>
    <w:rsid w:val="001F7154"/>
    <w:rsid w:val="001F75EF"/>
    <w:rsid w:val="001F7696"/>
    <w:rsid w:val="001F7C50"/>
    <w:rsid w:val="001F7D3E"/>
    <w:rsid w:val="001F7F7C"/>
    <w:rsid w:val="002004CA"/>
    <w:rsid w:val="00200A12"/>
    <w:rsid w:val="00200B2D"/>
    <w:rsid w:val="00200DA0"/>
    <w:rsid w:val="00201061"/>
    <w:rsid w:val="00201C41"/>
    <w:rsid w:val="00202349"/>
    <w:rsid w:val="002029EC"/>
    <w:rsid w:val="002029ED"/>
    <w:rsid w:val="00202DD9"/>
    <w:rsid w:val="00202FDF"/>
    <w:rsid w:val="0020303A"/>
    <w:rsid w:val="00203AE9"/>
    <w:rsid w:val="00203CCF"/>
    <w:rsid w:val="00203F3D"/>
    <w:rsid w:val="00203F50"/>
    <w:rsid w:val="00204379"/>
    <w:rsid w:val="0020496D"/>
    <w:rsid w:val="00204BF9"/>
    <w:rsid w:val="00204DAB"/>
    <w:rsid w:val="0020532F"/>
    <w:rsid w:val="00205E08"/>
    <w:rsid w:val="0020646B"/>
    <w:rsid w:val="002065F1"/>
    <w:rsid w:val="00206786"/>
    <w:rsid w:val="00206AA7"/>
    <w:rsid w:val="00207009"/>
    <w:rsid w:val="0020727A"/>
    <w:rsid w:val="002075CB"/>
    <w:rsid w:val="002078BF"/>
    <w:rsid w:val="00207E93"/>
    <w:rsid w:val="00210A78"/>
    <w:rsid w:val="002114DC"/>
    <w:rsid w:val="00211707"/>
    <w:rsid w:val="00212422"/>
    <w:rsid w:val="002127C0"/>
    <w:rsid w:val="002128CF"/>
    <w:rsid w:val="00212DB3"/>
    <w:rsid w:val="00212E37"/>
    <w:rsid w:val="00212E6A"/>
    <w:rsid w:val="00212ED0"/>
    <w:rsid w:val="0021342E"/>
    <w:rsid w:val="002137FA"/>
    <w:rsid w:val="00213AB4"/>
    <w:rsid w:val="00213B53"/>
    <w:rsid w:val="00213EF1"/>
    <w:rsid w:val="00214659"/>
    <w:rsid w:val="00214766"/>
    <w:rsid w:val="00215243"/>
    <w:rsid w:val="00215E2F"/>
    <w:rsid w:val="0021609E"/>
    <w:rsid w:val="002160AE"/>
    <w:rsid w:val="0021672A"/>
    <w:rsid w:val="002167AB"/>
    <w:rsid w:val="00216D66"/>
    <w:rsid w:val="00217156"/>
    <w:rsid w:val="002171F1"/>
    <w:rsid w:val="00217772"/>
    <w:rsid w:val="00217CD8"/>
    <w:rsid w:val="00217EB7"/>
    <w:rsid w:val="00217F3C"/>
    <w:rsid w:val="00220481"/>
    <w:rsid w:val="00220EB7"/>
    <w:rsid w:val="0022178E"/>
    <w:rsid w:val="00222140"/>
    <w:rsid w:val="0022222C"/>
    <w:rsid w:val="002224B3"/>
    <w:rsid w:val="002225C8"/>
    <w:rsid w:val="0022284F"/>
    <w:rsid w:val="00222E11"/>
    <w:rsid w:val="00222E4D"/>
    <w:rsid w:val="00223122"/>
    <w:rsid w:val="002233EB"/>
    <w:rsid w:val="002240D8"/>
    <w:rsid w:val="002241AA"/>
    <w:rsid w:val="00224971"/>
    <w:rsid w:val="00224B6A"/>
    <w:rsid w:val="00224DD3"/>
    <w:rsid w:val="00224E1F"/>
    <w:rsid w:val="00224F1A"/>
    <w:rsid w:val="0022555F"/>
    <w:rsid w:val="002259B6"/>
    <w:rsid w:val="00226323"/>
    <w:rsid w:val="00226594"/>
    <w:rsid w:val="002277A0"/>
    <w:rsid w:val="002277B6"/>
    <w:rsid w:val="00227C86"/>
    <w:rsid w:val="0023037A"/>
    <w:rsid w:val="002303D2"/>
    <w:rsid w:val="00230A6E"/>
    <w:rsid w:val="00230CD6"/>
    <w:rsid w:val="0023103D"/>
    <w:rsid w:val="00231046"/>
    <w:rsid w:val="00231213"/>
    <w:rsid w:val="002317F3"/>
    <w:rsid w:val="00231BD2"/>
    <w:rsid w:val="00232366"/>
    <w:rsid w:val="002326A8"/>
    <w:rsid w:val="002329C9"/>
    <w:rsid w:val="00232C20"/>
    <w:rsid w:val="00233DFB"/>
    <w:rsid w:val="0023407A"/>
    <w:rsid w:val="002344BC"/>
    <w:rsid w:val="002346CB"/>
    <w:rsid w:val="002348F2"/>
    <w:rsid w:val="00235229"/>
    <w:rsid w:val="002352A6"/>
    <w:rsid w:val="00235476"/>
    <w:rsid w:val="00235595"/>
    <w:rsid w:val="002359FA"/>
    <w:rsid w:val="00236247"/>
    <w:rsid w:val="002365DC"/>
    <w:rsid w:val="0023684E"/>
    <w:rsid w:val="00236CAB"/>
    <w:rsid w:val="00236CF1"/>
    <w:rsid w:val="00237099"/>
    <w:rsid w:val="00240F46"/>
    <w:rsid w:val="002415DD"/>
    <w:rsid w:val="00241931"/>
    <w:rsid w:val="00241BBB"/>
    <w:rsid w:val="00242162"/>
    <w:rsid w:val="00243122"/>
    <w:rsid w:val="00243576"/>
    <w:rsid w:val="00243800"/>
    <w:rsid w:val="0024390F"/>
    <w:rsid w:val="00243A45"/>
    <w:rsid w:val="00243B42"/>
    <w:rsid w:val="00243C1B"/>
    <w:rsid w:val="00243C2A"/>
    <w:rsid w:val="00243F52"/>
    <w:rsid w:val="0024400F"/>
    <w:rsid w:val="0024436E"/>
    <w:rsid w:val="002443C0"/>
    <w:rsid w:val="00244730"/>
    <w:rsid w:val="00244C3A"/>
    <w:rsid w:val="00244C74"/>
    <w:rsid w:val="00245A93"/>
    <w:rsid w:val="00245C31"/>
    <w:rsid w:val="00245D13"/>
    <w:rsid w:val="00245D36"/>
    <w:rsid w:val="002462A7"/>
    <w:rsid w:val="00246333"/>
    <w:rsid w:val="0024669A"/>
    <w:rsid w:val="00246C88"/>
    <w:rsid w:val="002470AF"/>
    <w:rsid w:val="002474CD"/>
    <w:rsid w:val="002477F4"/>
    <w:rsid w:val="0025067E"/>
    <w:rsid w:val="00250717"/>
    <w:rsid w:val="00250957"/>
    <w:rsid w:val="00250AA7"/>
    <w:rsid w:val="00251497"/>
    <w:rsid w:val="00251667"/>
    <w:rsid w:val="00251E9A"/>
    <w:rsid w:val="00251EA5"/>
    <w:rsid w:val="0025200E"/>
    <w:rsid w:val="002522AA"/>
    <w:rsid w:val="0025232C"/>
    <w:rsid w:val="00252737"/>
    <w:rsid w:val="0025275F"/>
    <w:rsid w:val="00252BD2"/>
    <w:rsid w:val="002532D9"/>
    <w:rsid w:val="002533CA"/>
    <w:rsid w:val="0025371C"/>
    <w:rsid w:val="00253783"/>
    <w:rsid w:val="00253985"/>
    <w:rsid w:val="00253B7D"/>
    <w:rsid w:val="00253D2A"/>
    <w:rsid w:val="002543F3"/>
    <w:rsid w:val="002544B8"/>
    <w:rsid w:val="00254E49"/>
    <w:rsid w:val="0025510A"/>
    <w:rsid w:val="0025567E"/>
    <w:rsid w:val="0025604B"/>
    <w:rsid w:val="002562D8"/>
    <w:rsid w:val="002574FF"/>
    <w:rsid w:val="00257857"/>
    <w:rsid w:val="00257E4F"/>
    <w:rsid w:val="0026001C"/>
    <w:rsid w:val="002606FE"/>
    <w:rsid w:val="00260C04"/>
    <w:rsid w:val="0026100C"/>
    <w:rsid w:val="0026130F"/>
    <w:rsid w:val="0026159F"/>
    <w:rsid w:val="002616E6"/>
    <w:rsid w:val="002619A9"/>
    <w:rsid w:val="00261D30"/>
    <w:rsid w:val="002622B9"/>
    <w:rsid w:val="0026358F"/>
    <w:rsid w:val="00263DAD"/>
    <w:rsid w:val="002641E6"/>
    <w:rsid w:val="002642C8"/>
    <w:rsid w:val="002643B7"/>
    <w:rsid w:val="0026455E"/>
    <w:rsid w:val="0026457B"/>
    <w:rsid w:val="00264802"/>
    <w:rsid w:val="00264BFD"/>
    <w:rsid w:val="00264C79"/>
    <w:rsid w:val="0026521B"/>
    <w:rsid w:val="00265FC0"/>
    <w:rsid w:val="002663E6"/>
    <w:rsid w:val="00266E07"/>
    <w:rsid w:val="0026724D"/>
    <w:rsid w:val="00267336"/>
    <w:rsid w:val="00267B1C"/>
    <w:rsid w:val="00267BC5"/>
    <w:rsid w:val="00267C87"/>
    <w:rsid w:val="00267D9D"/>
    <w:rsid w:val="00267ECA"/>
    <w:rsid w:val="00267F1C"/>
    <w:rsid w:val="002700D8"/>
    <w:rsid w:val="00270164"/>
    <w:rsid w:val="00270344"/>
    <w:rsid w:val="002704A5"/>
    <w:rsid w:val="0027057C"/>
    <w:rsid w:val="0027081B"/>
    <w:rsid w:val="00270AD8"/>
    <w:rsid w:val="00270D31"/>
    <w:rsid w:val="00271004"/>
    <w:rsid w:val="00271C77"/>
    <w:rsid w:val="002723EA"/>
    <w:rsid w:val="00272CA9"/>
    <w:rsid w:val="00274447"/>
    <w:rsid w:val="002749C2"/>
    <w:rsid w:val="00274C17"/>
    <w:rsid w:val="002751E3"/>
    <w:rsid w:val="002755B5"/>
    <w:rsid w:val="00275C03"/>
    <w:rsid w:val="0027672B"/>
    <w:rsid w:val="002773D9"/>
    <w:rsid w:val="00277E4A"/>
    <w:rsid w:val="0028054E"/>
    <w:rsid w:val="0028099A"/>
    <w:rsid w:val="00280C16"/>
    <w:rsid w:val="00280DF1"/>
    <w:rsid w:val="00281110"/>
    <w:rsid w:val="00281A20"/>
    <w:rsid w:val="00281CA0"/>
    <w:rsid w:val="002825C9"/>
    <w:rsid w:val="00282784"/>
    <w:rsid w:val="00282837"/>
    <w:rsid w:val="00282EC6"/>
    <w:rsid w:val="002831AE"/>
    <w:rsid w:val="00283333"/>
    <w:rsid w:val="0028338E"/>
    <w:rsid w:val="002833C9"/>
    <w:rsid w:val="002844C2"/>
    <w:rsid w:val="00284AAC"/>
    <w:rsid w:val="00284BFC"/>
    <w:rsid w:val="00284D1F"/>
    <w:rsid w:val="0028575E"/>
    <w:rsid w:val="002858A5"/>
    <w:rsid w:val="00285907"/>
    <w:rsid w:val="00285B63"/>
    <w:rsid w:val="00285DA7"/>
    <w:rsid w:val="002864D3"/>
    <w:rsid w:val="00287151"/>
    <w:rsid w:val="002878D9"/>
    <w:rsid w:val="00287A92"/>
    <w:rsid w:val="00287C73"/>
    <w:rsid w:val="00287F8E"/>
    <w:rsid w:val="0029145F"/>
    <w:rsid w:val="00291830"/>
    <w:rsid w:val="00291981"/>
    <w:rsid w:val="00291AE8"/>
    <w:rsid w:val="00291F27"/>
    <w:rsid w:val="00292004"/>
    <w:rsid w:val="0029201C"/>
    <w:rsid w:val="002922FE"/>
    <w:rsid w:val="0029230A"/>
    <w:rsid w:val="0029246F"/>
    <w:rsid w:val="00292807"/>
    <w:rsid w:val="00292932"/>
    <w:rsid w:val="00292F5E"/>
    <w:rsid w:val="00293075"/>
    <w:rsid w:val="00293480"/>
    <w:rsid w:val="002934F6"/>
    <w:rsid w:val="0029366E"/>
    <w:rsid w:val="00293711"/>
    <w:rsid w:val="00294432"/>
    <w:rsid w:val="00295C01"/>
    <w:rsid w:val="00296006"/>
    <w:rsid w:val="0029621A"/>
    <w:rsid w:val="00296448"/>
    <w:rsid w:val="00296706"/>
    <w:rsid w:val="0029791A"/>
    <w:rsid w:val="00297B9F"/>
    <w:rsid w:val="00297CE5"/>
    <w:rsid w:val="00297F63"/>
    <w:rsid w:val="002A01CE"/>
    <w:rsid w:val="002A0932"/>
    <w:rsid w:val="002A0999"/>
    <w:rsid w:val="002A0AC2"/>
    <w:rsid w:val="002A0E26"/>
    <w:rsid w:val="002A149C"/>
    <w:rsid w:val="002A15E7"/>
    <w:rsid w:val="002A1C58"/>
    <w:rsid w:val="002A1D23"/>
    <w:rsid w:val="002A1E7E"/>
    <w:rsid w:val="002A2032"/>
    <w:rsid w:val="002A3159"/>
    <w:rsid w:val="002A3229"/>
    <w:rsid w:val="002A3355"/>
    <w:rsid w:val="002A33B8"/>
    <w:rsid w:val="002A3DB1"/>
    <w:rsid w:val="002A3DD2"/>
    <w:rsid w:val="002A3E1C"/>
    <w:rsid w:val="002A4255"/>
    <w:rsid w:val="002A5068"/>
    <w:rsid w:val="002A5C06"/>
    <w:rsid w:val="002A5C8B"/>
    <w:rsid w:val="002A5DCB"/>
    <w:rsid w:val="002A5F3F"/>
    <w:rsid w:val="002A61BE"/>
    <w:rsid w:val="002A689B"/>
    <w:rsid w:val="002A68E6"/>
    <w:rsid w:val="002A6BC4"/>
    <w:rsid w:val="002A6FA4"/>
    <w:rsid w:val="002A6FE8"/>
    <w:rsid w:val="002A74EF"/>
    <w:rsid w:val="002A7A1D"/>
    <w:rsid w:val="002A7A6E"/>
    <w:rsid w:val="002A7A88"/>
    <w:rsid w:val="002A7E25"/>
    <w:rsid w:val="002B0AFA"/>
    <w:rsid w:val="002B0D16"/>
    <w:rsid w:val="002B0E19"/>
    <w:rsid w:val="002B1223"/>
    <w:rsid w:val="002B1882"/>
    <w:rsid w:val="002B1904"/>
    <w:rsid w:val="002B25A0"/>
    <w:rsid w:val="002B282E"/>
    <w:rsid w:val="002B2A1E"/>
    <w:rsid w:val="002B31B8"/>
    <w:rsid w:val="002B3250"/>
    <w:rsid w:val="002B35EC"/>
    <w:rsid w:val="002B37E4"/>
    <w:rsid w:val="002B3976"/>
    <w:rsid w:val="002B3C77"/>
    <w:rsid w:val="002B3EB2"/>
    <w:rsid w:val="002B4496"/>
    <w:rsid w:val="002B488A"/>
    <w:rsid w:val="002B4C21"/>
    <w:rsid w:val="002B52E8"/>
    <w:rsid w:val="002B5C73"/>
    <w:rsid w:val="002B639D"/>
    <w:rsid w:val="002B68D0"/>
    <w:rsid w:val="002B6EC3"/>
    <w:rsid w:val="002B75AD"/>
    <w:rsid w:val="002B7936"/>
    <w:rsid w:val="002B7B41"/>
    <w:rsid w:val="002B7BA8"/>
    <w:rsid w:val="002C0005"/>
    <w:rsid w:val="002C1174"/>
    <w:rsid w:val="002C1601"/>
    <w:rsid w:val="002C18E9"/>
    <w:rsid w:val="002C1DEA"/>
    <w:rsid w:val="002C2661"/>
    <w:rsid w:val="002C293B"/>
    <w:rsid w:val="002C2C7B"/>
    <w:rsid w:val="002C2D6A"/>
    <w:rsid w:val="002C3293"/>
    <w:rsid w:val="002C3379"/>
    <w:rsid w:val="002C4430"/>
    <w:rsid w:val="002C48C6"/>
    <w:rsid w:val="002C4DD5"/>
    <w:rsid w:val="002C4E47"/>
    <w:rsid w:val="002C5269"/>
    <w:rsid w:val="002C5937"/>
    <w:rsid w:val="002C5C57"/>
    <w:rsid w:val="002C6705"/>
    <w:rsid w:val="002C6B0E"/>
    <w:rsid w:val="002C6B10"/>
    <w:rsid w:val="002C7026"/>
    <w:rsid w:val="002C7356"/>
    <w:rsid w:val="002C78AB"/>
    <w:rsid w:val="002C7932"/>
    <w:rsid w:val="002D0280"/>
    <w:rsid w:val="002D0340"/>
    <w:rsid w:val="002D0A38"/>
    <w:rsid w:val="002D11D5"/>
    <w:rsid w:val="002D13B6"/>
    <w:rsid w:val="002D143A"/>
    <w:rsid w:val="002D1BE2"/>
    <w:rsid w:val="002D1C31"/>
    <w:rsid w:val="002D2268"/>
    <w:rsid w:val="002D2B15"/>
    <w:rsid w:val="002D2FE9"/>
    <w:rsid w:val="002D309B"/>
    <w:rsid w:val="002D370E"/>
    <w:rsid w:val="002D380C"/>
    <w:rsid w:val="002D3A52"/>
    <w:rsid w:val="002D4791"/>
    <w:rsid w:val="002D47D9"/>
    <w:rsid w:val="002D4815"/>
    <w:rsid w:val="002D5586"/>
    <w:rsid w:val="002D5795"/>
    <w:rsid w:val="002D59C9"/>
    <w:rsid w:val="002D5EE5"/>
    <w:rsid w:val="002D62EE"/>
    <w:rsid w:val="002D6321"/>
    <w:rsid w:val="002D68D5"/>
    <w:rsid w:val="002D7463"/>
    <w:rsid w:val="002D7AA2"/>
    <w:rsid w:val="002D7B3A"/>
    <w:rsid w:val="002E029B"/>
    <w:rsid w:val="002E075C"/>
    <w:rsid w:val="002E077C"/>
    <w:rsid w:val="002E088F"/>
    <w:rsid w:val="002E0AC0"/>
    <w:rsid w:val="002E1130"/>
    <w:rsid w:val="002E1F8B"/>
    <w:rsid w:val="002E2197"/>
    <w:rsid w:val="002E24E0"/>
    <w:rsid w:val="002E24E4"/>
    <w:rsid w:val="002E2958"/>
    <w:rsid w:val="002E38EF"/>
    <w:rsid w:val="002E3E21"/>
    <w:rsid w:val="002E42E1"/>
    <w:rsid w:val="002E45B9"/>
    <w:rsid w:val="002E4B5F"/>
    <w:rsid w:val="002E4C64"/>
    <w:rsid w:val="002E53CA"/>
    <w:rsid w:val="002E5DF3"/>
    <w:rsid w:val="002E6389"/>
    <w:rsid w:val="002E6FC4"/>
    <w:rsid w:val="002E74AD"/>
    <w:rsid w:val="002E7639"/>
    <w:rsid w:val="002F014B"/>
    <w:rsid w:val="002F07E9"/>
    <w:rsid w:val="002F0936"/>
    <w:rsid w:val="002F1CDE"/>
    <w:rsid w:val="002F1E0E"/>
    <w:rsid w:val="002F284B"/>
    <w:rsid w:val="002F2B7C"/>
    <w:rsid w:val="002F2E99"/>
    <w:rsid w:val="002F349F"/>
    <w:rsid w:val="002F3CCD"/>
    <w:rsid w:val="002F3E32"/>
    <w:rsid w:val="002F41E2"/>
    <w:rsid w:val="002F4C61"/>
    <w:rsid w:val="002F4CAE"/>
    <w:rsid w:val="002F5328"/>
    <w:rsid w:val="002F55D0"/>
    <w:rsid w:val="002F59D9"/>
    <w:rsid w:val="002F5E1D"/>
    <w:rsid w:val="002F698A"/>
    <w:rsid w:val="002F7176"/>
    <w:rsid w:val="002F768C"/>
    <w:rsid w:val="002F793F"/>
    <w:rsid w:val="002F7B8A"/>
    <w:rsid w:val="00300313"/>
    <w:rsid w:val="003015ED"/>
    <w:rsid w:val="00301C9E"/>
    <w:rsid w:val="00302013"/>
    <w:rsid w:val="003021AE"/>
    <w:rsid w:val="0030266B"/>
    <w:rsid w:val="00302694"/>
    <w:rsid w:val="003035CF"/>
    <w:rsid w:val="00304561"/>
    <w:rsid w:val="00304995"/>
    <w:rsid w:val="003053F1"/>
    <w:rsid w:val="0030563A"/>
    <w:rsid w:val="00305893"/>
    <w:rsid w:val="0030679D"/>
    <w:rsid w:val="003069A7"/>
    <w:rsid w:val="00306D36"/>
    <w:rsid w:val="00306E1A"/>
    <w:rsid w:val="00307191"/>
    <w:rsid w:val="00307586"/>
    <w:rsid w:val="003077A6"/>
    <w:rsid w:val="003079A1"/>
    <w:rsid w:val="00307ACF"/>
    <w:rsid w:val="00307B9D"/>
    <w:rsid w:val="00307C48"/>
    <w:rsid w:val="00307CAF"/>
    <w:rsid w:val="00310758"/>
    <w:rsid w:val="00310790"/>
    <w:rsid w:val="00310AE4"/>
    <w:rsid w:val="00310FB5"/>
    <w:rsid w:val="0031202D"/>
    <w:rsid w:val="00312444"/>
    <w:rsid w:val="0031271C"/>
    <w:rsid w:val="003131B7"/>
    <w:rsid w:val="0031334B"/>
    <w:rsid w:val="00313624"/>
    <w:rsid w:val="00313BFB"/>
    <w:rsid w:val="00313F7F"/>
    <w:rsid w:val="00314245"/>
    <w:rsid w:val="0031441F"/>
    <w:rsid w:val="003148E4"/>
    <w:rsid w:val="003150D6"/>
    <w:rsid w:val="00315435"/>
    <w:rsid w:val="00315ED0"/>
    <w:rsid w:val="00316914"/>
    <w:rsid w:val="00316A71"/>
    <w:rsid w:val="00316C71"/>
    <w:rsid w:val="00316E5C"/>
    <w:rsid w:val="00317390"/>
    <w:rsid w:val="00317506"/>
    <w:rsid w:val="00317653"/>
    <w:rsid w:val="0031794B"/>
    <w:rsid w:val="00317FD4"/>
    <w:rsid w:val="003200C0"/>
    <w:rsid w:val="003204A5"/>
    <w:rsid w:val="00320582"/>
    <w:rsid w:val="00321242"/>
    <w:rsid w:val="00321853"/>
    <w:rsid w:val="00321DF7"/>
    <w:rsid w:val="00321E54"/>
    <w:rsid w:val="00322285"/>
    <w:rsid w:val="0032260B"/>
    <w:rsid w:val="00322639"/>
    <w:rsid w:val="00322A96"/>
    <w:rsid w:val="00322B83"/>
    <w:rsid w:val="00322D0D"/>
    <w:rsid w:val="00324364"/>
    <w:rsid w:val="00324660"/>
    <w:rsid w:val="003246CB"/>
    <w:rsid w:val="00324875"/>
    <w:rsid w:val="00324C43"/>
    <w:rsid w:val="003252E3"/>
    <w:rsid w:val="003259C9"/>
    <w:rsid w:val="00325A75"/>
    <w:rsid w:val="00325FCE"/>
    <w:rsid w:val="00326041"/>
    <w:rsid w:val="00326072"/>
    <w:rsid w:val="00326CF7"/>
    <w:rsid w:val="003270E2"/>
    <w:rsid w:val="00327B66"/>
    <w:rsid w:val="00327E81"/>
    <w:rsid w:val="00330400"/>
    <w:rsid w:val="00330B17"/>
    <w:rsid w:val="00330FA1"/>
    <w:rsid w:val="003310AB"/>
    <w:rsid w:val="00331F0F"/>
    <w:rsid w:val="00332060"/>
    <w:rsid w:val="0033224C"/>
    <w:rsid w:val="0033298F"/>
    <w:rsid w:val="003329D4"/>
    <w:rsid w:val="00332CA3"/>
    <w:rsid w:val="00332DF6"/>
    <w:rsid w:val="00333477"/>
    <w:rsid w:val="00333A98"/>
    <w:rsid w:val="00333AEA"/>
    <w:rsid w:val="00333C73"/>
    <w:rsid w:val="00333D8E"/>
    <w:rsid w:val="00333E76"/>
    <w:rsid w:val="00333F9C"/>
    <w:rsid w:val="00334EEB"/>
    <w:rsid w:val="0033530A"/>
    <w:rsid w:val="003355C8"/>
    <w:rsid w:val="00335C56"/>
    <w:rsid w:val="00335F44"/>
    <w:rsid w:val="00336572"/>
    <w:rsid w:val="00336A4A"/>
    <w:rsid w:val="00336B06"/>
    <w:rsid w:val="00336E7F"/>
    <w:rsid w:val="00337200"/>
    <w:rsid w:val="00337217"/>
    <w:rsid w:val="00337256"/>
    <w:rsid w:val="0033741E"/>
    <w:rsid w:val="0033750F"/>
    <w:rsid w:val="00337687"/>
    <w:rsid w:val="00337837"/>
    <w:rsid w:val="0033786B"/>
    <w:rsid w:val="003406C1"/>
    <w:rsid w:val="00340A34"/>
    <w:rsid w:val="003416C6"/>
    <w:rsid w:val="0034170E"/>
    <w:rsid w:val="003420F6"/>
    <w:rsid w:val="00342A60"/>
    <w:rsid w:val="00342A9C"/>
    <w:rsid w:val="00343373"/>
    <w:rsid w:val="003434A3"/>
    <w:rsid w:val="0034382B"/>
    <w:rsid w:val="003438F4"/>
    <w:rsid w:val="00343C5A"/>
    <w:rsid w:val="00343DB3"/>
    <w:rsid w:val="003448F8"/>
    <w:rsid w:val="00344F4B"/>
    <w:rsid w:val="00345D67"/>
    <w:rsid w:val="00345F0C"/>
    <w:rsid w:val="003467AE"/>
    <w:rsid w:val="00346B2A"/>
    <w:rsid w:val="00346BD6"/>
    <w:rsid w:val="003470B8"/>
    <w:rsid w:val="00347320"/>
    <w:rsid w:val="003474A0"/>
    <w:rsid w:val="00347650"/>
    <w:rsid w:val="003478A3"/>
    <w:rsid w:val="00350473"/>
    <w:rsid w:val="00350833"/>
    <w:rsid w:val="003510DC"/>
    <w:rsid w:val="003512CC"/>
    <w:rsid w:val="00351BAB"/>
    <w:rsid w:val="00352055"/>
    <w:rsid w:val="0035245C"/>
    <w:rsid w:val="00352473"/>
    <w:rsid w:val="003525CC"/>
    <w:rsid w:val="003526E5"/>
    <w:rsid w:val="0035289D"/>
    <w:rsid w:val="00353411"/>
    <w:rsid w:val="00353687"/>
    <w:rsid w:val="003537B8"/>
    <w:rsid w:val="00353910"/>
    <w:rsid w:val="00354519"/>
    <w:rsid w:val="00354ACB"/>
    <w:rsid w:val="003554B8"/>
    <w:rsid w:val="00355B03"/>
    <w:rsid w:val="003560AA"/>
    <w:rsid w:val="00356165"/>
    <w:rsid w:val="003561A6"/>
    <w:rsid w:val="003564C8"/>
    <w:rsid w:val="00356716"/>
    <w:rsid w:val="003571AD"/>
    <w:rsid w:val="00357424"/>
    <w:rsid w:val="003577CF"/>
    <w:rsid w:val="00357B5F"/>
    <w:rsid w:val="00357BC2"/>
    <w:rsid w:val="00357CD8"/>
    <w:rsid w:val="00360291"/>
    <w:rsid w:val="003603C7"/>
    <w:rsid w:val="003606E0"/>
    <w:rsid w:val="0036076D"/>
    <w:rsid w:val="003607B2"/>
    <w:rsid w:val="003613E2"/>
    <w:rsid w:val="0036161C"/>
    <w:rsid w:val="003618AF"/>
    <w:rsid w:val="00361B7F"/>
    <w:rsid w:val="00362207"/>
    <w:rsid w:val="00362966"/>
    <w:rsid w:val="00362DB0"/>
    <w:rsid w:val="00362E53"/>
    <w:rsid w:val="003631F2"/>
    <w:rsid w:val="003634B8"/>
    <w:rsid w:val="00363A70"/>
    <w:rsid w:val="00363BE5"/>
    <w:rsid w:val="00363D67"/>
    <w:rsid w:val="00363D7B"/>
    <w:rsid w:val="00364033"/>
    <w:rsid w:val="003647D2"/>
    <w:rsid w:val="00364B63"/>
    <w:rsid w:val="00364C8D"/>
    <w:rsid w:val="00364EF2"/>
    <w:rsid w:val="003656F0"/>
    <w:rsid w:val="0036576A"/>
    <w:rsid w:val="003659FF"/>
    <w:rsid w:val="0036606A"/>
    <w:rsid w:val="003661DF"/>
    <w:rsid w:val="003669C3"/>
    <w:rsid w:val="00367280"/>
    <w:rsid w:val="00367414"/>
    <w:rsid w:val="00367B2B"/>
    <w:rsid w:val="00367BFD"/>
    <w:rsid w:val="003700CA"/>
    <w:rsid w:val="003703C0"/>
    <w:rsid w:val="0037120A"/>
    <w:rsid w:val="003713CB"/>
    <w:rsid w:val="00371642"/>
    <w:rsid w:val="00371D43"/>
    <w:rsid w:val="00371EAA"/>
    <w:rsid w:val="00372670"/>
    <w:rsid w:val="00372839"/>
    <w:rsid w:val="00372CC6"/>
    <w:rsid w:val="00372CEA"/>
    <w:rsid w:val="00372F14"/>
    <w:rsid w:val="003730F9"/>
    <w:rsid w:val="00373479"/>
    <w:rsid w:val="003737E2"/>
    <w:rsid w:val="00373A99"/>
    <w:rsid w:val="00374109"/>
    <w:rsid w:val="00374823"/>
    <w:rsid w:val="003750BC"/>
    <w:rsid w:val="003757C4"/>
    <w:rsid w:val="00375944"/>
    <w:rsid w:val="003766D1"/>
    <w:rsid w:val="00376746"/>
    <w:rsid w:val="003768F7"/>
    <w:rsid w:val="00376B4E"/>
    <w:rsid w:val="00376D5A"/>
    <w:rsid w:val="00377270"/>
    <w:rsid w:val="0037781E"/>
    <w:rsid w:val="00377EC4"/>
    <w:rsid w:val="00377FFE"/>
    <w:rsid w:val="00380172"/>
    <w:rsid w:val="00380445"/>
    <w:rsid w:val="00380479"/>
    <w:rsid w:val="003808FB"/>
    <w:rsid w:val="0038097F"/>
    <w:rsid w:val="00380FC9"/>
    <w:rsid w:val="0038104A"/>
    <w:rsid w:val="003811B3"/>
    <w:rsid w:val="0038125A"/>
    <w:rsid w:val="00381A1A"/>
    <w:rsid w:val="00382E6F"/>
    <w:rsid w:val="003833E4"/>
    <w:rsid w:val="003838DE"/>
    <w:rsid w:val="00383E78"/>
    <w:rsid w:val="003843B2"/>
    <w:rsid w:val="00384551"/>
    <w:rsid w:val="00385E1F"/>
    <w:rsid w:val="00386A22"/>
    <w:rsid w:val="00386D84"/>
    <w:rsid w:val="003872DF"/>
    <w:rsid w:val="003874DE"/>
    <w:rsid w:val="00387709"/>
    <w:rsid w:val="00390443"/>
    <w:rsid w:val="00390848"/>
    <w:rsid w:val="00390D93"/>
    <w:rsid w:val="00391903"/>
    <w:rsid w:val="00391966"/>
    <w:rsid w:val="00391EEC"/>
    <w:rsid w:val="0039272A"/>
    <w:rsid w:val="00392F3F"/>
    <w:rsid w:val="00392FD3"/>
    <w:rsid w:val="00392FDD"/>
    <w:rsid w:val="003931CB"/>
    <w:rsid w:val="003937E5"/>
    <w:rsid w:val="00393C43"/>
    <w:rsid w:val="00393C80"/>
    <w:rsid w:val="0039401A"/>
    <w:rsid w:val="003946FF"/>
    <w:rsid w:val="003949E1"/>
    <w:rsid w:val="00394B59"/>
    <w:rsid w:val="00394D4F"/>
    <w:rsid w:val="00394DB0"/>
    <w:rsid w:val="003951AA"/>
    <w:rsid w:val="00395EC4"/>
    <w:rsid w:val="00396011"/>
    <w:rsid w:val="00396343"/>
    <w:rsid w:val="00396478"/>
    <w:rsid w:val="003967F4"/>
    <w:rsid w:val="0039681D"/>
    <w:rsid w:val="00397156"/>
    <w:rsid w:val="0039722F"/>
    <w:rsid w:val="00397F9E"/>
    <w:rsid w:val="003A03BA"/>
    <w:rsid w:val="003A070E"/>
    <w:rsid w:val="003A08DA"/>
    <w:rsid w:val="003A0AE5"/>
    <w:rsid w:val="003A0D42"/>
    <w:rsid w:val="003A0E1A"/>
    <w:rsid w:val="003A0FD3"/>
    <w:rsid w:val="003A1117"/>
    <w:rsid w:val="003A15E1"/>
    <w:rsid w:val="003A17A5"/>
    <w:rsid w:val="003A1AE3"/>
    <w:rsid w:val="003A1B2C"/>
    <w:rsid w:val="003A20A4"/>
    <w:rsid w:val="003A234A"/>
    <w:rsid w:val="003A26EA"/>
    <w:rsid w:val="003A271C"/>
    <w:rsid w:val="003A2A99"/>
    <w:rsid w:val="003A3472"/>
    <w:rsid w:val="003A361D"/>
    <w:rsid w:val="003A4D6E"/>
    <w:rsid w:val="003A51B5"/>
    <w:rsid w:val="003A5381"/>
    <w:rsid w:val="003A594F"/>
    <w:rsid w:val="003A5995"/>
    <w:rsid w:val="003A5C02"/>
    <w:rsid w:val="003A5D78"/>
    <w:rsid w:val="003A6845"/>
    <w:rsid w:val="003A6BFD"/>
    <w:rsid w:val="003A6F89"/>
    <w:rsid w:val="003A6FFF"/>
    <w:rsid w:val="003A730F"/>
    <w:rsid w:val="003A77B0"/>
    <w:rsid w:val="003A7AC6"/>
    <w:rsid w:val="003B01E9"/>
    <w:rsid w:val="003B0427"/>
    <w:rsid w:val="003B04AD"/>
    <w:rsid w:val="003B07BC"/>
    <w:rsid w:val="003B0D8F"/>
    <w:rsid w:val="003B1109"/>
    <w:rsid w:val="003B13CE"/>
    <w:rsid w:val="003B144C"/>
    <w:rsid w:val="003B15E0"/>
    <w:rsid w:val="003B1D7A"/>
    <w:rsid w:val="003B1FD4"/>
    <w:rsid w:val="003B2305"/>
    <w:rsid w:val="003B2370"/>
    <w:rsid w:val="003B2716"/>
    <w:rsid w:val="003B2752"/>
    <w:rsid w:val="003B27A2"/>
    <w:rsid w:val="003B2B82"/>
    <w:rsid w:val="003B312D"/>
    <w:rsid w:val="003B3B4A"/>
    <w:rsid w:val="003B3EC4"/>
    <w:rsid w:val="003B424A"/>
    <w:rsid w:val="003B4596"/>
    <w:rsid w:val="003B464F"/>
    <w:rsid w:val="003B4ADD"/>
    <w:rsid w:val="003B53FB"/>
    <w:rsid w:val="003B550A"/>
    <w:rsid w:val="003B5515"/>
    <w:rsid w:val="003B5C60"/>
    <w:rsid w:val="003B5F8D"/>
    <w:rsid w:val="003B5F91"/>
    <w:rsid w:val="003B6461"/>
    <w:rsid w:val="003B67C0"/>
    <w:rsid w:val="003B699D"/>
    <w:rsid w:val="003B6A2E"/>
    <w:rsid w:val="003B6F14"/>
    <w:rsid w:val="003B70DB"/>
    <w:rsid w:val="003B77AF"/>
    <w:rsid w:val="003B78E7"/>
    <w:rsid w:val="003B79A0"/>
    <w:rsid w:val="003B7DC8"/>
    <w:rsid w:val="003C0623"/>
    <w:rsid w:val="003C0BFE"/>
    <w:rsid w:val="003C1095"/>
    <w:rsid w:val="003C1249"/>
    <w:rsid w:val="003C1269"/>
    <w:rsid w:val="003C133F"/>
    <w:rsid w:val="003C135C"/>
    <w:rsid w:val="003C141C"/>
    <w:rsid w:val="003C1449"/>
    <w:rsid w:val="003C16F8"/>
    <w:rsid w:val="003C195E"/>
    <w:rsid w:val="003C1DB4"/>
    <w:rsid w:val="003C1FF6"/>
    <w:rsid w:val="003C20D3"/>
    <w:rsid w:val="003C20E1"/>
    <w:rsid w:val="003C25D8"/>
    <w:rsid w:val="003C2903"/>
    <w:rsid w:val="003C2B79"/>
    <w:rsid w:val="003C3398"/>
    <w:rsid w:val="003C34AF"/>
    <w:rsid w:val="003C3AE8"/>
    <w:rsid w:val="003C3B41"/>
    <w:rsid w:val="003C3CD1"/>
    <w:rsid w:val="003C42D6"/>
    <w:rsid w:val="003C42DD"/>
    <w:rsid w:val="003C438E"/>
    <w:rsid w:val="003C451B"/>
    <w:rsid w:val="003C4784"/>
    <w:rsid w:val="003C5D59"/>
    <w:rsid w:val="003C6401"/>
    <w:rsid w:val="003C6712"/>
    <w:rsid w:val="003C6852"/>
    <w:rsid w:val="003C6A51"/>
    <w:rsid w:val="003C6A7D"/>
    <w:rsid w:val="003C7148"/>
    <w:rsid w:val="003C72DA"/>
    <w:rsid w:val="003C73D2"/>
    <w:rsid w:val="003C743F"/>
    <w:rsid w:val="003C7474"/>
    <w:rsid w:val="003D0313"/>
    <w:rsid w:val="003D0832"/>
    <w:rsid w:val="003D0E94"/>
    <w:rsid w:val="003D137A"/>
    <w:rsid w:val="003D1486"/>
    <w:rsid w:val="003D17D8"/>
    <w:rsid w:val="003D1E80"/>
    <w:rsid w:val="003D1F04"/>
    <w:rsid w:val="003D1F13"/>
    <w:rsid w:val="003D2152"/>
    <w:rsid w:val="003D2683"/>
    <w:rsid w:val="003D2ACA"/>
    <w:rsid w:val="003D2EB7"/>
    <w:rsid w:val="003D331B"/>
    <w:rsid w:val="003D3864"/>
    <w:rsid w:val="003D3A21"/>
    <w:rsid w:val="003D405E"/>
    <w:rsid w:val="003D4101"/>
    <w:rsid w:val="003D4288"/>
    <w:rsid w:val="003D4BAB"/>
    <w:rsid w:val="003D4DEC"/>
    <w:rsid w:val="003D503C"/>
    <w:rsid w:val="003D5210"/>
    <w:rsid w:val="003D52D0"/>
    <w:rsid w:val="003D542F"/>
    <w:rsid w:val="003D595E"/>
    <w:rsid w:val="003D61C4"/>
    <w:rsid w:val="003D6754"/>
    <w:rsid w:val="003D6933"/>
    <w:rsid w:val="003D6980"/>
    <w:rsid w:val="003D6E01"/>
    <w:rsid w:val="003D72EC"/>
    <w:rsid w:val="003D77DA"/>
    <w:rsid w:val="003D79D2"/>
    <w:rsid w:val="003D7E34"/>
    <w:rsid w:val="003E001A"/>
    <w:rsid w:val="003E033B"/>
    <w:rsid w:val="003E0440"/>
    <w:rsid w:val="003E0685"/>
    <w:rsid w:val="003E0B75"/>
    <w:rsid w:val="003E1136"/>
    <w:rsid w:val="003E16FC"/>
    <w:rsid w:val="003E1A1E"/>
    <w:rsid w:val="003E1A5A"/>
    <w:rsid w:val="003E1AF9"/>
    <w:rsid w:val="003E2C9B"/>
    <w:rsid w:val="003E2E98"/>
    <w:rsid w:val="003E33D9"/>
    <w:rsid w:val="003E3537"/>
    <w:rsid w:val="003E3D4E"/>
    <w:rsid w:val="003E3E29"/>
    <w:rsid w:val="003E403F"/>
    <w:rsid w:val="003E462A"/>
    <w:rsid w:val="003E4703"/>
    <w:rsid w:val="003E4721"/>
    <w:rsid w:val="003E4848"/>
    <w:rsid w:val="003E4AD1"/>
    <w:rsid w:val="003E4C93"/>
    <w:rsid w:val="003E4CC4"/>
    <w:rsid w:val="003E4D54"/>
    <w:rsid w:val="003E5057"/>
    <w:rsid w:val="003E5341"/>
    <w:rsid w:val="003E541E"/>
    <w:rsid w:val="003E54B2"/>
    <w:rsid w:val="003E5557"/>
    <w:rsid w:val="003E58F1"/>
    <w:rsid w:val="003E5954"/>
    <w:rsid w:val="003E600D"/>
    <w:rsid w:val="003E602F"/>
    <w:rsid w:val="003E6051"/>
    <w:rsid w:val="003E61E5"/>
    <w:rsid w:val="003E6476"/>
    <w:rsid w:val="003E68C3"/>
    <w:rsid w:val="003E6BD3"/>
    <w:rsid w:val="003E6D88"/>
    <w:rsid w:val="003E7429"/>
    <w:rsid w:val="003E7B5E"/>
    <w:rsid w:val="003E7CC3"/>
    <w:rsid w:val="003F07FE"/>
    <w:rsid w:val="003F0CE7"/>
    <w:rsid w:val="003F0D78"/>
    <w:rsid w:val="003F0DF0"/>
    <w:rsid w:val="003F0F1C"/>
    <w:rsid w:val="003F1351"/>
    <w:rsid w:val="003F17D7"/>
    <w:rsid w:val="003F1C93"/>
    <w:rsid w:val="003F1DFF"/>
    <w:rsid w:val="003F210E"/>
    <w:rsid w:val="003F2120"/>
    <w:rsid w:val="003F2A66"/>
    <w:rsid w:val="003F2F65"/>
    <w:rsid w:val="003F387F"/>
    <w:rsid w:val="003F3A27"/>
    <w:rsid w:val="003F3A5B"/>
    <w:rsid w:val="003F3B26"/>
    <w:rsid w:val="003F3F8B"/>
    <w:rsid w:val="003F44E3"/>
    <w:rsid w:val="003F474E"/>
    <w:rsid w:val="003F4959"/>
    <w:rsid w:val="003F4DD5"/>
    <w:rsid w:val="003F4F8A"/>
    <w:rsid w:val="003F5CA5"/>
    <w:rsid w:val="003F6040"/>
    <w:rsid w:val="003F62F2"/>
    <w:rsid w:val="003F643E"/>
    <w:rsid w:val="003F7362"/>
    <w:rsid w:val="003F7AA7"/>
    <w:rsid w:val="004013DF"/>
    <w:rsid w:val="0040203E"/>
    <w:rsid w:val="0040253A"/>
    <w:rsid w:val="0040292C"/>
    <w:rsid w:val="00402994"/>
    <w:rsid w:val="00402BB9"/>
    <w:rsid w:val="004036F4"/>
    <w:rsid w:val="00403759"/>
    <w:rsid w:val="00404418"/>
    <w:rsid w:val="0040441E"/>
    <w:rsid w:val="00405129"/>
    <w:rsid w:val="004052C8"/>
    <w:rsid w:val="004053CB"/>
    <w:rsid w:val="004058D1"/>
    <w:rsid w:val="004059E6"/>
    <w:rsid w:val="00405DF8"/>
    <w:rsid w:val="0040601F"/>
    <w:rsid w:val="00406343"/>
    <w:rsid w:val="004069ED"/>
    <w:rsid w:val="00406C54"/>
    <w:rsid w:val="004079F9"/>
    <w:rsid w:val="00407D46"/>
    <w:rsid w:val="00407EA7"/>
    <w:rsid w:val="0041053C"/>
    <w:rsid w:val="004108C3"/>
    <w:rsid w:val="00411015"/>
    <w:rsid w:val="004110DE"/>
    <w:rsid w:val="004117E1"/>
    <w:rsid w:val="004120CD"/>
    <w:rsid w:val="004121CD"/>
    <w:rsid w:val="0041257D"/>
    <w:rsid w:val="004130FB"/>
    <w:rsid w:val="00413A7E"/>
    <w:rsid w:val="0041403F"/>
    <w:rsid w:val="00414D31"/>
    <w:rsid w:val="00414E3C"/>
    <w:rsid w:val="00414EF2"/>
    <w:rsid w:val="004150FA"/>
    <w:rsid w:val="004156CC"/>
    <w:rsid w:val="004159E3"/>
    <w:rsid w:val="00415F1A"/>
    <w:rsid w:val="00416830"/>
    <w:rsid w:val="00416A56"/>
    <w:rsid w:val="00416D7D"/>
    <w:rsid w:val="00417668"/>
    <w:rsid w:val="00420CF2"/>
    <w:rsid w:val="00420FD2"/>
    <w:rsid w:val="004210CD"/>
    <w:rsid w:val="0042123E"/>
    <w:rsid w:val="004216CF"/>
    <w:rsid w:val="0042209A"/>
    <w:rsid w:val="00422321"/>
    <w:rsid w:val="00422733"/>
    <w:rsid w:val="00422D16"/>
    <w:rsid w:val="00422D4F"/>
    <w:rsid w:val="00423800"/>
    <w:rsid w:val="00424285"/>
    <w:rsid w:val="004242B9"/>
    <w:rsid w:val="00424414"/>
    <w:rsid w:val="00424ED2"/>
    <w:rsid w:val="004251E0"/>
    <w:rsid w:val="004256E4"/>
    <w:rsid w:val="00425785"/>
    <w:rsid w:val="00425BCD"/>
    <w:rsid w:val="004264A8"/>
    <w:rsid w:val="00426566"/>
    <w:rsid w:val="00426617"/>
    <w:rsid w:val="0042665E"/>
    <w:rsid w:val="004266D4"/>
    <w:rsid w:val="00426FA3"/>
    <w:rsid w:val="00427C0E"/>
    <w:rsid w:val="00430302"/>
    <w:rsid w:val="004303A0"/>
    <w:rsid w:val="0043107D"/>
    <w:rsid w:val="004310B4"/>
    <w:rsid w:val="0043145B"/>
    <w:rsid w:val="00431B71"/>
    <w:rsid w:val="00432386"/>
    <w:rsid w:val="0043273B"/>
    <w:rsid w:val="00433163"/>
    <w:rsid w:val="0043366C"/>
    <w:rsid w:val="004339A8"/>
    <w:rsid w:val="00433E24"/>
    <w:rsid w:val="00433F54"/>
    <w:rsid w:val="0043422E"/>
    <w:rsid w:val="004344DF"/>
    <w:rsid w:val="004345B6"/>
    <w:rsid w:val="00434723"/>
    <w:rsid w:val="004349EB"/>
    <w:rsid w:val="0043521D"/>
    <w:rsid w:val="00435306"/>
    <w:rsid w:val="0043564E"/>
    <w:rsid w:val="0043583A"/>
    <w:rsid w:val="00435C8D"/>
    <w:rsid w:val="00436039"/>
    <w:rsid w:val="00436141"/>
    <w:rsid w:val="004361B8"/>
    <w:rsid w:val="00436334"/>
    <w:rsid w:val="004363FB"/>
    <w:rsid w:val="00436813"/>
    <w:rsid w:val="00436B88"/>
    <w:rsid w:val="00436CDD"/>
    <w:rsid w:val="00437724"/>
    <w:rsid w:val="004378B2"/>
    <w:rsid w:val="00437AA0"/>
    <w:rsid w:val="00437ADD"/>
    <w:rsid w:val="004400CF"/>
    <w:rsid w:val="004412D0"/>
    <w:rsid w:val="004413C5"/>
    <w:rsid w:val="00441BDC"/>
    <w:rsid w:val="00442CF0"/>
    <w:rsid w:val="00443551"/>
    <w:rsid w:val="0044383F"/>
    <w:rsid w:val="00443960"/>
    <w:rsid w:val="00443AA5"/>
    <w:rsid w:val="00443E8E"/>
    <w:rsid w:val="004440E7"/>
    <w:rsid w:val="00444204"/>
    <w:rsid w:val="00444491"/>
    <w:rsid w:val="004445CB"/>
    <w:rsid w:val="00444BA2"/>
    <w:rsid w:val="00445006"/>
    <w:rsid w:val="004453E1"/>
    <w:rsid w:val="0044546D"/>
    <w:rsid w:val="004454AF"/>
    <w:rsid w:val="00445BB3"/>
    <w:rsid w:val="00445E0B"/>
    <w:rsid w:val="00445E70"/>
    <w:rsid w:val="004461D7"/>
    <w:rsid w:val="004464B6"/>
    <w:rsid w:val="00446870"/>
    <w:rsid w:val="00446DB5"/>
    <w:rsid w:val="00446F77"/>
    <w:rsid w:val="0044731C"/>
    <w:rsid w:val="00447480"/>
    <w:rsid w:val="00447FFC"/>
    <w:rsid w:val="0045037E"/>
    <w:rsid w:val="00450EFE"/>
    <w:rsid w:val="004510C1"/>
    <w:rsid w:val="00451CF7"/>
    <w:rsid w:val="004527E6"/>
    <w:rsid w:val="004528A3"/>
    <w:rsid w:val="004530C6"/>
    <w:rsid w:val="00453130"/>
    <w:rsid w:val="0045409E"/>
    <w:rsid w:val="004543EA"/>
    <w:rsid w:val="004544D6"/>
    <w:rsid w:val="00454C9B"/>
    <w:rsid w:val="00454D96"/>
    <w:rsid w:val="00455332"/>
    <w:rsid w:val="004556E2"/>
    <w:rsid w:val="00455AC3"/>
    <w:rsid w:val="00455DED"/>
    <w:rsid w:val="00456D3B"/>
    <w:rsid w:val="00457631"/>
    <w:rsid w:val="0045786D"/>
    <w:rsid w:val="00457A1D"/>
    <w:rsid w:val="00457AC8"/>
    <w:rsid w:val="00457FE4"/>
    <w:rsid w:val="004603B8"/>
    <w:rsid w:val="0046084C"/>
    <w:rsid w:val="004611F5"/>
    <w:rsid w:val="0046137F"/>
    <w:rsid w:val="004621F1"/>
    <w:rsid w:val="00462C1D"/>
    <w:rsid w:val="00462CCE"/>
    <w:rsid w:val="00463348"/>
    <w:rsid w:val="00463495"/>
    <w:rsid w:val="00463700"/>
    <w:rsid w:val="00463B4F"/>
    <w:rsid w:val="00463BA7"/>
    <w:rsid w:val="0046427C"/>
    <w:rsid w:val="0046442B"/>
    <w:rsid w:val="00465281"/>
    <w:rsid w:val="0046541D"/>
    <w:rsid w:val="0046568E"/>
    <w:rsid w:val="0046569B"/>
    <w:rsid w:val="00465BBA"/>
    <w:rsid w:val="00466075"/>
    <w:rsid w:val="0046617F"/>
    <w:rsid w:val="00466B06"/>
    <w:rsid w:val="00467473"/>
    <w:rsid w:val="00467E34"/>
    <w:rsid w:val="00470529"/>
    <w:rsid w:val="0047056D"/>
    <w:rsid w:val="004712A1"/>
    <w:rsid w:val="0047139C"/>
    <w:rsid w:val="00471448"/>
    <w:rsid w:val="004714D9"/>
    <w:rsid w:val="004715B4"/>
    <w:rsid w:val="0047163B"/>
    <w:rsid w:val="004716EC"/>
    <w:rsid w:val="00471866"/>
    <w:rsid w:val="004719F8"/>
    <w:rsid w:val="00471FAB"/>
    <w:rsid w:val="004720EA"/>
    <w:rsid w:val="0047223A"/>
    <w:rsid w:val="00472451"/>
    <w:rsid w:val="004725C8"/>
    <w:rsid w:val="00473ADB"/>
    <w:rsid w:val="00474B90"/>
    <w:rsid w:val="00474E02"/>
    <w:rsid w:val="00474E66"/>
    <w:rsid w:val="00475054"/>
    <w:rsid w:val="004751A9"/>
    <w:rsid w:val="00475369"/>
    <w:rsid w:val="00475D2B"/>
    <w:rsid w:val="00476566"/>
    <w:rsid w:val="004768A4"/>
    <w:rsid w:val="00476BF0"/>
    <w:rsid w:val="004774A0"/>
    <w:rsid w:val="00477D54"/>
    <w:rsid w:val="00480707"/>
    <w:rsid w:val="00480902"/>
    <w:rsid w:val="00480F99"/>
    <w:rsid w:val="00481141"/>
    <w:rsid w:val="00481353"/>
    <w:rsid w:val="00481457"/>
    <w:rsid w:val="00481878"/>
    <w:rsid w:val="004819F6"/>
    <w:rsid w:val="00481FEE"/>
    <w:rsid w:val="0048221E"/>
    <w:rsid w:val="00482D4C"/>
    <w:rsid w:val="00482EC3"/>
    <w:rsid w:val="00483013"/>
    <w:rsid w:val="004832D3"/>
    <w:rsid w:val="004833E4"/>
    <w:rsid w:val="004835E5"/>
    <w:rsid w:val="0048361E"/>
    <w:rsid w:val="004839EA"/>
    <w:rsid w:val="00483FC1"/>
    <w:rsid w:val="00484EC0"/>
    <w:rsid w:val="004851AA"/>
    <w:rsid w:val="00485495"/>
    <w:rsid w:val="00485642"/>
    <w:rsid w:val="0048576F"/>
    <w:rsid w:val="00485ABE"/>
    <w:rsid w:val="00485B7A"/>
    <w:rsid w:val="004861A6"/>
    <w:rsid w:val="004861D7"/>
    <w:rsid w:val="00486F48"/>
    <w:rsid w:val="004909E2"/>
    <w:rsid w:val="00490D9A"/>
    <w:rsid w:val="004910B5"/>
    <w:rsid w:val="004914D7"/>
    <w:rsid w:val="00491E52"/>
    <w:rsid w:val="004924DD"/>
    <w:rsid w:val="0049261C"/>
    <w:rsid w:val="004926E3"/>
    <w:rsid w:val="0049275D"/>
    <w:rsid w:val="00492EB9"/>
    <w:rsid w:val="00493025"/>
    <w:rsid w:val="00493140"/>
    <w:rsid w:val="00493223"/>
    <w:rsid w:val="00493B31"/>
    <w:rsid w:val="00493DDB"/>
    <w:rsid w:val="004944EB"/>
    <w:rsid w:val="004948EF"/>
    <w:rsid w:val="0049491D"/>
    <w:rsid w:val="00494AB7"/>
    <w:rsid w:val="00494B74"/>
    <w:rsid w:val="00494C49"/>
    <w:rsid w:val="004950D7"/>
    <w:rsid w:val="0049517A"/>
    <w:rsid w:val="004952A4"/>
    <w:rsid w:val="00495C6F"/>
    <w:rsid w:val="004977FC"/>
    <w:rsid w:val="004978FB"/>
    <w:rsid w:val="004A0213"/>
    <w:rsid w:val="004A08BA"/>
    <w:rsid w:val="004A094B"/>
    <w:rsid w:val="004A0AB3"/>
    <w:rsid w:val="004A0BD7"/>
    <w:rsid w:val="004A0C49"/>
    <w:rsid w:val="004A0EEA"/>
    <w:rsid w:val="004A102A"/>
    <w:rsid w:val="004A1069"/>
    <w:rsid w:val="004A1208"/>
    <w:rsid w:val="004A126E"/>
    <w:rsid w:val="004A1417"/>
    <w:rsid w:val="004A171A"/>
    <w:rsid w:val="004A24DA"/>
    <w:rsid w:val="004A2D6B"/>
    <w:rsid w:val="004A3295"/>
    <w:rsid w:val="004A378F"/>
    <w:rsid w:val="004A3BF4"/>
    <w:rsid w:val="004A3DDF"/>
    <w:rsid w:val="004A3F23"/>
    <w:rsid w:val="004A4D9A"/>
    <w:rsid w:val="004A56C3"/>
    <w:rsid w:val="004A579A"/>
    <w:rsid w:val="004A57B5"/>
    <w:rsid w:val="004A5811"/>
    <w:rsid w:val="004A586C"/>
    <w:rsid w:val="004A60F8"/>
    <w:rsid w:val="004A6522"/>
    <w:rsid w:val="004A6938"/>
    <w:rsid w:val="004A6A88"/>
    <w:rsid w:val="004A797E"/>
    <w:rsid w:val="004A7ADF"/>
    <w:rsid w:val="004B02CB"/>
    <w:rsid w:val="004B0573"/>
    <w:rsid w:val="004B0A07"/>
    <w:rsid w:val="004B0EC3"/>
    <w:rsid w:val="004B1B0D"/>
    <w:rsid w:val="004B289D"/>
    <w:rsid w:val="004B2903"/>
    <w:rsid w:val="004B2918"/>
    <w:rsid w:val="004B2D09"/>
    <w:rsid w:val="004B3640"/>
    <w:rsid w:val="004B3940"/>
    <w:rsid w:val="004B3A34"/>
    <w:rsid w:val="004B3FD1"/>
    <w:rsid w:val="004B42C9"/>
    <w:rsid w:val="004B4448"/>
    <w:rsid w:val="004B45D9"/>
    <w:rsid w:val="004B464B"/>
    <w:rsid w:val="004B4BD9"/>
    <w:rsid w:val="004B4E6E"/>
    <w:rsid w:val="004B521B"/>
    <w:rsid w:val="004B544A"/>
    <w:rsid w:val="004B5A09"/>
    <w:rsid w:val="004B5AC4"/>
    <w:rsid w:val="004B6349"/>
    <w:rsid w:val="004B6359"/>
    <w:rsid w:val="004B68B9"/>
    <w:rsid w:val="004B68BB"/>
    <w:rsid w:val="004B69A5"/>
    <w:rsid w:val="004B6A77"/>
    <w:rsid w:val="004B73C5"/>
    <w:rsid w:val="004B7569"/>
    <w:rsid w:val="004B768F"/>
    <w:rsid w:val="004B76D8"/>
    <w:rsid w:val="004B77FF"/>
    <w:rsid w:val="004B7BBA"/>
    <w:rsid w:val="004B7DE5"/>
    <w:rsid w:val="004B7FAF"/>
    <w:rsid w:val="004C0139"/>
    <w:rsid w:val="004C0379"/>
    <w:rsid w:val="004C0684"/>
    <w:rsid w:val="004C0811"/>
    <w:rsid w:val="004C095F"/>
    <w:rsid w:val="004C0FBC"/>
    <w:rsid w:val="004C1315"/>
    <w:rsid w:val="004C156B"/>
    <w:rsid w:val="004C1E05"/>
    <w:rsid w:val="004C261D"/>
    <w:rsid w:val="004C2782"/>
    <w:rsid w:val="004C2C98"/>
    <w:rsid w:val="004C2D96"/>
    <w:rsid w:val="004C2F72"/>
    <w:rsid w:val="004C34EE"/>
    <w:rsid w:val="004C3A4A"/>
    <w:rsid w:val="004C3CC9"/>
    <w:rsid w:val="004C3D09"/>
    <w:rsid w:val="004C3EC2"/>
    <w:rsid w:val="004C3FA2"/>
    <w:rsid w:val="004C413E"/>
    <w:rsid w:val="004C42FC"/>
    <w:rsid w:val="004C43CC"/>
    <w:rsid w:val="004C4763"/>
    <w:rsid w:val="004C49DD"/>
    <w:rsid w:val="004C4B6E"/>
    <w:rsid w:val="004C4D82"/>
    <w:rsid w:val="004C5005"/>
    <w:rsid w:val="004C53AF"/>
    <w:rsid w:val="004C563F"/>
    <w:rsid w:val="004C5D65"/>
    <w:rsid w:val="004C5E29"/>
    <w:rsid w:val="004C662F"/>
    <w:rsid w:val="004C68AF"/>
    <w:rsid w:val="004C6A65"/>
    <w:rsid w:val="004C6B8C"/>
    <w:rsid w:val="004C6BE2"/>
    <w:rsid w:val="004C7E97"/>
    <w:rsid w:val="004D000A"/>
    <w:rsid w:val="004D036D"/>
    <w:rsid w:val="004D0443"/>
    <w:rsid w:val="004D0A6B"/>
    <w:rsid w:val="004D0BA6"/>
    <w:rsid w:val="004D0C7F"/>
    <w:rsid w:val="004D13B0"/>
    <w:rsid w:val="004D1998"/>
    <w:rsid w:val="004D2602"/>
    <w:rsid w:val="004D272A"/>
    <w:rsid w:val="004D2B6F"/>
    <w:rsid w:val="004D2D28"/>
    <w:rsid w:val="004D30ED"/>
    <w:rsid w:val="004D324B"/>
    <w:rsid w:val="004D3662"/>
    <w:rsid w:val="004D3FFD"/>
    <w:rsid w:val="004D447E"/>
    <w:rsid w:val="004D4747"/>
    <w:rsid w:val="004D511A"/>
    <w:rsid w:val="004D5A34"/>
    <w:rsid w:val="004D5B8F"/>
    <w:rsid w:val="004D698D"/>
    <w:rsid w:val="004D7577"/>
    <w:rsid w:val="004D762F"/>
    <w:rsid w:val="004D799B"/>
    <w:rsid w:val="004D799E"/>
    <w:rsid w:val="004D7B21"/>
    <w:rsid w:val="004D7D46"/>
    <w:rsid w:val="004E094F"/>
    <w:rsid w:val="004E0D67"/>
    <w:rsid w:val="004E10D5"/>
    <w:rsid w:val="004E14C0"/>
    <w:rsid w:val="004E178A"/>
    <w:rsid w:val="004E1F85"/>
    <w:rsid w:val="004E1FAC"/>
    <w:rsid w:val="004E258B"/>
    <w:rsid w:val="004E3E3B"/>
    <w:rsid w:val="004E429A"/>
    <w:rsid w:val="004E4DE8"/>
    <w:rsid w:val="004E4F9F"/>
    <w:rsid w:val="004E5438"/>
    <w:rsid w:val="004E555C"/>
    <w:rsid w:val="004E599C"/>
    <w:rsid w:val="004E6457"/>
    <w:rsid w:val="004E662D"/>
    <w:rsid w:val="004E7263"/>
    <w:rsid w:val="004E72C3"/>
    <w:rsid w:val="004E75FC"/>
    <w:rsid w:val="004E77D3"/>
    <w:rsid w:val="004F04E8"/>
    <w:rsid w:val="004F05EB"/>
    <w:rsid w:val="004F08D0"/>
    <w:rsid w:val="004F0AE1"/>
    <w:rsid w:val="004F0B95"/>
    <w:rsid w:val="004F0DD3"/>
    <w:rsid w:val="004F112E"/>
    <w:rsid w:val="004F186D"/>
    <w:rsid w:val="004F1D95"/>
    <w:rsid w:val="004F2026"/>
    <w:rsid w:val="004F241E"/>
    <w:rsid w:val="004F2807"/>
    <w:rsid w:val="004F2A24"/>
    <w:rsid w:val="004F2A6C"/>
    <w:rsid w:val="004F2A6F"/>
    <w:rsid w:val="004F2EEA"/>
    <w:rsid w:val="004F33D5"/>
    <w:rsid w:val="004F3749"/>
    <w:rsid w:val="004F39C6"/>
    <w:rsid w:val="004F418A"/>
    <w:rsid w:val="004F4370"/>
    <w:rsid w:val="004F4F81"/>
    <w:rsid w:val="004F50EC"/>
    <w:rsid w:val="004F50EE"/>
    <w:rsid w:val="004F526D"/>
    <w:rsid w:val="004F52A2"/>
    <w:rsid w:val="004F53DA"/>
    <w:rsid w:val="004F548D"/>
    <w:rsid w:val="004F5773"/>
    <w:rsid w:val="004F5910"/>
    <w:rsid w:val="004F591D"/>
    <w:rsid w:val="004F5FEE"/>
    <w:rsid w:val="004F6109"/>
    <w:rsid w:val="004F6402"/>
    <w:rsid w:val="004F640E"/>
    <w:rsid w:val="004F65B8"/>
    <w:rsid w:val="004F6693"/>
    <w:rsid w:val="004F680C"/>
    <w:rsid w:val="004F7329"/>
    <w:rsid w:val="004F749B"/>
    <w:rsid w:val="004F7806"/>
    <w:rsid w:val="004F78DF"/>
    <w:rsid w:val="004F7D1E"/>
    <w:rsid w:val="004F7F45"/>
    <w:rsid w:val="0050060C"/>
    <w:rsid w:val="00501038"/>
    <w:rsid w:val="005012F9"/>
    <w:rsid w:val="00501567"/>
    <w:rsid w:val="005015D5"/>
    <w:rsid w:val="0050167A"/>
    <w:rsid w:val="005018A0"/>
    <w:rsid w:val="005018A6"/>
    <w:rsid w:val="005019A1"/>
    <w:rsid w:val="00501A55"/>
    <w:rsid w:val="00502300"/>
    <w:rsid w:val="00502908"/>
    <w:rsid w:val="00502AD8"/>
    <w:rsid w:val="00503064"/>
    <w:rsid w:val="00503AB7"/>
    <w:rsid w:val="00503BE8"/>
    <w:rsid w:val="00503E30"/>
    <w:rsid w:val="005042BB"/>
    <w:rsid w:val="005046C8"/>
    <w:rsid w:val="005048C4"/>
    <w:rsid w:val="00504DDE"/>
    <w:rsid w:val="00505295"/>
    <w:rsid w:val="0050538A"/>
    <w:rsid w:val="00505E80"/>
    <w:rsid w:val="005064C3"/>
    <w:rsid w:val="005066D2"/>
    <w:rsid w:val="0050728A"/>
    <w:rsid w:val="0050747A"/>
    <w:rsid w:val="0050750A"/>
    <w:rsid w:val="00507DC8"/>
    <w:rsid w:val="0051013B"/>
    <w:rsid w:val="0051036D"/>
    <w:rsid w:val="0051069C"/>
    <w:rsid w:val="00510C13"/>
    <w:rsid w:val="00510FC8"/>
    <w:rsid w:val="005110E7"/>
    <w:rsid w:val="005112CE"/>
    <w:rsid w:val="005116AA"/>
    <w:rsid w:val="005118A4"/>
    <w:rsid w:val="0051229E"/>
    <w:rsid w:val="00512354"/>
    <w:rsid w:val="0051259B"/>
    <w:rsid w:val="00512744"/>
    <w:rsid w:val="00512876"/>
    <w:rsid w:val="005128C2"/>
    <w:rsid w:val="00512E34"/>
    <w:rsid w:val="00513017"/>
    <w:rsid w:val="00513297"/>
    <w:rsid w:val="005133B5"/>
    <w:rsid w:val="0051358D"/>
    <w:rsid w:val="00513E12"/>
    <w:rsid w:val="00513FDE"/>
    <w:rsid w:val="0051401F"/>
    <w:rsid w:val="00514990"/>
    <w:rsid w:val="005149D5"/>
    <w:rsid w:val="00514C9C"/>
    <w:rsid w:val="00515276"/>
    <w:rsid w:val="005155F0"/>
    <w:rsid w:val="00515A19"/>
    <w:rsid w:val="00515EB6"/>
    <w:rsid w:val="0051606E"/>
    <w:rsid w:val="00516894"/>
    <w:rsid w:val="005169D8"/>
    <w:rsid w:val="005174BD"/>
    <w:rsid w:val="0051754D"/>
    <w:rsid w:val="005201E1"/>
    <w:rsid w:val="0052025B"/>
    <w:rsid w:val="00520376"/>
    <w:rsid w:val="00520448"/>
    <w:rsid w:val="00520823"/>
    <w:rsid w:val="005212E6"/>
    <w:rsid w:val="0052139C"/>
    <w:rsid w:val="00521F75"/>
    <w:rsid w:val="00522028"/>
    <w:rsid w:val="005222F7"/>
    <w:rsid w:val="00522948"/>
    <w:rsid w:val="00522982"/>
    <w:rsid w:val="00522B8B"/>
    <w:rsid w:val="00523203"/>
    <w:rsid w:val="0052348D"/>
    <w:rsid w:val="00523819"/>
    <w:rsid w:val="0052383A"/>
    <w:rsid w:val="00523882"/>
    <w:rsid w:val="005238BA"/>
    <w:rsid w:val="005240E1"/>
    <w:rsid w:val="0052428C"/>
    <w:rsid w:val="005247F8"/>
    <w:rsid w:val="00524EEA"/>
    <w:rsid w:val="0052513D"/>
    <w:rsid w:val="00525277"/>
    <w:rsid w:val="005252F4"/>
    <w:rsid w:val="0052538A"/>
    <w:rsid w:val="00525C79"/>
    <w:rsid w:val="0052623A"/>
    <w:rsid w:val="00526DA6"/>
    <w:rsid w:val="005300EB"/>
    <w:rsid w:val="00530F7A"/>
    <w:rsid w:val="00530FF3"/>
    <w:rsid w:val="005314BB"/>
    <w:rsid w:val="00531886"/>
    <w:rsid w:val="00531D7C"/>
    <w:rsid w:val="00532313"/>
    <w:rsid w:val="00532FDE"/>
    <w:rsid w:val="0053302A"/>
    <w:rsid w:val="005330D1"/>
    <w:rsid w:val="005333A4"/>
    <w:rsid w:val="005338B6"/>
    <w:rsid w:val="00533DE5"/>
    <w:rsid w:val="00533EEE"/>
    <w:rsid w:val="00534512"/>
    <w:rsid w:val="00534B4C"/>
    <w:rsid w:val="005353CD"/>
    <w:rsid w:val="005355D7"/>
    <w:rsid w:val="00535A9B"/>
    <w:rsid w:val="00535E06"/>
    <w:rsid w:val="00535F57"/>
    <w:rsid w:val="005360A2"/>
    <w:rsid w:val="00537209"/>
    <w:rsid w:val="005377C8"/>
    <w:rsid w:val="00537AB8"/>
    <w:rsid w:val="00537B72"/>
    <w:rsid w:val="00537C17"/>
    <w:rsid w:val="005403AF"/>
    <w:rsid w:val="00540FED"/>
    <w:rsid w:val="0054102B"/>
    <w:rsid w:val="0054123C"/>
    <w:rsid w:val="00541752"/>
    <w:rsid w:val="005420FB"/>
    <w:rsid w:val="00542102"/>
    <w:rsid w:val="0054216A"/>
    <w:rsid w:val="005425D0"/>
    <w:rsid w:val="005427EA"/>
    <w:rsid w:val="005427EB"/>
    <w:rsid w:val="00542914"/>
    <w:rsid w:val="00542A28"/>
    <w:rsid w:val="00543353"/>
    <w:rsid w:val="0054343F"/>
    <w:rsid w:val="005439DE"/>
    <w:rsid w:val="00543D11"/>
    <w:rsid w:val="00543D2C"/>
    <w:rsid w:val="00543D54"/>
    <w:rsid w:val="0054494C"/>
    <w:rsid w:val="005449A3"/>
    <w:rsid w:val="005454BF"/>
    <w:rsid w:val="00545C96"/>
    <w:rsid w:val="0054640B"/>
    <w:rsid w:val="005466C3"/>
    <w:rsid w:val="00546803"/>
    <w:rsid w:val="00547AC7"/>
    <w:rsid w:val="0055020C"/>
    <w:rsid w:val="005502B8"/>
    <w:rsid w:val="005506E5"/>
    <w:rsid w:val="00550919"/>
    <w:rsid w:val="00550A4A"/>
    <w:rsid w:val="00550E88"/>
    <w:rsid w:val="005513BC"/>
    <w:rsid w:val="005514C6"/>
    <w:rsid w:val="00551933"/>
    <w:rsid w:val="00551B85"/>
    <w:rsid w:val="005525C0"/>
    <w:rsid w:val="0055277B"/>
    <w:rsid w:val="00552A27"/>
    <w:rsid w:val="00552B25"/>
    <w:rsid w:val="00552BC5"/>
    <w:rsid w:val="00552EA2"/>
    <w:rsid w:val="005530D7"/>
    <w:rsid w:val="005539E5"/>
    <w:rsid w:val="00554B9E"/>
    <w:rsid w:val="00555294"/>
    <w:rsid w:val="00555499"/>
    <w:rsid w:val="0055552F"/>
    <w:rsid w:val="00555623"/>
    <w:rsid w:val="005557A2"/>
    <w:rsid w:val="0055589C"/>
    <w:rsid w:val="00555BEB"/>
    <w:rsid w:val="00556F35"/>
    <w:rsid w:val="005572C6"/>
    <w:rsid w:val="00557A2B"/>
    <w:rsid w:val="00557C6C"/>
    <w:rsid w:val="00557C77"/>
    <w:rsid w:val="00557D3A"/>
    <w:rsid w:val="00557DF6"/>
    <w:rsid w:val="00557EF4"/>
    <w:rsid w:val="00561050"/>
    <w:rsid w:val="00561075"/>
    <w:rsid w:val="00561A0F"/>
    <w:rsid w:val="00561A28"/>
    <w:rsid w:val="00561C29"/>
    <w:rsid w:val="00562686"/>
    <w:rsid w:val="0056270F"/>
    <w:rsid w:val="00562D5E"/>
    <w:rsid w:val="00563B15"/>
    <w:rsid w:val="005640E1"/>
    <w:rsid w:val="00564256"/>
    <w:rsid w:val="0056476C"/>
    <w:rsid w:val="00564A96"/>
    <w:rsid w:val="0056533B"/>
    <w:rsid w:val="00565669"/>
    <w:rsid w:val="0056577C"/>
    <w:rsid w:val="00565D58"/>
    <w:rsid w:val="00565EC8"/>
    <w:rsid w:val="0056670F"/>
    <w:rsid w:val="00566A15"/>
    <w:rsid w:val="00566CA1"/>
    <w:rsid w:val="00567C2B"/>
    <w:rsid w:val="00567E17"/>
    <w:rsid w:val="00570C9B"/>
    <w:rsid w:val="0057178C"/>
    <w:rsid w:val="005721EB"/>
    <w:rsid w:val="0057239D"/>
    <w:rsid w:val="00572AFD"/>
    <w:rsid w:val="00572D08"/>
    <w:rsid w:val="00572ED2"/>
    <w:rsid w:val="00572FCC"/>
    <w:rsid w:val="00573858"/>
    <w:rsid w:val="00573BD6"/>
    <w:rsid w:val="00573D7A"/>
    <w:rsid w:val="00574407"/>
    <w:rsid w:val="00574623"/>
    <w:rsid w:val="00574B46"/>
    <w:rsid w:val="00574CE4"/>
    <w:rsid w:val="00575826"/>
    <w:rsid w:val="00576248"/>
    <w:rsid w:val="0057657B"/>
    <w:rsid w:val="00576613"/>
    <w:rsid w:val="0057681A"/>
    <w:rsid w:val="00576C9E"/>
    <w:rsid w:val="00577252"/>
    <w:rsid w:val="00577293"/>
    <w:rsid w:val="0057770E"/>
    <w:rsid w:val="0057B22D"/>
    <w:rsid w:val="0057D4D9"/>
    <w:rsid w:val="00580076"/>
    <w:rsid w:val="00580172"/>
    <w:rsid w:val="00580357"/>
    <w:rsid w:val="005806A5"/>
    <w:rsid w:val="0058094B"/>
    <w:rsid w:val="0058119F"/>
    <w:rsid w:val="005813B6"/>
    <w:rsid w:val="00581682"/>
    <w:rsid w:val="00582072"/>
    <w:rsid w:val="005820D1"/>
    <w:rsid w:val="00582305"/>
    <w:rsid w:val="00582495"/>
    <w:rsid w:val="00582D56"/>
    <w:rsid w:val="00583382"/>
    <w:rsid w:val="00583676"/>
    <w:rsid w:val="00583A32"/>
    <w:rsid w:val="00584744"/>
    <w:rsid w:val="0058474C"/>
    <w:rsid w:val="00584E8C"/>
    <w:rsid w:val="00584F86"/>
    <w:rsid w:val="0058550E"/>
    <w:rsid w:val="005855CD"/>
    <w:rsid w:val="0058618F"/>
    <w:rsid w:val="00586757"/>
    <w:rsid w:val="00586829"/>
    <w:rsid w:val="00586B75"/>
    <w:rsid w:val="0058709F"/>
    <w:rsid w:val="005900AE"/>
    <w:rsid w:val="00590D6D"/>
    <w:rsid w:val="00590D87"/>
    <w:rsid w:val="0059194A"/>
    <w:rsid w:val="00591954"/>
    <w:rsid w:val="00591E42"/>
    <w:rsid w:val="00591F66"/>
    <w:rsid w:val="0059230C"/>
    <w:rsid w:val="005929D9"/>
    <w:rsid w:val="00592BF5"/>
    <w:rsid w:val="00592C46"/>
    <w:rsid w:val="00593EA2"/>
    <w:rsid w:val="00594123"/>
    <w:rsid w:val="00594713"/>
    <w:rsid w:val="005947BD"/>
    <w:rsid w:val="00594B80"/>
    <w:rsid w:val="00594FB5"/>
    <w:rsid w:val="005951CB"/>
    <w:rsid w:val="00596165"/>
    <w:rsid w:val="005963E5"/>
    <w:rsid w:val="0059650A"/>
    <w:rsid w:val="0059680C"/>
    <w:rsid w:val="0059693E"/>
    <w:rsid w:val="00596C16"/>
    <w:rsid w:val="00596DA2"/>
    <w:rsid w:val="005973F0"/>
    <w:rsid w:val="00597654"/>
    <w:rsid w:val="00597959"/>
    <w:rsid w:val="00597B05"/>
    <w:rsid w:val="00597D88"/>
    <w:rsid w:val="00597DB5"/>
    <w:rsid w:val="00597E06"/>
    <w:rsid w:val="005A0437"/>
    <w:rsid w:val="005A0B13"/>
    <w:rsid w:val="005A1269"/>
    <w:rsid w:val="005A1B45"/>
    <w:rsid w:val="005A1B9D"/>
    <w:rsid w:val="005A24B6"/>
    <w:rsid w:val="005A306F"/>
    <w:rsid w:val="005A3FFD"/>
    <w:rsid w:val="005A48D7"/>
    <w:rsid w:val="005A4B6E"/>
    <w:rsid w:val="005A4C3B"/>
    <w:rsid w:val="005A4CC7"/>
    <w:rsid w:val="005A5066"/>
    <w:rsid w:val="005A5149"/>
    <w:rsid w:val="005A5AF8"/>
    <w:rsid w:val="005A5BC5"/>
    <w:rsid w:val="005A5BFB"/>
    <w:rsid w:val="005A5CB2"/>
    <w:rsid w:val="005A5DE8"/>
    <w:rsid w:val="005A6B52"/>
    <w:rsid w:val="005A75AE"/>
    <w:rsid w:val="005A78B2"/>
    <w:rsid w:val="005A7CBC"/>
    <w:rsid w:val="005A7E07"/>
    <w:rsid w:val="005AD3BD"/>
    <w:rsid w:val="005B0672"/>
    <w:rsid w:val="005B0B29"/>
    <w:rsid w:val="005B0E4C"/>
    <w:rsid w:val="005B11D5"/>
    <w:rsid w:val="005B19DF"/>
    <w:rsid w:val="005B22F4"/>
    <w:rsid w:val="005B266C"/>
    <w:rsid w:val="005B2E93"/>
    <w:rsid w:val="005B2EBC"/>
    <w:rsid w:val="005B33E1"/>
    <w:rsid w:val="005B4749"/>
    <w:rsid w:val="005B493D"/>
    <w:rsid w:val="005B49D4"/>
    <w:rsid w:val="005B4FA3"/>
    <w:rsid w:val="005B5E0E"/>
    <w:rsid w:val="005B5F7E"/>
    <w:rsid w:val="005B62D5"/>
    <w:rsid w:val="005B770D"/>
    <w:rsid w:val="005B773A"/>
    <w:rsid w:val="005B7D7B"/>
    <w:rsid w:val="005C0EE6"/>
    <w:rsid w:val="005C1804"/>
    <w:rsid w:val="005C192E"/>
    <w:rsid w:val="005C1E38"/>
    <w:rsid w:val="005C2E9F"/>
    <w:rsid w:val="005C31B9"/>
    <w:rsid w:val="005C47DD"/>
    <w:rsid w:val="005C54A4"/>
    <w:rsid w:val="005C55EB"/>
    <w:rsid w:val="005C57CF"/>
    <w:rsid w:val="005C58D0"/>
    <w:rsid w:val="005C58DA"/>
    <w:rsid w:val="005C6129"/>
    <w:rsid w:val="005C6CBD"/>
    <w:rsid w:val="005C6D5F"/>
    <w:rsid w:val="005C6ED0"/>
    <w:rsid w:val="005C6FFF"/>
    <w:rsid w:val="005C7219"/>
    <w:rsid w:val="005C7682"/>
    <w:rsid w:val="005C7CF9"/>
    <w:rsid w:val="005C7D64"/>
    <w:rsid w:val="005C7FFC"/>
    <w:rsid w:val="005D0135"/>
    <w:rsid w:val="005D0139"/>
    <w:rsid w:val="005D0149"/>
    <w:rsid w:val="005D0472"/>
    <w:rsid w:val="005D0B68"/>
    <w:rsid w:val="005D0D10"/>
    <w:rsid w:val="005D1310"/>
    <w:rsid w:val="005D143E"/>
    <w:rsid w:val="005D1FBA"/>
    <w:rsid w:val="005D210F"/>
    <w:rsid w:val="005D2193"/>
    <w:rsid w:val="005D2771"/>
    <w:rsid w:val="005D29F1"/>
    <w:rsid w:val="005D3021"/>
    <w:rsid w:val="005D33EB"/>
    <w:rsid w:val="005D3764"/>
    <w:rsid w:val="005D39BD"/>
    <w:rsid w:val="005D39BF"/>
    <w:rsid w:val="005D3CFA"/>
    <w:rsid w:val="005D40D4"/>
    <w:rsid w:val="005D468E"/>
    <w:rsid w:val="005D481D"/>
    <w:rsid w:val="005D49D7"/>
    <w:rsid w:val="005D4E47"/>
    <w:rsid w:val="005D5909"/>
    <w:rsid w:val="005D5F67"/>
    <w:rsid w:val="005D6B61"/>
    <w:rsid w:val="005D7136"/>
    <w:rsid w:val="005D71EB"/>
    <w:rsid w:val="005D759B"/>
    <w:rsid w:val="005E0AFB"/>
    <w:rsid w:val="005E10DB"/>
    <w:rsid w:val="005E141C"/>
    <w:rsid w:val="005E1482"/>
    <w:rsid w:val="005E19FF"/>
    <w:rsid w:val="005E1FA2"/>
    <w:rsid w:val="005E21E8"/>
    <w:rsid w:val="005E2706"/>
    <w:rsid w:val="005E2FDA"/>
    <w:rsid w:val="005E30EB"/>
    <w:rsid w:val="005E37E8"/>
    <w:rsid w:val="005E3BE4"/>
    <w:rsid w:val="005E3C3F"/>
    <w:rsid w:val="005E3E45"/>
    <w:rsid w:val="005E41E8"/>
    <w:rsid w:val="005E50FF"/>
    <w:rsid w:val="005E55B3"/>
    <w:rsid w:val="005E6256"/>
    <w:rsid w:val="005E6DE6"/>
    <w:rsid w:val="005E70C3"/>
    <w:rsid w:val="005E7415"/>
    <w:rsid w:val="005E7443"/>
    <w:rsid w:val="005E744E"/>
    <w:rsid w:val="005F00BE"/>
    <w:rsid w:val="005F017C"/>
    <w:rsid w:val="005F0D48"/>
    <w:rsid w:val="005F0E8B"/>
    <w:rsid w:val="005F11E5"/>
    <w:rsid w:val="005F1307"/>
    <w:rsid w:val="005F1E3F"/>
    <w:rsid w:val="005F201F"/>
    <w:rsid w:val="005F223E"/>
    <w:rsid w:val="005F243B"/>
    <w:rsid w:val="005F29D7"/>
    <w:rsid w:val="005F2EC4"/>
    <w:rsid w:val="005F2FD9"/>
    <w:rsid w:val="005F30A2"/>
    <w:rsid w:val="005F3B3F"/>
    <w:rsid w:val="005F3D71"/>
    <w:rsid w:val="005F3FA7"/>
    <w:rsid w:val="005F4110"/>
    <w:rsid w:val="005F5264"/>
    <w:rsid w:val="005F629D"/>
    <w:rsid w:val="005F679C"/>
    <w:rsid w:val="005F6E03"/>
    <w:rsid w:val="005F74A4"/>
    <w:rsid w:val="005F76F6"/>
    <w:rsid w:val="005F775C"/>
    <w:rsid w:val="005F7D0D"/>
    <w:rsid w:val="005F7EF0"/>
    <w:rsid w:val="006003A3"/>
    <w:rsid w:val="00600987"/>
    <w:rsid w:val="00601105"/>
    <w:rsid w:val="00601349"/>
    <w:rsid w:val="00601422"/>
    <w:rsid w:val="00601576"/>
    <w:rsid w:val="006015B0"/>
    <w:rsid w:val="006020E0"/>
    <w:rsid w:val="00602120"/>
    <w:rsid w:val="00602330"/>
    <w:rsid w:val="006029E6"/>
    <w:rsid w:val="00602CCB"/>
    <w:rsid w:val="0060341C"/>
    <w:rsid w:val="0060384C"/>
    <w:rsid w:val="00603DA3"/>
    <w:rsid w:val="00604A16"/>
    <w:rsid w:val="00604DEF"/>
    <w:rsid w:val="0060509F"/>
    <w:rsid w:val="00605227"/>
    <w:rsid w:val="00605572"/>
    <w:rsid w:val="00605D28"/>
    <w:rsid w:val="00605DC6"/>
    <w:rsid w:val="006061AD"/>
    <w:rsid w:val="00606486"/>
    <w:rsid w:val="00606803"/>
    <w:rsid w:val="00606A9C"/>
    <w:rsid w:val="00606D17"/>
    <w:rsid w:val="00607434"/>
    <w:rsid w:val="006074E0"/>
    <w:rsid w:val="00607884"/>
    <w:rsid w:val="00607F40"/>
    <w:rsid w:val="0061043E"/>
    <w:rsid w:val="00610B3F"/>
    <w:rsid w:val="006110E4"/>
    <w:rsid w:val="0061121B"/>
    <w:rsid w:val="00611296"/>
    <w:rsid w:val="00611523"/>
    <w:rsid w:val="00611862"/>
    <w:rsid w:val="00611FB4"/>
    <w:rsid w:val="00612298"/>
    <w:rsid w:val="0061357D"/>
    <w:rsid w:val="00613C14"/>
    <w:rsid w:val="00613D80"/>
    <w:rsid w:val="006141E6"/>
    <w:rsid w:val="00614B3C"/>
    <w:rsid w:val="006153D7"/>
    <w:rsid w:val="00615E1E"/>
    <w:rsid w:val="00616379"/>
    <w:rsid w:val="00616461"/>
    <w:rsid w:val="0061693C"/>
    <w:rsid w:val="00616F8A"/>
    <w:rsid w:val="00617231"/>
    <w:rsid w:val="00617D10"/>
    <w:rsid w:val="0062014C"/>
    <w:rsid w:val="006205ED"/>
    <w:rsid w:val="006208F5"/>
    <w:rsid w:val="00620925"/>
    <w:rsid w:val="00620AAE"/>
    <w:rsid w:val="00620CB1"/>
    <w:rsid w:val="0062107B"/>
    <w:rsid w:val="0062111C"/>
    <w:rsid w:val="00621CFD"/>
    <w:rsid w:val="0062219F"/>
    <w:rsid w:val="006222BC"/>
    <w:rsid w:val="006224F1"/>
    <w:rsid w:val="00622BD1"/>
    <w:rsid w:val="00622CA8"/>
    <w:rsid w:val="00622DFE"/>
    <w:rsid w:val="00622EA7"/>
    <w:rsid w:val="006231B2"/>
    <w:rsid w:val="00623734"/>
    <w:rsid w:val="00623C63"/>
    <w:rsid w:val="00623CB5"/>
    <w:rsid w:val="00623EA6"/>
    <w:rsid w:val="006241F5"/>
    <w:rsid w:val="006242EC"/>
    <w:rsid w:val="006250CA"/>
    <w:rsid w:val="0062535D"/>
    <w:rsid w:val="00625966"/>
    <w:rsid w:val="006263C6"/>
    <w:rsid w:val="00626C24"/>
    <w:rsid w:val="0062762B"/>
    <w:rsid w:val="0062767F"/>
    <w:rsid w:val="00627AF6"/>
    <w:rsid w:val="00627C4A"/>
    <w:rsid w:val="00630446"/>
    <w:rsid w:val="0063055F"/>
    <w:rsid w:val="00630901"/>
    <w:rsid w:val="0063186C"/>
    <w:rsid w:val="00631F43"/>
    <w:rsid w:val="00631FF0"/>
    <w:rsid w:val="00631FF3"/>
    <w:rsid w:val="0063202D"/>
    <w:rsid w:val="006322D6"/>
    <w:rsid w:val="006325E7"/>
    <w:rsid w:val="006326E6"/>
    <w:rsid w:val="00632774"/>
    <w:rsid w:val="006328A1"/>
    <w:rsid w:val="00632B61"/>
    <w:rsid w:val="006330DF"/>
    <w:rsid w:val="0063314E"/>
    <w:rsid w:val="006334AA"/>
    <w:rsid w:val="00633B92"/>
    <w:rsid w:val="00634115"/>
    <w:rsid w:val="0063544A"/>
    <w:rsid w:val="00635611"/>
    <w:rsid w:val="00635DC5"/>
    <w:rsid w:val="00636155"/>
    <w:rsid w:val="006364B1"/>
    <w:rsid w:val="0063650C"/>
    <w:rsid w:val="006365D3"/>
    <w:rsid w:val="00636A32"/>
    <w:rsid w:val="00636B81"/>
    <w:rsid w:val="00636CE5"/>
    <w:rsid w:val="006370C3"/>
    <w:rsid w:val="0063722B"/>
    <w:rsid w:val="00637924"/>
    <w:rsid w:val="0064025D"/>
    <w:rsid w:val="00640517"/>
    <w:rsid w:val="0064064B"/>
    <w:rsid w:val="006409F4"/>
    <w:rsid w:val="00640A24"/>
    <w:rsid w:val="00640CCB"/>
    <w:rsid w:val="00640DA6"/>
    <w:rsid w:val="00640E86"/>
    <w:rsid w:val="00640F71"/>
    <w:rsid w:val="0064105F"/>
    <w:rsid w:val="00641641"/>
    <w:rsid w:val="00641A54"/>
    <w:rsid w:val="00641EDA"/>
    <w:rsid w:val="00643B15"/>
    <w:rsid w:val="00644054"/>
    <w:rsid w:val="0064425A"/>
    <w:rsid w:val="006442E3"/>
    <w:rsid w:val="0064489E"/>
    <w:rsid w:val="00644D7C"/>
    <w:rsid w:val="00645018"/>
    <w:rsid w:val="0064531D"/>
    <w:rsid w:val="006455EA"/>
    <w:rsid w:val="006458EF"/>
    <w:rsid w:val="00645B35"/>
    <w:rsid w:val="00645D6C"/>
    <w:rsid w:val="006460D1"/>
    <w:rsid w:val="006461D8"/>
    <w:rsid w:val="0064669B"/>
    <w:rsid w:val="00646C88"/>
    <w:rsid w:val="006471AD"/>
    <w:rsid w:val="006475CA"/>
    <w:rsid w:val="00647854"/>
    <w:rsid w:val="00647973"/>
    <w:rsid w:val="00647E14"/>
    <w:rsid w:val="00647F1A"/>
    <w:rsid w:val="00647F4A"/>
    <w:rsid w:val="00650364"/>
    <w:rsid w:val="00650709"/>
    <w:rsid w:val="00651675"/>
    <w:rsid w:val="006520A7"/>
    <w:rsid w:val="00652248"/>
    <w:rsid w:val="0065246A"/>
    <w:rsid w:val="006524A3"/>
    <w:rsid w:val="00652F38"/>
    <w:rsid w:val="006531C0"/>
    <w:rsid w:val="006534DB"/>
    <w:rsid w:val="0065358A"/>
    <w:rsid w:val="006536EF"/>
    <w:rsid w:val="006537C4"/>
    <w:rsid w:val="00653A40"/>
    <w:rsid w:val="00653A62"/>
    <w:rsid w:val="0065407C"/>
    <w:rsid w:val="00654E30"/>
    <w:rsid w:val="0065529B"/>
    <w:rsid w:val="006554AF"/>
    <w:rsid w:val="00655CEE"/>
    <w:rsid w:val="006564CB"/>
    <w:rsid w:val="006568E0"/>
    <w:rsid w:val="00656B4C"/>
    <w:rsid w:val="00656C0A"/>
    <w:rsid w:val="00656E47"/>
    <w:rsid w:val="00657EB2"/>
    <w:rsid w:val="0066031A"/>
    <w:rsid w:val="00660652"/>
    <w:rsid w:val="00660CCD"/>
    <w:rsid w:val="00660E92"/>
    <w:rsid w:val="00661223"/>
    <w:rsid w:val="00661BBA"/>
    <w:rsid w:val="00661D2C"/>
    <w:rsid w:val="00661E8B"/>
    <w:rsid w:val="00662038"/>
    <w:rsid w:val="006621E3"/>
    <w:rsid w:val="00662258"/>
    <w:rsid w:val="00662E1F"/>
    <w:rsid w:val="00663350"/>
    <w:rsid w:val="00663396"/>
    <w:rsid w:val="00663F55"/>
    <w:rsid w:val="00664371"/>
    <w:rsid w:val="0066463F"/>
    <w:rsid w:val="00664AA3"/>
    <w:rsid w:val="00664D45"/>
    <w:rsid w:val="006655D6"/>
    <w:rsid w:val="006658DF"/>
    <w:rsid w:val="0066590A"/>
    <w:rsid w:val="0066630A"/>
    <w:rsid w:val="0066687C"/>
    <w:rsid w:val="006701BF"/>
    <w:rsid w:val="006711D8"/>
    <w:rsid w:val="00671489"/>
    <w:rsid w:val="0067162F"/>
    <w:rsid w:val="00671780"/>
    <w:rsid w:val="00671B42"/>
    <w:rsid w:val="00671C69"/>
    <w:rsid w:val="006721E2"/>
    <w:rsid w:val="006727E1"/>
    <w:rsid w:val="00672D25"/>
    <w:rsid w:val="0067330F"/>
    <w:rsid w:val="00673778"/>
    <w:rsid w:val="0067382A"/>
    <w:rsid w:val="00673D02"/>
    <w:rsid w:val="00674046"/>
    <w:rsid w:val="00674B44"/>
    <w:rsid w:val="00674FC0"/>
    <w:rsid w:val="00675587"/>
    <w:rsid w:val="0067575B"/>
    <w:rsid w:val="00675C6F"/>
    <w:rsid w:val="00675F37"/>
    <w:rsid w:val="00676558"/>
    <w:rsid w:val="00676976"/>
    <w:rsid w:val="00676B7C"/>
    <w:rsid w:val="00676E1E"/>
    <w:rsid w:val="006777EE"/>
    <w:rsid w:val="0067780D"/>
    <w:rsid w:val="00677937"/>
    <w:rsid w:val="006779A9"/>
    <w:rsid w:val="006779AB"/>
    <w:rsid w:val="00680702"/>
    <w:rsid w:val="006811D0"/>
    <w:rsid w:val="006811F6"/>
    <w:rsid w:val="0068165E"/>
    <w:rsid w:val="0068184A"/>
    <w:rsid w:val="006818BB"/>
    <w:rsid w:val="00681AAC"/>
    <w:rsid w:val="00681CFB"/>
    <w:rsid w:val="00681FD7"/>
    <w:rsid w:val="0068203F"/>
    <w:rsid w:val="006826EE"/>
    <w:rsid w:val="00682932"/>
    <w:rsid w:val="00682BEC"/>
    <w:rsid w:val="00682DD8"/>
    <w:rsid w:val="00682EE8"/>
    <w:rsid w:val="00683155"/>
    <w:rsid w:val="0068461D"/>
    <w:rsid w:val="00684814"/>
    <w:rsid w:val="00684BAD"/>
    <w:rsid w:val="00684C06"/>
    <w:rsid w:val="00684F09"/>
    <w:rsid w:val="00684F94"/>
    <w:rsid w:val="006851E4"/>
    <w:rsid w:val="0068563E"/>
    <w:rsid w:val="00685C06"/>
    <w:rsid w:val="00685CF7"/>
    <w:rsid w:val="00685D1F"/>
    <w:rsid w:val="00685F05"/>
    <w:rsid w:val="006869B3"/>
    <w:rsid w:val="00686C23"/>
    <w:rsid w:val="00686D16"/>
    <w:rsid w:val="006876A0"/>
    <w:rsid w:val="006879E5"/>
    <w:rsid w:val="00687A18"/>
    <w:rsid w:val="00687E49"/>
    <w:rsid w:val="00690CB7"/>
    <w:rsid w:val="00691994"/>
    <w:rsid w:val="00691CFF"/>
    <w:rsid w:val="00691F8B"/>
    <w:rsid w:val="0069236F"/>
    <w:rsid w:val="00692F18"/>
    <w:rsid w:val="00693734"/>
    <w:rsid w:val="00693D2A"/>
    <w:rsid w:val="006941E6"/>
    <w:rsid w:val="006942A2"/>
    <w:rsid w:val="00694388"/>
    <w:rsid w:val="00694B86"/>
    <w:rsid w:val="00694C3D"/>
    <w:rsid w:val="00694CB5"/>
    <w:rsid w:val="00694D98"/>
    <w:rsid w:val="00694DC7"/>
    <w:rsid w:val="00694E1E"/>
    <w:rsid w:val="0069567B"/>
    <w:rsid w:val="00695979"/>
    <w:rsid w:val="00695AF0"/>
    <w:rsid w:val="00695C38"/>
    <w:rsid w:val="006961C0"/>
    <w:rsid w:val="0069663A"/>
    <w:rsid w:val="00696E7D"/>
    <w:rsid w:val="00696F4B"/>
    <w:rsid w:val="00697096"/>
    <w:rsid w:val="00697128"/>
    <w:rsid w:val="006973D3"/>
    <w:rsid w:val="006975EA"/>
    <w:rsid w:val="0069779F"/>
    <w:rsid w:val="006A09A3"/>
    <w:rsid w:val="006A15FD"/>
    <w:rsid w:val="006A1A0B"/>
    <w:rsid w:val="006A2255"/>
    <w:rsid w:val="006A2496"/>
    <w:rsid w:val="006A2C82"/>
    <w:rsid w:val="006A2F4F"/>
    <w:rsid w:val="006A3185"/>
    <w:rsid w:val="006A342D"/>
    <w:rsid w:val="006A3440"/>
    <w:rsid w:val="006A35DD"/>
    <w:rsid w:val="006A363A"/>
    <w:rsid w:val="006A3839"/>
    <w:rsid w:val="006A390D"/>
    <w:rsid w:val="006A39FB"/>
    <w:rsid w:val="006A3EB3"/>
    <w:rsid w:val="006A4468"/>
    <w:rsid w:val="006A459F"/>
    <w:rsid w:val="006A4D81"/>
    <w:rsid w:val="006A5314"/>
    <w:rsid w:val="006A53D7"/>
    <w:rsid w:val="006A5A83"/>
    <w:rsid w:val="006A5BB1"/>
    <w:rsid w:val="006A6375"/>
    <w:rsid w:val="006A6795"/>
    <w:rsid w:val="006A6D11"/>
    <w:rsid w:val="006A70BB"/>
    <w:rsid w:val="006A724C"/>
    <w:rsid w:val="006A73FB"/>
    <w:rsid w:val="006A7526"/>
    <w:rsid w:val="006A7AE1"/>
    <w:rsid w:val="006A7BE1"/>
    <w:rsid w:val="006A7DBA"/>
    <w:rsid w:val="006B0069"/>
    <w:rsid w:val="006B01D1"/>
    <w:rsid w:val="006B0860"/>
    <w:rsid w:val="006B086A"/>
    <w:rsid w:val="006B0A40"/>
    <w:rsid w:val="006B14F2"/>
    <w:rsid w:val="006B1B0F"/>
    <w:rsid w:val="006B2033"/>
    <w:rsid w:val="006B2269"/>
    <w:rsid w:val="006B253A"/>
    <w:rsid w:val="006B2A49"/>
    <w:rsid w:val="006B2F26"/>
    <w:rsid w:val="006B2F85"/>
    <w:rsid w:val="006B32ED"/>
    <w:rsid w:val="006B3520"/>
    <w:rsid w:val="006B3BF7"/>
    <w:rsid w:val="006B3F06"/>
    <w:rsid w:val="006B4351"/>
    <w:rsid w:val="006B46EE"/>
    <w:rsid w:val="006B4805"/>
    <w:rsid w:val="006B54B7"/>
    <w:rsid w:val="006B5817"/>
    <w:rsid w:val="006B59E0"/>
    <w:rsid w:val="006B5E45"/>
    <w:rsid w:val="006B6094"/>
    <w:rsid w:val="006B664E"/>
    <w:rsid w:val="006B66B8"/>
    <w:rsid w:val="006B6911"/>
    <w:rsid w:val="006B727D"/>
    <w:rsid w:val="006B7A30"/>
    <w:rsid w:val="006B7BDB"/>
    <w:rsid w:val="006B7E04"/>
    <w:rsid w:val="006C0079"/>
    <w:rsid w:val="006C0575"/>
    <w:rsid w:val="006C0DCF"/>
    <w:rsid w:val="006C0EB5"/>
    <w:rsid w:val="006C10CE"/>
    <w:rsid w:val="006C11F1"/>
    <w:rsid w:val="006C17CE"/>
    <w:rsid w:val="006C1D4F"/>
    <w:rsid w:val="006C1D9B"/>
    <w:rsid w:val="006C215D"/>
    <w:rsid w:val="006C22AF"/>
    <w:rsid w:val="006C246F"/>
    <w:rsid w:val="006C3548"/>
    <w:rsid w:val="006C3549"/>
    <w:rsid w:val="006C36A4"/>
    <w:rsid w:val="006C38D6"/>
    <w:rsid w:val="006C3920"/>
    <w:rsid w:val="006C3958"/>
    <w:rsid w:val="006C3A26"/>
    <w:rsid w:val="006C3A2D"/>
    <w:rsid w:val="006C3D78"/>
    <w:rsid w:val="006C414E"/>
    <w:rsid w:val="006C4171"/>
    <w:rsid w:val="006C4520"/>
    <w:rsid w:val="006C4699"/>
    <w:rsid w:val="006C4C29"/>
    <w:rsid w:val="006C59D6"/>
    <w:rsid w:val="006C5F4F"/>
    <w:rsid w:val="006C634C"/>
    <w:rsid w:val="006C6366"/>
    <w:rsid w:val="006C6743"/>
    <w:rsid w:val="006C6CEC"/>
    <w:rsid w:val="006C6D5A"/>
    <w:rsid w:val="006C6E33"/>
    <w:rsid w:val="006C7223"/>
    <w:rsid w:val="006C726C"/>
    <w:rsid w:val="006C7371"/>
    <w:rsid w:val="006C74E4"/>
    <w:rsid w:val="006C773F"/>
    <w:rsid w:val="006C7784"/>
    <w:rsid w:val="006C78F0"/>
    <w:rsid w:val="006C7A06"/>
    <w:rsid w:val="006C7F4D"/>
    <w:rsid w:val="006D01A7"/>
    <w:rsid w:val="006D0876"/>
    <w:rsid w:val="006D0ACC"/>
    <w:rsid w:val="006D0D64"/>
    <w:rsid w:val="006D0FDD"/>
    <w:rsid w:val="006D101B"/>
    <w:rsid w:val="006D10C6"/>
    <w:rsid w:val="006D1E71"/>
    <w:rsid w:val="006D1E82"/>
    <w:rsid w:val="006D214B"/>
    <w:rsid w:val="006D22A5"/>
    <w:rsid w:val="006D2327"/>
    <w:rsid w:val="006D2746"/>
    <w:rsid w:val="006D28FD"/>
    <w:rsid w:val="006D3009"/>
    <w:rsid w:val="006D3082"/>
    <w:rsid w:val="006D36E7"/>
    <w:rsid w:val="006D3DB8"/>
    <w:rsid w:val="006D3F10"/>
    <w:rsid w:val="006D4477"/>
    <w:rsid w:val="006D4480"/>
    <w:rsid w:val="006D4731"/>
    <w:rsid w:val="006D47FE"/>
    <w:rsid w:val="006D49C7"/>
    <w:rsid w:val="006D4C6D"/>
    <w:rsid w:val="006D4EF8"/>
    <w:rsid w:val="006D566B"/>
    <w:rsid w:val="006D600C"/>
    <w:rsid w:val="006D637E"/>
    <w:rsid w:val="006D64DA"/>
    <w:rsid w:val="006D65C8"/>
    <w:rsid w:val="006D685F"/>
    <w:rsid w:val="006D743E"/>
    <w:rsid w:val="006D7A01"/>
    <w:rsid w:val="006D7AD2"/>
    <w:rsid w:val="006E0724"/>
    <w:rsid w:val="006E0A50"/>
    <w:rsid w:val="006E0D23"/>
    <w:rsid w:val="006E1ECD"/>
    <w:rsid w:val="006E22E3"/>
    <w:rsid w:val="006E23CD"/>
    <w:rsid w:val="006E2514"/>
    <w:rsid w:val="006E2D1B"/>
    <w:rsid w:val="006E3829"/>
    <w:rsid w:val="006E3BFC"/>
    <w:rsid w:val="006E3CF6"/>
    <w:rsid w:val="006E4004"/>
    <w:rsid w:val="006E4074"/>
    <w:rsid w:val="006E4234"/>
    <w:rsid w:val="006E5099"/>
    <w:rsid w:val="006E5745"/>
    <w:rsid w:val="006E5A36"/>
    <w:rsid w:val="006E5F2F"/>
    <w:rsid w:val="006E60F7"/>
    <w:rsid w:val="006E6239"/>
    <w:rsid w:val="006E6596"/>
    <w:rsid w:val="006E65B8"/>
    <w:rsid w:val="006E65D7"/>
    <w:rsid w:val="006E68BC"/>
    <w:rsid w:val="006E69D5"/>
    <w:rsid w:val="006E6BD5"/>
    <w:rsid w:val="006E709F"/>
    <w:rsid w:val="006E72D0"/>
    <w:rsid w:val="006E771B"/>
    <w:rsid w:val="006E79FF"/>
    <w:rsid w:val="006E7A6E"/>
    <w:rsid w:val="006E7CCA"/>
    <w:rsid w:val="006F0431"/>
    <w:rsid w:val="006F06FE"/>
    <w:rsid w:val="006F0EE8"/>
    <w:rsid w:val="006F1690"/>
    <w:rsid w:val="006F187B"/>
    <w:rsid w:val="006F1AB1"/>
    <w:rsid w:val="006F1BE7"/>
    <w:rsid w:val="006F1C98"/>
    <w:rsid w:val="006F204A"/>
    <w:rsid w:val="006F2371"/>
    <w:rsid w:val="006F2F1C"/>
    <w:rsid w:val="006F3989"/>
    <w:rsid w:val="006F3C82"/>
    <w:rsid w:val="006F3F81"/>
    <w:rsid w:val="006F40FC"/>
    <w:rsid w:val="006F427A"/>
    <w:rsid w:val="006F4EB6"/>
    <w:rsid w:val="006F5008"/>
    <w:rsid w:val="006F57EB"/>
    <w:rsid w:val="006F5A34"/>
    <w:rsid w:val="006F5E0F"/>
    <w:rsid w:val="006F6022"/>
    <w:rsid w:val="006F6401"/>
    <w:rsid w:val="006F6895"/>
    <w:rsid w:val="006F6951"/>
    <w:rsid w:val="006F6C3E"/>
    <w:rsid w:val="006F6D36"/>
    <w:rsid w:val="006F7DF4"/>
    <w:rsid w:val="00700117"/>
    <w:rsid w:val="007002F9"/>
    <w:rsid w:val="007013D6"/>
    <w:rsid w:val="007018CF"/>
    <w:rsid w:val="00701A1C"/>
    <w:rsid w:val="00701BAF"/>
    <w:rsid w:val="00701C1F"/>
    <w:rsid w:val="007021A8"/>
    <w:rsid w:val="007029EE"/>
    <w:rsid w:val="00702ADC"/>
    <w:rsid w:val="00702AE5"/>
    <w:rsid w:val="00702B5C"/>
    <w:rsid w:val="00702B8B"/>
    <w:rsid w:val="00702D07"/>
    <w:rsid w:val="00703084"/>
    <w:rsid w:val="007032F8"/>
    <w:rsid w:val="00703A31"/>
    <w:rsid w:val="00703AE2"/>
    <w:rsid w:val="00703BB2"/>
    <w:rsid w:val="00703F32"/>
    <w:rsid w:val="00704392"/>
    <w:rsid w:val="00705D2E"/>
    <w:rsid w:val="007063B8"/>
    <w:rsid w:val="0070652F"/>
    <w:rsid w:val="00706981"/>
    <w:rsid w:val="00707A78"/>
    <w:rsid w:val="00707D42"/>
    <w:rsid w:val="00710000"/>
    <w:rsid w:val="007104CB"/>
    <w:rsid w:val="007109DF"/>
    <w:rsid w:val="00710AD7"/>
    <w:rsid w:val="00710C6F"/>
    <w:rsid w:val="00711338"/>
    <w:rsid w:val="00711DF5"/>
    <w:rsid w:val="00711E6A"/>
    <w:rsid w:val="007126D5"/>
    <w:rsid w:val="007133FD"/>
    <w:rsid w:val="00713911"/>
    <w:rsid w:val="00714377"/>
    <w:rsid w:val="00714861"/>
    <w:rsid w:val="00714ABE"/>
    <w:rsid w:val="00714DFC"/>
    <w:rsid w:val="00714EEF"/>
    <w:rsid w:val="007155EA"/>
    <w:rsid w:val="00715C2F"/>
    <w:rsid w:val="0071605D"/>
    <w:rsid w:val="007165E9"/>
    <w:rsid w:val="0071693A"/>
    <w:rsid w:val="00717562"/>
    <w:rsid w:val="00717682"/>
    <w:rsid w:val="00717D33"/>
    <w:rsid w:val="00720148"/>
    <w:rsid w:val="007202C0"/>
    <w:rsid w:val="007203AC"/>
    <w:rsid w:val="007204DF"/>
    <w:rsid w:val="00720715"/>
    <w:rsid w:val="00720CF0"/>
    <w:rsid w:val="00720DA5"/>
    <w:rsid w:val="0072123B"/>
    <w:rsid w:val="007215FB"/>
    <w:rsid w:val="00721788"/>
    <w:rsid w:val="007219C6"/>
    <w:rsid w:val="00722364"/>
    <w:rsid w:val="00722626"/>
    <w:rsid w:val="007229CA"/>
    <w:rsid w:val="00722C29"/>
    <w:rsid w:val="00722CB0"/>
    <w:rsid w:val="00722D58"/>
    <w:rsid w:val="00722FE9"/>
    <w:rsid w:val="00723226"/>
    <w:rsid w:val="00723876"/>
    <w:rsid w:val="00723A1B"/>
    <w:rsid w:val="00723BEF"/>
    <w:rsid w:val="00723E40"/>
    <w:rsid w:val="007243FB"/>
    <w:rsid w:val="00724558"/>
    <w:rsid w:val="0072476F"/>
    <w:rsid w:val="00724A0B"/>
    <w:rsid w:val="00724A7F"/>
    <w:rsid w:val="00724D70"/>
    <w:rsid w:val="00724EEC"/>
    <w:rsid w:val="0072515D"/>
    <w:rsid w:val="007257D7"/>
    <w:rsid w:val="007258DD"/>
    <w:rsid w:val="00725920"/>
    <w:rsid w:val="00725B05"/>
    <w:rsid w:val="00725E43"/>
    <w:rsid w:val="00725E52"/>
    <w:rsid w:val="007260A0"/>
    <w:rsid w:val="00726185"/>
    <w:rsid w:val="00726322"/>
    <w:rsid w:val="00726386"/>
    <w:rsid w:val="0072690E"/>
    <w:rsid w:val="0072692F"/>
    <w:rsid w:val="007269D6"/>
    <w:rsid w:val="00726EE8"/>
    <w:rsid w:val="00726FA0"/>
    <w:rsid w:val="007275C2"/>
    <w:rsid w:val="007278E4"/>
    <w:rsid w:val="0072799B"/>
    <w:rsid w:val="00727CB7"/>
    <w:rsid w:val="00730221"/>
    <w:rsid w:val="00730656"/>
    <w:rsid w:val="007306F9"/>
    <w:rsid w:val="0073073E"/>
    <w:rsid w:val="007307A7"/>
    <w:rsid w:val="007315F3"/>
    <w:rsid w:val="00731921"/>
    <w:rsid w:val="007320CA"/>
    <w:rsid w:val="0073253E"/>
    <w:rsid w:val="00732639"/>
    <w:rsid w:val="00732F97"/>
    <w:rsid w:val="00733172"/>
    <w:rsid w:val="00733DAB"/>
    <w:rsid w:val="00734049"/>
    <w:rsid w:val="00734102"/>
    <w:rsid w:val="00734356"/>
    <w:rsid w:val="00734607"/>
    <w:rsid w:val="00734621"/>
    <w:rsid w:val="00734B26"/>
    <w:rsid w:val="0073507B"/>
    <w:rsid w:val="00735418"/>
    <w:rsid w:val="007358A6"/>
    <w:rsid w:val="007358B7"/>
    <w:rsid w:val="007358D4"/>
    <w:rsid w:val="00735D68"/>
    <w:rsid w:val="007368FE"/>
    <w:rsid w:val="00736E0F"/>
    <w:rsid w:val="00736EAA"/>
    <w:rsid w:val="0073719E"/>
    <w:rsid w:val="007373B6"/>
    <w:rsid w:val="00737583"/>
    <w:rsid w:val="007376BE"/>
    <w:rsid w:val="00737C02"/>
    <w:rsid w:val="0074010A"/>
    <w:rsid w:val="00740871"/>
    <w:rsid w:val="0074090D"/>
    <w:rsid w:val="00741491"/>
    <w:rsid w:val="0074190C"/>
    <w:rsid w:val="00741B84"/>
    <w:rsid w:val="00742297"/>
    <w:rsid w:val="007422DD"/>
    <w:rsid w:val="00742C03"/>
    <w:rsid w:val="007432E1"/>
    <w:rsid w:val="007438B8"/>
    <w:rsid w:val="00744B2B"/>
    <w:rsid w:val="00744D5E"/>
    <w:rsid w:val="00744DB9"/>
    <w:rsid w:val="00745259"/>
    <w:rsid w:val="00745430"/>
    <w:rsid w:val="00745465"/>
    <w:rsid w:val="00745ACC"/>
    <w:rsid w:val="00745F74"/>
    <w:rsid w:val="0074669F"/>
    <w:rsid w:val="0074689D"/>
    <w:rsid w:val="0074712D"/>
    <w:rsid w:val="007478C8"/>
    <w:rsid w:val="00747F6F"/>
    <w:rsid w:val="00747F89"/>
    <w:rsid w:val="00747FBE"/>
    <w:rsid w:val="007503C0"/>
    <w:rsid w:val="007503D4"/>
    <w:rsid w:val="00750DB7"/>
    <w:rsid w:val="00750DCD"/>
    <w:rsid w:val="00750EF2"/>
    <w:rsid w:val="00750F77"/>
    <w:rsid w:val="00751158"/>
    <w:rsid w:val="00751896"/>
    <w:rsid w:val="00751CE5"/>
    <w:rsid w:val="00751E23"/>
    <w:rsid w:val="007525A1"/>
    <w:rsid w:val="007527B7"/>
    <w:rsid w:val="00752E7D"/>
    <w:rsid w:val="0075349B"/>
    <w:rsid w:val="00753A7A"/>
    <w:rsid w:val="00753DDE"/>
    <w:rsid w:val="00753F9F"/>
    <w:rsid w:val="00754145"/>
    <w:rsid w:val="00754780"/>
    <w:rsid w:val="00755361"/>
    <w:rsid w:val="00755C79"/>
    <w:rsid w:val="00755E06"/>
    <w:rsid w:val="0075681B"/>
    <w:rsid w:val="0075689E"/>
    <w:rsid w:val="00756D16"/>
    <w:rsid w:val="0075721E"/>
    <w:rsid w:val="0075761B"/>
    <w:rsid w:val="00757907"/>
    <w:rsid w:val="00757C86"/>
    <w:rsid w:val="00757DD7"/>
    <w:rsid w:val="0076006B"/>
    <w:rsid w:val="00760530"/>
    <w:rsid w:val="0076092B"/>
    <w:rsid w:val="00761322"/>
    <w:rsid w:val="00761DB7"/>
    <w:rsid w:val="00761E6F"/>
    <w:rsid w:val="0076295E"/>
    <w:rsid w:val="007630C5"/>
    <w:rsid w:val="00763331"/>
    <w:rsid w:val="0076349F"/>
    <w:rsid w:val="00763560"/>
    <w:rsid w:val="00763CEA"/>
    <w:rsid w:val="0076404A"/>
    <w:rsid w:val="00764363"/>
    <w:rsid w:val="00764431"/>
    <w:rsid w:val="007645F3"/>
    <w:rsid w:val="00764650"/>
    <w:rsid w:val="00764810"/>
    <w:rsid w:val="007649BC"/>
    <w:rsid w:val="007657F0"/>
    <w:rsid w:val="00765821"/>
    <w:rsid w:val="00765D36"/>
    <w:rsid w:val="007664BA"/>
    <w:rsid w:val="00766506"/>
    <w:rsid w:val="007667AA"/>
    <w:rsid w:val="00766A0D"/>
    <w:rsid w:val="007670EF"/>
    <w:rsid w:val="007673C8"/>
    <w:rsid w:val="00767E6E"/>
    <w:rsid w:val="0077030B"/>
    <w:rsid w:val="0077053B"/>
    <w:rsid w:val="00770E92"/>
    <w:rsid w:val="00771019"/>
    <w:rsid w:val="00771055"/>
    <w:rsid w:val="0077170D"/>
    <w:rsid w:val="00771A2D"/>
    <w:rsid w:val="00771CA0"/>
    <w:rsid w:val="00771E59"/>
    <w:rsid w:val="00771E92"/>
    <w:rsid w:val="00772382"/>
    <w:rsid w:val="00772F55"/>
    <w:rsid w:val="007732B2"/>
    <w:rsid w:val="00773EDB"/>
    <w:rsid w:val="00774A26"/>
    <w:rsid w:val="00774C8A"/>
    <w:rsid w:val="007751B7"/>
    <w:rsid w:val="00775270"/>
    <w:rsid w:val="00775E82"/>
    <w:rsid w:val="00776446"/>
    <w:rsid w:val="00776AA5"/>
    <w:rsid w:val="00776B81"/>
    <w:rsid w:val="007772CA"/>
    <w:rsid w:val="007775A7"/>
    <w:rsid w:val="00777F05"/>
    <w:rsid w:val="00777F4A"/>
    <w:rsid w:val="00777F69"/>
    <w:rsid w:val="0078040F"/>
    <w:rsid w:val="0078076B"/>
    <w:rsid w:val="00780D6C"/>
    <w:rsid w:val="00780F0B"/>
    <w:rsid w:val="007818FA"/>
    <w:rsid w:val="0078198F"/>
    <w:rsid w:val="00781C3B"/>
    <w:rsid w:val="00781C8F"/>
    <w:rsid w:val="00781E16"/>
    <w:rsid w:val="00782192"/>
    <w:rsid w:val="007823AB"/>
    <w:rsid w:val="0078272E"/>
    <w:rsid w:val="00782815"/>
    <w:rsid w:val="00782AAB"/>
    <w:rsid w:val="00782BAD"/>
    <w:rsid w:val="0078421A"/>
    <w:rsid w:val="007846A7"/>
    <w:rsid w:val="00784D72"/>
    <w:rsid w:val="00784E41"/>
    <w:rsid w:val="00784FA0"/>
    <w:rsid w:val="00785407"/>
    <w:rsid w:val="007858E0"/>
    <w:rsid w:val="00786099"/>
    <w:rsid w:val="00786701"/>
    <w:rsid w:val="00786802"/>
    <w:rsid w:val="007868C1"/>
    <w:rsid w:val="007868FB"/>
    <w:rsid w:val="00786B5F"/>
    <w:rsid w:val="00786E04"/>
    <w:rsid w:val="0078704D"/>
    <w:rsid w:val="007871F0"/>
    <w:rsid w:val="007872AB"/>
    <w:rsid w:val="00787AD3"/>
    <w:rsid w:val="00787D4B"/>
    <w:rsid w:val="00787E46"/>
    <w:rsid w:val="00790C36"/>
    <w:rsid w:val="00792286"/>
    <w:rsid w:val="00792A07"/>
    <w:rsid w:val="00792B36"/>
    <w:rsid w:val="00792CCC"/>
    <w:rsid w:val="00793606"/>
    <w:rsid w:val="007938B6"/>
    <w:rsid w:val="00793ADC"/>
    <w:rsid w:val="00794243"/>
    <w:rsid w:val="0079449B"/>
    <w:rsid w:val="00794840"/>
    <w:rsid w:val="00795337"/>
    <w:rsid w:val="0079535B"/>
    <w:rsid w:val="007968CC"/>
    <w:rsid w:val="00797016"/>
    <w:rsid w:val="007972DB"/>
    <w:rsid w:val="0079744F"/>
    <w:rsid w:val="00797464"/>
    <w:rsid w:val="00797706"/>
    <w:rsid w:val="00797CA1"/>
    <w:rsid w:val="007A079F"/>
    <w:rsid w:val="007A1A60"/>
    <w:rsid w:val="007A1C2C"/>
    <w:rsid w:val="007A2233"/>
    <w:rsid w:val="007A239C"/>
    <w:rsid w:val="007A2B51"/>
    <w:rsid w:val="007A2E1A"/>
    <w:rsid w:val="007A2E2A"/>
    <w:rsid w:val="007A2E95"/>
    <w:rsid w:val="007A3290"/>
    <w:rsid w:val="007A3766"/>
    <w:rsid w:val="007A37C4"/>
    <w:rsid w:val="007A3FC1"/>
    <w:rsid w:val="007A4E6A"/>
    <w:rsid w:val="007A5646"/>
    <w:rsid w:val="007A57E2"/>
    <w:rsid w:val="007A5B74"/>
    <w:rsid w:val="007A5FD9"/>
    <w:rsid w:val="007A61C4"/>
    <w:rsid w:val="007A663F"/>
    <w:rsid w:val="007A6729"/>
    <w:rsid w:val="007A6786"/>
    <w:rsid w:val="007A691B"/>
    <w:rsid w:val="007A6991"/>
    <w:rsid w:val="007A6A50"/>
    <w:rsid w:val="007A6B0A"/>
    <w:rsid w:val="007A6B78"/>
    <w:rsid w:val="007A6B8C"/>
    <w:rsid w:val="007A6C1D"/>
    <w:rsid w:val="007A6E3B"/>
    <w:rsid w:val="007A7012"/>
    <w:rsid w:val="007A7913"/>
    <w:rsid w:val="007A7914"/>
    <w:rsid w:val="007A7A42"/>
    <w:rsid w:val="007A7E9A"/>
    <w:rsid w:val="007B057C"/>
    <w:rsid w:val="007B0CB1"/>
    <w:rsid w:val="007B0D43"/>
    <w:rsid w:val="007B1153"/>
    <w:rsid w:val="007B11E8"/>
    <w:rsid w:val="007B18FB"/>
    <w:rsid w:val="007B19E2"/>
    <w:rsid w:val="007B2571"/>
    <w:rsid w:val="007B2616"/>
    <w:rsid w:val="007B26FF"/>
    <w:rsid w:val="007B27EA"/>
    <w:rsid w:val="007B2812"/>
    <w:rsid w:val="007B282B"/>
    <w:rsid w:val="007B2DED"/>
    <w:rsid w:val="007B3550"/>
    <w:rsid w:val="007B355B"/>
    <w:rsid w:val="007B372B"/>
    <w:rsid w:val="007B3B07"/>
    <w:rsid w:val="007B44E0"/>
    <w:rsid w:val="007B4D1C"/>
    <w:rsid w:val="007B4F8F"/>
    <w:rsid w:val="007B4F96"/>
    <w:rsid w:val="007B5BE7"/>
    <w:rsid w:val="007B5F91"/>
    <w:rsid w:val="007B63E4"/>
    <w:rsid w:val="007B658E"/>
    <w:rsid w:val="007B6B7E"/>
    <w:rsid w:val="007B6E47"/>
    <w:rsid w:val="007B6F01"/>
    <w:rsid w:val="007B72D1"/>
    <w:rsid w:val="007B7413"/>
    <w:rsid w:val="007B764A"/>
    <w:rsid w:val="007B7732"/>
    <w:rsid w:val="007B773F"/>
    <w:rsid w:val="007B7A1F"/>
    <w:rsid w:val="007B7EC3"/>
    <w:rsid w:val="007C00DA"/>
    <w:rsid w:val="007C028B"/>
    <w:rsid w:val="007C0419"/>
    <w:rsid w:val="007C08B9"/>
    <w:rsid w:val="007C1643"/>
    <w:rsid w:val="007C1647"/>
    <w:rsid w:val="007C17A0"/>
    <w:rsid w:val="007C181A"/>
    <w:rsid w:val="007C211D"/>
    <w:rsid w:val="007C264F"/>
    <w:rsid w:val="007C2D4F"/>
    <w:rsid w:val="007C30A9"/>
    <w:rsid w:val="007C32E9"/>
    <w:rsid w:val="007C38EA"/>
    <w:rsid w:val="007C39DC"/>
    <w:rsid w:val="007C493D"/>
    <w:rsid w:val="007C4C20"/>
    <w:rsid w:val="007C4FA0"/>
    <w:rsid w:val="007C538D"/>
    <w:rsid w:val="007C58F0"/>
    <w:rsid w:val="007C5C86"/>
    <w:rsid w:val="007C6018"/>
    <w:rsid w:val="007C6EF9"/>
    <w:rsid w:val="007C7055"/>
    <w:rsid w:val="007C70B5"/>
    <w:rsid w:val="007C7496"/>
    <w:rsid w:val="007C792F"/>
    <w:rsid w:val="007D08A9"/>
    <w:rsid w:val="007D0B2A"/>
    <w:rsid w:val="007D0D10"/>
    <w:rsid w:val="007D1950"/>
    <w:rsid w:val="007D1A08"/>
    <w:rsid w:val="007D1B5E"/>
    <w:rsid w:val="007D2022"/>
    <w:rsid w:val="007D2838"/>
    <w:rsid w:val="007D2A5F"/>
    <w:rsid w:val="007D2ADE"/>
    <w:rsid w:val="007D31F4"/>
    <w:rsid w:val="007D355A"/>
    <w:rsid w:val="007D3582"/>
    <w:rsid w:val="007D35C2"/>
    <w:rsid w:val="007D3C10"/>
    <w:rsid w:val="007D3E57"/>
    <w:rsid w:val="007D3F61"/>
    <w:rsid w:val="007D427F"/>
    <w:rsid w:val="007D4776"/>
    <w:rsid w:val="007D4865"/>
    <w:rsid w:val="007D4B78"/>
    <w:rsid w:val="007D4B8F"/>
    <w:rsid w:val="007D53FF"/>
    <w:rsid w:val="007D5DAF"/>
    <w:rsid w:val="007D618A"/>
    <w:rsid w:val="007D6654"/>
    <w:rsid w:val="007D6832"/>
    <w:rsid w:val="007D72EC"/>
    <w:rsid w:val="007D7B4D"/>
    <w:rsid w:val="007D7D0F"/>
    <w:rsid w:val="007E009A"/>
    <w:rsid w:val="007E0909"/>
    <w:rsid w:val="007E15C0"/>
    <w:rsid w:val="007E16A8"/>
    <w:rsid w:val="007E1C8B"/>
    <w:rsid w:val="007E1E47"/>
    <w:rsid w:val="007E2102"/>
    <w:rsid w:val="007E2B80"/>
    <w:rsid w:val="007E2C8F"/>
    <w:rsid w:val="007E2E3C"/>
    <w:rsid w:val="007E433B"/>
    <w:rsid w:val="007E44EF"/>
    <w:rsid w:val="007E45A0"/>
    <w:rsid w:val="007E464A"/>
    <w:rsid w:val="007E4A08"/>
    <w:rsid w:val="007E4B32"/>
    <w:rsid w:val="007E562E"/>
    <w:rsid w:val="007E587B"/>
    <w:rsid w:val="007E5C7C"/>
    <w:rsid w:val="007E5CF5"/>
    <w:rsid w:val="007E5E9E"/>
    <w:rsid w:val="007E708E"/>
    <w:rsid w:val="007E720D"/>
    <w:rsid w:val="007E78A6"/>
    <w:rsid w:val="007E78D8"/>
    <w:rsid w:val="007E7D21"/>
    <w:rsid w:val="007E7DBB"/>
    <w:rsid w:val="007F08DB"/>
    <w:rsid w:val="007F0D5C"/>
    <w:rsid w:val="007F0D6D"/>
    <w:rsid w:val="007F0DF0"/>
    <w:rsid w:val="007F0FD5"/>
    <w:rsid w:val="007F1452"/>
    <w:rsid w:val="007F17A5"/>
    <w:rsid w:val="007F1A23"/>
    <w:rsid w:val="007F1AAE"/>
    <w:rsid w:val="007F1C1D"/>
    <w:rsid w:val="007F1D15"/>
    <w:rsid w:val="007F236A"/>
    <w:rsid w:val="007F23F5"/>
    <w:rsid w:val="007F2703"/>
    <w:rsid w:val="007F3079"/>
    <w:rsid w:val="007F33FB"/>
    <w:rsid w:val="007F4056"/>
    <w:rsid w:val="007F41E1"/>
    <w:rsid w:val="007F44B0"/>
    <w:rsid w:val="007F4A27"/>
    <w:rsid w:val="007F4A55"/>
    <w:rsid w:val="007F592E"/>
    <w:rsid w:val="007F594A"/>
    <w:rsid w:val="007F5D3B"/>
    <w:rsid w:val="007F5EDC"/>
    <w:rsid w:val="007F60F7"/>
    <w:rsid w:val="007F62A8"/>
    <w:rsid w:val="007F6468"/>
    <w:rsid w:val="007F6B94"/>
    <w:rsid w:val="007F74B1"/>
    <w:rsid w:val="007F77FC"/>
    <w:rsid w:val="007F7A2E"/>
    <w:rsid w:val="007F7DC2"/>
    <w:rsid w:val="007F7EB8"/>
    <w:rsid w:val="007F7F7D"/>
    <w:rsid w:val="0080072F"/>
    <w:rsid w:val="00800C72"/>
    <w:rsid w:val="00800D21"/>
    <w:rsid w:val="00800D67"/>
    <w:rsid w:val="00800E3B"/>
    <w:rsid w:val="00801012"/>
    <w:rsid w:val="00801252"/>
    <w:rsid w:val="00801889"/>
    <w:rsid w:val="00801CF3"/>
    <w:rsid w:val="00802518"/>
    <w:rsid w:val="008026C3"/>
    <w:rsid w:val="00802769"/>
    <w:rsid w:val="00802DE3"/>
    <w:rsid w:val="0080337E"/>
    <w:rsid w:val="00803CDC"/>
    <w:rsid w:val="00803EFF"/>
    <w:rsid w:val="00803F48"/>
    <w:rsid w:val="0080445E"/>
    <w:rsid w:val="008048AA"/>
    <w:rsid w:val="00804AA6"/>
    <w:rsid w:val="00804DE9"/>
    <w:rsid w:val="008059D5"/>
    <w:rsid w:val="00806037"/>
    <w:rsid w:val="008063DB"/>
    <w:rsid w:val="0080665B"/>
    <w:rsid w:val="008069E6"/>
    <w:rsid w:val="00806CD3"/>
    <w:rsid w:val="00807777"/>
    <w:rsid w:val="008078DC"/>
    <w:rsid w:val="0080799C"/>
    <w:rsid w:val="00810133"/>
    <w:rsid w:val="00810908"/>
    <w:rsid w:val="00810A16"/>
    <w:rsid w:val="00810CEF"/>
    <w:rsid w:val="00811EF1"/>
    <w:rsid w:val="008123AD"/>
    <w:rsid w:val="00812562"/>
    <w:rsid w:val="008126B6"/>
    <w:rsid w:val="008132D0"/>
    <w:rsid w:val="00813686"/>
    <w:rsid w:val="00813884"/>
    <w:rsid w:val="00813B52"/>
    <w:rsid w:val="008143B4"/>
    <w:rsid w:val="00814951"/>
    <w:rsid w:val="00814EEE"/>
    <w:rsid w:val="008153D1"/>
    <w:rsid w:val="00815A8C"/>
    <w:rsid w:val="00815D2E"/>
    <w:rsid w:val="00816724"/>
    <w:rsid w:val="00816AAD"/>
    <w:rsid w:val="00816D71"/>
    <w:rsid w:val="00816FCF"/>
    <w:rsid w:val="00817274"/>
    <w:rsid w:val="008172CA"/>
    <w:rsid w:val="008174C3"/>
    <w:rsid w:val="008176EC"/>
    <w:rsid w:val="00817A69"/>
    <w:rsid w:val="008201AC"/>
    <w:rsid w:val="0082041A"/>
    <w:rsid w:val="0082049B"/>
    <w:rsid w:val="00820927"/>
    <w:rsid w:val="008209FE"/>
    <w:rsid w:val="00820E24"/>
    <w:rsid w:val="00821BA9"/>
    <w:rsid w:val="00821ED5"/>
    <w:rsid w:val="00821EE2"/>
    <w:rsid w:val="0082208A"/>
    <w:rsid w:val="00822446"/>
    <w:rsid w:val="00822B43"/>
    <w:rsid w:val="00822D99"/>
    <w:rsid w:val="00822F8C"/>
    <w:rsid w:val="00822FBC"/>
    <w:rsid w:val="008233B7"/>
    <w:rsid w:val="00823AA7"/>
    <w:rsid w:val="00823D62"/>
    <w:rsid w:val="00824615"/>
    <w:rsid w:val="0082482C"/>
    <w:rsid w:val="0082487B"/>
    <w:rsid w:val="00824BE2"/>
    <w:rsid w:val="00825AC7"/>
    <w:rsid w:val="0082601F"/>
    <w:rsid w:val="008260A9"/>
    <w:rsid w:val="00826386"/>
    <w:rsid w:val="008275A7"/>
    <w:rsid w:val="00830040"/>
    <w:rsid w:val="00830356"/>
    <w:rsid w:val="0083067A"/>
    <w:rsid w:val="00830736"/>
    <w:rsid w:val="00830784"/>
    <w:rsid w:val="0083086E"/>
    <w:rsid w:val="00830CF5"/>
    <w:rsid w:val="00830EAC"/>
    <w:rsid w:val="008310C5"/>
    <w:rsid w:val="0083127C"/>
    <w:rsid w:val="00831C38"/>
    <w:rsid w:val="008325D3"/>
    <w:rsid w:val="00832868"/>
    <w:rsid w:val="008337F1"/>
    <w:rsid w:val="00833DCA"/>
    <w:rsid w:val="00833FDA"/>
    <w:rsid w:val="00834105"/>
    <w:rsid w:val="00834987"/>
    <w:rsid w:val="0083501C"/>
    <w:rsid w:val="00835267"/>
    <w:rsid w:val="00835593"/>
    <w:rsid w:val="008355E3"/>
    <w:rsid w:val="00835627"/>
    <w:rsid w:val="0083569F"/>
    <w:rsid w:val="008356AC"/>
    <w:rsid w:val="00835DFC"/>
    <w:rsid w:val="00836BDD"/>
    <w:rsid w:val="00836C42"/>
    <w:rsid w:val="00837054"/>
    <w:rsid w:val="00837372"/>
    <w:rsid w:val="008374C9"/>
    <w:rsid w:val="00837F8F"/>
    <w:rsid w:val="00840041"/>
    <w:rsid w:val="00840840"/>
    <w:rsid w:val="0084095D"/>
    <w:rsid w:val="00840C75"/>
    <w:rsid w:val="00840DB9"/>
    <w:rsid w:val="00840EF3"/>
    <w:rsid w:val="00841676"/>
    <w:rsid w:val="00841832"/>
    <w:rsid w:val="00841DF7"/>
    <w:rsid w:val="0084203E"/>
    <w:rsid w:val="008424C7"/>
    <w:rsid w:val="00842D01"/>
    <w:rsid w:val="00842FB7"/>
    <w:rsid w:val="00843ED6"/>
    <w:rsid w:val="00843F06"/>
    <w:rsid w:val="00843F32"/>
    <w:rsid w:val="00843F64"/>
    <w:rsid w:val="00844151"/>
    <w:rsid w:val="008445CE"/>
    <w:rsid w:val="008448C0"/>
    <w:rsid w:val="00844D01"/>
    <w:rsid w:val="00845327"/>
    <w:rsid w:val="00845DF6"/>
    <w:rsid w:val="00846109"/>
    <w:rsid w:val="00846D65"/>
    <w:rsid w:val="0084709A"/>
    <w:rsid w:val="008473ED"/>
    <w:rsid w:val="00847980"/>
    <w:rsid w:val="008479CB"/>
    <w:rsid w:val="00847DC1"/>
    <w:rsid w:val="008501D0"/>
    <w:rsid w:val="008502C2"/>
    <w:rsid w:val="0085036C"/>
    <w:rsid w:val="0085090E"/>
    <w:rsid w:val="00850C3C"/>
    <w:rsid w:val="008516AC"/>
    <w:rsid w:val="00851B49"/>
    <w:rsid w:val="00851FA7"/>
    <w:rsid w:val="008527A1"/>
    <w:rsid w:val="00852832"/>
    <w:rsid w:val="00852C57"/>
    <w:rsid w:val="00853240"/>
    <w:rsid w:val="008537F5"/>
    <w:rsid w:val="00853B38"/>
    <w:rsid w:val="00853BDC"/>
    <w:rsid w:val="00853C5A"/>
    <w:rsid w:val="00853DD1"/>
    <w:rsid w:val="00853E32"/>
    <w:rsid w:val="00854271"/>
    <w:rsid w:val="008544CF"/>
    <w:rsid w:val="00854A10"/>
    <w:rsid w:val="00855054"/>
    <w:rsid w:val="008551C0"/>
    <w:rsid w:val="0085565D"/>
    <w:rsid w:val="008557BB"/>
    <w:rsid w:val="00855E66"/>
    <w:rsid w:val="0085647D"/>
    <w:rsid w:val="00856E25"/>
    <w:rsid w:val="008573F3"/>
    <w:rsid w:val="00857B67"/>
    <w:rsid w:val="00857D6A"/>
    <w:rsid w:val="0086001C"/>
    <w:rsid w:val="00860040"/>
    <w:rsid w:val="00860185"/>
    <w:rsid w:val="00860A40"/>
    <w:rsid w:val="00860A67"/>
    <w:rsid w:val="00860AA2"/>
    <w:rsid w:val="00860D07"/>
    <w:rsid w:val="008614D5"/>
    <w:rsid w:val="0086187C"/>
    <w:rsid w:val="00861C1A"/>
    <w:rsid w:val="00861CFC"/>
    <w:rsid w:val="00861D5F"/>
    <w:rsid w:val="00861D61"/>
    <w:rsid w:val="00862552"/>
    <w:rsid w:val="008625D0"/>
    <w:rsid w:val="00862D41"/>
    <w:rsid w:val="00862E5E"/>
    <w:rsid w:val="0086312F"/>
    <w:rsid w:val="00863AFA"/>
    <w:rsid w:val="00863C1A"/>
    <w:rsid w:val="00864744"/>
    <w:rsid w:val="00865289"/>
    <w:rsid w:val="008658CE"/>
    <w:rsid w:val="00865C45"/>
    <w:rsid w:val="00865F1E"/>
    <w:rsid w:val="00866484"/>
    <w:rsid w:val="00867742"/>
    <w:rsid w:val="00867975"/>
    <w:rsid w:val="00867B9E"/>
    <w:rsid w:val="00867CDF"/>
    <w:rsid w:val="008703A6"/>
    <w:rsid w:val="00870B23"/>
    <w:rsid w:val="00870B45"/>
    <w:rsid w:val="00871242"/>
    <w:rsid w:val="00871B56"/>
    <w:rsid w:val="00871CB4"/>
    <w:rsid w:val="00871D55"/>
    <w:rsid w:val="00872764"/>
    <w:rsid w:val="0087287E"/>
    <w:rsid w:val="00872BF6"/>
    <w:rsid w:val="00872F27"/>
    <w:rsid w:val="00873633"/>
    <w:rsid w:val="00873A3A"/>
    <w:rsid w:val="00873E98"/>
    <w:rsid w:val="008740F0"/>
    <w:rsid w:val="0087425D"/>
    <w:rsid w:val="0087442A"/>
    <w:rsid w:val="00874925"/>
    <w:rsid w:val="00875312"/>
    <w:rsid w:val="00875637"/>
    <w:rsid w:val="00875DED"/>
    <w:rsid w:val="00875F91"/>
    <w:rsid w:val="008767BC"/>
    <w:rsid w:val="008769DF"/>
    <w:rsid w:val="0087706C"/>
    <w:rsid w:val="008770F0"/>
    <w:rsid w:val="00877449"/>
    <w:rsid w:val="00877A99"/>
    <w:rsid w:val="00877C93"/>
    <w:rsid w:val="00880364"/>
    <w:rsid w:val="00880A46"/>
    <w:rsid w:val="00880A81"/>
    <w:rsid w:val="00880CBB"/>
    <w:rsid w:val="00880D1B"/>
    <w:rsid w:val="00881160"/>
    <w:rsid w:val="00882784"/>
    <w:rsid w:val="008831B8"/>
    <w:rsid w:val="00883637"/>
    <w:rsid w:val="008837C5"/>
    <w:rsid w:val="00883A6B"/>
    <w:rsid w:val="00883B44"/>
    <w:rsid w:val="00883F63"/>
    <w:rsid w:val="008841E1"/>
    <w:rsid w:val="008844BF"/>
    <w:rsid w:val="0088450E"/>
    <w:rsid w:val="0088484D"/>
    <w:rsid w:val="00884D21"/>
    <w:rsid w:val="00885200"/>
    <w:rsid w:val="00885E6C"/>
    <w:rsid w:val="00886367"/>
    <w:rsid w:val="008863CB"/>
    <w:rsid w:val="00886724"/>
    <w:rsid w:val="00886F7B"/>
    <w:rsid w:val="00887007"/>
    <w:rsid w:val="00887752"/>
    <w:rsid w:val="008878FF"/>
    <w:rsid w:val="00887A05"/>
    <w:rsid w:val="0089032C"/>
    <w:rsid w:val="00890FAD"/>
    <w:rsid w:val="00890FDA"/>
    <w:rsid w:val="0089135A"/>
    <w:rsid w:val="008914EE"/>
    <w:rsid w:val="008918D2"/>
    <w:rsid w:val="00891A64"/>
    <w:rsid w:val="00891C20"/>
    <w:rsid w:val="008926F0"/>
    <w:rsid w:val="00892747"/>
    <w:rsid w:val="00892FB3"/>
    <w:rsid w:val="008930EC"/>
    <w:rsid w:val="00893395"/>
    <w:rsid w:val="008933F2"/>
    <w:rsid w:val="00893E1A"/>
    <w:rsid w:val="00893EF4"/>
    <w:rsid w:val="0089421F"/>
    <w:rsid w:val="0089425C"/>
    <w:rsid w:val="0089483F"/>
    <w:rsid w:val="00894B01"/>
    <w:rsid w:val="00894D92"/>
    <w:rsid w:val="0089597A"/>
    <w:rsid w:val="00896259"/>
    <w:rsid w:val="008968DA"/>
    <w:rsid w:val="00896960"/>
    <w:rsid w:val="00896EB7"/>
    <w:rsid w:val="00897542"/>
    <w:rsid w:val="008A0017"/>
    <w:rsid w:val="008A02CC"/>
    <w:rsid w:val="008A07C4"/>
    <w:rsid w:val="008A0EB6"/>
    <w:rsid w:val="008A1A72"/>
    <w:rsid w:val="008A1C37"/>
    <w:rsid w:val="008A1C4E"/>
    <w:rsid w:val="008A1D03"/>
    <w:rsid w:val="008A1D98"/>
    <w:rsid w:val="008A36B7"/>
    <w:rsid w:val="008A4752"/>
    <w:rsid w:val="008A47F2"/>
    <w:rsid w:val="008A4897"/>
    <w:rsid w:val="008A567E"/>
    <w:rsid w:val="008A58E1"/>
    <w:rsid w:val="008A677F"/>
    <w:rsid w:val="008A6C8C"/>
    <w:rsid w:val="008A703D"/>
    <w:rsid w:val="008A7084"/>
    <w:rsid w:val="008A74FD"/>
    <w:rsid w:val="008A77FE"/>
    <w:rsid w:val="008A7863"/>
    <w:rsid w:val="008A7A3D"/>
    <w:rsid w:val="008A7AF9"/>
    <w:rsid w:val="008ADFE4"/>
    <w:rsid w:val="008B08C5"/>
    <w:rsid w:val="008B0AFC"/>
    <w:rsid w:val="008B1280"/>
    <w:rsid w:val="008B15A7"/>
    <w:rsid w:val="008B17D6"/>
    <w:rsid w:val="008B1E0B"/>
    <w:rsid w:val="008B1F42"/>
    <w:rsid w:val="008B21A9"/>
    <w:rsid w:val="008B23C8"/>
    <w:rsid w:val="008B2450"/>
    <w:rsid w:val="008B2537"/>
    <w:rsid w:val="008B2783"/>
    <w:rsid w:val="008B3013"/>
    <w:rsid w:val="008B3212"/>
    <w:rsid w:val="008B3267"/>
    <w:rsid w:val="008B379E"/>
    <w:rsid w:val="008B3C76"/>
    <w:rsid w:val="008B4076"/>
    <w:rsid w:val="008B40FD"/>
    <w:rsid w:val="008B4377"/>
    <w:rsid w:val="008B48BF"/>
    <w:rsid w:val="008B4C0E"/>
    <w:rsid w:val="008B4D3A"/>
    <w:rsid w:val="008B5A9B"/>
    <w:rsid w:val="008B5DA0"/>
    <w:rsid w:val="008B5DD8"/>
    <w:rsid w:val="008B5F11"/>
    <w:rsid w:val="008B6099"/>
    <w:rsid w:val="008B673C"/>
    <w:rsid w:val="008B68CF"/>
    <w:rsid w:val="008B6B8B"/>
    <w:rsid w:val="008B6C41"/>
    <w:rsid w:val="008B6F4C"/>
    <w:rsid w:val="008B7298"/>
    <w:rsid w:val="008B7669"/>
    <w:rsid w:val="008B7B1B"/>
    <w:rsid w:val="008B7DBF"/>
    <w:rsid w:val="008C0116"/>
    <w:rsid w:val="008C1022"/>
    <w:rsid w:val="008C12A5"/>
    <w:rsid w:val="008C13D8"/>
    <w:rsid w:val="008C1CA1"/>
    <w:rsid w:val="008C1E8B"/>
    <w:rsid w:val="008C2C40"/>
    <w:rsid w:val="008C2D8B"/>
    <w:rsid w:val="008C3055"/>
    <w:rsid w:val="008C3A61"/>
    <w:rsid w:val="008C3BBA"/>
    <w:rsid w:val="008C4371"/>
    <w:rsid w:val="008C43DE"/>
    <w:rsid w:val="008C4C56"/>
    <w:rsid w:val="008C513B"/>
    <w:rsid w:val="008C5837"/>
    <w:rsid w:val="008C5E59"/>
    <w:rsid w:val="008C60C4"/>
    <w:rsid w:val="008C6520"/>
    <w:rsid w:val="008C65C3"/>
    <w:rsid w:val="008C66A2"/>
    <w:rsid w:val="008C69F3"/>
    <w:rsid w:val="008C6AE4"/>
    <w:rsid w:val="008C6C40"/>
    <w:rsid w:val="008C6ED2"/>
    <w:rsid w:val="008C70FD"/>
    <w:rsid w:val="008C7602"/>
    <w:rsid w:val="008C76C1"/>
    <w:rsid w:val="008D06CC"/>
    <w:rsid w:val="008D089B"/>
    <w:rsid w:val="008D161C"/>
    <w:rsid w:val="008D163C"/>
    <w:rsid w:val="008D188F"/>
    <w:rsid w:val="008D2915"/>
    <w:rsid w:val="008D2A97"/>
    <w:rsid w:val="008D2C6E"/>
    <w:rsid w:val="008D2D63"/>
    <w:rsid w:val="008D3A9C"/>
    <w:rsid w:val="008D44C1"/>
    <w:rsid w:val="008D4923"/>
    <w:rsid w:val="008D4C40"/>
    <w:rsid w:val="008D4C97"/>
    <w:rsid w:val="008D4DC5"/>
    <w:rsid w:val="008D546F"/>
    <w:rsid w:val="008D55A0"/>
    <w:rsid w:val="008D688C"/>
    <w:rsid w:val="008D69C4"/>
    <w:rsid w:val="008D6B14"/>
    <w:rsid w:val="008D6EA9"/>
    <w:rsid w:val="008D7245"/>
    <w:rsid w:val="008D732E"/>
    <w:rsid w:val="008D73D1"/>
    <w:rsid w:val="008D7E0D"/>
    <w:rsid w:val="008D7EFE"/>
    <w:rsid w:val="008D7F36"/>
    <w:rsid w:val="008E00B9"/>
    <w:rsid w:val="008E00FD"/>
    <w:rsid w:val="008E0231"/>
    <w:rsid w:val="008E0463"/>
    <w:rsid w:val="008E0465"/>
    <w:rsid w:val="008E0593"/>
    <w:rsid w:val="008E0651"/>
    <w:rsid w:val="008E067D"/>
    <w:rsid w:val="008E06C6"/>
    <w:rsid w:val="008E0732"/>
    <w:rsid w:val="008E081E"/>
    <w:rsid w:val="008E093D"/>
    <w:rsid w:val="008E0C43"/>
    <w:rsid w:val="008E0C51"/>
    <w:rsid w:val="008E0F7A"/>
    <w:rsid w:val="008E17E5"/>
    <w:rsid w:val="008E1898"/>
    <w:rsid w:val="008E1F43"/>
    <w:rsid w:val="008E21E5"/>
    <w:rsid w:val="008E244C"/>
    <w:rsid w:val="008E28E2"/>
    <w:rsid w:val="008E2A50"/>
    <w:rsid w:val="008E2AC8"/>
    <w:rsid w:val="008E3240"/>
    <w:rsid w:val="008E42B7"/>
    <w:rsid w:val="008E43C0"/>
    <w:rsid w:val="008E447C"/>
    <w:rsid w:val="008E44D8"/>
    <w:rsid w:val="008E4741"/>
    <w:rsid w:val="008E48B6"/>
    <w:rsid w:val="008E4BA6"/>
    <w:rsid w:val="008E504D"/>
    <w:rsid w:val="008E5520"/>
    <w:rsid w:val="008E5CE0"/>
    <w:rsid w:val="008E5D2B"/>
    <w:rsid w:val="008E5D41"/>
    <w:rsid w:val="008E673B"/>
    <w:rsid w:val="008E6C87"/>
    <w:rsid w:val="008E707C"/>
    <w:rsid w:val="008E7637"/>
    <w:rsid w:val="008E7AE0"/>
    <w:rsid w:val="008E7F84"/>
    <w:rsid w:val="008F01C1"/>
    <w:rsid w:val="008F048B"/>
    <w:rsid w:val="008F05DD"/>
    <w:rsid w:val="008F05EF"/>
    <w:rsid w:val="008F066B"/>
    <w:rsid w:val="008F094F"/>
    <w:rsid w:val="008F15DD"/>
    <w:rsid w:val="008F34E4"/>
    <w:rsid w:val="008F3F25"/>
    <w:rsid w:val="008F4E4D"/>
    <w:rsid w:val="008F5014"/>
    <w:rsid w:val="008F5605"/>
    <w:rsid w:val="008F56F7"/>
    <w:rsid w:val="008F5D4F"/>
    <w:rsid w:val="008F5DC1"/>
    <w:rsid w:val="008F6338"/>
    <w:rsid w:val="008F6529"/>
    <w:rsid w:val="008F65D8"/>
    <w:rsid w:val="008F673A"/>
    <w:rsid w:val="008F67B3"/>
    <w:rsid w:val="008F68FC"/>
    <w:rsid w:val="008F6ABB"/>
    <w:rsid w:val="008F6AC1"/>
    <w:rsid w:val="008F70A6"/>
    <w:rsid w:val="008F7263"/>
    <w:rsid w:val="008F7E55"/>
    <w:rsid w:val="00900A67"/>
    <w:rsid w:val="00900AE6"/>
    <w:rsid w:val="00900F3A"/>
    <w:rsid w:val="00900F43"/>
    <w:rsid w:val="00901133"/>
    <w:rsid w:val="00901216"/>
    <w:rsid w:val="00901799"/>
    <w:rsid w:val="00901971"/>
    <w:rsid w:val="00901CCD"/>
    <w:rsid w:val="0090207F"/>
    <w:rsid w:val="0090223F"/>
    <w:rsid w:val="00902DBB"/>
    <w:rsid w:val="0090372A"/>
    <w:rsid w:val="009039FB"/>
    <w:rsid w:val="00904039"/>
    <w:rsid w:val="00904417"/>
    <w:rsid w:val="009047DB"/>
    <w:rsid w:val="00904CFF"/>
    <w:rsid w:val="00904FB8"/>
    <w:rsid w:val="0090545D"/>
    <w:rsid w:val="0090592F"/>
    <w:rsid w:val="00905F18"/>
    <w:rsid w:val="009064C5"/>
    <w:rsid w:val="009064E6"/>
    <w:rsid w:val="0090708B"/>
    <w:rsid w:val="009075B7"/>
    <w:rsid w:val="009100E7"/>
    <w:rsid w:val="00910610"/>
    <w:rsid w:val="00910C5A"/>
    <w:rsid w:val="009113D3"/>
    <w:rsid w:val="00911B70"/>
    <w:rsid w:val="00911FC4"/>
    <w:rsid w:val="00912290"/>
    <w:rsid w:val="00913016"/>
    <w:rsid w:val="0091322B"/>
    <w:rsid w:val="00913B7F"/>
    <w:rsid w:val="00913D0D"/>
    <w:rsid w:val="009146B8"/>
    <w:rsid w:val="00914F97"/>
    <w:rsid w:val="009150D6"/>
    <w:rsid w:val="009155BC"/>
    <w:rsid w:val="00915C7B"/>
    <w:rsid w:val="009165F9"/>
    <w:rsid w:val="00916E7C"/>
    <w:rsid w:val="00916F4B"/>
    <w:rsid w:val="009171EE"/>
    <w:rsid w:val="009172D0"/>
    <w:rsid w:val="00917405"/>
    <w:rsid w:val="0091771A"/>
    <w:rsid w:val="00917A9B"/>
    <w:rsid w:val="00917EAB"/>
    <w:rsid w:val="00920040"/>
    <w:rsid w:val="009200C7"/>
    <w:rsid w:val="0092048C"/>
    <w:rsid w:val="0092056C"/>
    <w:rsid w:val="00920576"/>
    <w:rsid w:val="00920CAB"/>
    <w:rsid w:val="00920DFB"/>
    <w:rsid w:val="0092107D"/>
    <w:rsid w:val="00921B07"/>
    <w:rsid w:val="0092203F"/>
    <w:rsid w:val="009224B9"/>
    <w:rsid w:val="00922B7B"/>
    <w:rsid w:val="00922F33"/>
    <w:rsid w:val="00923777"/>
    <w:rsid w:val="009238D8"/>
    <w:rsid w:val="00923EE2"/>
    <w:rsid w:val="00924083"/>
    <w:rsid w:val="009242F7"/>
    <w:rsid w:val="00924A9C"/>
    <w:rsid w:val="0092516E"/>
    <w:rsid w:val="009252E4"/>
    <w:rsid w:val="00926320"/>
    <w:rsid w:val="00926359"/>
    <w:rsid w:val="009268A8"/>
    <w:rsid w:val="00926FBD"/>
    <w:rsid w:val="009272A5"/>
    <w:rsid w:val="00927396"/>
    <w:rsid w:val="0092746F"/>
    <w:rsid w:val="00927CD3"/>
    <w:rsid w:val="00927F94"/>
    <w:rsid w:val="009300AC"/>
    <w:rsid w:val="0093062E"/>
    <w:rsid w:val="009309F9"/>
    <w:rsid w:val="00930CA0"/>
    <w:rsid w:val="0093129C"/>
    <w:rsid w:val="00931333"/>
    <w:rsid w:val="00931A3E"/>
    <w:rsid w:val="00931B07"/>
    <w:rsid w:val="00931E5A"/>
    <w:rsid w:val="00931FB2"/>
    <w:rsid w:val="0093205A"/>
    <w:rsid w:val="009325E2"/>
    <w:rsid w:val="009329EF"/>
    <w:rsid w:val="00932E2A"/>
    <w:rsid w:val="00933879"/>
    <w:rsid w:val="009338B9"/>
    <w:rsid w:val="00933DD8"/>
    <w:rsid w:val="00934796"/>
    <w:rsid w:val="00934C83"/>
    <w:rsid w:val="00934D25"/>
    <w:rsid w:val="00935221"/>
    <w:rsid w:val="009357C4"/>
    <w:rsid w:val="00935C5B"/>
    <w:rsid w:val="00935EFD"/>
    <w:rsid w:val="00936069"/>
    <w:rsid w:val="009366CA"/>
    <w:rsid w:val="00936A6F"/>
    <w:rsid w:val="0093736E"/>
    <w:rsid w:val="00937A1C"/>
    <w:rsid w:val="00937A95"/>
    <w:rsid w:val="00937BB8"/>
    <w:rsid w:val="00937C7D"/>
    <w:rsid w:val="00937D35"/>
    <w:rsid w:val="00940164"/>
    <w:rsid w:val="009401FE"/>
    <w:rsid w:val="00940378"/>
    <w:rsid w:val="00940551"/>
    <w:rsid w:val="00940EC6"/>
    <w:rsid w:val="00940F4A"/>
    <w:rsid w:val="00941117"/>
    <w:rsid w:val="00941682"/>
    <w:rsid w:val="009418C1"/>
    <w:rsid w:val="00941D92"/>
    <w:rsid w:val="00941EA1"/>
    <w:rsid w:val="0094232D"/>
    <w:rsid w:val="00942B34"/>
    <w:rsid w:val="00942FCE"/>
    <w:rsid w:val="009437D7"/>
    <w:rsid w:val="00944499"/>
    <w:rsid w:val="0094467D"/>
    <w:rsid w:val="00944FE1"/>
    <w:rsid w:val="0094515F"/>
    <w:rsid w:val="0094528E"/>
    <w:rsid w:val="009453F1"/>
    <w:rsid w:val="0094548F"/>
    <w:rsid w:val="0094549E"/>
    <w:rsid w:val="00945C32"/>
    <w:rsid w:val="00946616"/>
    <w:rsid w:val="00946778"/>
    <w:rsid w:val="0094679B"/>
    <w:rsid w:val="00946C6D"/>
    <w:rsid w:val="00946DA0"/>
    <w:rsid w:val="00946FED"/>
    <w:rsid w:val="0094748D"/>
    <w:rsid w:val="009476FB"/>
    <w:rsid w:val="00947860"/>
    <w:rsid w:val="009500B9"/>
    <w:rsid w:val="00950200"/>
    <w:rsid w:val="00950703"/>
    <w:rsid w:val="00950748"/>
    <w:rsid w:val="0095089F"/>
    <w:rsid w:val="00950D4A"/>
    <w:rsid w:val="00950F84"/>
    <w:rsid w:val="00952011"/>
    <w:rsid w:val="00952160"/>
    <w:rsid w:val="009521FA"/>
    <w:rsid w:val="009525E6"/>
    <w:rsid w:val="00952D64"/>
    <w:rsid w:val="00952E9F"/>
    <w:rsid w:val="00952FDC"/>
    <w:rsid w:val="00953053"/>
    <w:rsid w:val="00953287"/>
    <w:rsid w:val="00953540"/>
    <w:rsid w:val="009535B0"/>
    <w:rsid w:val="00953B27"/>
    <w:rsid w:val="00953E62"/>
    <w:rsid w:val="009542ED"/>
    <w:rsid w:val="00954557"/>
    <w:rsid w:val="00954905"/>
    <w:rsid w:val="00955049"/>
    <w:rsid w:val="00955070"/>
    <w:rsid w:val="009554F8"/>
    <w:rsid w:val="009557B6"/>
    <w:rsid w:val="00955B99"/>
    <w:rsid w:val="009564D8"/>
    <w:rsid w:val="00956AE8"/>
    <w:rsid w:val="00956DB9"/>
    <w:rsid w:val="009575FB"/>
    <w:rsid w:val="00957BB4"/>
    <w:rsid w:val="00957BD3"/>
    <w:rsid w:val="009610EC"/>
    <w:rsid w:val="0096118F"/>
    <w:rsid w:val="009611E7"/>
    <w:rsid w:val="009611FD"/>
    <w:rsid w:val="009613E4"/>
    <w:rsid w:val="00961716"/>
    <w:rsid w:val="00961BE1"/>
    <w:rsid w:val="00962CF8"/>
    <w:rsid w:val="00962EED"/>
    <w:rsid w:val="00963262"/>
    <w:rsid w:val="009636FD"/>
    <w:rsid w:val="00963F51"/>
    <w:rsid w:val="00964C6E"/>
    <w:rsid w:val="00964ED4"/>
    <w:rsid w:val="00965090"/>
    <w:rsid w:val="0096549E"/>
    <w:rsid w:val="0096666F"/>
    <w:rsid w:val="009666BE"/>
    <w:rsid w:val="00966823"/>
    <w:rsid w:val="009670A9"/>
    <w:rsid w:val="00967482"/>
    <w:rsid w:val="00967621"/>
    <w:rsid w:val="009676C5"/>
    <w:rsid w:val="0096779B"/>
    <w:rsid w:val="009677B7"/>
    <w:rsid w:val="009679AD"/>
    <w:rsid w:val="00967AA4"/>
    <w:rsid w:val="00967CCB"/>
    <w:rsid w:val="00967F37"/>
    <w:rsid w:val="00967FC7"/>
    <w:rsid w:val="0097075D"/>
    <w:rsid w:val="0097152B"/>
    <w:rsid w:val="00971721"/>
    <w:rsid w:val="009722EE"/>
    <w:rsid w:val="009727D4"/>
    <w:rsid w:val="00972AAF"/>
    <w:rsid w:val="00972D39"/>
    <w:rsid w:val="00973275"/>
    <w:rsid w:val="00973281"/>
    <w:rsid w:val="00973348"/>
    <w:rsid w:val="00973AFE"/>
    <w:rsid w:val="00973C9E"/>
    <w:rsid w:val="00974215"/>
    <w:rsid w:val="00974216"/>
    <w:rsid w:val="0097432F"/>
    <w:rsid w:val="00974368"/>
    <w:rsid w:val="00974A43"/>
    <w:rsid w:val="00974DDA"/>
    <w:rsid w:val="00975199"/>
    <w:rsid w:val="00975379"/>
    <w:rsid w:val="00975825"/>
    <w:rsid w:val="00975D21"/>
    <w:rsid w:val="00975D27"/>
    <w:rsid w:val="00975DBC"/>
    <w:rsid w:val="00977D4F"/>
    <w:rsid w:val="00977E7C"/>
    <w:rsid w:val="00980310"/>
    <w:rsid w:val="0098097E"/>
    <w:rsid w:val="00980B3F"/>
    <w:rsid w:val="00980DCE"/>
    <w:rsid w:val="009814C5"/>
    <w:rsid w:val="00981513"/>
    <w:rsid w:val="009820B8"/>
    <w:rsid w:val="0098257C"/>
    <w:rsid w:val="00982778"/>
    <w:rsid w:val="00982CE1"/>
    <w:rsid w:val="009832BB"/>
    <w:rsid w:val="0098330B"/>
    <w:rsid w:val="009833DD"/>
    <w:rsid w:val="009834B7"/>
    <w:rsid w:val="009834D2"/>
    <w:rsid w:val="009835A1"/>
    <w:rsid w:val="009835C2"/>
    <w:rsid w:val="00983A0E"/>
    <w:rsid w:val="00983B3C"/>
    <w:rsid w:val="00983D88"/>
    <w:rsid w:val="00984028"/>
    <w:rsid w:val="00984386"/>
    <w:rsid w:val="009844DF"/>
    <w:rsid w:val="0098471A"/>
    <w:rsid w:val="009847F6"/>
    <w:rsid w:val="00984FEC"/>
    <w:rsid w:val="0098539F"/>
    <w:rsid w:val="009854EF"/>
    <w:rsid w:val="0098567E"/>
    <w:rsid w:val="00985A22"/>
    <w:rsid w:val="009861FA"/>
    <w:rsid w:val="0098622E"/>
    <w:rsid w:val="0098672F"/>
    <w:rsid w:val="009867ED"/>
    <w:rsid w:val="00986A63"/>
    <w:rsid w:val="00986A88"/>
    <w:rsid w:val="00986D2D"/>
    <w:rsid w:val="0098741F"/>
    <w:rsid w:val="00987CA9"/>
    <w:rsid w:val="00987F49"/>
    <w:rsid w:val="009903CC"/>
    <w:rsid w:val="00990424"/>
    <w:rsid w:val="00990627"/>
    <w:rsid w:val="00990C47"/>
    <w:rsid w:val="00990CFD"/>
    <w:rsid w:val="00990DDE"/>
    <w:rsid w:val="009910AB"/>
    <w:rsid w:val="00991158"/>
    <w:rsid w:val="009915C0"/>
    <w:rsid w:val="009917C4"/>
    <w:rsid w:val="00992952"/>
    <w:rsid w:val="00992D96"/>
    <w:rsid w:val="00992FE9"/>
    <w:rsid w:val="0099315A"/>
    <w:rsid w:val="0099320C"/>
    <w:rsid w:val="00993F6A"/>
    <w:rsid w:val="00993FC0"/>
    <w:rsid w:val="00993FCA"/>
    <w:rsid w:val="0099415E"/>
    <w:rsid w:val="00994254"/>
    <w:rsid w:val="00994FD7"/>
    <w:rsid w:val="009951F4"/>
    <w:rsid w:val="009958A6"/>
    <w:rsid w:val="009961BD"/>
    <w:rsid w:val="00996208"/>
    <w:rsid w:val="0099646C"/>
    <w:rsid w:val="00996750"/>
    <w:rsid w:val="00997365"/>
    <w:rsid w:val="0099796D"/>
    <w:rsid w:val="00997B93"/>
    <w:rsid w:val="00997E4F"/>
    <w:rsid w:val="009A00D9"/>
    <w:rsid w:val="009A06FE"/>
    <w:rsid w:val="009A079D"/>
    <w:rsid w:val="009A0A31"/>
    <w:rsid w:val="009A108F"/>
    <w:rsid w:val="009A167F"/>
    <w:rsid w:val="009A187C"/>
    <w:rsid w:val="009A19AB"/>
    <w:rsid w:val="009A1CF2"/>
    <w:rsid w:val="009A1DD5"/>
    <w:rsid w:val="009A1E56"/>
    <w:rsid w:val="009A2030"/>
    <w:rsid w:val="009A298C"/>
    <w:rsid w:val="009A2A7D"/>
    <w:rsid w:val="009A2A9F"/>
    <w:rsid w:val="009A2C41"/>
    <w:rsid w:val="009A31AE"/>
    <w:rsid w:val="009A3827"/>
    <w:rsid w:val="009A4256"/>
    <w:rsid w:val="009A4A17"/>
    <w:rsid w:val="009A4D1D"/>
    <w:rsid w:val="009A4FE4"/>
    <w:rsid w:val="009A5485"/>
    <w:rsid w:val="009A54C5"/>
    <w:rsid w:val="009A5B0C"/>
    <w:rsid w:val="009A5B8D"/>
    <w:rsid w:val="009A5CFA"/>
    <w:rsid w:val="009A5DAE"/>
    <w:rsid w:val="009A5F70"/>
    <w:rsid w:val="009A6123"/>
    <w:rsid w:val="009A63CD"/>
    <w:rsid w:val="009A6662"/>
    <w:rsid w:val="009A6A0A"/>
    <w:rsid w:val="009A7984"/>
    <w:rsid w:val="009A7BA0"/>
    <w:rsid w:val="009A7DE8"/>
    <w:rsid w:val="009A7DF3"/>
    <w:rsid w:val="009A7E31"/>
    <w:rsid w:val="009A7FE0"/>
    <w:rsid w:val="009B033D"/>
    <w:rsid w:val="009B0E77"/>
    <w:rsid w:val="009B1C98"/>
    <w:rsid w:val="009B2398"/>
    <w:rsid w:val="009B24B8"/>
    <w:rsid w:val="009B256B"/>
    <w:rsid w:val="009B2856"/>
    <w:rsid w:val="009B2B43"/>
    <w:rsid w:val="009B2D68"/>
    <w:rsid w:val="009B3437"/>
    <w:rsid w:val="009B3B3E"/>
    <w:rsid w:val="009B3CE2"/>
    <w:rsid w:val="009B4932"/>
    <w:rsid w:val="009B4A39"/>
    <w:rsid w:val="009B4AF4"/>
    <w:rsid w:val="009B4ECC"/>
    <w:rsid w:val="009B5D0D"/>
    <w:rsid w:val="009B5DE7"/>
    <w:rsid w:val="009B5E32"/>
    <w:rsid w:val="009B61B5"/>
    <w:rsid w:val="009B6251"/>
    <w:rsid w:val="009B663B"/>
    <w:rsid w:val="009B6AB4"/>
    <w:rsid w:val="009B6CBF"/>
    <w:rsid w:val="009B6EEE"/>
    <w:rsid w:val="009B76EE"/>
    <w:rsid w:val="009B7791"/>
    <w:rsid w:val="009B79FE"/>
    <w:rsid w:val="009B7CA4"/>
    <w:rsid w:val="009B7CD2"/>
    <w:rsid w:val="009B7E6B"/>
    <w:rsid w:val="009C0CC9"/>
    <w:rsid w:val="009C0F4D"/>
    <w:rsid w:val="009C0F54"/>
    <w:rsid w:val="009C1105"/>
    <w:rsid w:val="009C16E8"/>
    <w:rsid w:val="009C186A"/>
    <w:rsid w:val="009C1A58"/>
    <w:rsid w:val="009C1CBF"/>
    <w:rsid w:val="009C1CC3"/>
    <w:rsid w:val="009C2A9E"/>
    <w:rsid w:val="009C2C26"/>
    <w:rsid w:val="009C2D63"/>
    <w:rsid w:val="009C3051"/>
    <w:rsid w:val="009C30EE"/>
    <w:rsid w:val="009C3102"/>
    <w:rsid w:val="009C3174"/>
    <w:rsid w:val="009C35BE"/>
    <w:rsid w:val="009C3998"/>
    <w:rsid w:val="009C3CC6"/>
    <w:rsid w:val="009C42F8"/>
    <w:rsid w:val="009C4CA4"/>
    <w:rsid w:val="009C55C1"/>
    <w:rsid w:val="009C573A"/>
    <w:rsid w:val="009C581F"/>
    <w:rsid w:val="009C5A05"/>
    <w:rsid w:val="009C60C5"/>
    <w:rsid w:val="009C68C0"/>
    <w:rsid w:val="009C71DB"/>
    <w:rsid w:val="009C7917"/>
    <w:rsid w:val="009C7F39"/>
    <w:rsid w:val="009C7F70"/>
    <w:rsid w:val="009D031A"/>
    <w:rsid w:val="009D0382"/>
    <w:rsid w:val="009D087F"/>
    <w:rsid w:val="009D094C"/>
    <w:rsid w:val="009D1D72"/>
    <w:rsid w:val="009D1E20"/>
    <w:rsid w:val="009D1E77"/>
    <w:rsid w:val="009D1FBA"/>
    <w:rsid w:val="009D21B4"/>
    <w:rsid w:val="009D2213"/>
    <w:rsid w:val="009D26A8"/>
    <w:rsid w:val="009D2A9C"/>
    <w:rsid w:val="009D2AED"/>
    <w:rsid w:val="009D2DB7"/>
    <w:rsid w:val="009D2E8F"/>
    <w:rsid w:val="009D2EE6"/>
    <w:rsid w:val="009D304B"/>
    <w:rsid w:val="009D3C5A"/>
    <w:rsid w:val="009D4A1B"/>
    <w:rsid w:val="009D50D5"/>
    <w:rsid w:val="009D518E"/>
    <w:rsid w:val="009D52CB"/>
    <w:rsid w:val="009D582E"/>
    <w:rsid w:val="009D598D"/>
    <w:rsid w:val="009D6509"/>
    <w:rsid w:val="009D6611"/>
    <w:rsid w:val="009D6B42"/>
    <w:rsid w:val="009D6D13"/>
    <w:rsid w:val="009D6DED"/>
    <w:rsid w:val="009D6FEC"/>
    <w:rsid w:val="009E00CE"/>
    <w:rsid w:val="009E0106"/>
    <w:rsid w:val="009E024D"/>
    <w:rsid w:val="009E0650"/>
    <w:rsid w:val="009E06F4"/>
    <w:rsid w:val="009E0D45"/>
    <w:rsid w:val="009E1182"/>
    <w:rsid w:val="009E1576"/>
    <w:rsid w:val="009E18DC"/>
    <w:rsid w:val="009E1F3D"/>
    <w:rsid w:val="009E20D2"/>
    <w:rsid w:val="009E24B1"/>
    <w:rsid w:val="009E24E4"/>
    <w:rsid w:val="009E26FF"/>
    <w:rsid w:val="009E28C6"/>
    <w:rsid w:val="009E28FF"/>
    <w:rsid w:val="009E313A"/>
    <w:rsid w:val="009E40E2"/>
    <w:rsid w:val="009E4136"/>
    <w:rsid w:val="009E46D8"/>
    <w:rsid w:val="009E48CF"/>
    <w:rsid w:val="009E4980"/>
    <w:rsid w:val="009E5221"/>
    <w:rsid w:val="009E5556"/>
    <w:rsid w:val="009E5A69"/>
    <w:rsid w:val="009E5D76"/>
    <w:rsid w:val="009E5E52"/>
    <w:rsid w:val="009E5E94"/>
    <w:rsid w:val="009E5EDD"/>
    <w:rsid w:val="009E62E7"/>
    <w:rsid w:val="009E63CE"/>
    <w:rsid w:val="009E661A"/>
    <w:rsid w:val="009E68E4"/>
    <w:rsid w:val="009E68E7"/>
    <w:rsid w:val="009E68F5"/>
    <w:rsid w:val="009E69D3"/>
    <w:rsid w:val="009E6B0C"/>
    <w:rsid w:val="009E73FC"/>
    <w:rsid w:val="009E769D"/>
    <w:rsid w:val="009E783E"/>
    <w:rsid w:val="009E7D3A"/>
    <w:rsid w:val="009F02BB"/>
    <w:rsid w:val="009F0732"/>
    <w:rsid w:val="009F088B"/>
    <w:rsid w:val="009F0D74"/>
    <w:rsid w:val="009F0D9D"/>
    <w:rsid w:val="009F0F81"/>
    <w:rsid w:val="009F14BB"/>
    <w:rsid w:val="009F1927"/>
    <w:rsid w:val="009F1A4F"/>
    <w:rsid w:val="009F1B16"/>
    <w:rsid w:val="009F1C04"/>
    <w:rsid w:val="009F1E45"/>
    <w:rsid w:val="009F1EAF"/>
    <w:rsid w:val="009F224A"/>
    <w:rsid w:val="009F244A"/>
    <w:rsid w:val="009F3127"/>
    <w:rsid w:val="009F3453"/>
    <w:rsid w:val="009F3486"/>
    <w:rsid w:val="009F3D4D"/>
    <w:rsid w:val="009F4286"/>
    <w:rsid w:val="009F467B"/>
    <w:rsid w:val="009F49A6"/>
    <w:rsid w:val="009F4AC9"/>
    <w:rsid w:val="009F5229"/>
    <w:rsid w:val="009F543F"/>
    <w:rsid w:val="009F57EF"/>
    <w:rsid w:val="009F58A6"/>
    <w:rsid w:val="009F58D9"/>
    <w:rsid w:val="009F5ECB"/>
    <w:rsid w:val="009F62B0"/>
    <w:rsid w:val="009F64C9"/>
    <w:rsid w:val="009F67D3"/>
    <w:rsid w:val="009F75F6"/>
    <w:rsid w:val="009F76A2"/>
    <w:rsid w:val="009F7970"/>
    <w:rsid w:val="009F79B9"/>
    <w:rsid w:val="009F7CD5"/>
    <w:rsid w:val="00A00022"/>
    <w:rsid w:val="00A0056D"/>
    <w:rsid w:val="00A005E2"/>
    <w:rsid w:val="00A00784"/>
    <w:rsid w:val="00A00AF6"/>
    <w:rsid w:val="00A010EE"/>
    <w:rsid w:val="00A011ED"/>
    <w:rsid w:val="00A01C8D"/>
    <w:rsid w:val="00A02581"/>
    <w:rsid w:val="00A02D2B"/>
    <w:rsid w:val="00A02E41"/>
    <w:rsid w:val="00A031D6"/>
    <w:rsid w:val="00A032B0"/>
    <w:rsid w:val="00A03356"/>
    <w:rsid w:val="00A03B0B"/>
    <w:rsid w:val="00A04120"/>
    <w:rsid w:val="00A0503B"/>
    <w:rsid w:val="00A050C5"/>
    <w:rsid w:val="00A05AEE"/>
    <w:rsid w:val="00A064A0"/>
    <w:rsid w:val="00A065F4"/>
    <w:rsid w:val="00A068F7"/>
    <w:rsid w:val="00A06905"/>
    <w:rsid w:val="00A06B61"/>
    <w:rsid w:val="00A06DF3"/>
    <w:rsid w:val="00A06F7A"/>
    <w:rsid w:val="00A06F7B"/>
    <w:rsid w:val="00A07768"/>
    <w:rsid w:val="00A07910"/>
    <w:rsid w:val="00A07F67"/>
    <w:rsid w:val="00A10196"/>
    <w:rsid w:val="00A1036A"/>
    <w:rsid w:val="00A10523"/>
    <w:rsid w:val="00A1064E"/>
    <w:rsid w:val="00A113F4"/>
    <w:rsid w:val="00A11524"/>
    <w:rsid w:val="00A115D4"/>
    <w:rsid w:val="00A117CA"/>
    <w:rsid w:val="00A11D41"/>
    <w:rsid w:val="00A11F81"/>
    <w:rsid w:val="00A122BD"/>
    <w:rsid w:val="00A12399"/>
    <w:rsid w:val="00A12439"/>
    <w:rsid w:val="00A12E09"/>
    <w:rsid w:val="00A13A9E"/>
    <w:rsid w:val="00A13DDE"/>
    <w:rsid w:val="00A13EC2"/>
    <w:rsid w:val="00A1443B"/>
    <w:rsid w:val="00A14750"/>
    <w:rsid w:val="00A14F63"/>
    <w:rsid w:val="00A14FFA"/>
    <w:rsid w:val="00A150B7"/>
    <w:rsid w:val="00A154FD"/>
    <w:rsid w:val="00A15521"/>
    <w:rsid w:val="00A15B84"/>
    <w:rsid w:val="00A15CE5"/>
    <w:rsid w:val="00A15D39"/>
    <w:rsid w:val="00A16921"/>
    <w:rsid w:val="00A16F7F"/>
    <w:rsid w:val="00A20208"/>
    <w:rsid w:val="00A202A2"/>
    <w:rsid w:val="00A20D0F"/>
    <w:rsid w:val="00A21D0A"/>
    <w:rsid w:val="00A21D83"/>
    <w:rsid w:val="00A21E4A"/>
    <w:rsid w:val="00A2213B"/>
    <w:rsid w:val="00A22261"/>
    <w:rsid w:val="00A22C25"/>
    <w:rsid w:val="00A2379B"/>
    <w:rsid w:val="00A24280"/>
    <w:rsid w:val="00A243FC"/>
    <w:rsid w:val="00A247D8"/>
    <w:rsid w:val="00A24E3D"/>
    <w:rsid w:val="00A2513D"/>
    <w:rsid w:val="00A255A6"/>
    <w:rsid w:val="00A257EC"/>
    <w:rsid w:val="00A25BFA"/>
    <w:rsid w:val="00A267D1"/>
    <w:rsid w:val="00A268C1"/>
    <w:rsid w:val="00A2705A"/>
    <w:rsid w:val="00A27175"/>
    <w:rsid w:val="00A27C43"/>
    <w:rsid w:val="00A27D11"/>
    <w:rsid w:val="00A3009B"/>
    <w:rsid w:val="00A3011D"/>
    <w:rsid w:val="00A3050D"/>
    <w:rsid w:val="00A30D26"/>
    <w:rsid w:val="00A30E62"/>
    <w:rsid w:val="00A316AF"/>
    <w:rsid w:val="00A31832"/>
    <w:rsid w:val="00A318D6"/>
    <w:rsid w:val="00A31BDA"/>
    <w:rsid w:val="00A31CBF"/>
    <w:rsid w:val="00A322A0"/>
    <w:rsid w:val="00A3234E"/>
    <w:rsid w:val="00A32C4C"/>
    <w:rsid w:val="00A32EDE"/>
    <w:rsid w:val="00A332C8"/>
    <w:rsid w:val="00A334C8"/>
    <w:rsid w:val="00A337A4"/>
    <w:rsid w:val="00A33DD4"/>
    <w:rsid w:val="00A34108"/>
    <w:rsid w:val="00A346AD"/>
    <w:rsid w:val="00A3478D"/>
    <w:rsid w:val="00A348C4"/>
    <w:rsid w:val="00A34D6D"/>
    <w:rsid w:val="00A351C1"/>
    <w:rsid w:val="00A351DC"/>
    <w:rsid w:val="00A35529"/>
    <w:rsid w:val="00A359AA"/>
    <w:rsid w:val="00A359C6"/>
    <w:rsid w:val="00A363EF"/>
    <w:rsid w:val="00A36782"/>
    <w:rsid w:val="00A36F21"/>
    <w:rsid w:val="00A376B3"/>
    <w:rsid w:val="00A40439"/>
    <w:rsid w:val="00A40482"/>
    <w:rsid w:val="00A40904"/>
    <w:rsid w:val="00A40968"/>
    <w:rsid w:val="00A4103E"/>
    <w:rsid w:val="00A4130E"/>
    <w:rsid w:val="00A41AEC"/>
    <w:rsid w:val="00A41CB2"/>
    <w:rsid w:val="00A41F09"/>
    <w:rsid w:val="00A42775"/>
    <w:rsid w:val="00A4334D"/>
    <w:rsid w:val="00A43AAA"/>
    <w:rsid w:val="00A4402E"/>
    <w:rsid w:val="00A44137"/>
    <w:rsid w:val="00A4457B"/>
    <w:rsid w:val="00A44D09"/>
    <w:rsid w:val="00A44F4F"/>
    <w:rsid w:val="00A451A9"/>
    <w:rsid w:val="00A4549E"/>
    <w:rsid w:val="00A45790"/>
    <w:rsid w:val="00A45D1C"/>
    <w:rsid w:val="00A46294"/>
    <w:rsid w:val="00A464ED"/>
    <w:rsid w:val="00A46CF8"/>
    <w:rsid w:val="00A47101"/>
    <w:rsid w:val="00A474A0"/>
    <w:rsid w:val="00A4790D"/>
    <w:rsid w:val="00A479AC"/>
    <w:rsid w:val="00A47A15"/>
    <w:rsid w:val="00A50205"/>
    <w:rsid w:val="00A50282"/>
    <w:rsid w:val="00A50AE8"/>
    <w:rsid w:val="00A50E0F"/>
    <w:rsid w:val="00A513CD"/>
    <w:rsid w:val="00A515AF"/>
    <w:rsid w:val="00A51647"/>
    <w:rsid w:val="00A526CF"/>
    <w:rsid w:val="00A52CB9"/>
    <w:rsid w:val="00A53232"/>
    <w:rsid w:val="00A5330F"/>
    <w:rsid w:val="00A53589"/>
    <w:rsid w:val="00A538DA"/>
    <w:rsid w:val="00A547D8"/>
    <w:rsid w:val="00A54D33"/>
    <w:rsid w:val="00A54F7E"/>
    <w:rsid w:val="00A55194"/>
    <w:rsid w:val="00A5534B"/>
    <w:rsid w:val="00A553E4"/>
    <w:rsid w:val="00A55586"/>
    <w:rsid w:val="00A55804"/>
    <w:rsid w:val="00A55834"/>
    <w:rsid w:val="00A55CDF"/>
    <w:rsid w:val="00A56986"/>
    <w:rsid w:val="00A569A9"/>
    <w:rsid w:val="00A569E2"/>
    <w:rsid w:val="00A574CC"/>
    <w:rsid w:val="00A60420"/>
    <w:rsid w:val="00A60B4F"/>
    <w:rsid w:val="00A60D9B"/>
    <w:rsid w:val="00A60DBC"/>
    <w:rsid w:val="00A61415"/>
    <w:rsid w:val="00A61577"/>
    <w:rsid w:val="00A615EA"/>
    <w:rsid w:val="00A617E6"/>
    <w:rsid w:val="00A61BDF"/>
    <w:rsid w:val="00A61F13"/>
    <w:rsid w:val="00A62022"/>
    <w:rsid w:val="00A620F3"/>
    <w:rsid w:val="00A621B6"/>
    <w:rsid w:val="00A622AF"/>
    <w:rsid w:val="00A62930"/>
    <w:rsid w:val="00A629E5"/>
    <w:rsid w:val="00A63525"/>
    <w:rsid w:val="00A636AC"/>
    <w:rsid w:val="00A63BE9"/>
    <w:rsid w:val="00A64290"/>
    <w:rsid w:val="00A648F6"/>
    <w:rsid w:val="00A64BD6"/>
    <w:rsid w:val="00A65210"/>
    <w:rsid w:val="00A65346"/>
    <w:rsid w:val="00A65AAB"/>
    <w:rsid w:val="00A65C82"/>
    <w:rsid w:val="00A66088"/>
    <w:rsid w:val="00A6683A"/>
    <w:rsid w:val="00A66B6E"/>
    <w:rsid w:val="00A673F2"/>
    <w:rsid w:val="00A67594"/>
    <w:rsid w:val="00A67C8E"/>
    <w:rsid w:val="00A67CDB"/>
    <w:rsid w:val="00A67F7B"/>
    <w:rsid w:val="00A70279"/>
    <w:rsid w:val="00A702A6"/>
    <w:rsid w:val="00A70858"/>
    <w:rsid w:val="00A70AB7"/>
    <w:rsid w:val="00A710FB"/>
    <w:rsid w:val="00A7155B"/>
    <w:rsid w:val="00A71A0C"/>
    <w:rsid w:val="00A72731"/>
    <w:rsid w:val="00A7295E"/>
    <w:rsid w:val="00A73020"/>
    <w:rsid w:val="00A73318"/>
    <w:rsid w:val="00A73404"/>
    <w:rsid w:val="00A735AF"/>
    <w:rsid w:val="00A735E2"/>
    <w:rsid w:val="00A73DF6"/>
    <w:rsid w:val="00A741A5"/>
    <w:rsid w:val="00A743D8"/>
    <w:rsid w:val="00A74451"/>
    <w:rsid w:val="00A746FC"/>
    <w:rsid w:val="00A748E3"/>
    <w:rsid w:val="00A74B9D"/>
    <w:rsid w:val="00A74BA2"/>
    <w:rsid w:val="00A74C26"/>
    <w:rsid w:val="00A74EB4"/>
    <w:rsid w:val="00A74FDF"/>
    <w:rsid w:val="00A7521A"/>
    <w:rsid w:val="00A7693D"/>
    <w:rsid w:val="00A76AE7"/>
    <w:rsid w:val="00A77BB0"/>
    <w:rsid w:val="00A80136"/>
    <w:rsid w:val="00A802B1"/>
    <w:rsid w:val="00A805C4"/>
    <w:rsid w:val="00A80785"/>
    <w:rsid w:val="00A808BC"/>
    <w:rsid w:val="00A80E0D"/>
    <w:rsid w:val="00A80F88"/>
    <w:rsid w:val="00A82259"/>
    <w:rsid w:val="00A8249D"/>
    <w:rsid w:val="00A8336B"/>
    <w:rsid w:val="00A835EB"/>
    <w:rsid w:val="00A83F2B"/>
    <w:rsid w:val="00A840BD"/>
    <w:rsid w:val="00A84207"/>
    <w:rsid w:val="00A8438B"/>
    <w:rsid w:val="00A84A27"/>
    <w:rsid w:val="00A850C6"/>
    <w:rsid w:val="00A85375"/>
    <w:rsid w:val="00A8538B"/>
    <w:rsid w:val="00A86129"/>
    <w:rsid w:val="00A86788"/>
    <w:rsid w:val="00A86DCA"/>
    <w:rsid w:val="00A8739F"/>
    <w:rsid w:val="00A8747F"/>
    <w:rsid w:val="00A87713"/>
    <w:rsid w:val="00A8777D"/>
    <w:rsid w:val="00A879A0"/>
    <w:rsid w:val="00A9054D"/>
    <w:rsid w:val="00A905A8"/>
    <w:rsid w:val="00A907AB"/>
    <w:rsid w:val="00A90C35"/>
    <w:rsid w:val="00A90C89"/>
    <w:rsid w:val="00A90F66"/>
    <w:rsid w:val="00A913CB"/>
    <w:rsid w:val="00A9173E"/>
    <w:rsid w:val="00A91B89"/>
    <w:rsid w:val="00A91BF8"/>
    <w:rsid w:val="00A920BB"/>
    <w:rsid w:val="00A92C34"/>
    <w:rsid w:val="00A92DB9"/>
    <w:rsid w:val="00A93B5A"/>
    <w:rsid w:val="00A93E64"/>
    <w:rsid w:val="00A940DD"/>
    <w:rsid w:val="00A94584"/>
    <w:rsid w:val="00A94746"/>
    <w:rsid w:val="00A94D13"/>
    <w:rsid w:val="00A952D2"/>
    <w:rsid w:val="00A95475"/>
    <w:rsid w:val="00A95531"/>
    <w:rsid w:val="00A955F3"/>
    <w:rsid w:val="00A9562C"/>
    <w:rsid w:val="00A95827"/>
    <w:rsid w:val="00A95C58"/>
    <w:rsid w:val="00A962E0"/>
    <w:rsid w:val="00A966B8"/>
    <w:rsid w:val="00A968F1"/>
    <w:rsid w:val="00A96EB0"/>
    <w:rsid w:val="00A97007"/>
    <w:rsid w:val="00A97226"/>
    <w:rsid w:val="00A97677"/>
    <w:rsid w:val="00A976FB"/>
    <w:rsid w:val="00A97A3C"/>
    <w:rsid w:val="00AA0706"/>
    <w:rsid w:val="00AA07D6"/>
    <w:rsid w:val="00AA140F"/>
    <w:rsid w:val="00AA144F"/>
    <w:rsid w:val="00AA157E"/>
    <w:rsid w:val="00AA1736"/>
    <w:rsid w:val="00AA1A07"/>
    <w:rsid w:val="00AA1C95"/>
    <w:rsid w:val="00AA2597"/>
    <w:rsid w:val="00AA2A1B"/>
    <w:rsid w:val="00AA2C41"/>
    <w:rsid w:val="00AA343F"/>
    <w:rsid w:val="00AA35E9"/>
    <w:rsid w:val="00AA3716"/>
    <w:rsid w:val="00AA39B1"/>
    <w:rsid w:val="00AA3F44"/>
    <w:rsid w:val="00AA5A11"/>
    <w:rsid w:val="00AA5C0F"/>
    <w:rsid w:val="00AA6283"/>
    <w:rsid w:val="00AA6418"/>
    <w:rsid w:val="00AA6B89"/>
    <w:rsid w:val="00AA78B2"/>
    <w:rsid w:val="00AA7B5E"/>
    <w:rsid w:val="00AA7C7B"/>
    <w:rsid w:val="00AB0355"/>
    <w:rsid w:val="00AB0545"/>
    <w:rsid w:val="00AB08EB"/>
    <w:rsid w:val="00AB090D"/>
    <w:rsid w:val="00AB0ACB"/>
    <w:rsid w:val="00AB112E"/>
    <w:rsid w:val="00AB170F"/>
    <w:rsid w:val="00AB18C0"/>
    <w:rsid w:val="00AB1BB8"/>
    <w:rsid w:val="00AB1FE0"/>
    <w:rsid w:val="00AB2274"/>
    <w:rsid w:val="00AB23AF"/>
    <w:rsid w:val="00AB3355"/>
    <w:rsid w:val="00AB3AA6"/>
    <w:rsid w:val="00AB40FF"/>
    <w:rsid w:val="00AB426E"/>
    <w:rsid w:val="00AB4B7E"/>
    <w:rsid w:val="00AB4C2A"/>
    <w:rsid w:val="00AB4CCF"/>
    <w:rsid w:val="00AB53B2"/>
    <w:rsid w:val="00AB578E"/>
    <w:rsid w:val="00AB5A1D"/>
    <w:rsid w:val="00AB5E38"/>
    <w:rsid w:val="00AB6C4B"/>
    <w:rsid w:val="00AB718F"/>
    <w:rsid w:val="00AB7C90"/>
    <w:rsid w:val="00AB7D14"/>
    <w:rsid w:val="00AB7EF0"/>
    <w:rsid w:val="00AC0F3B"/>
    <w:rsid w:val="00AC1307"/>
    <w:rsid w:val="00AC1911"/>
    <w:rsid w:val="00AC20E3"/>
    <w:rsid w:val="00AC211C"/>
    <w:rsid w:val="00AC2E20"/>
    <w:rsid w:val="00AC3C85"/>
    <w:rsid w:val="00AC41A4"/>
    <w:rsid w:val="00AC45E4"/>
    <w:rsid w:val="00AC47BB"/>
    <w:rsid w:val="00AC4EC5"/>
    <w:rsid w:val="00AC50F1"/>
    <w:rsid w:val="00AC5654"/>
    <w:rsid w:val="00AC5CD6"/>
    <w:rsid w:val="00AC60DD"/>
    <w:rsid w:val="00AC63B9"/>
    <w:rsid w:val="00AC68B1"/>
    <w:rsid w:val="00AC6BAC"/>
    <w:rsid w:val="00AC6BFF"/>
    <w:rsid w:val="00AC6D1E"/>
    <w:rsid w:val="00AC778C"/>
    <w:rsid w:val="00AC7814"/>
    <w:rsid w:val="00AC7BB6"/>
    <w:rsid w:val="00AD0118"/>
    <w:rsid w:val="00AD031C"/>
    <w:rsid w:val="00AD0730"/>
    <w:rsid w:val="00AD08E6"/>
    <w:rsid w:val="00AD08EB"/>
    <w:rsid w:val="00AD0DB8"/>
    <w:rsid w:val="00AD0E96"/>
    <w:rsid w:val="00AD11B5"/>
    <w:rsid w:val="00AD12C6"/>
    <w:rsid w:val="00AD12CB"/>
    <w:rsid w:val="00AD196F"/>
    <w:rsid w:val="00AD1B37"/>
    <w:rsid w:val="00AD1F62"/>
    <w:rsid w:val="00AD21DD"/>
    <w:rsid w:val="00AD23C7"/>
    <w:rsid w:val="00AD24C3"/>
    <w:rsid w:val="00AD26B2"/>
    <w:rsid w:val="00AD2783"/>
    <w:rsid w:val="00AD3222"/>
    <w:rsid w:val="00AD434A"/>
    <w:rsid w:val="00AD44AA"/>
    <w:rsid w:val="00AD4584"/>
    <w:rsid w:val="00AD4742"/>
    <w:rsid w:val="00AD49C2"/>
    <w:rsid w:val="00AD49D2"/>
    <w:rsid w:val="00AD509D"/>
    <w:rsid w:val="00AD50E4"/>
    <w:rsid w:val="00AD5137"/>
    <w:rsid w:val="00AD5672"/>
    <w:rsid w:val="00AD585C"/>
    <w:rsid w:val="00AD5A0C"/>
    <w:rsid w:val="00AD5A3D"/>
    <w:rsid w:val="00AD5AB9"/>
    <w:rsid w:val="00AD5ACE"/>
    <w:rsid w:val="00AD5AF2"/>
    <w:rsid w:val="00AD6371"/>
    <w:rsid w:val="00AD6653"/>
    <w:rsid w:val="00AD6C70"/>
    <w:rsid w:val="00AD6E51"/>
    <w:rsid w:val="00AD716B"/>
    <w:rsid w:val="00AD72FD"/>
    <w:rsid w:val="00AD7324"/>
    <w:rsid w:val="00AD7AC2"/>
    <w:rsid w:val="00AE02EA"/>
    <w:rsid w:val="00AE09F9"/>
    <w:rsid w:val="00AE0BA5"/>
    <w:rsid w:val="00AE0C39"/>
    <w:rsid w:val="00AE11F8"/>
    <w:rsid w:val="00AE16CE"/>
    <w:rsid w:val="00AE1765"/>
    <w:rsid w:val="00AE262A"/>
    <w:rsid w:val="00AE26E2"/>
    <w:rsid w:val="00AE2942"/>
    <w:rsid w:val="00AE3172"/>
    <w:rsid w:val="00AE33A6"/>
    <w:rsid w:val="00AE3481"/>
    <w:rsid w:val="00AE3641"/>
    <w:rsid w:val="00AE39EC"/>
    <w:rsid w:val="00AE3B10"/>
    <w:rsid w:val="00AE4328"/>
    <w:rsid w:val="00AE4509"/>
    <w:rsid w:val="00AE4B1A"/>
    <w:rsid w:val="00AE5982"/>
    <w:rsid w:val="00AE5ADC"/>
    <w:rsid w:val="00AE6648"/>
    <w:rsid w:val="00AE6E01"/>
    <w:rsid w:val="00AE722F"/>
    <w:rsid w:val="00AF0022"/>
    <w:rsid w:val="00AF0A80"/>
    <w:rsid w:val="00AF0CFE"/>
    <w:rsid w:val="00AF0F43"/>
    <w:rsid w:val="00AF25A0"/>
    <w:rsid w:val="00AF33A6"/>
    <w:rsid w:val="00AF3D1A"/>
    <w:rsid w:val="00AF4149"/>
    <w:rsid w:val="00AF423A"/>
    <w:rsid w:val="00AF43AB"/>
    <w:rsid w:val="00AF4536"/>
    <w:rsid w:val="00AF4C80"/>
    <w:rsid w:val="00AF4FE6"/>
    <w:rsid w:val="00AF5410"/>
    <w:rsid w:val="00AF5F59"/>
    <w:rsid w:val="00AF6955"/>
    <w:rsid w:val="00AF7021"/>
    <w:rsid w:val="00AF72BC"/>
    <w:rsid w:val="00AF74F3"/>
    <w:rsid w:val="00AF7986"/>
    <w:rsid w:val="00AF7A1E"/>
    <w:rsid w:val="00AF7F3F"/>
    <w:rsid w:val="00B004F9"/>
    <w:rsid w:val="00B00AB2"/>
    <w:rsid w:val="00B01297"/>
    <w:rsid w:val="00B01374"/>
    <w:rsid w:val="00B0150B"/>
    <w:rsid w:val="00B015E8"/>
    <w:rsid w:val="00B01E3F"/>
    <w:rsid w:val="00B02497"/>
    <w:rsid w:val="00B024F9"/>
    <w:rsid w:val="00B02925"/>
    <w:rsid w:val="00B02EDA"/>
    <w:rsid w:val="00B03016"/>
    <w:rsid w:val="00B0362C"/>
    <w:rsid w:val="00B03C8D"/>
    <w:rsid w:val="00B03D25"/>
    <w:rsid w:val="00B0420A"/>
    <w:rsid w:val="00B04FDD"/>
    <w:rsid w:val="00B04FE7"/>
    <w:rsid w:val="00B05927"/>
    <w:rsid w:val="00B05C85"/>
    <w:rsid w:val="00B062A7"/>
    <w:rsid w:val="00B06517"/>
    <w:rsid w:val="00B0692D"/>
    <w:rsid w:val="00B0696E"/>
    <w:rsid w:val="00B06ED2"/>
    <w:rsid w:val="00B0702E"/>
    <w:rsid w:val="00B071F2"/>
    <w:rsid w:val="00B073A4"/>
    <w:rsid w:val="00B074FD"/>
    <w:rsid w:val="00B07B3F"/>
    <w:rsid w:val="00B07CD1"/>
    <w:rsid w:val="00B103F4"/>
    <w:rsid w:val="00B10DAC"/>
    <w:rsid w:val="00B113CF"/>
    <w:rsid w:val="00B11401"/>
    <w:rsid w:val="00B1181C"/>
    <w:rsid w:val="00B11DB2"/>
    <w:rsid w:val="00B11EA2"/>
    <w:rsid w:val="00B11F1D"/>
    <w:rsid w:val="00B11FAD"/>
    <w:rsid w:val="00B12185"/>
    <w:rsid w:val="00B12356"/>
    <w:rsid w:val="00B12CEB"/>
    <w:rsid w:val="00B13191"/>
    <w:rsid w:val="00B133C8"/>
    <w:rsid w:val="00B13BE5"/>
    <w:rsid w:val="00B13D5F"/>
    <w:rsid w:val="00B1429E"/>
    <w:rsid w:val="00B148BB"/>
    <w:rsid w:val="00B14BA2"/>
    <w:rsid w:val="00B152FC"/>
    <w:rsid w:val="00B154BA"/>
    <w:rsid w:val="00B15B46"/>
    <w:rsid w:val="00B177E0"/>
    <w:rsid w:val="00B177EA"/>
    <w:rsid w:val="00B178F6"/>
    <w:rsid w:val="00B17943"/>
    <w:rsid w:val="00B17A64"/>
    <w:rsid w:val="00B17A6B"/>
    <w:rsid w:val="00B17BD9"/>
    <w:rsid w:val="00B2006F"/>
    <w:rsid w:val="00B207E0"/>
    <w:rsid w:val="00B20E15"/>
    <w:rsid w:val="00B2130D"/>
    <w:rsid w:val="00B217CB"/>
    <w:rsid w:val="00B21CC2"/>
    <w:rsid w:val="00B21E12"/>
    <w:rsid w:val="00B21ED7"/>
    <w:rsid w:val="00B2230D"/>
    <w:rsid w:val="00B227D5"/>
    <w:rsid w:val="00B22832"/>
    <w:rsid w:val="00B2284F"/>
    <w:rsid w:val="00B228E6"/>
    <w:rsid w:val="00B22C23"/>
    <w:rsid w:val="00B22F72"/>
    <w:rsid w:val="00B22F8B"/>
    <w:rsid w:val="00B230C2"/>
    <w:rsid w:val="00B23628"/>
    <w:rsid w:val="00B248B7"/>
    <w:rsid w:val="00B248D5"/>
    <w:rsid w:val="00B24E4A"/>
    <w:rsid w:val="00B2505A"/>
    <w:rsid w:val="00B25576"/>
    <w:rsid w:val="00B25CC4"/>
    <w:rsid w:val="00B25F4F"/>
    <w:rsid w:val="00B25F96"/>
    <w:rsid w:val="00B26647"/>
    <w:rsid w:val="00B2675E"/>
    <w:rsid w:val="00B26BD0"/>
    <w:rsid w:val="00B2721E"/>
    <w:rsid w:val="00B275FD"/>
    <w:rsid w:val="00B27805"/>
    <w:rsid w:val="00B30132"/>
    <w:rsid w:val="00B303D7"/>
    <w:rsid w:val="00B306F9"/>
    <w:rsid w:val="00B30831"/>
    <w:rsid w:val="00B30954"/>
    <w:rsid w:val="00B31173"/>
    <w:rsid w:val="00B3146B"/>
    <w:rsid w:val="00B3180E"/>
    <w:rsid w:val="00B31A9E"/>
    <w:rsid w:val="00B3268E"/>
    <w:rsid w:val="00B3281C"/>
    <w:rsid w:val="00B32B60"/>
    <w:rsid w:val="00B32DF5"/>
    <w:rsid w:val="00B3316E"/>
    <w:rsid w:val="00B33527"/>
    <w:rsid w:val="00B335BE"/>
    <w:rsid w:val="00B33990"/>
    <w:rsid w:val="00B33BFD"/>
    <w:rsid w:val="00B34139"/>
    <w:rsid w:val="00B34241"/>
    <w:rsid w:val="00B3447D"/>
    <w:rsid w:val="00B34CD8"/>
    <w:rsid w:val="00B34F2C"/>
    <w:rsid w:val="00B35499"/>
    <w:rsid w:val="00B354E3"/>
    <w:rsid w:val="00B357E6"/>
    <w:rsid w:val="00B35B18"/>
    <w:rsid w:val="00B35D0A"/>
    <w:rsid w:val="00B3621D"/>
    <w:rsid w:val="00B3649F"/>
    <w:rsid w:val="00B36591"/>
    <w:rsid w:val="00B36E76"/>
    <w:rsid w:val="00B37A5D"/>
    <w:rsid w:val="00B37DEE"/>
    <w:rsid w:val="00B37F45"/>
    <w:rsid w:val="00B40330"/>
    <w:rsid w:val="00B40B46"/>
    <w:rsid w:val="00B41087"/>
    <w:rsid w:val="00B4153A"/>
    <w:rsid w:val="00B41856"/>
    <w:rsid w:val="00B4191A"/>
    <w:rsid w:val="00B41ACB"/>
    <w:rsid w:val="00B41B66"/>
    <w:rsid w:val="00B41B8B"/>
    <w:rsid w:val="00B41EAF"/>
    <w:rsid w:val="00B41F8B"/>
    <w:rsid w:val="00B421BA"/>
    <w:rsid w:val="00B42628"/>
    <w:rsid w:val="00B426E1"/>
    <w:rsid w:val="00B428A9"/>
    <w:rsid w:val="00B42999"/>
    <w:rsid w:val="00B43050"/>
    <w:rsid w:val="00B433A4"/>
    <w:rsid w:val="00B433C0"/>
    <w:rsid w:val="00B435AF"/>
    <w:rsid w:val="00B43813"/>
    <w:rsid w:val="00B43C12"/>
    <w:rsid w:val="00B43EE7"/>
    <w:rsid w:val="00B441C5"/>
    <w:rsid w:val="00B4480A"/>
    <w:rsid w:val="00B4688E"/>
    <w:rsid w:val="00B46B1A"/>
    <w:rsid w:val="00B46C48"/>
    <w:rsid w:val="00B47148"/>
    <w:rsid w:val="00B4714C"/>
    <w:rsid w:val="00B4747C"/>
    <w:rsid w:val="00B47816"/>
    <w:rsid w:val="00B47A9D"/>
    <w:rsid w:val="00B47B23"/>
    <w:rsid w:val="00B47ED9"/>
    <w:rsid w:val="00B501CA"/>
    <w:rsid w:val="00B5058C"/>
    <w:rsid w:val="00B50FFB"/>
    <w:rsid w:val="00B5135C"/>
    <w:rsid w:val="00B514F9"/>
    <w:rsid w:val="00B51AA2"/>
    <w:rsid w:val="00B51AAA"/>
    <w:rsid w:val="00B523A9"/>
    <w:rsid w:val="00B524B1"/>
    <w:rsid w:val="00B52D18"/>
    <w:rsid w:val="00B531C9"/>
    <w:rsid w:val="00B5393B"/>
    <w:rsid w:val="00B539DD"/>
    <w:rsid w:val="00B53A87"/>
    <w:rsid w:val="00B5413F"/>
    <w:rsid w:val="00B54A69"/>
    <w:rsid w:val="00B54CEA"/>
    <w:rsid w:val="00B54EEC"/>
    <w:rsid w:val="00B552BB"/>
    <w:rsid w:val="00B5548D"/>
    <w:rsid w:val="00B555ED"/>
    <w:rsid w:val="00B55960"/>
    <w:rsid w:val="00B55986"/>
    <w:rsid w:val="00B559FB"/>
    <w:rsid w:val="00B55C46"/>
    <w:rsid w:val="00B55DD4"/>
    <w:rsid w:val="00B55EB3"/>
    <w:rsid w:val="00B563C6"/>
    <w:rsid w:val="00B5675C"/>
    <w:rsid w:val="00B567D0"/>
    <w:rsid w:val="00B568F7"/>
    <w:rsid w:val="00B57216"/>
    <w:rsid w:val="00B57C08"/>
    <w:rsid w:val="00B57C99"/>
    <w:rsid w:val="00B602F5"/>
    <w:rsid w:val="00B60585"/>
    <w:rsid w:val="00B60771"/>
    <w:rsid w:val="00B607B9"/>
    <w:rsid w:val="00B60CD6"/>
    <w:rsid w:val="00B60E71"/>
    <w:rsid w:val="00B61A90"/>
    <w:rsid w:val="00B61BB9"/>
    <w:rsid w:val="00B61D18"/>
    <w:rsid w:val="00B61E26"/>
    <w:rsid w:val="00B62421"/>
    <w:rsid w:val="00B62653"/>
    <w:rsid w:val="00B62A3A"/>
    <w:rsid w:val="00B62C8B"/>
    <w:rsid w:val="00B63213"/>
    <w:rsid w:val="00B63C57"/>
    <w:rsid w:val="00B642AC"/>
    <w:rsid w:val="00B651BA"/>
    <w:rsid w:val="00B65BBC"/>
    <w:rsid w:val="00B65EAB"/>
    <w:rsid w:val="00B660D3"/>
    <w:rsid w:val="00B66886"/>
    <w:rsid w:val="00B66C65"/>
    <w:rsid w:val="00B66DD0"/>
    <w:rsid w:val="00B66DE1"/>
    <w:rsid w:val="00B66EEA"/>
    <w:rsid w:val="00B6739C"/>
    <w:rsid w:val="00B67491"/>
    <w:rsid w:val="00B67A05"/>
    <w:rsid w:val="00B67B10"/>
    <w:rsid w:val="00B70358"/>
    <w:rsid w:val="00B70A09"/>
    <w:rsid w:val="00B7124F"/>
    <w:rsid w:val="00B7135A"/>
    <w:rsid w:val="00B71C59"/>
    <w:rsid w:val="00B71DA5"/>
    <w:rsid w:val="00B72038"/>
    <w:rsid w:val="00B72481"/>
    <w:rsid w:val="00B724D5"/>
    <w:rsid w:val="00B72A27"/>
    <w:rsid w:val="00B72D13"/>
    <w:rsid w:val="00B72E13"/>
    <w:rsid w:val="00B730DA"/>
    <w:rsid w:val="00B7446E"/>
    <w:rsid w:val="00B74AE9"/>
    <w:rsid w:val="00B74EDB"/>
    <w:rsid w:val="00B74F9B"/>
    <w:rsid w:val="00B7562B"/>
    <w:rsid w:val="00B756FA"/>
    <w:rsid w:val="00B75747"/>
    <w:rsid w:val="00B758DD"/>
    <w:rsid w:val="00B75CDD"/>
    <w:rsid w:val="00B764F6"/>
    <w:rsid w:val="00B77176"/>
    <w:rsid w:val="00B8009D"/>
    <w:rsid w:val="00B804C4"/>
    <w:rsid w:val="00B8142D"/>
    <w:rsid w:val="00B815D4"/>
    <w:rsid w:val="00B816AC"/>
    <w:rsid w:val="00B816D8"/>
    <w:rsid w:val="00B82086"/>
    <w:rsid w:val="00B82137"/>
    <w:rsid w:val="00B8260C"/>
    <w:rsid w:val="00B826A8"/>
    <w:rsid w:val="00B82FCE"/>
    <w:rsid w:val="00B835FE"/>
    <w:rsid w:val="00B83C28"/>
    <w:rsid w:val="00B8422B"/>
    <w:rsid w:val="00B843E8"/>
    <w:rsid w:val="00B846E0"/>
    <w:rsid w:val="00B850A0"/>
    <w:rsid w:val="00B8527D"/>
    <w:rsid w:val="00B85584"/>
    <w:rsid w:val="00B85861"/>
    <w:rsid w:val="00B85A02"/>
    <w:rsid w:val="00B85B17"/>
    <w:rsid w:val="00B862D6"/>
    <w:rsid w:val="00B877ED"/>
    <w:rsid w:val="00B87875"/>
    <w:rsid w:val="00B8794F"/>
    <w:rsid w:val="00B87C1E"/>
    <w:rsid w:val="00B87DFB"/>
    <w:rsid w:val="00B90014"/>
    <w:rsid w:val="00B90323"/>
    <w:rsid w:val="00B9072C"/>
    <w:rsid w:val="00B9072F"/>
    <w:rsid w:val="00B907B6"/>
    <w:rsid w:val="00B909A3"/>
    <w:rsid w:val="00B90B44"/>
    <w:rsid w:val="00B91241"/>
    <w:rsid w:val="00B91839"/>
    <w:rsid w:val="00B91A68"/>
    <w:rsid w:val="00B91CDB"/>
    <w:rsid w:val="00B91DD6"/>
    <w:rsid w:val="00B92B5F"/>
    <w:rsid w:val="00B93064"/>
    <w:rsid w:val="00B9331D"/>
    <w:rsid w:val="00B93393"/>
    <w:rsid w:val="00B93788"/>
    <w:rsid w:val="00B93CE8"/>
    <w:rsid w:val="00B93DE2"/>
    <w:rsid w:val="00B945F6"/>
    <w:rsid w:val="00B94729"/>
    <w:rsid w:val="00B94C33"/>
    <w:rsid w:val="00B951C6"/>
    <w:rsid w:val="00B9553E"/>
    <w:rsid w:val="00B95C99"/>
    <w:rsid w:val="00B96175"/>
    <w:rsid w:val="00B961E8"/>
    <w:rsid w:val="00B962DB"/>
    <w:rsid w:val="00B96C0C"/>
    <w:rsid w:val="00B96D17"/>
    <w:rsid w:val="00B96DE7"/>
    <w:rsid w:val="00B976C0"/>
    <w:rsid w:val="00B97823"/>
    <w:rsid w:val="00B97F13"/>
    <w:rsid w:val="00BA022C"/>
    <w:rsid w:val="00BA0CC9"/>
    <w:rsid w:val="00BA11B2"/>
    <w:rsid w:val="00BA1254"/>
    <w:rsid w:val="00BA156F"/>
    <w:rsid w:val="00BA1A73"/>
    <w:rsid w:val="00BA1DC0"/>
    <w:rsid w:val="00BA208D"/>
    <w:rsid w:val="00BA35C7"/>
    <w:rsid w:val="00BA36D3"/>
    <w:rsid w:val="00BA3809"/>
    <w:rsid w:val="00BA3D7F"/>
    <w:rsid w:val="00BA3DB1"/>
    <w:rsid w:val="00BA3EC7"/>
    <w:rsid w:val="00BA3F4C"/>
    <w:rsid w:val="00BA429A"/>
    <w:rsid w:val="00BA49B4"/>
    <w:rsid w:val="00BA5062"/>
    <w:rsid w:val="00BA512D"/>
    <w:rsid w:val="00BA5D21"/>
    <w:rsid w:val="00BA5FA2"/>
    <w:rsid w:val="00BA6C4D"/>
    <w:rsid w:val="00BA6CA4"/>
    <w:rsid w:val="00BA6E79"/>
    <w:rsid w:val="00BA72C3"/>
    <w:rsid w:val="00BA7844"/>
    <w:rsid w:val="00BB00F3"/>
    <w:rsid w:val="00BB0488"/>
    <w:rsid w:val="00BB0820"/>
    <w:rsid w:val="00BB0842"/>
    <w:rsid w:val="00BB0A59"/>
    <w:rsid w:val="00BB0FC3"/>
    <w:rsid w:val="00BB17E1"/>
    <w:rsid w:val="00BB18D7"/>
    <w:rsid w:val="00BB1988"/>
    <w:rsid w:val="00BB1B72"/>
    <w:rsid w:val="00BB20D2"/>
    <w:rsid w:val="00BB297A"/>
    <w:rsid w:val="00BB2D3B"/>
    <w:rsid w:val="00BB2EB1"/>
    <w:rsid w:val="00BB3D66"/>
    <w:rsid w:val="00BB3DFE"/>
    <w:rsid w:val="00BB4926"/>
    <w:rsid w:val="00BB4A6B"/>
    <w:rsid w:val="00BB5151"/>
    <w:rsid w:val="00BB5551"/>
    <w:rsid w:val="00BB5860"/>
    <w:rsid w:val="00BB5C6C"/>
    <w:rsid w:val="00BB5D79"/>
    <w:rsid w:val="00BB5FBA"/>
    <w:rsid w:val="00BB61BB"/>
    <w:rsid w:val="00BB6277"/>
    <w:rsid w:val="00BB6A0D"/>
    <w:rsid w:val="00BB788A"/>
    <w:rsid w:val="00BB7FF2"/>
    <w:rsid w:val="00BC00E0"/>
    <w:rsid w:val="00BC0125"/>
    <w:rsid w:val="00BC0368"/>
    <w:rsid w:val="00BC08FF"/>
    <w:rsid w:val="00BC1206"/>
    <w:rsid w:val="00BC14BD"/>
    <w:rsid w:val="00BC19F2"/>
    <w:rsid w:val="00BC1B2B"/>
    <w:rsid w:val="00BC1B5A"/>
    <w:rsid w:val="00BC1C22"/>
    <w:rsid w:val="00BC218C"/>
    <w:rsid w:val="00BC284A"/>
    <w:rsid w:val="00BC2FF7"/>
    <w:rsid w:val="00BC314B"/>
    <w:rsid w:val="00BC3387"/>
    <w:rsid w:val="00BC38B1"/>
    <w:rsid w:val="00BC38EE"/>
    <w:rsid w:val="00BC3BFE"/>
    <w:rsid w:val="00BC4235"/>
    <w:rsid w:val="00BC44F2"/>
    <w:rsid w:val="00BC4DB5"/>
    <w:rsid w:val="00BC4DCF"/>
    <w:rsid w:val="00BC5726"/>
    <w:rsid w:val="00BC579F"/>
    <w:rsid w:val="00BC5F7F"/>
    <w:rsid w:val="00BC656B"/>
    <w:rsid w:val="00BC6675"/>
    <w:rsid w:val="00BC6867"/>
    <w:rsid w:val="00BC6BC5"/>
    <w:rsid w:val="00BC743A"/>
    <w:rsid w:val="00BC7C13"/>
    <w:rsid w:val="00BC7C8E"/>
    <w:rsid w:val="00BC7CCC"/>
    <w:rsid w:val="00BC7CF5"/>
    <w:rsid w:val="00BC7D77"/>
    <w:rsid w:val="00BC7DD5"/>
    <w:rsid w:val="00BC7E6D"/>
    <w:rsid w:val="00BC7FCF"/>
    <w:rsid w:val="00BD0605"/>
    <w:rsid w:val="00BD0762"/>
    <w:rsid w:val="00BD0C40"/>
    <w:rsid w:val="00BD0F7A"/>
    <w:rsid w:val="00BD2FE7"/>
    <w:rsid w:val="00BD3367"/>
    <w:rsid w:val="00BD359B"/>
    <w:rsid w:val="00BD364C"/>
    <w:rsid w:val="00BD3C03"/>
    <w:rsid w:val="00BD41BE"/>
    <w:rsid w:val="00BD4537"/>
    <w:rsid w:val="00BD4559"/>
    <w:rsid w:val="00BD4DC1"/>
    <w:rsid w:val="00BD5438"/>
    <w:rsid w:val="00BD57F6"/>
    <w:rsid w:val="00BD5CE6"/>
    <w:rsid w:val="00BD5E63"/>
    <w:rsid w:val="00BD6026"/>
    <w:rsid w:val="00BD629E"/>
    <w:rsid w:val="00BD65FE"/>
    <w:rsid w:val="00BD6602"/>
    <w:rsid w:val="00BD687A"/>
    <w:rsid w:val="00BD6A74"/>
    <w:rsid w:val="00BD7291"/>
    <w:rsid w:val="00BD73AC"/>
    <w:rsid w:val="00BD7E63"/>
    <w:rsid w:val="00BE0023"/>
    <w:rsid w:val="00BE02AA"/>
    <w:rsid w:val="00BE07CD"/>
    <w:rsid w:val="00BE0D12"/>
    <w:rsid w:val="00BE0D33"/>
    <w:rsid w:val="00BE167D"/>
    <w:rsid w:val="00BE1766"/>
    <w:rsid w:val="00BE18AD"/>
    <w:rsid w:val="00BE2D89"/>
    <w:rsid w:val="00BE3839"/>
    <w:rsid w:val="00BE3DC5"/>
    <w:rsid w:val="00BE442F"/>
    <w:rsid w:val="00BE446B"/>
    <w:rsid w:val="00BE5000"/>
    <w:rsid w:val="00BE54C4"/>
    <w:rsid w:val="00BE5986"/>
    <w:rsid w:val="00BE59DD"/>
    <w:rsid w:val="00BE5AA8"/>
    <w:rsid w:val="00BE5D74"/>
    <w:rsid w:val="00BE6078"/>
    <w:rsid w:val="00BE61A8"/>
    <w:rsid w:val="00BE629F"/>
    <w:rsid w:val="00BE6A67"/>
    <w:rsid w:val="00BE6A6B"/>
    <w:rsid w:val="00BE7062"/>
    <w:rsid w:val="00BE737F"/>
    <w:rsid w:val="00BE7470"/>
    <w:rsid w:val="00BE7588"/>
    <w:rsid w:val="00BE7BC8"/>
    <w:rsid w:val="00BF0317"/>
    <w:rsid w:val="00BF0512"/>
    <w:rsid w:val="00BF061B"/>
    <w:rsid w:val="00BF0A2D"/>
    <w:rsid w:val="00BF0ACE"/>
    <w:rsid w:val="00BF0CCC"/>
    <w:rsid w:val="00BF1314"/>
    <w:rsid w:val="00BF1927"/>
    <w:rsid w:val="00BF1C49"/>
    <w:rsid w:val="00BF1D63"/>
    <w:rsid w:val="00BF2070"/>
    <w:rsid w:val="00BF2166"/>
    <w:rsid w:val="00BF22AB"/>
    <w:rsid w:val="00BF2B0B"/>
    <w:rsid w:val="00BF2DED"/>
    <w:rsid w:val="00BF307F"/>
    <w:rsid w:val="00BF33BF"/>
    <w:rsid w:val="00BF3A39"/>
    <w:rsid w:val="00BF4E0B"/>
    <w:rsid w:val="00BF52C2"/>
    <w:rsid w:val="00BF5407"/>
    <w:rsid w:val="00BF56CC"/>
    <w:rsid w:val="00BF5A8A"/>
    <w:rsid w:val="00BF5B8D"/>
    <w:rsid w:val="00BF5C09"/>
    <w:rsid w:val="00BF5F2E"/>
    <w:rsid w:val="00BF60FF"/>
    <w:rsid w:val="00BF63E1"/>
    <w:rsid w:val="00BF65A0"/>
    <w:rsid w:val="00BF692F"/>
    <w:rsid w:val="00BF6B48"/>
    <w:rsid w:val="00BF6B6E"/>
    <w:rsid w:val="00BF72EB"/>
    <w:rsid w:val="00BF75FC"/>
    <w:rsid w:val="00BF7949"/>
    <w:rsid w:val="00BF7F6E"/>
    <w:rsid w:val="00BF7FB8"/>
    <w:rsid w:val="00C0086E"/>
    <w:rsid w:val="00C00B22"/>
    <w:rsid w:val="00C00B7E"/>
    <w:rsid w:val="00C0161B"/>
    <w:rsid w:val="00C0169D"/>
    <w:rsid w:val="00C0176D"/>
    <w:rsid w:val="00C01D05"/>
    <w:rsid w:val="00C020E6"/>
    <w:rsid w:val="00C0241F"/>
    <w:rsid w:val="00C0288B"/>
    <w:rsid w:val="00C02E7E"/>
    <w:rsid w:val="00C0309F"/>
    <w:rsid w:val="00C03549"/>
    <w:rsid w:val="00C036B2"/>
    <w:rsid w:val="00C039B1"/>
    <w:rsid w:val="00C03A2A"/>
    <w:rsid w:val="00C03AA4"/>
    <w:rsid w:val="00C03CA1"/>
    <w:rsid w:val="00C03D18"/>
    <w:rsid w:val="00C0408B"/>
    <w:rsid w:val="00C040FA"/>
    <w:rsid w:val="00C04E3E"/>
    <w:rsid w:val="00C04E80"/>
    <w:rsid w:val="00C05374"/>
    <w:rsid w:val="00C053A1"/>
    <w:rsid w:val="00C05D9C"/>
    <w:rsid w:val="00C061D0"/>
    <w:rsid w:val="00C061F4"/>
    <w:rsid w:val="00C066A3"/>
    <w:rsid w:val="00C0684D"/>
    <w:rsid w:val="00C06BC8"/>
    <w:rsid w:val="00C07161"/>
    <w:rsid w:val="00C0759D"/>
    <w:rsid w:val="00C079F4"/>
    <w:rsid w:val="00C10139"/>
    <w:rsid w:val="00C10BCA"/>
    <w:rsid w:val="00C11182"/>
    <w:rsid w:val="00C11192"/>
    <w:rsid w:val="00C1188F"/>
    <w:rsid w:val="00C11E1F"/>
    <w:rsid w:val="00C120BD"/>
    <w:rsid w:val="00C124AB"/>
    <w:rsid w:val="00C12AD8"/>
    <w:rsid w:val="00C132E9"/>
    <w:rsid w:val="00C134B5"/>
    <w:rsid w:val="00C1357C"/>
    <w:rsid w:val="00C138FA"/>
    <w:rsid w:val="00C13E6C"/>
    <w:rsid w:val="00C13EF6"/>
    <w:rsid w:val="00C140EE"/>
    <w:rsid w:val="00C142FF"/>
    <w:rsid w:val="00C14878"/>
    <w:rsid w:val="00C14F9E"/>
    <w:rsid w:val="00C150A4"/>
    <w:rsid w:val="00C16643"/>
    <w:rsid w:val="00C16E03"/>
    <w:rsid w:val="00C17631"/>
    <w:rsid w:val="00C1768C"/>
    <w:rsid w:val="00C17C37"/>
    <w:rsid w:val="00C20265"/>
    <w:rsid w:val="00C20461"/>
    <w:rsid w:val="00C206E7"/>
    <w:rsid w:val="00C2145A"/>
    <w:rsid w:val="00C21B1B"/>
    <w:rsid w:val="00C21B78"/>
    <w:rsid w:val="00C21CF7"/>
    <w:rsid w:val="00C22B5E"/>
    <w:rsid w:val="00C22CBE"/>
    <w:rsid w:val="00C22DB6"/>
    <w:rsid w:val="00C234AF"/>
    <w:rsid w:val="00C23500"/>
    <w:rsid w:val="00C237EB"/>
    <w:rsid w:val="00C23E59"/>
    <w:rsid w:val="00C23F43"/>
    <w:rsid w:val="00C240FE"/>
    <w:rsid w:val="00C2418E"/>
    <w:rsid w:val="00C249B7"/>
    <w:rsid w:val="00C24DA6"/>
    <w:rsid w:val="00C255B0"/>
    <w:rsid w:val="00C25DAA"/>
    <w:rsid w:val="00C263EA"/>
    <w:rsid w:val="00C264EA"/>
    <w:rsid w:val="00C266ED"/>
    <w:rsid w:val="00C26B10"/>
    <w:rsid w:val="00C26B9F"/>
    <w:rsid w:val="00C274AF"/>
    <w:rsid w:val="00C279E2"/>
    <w:rsid w:val="00C30036"/>
    <w:rsid w:val="00C31AB8"/>
    <w:rsid w:val="00C31AFB"/>
    <w:rsid w:val="00C32555"/>
    <w:rsid w:val="00C326E4"/>
    <w:rsid w:val="00C32845"/>
    <w:rsid w:val="00C32878"/>
    <w:rsid w:val="00C32E49"/>
    <w:rsid w:val="00C333DD"/>
    <w:rsid w:val="00C3365D"/>
    <w:rsid w:val="00C33F79"/>
    <w:rsid w:val="00C345B2"/>
    <w:rsid w:val="00C347E5"/>
    <w:rsid w:val="00C3481A"/>
    <w:rsid w:val="00C34DA7"/>
    <w:rsid w:val="00C34EFB"/>
    <w:rsid w:val="00C34F4C"/>
    <w:rsid w:val="00C35101"/>
    <w:rsid w:val="00C35460"/>
    <w:rsid w:val="00C355DA"/>
    <w:rsid w:val="00C35A3F"/>
    <w:rsid w:val="00C35C20"/>
    <w:rsid w:val="00C35F5C"/>
    <w:rsid w:val="00C3607D"/>
    <w:rsid w:val="00C36103"/>
    <w:rsid w:val="00C36219"/>
    <w:rsid w:val="00C36296"/>
    <w:rsid w:val="00C36589"/>
    <w:rsid w:val="00C36762"/>
    <w:rsid w:val="00C36CA3"/>
    <w:rsid w:val="00C36FD3"/>
    <w:rsid w:val="00C37CF2"/>
    <w:rsid w:val="00C37D2C"/>
    <w:rsid w:val="00C37E57"/>
    <w:rsid w:val="00C37F4E"/>
    <w:rsid w:val="00C400B0"/>
    <w:rsid w:val="00C40284"/>
    <w:rsid w:val="00C4063E"/>
    <w:rsid w:val="00C40E29"/>
    <w:rsid w:val="00C4140A"/>
    <w:rsid w:val="00C414C5"/>
    <w:rsid w:val="00C41D0D"/>
    <w:rsid w:val="00C4229F"/>
    <w:rsid w:val="00C4236D"/>
    <w:rsid w:val="00C42814"/>
    <w:rsid w:val="00C42830"/>
    <w:rsid w:val="00C42E9B"/>
    <w:rsid w:val="00C431BF"/>
    <w:rsid w:val="00C43298"/>
    <w:rsid w:val="00C43487"/>
    <w:rsid w:val="00C441BF"/>
    <w:rsid w:val="00C443EF"/>
    <w:rsid w:val="00C44D1F"/>
    <w:rsid w:val="00C44F3D"/>
    <w:rsid w:val="00C45106"/>
    <w:rsid w:val="00C455C9"/>
    <w:rsid w:val="00C45608"/>
    <w:rsid w:val="00C458BA"/>
    <w:rsid w:val="00C4592F"/>
    <w:rsid w:val="00C45BAC"/>
    <w:rsid w:val="00C462F1"/>
    <w:rsid w:val="00C4641C"/>
    <w:rsid w:val="00C465C2"/>
    <w:rsid w:val="00C469A0"/>
    <w:rsid w:val="00C46A4C"/>
    <w:rsid w:val="00C46EC5"/>
    <w:rsid w:val="00C47027"/>
    <w:rsid w:val="00C4733B"/>
    <w:rsid w:val="00C47FB7"/>
    <w:rsid w:val="00C47FED"/>
    <w:rsid w:val="00C50469"/>
    <w:rsid w:val="00C506B9"/>
    <w:rsid w:val="00C50D6E"/>
    <w:rsid w:val="00C516CA"/>
    <w:rsid w:val="00C51E61"/>
    <w:rsid w:val="00C51E7C"/>
    <w:rsid w:val="00C51FAA"/>
    <w:rsid w:val="00C52A5E"/>
    <w:rsid w:val="00C53115"/>
    <w:rsid w:val="00C5329F"/>
    <w:rsid w:val="00C53458"/>
    <w:rsid w:val="00C5360B"/>
    <w:rsid w:val="00C53687"/>
    <w:rsid w:val="00C536D8"/>
    <w:rsid w:val="00C53E12"/>
    <w:rsid w:val="00C53FAE"/>
    <w:rsid w:val="00C54192"/>
    <w:rsid w:val="00C541E7"/>
    <w:rsid w:val="00C54249"/>
    <w:rsid w:val="00C54FB5"/>
    <w:rsid w:val="00C5506A"/>
    <w:rsid w:val="00C555CA"/>
    <w:rsid w:val="00C566F0"/>
    <w:rsid w:val="00C56836"/>
    <w:rsid w:val="00C56E4F"/>
    <w:rsid w:val="00C57979"/>
    <w:rsid w:val="00C57DB5"/>
    <w:rsid w:val="00C57E03"/>
    <w:rsid w:val="00C6006D"/>
    <w:rsid w:val="00C600F2"/>
    <w:rsid w:val="00C60260"/>
    <w:rsid w:val="00C602BA"/>
    <w:rsid w:val="00C60ECE"/>
    <w:rsid w:val="00C60F3C"/>
    <w:rsid w:val="00C60FAE"/>
    <w:rsid w:val="00C613FC"/>
    <w:rsid w:val="00C614D2"/>
    <w:rsid w:val="00C61C57"/>
    <w:rsid w:val="00C61E64"/>
    <w:rsid w:val="00C61F6F"/>
    <w:rsid w:val="00C62991"/>
    <w:rsid w:val="00C62BEA"/>
    <w:rsid w:val="00C62D19"/>
    <w:rsid w:val="00C62DBC"/>
    <w:rsid w:val="00C62E24"/>
    <w:rsid w:val="00C62E5A"/>
    <w:rsid w:val="00C62EBC"/>
    <w:rsid w:val="00C6347D"/>
    <w:rsid w:val="00C63916"/>
    <w:rsid w:val="00C639F1"/>
    <w:rsid w:val="00C64205"/>
    <w:rsid w:val="00C64BBD"/>
    <w:rsid w:val="00C64C65"/>
    <w:rsid w:val="00C64F32"/>
    <w:rsid w:val="00C6511A"/>
    <w:rsid w:val="00C652E3"/>
    <w:rsid w:val="00C65565"/>
    <w:rsid w:val="00C65575"/>
    <w:rsid w:val="00C6557D"/>
    <w:rsid w:val="00C655C2"/>
    <w:rsid w:val="00C65846"/>
    <w:rsid w:val="00C663F8"/>
    <w:rsid w:val="00C66FEB"/>
    <w:rsid w:val="00C671EF"/>
    <w:rsid w:val="00C6757A"/>
    <w:rsid w:val="00C67AA2"/>
    <w:rsid w:val="00C67B0E"/>
    <w:rsid w:val="00C67C34"/>
    <w:rsid w:val="00C67C8B"/>
    <w:rsid w:val="00C67D87"/>
    <w:rsid w:val="00C67F09"/>
    <w:rsid w:val="00C709B8"/>
    <w:rsid w:val="00C70EF6"/>
    <w:rsid w:val="00C71FA6"/>
    <w:rsid w:val="00C72427"/>
    <w:rsid w:val="00C73254"/>
    <w:rsid w:val="00C73478"/>
    <w:rsid w:val="00C73613"/>
    <w:rsid w:val="00C73641"/>
    <w:rsid w:val="00C739A7"/>
    <w:rsid w:val="00C73B3B"/>
    <w:rsid w:val="00C742CF"/>
    <w:rsid w:val="00C74363"/>
    <w:rsid w:val="00C74622"/>
    <w:rsid w:val="00C74FA0"/>
    <w:rsid w:val="00C75C7A"/>
    <w:rsid w:val="00C75E67"/>
    <w:rsid w:val="00C762AD"/>
    <w:rsid w:val="00C76594"/>
    <w:rsid w:val="00C767A6"/>
    <w:rsid w:val="00C76A71"/>
    <w:rsid w:val="00C76CC3"/>
    <w:rsid w:val="00C76E75"/>
    <w:rsid w:val="00C775FC"/>
    <w:rsid w:val="00C77B47"/>
    <w:rsid w:val="00C77E00"/>
    <w:rsid w:val="00C80218"/>
    <w:rsid w:val="00C80567"/>
    <w:rsid w:val="00C81333"/>
    <w:rsid w:val="00C820A4"/>
    <w:rsid w:val="00C821C6"/>
    <w:rsid w:val="00C82919"/>
    <w:rsid w:val="00C82A16"/>
    <w:rsid w:val="00C82AF5"/>
    <w:rsid w:val="00C82F50"/>
    <w:rsid w:val="00C83180"/>
    <w:rsid w:val="00C83878"/>
    <w:rsid w:val="00C839D4"/>
    <w:rsid w:val="00C839DD"/>
    <w:rsid w:val="00C83E1A"/>
    <w:rsid w:val="00C8405E"/>
    <w:rsid w:val="00C8422A"/>
    <w:rsid w:val="00C84394"/>
    <w:rsid w:val="00C8475D"/>
    <w:rsid w:val="00C84C11"/>
    <w:rsid w:val="00C84F4E"/>
    <w:rsid w:val="00C85141"/>
    <w:rsid w:val="00C856B4"/>
    <w:rsid w:val="00C856F6"/>
    <w:rsid w:val="00C857E3"/>
    <w:rsid w:val="00C8590B"/>
    <w:rsid w:val="00C86600"/>
    <w:rsid w:val="00C8684D"/>
    <w:rsid w:val="00C8687C"/>
    <w:rsid w:val="00C86A7B"/>
    <w:rsid w:val="00C86B12"/>
    <w:rsid w:val="00C87137"/>
    <w:rsid w:val="00C9024B"/>
    <w:rsid w:val="00C90A41"/>
    <w:rsid w:val="00C90E1A"/>
    <w:rsid w:val="00C915C2"/>
    <w:rsid w:val="00C91DB0"/>
    <w:rsid w:val="00C920DF"/>
    <w:rsid w:val="00C92230"/>
    <w:rsid w:val="00C92453"/>
    <w:rsid w:val="00C9276C"/>
    <w:rsid w:val="00C934FD"/>
    <w:rsid w:val="00C93607"/>
    <w:rsid w:val="00C9388F"/>
    <w:rsid w:val="00C93AE6"/>
    <w:rsid w:val="00C93E44"/>
    <w:rsid w:val="00C94741"/>
    <w:rsid w:val="00C947A7"/>
    <w:rsid w:val="00C94CA2"/>
    <w:rsid w:val="00C94F04"/>
    <w:rsid w:val="00C950F0"/>
    <w:rsid w:val="00C9533C"/>
    <w:rsid w:val="00C95FAA"/>
    <w:rsid w:val="00C96CA7"/>
    <w:rsid w:val="00C96DA1"/>
    <w:rsid w:val="00C972DA"/>
    <w:rsid w:val="00CA03B7"/>
    <w:rsid w:val="00CA0643"/>
    <w:rsid w:val="00CA07AD"/>
    <w:rsid w:val="00CA089F"/>
    <w:rsid w:val="00CA0914"/>
    <w:rsid w:val="00CA0A99"/>
    <w:rsid w:val="00CA0B32"/>
    <w:rsid w:val="00CA1511"/>
    <w:rsid w:val="00CA162B"/>
    <w:rsid w:val="00CA16FE"/>
    <w:rsid w:val="00CA1AA9"/>
    <w:rsid w:val="00CA1C46"/>
    <w:rsid w:val="00CA202E"/>
    <w:rsid w:val="00CA2360"/>
    <w:rsid w:val="00CA25E6"/>
    <w:rsid w:val="00CA2790"/>
    <w:rsid w:val="00CA2E6A"/>
    <w:rsid w:val="00CA2EA7"/>
    <w:rsid w:val="00CA30B2"/>
    <w:rsid w:val="00CA35C8"/>
    <w:rsid w:val="00CA411C"/>
    <w:rsid w:val="00CA4148"/>
    <w:rsid w:val="00CA44C0"/>
    <w:rsid w:val="00CA44F3"/>
    <w:rsid w:val="00CA4BBD"/>
    <w:rsid w:val="00CA54AB"/>
    <w:rsid w:val="00CA567B"/>
    <w:rsid w:val="00CA5706"/>
    <w:rsid w:val="00CA6ADE"/>
    <w:rsid w:val="00CA71B3"/>
    <w:rsid w:val="00CA722E"/>
    <w:rsid w:val="00CA75AB"/>
    <w:rsid w:val="00CA76DD"/>
    <w:rsid w:val="00CA7A90"/>
    <w:rsid w:val="00CA7DED"/>
    <w:rsid w:val="00CB03DE"/>
    <w:rsid w:val="00CB0476"/>
    <w:rsid w:val="00CB0800"/>
    <w:rsid w:val="00CB097E"/>
    <w:rsid w:val="00CB0A7E"/>
    <w:rsid w:val="00CB0B15"/>
    <w:rsid w:val="00CB0D50"/>
    <w:rsid w:val="00CB1739"/>
    <w:rsid w:val="00CB2147"/>
    <w:rsid w:val="00CB2949"/>
    <w:rsid w:val="00CB3379"/>
    <w:rsid w:val="00CB366A"/>
    <w:rsid w:val="00CB36A6"/>
    <w:rsid w:val="00CB3BE9"/>
    <w:rsid w:val="00CB3C94"/>
    <w:rsid w:val="00CB44EC"/>
    <w:rsid w:val="00CB47C8"/>
    <w:rsid w:val="00CB48E3"/>
    <w:rsid w:val="00CB4F85"/>
    <w:rsid w:val="00CB4FFF"/>
    <w:rsid w:val="00CB55FA"/>
    <w:rsid w:val="00CB5B7D"/>
    <w:rsid w:val="00CB613C"/>
    <w:rsid w:val="00CB64AB"/>
    <w:rsid w:val="00CB656F"/>
    <w:rsid w:val="00CB6738"/>
    <w:rsid w:val="00CB69CD"/>
    <w:rsid w:val="00CB6EC2"/>
    <w:rsid w:val="00CB7162"/>
    <w:rsid w:val="00CB71A6"/>
    <w:rsid w:val="00CB75ED"/>
    <w:rsid w:val="00CC0C49"/>
    <w:rsid w:val="00CC11CA"/>
    <w:rsid w:val="00CC131F"/>
    <w:rsid w:val="00CC149B"/>
    <w:rsid w:val="00CC2130"/>
    <w:rsid w:val="00CC249B"/>
    <w:rsid w:val="00CC25A9"/>
    <w:rsid w:val="00CC28EA"/>
    <w:rsid w:val="00CC2AAE"/>
    <w:rsid w:val="00CC2BDE"/>
    <w:rsid w:val="00CC2D72"/>
    <w:rsid w:val="00CC3930"/>
    <w:rsid w:val="00CC39D8"/>
    <w:rsid w:val="00CC4345"/>
    <w:rsid w:val="00CC444A"/>
    <w:rsid w:val="00CC491C"/>
    <w:rsid w:val="00CC4B0F"/>
    <w:rsid w:val="00CC5F58"/>
    <w:rsid w:val="00CC6763"/>
    <w:rsid w:val="00CC68AC"/>
    <w:rsid w:val="00CC6EED"/>
    <w:rsid w:val="00CC6F9C"/>
    <w:rsid w:val="00CC729F"/>
    <w:rsid w:val="00CC784C"/>
    <w:rsid w:val="00CC794B"/>
    <w:rsid w:val="00CC7A8C"/>
    <w:rsid w:val="00CC7B50"/>
    <w:rsid w:val="00CC7C9D"/>
    <w:rsid w:val="00CC7D90"/>
    <w:rsid w:val="00CD0025"/>
    <w:rsid w:val="00CD0057"/>
    <w:rsid w:val="00CD00ED"/>
    <w:rsid w:val="00CD0CC2"/>
    <w:rsid w:val="00CD0E22"/>
    <w:rsid w:val="00CD0EAB"/>
    <w:rsid w:val="00CD0F7D"/>
    <w:rsid w:val="00CD1019"/>
    <w:rsid w:val="00CD10F6"/>
    <w:rsid w:val="00CD11A2"/>
    <w:rsid w:val="00CD1217"/>
    <w:rsid w:val="00CD16E7"/>
    <w:rsid w:val="00CD1714"/>
    <w:rsid w:val="00CD1744"/>
    <w:rsid w:val="00CD197C"/>
    <w:rsid w:val="00CD1DB9"/>
    <w:rsid w:val="00CD2675"/>
    <w:rsid w:val="00CD2B8E"/>
    <w:rsid w:val="00CD2F0A"/>
    <w:rsid w:val="00CD3099"/>
    <w:rsid w:val="00CD3146"/>
    <w:rsid w:val="00CD34A2"/>
    <w:rsid w:val="00CD3699"/>
    <w:rsid w:val="00CD4377"/>
    <w:rsid w:val="00CD4E7D"/>
    <w:rsid w:val="00CD50CB"/>
    <w:rsid w:val="00CD529E"/>
    <w:rsid w:val="00CD6727"/>
    <w:rsid w:val="00CD6905"/>
    <w:rsid w:val="00CD74C8"/>
    <w:rsid w:val="00CD78AE"/>
    <w:rsid w:val="00CD7AFA"/>
    <w:rsid w:val="00CD7BFC"/>
    <w:rsid w:val="00CD7ED6"/>
    <w:rsid w:val="00CE02FF"/>
    <w:rsid w:val="00CE0429"/>
    <w:rsid w:val="00CE0D56"/>
    <w:rsid w:val="00CE1016"/>
    <w:rsid w:val="00CE10D6"/>
    <w:rsid w:val="00CE1B22"/>
    <w:rsid w:val="00CE1BE9"/>
    <w:rsid w:val="00CE1C3F"/>
    <w:rsid w:val="00CE1CC9"/>
    <w:rsid w:val="00CE1F61"/>
    <w:rsid w:val="00CE224D"/>
    <w:rsid w:val="00CE22C6"/>
    <w:rsid w:val="00CE28AE"/>
    <w:rsid w:val="00CE2BD7"/>
    <w:rsid w:val="00CE2FCB"/>
    <w:rsid w:val="00CE385F"/>
    <w:rsid w:val="00CE3D20"/>
    <w:rsid w:val="00CE3D85"/>
    <w:rsid w:val="00CE413B"/>
    <w:rsid w:val="00CE4144"/>
    <w:rsid w:val="00CE430B"/>
    <w:rsid w:val="00CE437B"/>
    <w:rsid w:val="00CE447C"/>
    <w:rsid w:val="00CE4562"/>
    <w:rsid w:val="00CE45AC"/>
    <w:rsid w:val="00CE4B56"/>
    <w:rsid w:val="00CE4F7A"/>
    <w:rsid w:val="00CE530E"/>
    <w:rsid w:val="00CE544A"/>
    <w:rsid w:val="00CE5455"/>
    <w:rsid w:val="00CE5549"/>
    <w:rsid w:val="00CE578C"/>
    <w:rsid w:val="00CE5C31"/>
    <w:rsid w:val="00CE6181"/>
    <w:rsid w:val="00CE62C3"/>
    <w:rsid w:val="00CE63DD"/>
    <w:rsid w:val="00CE692A"/>
    <w:rsid w:val="00CE7304"/>
    <w:rsid w:val="00CE76F1"/>
    <w:rsid w:val="00CE77DF"/>
    <w:rsid w:val="00CE7A23"/>
    <w:rsid w:val="00CE7E2A"/>
    <w:rsid w:val="00CF0177"/>
    <w:rsid w:val="00CF062D"/>
    <w:rsid w:val="00CF072D"/>
    <w:rsid w:val="00CF0991"/>
    <w:rsid w:val="00CF0A6C"/>
    <w:rsid w:val="00CF0DE1"/>
    <w:rsid w:val="00CF1772"/>
    <w:rsid w:val="00CF1B5F"/>
    <w:rsid w:val="00CF25AD"/>
    <w:rsid w:val="00CF2657"/>
    <w:rsid w:val="00CF2F06"/>
    <w:rsid w:val="00CF303F"/>
    <w:rsid w:val="00CF385B"/>
    <w:rsid w:val="00CF38FA"/>
    <w:rsid w:val="00CF3A7D"/>
    <w:rsid w:val="00CF3A94"/>
    <w:rsid w:val="00CF3F05"/>
    <w:rsid w:val="00CF4017"/>
    <w:rsid w:val="00CF48E7"/>
    <w:rsid w:val="00CF4E74"/>
    <w:rsid w:val="00CF4FE3"/>
    <w:rsid w:val="00CF546C"/>
    <w:rsid w:val="00CF62FA"/>
    <w:rsid w:val="00CF73CC"/>
    <w:rsid w:val="00CF75FA"/>
    <w:rsid w:val="00CF7685"/>
    <w:rsid w:val="00CF770A"/>
    <w:rsid w:val="00CF774D"/>
    <w:rsid w:val="00CF778A"/>
    <w:rsid w:val="00CF7F9B"/>
    <w:rsid w:val="00D00FF6"/>
    <w:rsid w:val="00D01136"/>
    <w:rsid w:val="00D018D3"/>
    <w:rsid w:val="00D01A17"/>
    <w:rsid w:val="00D02A47"/>
    <w:rsid w:val="00D02E4A"/>
    <w:rsid w:val="00D035A5"/>
    <w:rsid w:val="00D038A0"/>
    <w:rsid w:val="00D03C77"/>
    <w:rsid w:val="00D04071"/>
    <w:rsid w:val="00D043F3"/>
    <w:rsid w:val="00D04440"/>
    <w:rsid w:val="00D04A73"/>
    <w:rsid w:val="00D050B7"/>
    <w:rsid w:val="00D06103"/>
    <w:rsid w:val="00D063A0"/>
    <w:rsid w:val="00D063C9"/>
    <w:rsid w:val="00D063E7"/>
    <w:rsid w:val="00D06667"/>
    <w:rsid w:val="00D07116"/>
    <w:rsid w:val="00D07230"/>
    <w:rsid w:val="00D076BC"/>
    <w:rsid w:val="00D109F5"/>
    <w:rsid w:val="00D112DA"/>
    <w:rsid w:val="00D1226E"/>
    <w:rsid w:val="00D12296"/>
    <w:rsid w:val="00D12361"/>
    <w:rsid w:val="00D1291F"/>
    <w:rsid w:val="00D12CBD"/>
    <w:rsid w:val="00D12CD5"/>
    <w:rsid w:val="00D12D90"/>
    <w:rsid w:val="00D1304A"/>
    <w:rsid w:val="00D13C88"/>
    <w:rsid w:val="00D1413A"/>
    <w:rsid w:val="00D14744"/>
    <w:rsid w:val="00D15106"/>
    <w:rsid w:val="00D15752"/>
    <w:rsid w:val="00D15D5B"/>
    <w:rsid w:val="00D15F23"/>
    <w:rsid w:val="00D160F0"/>
    <w:rsid w:val="00D16376"/>
    <w:rsid w:val="00D1639D"/>
    <w:rsid w:val="00D1686A"/>
    <w:rsid w:val="00D170DE"/>
    <w:rsid w:val="00D1767D"/>
    <w:rsid w:val="00D17A41"/>
    <w:rsid w:val="00D17BFC"/>
    <w:rsid w:val="00D203E6"/>
    <w:rsid w:val="00D2056A"/>
    <w:rsid w:val="00D20753"/>
    <w:rsid w:val="00D20864"/>
    <w:rsid w:val="00D20A44"/>
    <w:rsid w:val="00D20C50"/>
    <w:rsid w:val="00D20D82"/>
    <w:rsid w:val="00D2140B"/>
    <w:rsid w:val="00D21747"/>
    <w:rsid w:val="00D21885"/>
    <w:rsid w:val="00D21CE2"/>
    <w:rsid w:val="00D22349"/>
    <w:rsid w:val="00D228BC"/>
    <w:rsid w:val="00D22CC6"/>
    <w:rsid w:val="00D22E1D"/>
    <w:rsid w:val="00D23289"/>
    <w:rsid w:val="00D23A4C"/>
    <w:rsid w:val="00D23C36"/>
    <w:rsid w:val="00D23D16"/>
    <w:rsid w:val="00D24834"/>
    <w:rsid w:val="00D24E60"/>
    <w:rsid w:val="00D254E5"/>
    <w:rsid w:val="00D2565E"/>
    <w:rsid w:val="00D25B0E"/>
    <w:rsid w:val="00D25B65"/>
    <w:rsid w:val="00D25D44"/>
    <w:rsid w:val="00D2619B"/>
    <w:rsid w:val="00D26E10"/>
    <w:rsid w:val="00D2711A"/>
    <w:rsid w:val="00D27254"/>
    <w:rsid w:val="00D27710"/>
    <w:rsid w:val="00D27735"/>
    <w:rsid w:val="00D27756"/>
    <w:rsid w:val="00D27850"/>
    <w:rsid w:val="00D27E71"/>
    <w:rsid w:val="00D27F0D"/>
    <w:rsid w:val="00D30865"/>
    <w:rsid w:val="00D30BD5"/>
    <w:rsid w:val="00D311C0"/>
    <w:rsid w:val="00D31734"/>
    <w:rsid w:val="00D31A96"/>
    <w:rsid w:val="00D3265F"/>
    <w:rsid w:val="00D326F3"/>
    <w:rsid w:val="00D32E09"/>
    <w:rsid w:val="00D33388"/>
    <w:rsid w:val="00D33540"/>
    <w:rsid w:val="00D3378C"/>
    <w:rsid w:val="00D33ED9"/>
    <w:rsid w:val="00D3456D"/>
    <w:rsid w:val="00D34B1B"/>
    <w:rsid w:val="00D3520A"/>
    <w:rsid w:val="00D354A3"/>
    <w:rsid w:val="00D35A56"/>
    <w:rsid w:val="00D35CDD"/>
    <w:rsid w:val="00D361D7"/>
    <w:rsid w:val="00D36360"/>
    <w:rsid w:val="00D37C13"/>
    <w:rsid w:val="00D37CF4"/>
    <w:rsid w:val="00D37EF5"/>
    <w:rsid w:val="00D403B7"/>
    <w:rsid w:val="00D405D0"/>
    <w:rsid w:val="00D407A7"/>
    <w:rsid w:val="00D40A4F"/>
    <w:rsid w:val="00D41021"/>
    <w:rsid w:val="00D41317"/>
    <w:rsid w:val="00D41829"/>
    <w:rsid w:val="00D41B8D"/>
    <w:rsid w:val="00D41D24"/>
    <w:rsid w:val="00D41DF0"/>
    <w:rsid w:val="00D42565"/>
    <w:rsid w:val="00D42E60"/>
    <w:rsid w:val="00D431FF"/>
    <w:rsid w:val="00D43393"/>
    <w:rsid w:val="00D43438"/>
    <w:rsid w:val="00D437B9"/>
    <w:rsid w:val="00D43A9F"/>
    <w:rsid w:val="00D43C10"/>
    <w:rsid w:val="00D44081"/>
    <w:rsid w:val="00D444E9"/>
    <w:rsid w:val="00D44B9C"/>
    <w:rsid w:val="00D44CF0"/>
    <w:rsid w:val="00D44FBA"/>
    <w:rsid w:val="00D450E2"/>
    <w:rsid w:val="00D45747"/>
    <w:rsid w:val="00D45862"/>
    <w:rsid w:val="00D45BE8"/>
    <w:rsid w:val="00D45CF2"/>
    <w:rsid w:val="00D46187"/>
    <w:rsid w:val="00D461B0"/>
    <w:rsid w:val="00D462E4"/>
    <w:rsid w:val="00D464AE"/>
    <w:rsid w:val="00D4695A"/>
    <w:rsid w:val="00D46CB7"/>
    <w:rsid w:val="00D46F0D"/>
    <w:rsid w:val="00D470BE"/>
    <w:rsid w:val="00D47956"/>
    <w:rsid w:val="00D47CAF"/>
    <w:rsid w:val="00D47DD8"/>
    <w:rsid w:val="00D4ED31"/>
    <w:rsid w:val="00D50077"/>
    <w:rsid w:val="00D503DA"/>
    <w:rsid w:val="00D50D68"/>
    <w:rsid w:val="00D510A8"/>
    <w:rsid w:val="00D510C8"/>
    <w:rsid w:val="00D51125"/>
    <w:rsid w:val="00D514E8"/>
    <w:rsid w:val="00D516F4"/>
    <w:rsid w:val="00D51816"/>
    <w:rsid w:val="00D51A08"/>
    <w:rsid w:val="00D51D03"/>
    <w:rsid w:val="00D5216B"/>
    <w:rsid w:val="00D5291D"/>
    <w:rsid w:val="00D52C19"/>
    <w:rsid w:val="00D530B1"/>
    <w:rsid w:val="00D535BD"/>
    <w:rsid w:val="00D5377C"/>
    <w:rsid w:val="00D537E8"/>
    <w:rsid w:val="00D53836"/>
    <w:rsid w:val="00D541E5"/>
    <w:rsid w:val="00D543C1"/>
    <w:rsid w:val="00D544D7"/>
    <w:rsid w:val="00D54A04"/>
    <w:rsid w:val="00D55C9D"/>
    <w:rsid w:val="00D55D43"/>
    <w:rsid w:val="00D5600F"/>
    <w:rsid w:val="00D5644A"/>
    <w:rsid w:val="00D5662C"/>
    <w:rsid w:val="00D5700C"/>
    <w:rsid w:val="00D577A6"/>
    <w:rsid w:val="00D57845"/>
    <w:rsid w:val="00D60090"/>
    <w:rsid w:val="00D60A71"/>
    <w:rsid w:val="00D60A7D"/>
    <w:rsid w:val="00D60CCA"/>
    <w:rsid w:val="00D60D10"/>
    <w:rsid w:val="00D6174A"/>
    <w:rsid w:val="00D61E3E"/>
    <w:rsid w:val="00D62049"/>
    <w:rsid w:val="00D62093"/>
    <w:rsid w:val="00D6286D"/>
    <w:rsid w:val="00D62AE0"/>
    <w:rsid w:val="00D62BC1"/>
    <w:rsid w:val="00D63248"/>
    <w:rsid w:val="00D63AEF"/>
    <w:rsid w:val="00D63CD1"/>
    <w:rsid w:val="00D640D8"/>
    <w:rsid w:val="00D64534"/>
    <w:rsid w:val="00D6490D"/>
    <w:rsid w:val="00D65253"/>
    <w:rsid w:val="00D656FB"/>
    <w:rsid w:val="00D659DD"/>
    <w:rsid w:val="00D65C8C"/>
    <w:rsid w:val="00D65F81"/>
    <w:rsid w:val="00D6618D"/>
    <w:rsid w:val="00D66543"/>
    <w:rsid w:val="00D665C8"/>
    <w:rsid w:val="00D666E9"/>
    <w:rsid w:val="00D66FB0"/>
    <w:rsid w:val="00D67156"/>
    <w:rsid w:val="00D671FA"/>
    <w:rsid w:val="00D6729C"/>
    <w:rsid w:val="00D67379"/>
    <w:rsid w:val="00D677AE"/>
    <w:rsid w:val="00D67852"/>
    <w:rsid w:val="00D67C04"/>
    <w:rsid w:val="00D67E42"/>
    <w:rsid w:val="00D7015A"/>
    <w:rsid w:val="00D706C5"/>
    <w:rsid w:val="00D70A6D"/>
    <w:rsid w:val="00D70D97"/>
    <w:rsid w:val="00D70E63"/>
    <w:rsid w:val="00D7133A"/>
    <w:rsid w:val="00D715FC"/>
    <w:rsid w:val="00D71970"/>
    <w:rsid w:val="00D71F49"/>
    <w:rsid w:val="00D72103"/>
    <w:rsid w:val="00D727A1"/>
    <w:rsid w:val="00D73109"/>
    <w:rsid w:val="00D732E0"/>
    <w:rsid w:val="00D73451"/>
    <w:rsid w:val="00D73499"/>
    <w:rsid w:val="00D737A3"/>
    <w:rsid w:val="00D73CC0"/>
    <w:rsid w:val="00D73E79"/>
    <w:rsid w:val="00D73EFA"/>
    <w:rsid w:val="00D74A4D"/>
    <w:rsid w:val="00D74BDE"/>
    <w:rsid w:val="00D751D8"/>
    <w:rsid w:val="00D76119"/>
    <w:rsid w:val="00D7629D"/>
    <w:rsid w:val="00D7630F"/>
    <w:rsid w:val="00D768D1"/>
    <w:rsid w:val="00D76C14"/>
    <w:rsid w:val="00D76C82"/>
    <w:rsid w:val="00D76F24"/>
    <w:rsid w:val="00D76F79"/>
    <w:rsid w:val="00D776D4"/>
    <w:rsid w:val="00D778DA"/>
    <w:rsid w:val="00D80059"/>
    <w:rsid w:val="00D803A0"/>
    <w:rsid w:val="00D80843"/>
    <w:rsid w:val="00D80AD9"/>
    <w:rsid w:val="00D81A17"/>
    <w:rsid w:val="00D81C33"/>
    <w:rsid w:val="00D81E45"/>
    <w:rsid w:val="00D81F3A"/>
    <w:rsid w:val="00D8231E"/>
    <w:rsid w:val="00D8290D"/>
    <w:rsid w:val="00D82B85"/>
    <w:rsid w:val="00D82CAA"/>
    <w:rsid w:val="00D82E40"/>
    <w:rsid w:val="00D82EE2"/>
    <w:rsid w:val="00D83171"/>
    <w:rsid w:val="00D83175"/>
    <w:rsid w:val="00D83CB5"/>
    <w:rsid w:val="00D83F24"/>
    <w:rsid w:val="00D8496B"/>
    <w:rsid w:val="00D84B05"/>
    <w:rsid w:val="00D84C1A"/>
    <w:rsid w:val="00D84DE0"/>
    <w:rsid w:val="00D85DEE"/>
    <w:rsid w:val="00D866AD"/>
    <w:rsid w:val="00D866C9"/>
    <w:rsid w:val="00D86C1F"/>
    <w:rsid w:val="00D86F19"/>
    <w:rsid w:val="00D8736B"/>
    <w:rsid w:val="00D87D26"/>
    <w:rsid w:val="00D87D5B"/>
    <w:rsid w:val="00D87F1B"/>
    <w:rsid w:val="00D87FD4"/>
    <w:rsid w:val="00D904A9"/>
    <w:rsid w:val="00D908C1"/>
    <w:rsid w:val="00D908E7"/>
    <w:rsid w:val="00D90BD0"/>
    <w:rsid w:val="00D90BE4"/>
    <w:rsid w:val="00D90C55"/>
    <w:rsid w:val="00D91257"/>
    <w:rsid w:val="00D92817"/>
    <w:rsid w:val="00D935A5"/>
    <w:rsid w:val="00D9360C"/>
    <w:rsid w:val="00D939DD"/>
    <w:rsid w:val="00D93F12"/>
    <w:rsid w:val="00D94535"/>
    <w:rsid w:val="00D948E9"/>
    <w:rsid w:val="00D950A6"/>
    <w:rsid w:val="00D9550A"/>
    <w:rsid w:val="00D958C2"/>
    <w:rsid w:val="00D95B08"/>
    <w:rsid w:val="00D96048"/>
    <w:rsid w:val="00D960FE"/>
    <w:rsid w:val="00D96431"/>
    <w:rsid w:val="00D96673"/>
    <w:rsid w:val="00D96B3D"/>
    <w:rsid w:val="00D96EB2"/>
    <w:rsid w:val="00D97087"/>
    <w:rsid w:val="00D970B4"/>
    <w:rsid w:val="00D972E4"/>
    <w:rsid w:val="00D974F7"/>
    <w:rsid w:val="00D97531"/>
    <w:rsid w:val="00D97C22"/>
    <w:rsid w:val="00D97E9C"/>
    <w:rsid w:val="00D97FD1"/>
    <w:rsid w:val="00DA0128"/>
    <w:rsid w:val="00DA01FE"/>
    <w:rsid w:val="00DA0536"/>
    <w:rsid w:val="00DA05A6"/>
    <w:rsid w:val="00DA06E1"/>
    <w:rsid w:val="00DA09A2"/>
    <w:rsid w:val="00DA0BCF"/>
    <w:rsid w:val="00DA0FE4"/>
    <w:rsid w:val="00DA0FFA"/>
    <w:rsid w:val="00DA1270"/>
    <w:rsid w:val="00DA1676"/>
    <w:rsid w:val="00DA1BE5"/>
    <w:rsid w:val="00DA1DE7"/>
    <w:rsid w:val="00DA20DE"/>
    <w:rsid w:val="00DA25CF"/>
    <w:rsid w:val="00DA27BD"/>
    <w:rsid w:val="00DA2A2A"/>
    <w:rsid w:val="00DA2EE4"/>
    <w:rsid w:val="00DA3AAF"/>
    <w:rsid w:val="00DA3D13"/>
    <w:rsid w:val="00DA42C0"/>
    <w:rsid w:val="00DA42DD"/>
    <w:rsid w:val="00DA43EF"/>
    <w:rsid w:val="00DA477A"/>
    <w:rsid w:val="00DA483D"/>
    <w:rsid w:val="00DA48FB"/>
    <w:rsid w:val="00DA4D4C"/>
    <w:rsid w:val="00DA50BD"/>
    <w:rsid w:val="00DA5121"/>
    <w:rsid w:val="00DA588F"/>
    <w:rsid w:val="00DA635E"/>
    <w:rsid w:val="00DA645B"/>
    <w:rsid w:val="00DA667A"/>
    <w:rsid w:val="00DA6F06"/>
    <w:rsid w:val="00DA7975"/>
    <w:rsid w:val="00DA7DF3"/>
    <w:rsid w:val="00DB012C"/>
    <w:rsid w:val="00DB0240"/>
    <w:rsid w:val="00DB0A3A"/>
    <w:rsid w:val="00DB0CC5"/>
    <w:rsid w:val="00DB0EE9"/>
    <w:rsid w:val="00DB1487"/>
    <w:rsid w:val="00DB151B"/>
    <w:rsid w:val="00DB1A72"/>
    <w:rsid w:val="00DB2470"/>
    <w:rsid w:val="00DB259F"/>
    <w:rsid w:val="00DB282C"/>
    <w:rsid w:val="00DB298A"/>
    <w:rsid w:val="00DB3A75"/>
    <w:rsid w:val="00DB3AE5"/>
    <w:rsid w:val="00DB3C67"/>
    <w:rsid w:val="00DB3ED4"/>
    <w:rsid w:val="00DB3F6B"/>
    <w:rsid w:val="00DB47C2"/>
    <w:rsid w:val="00DB47FC"/>
    <w:rsid w:val="00DB4959"/>
    <w:rsid w:val="00DB49E0"/>
    <w:rsid w:val="00DB4E1A"/>
    <w:rsid w:val="00DB52B6"/>
    <w:rsid w:val="00DB55F0"/>
    <w:rsid w:val="00DB560F"/>
    <w:rsid w:val="00DB5BA7"/>
    <w:rsid w:val="00DB6562"/>
    <w:rsid w:val="00DB68C2"/>
    <w:rsid w:val="00DB6BE3"/>
    <w:rsid w:val="00DB7035"/>
    <w:rsid w:val="00DB705F"/>
    <w:rsid w:val="00DB735D"/>
    <w:rsid w:val="00DB74D5"/>
    <w:rsid w:val="00DB760D"/>
    <w:rsid w:val="00DB7920"/>
    <w:rsid w:val="00DC06E0"/>
    <w:rsid w:val="00DC090C"/>
    <w:rsid w:val="00DC09FD"/>
    <w:rsid w:val="00DC0E42"/>
    <w:rsid w:val="00DC0F62"/>
    <w:rsid w:val="00DC1734"/>
    <w:rsid w:val="00DC18F5"/>
    <w:rsid w:val="00DC1FE6"/>
    <w:rsid w:val="00DC21E0"/>
    <w:rsid w:val="00DC21FB"/>
    <w:rsid w:val="00DC2405"/>
    <w:rsid w:val="00DC2684"/>
    <w:rsid w:val="00DC2AE0"/>
    <w:rsid w:val="00DC3814"/>
    <w:rsid w:val="00DC39F9"/>
    <w:rsid w:val="00DC4128"/>
    <w:rsid w:val="00DC4218"/>
    <w:rsid w:val="00DC4436"/>
    <w:rsid w:val="00DC462D"/>
    <w:rsid w:val="00DC4A7B"/>
    <w:rsid w:val="00DC4B34"/>
    <w:rsid w:val="00DC5258"/>
    <w:rsid w:val="00DC5497"/>
    <w:rsid w:val="00DC5621"/>
    <w:rsid w:val="00DC5B4C"/>
    <w:rsid w:val="00DC6563"/>
    <w:rsid w:val="00DC66C6"/>
    <w:rsid w:val="00DC6DA1"/>
    <w:rsid w:val="00DC6DE7"/>
    <w:rsid w:val="00DD0B6D"/>
    <w:rsid w:val="00DD1365"/>
    <w:rsid w:val="00DD18F4"/>
    <w:rsid w:val="00DD1952"/>
    <w:rsid w:val="00DD1ABB"/>
    <w:rsid w:val="00DD215C"/>
    <w:rsid w:val="00DD26B6"/>
    <w:rsid w:val="00DD2897"/>
    <w:rsid w:val="00DD289E"/>
    <w:rsid w:val="00DD299E"/>
    <w:rsid w:val="00DD2EFC"/>
    <w:rsid w:val="00DD3807"/>
    <w:rsid w:val="00DD4776"/>
    <w:rsid w:val="00DD4777"/>
    <w:rsid w:val="00DD4CB9"/>
    <w:rsid w:val="00DD503D"/>
    <w:rsid w:val="00DD5812"/>
    <w:rsid w:val="00DD5A99"/>
    <w:rsid w:val="00DD65D3"/>
    <w:rsid w:val="00DD7620"/>
    <w:rsid w:val="00DD788E"/>
    <w:rsid w:val="00DD7A50"/>
    <w:rsid w:val="00DD7DCA"/>
    <w:rsid w:val="00DD7E0B"/>
    <w:rsid w:val="00DE152E"/>
    <w:rsid w:val="00DE1876"/>
    <w:rsid w:val="00DE1E00"/>
    <w:rsid w:val="00DE1EE3"/>
    <w:rsid w:val="00DE2214"/>
    <w:rsid w:val="00DE2690"/>
    <w:rsid w:val="00DE2CAF"/>
    <w:rsid w:val="00DE3134"/>
    <w:rsid w:val="00DE398E"/>
    <w:rsid w:val="00DE4662"/>
    <w:rsid w:val="00DE480E"/>
    <w:rsid w:val="00DE4938"/>
    <w:rsid w:val="00DE5726"/>
    <w:rsid w:val="00DE59D3"/>
    <w:rsid w:val="00DE60B3"/>
    <w:rsid w:val="00DE60BF"/>
    <w:rsid w:val="00DE635D"/>
    <w:rsid w:val="00DE6861"/>
    <w:rsid w:val="00DE6D3C"/>
    <w:rsid w:val="00DE6DAE"/>
    <w:rsid w:val="00DE715E"/>
    <w:rsid w:val="00DE7779"/>
    <w:rsid w:val="00DF006F"/>
    <w:rsid w:val="00DF068E"/>
    <w:rsid w:val="00DF0927"/>
    <w:rsid w:val="00DF0980"/>
    <w:rsid w:val="00DF0CD7"/>
    <w:rsid w:val="00DF0CDF"/>
    <w:rsid w:val="00DF11AA"/>
    <w:rsid w:val="00DF1326"/>
    <w:rsid w:val="00DF140D"/>
    <w:rsid w:val="00DF16D4"/>
    <w:rsid w:val="00DF1810"/>
    <w:rsid w:val="00DF1AB1"/>
    <w:rsid w:val="00DF2061"/>
    <w:rsid w:val="00DF2237"/>
    <w:rsid w:val="00DF25B1"/>
    <w:rsid w:val="00DF27DA"/>
    <w:rsid w:val="00DF2B4F"/>
    <w:rsid w:val="00DF2E19"/>
    <w:rsid w:val="00DF3387"/>
    <w:rsid w:val="00DF3443"/>
    <w:rsid w:val="00DF4494"/>
    <w:rsid w:val="00DF4828"/>
    <w:rsid w:val="00DF48B2"/>
    <w:rsid w:val="00DF4C24"/>
    <w:rsid w:val="00DF5275"/>
    <w:rsid w:val="00DF5400"/>
    <w:rsid w:val="00DF5572"/>
    <w:rsid w:val="00DF5624"/>
    <w:rsid w:val="00DF611F"/>
    <w:rsid w:val="00DF6696"/>
    <w:rsid w:val="00DF66AF"/>
    <w:rsid w:val="00DF7692"/>
    <w:rsid w:val="00DF769F"/>
    <w:rsid w:val="00DF773F"/>
    <w:rsid w:val="00DF77AC"/>
    <w:rsid w:val="00DF7AA4"/>
    <w:rsid w:val="00DF7F71"/>
    <w:rsid w:val="00E0000D"/>
    <w:rsid w:val="00E00F77"/>
    <w:rsid w:val="00E01076"/>
    <w:rsid w:val="00E01298"/>
    <w:rsid w:val="00E0154B"/>
    <w:rsid w:val="00E0171A"/>
    <w:rsid w:val="00E0194F"/>
    <w:rsid w:val="00E01E30"/>
    <w:rsid w:val="00E024BD"/>
    <w:rsid w:val="00E02A4D"/>
    <w:rsid w:val="00E02D0F"/>
    <w:rsid w:val="00E032B9"/>
    <w:rsid w:val="00E03362"/>
    <w:rsid w:val="00E033F6"/>
    <w:rsid w:val="00E03D50"/>
    <w:rsid w:val="00E04080"/>
    <w:rsid w:val="00E04961"/>
    <w:rsid w:val="00E04AD7"/>
    <w:rsid w:val="00E04B0C"/>
    <w:rsid w:val="00E04BE2"/>
    <w:rsid w:val="00E04D46"/>
    <w:rsid w:val="00E04E67"/>
    <w:rsid w:val="00E04FB7"/>
    <w:rsid w:val="00E05042"/>
    <w:rsid w:val="00E0506B"/>
    <w:rsid w:val="00E053DF"/>
    <w:rsid w:val="00E05D7D"/>
    <w:rsid w:val="00E05DD6"/>
    <w:rsid w:val="00E062F3"/>
    <w:rsid w:val="00E0632A"/>
    <w:rsid w:val="00E0668B"/>
    <w:rsid w:val="00E07AC1"/>
    <w:rsid w:val="00E07B33"/>
    <w:rsid w:val="00E07CA0"/>
    <w:rsid w:val="00E088F0"/>
    <w:rsid w:val="00E10046"/>
    <w:rsid w:val="00E10140"/>
    <w:rsid w:val="00E10196"/>
    <w:rsid w:val="00E1091A"/>
    <w:rsid w:val="00E1095C"/>
    <w:rsid w:val="00E10AB0"/>
    <w:rsid w:val="00E112E8"/>
    <w:rsid w:val="00E11A8F"/>
    <w:rsid w:val="00E11B70"/>
    <w:rsid w:val="00E11E93"/>
    <w:rsid w:val="00E12001"/>
    <w:rsid w:val="00E1206F"/>
    <w:rsid w:val="00E120FE"/>
    <w:rsid w:val="00E12322"/>
    <w:rsid w:val="00E12A4E"/>
    <w:rsid w:val="00E12E4C"/>
    <w:rsid w:val="00E12E83"/>
    <w:rsid w:val="00E12ECB"/>
    <w:rsid w:val="00E132E0"/>
    <w:rsid w:val="00E134AF"/>
    <w:rsid w:val="00E13B9B"/>
    <w:rsid w:val="00E13C7C"/>
    <w:rsid w:val="00E13E01"/>
    <w:rsid w:val="00E1432B"/>
    <w:rsid w:val="00E14803"/>
    <w:rsid w:val="00E14921"/>
    <w:rsid w:val="00E14A25"/>
    <w:rsid w:val="00E14B17"/>
    <w:rsid w:val="00E14C0C"/>
    <w:rsid w:val="00E14D94"/>
    <w:rsid w:val="00E159C4"/>
    <w:rsid w:val="00E15CB1"/>
    <w:rsid w:val="00E164FE"/>
    <w:rsid w:val="00E169D3"/>
    <w:rsid w:val="00E169FB"/>
    <w:rsid w:val="00E20926"/>
    <w:rsid w:val="00E20B30"/>
    <w:rsid w:val="00E20CD8"/>
    <w:rsid w:val="00E20F5C"/>
    <w:rsid w:val="00E213BB"/>
    <w:rsid w:val="00E21BA2"/>
    <w:rsid w:val="00E21E5F"/>
    <w:rsid w:val="00E2229A"/>
    <w:rsid w:val="00E227D8"/>
    <w:rsid w:val="00E22EA3"/>
    <w:rsid w:val="00E23097"/>
    <w:rsid w:val="00E23656"/>
    <w:rsid w:val="00E23F98"/>
    <w:rsid w:val="00E23FCA"/>
    <w:rsid w:val="00E2447F"/>
    <w:rsid w:val="00E2475D"/>
    <w:rsid w:val="00E24ED7"/>
    <w:rsid w:val="00E25133"/>
    <w:rsid w:val="00E251E3"/>
    <w:rsid w:val="00E253D8"/>
    <w:rsid w:val="00E25D09"/>
    <w:rsid w:val="00E25D25"/>
    <w:rsid w:val="00E27661"/>
    <w:rsid w:val="00E2773D"/>
    <w:rsid w:val="00E27FF9"/>
    <w:rsid w:val="00E30074"/>
    <w:rsid w:val="00E300FA"/>
    <w:rsid w:val="00E3034D"/>
    <w:rsid w:val="00E30AB3"/>
    <w:rsid w:val="00E30DE8"/>
    <w:rsid w:val="00E30ED4"/>
    <w:rsid w:val="00E31555"/>
    <w:rsid w:val="00E31733"/>
    <w:rsid w:val="00E327CE"/>
    <w:rsid w:val="00E332E5"/>
    <w:rsid w:val="00E33604"/>
    <w:rsid w:val="00E3380E"/>
    <w:rsid w:val="00E33FBF"/>
    <w:rsid w:val="00E343A0"/>
    <w:rsid w:val="00E34829"/>
    <w:rsid w:val="00E34851"/>
    <w:rsid w:val="00E34FE2"/>
    <w:rsid w:val="00E356A7"/>
    <w:rsid w:val="00E360C4"/>
    <w:rsid w:val="00E3612F"/>
    <w:rsid w:val="00E36CB2"/>
    <w:rsid w:val="00E36DF3"/>
    <w:rsid w:val="00E36F93"/>
    <w:rsid w:val="00E373B3"/>
    <w:rsid w:val="00E37B9A"/>
    <w:rsid w:val="00E37C16"/>
    <w:rsid w:val="00E37F7A"/>
    <w:rsid w:val="00E406D4"/>
    <w:rsid w:val="00E40751"/>
    <w:rsid w:val="00E40B83"/>
    <w:rsid w:val="00E40FF4"/>
    <w:rsid w:val="00E410AF"/>
    <w:rsid w:val="00E4182D"/>
    <w:rsid w:val="00E41869"/>
    <w:rsid w:val="00E41EDF"/>
    <w:rsid w:val="00E421D5"/>
    <w:rsid w:val="00E425B6"/>
    <w:rsid w:val="00E428FB"/>
    <w:rsid w:val="00E42DCC"/>
    <w:rsid w:val="00E43182"/>
    <w:rsid w:val="00E431BC"/>
    <w:rsid w:val="00E434CD"/>
    <w:rsid w:val="00E43702"/>
    <w:rsid w:val="00E43EBB"/>
    <w:rsid w:val="00E44EF9"/>
    <w:rsid w:val="00E46165"/>
    <w:rsid w:val="00E4671C"/>
    <w:rsid w:val="00E46742"/>
    <w:rsid w:val="00E50375"/>
    <w:rsid w:val="00E503A9"/>
    <w:rsid w:val="00E5060D"/>
    <w:rsid w:val="00E5061F"/>
    <w:rsid w:val="00E50A2D"/>
    <w:rsid w:val="00E50C93"/>
    <w:rsid w:val="00E50F8C"/>
    <w:rsid w:val="00E50FEF"/>
    <w:rsid w:val="00E51308"/>
    <w:rsid w:val="00E51648"/>
    <w:rsid w:val="00E51676"/>
    <w:rsid w:val="00E51AEE"/>
    <w:rsid w:val="00E51B7D"/>
    <w:rsid w:val="00E52411"/>
    <w:rsid w:val="00E52591"/>
    <w:rsid w:val="00E528C8"/>
    <w:rsid w:val="00E529A0"/>
    <w:rsid w:val="00E52A80"/>
    <w:rsid w:val="00E531D9"/>
    <w:rsid w:val="00E5392D"/>
    <w:rsid w:val="00E53C51"/>
    <w:rsid w:val="00E54317"/>
    <w:rsid w:val="00E54517"/>
    <w:rsid w:val="00E54615"/>
    <w:rsid w:val="00E546CA"/>
    <w:rsid w:val="00E54840"/>
    <w:rsid w:val="00E54AE4"/>
    <w:rsid w:val="00E54E64"/>
    <w:rsid w:val="00E54E9A"/>
    <w:rsid w:val="00E558E7"/>
    <w:rsid w:val="00E559E0"/>
    <w:rsid w:val="00E55A4A"/>
    <w:rsid w:val="00E55E12"/>
    <w:rsid w:val="00E563E9"/>
    <w:rsid w:val="00E568D8"/>
    <w:rsid w:val="00E56909"/>
    <w:rsid w:val="00E56A06"/>
    <w:rsid w:val="00E56DCB"/>
    <w:rsid w:val="00E56F61"/>
    <w:rsid w:val="00E56FFF"/>
    <w:rsid w:val="00E5770F"/>
    <w:rsid w:val="00E5785B"/>
    <w:rsid w:val="00E57AF9"/>
    <w:rsid w:val="00E60533"/>
    <w:rsid w:val="00E60614"/>
    <w:rsid w:val="00E60740"/>
    <w:rsid w:val="00E60753"/>
    <w:rsid w:val="00E61169"/>
    <w:rsid w:val="00E61340"/>
    <w:rsid w:val="00E61D88"/>
    <w:rsid w:val="00E6229A"/>
    <w:rsid w:val="00E62438"/>
    <w:rsid w:val="00E627D9"/>
    <w:rsid w:val="00E63337"/>
    <w:rsid w:val="00E63732"/>
    <w:rsid w:val="00E63774"/>
    <w:rsid w:val="00E63972"/>
    <w:rsid w:val="00E6398A"/>
    <w:rsid w:val="00E6476C"/>
    <w:rsid w:val="00E6493A"/>
    <w:rsid w:val="00E64A40"/>
    <w:rsid w:val="00E652A9"/>
    <w:rsid w:val="00E657B2"/>
    <w:rsid w:val="00E65CF2"/>
    <w:rsid w:val="00E66721"/>
    <w:rsid w:val="00E668B1"/>
    <w:rsid w:val="00E668D3"/>
    <w:rsid w:val="00E66FD4"/>
    <w:rsid w:val="00E673DB"/>
    <w:rsid w:val="00E674CA"/>
    <w:rsid w:val="00E67AE3"/>
    <w:rsid w:val="00E67DA6"/>
    <w:rsid w:val="00E67E52"/>
    <w:rsid w:val="00E700F7"/>
    <w:rsid w:val="00E701CC"/>
    <w:rsid w:val="00E704A5"/>
    <w:rsid w:val="00E70525"/>
    <w:rsid w:val="00E706AE"/>
    <w:rsid w:val="00E7086B"/>
    <w:rsid w:val="00E70EBE"/>
    <w:rsid w:val="00E70EC4"/>
    <w:rsid w:val="00E7149B"/>
    <w:rsid w:val="00E714C0"/>
    <w:rsid w:val="00E7166B"/>
    <w:rsid w:val="00E71D4C"/>
    <w:rsid w:val="00E72644"/>
    <w:rsid w:val="00E72B48"/>
    <w:rsid w:val="00E72BEA"/>
    <w:rsid w:val="00E72EC4"/>
    <w:rsid w:val="00E72F2B"/>
    <w:rsid w:val="00E7318E"/>
    <w:rsid w:val="00E73729"/>
    <w:rsid w:val="00E7388C"/>
    <w:rsid w:val="00E73F7C"/>
    <w:rsid w:val="00E74FAB"/>
    <w:rsid w:val="00E751C2"/>
    <w:rsid w:val="00E769F6"/>
    <w:rsid w:val="00E76B51"/>
    <w:rsid w:val="00E76D57"/>
    <w:rsid w:val="00E77723"/>
    <w:rsid w:val="00E77D19"/>
    <w:rsid w:val="00E77E47"/>
    <w:rsid w:val="00E80AFE"/>
    <w:rsid w:val="00E80C42"/>
    <w:rsid w:val="00E817D6"/>
    <w:rsid w:val="00E81E63"/>
    <w:rsid w:val="00E81E98"/>
    <w:rsid w:val="00E8253C"/>
    <w:rsid w:val="00E825C5"/>
    <w:rsid w:val="00E82666"/>
    <w:rsid w:val="00E82B0C"/>
    <w:rsid w:val="00E82F32"/>
    <w:rsid w:val="00E830B8"/>
    <w:rsid w:val="00E8334B"/>
    <w:rsid w:val="00E83391"/>
    <w:rsid w:val="00E83923"/>
    <w:rsid w:val="00E83FA1"/>
    <w:rsid w:val="00E83FEA"/>
    <w:rsid w:val="00E84138"/>
    <w:rsid w:val="00E84BE0"/>
    <w:rsid w:val="00E84DD8"/>
    <w:rsid w:val="00E85828"/>
    <w:rsid w:val="00E86315"/>
    <w:rsid w:val="00E863E3"/>
    <w:rsid w:val="00E86696"/>
    <w:rsid w:val="00E86E17"/>
    <w:rsid w:val="00E86F21"/>
    <w:rsid w:val="00E87005"/>
    <w:rsid w:val="00E87A35"/>
    <w:rsid w:val="00E90571"/>
    <w:rsid w:val="00E9167D"/>
    <w:rsid w:val="00E918C8"/>
    <w:rsid w:val="00E91B08"/>
    <w:rsid w:val="00E91B6F"/>
    <w:rsid w:val="00E91BBB"/>
    <w:rsid w:val="00E922A0"/>
    <w:rsid w:val="00E92589"/>
    <w:rsid w:val="00E92E40"/>
    <w:rsid w:val="00E92F3B"/>
    <w:rsid w:val="00E9356D"/>
    <w:rsid w:val="00E93E2B"/>
    <w:rsid w:val="00E93F1F"/>
    <w:rsid w:val="00E940DB"/>
    <w:rsid w:val="00E941F9"/>
    <w:rsid w:val="00E94381"/>
    <w:rsid w:val="00E9462A"/>
    <w:rsid w:val="00E948AD"/>
    <w:rsid w:val="00E948AE"/>
    <w:rsid w:val="00E94EE1"/>
    <w:rsid w:val="00E94FEB"/>
    <w:rsid w:val="00E950EC"/>
    <w:rsid w:val="00E9528B"/>
    <w:rsid w:val="00E952C1"/>
    <w:rsid w:val="00E957AC"/>
    <w:rsid w:val="00E964D4"/>
    <w:rsid w:val="00E96541"/>
    <w:rsid w:val="00E96695"/>
    <w:rsid w:val="00E96C0C"/>
    <w:rsid w:val="00E96F5B"/>
    <w:rsid w:val="00E97612"/>
    <w:rsid w:val="00E97667"/>
    <w:rsid w:val="00E978ED"/>
    <w:rsid w:val="00E97C1F"/>
    <w:rsid w:val="00EA00DB"/>
    <w:rsid w:val="00EA06C0"/>
    <w:rsid w:val="00EA0827"/>
    <w:rsid w:val="00EA0D5B"/>
    <w:rsid w:val="00EA0FE7"/>
    <w:rsid w:val="00EA10A3"/>
    <w:rsid w:val="00EA142C"/>
    <w:rsid w:val="00EA1574"/>
    <w:rsid w:val="00EA17B0"/>
    <w:rsid w:val="00EA1C8E"/>
    <w:rsid w:val="00EA1D16"/>
    <w:rsid w:val="00EA1F15"/>
    <w:rsid w:val="00EA24DB"/>
    <w:rsid w:val="00EA268D"/>
    <w:rsid w:val="00EA26AC"/>
    <w:rsid w:val="00EA2A0E"/>
    <w:rsid w:val="00EA2B6A"/>
    <w:rsid w:val="00EA2F3C"/>
    <w:rsid w:val="00EA3068"/>
    <w:rsid w:val="00EA3211"/>
    <w:rsid w:val="00EA35AE"/>
    <w:rsid w:val="00EA41FE"/>
    <w:rsid w:val="00EA4370"/>
    <w:rsid w:val="00EA43AC"/>
    <w:rsid w:val="00EA4738"/>
    <w:rsid w:val="00EA487C"/>
    <w:rsid w:val="00EA4C54"/>
    <w:rsid w:val="00EA5D42"/>
    <w:rsid w:val="00EA5F92"/>
    <w:rsid w:val="00EA61F5"/>
    <w:rsid w:val="00EA62CB"/>
    <w:rsid w:val="00EA67BF"/>
    <w:rsid w:val="00EA6A16"/>
    <w:rsid w:val="00EA6E8C"/>
    <w:rsid w:val="00EA714F"/>
    <w:rsid w:val="00EA7428"/>
    <w:rsid w:val="00EA7765"/>
    <w:rsid w:val="00EA77EC"/>
    <w:rsid w:val="00EA7AB2"/>
    <w:rsid w:val="00EA7BD1"/>
    <w:rsid w:val="00EB0943"/>
    <w:rsid w:val="00EB0C24"/>
    <w:rsid w:val="00EB0D87"/>
    <w:rsid w:val="00EB100B"/>
    <w:rsid w:val="00EB1817"/>
    <w:rsid w:val="00EB1CBC"/>
    <w:rsid w:val="00EB244E"/>
    <w:rsid w:val="00EB295F"/>
    <w:rsid w:val="00EB2DCC"/>
    <w:rsid w:val="00EB32AA"/>
    <w:rsid w:val="00EB3C32"/>
    <w:rsid w:val="00EB40FB"/>
    <w:rsid w:val="00EB42AF"/>
    <w:rsid w:val="00EB47EF"/>
    <w:rsid w:val="00EB4A0F"/>
    <w:rsid w:val="00EB4A84"/>
    <w:rsid w:val="00EB4E1D"/>
    <w:rsid w:val="00EB5222"/>
    <w:rsid w:val="00EB5242"/>
    <w:rsid w:val="00EB52B0"/>
    <w:rsid w:val="00EB5683"/>
    <w:rsid w:val="00EB574D"/>
    <w:rsid w:val="00EB599E"/>
    <w:rsid w:val="00EB59F3"/>
    <w:rsid w:val="00EB5A90"/>
    <w:rsid w:val="00EB5B41"/>
    <w:rsid w:val="00EB5B43"/>
    <w:rsid w:val="00EB5F64"/>
    <w:rsid w:val="00EB610A"/>
    <w:rsid w:val="00EB61BA"/>
    <w:rsid w:val="00EB6267"/>
    <w:rsid w:val="00EB644F"/>
    <w:rsid w:val="00EB66CA"/>
    <w:rsid w:val="00EB72F0"/>
    <w:rsid w:val="00EB79B5"/>
    <w:rsid w:val="00EC005F"/>
    <w:rsid w:val="00EC1259"/>
    <w:rsid w:val="00EC1D2A"/>
    <w:rsid w:val="00EC1F56"/>
    <w:rsid w:val="00EC1FC8"/>
    <w:rsid w:val="00EC21FB"/>
    <w:rsid w:val="00EC2491"/>
    <w:rsid w:val="00EC2AB7"/>
    <w:rsid w:val="00EC2CBD"/>
    <w:rsid w:val="00EC2D9E"/>
    <w:rsid w:val="00EC2F49"/>
    <w:rsid w:val="00EC3414"/>
    <w:rsid w:val="00EC3630"/>
    <w:rsid w:val="00EC3C85"/>
    <w:rsid w:val="00EC42DA"/>
    <w:rsid w:val="00EC484E"/>
    <w:rsid w:val="00EC4AC5"/>
    <w:rsid w:val="00EC4D81"/>
    <w:rsid w:val="00EC4E32"/>
    <w:rsid w:val="00EC607E"/>
    <w:rsid w:val="00EC62E3"/>
    <w:rsid w:val="00EC643C"/>
    <w:rsid w:val="00EC68C4"/>
    <w:rsid w:val="00EC6D05"/>
    <w:rsid w:val="00EC6F6D"/>
    <w:rsid w:val="00EC70D8"/>
    <w:rsid w:val="00EC7A61"/>
    <w:rsid w:val="00EC7B7E"/>
    <w:rsid w:val="00EC7EDF"/>
    <w:rsid w:val="00ED0295"/>
    <w:rsid w:val="00ED04EB"/>
    <w:rsid w:val="00ED0B62"/>
    <w:rsid w:val="00ED0C9F"/>
    <w:rsid w:val="00ED0CFE"/>
    <w:rsid w:val="00ED11CB"/>
    <w:rsid w:val="00ED12D9"/>
    <w:rsid w:val="00ED156F"/>
    <w:rsid w:val="00ED17D7"/>
    <w:rsid w:val="00ED19BE"/>
    <w:rsid w:val="00ED19C7"/>
    <w:rsid w:val="00ED1BA1"/>
    <w:rsid w:val="00ED1CBE"/>
    <w:rsid w:val="00ED2216"/>
    <w:rsid w:val="00ED249B"/>
    <w:rsid w:val="00ED2796"/>
    <w:rsid w:val="00ED291F"/>
    <w:rsid w:val="00ED301E"/>
    <w:rsid w:val="00ED3597"/>
    <w:rsid w:val="00ED3CFC"/>
    <w:rsid w:val="00ED3D2E"/>
    <w:rsid w:val="00ED429A"/>
    <w:rsid w:val="00ED42C7"/>
    <w:rsid w:val="00ED469F"/>
    <w:rsid w:val="00ED4AAB"/>
    <w:rsid w:val="00ED4C99"/>
    <w:rsid w:val="00ED4DE1"/>
    <w:rsid w:val="00ED4F1B"/>
    <w:rsid w:val="00ED5186"/>
    <w:rsid w:val="00ED519E"/>
    <w:rsid w:val="00ED549A"/>
    <w:rsid w:val="00ED5DD9"/>
    <w:rsid w:val="00ED69D7"/>
    <w:rsid w:val="00ED6EFD"/>
    <w:rsid w:val="00ED712E"/>
    <w:rsid w:val="00ED7356"/>
    <w:rsid w:val="00ED77C7"/>
    <w:rsid w:val="00ED789A"/>
    <w:rsid w:val="00ED7A37"/>
    <w:rsid w:val="00ED7A89"/>
    <w:rsid w:val="00ED7B83"/>
    <w:rsid w:val="00ED7C30"/>
    <w:rsid w:val="00ED7C37"/>
    <w:rsid w:val="00EE0052"/>
    <w:rsid w:val="00EE016E"/>
    <w:rsid w:val="00EE018E"/>
    <w:rsid w:val="00EE0413"/>
    <w:rsid w:val="00EE0D59"/>
    <w:rsid w:val="00EE11AF"/>
    <w:rsid w:val="00EE1427"/>
    <w:rsid w:val="00EE1E1D"/>
    <w:rsid w:val="00EE1FD8"/>
    <w:rsid w:val="00EE28AC"/>
    <w:rsid w:val="00EE2AF2"/>
    <w:rsid w:val="00EE2C94"/>
    <w:rsid w:val="00EE3E10"/>
    <w:rsid w:val="00EE3E9C"/>
    <w:rsid w:val="00EE427F"/>
    <w:rsid w:val="00EE455F"/>
    <w:rsid w:val="00EE45BA"/>
    <w:rsid w:val="00EE505E"/>
    <w:rsid w:val="00EE51C6"/>
    <w:rsid w:val="00EE5F83"/>
    <w:rsid w:val="00EE66EA"/>
    <w:rsid w:val="00EE6CEB"/>
    <w:rsid w:val="00EE6F3B"/>
    <w:rsid w:val="00EE78A9"/>
    <w:rsid w:val="00EE7B0E"/>
    <w:rsid w:val="00EE7E33"/>
    <w:rsid w:val="00EF05CC"/>
    <w:rsid w:val="00EF0874"/>
    <w:rsid w:val="00EF0F80"/>
    <w:rsid w:val="00EF132E"/>
    <w:rsid w:val="00EF1414"/>
    <w:rsid w:val="00EF1B5E"/>
    <w:rsid w:val="00EF31F9"/>
    <w:rsid w:val="00EF37F7"/>
    <w:rsid w:val="00EF3E1A"/>
    <w:rsid w:val="00EF42BD"/>
    <w:rsid w:val="00EF476A"/>
    <w:rsid w:val="00EF4D68"/>
    <w:rsid w:val="00EF5563"/>
    <w:rsid w:val="00EF5B61"/>
    <w:rsid w:val="00EF5C6C"/>
    <w:rsid w:val="00EF5CEF"/>
    <w:rsid w:val="00EF629F"/>
    <w:rsid w:val="00EF6494"/>
    <w:rsid w:val="00EF6D88"/>
    <w:rsid w:val="00EF718E"/>
    <w:rsid w:val="00EF7429"/>
    <w:rsid w:val="00EF7568"/>
    <w:rsid w:val="00EF792B"/>
    <w:rsid w:val="00EF7A1D"/>
    <w:rsid w:val="00F006CA"/>
    <w:rsid w:val="00F00A49"/>
    <w:rsid w:val="00F017B1"/>
    <w:rsid w:val="00F01BB6"/>
    <w:rsid w:val="00F01C74"/>
    <w:rsid w:val="00F01CA2"/>
    <w:rsid w:val="00F01F8E"/>
    <w:rsid w:val="00F02209"/>
    <w:rsid w:val="00F0281D"/>
    <w:rsid w:val="00F03002"/>
    <w:rsid w:val="00F04217"/>
    <w:rsid w:val="00F04319"/>
    <w:rsid w:val="00F04736"/>
    <w:rsid w:val="00F04A06"/>
    <w:rsid w:val="00F04F8E"/>
    <w:rsid w:val="00F05084"/>
    <w:rsid w:val="00F051C8"/>
    <w:rsid w:val="00F054E2"/>
    <w:rsid w:val="00F05665"/>
    <w:rsid w:val="00F05769"/>
    <w:rsid w:val="00F05927"/>
    <w:rsid w:val="00F05AEA"/>
    <w:rsid w:val="00F05C31"/>
    <w:rsid w:val="00F063FF"/>
    <w:rsid w:val="00F06A44"/>
    <w:rsid w:val="00F06B9A"/>
    <w:rsid w:val="00F06BD7"/>
    <w:rsid w:val="00F071BA"/>
    <w:rsid w:val="00F072C7"/>
    <w:rsid w:val="00F0770E"/>
    <w:rsid w:val="00F07DA6"/>
    <w:rsid w:val="00F07E17"/>
    <w:rsid w:val="00F07F00"/>
    <w:rsid w:val="00F07F60"/>
    <w:rsid w:val="00F10029"/>
    <w:rsid w:val="00F108EB"/>
    <w:rsid w:val="00F10BAC"/>
    <w:rsid w:val="00F10F0B"/>
    <w:rsid w:val="00F119DA"/>
    <w:rsid w:val="00F11BC2"/>
    <w:rsid w:val="00F11D3C"/>
    <w:rsid w:val="00F1214D"/>
    <w:rsid w:val="00F131EC"/>
    <w:rsid w:val="00F138C2"/>
    <w:rsid w:val="00F1396F"/>
    <w:rsid w:val="00F13EC1"/>
    <w:rsid w:val="00F1465E"/>
    <w:rsid w:val="00F14688"/>
    <w:rsid w:val="00F14818"/>
    <w:rsid w:val="00F15B56"/>
    <w:rsid w:val="00F15F8A"/>
    <w:rsid w:val="00F1670F"/>
    <w:rsid w:val="00F16EEF"/>
    <w:rsid w:val="00F1785E"/>
    <w:rsid w:val="00F17875"/>
    <w:rsid w:val="00F178B4"/>
    <w:rsid w:val="00F1792A"/>
    <w:rsid w:val="00F17D91"/>
    <w:rsid w:val="00F17ED2"/>
    <w:rsid w:val="00F2051F"/>
    <w:rsid w:val="00F20913"/>
    <w:rsid w:val="00F210A5"/>
    <w:rsid w:val="00F21222"/>
    <w:rsid w:val="00F21742"/>
    <w:rsid w:val="00F2178F"/>
    <w:rsid w:val="00F222D9"/>
    <w:rsid w:val="00F2288F"/>
    <w:rsid w:val="00F22E60"/>
    <w:rsid w:val="00F232B4"/>
    <w:rsid w:val="00F2351A"/>
    <w:rsid w:val="00F2503F"/>
    <w:rsid w:val="00F25066"/>
    <w:rsid w:val="00F25137"/>
    <w:rsid w:val="00F251D7"/>
    <w:rsid w:val="00F25559"/>
    <w:rsid w:val="00F258D6"/>
    <w:rsid w:val="00F25EDB"/>
    <w:rsid w:val="00F260CF"/>
    <w:rsid w:val="00F26B08"/>
    <w:rsid w:val="00F26FD5"/>
    <w:rsid w:val="00F27074"/>
    <w:rsid w:val="00F270D4"/>
    <w:rsid w:val="00F27A7B"/>
    <w:rsid w:val="00F27AFF"/>
    <w:rsid w:val="00F27BCD"/>
    <w:rsid w:val="00F30F86"/>
    <w:rsid w:val="00F31B14"/>
    <w:rsid w:val="00F31E35"/>
    <w:rsid w:val="00F32647"/>
    <w:rsid w:val="00F328D4"/>
    <w:rsid w:val="00F328DA"/>
    <w:rsid w:val="00F32C6D"/>
    <w:rsid w:val="00F3335E"/>
    <w:rsid w:val="00F3348C"/>
    <w:rsid w:val="00F33AA0"/>
    <w:rsid w:val="00F33B52"/>
    <w:rsid w:val="00F344D1"/>
    <w:rsid w:val="00F34846"/>
    <w:rsid w:val="00F34DEC"/>
    <w:rsid w:val="00F351ED"/>
    <w:rsid w:val="00F3521B"/>
    <w:rsid w:val="00F35340"/>
    <w:rsid w:val="00F357A3"/>
    <w:rsid w:val="00F36142"/>
    <w:rsid w:val="00F365BF"/>
    <w:rsid w:val="00F3674C"/>
    <w:rsid w:val="00F37106"/>
    <w:rsid w:val="00F3798A"/>
    <w:rsid w:val="00F37DA8"/>
    <w:rsid w:val="00F40163"/>
    <w:rsid w:val="00F4033D"/>
    <w:rsid w:val="00F403A8"/>
    <w:rsid w:val="00F407D7"/>
    <w:rsid w:val="00F40CED"/>
    <w:rsid w:val="00F4116B"/>
    <w:rsid w:val="00F41201"/>
    <w:rsid w:val="00F412C9"/>
    <w:rsid w:val="00F41980"/>
    <w:rsid w:val="00F419AD"/>
    <w:rsid w:val="00F425AF"/>
    <w:rsid w:val="00F42E75"/>
    <w:rsid w:val="00F42EEC"/>
    <w:rsid w:val="00F4311F"/>
    <w:rsid w:val="00F43466"/>
    <w:rsid w:val="00F439E1"/>
    <w:rsid w:val="00F43A9E"/>
    <w:rsid w:val="00F44266"/>
    <w:rsid w:val="00F44782"/>
    <w:rsid w:val="00F44948"/>
    <w:rsid w:val="00F44B97"/>
    <w:rsid w:val="00F44D18"/>
    <w:rsid w:val="00F44D39"/>
    <w:rsid w:val="00F44F51"/>
    <w:rsid w:val="00F45177"/>
    <w:rsid w:val="00F455AE"/>
    <w:rsid w:val="00F45BCA"/>
    <w:rsid w:val="00F461DD"/>
    <w:rsid w:val="00F46860"/>
    <w:rsid w:val="00F472B6"/>
    <w:rsid w:val="00F47C48"/>
    <w:rsid w:val="00F501F1"/>
    <w:rsid w:val="00F50207"/>
    <w:rsid w:val="00F502CE"/>
    <w:rsid w:val="00F50470"/>
    <w:rsid w:val="00F50632"/>
    <w:rsid w:val="00F506E1"/>
    <w:rsid w:val="00F50B17"/>
    <w:rsid w:val="00F514BF"/>
    <w:rsid w:val="00F51E1B"/>
    <w:rsid w:val="00F52186"/>
    <w:rsid w:val="00F5311A"/>
    <w:rsid w:val="00F547A0"/>
    <w:rsid w:val="00F54F04"/>
    <w:rsid w:val="00F556AF"/>
    <w:rsid w:val="00F556DA"/>
    <w:rsid w:val="00F55B47"/>
    <w:rsid w:val="00F55C22"/>
    <w:rsid w:val="00F55CDE"/>
    <w:rsid w:val="00F56745"/>
    <w:rsid w:val="00F56BFC"/>
    <w:rsid w:val="00F56E36"/>
    <w:rsid w:val="00F5778D"/>
    <w:rsid w:val="00F577F8"/>
    <w:rsid w:val="00F5783F"/>
    <w:rsid w:val="00F579BB"/>
    <w:rsid w:val="00F57A40"/>
    <w:rsid w:val="00F57D20"/>
    <w:rsid w:val="00F57DBA"/>
    <w:rsid w:val="00F600AE"/>
    <w:rsid w:val="00F602C3"/>
    <w:rsid w:val="00F6087B"/>
    <w:rsid w:val="00F6099D"/>
    <w:rsid w:val="00F609DF"/>
    <w:rsid w:val="00F60B89"/>
    <w:rsid w:val="00F60D12"/>
    <w:rsid w:val="00F61478"/>
    <w:rsid w:val="00F61CB9"/>
    <w:rsid w:val="00F62312"/>
    <w:rsid w:val="00F627A1"/>
    <w:rsid w:val="00F629F2"/>
    <w:rsid w:val="00F62FAF"/>
    <w:rsid w:val="00F6331F"/>
    <w:rsid w:val="00F6382B"/>
    <w:rsid w:val="00F63CAE"/>
    <w:rsid w:val="00F63D6A"/>
    <w:rsid w:val="00F6475D"/>
    <w:rsid w:val="00F64AF3"/>
    <w:rsid w:val="00F64D71"/>
    <w:rsid w:val="00F64DDA"/>
    <w:rsid w:val="00F650DC"/>
    <w:rsid w:val="00F65935"/>
    <w:rsid w:val="00F65D4E"/>
    <w:rsid w:val="00F6639C"/>
    <w:rsid w:val="00F66519"/>
    <w:rsid w:val="00F669B8"/>
    <w:rsid w:val="00F66D61"/>
    <w:rsid w:val="00F66DAA"/>
    <w:rsid w:val="00F66F19"/>
    <w:rsid w:val="00F672DA"/>
    <w:rsid w:val="00F67A19"/>
    <w:rsid w:val="00F67A2D"/>
    <w:rsid w:val="00F67B66"/>
    <w:rsid w:val="00F70AA5"/>
    <w:rsid w:val="00F71079"/>
    <w:rsid w:val="00F7148C"/>
    <w:rsid w:val="00F7183E"/>
    <w:rsid w:val="00F71A10"/>
    <w:rsid w:val="00F71E46"/>
    <w:rsid w:val="00F72053"/>
    <w:rsid w:val="00F72125"/>
    <w:rsid w:val="00F721AC"/>
    <w:rsid w:val="00F723BE"/>
    <w:rsid w:val="00F7264A"/>
    <w:rsid w:val="00F72684"/>
    <w:rsid w:val="00F728AA"/>
    <w:rsid w:val="00F72968"/>
    <w:rsid w:val="00F72F2C"/>
    <w:rsid w:val="00F72F36"/>
    <w:rsid w:val="00F73175"/>
    <w:rsid w:val="00F73A5C"/>
    <w:rsid w:val="00F73AD2"/>
    <w:rsid w:val="00F74296"/>
    <w:rsid w:val="00F7431D"/>
    <w:rsid w:val="00F746A7"/>
    <w:rsid w:val="00F747B3"/>
    <w:rsid w:val="00F7480A"/>
    <w:rsid w:val="00F74834"/>
    <w:rsid w:val="00F74FAC"/>
    <w:rsid w:val="00F75749"/>
    <w:rsid w:val="00F75C72"/>
    <w:rsid w:val="00F76627"/>
    <w:rsid w:val="00F76937"/>
    <w:rsid w:val="00F76950"/>
    <w:rsid w:val="00F76965"/>
    <w:rsid w:val="00F76AFC"/>
    <w:rsid w:val="00F76BCB"/>
    <w:rsid w:val="00F76E81"/>
    <w:rsid w:val="00F77002"/>
    <w:rsid w:val="00F77319"/>
    <w:rsid w:val="00F77790"/>
    <w:rsid w:val="00F7783E"/>
    <w:rsid w:val="00F8024E"/>
    <w:rsid w:val="00F803CD"/>
    <w:rsid w:val="00F8046C"/>
    <w:rsid w:val="00F80A27"/>
    <w:rsid w:val="00F80D0E"/>
    <w:rsid w:val="00F80F40"/>
    <w:rsid w:val="00F81252"/>
    <w:rsid w:val="00F81489"/>
    <w:rsid w:val="00F81AB8"/>
    <w:rsid w:val="00F81D9C"/>
    <w:rsid w:val="00F81E60"/>
    <w:rsid w:val="00F81EA2"/>
    <w:rsid w:val="00F820E0"/>
    <w:rsid w:val="00F828F5"/>
    <w:rsid w:val="00F82A91"/>
    <w:rsid w:val="00F82BBB"/>
    <w:rsid w:val="00F82E29"/>
    <w:rsid w:val="00F832CC"/>
    <w:rsid w:val="00F833BB"/>
    <w:rsid w:val="00F8370C"/>
    <w:rsid w:val="00F8373B"/>
    <w:rsid w:val="00F83870"/>
    <w:rsid w:val="00F83D3D"/>
    <w:rsid w:val="00F846BA"/>
    <w:rsid w:val="00F849C2"/>
    <w:rsid w:val="00F8573F"/>
    <w:rsid w:val="00F85826"/>
    <w:rsid w:val="00F8599D"/>
    <w:rsid w:val="00F85AED"/>
    <w:rsid w:val="00F85B4E"/>
    <w:rsid w:val="00F865E7"/>
    <w:rsid w:val="00F86A8F"/>
    <w:rsid w:val="00F86BBF"/>
    <w:rsid w:val="00F86C00"/>
    <w:rsid w:val="00F86D3C"/>
    <w:rsid w:val="00F86F94"/>
    <w:rsid w:val="00F8764B"/>
    <w:rsid w:val="00F905F9"/>
    <w:rsid w:val="00F90F9F"/>
    <w:rsid w:val="00F9133C"/>
    <w:rsid w:val="00F91372"/>
    <w:rsid w:val="00F9157D"/>
    <w:rsid w:val="00F918DB"/>
    <w:rsid w:val="00F91E7E"/>
    <w:rsid w:val="00F9237B"/>
    <w:rsid w:val="00F928BE"/>
    <w:rsid w:val="00F92C11"/>
    <w:rsid w:val="00F92DF9"/>
    <w:rsid w:val="00F92EBB"/>
    <w:rsid w:val="00F9339E"/>
    <w:rsid w:val="00F9364D"/>
    <w:rsid w:val="00F93D18"/>
    <w:rsid w:val="00F93DA0"/>
    <w:rsid w:val="00F94147"/>
    <w:rsid w:val="00F94594"/>
    <w:rsid w:val="00F94EEA"/>
    <w:rsid w:val="00F94EFD"/>
    <w:rsid w:val="00F95117"/>
    <w:rsid w:val="00F951CE"/>
    <w:rsid w:val="00F95E8E"/>
    <w:rsid w:val="00F960B9"/>
    <w:rsid w:val="00F96230"/>
    <w:rsid w:val="00F963E8"/>
    <w:rsid w:val="00F968D9"/>
    <w:rsid w:val="00F968DD"/>
    <w:rsid w:val="00F971AC"/>
    <w:rsid w:val="00F9729F"/>
    <w:rsid w:val="00F97825"/>
    <w:rsid w:val="00F97B24"/>
    <w:rsid w:val="00FA000D"/>
    <w:rsid w:val="00FA046C"/>
    <w:rsid w:val="00FA075F"/>
    <w:rsid w:val="00FA0994"/>
    <w:rsid w:val="00FA0C5E"/>
    <w:rsid w:val="00FA0F29"/>
    <w:rsid w:val="00FA1670"/>
    <w:rsid w:val="00FA17E9"/>
    <w:rsid w:val="00FA205B"/>
    <w:rsid w:val="00FA2238"/>
    <w:rsid w:val="00FA2392"/>
    <w:rsid w:val="00FA2BD9"/>
    <w:rsid w:val="00FA2D3D"/>
    <w:rsid w:val="00FA317E"/>
    <w:rsid w:val="00FA319C"/>
    <w:rsid w:val="00FA358C"/>
    <w:rsid w:val="00FA37B1"/>
    <w:rsid w:val="00FA3CC5"/>
    <w:rsid w:val="00FA44E4"/>
    <w:rsid w:val="00FA4900"/>
    <w:rsid w:val="00FA49FE"/>
    <w:rsid w:val="00FA4A0A"/>
    <w:rsid w:val="00FA4AB9"/>
    <w:rsid w:val="00FA5AA1"/>
    <w:rsid w:val="00FA5E8C"/>
    <w:rsid w:val="00FA6BAB"/>
    <w:rsid w:val="00FA6CB1"/>
    <w:rsid w:val="00FA6CE6"/>
    <w:rsid w:val="00FA7FA3"/>
    <w:rsid w:val="00FB01B1"/>
    <w:rsid w:val="00FB04DE"/>
    <w:rsid w:val="00FB0BA7"/>
    <w:rsid w:val="00FB0BFF"/>
    <w:rsid w:val="00FB0EA1"/>
    <w:rsid w:val="00FB15FA"/>
    <w:rsid w:val="00FB15FE"/>
    <w:rsid w:val="00FB1756"/>
    <w:rsid w:val="00FB197B"/>
    <w:rsid w:val="00FB20B2"/>
    <w:rsid w:val="00FB21D9"/>
    <w:rsid w:val="00FB25C3"/>
    <w:rsid w:val="00FB3552"/>
    <w:rsid w:val="00FB38EB"/>
    <w:rsid w:val="00FB3C09"/>
    <w:rsid w:val="00FB3D0D"/>
    <w:rsid w:val="00FB3FBE"/>
    <w:rsid w:val="00FB4CAF"/>
    <w:rsid w:val="00FB4D49"/>
    <w:rsid w:val="00FB52CD"/>
    <w:rsid w:val="00FB5D69"/>
    <w:rsid w:val="00FB6731"/>
    <w:rsid w:val="00FB6C61"/>
    <w:rsid w:val="00FB6D99"/>
    <w:rsid w:val="00FC0BF4"/>
    <w:rsid w:val="00FC1854"/>
    <w:rsid w:val="00FC195E"/>
    <w:rsid w:val="00FC1BC3"/>
    <w:rsid w:val="00FC1CF7"/>
    <w:rsid w:val="00FC1D14"/>
    <w:rsid w:val="00FC1F73"/>
    <w:rsid w:val="00FC25A0"/>
    <w:rsid w:val="00FC25D6"/>
    <w:rsid w:val="00FC2D1C"/>
    <w:rsid w:val="00FC2F40"/>
    <w:rsid w:val="00FC3080"/>
    <w:rsid w:val="00FC3605"/>
    <w:rsid w:val="00FC3936"/>
    <w:rsid w:val="00FC3FFD"/>
    <w:rsid w:val="00FC445A"/>
    <w:rsid w:val="00FC4B44"/>
    <w:rsid w:val="00FC4FBF"/>
    <w:rsid w:val="00FC4FDB"/>
    <w:rsid w:val="00FC5020"/>
    <w:rsid w:val="00FC55A2"/>
    <w:rsid w:val="00FC570F"/>
    <w:rsid w:val="00FC58B2"/>
    <w:rsid w:val="00FC5B42"/>
    <w:rsid w:val="00FC6242"/>
    <w:rsid w:val="00FC71D7"/>
    <w:rsid w:val="00FC72F3"/>
    <w:rsid w:val="00FC73EA"/>
    <w:rsid w:val="00FC7CD1"/>
    <w:rsid w:val="00FD0B42"/>
    <w:rsid w:val="00FD0D95"/>
    <w:rsid w:val="00FD0D99"/>
    <w:rsid w:val="00FD16FE"/>
    <w:rsid w:val="00FD20FD"/>
    <w:rsid w:val="00FD2668"/>
    <w:rsid w:val="00FD289B"/>
    <w:rsid w:val="00FD2FA9"/>
    <w:rsid w:val="00FD3194"/>
    <w:rsid w:val="00FD3A72"/>
    <w:rsid w:val="00FD44AA"/>
    <w:rsid w:val="00FD4E4B"/>
    <w:rsid w:val="00FD5076"/>
    <w:rsid w:val="00FD5B4F"/>
    <w:rsid w:val="00FD6305"/>
    <w:rsid w:val="00FD6349"/>
    <w:rsid w:val="00FD70E8"/>
    <w:rsid w:val="00FD70EF"/>
    <w:rsid w:val="00FD7806"/>
    <w:rsid w:val="00FD7ACF"/>
    <w:rsid w:val="00FD7DDB"/>
    <w:rsid w:val="00FD7E39"/>
    <w:rsid w:val="00FE0A72"/>
    <w:rsid w:val="00FE11F7"/>
    <w:rsid w:val="00FE1D5A"/>
    <w:rsid w:val="00FE20A7"/>
    <w:rsid w:val="00FE2ECC"/>
    <w:rsid w:val="00FE326E"/>
    <w:rsid w:val="00FE3BC8"/>
    <w:rsid w:val="00FE46DA"/>
    <w:rsid w:val="00FE476B"/>
    <w:rsid w:val="00FE4A5B"/>
    <w:rsid w:val="00FE4DF5"/>
    <w:rsid w:val="00FE5101"/>
    <w:rsid w:val="00FE5F0D"/>
    <w:rsid w:val="00FE5FBF"/>
    <w:rsid w:val="00FE6301"/>
    <w:rsid w:val="00FE65AE"/>
    <w:rsid w:val="00FE7388"/>
    <w:rsid w:val="00FE7466"/>
    <w:rsid w:val="00FE7AFD"/>
    <w:rsid w:val="00FF037D"/>
    <w:rsid w:val="00FF0B5F"/>
    <w:rsid w:val="00FF1231"/>
    <w:rsid w:val="00FF12AC"/>
    <w:rsid w:val="00FF12C8"/>
    <w:rsid w:val="00FF16E7"/>
    <w:rsid w:val="00FF1781"/>
    <w:rsid w:val="00FF1797"/>
    <w:rsid w:val="00FF1B4F"/>
    <w:rsid w:val="00FF23D7"/>
    <w:rsid w:val="00FF2545"/>
    <w:rsid w:val="00FF2581"/>
    <w:rsid w:val="00FF2865"/>
    <w:rsid w:val="00FF2D25"/>
    <w:rsid w:val="00FF2EE1"/>
    <w:rsid w:val="00FF304F"/>
    <w:rsid w:val="00FF3284"/>
    <w:rsid w:val="00FF36A0"/>
    <w:rsid w:val="00FF3AAF"/>
    <w:rsid w:val="00FF4613"/>
    <w:rsid w:val="00FF4AC3"/>
    <w:rsid w:val="00FF4E0E"/>
    <w:rsid w:val="00FF528E"/>
    <w:rsid w:val="00FF52F7"/>
    <w:rsid w:val="00FF5614"/>
    <w:rsid w:val="00FF5652"/>
    <w:rsid w:val="00FF5A53"/>
    <w:rsid w:val="00FF5BEB"/>
    <w:rsid w:val="00FF629B"/>
    <w:rsid w:val="00FF62D9"/>
    <w:rsid w:val="00FF63D4"/>
    <w:rsid w:val="00FF665B"/>
    <w:rsid w:val="00FF71DE"/>
    <w:rsid w:val="00FF72D8"/>
    <w:rsid w:val="00FF72E7"/>
    <w:rsid w:val="00FF730D"/>
    <w:rsid w:val="00FF7A41"/>
    <w:rsid w:val="0108C882"/>
    <w:rsid w:val="01400C95"/>
    <w:rsid w:val="016450E2"/>
    <w:rsid w:val="01AFBA50"/>
    <w:rsid w:val="01EE99DE"/>
    <w:rsid w:val="0208DB14"/>
    <w:rsid w:val="02202079"/>
    <w:rsid w:val="0250E98C"/>
    <w:rsid w:val="025129A4"/>
    <w:rsid w:val="0253053C"/>
    <w:rsid w:val="02983468"/>
    <w:rsid w:val="02C726A7"/>
    <w:rsid w:val="02E50911"/>
    <w:rsid w:val="0300AE23"/>
    <w:rsid w:val="030EF4B1"/>
    <w:rsid w:val="03220074"/>
    <w:rsid w:val="03429FB6"/>
    <w:rsid w:val="0378BFFB"/>
    <w:rsid w:val="038B444C"/>
    <w:rsid w:val="039FDAEF"/>
    <w:rsid w:val="03B5E3EE"/>
    <w:rsid w:val="03CB1AD4"/>
    <w:rsid w:val="03EAC89F"/>
    <w:rsid w:val="04122FEA"/>
    <w:rsid w:val="04598B66"/>
    <w:rsid w:val="045BC2EC"/>
    <w:rsid w:val="045EB2CC"/>
    <w:rsid w:val="04787698"/>
    <w:rsid w:val="04AB476E"/>
    <w:rsid w:val="04BD764D"/>
    <w:rsid w:val="04C72B2D"/>
    <w:rsid w:val="04D3A56E"/>
    <w:rsid w:val="050BAB72"/>
    <w:rsid w:val="052095DE"/>
    <w:rsid w:val="052C3876"/>
    <w:rsid w:val="053710D0"/>
    <w:rsid w:val="05444514"/>
    <w:rsid w:val="0577191A"/>
    <w:rsid w:val="05782707"/>
    <w:rsid w:val="05BC9E22"/>
    <w:rsid w:val="05CF0575"/>
    <w:rsid w:val="05D671EE"/>
    <w:rsid w:val="05D8B02E"/>
    <w:rsid w:val="05DF7C6A"/>
    <w:rsid w:val="06027EB5"/>
    <w:rsid w:val="0602FC6E"/>
    <w:rsid w:val="0603DA52"/>
    <w:rsid w:val="060A5558"/>
    <w:rsid w:val="060D4797"/>
    <w:rsid w:val="0610D29A"/>
    <w:rsid w:val="061CA478"/>
    <w:rsid w:val="0626A50D"/>
    <w:rsid w:val="0630626E"/>
    <w:rsid w:val="066AD2AE"/>
    <w:rsid w:val="06810FCD"/>
    <w:rsid w:val="0685DADB"/>
    <w:rsid w:val="06A430A5"/>
    <w:rsid w:val="06E13134"/>
    <w:rsid w:val="06E14DEB"/>
    <w:rsid w:val="06EEAD65"/>
    <w:rsid w:val="0706555C"/>
    <w:rsid w:val="0739381C"/>
    <w:rsid w:val="0739B20B"/>
    <w:rsid w:val="0745D1EB"/>
    <w:rsid w:val="074A6A48"/>
    <w:rsid w:val="0758E0A6"/>
    <w:rsid w:val="075A021A"/>
    <w:rsid w:val="078EFA4D"/>
    <w:rsid w:val="0792D092"/>
    <w:rsid w:val="079B56F3"/>
    <w:rsid w:val="07A4BFCC"/>
    <w:rsid w:val="07C2D1D9"/>
    <w:rsid w:val="07F7AFD7"/>
    <w:rsid w:val="0804452F"/>
    <w:rsid w:val="0810006C"/>
    <w:rsid w:val="081D99CC"/>
    <w:rsid w:val="08356068"/>
    <w:rsid w:val="0838C291"/>
    <w:rsid w:val="0862E6BE"/>
    <w:rsid w:val="0873B984"/>
    <w:rsid w:val="08922484"/>
    <w:rsid w:val="08A7CD8D"/>
    <w:rsid w:val="08CCFC39"/>
    <w:rsid w:val="08D757A6"/>
    <w:rsid w:val="08E2EABF"/>
    <w:rsid w:val="08F26039"/>
    <w:rsid w:val="0903B329"/>
    <w:rsid w:val="0920CA57"/>
    <w:rsid w:val="093023BA"/>
    <w:rsid w:val="09676BB8"/>
    <w:rsid w:val="096E1CDC"/>
    <w:rsid w:val="0976BC51"/>
    <w:rsid w:val="09816231"/>
    <w:rsid w:val="09BDFA49"/>
    <w:rsid w:val="09EF2419"/>
    <w:rsid w:val="09FEB71F"/>
    <w:rsid w:val="0A231302"/>
    <w:rsid w:val="0A25B6AF"/>
    <w:rsid w:val="0A25B779"/>
    <w:rsid w:val="0A45E2A9"/>
    <w:rsid w:val="0A4E1B2A"/>
    <w:rsid w:val="0A96BA65"/>
    <w:rsid w:val="0AA15340"/>
    <w:rsid w:val="0AB26218"/>
    <w:rsid w:val="0ACB313D"/>
    <w:rsid w:val="0ACC5847"/>
    <w:rsid w:val="0AD1BC2B"/>
    <w:rsid w:val="0AD290F0"/>
    <w:rsid w:val="0ADFB52D"/>
    <w:rsid w:val="0AEB4298"/>
    <w:rsid w:val="0AEC825B"/>
    <w:rsid w:val="0AFF5B61"/>
    <w:rsid w:val="0B0EB1C6"/>
    <w:rsid w:val="0B13E9FC"/>
    <w:rsid w:val="0B1B206A"/>
    <w:rsid w:val="0B5F0E44"/>
    <w:rsid w:val="0B6BAA5D"/>
    <w:rsid w:val="0B7A8ACE"/>
    <w:rsid w:val="0B804568"/>
    <w:rsid w:val="0B89493F"/>
    <w:rsid w:val="0B9ABC10"/>
    <w:rsid w:val="0B9F5A72"/>
    <w:rsid w:val="0BAB2D99"/>
    <w:rsid w:val="0BC3E93D"/>
    <w:rsid w:val="0BFECBE3"/>
    <w:rsid w:val="0C03AE45"/>
    <w:rsid w:val="0C07B32A"/>
    <w:rsid w:val="0C24A9EE"/>
    <w:rsid w:val="0C294323"/>
    <w:rsid w:val="0C32B86E"/>
    <w:rsid w:val="0C510249"/>
    <w:rsid w:val="0C55878C"/>
    <w:rsid w:val="0C5E49F3"/>
    <w:rsid w:val="0C6467B4"/>
    <w:rsid w:val="0C853C8D"/>
    <w:rsid w:val="0CAFBC78"/>
    <w:rsid w:val="0CBC9EF1"/>
    <w:rsid w:val="0CD02E6E"/>
    <w:rsid w:val="0CD5F48B"/>
    <w:rsid w:val="0CE45E9D"/>
    <w:rsid w:val="0CF2F11F"/>
    <w:rsid w:val="0D374A5B"/>
    <w:rsid w:val="0D43AFD1"/>
    <w:rsid w:val="0D4E7C26"/>
    <w:rsid w:val="0D682B7D"/>
    <w:rsid w:val="0D7262FC"/>
    <w:rsid w:val="0D8E7A74"/>
    <w:rsid w:val="0DA7973E"/>
    <w:rsid w:val="0DCF7838"/>
    <w:rsid w:val="0DE80514"/>
    <w:rsid w:val="0DEF2851"/>
    <w:rsid w:val="0DF558A5"/>
    <w:rsid w:val="0E05713E"/>
    <w:rsid w:val="0E3C0E74"/>
    <w:rsid w:val="0E4DF6B2"/>
    <w:rsid w:val="0E54AF15"/>
    <w:rsid w:val="0E5C692C"/>
    <w:rsid w:val="0E6C564B"/>
    <w:rsid w:val="0E76856D"/>
    <w:rsid w:val="0E8CACF8"/>
    <w:rsid w:val="0E8D3591"/>
    <w:rsid w:val="0EAFBBF1"/>
    <w:rsid w:val="0EE659DA"/>
    <w:rsid w:val="0EEA0154"/>
    <w:rsid w:val="0EEEFC41"/>
    <w:rsid w:val="0F13A018"/>
    <w:rsid w:val="0F14EE3F"/>
    <w:rsid w:val="0F16A64D"/>
    <w:rsid w:val="0F350981"/>
    <w:rsid w:val="0F50811E"/>
    <w:rsid w:val="0F5C52E2"/>
    <w:rsid w:val="0F5E0AEA"/>
    <w:rsid w:val="0F61A1BD"/>
    <w:rsid w:val="0F747DC0"/>
    <w:rsid w:val="0F770D76"/>
    <w:rsid w:val="0F79B36D"/>
    <w:rsid w:val="0F97B98E"/>
    <w:rsid w:val="0FA7FA11"/>
    <w:rsid w:val="0FC240C9"/>
    <w:rsid w:val="0FE3711E"/>
    <w:rsid w:val="0FEDAA8A"/>
    <w:rsid w:val="0FF39568"/>
    <w:rsid w:val="102E0777"/>
    <w:rsid w:val="103FC8C7"/>
    <w:rsid w:val="10470906"/>
    <w:rsid w:val="1061487A"/>
    <w:rsid w:val="1091A7C8"/>
    <w:rsid w:val="109B5B91"/>
    <w:rsid w:val="10E6A840"/>
    <w:rsid w:val="10E96AC7"/>
    <w:rsid w:val="10EF5309"/>
    <w:rsid w:val="10FE3C0B"/>
    <w:rsid w:val="1122741A"/>
    <w:rsid w:val="112B64B9"/>
    <w:rsid w:val="112D66FA"/>
    <w:rsid w:val="119E4E36"/>
    <w:rsid w:val="11AB08EC"/>
    <w:rsid w:val="11B888B0"/>
    <w:rsid w:val="11C51920"/>
    <w:rsid w:val="11C58824"/>
    <w:rsid w:val="11E10E9C"/>
    <w:rsid w:val="11E82A39"/>
    <w:rsid w:val="1217802F"/>
    <w:rsid w:val="1222097C"/>
    <w:rsid w:val="123E4C3B"/>
    <w:rsid w:val="125C769E"/>
    <w:rsid w:val="127D4DA2"/>
    <w:rsid w:val="1283FB68"/>
    <w:rsid w:val="128941CF"/>
    <w:rsid w:val="12A0CB02"/>
    <w:rsid w:val="12A49863"/>
    <w:rsid w:val="12B26ADC"/>
    <w:rsid w:val="12CD5325"/>
    <w:rsid w:val="12E89006"/>
    <w:rsid w:val="12FD62EB"/>
    <w:rsid w:val="1303E24A"/>
    <w:rsid w:val="131AE3F8"/>
    <w:rsid w:val="135E6F52"/>
    <w:rsid w:val="13901C80"/>
    <w:rsid w:val="139DCE90"/>
    <w:rsid w:val="139E4C24"/>
    <w:rsid w:val="142850C7"/>
    <w:rsid w:val="14414664"/>
    <w:rsid w:val="14609971"/>
    <w:rsid w:val="147958C4"/>
    <w:rsid w:val="14923ADA"/>
    <w:rsid w:val="149B4168"/>
    <w:rsid w:val="14C4B206"/>
    <w:rsid w:val="14C918F7"/>
    <w:rsid w:val="14D3F49F"/>
    <w:rsid w:val="14F9F0B6"/>
    <w:rsid w:val="14FB954F"/>
    <w:rsid w:val="1531CC12"/>
    <w:rsid w:val="15389556"/>
    <w:rsid w:val="1559929A"/>
    <w:rsid w:val="156D9A90"/>
    <w:rsid w:val="15E9973B"/>
    <w:rsid w:val="15F430CD"/>
    <w:rsid w:val="16156877"/>
    <w:rsid w:val="1618592A"/>
    <w:rsid w:val="1625E07B"/>
    <w:rsid w:val="16260602"/>
    <w:rsid w:val="16446D27"/>
    <w:rsid w:val="16455B51"/>
    <w:rsid w:val="164C8B44"/>
    <w:rsid w:val="164F8D92"/>
    <w:rsid w:val="169CBFB1"/>
    <w:rsid w:val="16ADC137"/>
    <w:rsid w:val="16B5FBB2"/>
    <w:rsid w:val="16BAD20E"/>
    <w:rsid w:val="16CB7001"/>
    <w:rsid w:val="16D5E10B"/>
    <w:rsid w:val="16EF48D3"/>
    <w:rsid w:val="16FA1077"/>
    <w:rsid w:val="16FFDEB9"/>
    <w:rsid w:val="1701F1F5"/>
    <w:rsid w:val="1710AA35"/>
    <w:rsid w:val="172D8FCD"/>
    <w:rsid w:val="17347CED"/>
    <w:rsid w:val="17472DE4"/>
    <w:rsid w:val="1749B1B3"/>
    <w:rsid w:val="176B6B1F"/>
    <w:rsid w:val="176CB96A"/>
    <w:rsid w:val="176F76C8"/>
    <w:rsid w:val="17784FAE"/>
    <w:rsid w:val="178E2DD0"/>
    <w:rsid w:val="17A04D90"/>
    <w:rsid w:val="17A534D2"/>
    <w:rsid w:val="17D1C922"/>
    <w:rsid w:val="1842BB50"/>
    <w:rsid w:val="18619FFD"/>
    <w:rsid w:val="1873B73F"/>
    <w:rsid w:val="18934C5D"/>
    <w:rsid w:val="18B2553A"/>
    <w:rsid w:val="18C4DDA6"/>
    <w:rsid w:val="18CFB1B6"/>
    <w:rsid w:val="18DF144D"/>
    <w:rsid w:val="1917F2D6"/>
    <w:rsid w:val="1927E018"/>
    <w:rsid w:val="193EE8C7"/>
    <w:rsid w:val="19500B47"/>
    <w:rsid w:val="195B4112"/>
    <w:rsid w:val="19825A7D"/>
    <w:rsid w:val="1983478B"/>
    <w:rsid w:val="1986E908"/>
    <w:rsid w:val="198DCACB"/>
    <w:rsid w:val="199037BE"/>
    <w:rsid w:val="199BB00D"/>
    <w:rsid w:val="19A37AC6"/>
    <w:rsid w:val="19A3A5E5"/>
    <w:rsid w:val="19BD825C"/>
    <w:rsid w:val="19BFA1D8"/>
    <w:rsid w:val="19C88B7D"/>
    <w:rsid w:val="19C9DC7F"/>
    <w:rsid w:val="19DBC2C5"/>
    <w:rsid w:val="19DD44B2"/>
    <w:rsid w:val="19F19627"/>
    <w:rsid w:val="19F1DB58"/>
    <w:rsid w:val="1A1FA228"/>
    <w:rsid w:val="1A2D25BE"/>
    <w:rsid w:val="1A364AD3"/>
    <w:rsid w:val="1A3CF572"/>
    <w:rsid w:val="1A492F9E"/>
    <w:rsid w:val="1A59B43C"/>
    <w:rsid w:val="1A92A08E"/>
    <w:rsid w:val="1ACC9E6E"/>
    <w:rsid w:val="1AD8E5FC"/>
    <w:rsid w:val="1AEF757F"/>
    <w:rsid w:val="1B006A46"/>
    <w:rsid w:val="1B305155"/>
    <w:rsid w:val="1B331EA9"/>
    <w:rsid w:val="1B3CEE02"/>
    <w:rsid w:val="1B3EB36F"/>
    <w:rsid w:val="1B4F0DBE"/>
    <w:rsid w:val="1B61B0FB"/>
    <w:rsid w:val="1B6DD5C5"/>
    <w:rsid w:val="1B89E920"/>
    <w:rsid w:val="1B983B14"/>
    <w:rsid w:val="1BA0C119"/>
    <w:rsid w:val="1BCAC621"/>
    <w:rsid w:val="1BD9230D"/>
    <w:rsid w:val="1BEA08FB"/>
    <w:rsid w:val="1C08AAA6"/>
    <w:rsid w:val="1C1A9F07"/>
    <w:rsid w:val="1C33C764"/>
    <w:rsid w:val="1C3747DF"/>
    <w:rsid w:val="1C48F3B2"/>
    <w:rsid w:val="1C5A707F"/>
    <w:rsid w:val="1C7C4B4D"/>
    <w:rsid w:val="1C9D36C3"/>
    <w:rsid w:val="1CA3EAFF"/>
    <w:rsid w:val="1CA6C8B3"/>
    <w:rsid w:val="1CB93089"/>
    <w:rsid w:val="1CEE678C"/>
    <w:rsid w:val="1D188A53"/>
    <w:rsid w:val="1D2E7AC3"/>
    <w:rsid w:val="1D30CBC1"/>
    <w:rsid w:val="1D3792B7"/>
    <w:rsid w:val="1D3FA07E"/>
    <w:rsid w:val="1D4D6E25"/>
    <w:rsid w:val="1D4F8FD5"/>
    <w:rsid w:val="1D642F08"/>
    <w:rsid w:val="1DCF0AD1"/>
    <w:rsid w:val="1DD04342"/>
    <w:rsid w:val="1DD982A6"/>
    <w:rsid w:val="1DF38FE4"/>
    <w:rsid w:val="1E0DC538"/>
    <w:rsid w:val="1E1BF486"/>
    <w:rsid w:val="1E2F005D"/>
    <w:rsid w:val="1E3BDCDC"/>
    <w:rsid w:val="1E74AB3C"/>
    <w:rsid w:val="1ED99DDD"/>
    <w:rsid w:val="1EE80859"/>
    <w:rsid w:val="1EF26137"/>
    <w:rsid w:val="1EF4238B"/>
    <w:rsid w:val="1EF6F3C3"/>
    <w:rsid w:val="1F2966B9"/>
    <w:rsid w:val="1F308256"/>
    <w:rsid w:val="1F5C3011"/>
    <w:rsid w:val="1F8DB9A4"/>
    <w:rsid w:val="1FAB1E33"/>
    <w:rsid w:val="1FC7FE9D"/>
    <w:rsid w:val="1FD3D207"/>
    <w:rsid w:val="1FDD5C97"/>
    <w:rsid w:val="1FE7D9FD"/>
    <w:rsid w:val="1FEDB904"/>
    <w:rsid w:val="201087AB"/>
    <w:rsid w:val="20283D97"/>
    <w:rsid w:val="202C31E2"/>
    <w:rsid w:val="2035D4C3"/>
    <w:rsid w:val="203742BA"/>
    <w:rsid w:val="203E47F6"/>
    <w:rsid w:val="205F7AA4"/>
    <w:rsid w:val="2076059A"/>
    <w:rsid w:val="20779AE9"/>
    <w:rsid w:val="2095EBAE"/>
    <w:rsid w:val="20AE1E07"/>
    <w:rsid w:val="20E77AF2"/>
    <w:rsid w:val="20FDB6EF"/>
    <w:rsid w:val="2115875F"/>
    <w:rsid w:val="2143FAFE"/>
    <w:rsid w:val="21571FD1"/>
    <w:rsid w:val="21593C92"/>
    <w:rsid w:val="21881473"/>
    <w:rsid w:val="218A0CB1"/>
    <w:rsid w:val="2194F902"/>
    <w:rsid w:val="21C0D3C8"/>
    <w:rsid w:val="22031AD6"/>
    <w:rsid w:val="2217EC1A"/>
    <w:rsid w:val="22295347"/>
    <w:rsid w:val="2243ED6C"/>
    <w:rsid w:val="22447A87"/>
    <w:rsid w:val="224CA440"/>
    <w:rsid w:val="2253909E"/>
    <w:rsid w:val="226774C1"/>
    <w:rsid w:val="2271612E"/>
    <w:rsid w:val="227D7E2E"/>
    <w:rsid w:val="22986920"/>
    <w:rsid w:val="22C00613"/>
    <w:rsid w:val="22C0AEB5"/>
    <w:rsid w:val="22C176A0"/>
    <w:rsid w:val="22EE1C87"/>
    <w:rsid w:val="230876CC"/>
    <w:rsid w:val="23132C83"/>
    <w:rsid w:val="2314080D"/>
    <w:rsid w:val="2327674A"/>
    <w:rsid w:val="234D6DBB"/>
    <w:rsid w:val="235C6EE2"/>
    <w:rsid w:val="2367ACD3"/>
    <w:rsid w:val="239E033A"/>
    <w:rsid w:val="23F1F5BE"/>
    <w:rsid w:val="24076294"/>
    <w:rsid w:val="240D014E"/>
    <w:rsid w:val="241E516B"/>
    <w:rsid w:val="24226A0A"/>
    <w:rsid w:val="2423D374"/>
    <w:rsid w:val="246226E6"/>
    <w:rsid w:val="2464C44D"/>
    <w:rsid w:val="24855D54"/>
    <w:rsid w:val="249657C5"/>
    <w:rsid w:val="24AC0887"/>
    <w:rsid w:val="24C73390"/>
    <w:rsid w:val="24F9D07C"/>
    <w:rsid w:val="25389397"/>
    <w:rsid w:val="255821FA"/>
    <w:rsid w:val="256CC10C"/>
    <w:rsid w:val="25723680"/>
    <w:rsid w:val="2594F931"/>
    <w:rsid w:val="25A55380"/>
    <w:rsid w:val="25C497C5"/>
    <w:rsid w:val="25C870B7"/>
    <w:rsid w:val="25E1AAD5"/>
    <w:rsid w:val="25F2102C"/>
    <w:rsid w:val="26001D60"/>
    <w:rsid w:val="260B3889"/>
    <w:rsid w:val="260D2C64"/>
    <w:rsid w:val="2616038E"/>
    <w:rsid w:val="262F6DC8"/>
    <w:rsid w:val="26461F7C"/>
    <w:rsid w:val="26476735"/>
    <w:rsid w:val="264D5348"/>
    <w:rsid w:val="26786570"/>
    <w:rsid w:val="26A541E2"/>
    <w:rsid w:val="26AB6F3B"/>
    <w:rsid w:val="26C3F8D3"/>
    <w:rsid w:val="26D3A760"/>
    <w:rsid w:val="26ED0E89"/>
    <w:rsid w:val="26FA710E"/>
    <w:rsid w:val="27043315"/>
    <w:rsid w:val="271A2CEF"/>
    <w:rsid w:val="2734A78A"/>
    <w:rsid w:val="27871183"/>
    <w:rsid w:val="279A4EDD"/>
    <w:rsid w:val="279D2704"/>
    <w:rsid w:val="27C1FCBF"/>
    <w:rsid w:val="27D2592C"/>
    <w:rsid w:val="28163647"/>
    <w:rsid w:val="28266D89"/>
    <w:rsid w:val="28575D91"/>
    <w:rsid w:val="2859CB75"/>
    <w:rsid w:val="285F337C"/>
    <w:rsid w:val="28630CDF"/>
    <w:rsid w:val="289D8906"/>
    <w:rsid w:val="28A5768C"/>
    <w:rsid w:val="28AE5620"/>
    <w:rsid w:val="28CE98DE"/>
    <w:rsid w:val="2901A70D"/>
    <w:rsid w:val="29072CC4"/>
    <w:rsid w:val="29092EF1"/>
    <w:rsid w:val="29319271"/>
    <w:rsid w:val="293348E9"/>
    <w:rsid w:val="295D54DD"/>
    <w:rsid w:val="297141D4"/>
    <w:rsid w:val="2986C818"/>
    <w:rsid w:val="29912385"/>
    <w:rsid w:val="29A8ADEE"/>
    <w:rsid w:val="29B0B5A6"/>
    <w:rsid w:val="29D39D29"/>
    <w:rsid w:val="29E52A4D"/>
    <w:rsid w:val="29EDA4DD"/>
    <w:rsid w:val="29FC63CB"/>
    <w:rsid w:val="2A48E903"/>
    <w:rsid w:val="2A604177"/>
    <w:rsid w:val="2A73EE47"/>
    <w:rsid w:val="2A840DBD"/>
    <w:rsid w:val="2A89362C"/>
    <w:rsid w:val="2AA024D9"/>
    <w:rsid w:val="2AA5D95F"/>
    <w:rsid w:val="2AD8B5D7"/>
    <w:rsid w:val="2B0D86CF"/>
    <w:rsid w:val="2B15D56D"/>
    <w:rsid w:val="2B4584DC"/>
    <w:rsid w:val="2B45C397"/>
    <w:rsid w:val="2B7DEE33"/>
    <w:rsid w:val="2BA26DC2"/>
    <w:rsid w:val="2BBE14D6"/>
    <w:rsid w:val="2BBF11F0"/>
    <w:rsid w:val="2BCF98E0"/>
    <w:rsid w:val="2BD2EE5E"/>
    <w:rsid w:val="2BDE986A"/>
    <w:rsid w:val="2BF25BB0"/>
    <w:rsid w:val="2BF47943"/>
    <w:rsid w:val="2BF9E394"/>
    <w:rsid w:val="2C12705F"/>
    <w:rsid w:val="2C33F69E"/>
    <w:rsid w:val="2C35CBBE"/>
    <w:rsid w:val="2C411F3E"/>
    <w:rsid w:val="2C5E3615"/>
    <w:rsid w:val="2C67B6D6"/>
    <w:rsid w:val="2C6807E0"/>
    <w:rsid w:val="2C7EA365"/>
    <w:rsid w:val="2C8ECD01"/>
    <w:rsid w:val="2CBEBD7D"/>
    <w:rsid w:val="2CD48AE0"/>
    <w:rsid w:val="2CEFD33F"/>
    <w:rsid w:val="2CF7B0A5"/>
    <w:rsid w:val="2CFC7602"/>
    <w:rsid w:val="2D187D76"/>
    <w:rsid w:val="2D32D5C7"/>
    <w:rsid w:val="2D413A20"/>
    <w:rsid w:val="2D715FCB"/>
    <w:rsid w:val="2D77CCB6"/>
    <w:rsid w:val="2D7D93A1"/>
    <w:rsid w:val="2D7F77D7"/>
    <w:rsid w:val="2DC20E56"/>
    <w:rsid w:val="2E0D7A6E"/>
    <w:rsid w:val="2E0F7CC7"/>
    <w:rsid w:val="2E257616"/>
    <w:rsid w:val="2E5754E2"/>
    <w:rsid w:val="2E5C9DC0"/>
    <w:rsid w:val="2E66B94D"/>
    <w:rsid w:val="2E7988CA"/>
    <w:rsid w:val="2E9F8E9E"/>
    <w:rsid w:val="2ED80A79"/>
    <w:rsid w:val="2EE1EB0B"/>
    <w:rsid w:val="2EEA716C"/>
    <w:rsid w:val="2F21AC63"/>
    <w:rsid w:val="2F3C305A"/>
    <w:rsid w:val="2F480E86"/>
    <w:rsid w:val="2F561B8A"/>
    <w:rsid w:val="2F796B02"/>
    <w:rsid w:val="2F87B79B"/>
    <w:rsid w:val="2F8EA37A"/>
    <w:rsid w:val="2F94CAA6"/>
    <w:rsid w:val="2F97CF15"/>
    <w:rsid w:val="2FB9F174"/>
    <w:rsid w:val="2FC87C42"/>
    <w:rsid w:val="2FD4B6D7"/>
    <w:rsid w:val="30206C75"/>
    <w:rsid w:val="30224475"/>
    <w:rsid w:val="30597507"/>
    <w:rsid w:val="306CCDEE"/>
    <w:rsid w:val="3074C4D1"/>
    <w:rsid w:val="3074F807"/>
    <w:rsid w:val="308E0B23"/>
    <w:rsid w:val="30AEAF8E"/>
    <w:rsid w:val="30FB87A4"/>
    <w:rsid w:val="310A792C"/>
    <w:rsid w:val="311311E6"/>
    <w:rsid w:val="3121E56A"/>
    <w:rsid w:val="31300D0A"/>
    <w:rsid w:val="3131C8DA"/>
    <w:rsid w:val="3140818B"/>
    <w:rsid w:val="31413E58"/>
    <w:rsid w:val="3146A6D4"/>
    <w:rsid w:val="31974E4C"/>
    <w:rsid w:val="319CCCF3"/>
    <w:rsid w:val="319F0901"/>
    <w:rsid w:val="31D1F7EC"/>
    <w:rsid w:val="31D584D4"/>
    <w:rsid w:val="31E82D95"/>
    <w:rsid w:val="31F21359"/>
    <w:rsid w:val="31F2F83E"/>
    <w:rsid w:val="31FF1A24"/>
    <w:rsid w:val="320F2A14"/>
    <w:rsid w:val="321A937F"/>
    <w:rsid w:val="323A20E1"/>
    <w:rsid w:val="3263639C"/>
    <w:rsid w:val="32696F24"/>
    <w:rsid w:val="329D5B1F"/>
    <w:rsid w:val="32A0D3A5"/>
    <w:rsid w:val="32A1FC2D"/>
    <w:rsid w:val="32B44F3C"/>
    <w:rsid w:val="32D09334"/>
    <w:rsid w:val="32D75982"/>
    <w:rsid w:val="32EDD807"/>
    <w:rsid w:val="32FF02BE"/>
    <w:rsid w:val="3310DA95"/>
    <w:rsid w:val="331898B4"/>
    <w:rsid w:val="3323CD73"/>
    <w:rsid w:val="3332B38B"/>
    <w:rsid w:val="334B9818"/>
    <w:rsid w:val="335D42BD"/>
    <w:rsid w:val="336821EC"/>
    <w:rsid w:val="336E2FF4"/>
    <w:rsid w:val="3382D42F"/>
    <w:rsid w:val="3383FB3C"/>
    <w:rsid w:val="33AC0370"/>
    <w:rsid w:val="33B04EDC"/>
    <w:rsid w:val="33CE5283"/>
    <w:rsid w:val="3419BC2E"/>
    <w:rsid w:val="343350B3"/>
    <w:rsid w:val="34423E69"/>
    <w:rsid w:val="345A0561"/>
    <w:rsid w:val="3460F66C"/>
    <w:rsid w:val="349B811E"/>
    <w:rsid w:val="34A013AA"/>
    <w:rsid w:val="34B46915"/>
    <w:rsid w:val="34D09D7F"/>
    <w:rsid w:val="34D7D13D"/>
    <w:rsid w:val="34D8B182"/>
    <w:rsid w:val="34DC0E50"/>
    <w:rsid w:val="34E0780D"/>
    <w:rsid w:val="34FEBBCD"/>
    <w:rsid w:val="34FEFED4"/>
    <w:rsid w:val="3500A1BF"/>
    <w:rsid w:val="3500B1AD"/>
    <w:rsid w:val="3507F6FC"/>
    <w:rsid w:val="351C7B6C"/>
    <w:rsid w:val="353F71BA"/>
    <w:rsid w:val="355049EF"/>
    <w:rsid w:val="3559F462"/>
    <w:rsid w:val="356D9E2C"/>
    <w:rsid w:val="35934E06"/>
    <w:rsid w:val="3594FF54"/>
    <w:rsid w:val="35A22392"/>
    <w:rsid w:val="35D47BD2"/>
    <w:rsid w:val="35D6116F"/>
    <w:rsid w:val="35F7B765"/>
    <w:rsid w:val="360C49BF"/>
    <w:rsid w:val="362252B7"/>
    <w:rsid w:val="3632C598"/>
    <w:rsid w:val="363DDED9"/>
    <w:rsid w:val="3640B666"/>
    <w:rsid w:val="364A6A22"/>
    <w:rsid w:val="36823164"/>
    <w:rsid w:val="3685E427"/>
    <w:rsid w:val="36885538"/>
    <w:rsid w:val="36B76E86"/>
    <w:rsid w:val="36BAD46F"/>
    <w:rsid w:val="36DDDBC7"/>
    <w:rsid w:val="36F8DB4E"/>
    <w:rsid w:val="36FE90E0"/>
    <w:rsid w:val="370126E4"/>
    <w:rsid w:val="37060A20"/>
    <w:rsid w:val="373E36C8"/>
    <w:rsid w:val="3742C6A3"/>
    <w:rsid w:val="377A66CE"/>
    <w:rsid w:val="377FD378"/>
    <w:rsid w:val="378D9379"/>
    <w:rsid w:val="37AA57AF"/>
    <w:rsid w:val="37AFFA5A"/>
    <w:rsid w:val="37CB6ECB"/>
    <w:rsid w:val="37E7F7F8"/>
    <w:rsid w:val="3807480B"/>
    <w:rsid w:val="3837DCF5"/>
    <w:rsid w:val="385B4111"/>
    <w:rsid w:val="38729CAA"/>
    <w:rsid w:val="387E2B4B"/>
    <w:rsid w:val="3889E20F"/>
    <w:rsid w:val="388AAB5D"/>
    <w:rsid w:val="388C9120"/>
    <w:rsid w:val="388CBE29"/>
    <w:rsid w:val="38B3A222"/>
    <w:rsid w:val="38BFF6EA"/>
    <w:rsid w:val="38C0BC36"/>
    <w:rsid w:val="38C36E2C"/>
    <w:rsid w:val="38CE785E"/>
    <w:rsid w:val="38F7DA71"/>
    <w:rsid w:val="38FB4FC9"/>
    <w:rsid w:val="3901F5FE"/>
    <w:rsid w:val="390A7565"/>
    <w:rsid w:val="3926F854"/>
    <w:rsid w:val="3931D819"/>
    <w:rsid w:val="396B89CF"/>
    <w:rsid w:val="39794724"/>
    <w:rsid w:val="39D9A508"/>
    <w:rsid w:val="39DE94D5"/>
    <w:rsid w:val="39E5793E"/>
    <w:rsid w:val="39FE7F12"/>
    <w:rsid w:val="3A0AE136"/>
    <w:rsid w:val="3A0DC741"/>
    <w:rsid w:val="3A280F55"/>
    <w:rsid w:val="3A44D282"/>
    <w:rsid w:val="3A47039C"/>
    <w:rsid w:val="3A6EA005"/>
    <w:rsid w:val="3A7326EC"/>
    <w:rsid w:val="3A89923D"/>
    <w:rsid w:val="3AA1E5A3"/>
    <w:rsid w:val="3AA97930"/>
    <w:rsid w:val="3ABB37F5"/>
    <w:rsid w:val="3AD3D0BB"/>
    <w:rsid w:val="3ADA2AAA"/>
    <w:rsid w:val="3AF7B11E"/>
    <w:rsid w:val="3B13E1E4"/>
    <w:rsid w:val="3B2B6EDA"/>
    <w:rsid w:val="3B45D3CD"/>
    <w:rsid w:val="3B4A60ED"/>
    <w:rsid w:val="3B53D677"/>
    <w:rsid w:val="3B84F841"/>
    <w:rsid w:val="3BC9EF30"/>
    <w:rsid w:val="3BCB2349"/>
    <w:rsid w:val="3BD25F6A"/>
    <w:rsid w:val="3BD70B35"/>
    <w:rsid w:val="3BE3AE0A"/>
    <w:rsid w:val="3BE534F9"/>
    <w:rsid w:val="3BE7CF39"/>
    <w:rsid w:val="3BED3C1D"/>
    <w:rsid w:val="3C078201"/>
    <w:rsid w:val="3C0AB73F"/>
    <w:rsid w:val="3C2AAF19"/>
    <w:rsid w:val="3C3D49D5"/>
    <w:rsid w:val="3C3EB31E"/>
    <w:rsid w:val="3C466FAA"/>
    <w:rsid w:val="3C53AA3D"/>
    <w:rsid w:val="3C651746"/>
    <w:rsid w:val="3C6A08DD"/>
    <w:rsid w:val="3C8C2E10"/>
    <w:rsid w:val="3CB2B9CB"/>
    <w:rsid w:val="3CC2BA55"/>
    <w:rsid w:val="3CCAA174"/>
    <w:rsid w:val="3CF3E1D0"/>
    <w:rsid w:val="3D087856"/>
    <w:rsid w:val="3D12FA5E"/>
    <w:rsid w:val="3D38E6D1"/>
    <w:rsid w:val="3D5CE6EB"/>
    <w:rsid w:val="3D7A7B06"/>
    <w:rsid w:val="3D962346"/>
    <w:rsid w:val="3DC3C3B0"/>
    <w:rsid w:val="3DE1BACC"/>
    <w:rsid w:val="3DF3FD48"/>
    <w:rsid w:val="3E1D6DC0"/>
    <w:rsid w:val="3E2AFC03"/>
    <w:rsid w:val="3E2CF0B2"/>
    <w:rsid w:val="3E2F7FE2"/>
    <w:rsid w:val="3E388FAE"/>
    <w:rsid w:val="3E52A9D3"/>
    <w:rsid w:val="3E572B1B"/>
    <w:rsid w:val="3E65F8A8"/>
    <w:rsid w:val="3E7BF832"/>
    <w:rsid w:val="3E8A128B"/>
    <w:rsid w:val="3E8D6456"/>
    <w:rsid w:val="3EB6F89E"/>
    <w:rsid w:val="3ECD8DD0"/>
    <w:rsid w:val="3EEAE893"/>
    <w:rsid w:val="3F3356B2"/>
    <w:rsid w:val="3F5AC0AD"/>
    <w:rsid w:val="3F614487"/>
    <w:rsid w:val="3F6C337E"/>
    <w:rsid w:val="3F707E38"/>
    <w:rsid w:val="3F7800D8"/>
    <w:rsid w:val="3F795C0A"/>
    <w:rsid w:val="3F7F3A17"/>
    <w:rsid w:val="3F8278FE"/>
    <w:rsid w:val="3FA33311"/>
    <w:rsid w:val="3FAA6304"/>
    <w:rsid w:val="3FD22033"/>
    <w:rsid w:val="3FDA9AC1"/>
    <w:rsid w:val="3FE6BC49"/>
    <w:rsid w:val="4001AABE"/>
    <w:rsid w:val="402E7AB1"/>
    <w:rsid w:val="4033978E"/>
    <w:rsid w:val="4049F019"/>
    <w:rsid w:val="40517B3C"/>
    <w:rsid w:val="406D2D47"/>
    <w:rsid w:val="40900200"/>
    <w:rsid w:val="40B67AFF"/>
    <w:rsid w:val="40CA302D"/>
    <w:rsid w:val="40E4A8F0"/>
    <w:rsid w:val="40E6FFF9"/>
    <w:rsid w:val="40E97122"/>
    <w:rsid w:val="40FB13C2"/>
    <w:rsid w:val="4115C23D"/>
    <w:rsid w:val="412120D8"/>
    <w:rsid w:val="412B6C7C"/>
    <w:rsid w:val="412DC2B8"/>
    <w:rsid w:val="412FD2A9"/>
    <w:rsid w:val="413F5723"/>
    <w:rsid w:val="41526379"/>
    <w:rsid w:val="4175C542"/>
    <w:rsid w:val="417CF69A"/>
    <w:rsid w:val="4186A868"/>
    <w:rsid w:val="4191BE20"/>
    <w:rsid w:val="41961AB9"/>
    <w:rsid w:val="41A17969"/>
    <w:rsid w:val="41B069A8"/>
    <w:rsid w:val="41F5F27C"/>
    <w:rsid w:val="41FAC14F"/>
    <w:rsid w:val="4228D02A"/>
    <w:rsid w:val="42381458"/>
    <w:rsid w:val="423B8DF5"/>
    <w:rsid w:val="4244773E"/>
    <w:rsid w:val="424909CA"/>
    <w:rsid w:val="427A40C4"/>
    <w:rsid w:val="427AA311"/>
    <w:rsid w:val="428C84C6"/>
    <w:rsid w:val="42978C6E"/>
    <w:rsid w:val="42A5C37B"/>
    <w:rsid w:val="42BA848A"/>
    <w:rsid w:val="42C3727A"/>
    <w:rsid w:val="42DC9AD7"/>
    <w:rsid w:val="42FC14B2"/>
    <w:rsid w:val="43410BA1"/>
    <w:rsid w:val="4353173C"/>
    <w:rsid w:val="437A4554"/>
    <w:rsid w:val="44242B57"/>
    <w:rsid w:val="444ACE58"/>
    <w:rsid w:val="4493592C"/>
    <w:rsid w:val="44A86B9D"/>
    <w:rsid w:val="44C82B95"/>
    <w:rsid w:val="44CFEA65"/>
    <w:rsid w:val="44E282E2"/>
    <w:rsid w:val="4524CEEE"/>
    <w:rsid w:val="4537B24E"/>
    <w:rsid w:val="455CCC70"/>
    <w:rsid w:val="456411DD"/>
    <w:rsid w:val="4564A54F"/>
    <w:rsid w:val="4572D6AA"/>
    <w:rsid w:val="45960373"/>
    <w:rsid w:val="45C574CE"/>
    <w:rsid w:val="45D99881"/>
    <w:rsid w:val="45FBAAA3"/>
    <w:rsid w:val="46058396"/>
    <w:rsid w:val="4638F7AD"/>
    <w:rsid w:val="463C6154"/>
    <w:rsid w:val="4640328E"/>
    <w:rsid w:val="464B6841"/>
    <w:rsid w:val="4678F6C2"/>
    <w:rsid w:val="46B6D419"/>
    <w:rsid w:val="46D0E875"/>
    <w:rsid w:val="46DE592D"/>
    <w:rsid w:val="473A68A7"/>
    <w:rsid w:val="47731255"/>
    <w:rsid w:val="47794669"/>
    <w:rsid w:val="47B6DA54"/>
    <w:rsid w:val="47C41D4F"/>
    <w:rsid w:val="47D88A73"/>
    <w:rsid w:val="47D8CD66"/>
    <w:rsid w:val="480F44B2"/>
    <w:rsid w:val="481C4878"/>
    <w:rsid w:val="4822A27B"/>
    <w:rsid w:val="483BA7CB"/>
    <w:rsid w:val="48521851"/>
    <w:rsid w:val="48522035"/>
    <w:rsid w:val="485482D7"/>
    <w:rsid w:val="485E4086"/>
    <w:rsid w:val="48754D98"/>
    <w:rsid w:val="48809EBA"/>
    <w:rsid w:val="4880A118"/>
    <w:rsid w:val="4891A71C"/>
    <w:rsid w:val="48FE1EFF"/>
    <w:rsid w:val="490892EF"/>
    <w:rsid w:val="49104A3E"/>
    <w:rsid w:val="4931850E"/>
    <w:rsid w:val="4935250C"/>
    <w:rsid w:val="493C8CE0"/>
    <w:rsid w:val="493F450F"/>
    <w:rsid w:val="498C9219"/>
    <w:rsid w:val="49B320BF"/>
    <w:rsid w:val="49C65C97"/>
    <w:rsid w:val="49D4862D"/>
    <w:rsid w:val="49DC60C0"/>
    <w:rsid w:val="49E6CBC4"/>
    <w:rsid w:val="49EF7262"/>
    <w:rsid w:val="4A14E995"/>
    <w:rsid w:val="4A22CB79"/>
    <w:rsid w:val="4A4AA0B6"/>
    <w:rsid w:val="4A4C671E"/>
    <w:rsid w:val="4A4FA9AC"/>
    <w:rsid w:val="4A6169AB"/>
    <w:rsid w:val="4A61ECB2"/>
    <w:rsid w:val="4A66597D"/>
    <w:rsid w:val="4AA40177"/>
    <w:rsid w:val="4AC1D199"/>
    <w:rsid w:val="4AD04AC7"/>
    <w:rsid w:val="4AD9278A"/>
    <w:rsid w:val="4AF030E9"/>
    <w:rsid w:val="4AFA41ED"/>
    <w:rsid w:val="4B0B4112"/>
    <w:rsid w:val="4B0C1BCD"/>
    <w:rsid w:val="4B0DFF4D"/>
    <w:rsid w:val="4B0E7CA5"/>
    <w:rsid w:val="4B262714"/>
    <w:rsid w:val="4B326527"/>
    <w:rsid w:val="4B518C93"/>
    <w:rsid w:val="4B5D368B"/>
    <w:rsid w:val="4B63B24C"/>
    <w:rsid w:val="4B675FF3"/>
    <w:rsid w:val="4B6844D8"/>
    <w:rsid w:val="4B72B373"/>
    <w:rsid w:val="4BC91CD9"/>
    <w:rsid w:val="4BF4311B"/>
    <w:rsid w:val="4C01A3F1"/>
    <w:rsid w:val="4C36F6D4"/>
    <w:rsid w:val="4C5B44F8"/>
    <w:rsid w:val="4C64C3CB"/>
    <w:rsid w:val="4C7E3FCD"/>
    <w:rsid w:val="4C991F4D"/>
    <w:rsid w:val="4CA3A466"/>
    <w:rsid w:val="4CB5FFD7"/>
    <w:rsid w:val="4CCE3588"/>
    <w:rsid w:val="4CD73117"/>
    <w:rsid w:val="4CE232D5"/>
    <w:rsid w:val="4CEFB99B"/>
    <w:rsid w:val="4D082DAB"/>
    <w:rsid w:val="4D1E9B5A"/>
    <w:rsid w:val="4D2DCAC7"/>
    <w:rsid w:val="4D32C91F"/>
    <w:rsid w:val="4D407B7E"/>
    <w:rsid w:val="4D71C70E"/>
    <w:rsid w:val="4D73806F"/>
    <w:rsid w:val="4D7417E7"/>
    <w:rsid w:val="4D99B5E8"/>
    <w:rsid w:val="4DA9C72D"/>
    <w:rsid w:val="4DCF1313"/>
    <w:rsid w:val="4DF7EF66"/>
    <w:rsid w:val="4E52199E"/>
    <w:rsid w:val="4E8B0E3C"/>
    <w:rsid w:val="4E9302B2"/>
    <w:rsid w:val="4EA8713D"/>
    <w:rsid w:val="4EA92545"/>
    <w:rsid w:val="4EA9BB28"/>
    <w:rsid w:val="4EB4E6B7"/>
    <w:rsid w:val="4EBDF784"/>
    <w:rsid w:val="4EC0B7ED"/>
    <w:rsid w:val="4EE7E1E5"/>
    <w:rsid w:val="4EEF2054"/>
    <w:rsid w:val="4F28F55A"/>
    <w:rsid w:val="4F4D5753"/>
    <w:rsid w:val="4F5C5ED3"/>
    <w:rsid w:val="4F5E370C"/>
    <w:rsid w:val="4F7B83C5"/>
    <w:rsid w:val="4F843A88"/>
    <w:rsid w:val="4F87249B"/>
    <w:rsid w:val="4F950A2F"/>
    <w:rsid w:val="4FADF139"/>
    <w:rsid w:val="4FB905C7"/>
    <w:rsid w:val="4FD4DCE3"/>
    <w:rsid w:val="4FD52CE5"/>
    <w:rsid w:val="4FE2C712"/>
    <w:rsid w:val="4FE68C57"/>
    <w:rsid w:val="4FF7C72E"/>
    <w:rsid w:val="500FCC2E"/>
    <w:rsid w:val="501A659B"/>
    <w:rsid w:val="5021D26C"/>
    <w:rsid w:val="50230A7A"/>
    <w:rsid w:val="502F9B8B"/>
    <w:rsid w:val="505B0AE2"/>
    <w:rsid w:val="508546EC"/>
    <w:rsid w:val="50935027"/>
    <w:rsid w:val="509F564C"/>
    <w:rsid w:val="50BD3710"/>
    <w:rsid w:val="50C375D2"/>
    <w:rsid w:val="50CDEFC7"/>
    <w:rsid w:val="5113D366"/>
    <w:rsid w:val="512DFC91"/>
    <w:rsid w:val="512EF8B0"/>
    <w:rsid w:val="5153974F"/>
    <w:rsid w:val="516C41E0"/>
    <w:rsid w:val="518127C4"/>
    <w:rsid w:val="518EB62B"/>
    <w:rsid w:val="51975849"/>
    <w:rsid w:val="519B6459"/>
    <w:rsid w:val="51A14204"/>
    <w:rsid w:val="52118BD6"/>
    <w:rsid w:val="521C0EDA"/>
    <w:rsid w:val="5241449F"/>
    <w:rsid w:val="52472771"/>
    <w:rsid w:val="5250C600"/>
    <w:rsid w:val="5273C6C7"/>
    <w:rsid w:val="5295D7CE"/>
    <w:rsid w:val="52D6459B"/>
    <w:rsid w:val="52F74545"/>
    <w:rsid w:val="52FD6D09"/>
    <w:rsid w:val="533819E0"/>
    <w:rsid w:val="5338FDFC"/>
    <w:rsid w:val="5343E0BF"/>
    <w:rsid w:val="535BF458"/>
    <w:rsid w:val="536ADD3E"/>
    <w:rsid w:val="5376403F"/>
    <w:rsid w:val="5378AE3E"/>
    <w:rsid w:val="53926DFB"/>
    <w:rsid w:val="539B46C8"/>
    <w:rsid w:val="53BECB56"/>
    <w:rsid w:val="540CE261"/>
    <w:rsid w:val="540D75BE"/>
    <w:rsid w:val="5431AA4A"/>
    <w:rsid w:val="5455C86B"/>
    <w:rsid w:val="5457FB47"/>
    <w:rsid w:val="54625453"/>
    <w:rsid w:val="54ABE544"/>
    <w:rsid w:val="54BA5D94"/>
    <w:rsid w:val="54E26870"/>
    <w:rsid w:val="54E85863"/>
    <w:rsid w:val="54EB9EE3"/>
    <w:rsid w:val="54EEE2FA"/>
    <w:rsid w:val="54F1E750"/>
    <w:rsid w:val="552ECA81"/>
    <w:rsid w:val="55442200"/>
    <w:rsid w:val="5558FAA4"/>
    <w:rsid w:val="5568DEAE"/>
    <w:rsid w:val="557993AB"/>
    <w:rsid w:val="55A71AFF"/>
    <w:rsid w:val="55C8F6D7"/>
    <w:rsid w:val="55CF5229"/>
    <w:rsid w:val="55D2A083"/>
    <w:rsid w:val="55D56616"/>
    <w:rsid w:val="55DFF683"/>
    <w:rsid w:val="55EDBE5E"/>
    <w:rsid w:val="55F8B6E0"/>
    <w:rsid w:val="56676007"/>
    <w:rsid w:val="56779268"/>
    <w:rsid w:val="567A9D06"/>
    <w:rsid w:val="5684A7E1"/>
    <w:rsid w:val="56941366"/>
    <w:rsid w:val="56A35B95"/>
    <w:rsid w:val="56A60AD3"/>
    <w:rsid w:val="56B5C04F"/>
    <w:rsid w:val="56D23385"/>
    <w:rsid w:val="56D7381E"/>
    <w:rsid w:val="56D74FE3"/>
    <w:rsid w:val="56FBFB38"/>
    <w:rsid w:val="570E3329"/>
    <w:rsid w:val="5726463F"/>
    <w:rsid w:val="572DE3F2"/>
    <w:rsid w:val="57660DCC"/>
    <w:rsid w:val="576750B3"/>
    <w:rsid w:val="576B5C27"/>
    <w:rsid w:val="57C23E4D"/>
    <w:rsid w:val="57D582F7"/>
    <w:rsid w:val="57FCA4D5"/>
    <w:rsid w:val="584021BF"/>
    <w:rsid w:val="584C0A19"/>
    <w:rsid w:val="5869452E"/>
    <w:rsid w:val="58853AAA"/>
    <w:rsid w:val="58A5F44D"/>
    <w:rsid w:val="58AEAF3B"/>
    <w:rsid w:val="58C1536E"/>
    <w:rsid w:val="58D7284A"/>
    <w:rsid w:val="5916788B"/>
    <w:rsid w:val="591F398F"/>
    <w:rsid w:val="592E61C2"/>
    <w:rsid w:val="5943ADEE"/>
    <w:rsid w:val="5949CD6C"/>
    <w:rsid w:val="595C9D45"/>
    <w:rsid w:val="596824F9"/>
    <w:rsid w:val="5976C582"/>
    <w:rsid w:val="59B5D993"/>
    <w:rsid w:val="59BC1534"/>
    <w:rsid w:val="59BEF7DB"/>
    <w:rsid w:val="59CC5FD0"/>
    <w:rsid w:val="59D7FA2E"/>
    <w:rsid w:val="5A359533"/>
    <w:rsid w:val="5A37EFBA"/>
    <w:rsid w:val="5A53E794"/>
    <w:rsid w:val="5A54D61E"/>
    <w:rsid w:val="5A69DAD2"/>
    <w:rsid w:val="5A6AF8B6"/>
    <w:rsid w:val="5A6E7290"/>
    <w:rsid w:val="5A890C2E"/>
    <w:rsid w:val="5A8E6BCB"/>
    <w:rsid w:val="5A99A837"/>
    <w:rsid w:val="5AC29317"/>
    <w:rsid w:val="5ACD09F0"/>
    <w:rsid w:val="5B15CA1D"/>
    <w:rsid w:val="5B194B44"/>
    <w:rsid w:val="5B1D84D2"/>
    <w:rsid w:val="5B2EFBDC"/>
    <w:rsid w:val="5B31260E"/>
    <w:rsid w:val="5B3D5527"/>
    <w:rsid w:val="5B4CB0F5"/>
    <w:rsid w:val="5B56C4FD"/>
    <w:rsid w:val="5B67907F"/>
    <w:rsid w:val="5B72E257"/>
    <w:rsid w:val="5B9DBD89"/>
    <w:rsid w:val="5BCFF93B"/>
    <w:rsid w:val="5BD04152"/>
    <w:rsid w:val="5BEA69D5"/>
    <w:rsid w:val="5BF02021"/>
    <w:rsid w:val="5BF0A67F"/>
    <w:rsid w:val="5C0F4180"/>
    <w:rsid w:val="5C37484E"/>
    <w:rsid w:val="5C3F0920"/>
    <w:rsid w:val="5C563AFF"/>
    <w:rsid w:val="5C9AD5E4"/>
    <w:rsid w:val="5C9C9FDC"/>
    <w:rsid w:val="5C9F2E43"/>
    <w:rsid w:val="5CBC0C11"/>
    <w:rsid w:val="5CC8B1FE"/>
    <w:rsid w:val="5CCA0C89"/>
    <w:rsid w:val="5CE581C7"/>
    <w:rsid w:val="5CF0A693"/>
    <w:rsid w:val="5CF9FF63"/>
    <w:rsid w:val="5D15213F"/>
    <w:rsid w:val="5D1CEBC6"/>
    <w:rsid w:val="5D22BE01"/>
    <w:rsid w:val="5D4DC9AF"/>
    <w:rsid w:val="5D5B7BD0"/>
    <w:rsid w:val="5D67B4F0"/>
    <w:rsid w:val="5D787D8B"/>
    <w:rsid w:val="5DA699A0"/>
    <w:rsid w:val="5DA7AFA8"/>
    <w:rsid w:val="5DB3EFF3"/>
    <w:rsid w:val="5DCB0362"/>
    <w:rsid w:val="5E123ADA"/>
    <w:rsid w:val="5E135299"/>
    <w:rsid w:val="5E197148"/>
    <w:rsid w:val="5E1C6B95"/>
    <w:rsid w:val="5E446A03"/>
    <w:rsid w:val="5E55F2B1"/>
    <w:rsid w:val="5E704BE6"/>
    <w:rsid w:val="5E773993"/>
    <w:rsid w:val="5E8039D3"/>
    <w:rsid w:val="5EB339EB"/>
    <w:rsid w:val="5EB79BB0"/>
    <w:rsid w:val="5EC1C6A3"/>
    <w:rsid w:val="5ED6CAA7"/>
    <w:rsid w:val="5ED86258"/>
    <w:rsid w:val="5EE21BB4"/>
    <w:rsid w:val="5EE6E75E"/>
    <w:rsid w:val="5EF68EFA"/>
    <w:rsid w:val="5EF809B8"/>
    <w:rsid w:val="5F012771"/>
    <w:rsid w:val="5F074A9C"/>
    <w:rsid w:val="5F1C0537"/>
    <w:rsid w:val="5F2DB1AB"/>
    <w:rsid w:val="5F3F5FCA"/>
    <w:rsid w:val="5F546B55"/>
    <w:rsid w:val="5F6C64C2"/>
    <w:rsid w:val="5F6E02F1"/>
    <w:rsid w:val="5F83B7EC"/>
    <w:rsid w:val="5F98F32F"/>
    <w:rsid w:val="5FD8272E"/>
    <w:rsid w:val="5FE36CD9"/>
    <w:rsid w:val="6014D05C"/>
    <w:rsid w:val="601F41C8"/>
    <w:rsid w:val="60511624"/>
    <w:rsid w:val="60576673"/>
    <w:rsid w:val="6066258B"/>
    <w:rsid w:val="6066F772"/>
    <w:rsid w:val="606C37B7"/>
    <w:rsid w:val="607756D9"/>
    <w:rsid w:val="607B6375"/>
    <w:rsid w:val="6089771E"/>
    <w:rsid w:val="60B01E4D"/>
    <w:rsid w:val="60BBEDAE"/>
    <w:rsid w:val="60DAE14D"/>
    <w:rsid w:val="610D6F1B"/>
    <w:rsid w:val="6115D9B7"/>
    <w:rsid w:val="6122A6CC"/>
    <w:rsid w:val="61256568"/>
    <w:rsid w:val="61424BC9"/>
    <w:rsid w:val="617FCE27"/>
    <w:rsid w:val="618130C4"/>
    <w:rsid w:val="61970518"/>
    <w:rsid w:val="61A8B6FD"/>
    <w:rsid w:val="61B064A9"/>
    <w:rsid w:val="61CE0E39"/>
    <w:rsid w:val="61DFA68C"/>
    <w:rsid w:val="61E2DF7D"/>
    <w:rsid w:val="61ED6751"/>
    <w:rsid w:val="61F125F7"/>
    <w:rsid w:val="61F72C19"/>
    <w:rsid w:val="621A33D7"/>
    <w:rsid w:val="622B0B65"/>
    <w:rsid w:val="62315B37"/>
    <w:rsid w:val="626EC747"/>
    <w:rsid w:val="62765B6E"/>
    <w:rsid w:val="62829BB9"/>
    <w:rsid w:val="62A90D76"/>
    <w:rsid w:val="62A9F9D1"/>
    <w:rsid w:val="62CA0AB4"/>
    <w:rsid w:val="62D3C5B7"/>
    <w:rsid w:val="62D48F05"/>
    <w:rsid w:val="62E25B92"/>
    <w:rsid w:val="62EAEB5F"/>
    <w:rsid w:val="63218DAC"/>
    <w:rsid w:val="63385C4D"/>
    <w:rsid w:val="633AA539"/>
    <w:rsid w:val="6361723B"/>
    <w:rsid w:val="638410C4"/>
    <w:rsid w:val="6396B641"/>
    <w:rsid w:val="63A10F4D"/>
    <w:rsid w:val="63BA1559"/>
    <w:rsid w:val="63CEE64A"/>
    <w:rsid w:val="63DDAEA3"/>
    <w:rsid w:val="63EF7E5D"/>
    <w:rsid w:val="64085B16"/>
    <w:rsid w:val="6419A5BF"/>
    <w:rsid w:val="64353697"/>
    <w:rsid w:val="6440BA8A"/>
    <w:rsid w:val="6443823A"/>
    <w:rsid w:val="64446409"/>
    <w:rsid w:val="644D3004"/>
    <w:rsid w:val="64580654"/>
    <w:rsid w:val="645948F7"/>
    <w:rsid w:val="6460F456"/>
    <w:rsid w:val="647976CC"/>
    <w:rsid w:val="647B369B"/>
    <w:rsid w:val="6490C6F6"/>
    <w:rsid w:val="64BC72ED"/>
    <w:rsid w:val="64C7D3E9"/>
    <w:rsid w:val="64DE58C3"/>
    <w:rsid w:val="64E05508"/>
    <w:rsid w:val="64FC3AD4"/>
    <w:rsid w:val="65066314"/>
    <w:rsid w:val="651AE5E1"/>
    <w:rsid w:val="651B117C"/>
    <w:rsid w:val="651F377F"/>
    <w:rsid w:val="65400E7C"/>
    <w:rsid w:val="65731FA6"/>
    <w:rsid w:val="657EF8DB"/>
    <w:rsid w:val="658657DB"/>
    <w:rsid w:val="65919FAF"/>
    <w:rsid w:val="65A7387C"/>
    <w:rsid w:val="65DF2797"/>
    <w:rsid w:val="6600AA5B"/>
    <w:rsid w:val="660A59D7"/>
    <w:rsid w:val="663376C2"/>
    <w:rsid w:val="666C2AAB"/>
    <w:rsid w:val="66A8DF07"/>
    <w:rsid w:val="66AD034F"/>
    <w:rsid w:val="66BF5425"/>
    <w:rsid w:val="66D3FBC5"/>
    <w:rsid w:val="66E943AA"/>
    <w:rsid w:val="66FA6D71"/>
    <w:rsid w:val="6704148E"/>
    <w:rsid w:val="672E3A99"/>
    <w:rsid w:val="6740714F"/>
    <w:rsid w:val="678EBA1A"/>
    <w:rsid w:val="6795262C"/>
    <w:rsid w:val="6795EEF7"/>
    <w:rsid w:val="679BE5B8"/>
    <w:rsid w:val="67D06B1E"/>
    <w:rsid w:val="67E375BC"/>
    <w:rsid w:val="6813B5D7"/>
    <w:rsid w:val="682A3351"/>
    <w:rsid w:val="68798FD8"/>
    <w:rsid w:val="6883B20A"/>
    <w:rsid w:val="68ABEA2F"/>
    <w:rsid w:val="68CD0C0D"/>
    <w:rsid w:val="68D83A6A"/>
    <w:rsid w:val="68E031A3"/>
    <w:rsid w:val="694596F1"/>
    <w:rsid w:val="69556AA4"/>
    <w:rsid w:val="695D905E"/>
    <w:rsid w:val="69B17F71"/>
    <w:rsid w:val="69C8B7B9"/>
    <w:rsid w:val="69E18764"/>
    <w:rsid w:val="69F980E8"/>
    <w:rsid w:val="69FD88DE"/>
    <w:rsid w:val="6A066B0D"/>
    <w:rsid w:val="6A06FE5E"/>
    <w:rsid w:val="6A1BBD48"/>
    <w:rsid w:val="6A3A3005"/>
    <w:rsid w:val="6A50F81D"/>
    <w:rsid w:val="6A539AF0"/>
    <w:rsid w:val="6A61548A"/>
    <w:rsid w:val="6A7DB95B"/>
    <w:rsid w:val="6A85C113"/>
    <w:rsid w:val="6ABBCD5A"/>
    <w:rsid w:val="6ABEFB03"/>
    <w:rsid w:val="6ACCC570"/>
    <w:rsid w:val="6ADB6857"/>
    <w:rsid w:val="6B06E74D"/>
    <w:rsid w:val="6B0B9967"/>
    <w:rsid w:val="6B1C787D"/>
    <w:rsid w:val="6B5FDC0E"/>
    <w:rsid w:val="6B66E4CA"/>
    <w:rsid w:val="6B694453"/>
    <w:rsid w:val="6B7B3CF8"/>
    <w:rsid w:val="6B8030E2"/>
    <w:rsid w:val="6BA27467"/>
    <w:rsid w:val="6BA401D6"/>
    <w:rsid w:val="6BAD6124"/>
    <w:rsid w:val="6BB95036"/>
    <w:rsid w:val="6BC5E7AC"/>
    <w:rsid w:val="6BE2928D"/>
    <w:rsid w:val="6BECBE19"/>
    <w:rsid w:val="6C09BD27"/>
    <w:rsid w:val="6C1AC385"/>
    <w:rsid w:val="6C212BD2"/>
    <w:rsid w:val="6C2ACF01"/>
    <w:rsid w:val="6C395771"/>
    <w:rsid w:val="6C5F899C"/>
    <w:rsid w:val="6C845AF0"/>
    <w:rsid w:val="6C93B07A"/>
    <w:rsid w:val="6CA25100"/>
    <w:rsid w:val="6CD02A08"/>
    <w:rsid w:val="6CF83CF1"/>
    <w:rsid w:val="6D125F4F"/>
    <w:rsid w:val="6D1BCE66"/>
    <w:rsid w:val="6D444A27"/>
    <w:rsid w:val="6D44A893"/>
    <w:rsid w:val="6D6B90C5"/>
    <w:rsid w:val="6DC67D50"/>
    <w:rsid w:val="6DCD0915"/>
    <w:rsid w:val="6E2862B8"/>
    <w:rsid w:val="6E2A9358"/>
    <w:rsid w:val="6E2D4765"/>
    <w:rsid w:val="6E3FF9A5"/>
    <w:rsid w:val="6E4246F0"/>
    <w:rsid w:val="6E7CAB5D"/>
    <w:rsid w:val="6E8522C6"/>
    <w:rsid w:val="6E976A5F"/>
    <w:rsid w:val="6E9F6E80"/>
    <w:rsid w:val="6EB9A8CB"/>
    <w:rsid w:val="6EEA3B41"/>
    <w:rsid w:val="6EF34305"/>
    <w:rsid w:val="6F2725D8"/>
    <w:rsid w:val="6F2CC4AA"/>
    <w:rsid w:val="6F312D22"/>
    <w:rsid w:val="6F3FE50E"/>
    <w:rsid w:val="6F4D6BD8"/>
    <w:rsid w:val="6F7AB65D"/>
    <w:rsid w:val="6F7F9334"/>
    <w:rsid w:val="6F8A2090"/>
    <w:rsid w:val="6FBE9505"/>
    <w:rsid w:val="7013CA2E"/>
    <w:rsid w:val="703866CE"/>
    <w:rsid w:val="703C6D24"/>
    <w:rsid w:val="705AD96B"/>
    <w:rsid w:val="7068CF78"/>
    <w:rsid w:val="70809104"/>
    <w:rsid w:val="7081287C"/>
    <w:rsid w:val="70CE800A"/>
    <w:rsid w:val="70E65776"/>
    <w:rsid w:val="70ED1511"/>
    <w:rsid w:val="71049D21"/>
    <w:rsid w:val="7122BCB1"/>
    <w:rsid w:val="71384AC2"/>
    <w:rsid w:val="715135A0"/>
    <w:rsid w:val="71A30A30"/>
    <w:rsid w:val="71A7DAAE"/>
    <w:rsid w:val="71B2FF1E"/>
    <w:rsid w:val="71B77C82"/>
    <w:rsid w:val="71B99BFE"/>
    <w:rsid w:val="71BCC388"/>
    <w:rsid w:val="71BFAAD6"/>
    <w:rsid w:val="71C285A3"/>
    <w:rsid w:val="720227EE"/>
    <w:rsid w:val="7214DF81"/>
    <w:rsid w:val="722EF289"/>
    <w:rsid w:val="724193FC"/>
    <w:rsid w:val="724AC493"/>
    <w:rsid w:val="725D7BE3"/>
    <w:rsid w:val="7288700C"/>
    <w:rsid w:val="72959D9A"/>
    <w:rsid w:val="729687BE"/>
    <w:rsid w:val="72A9531E"/>
    <w:rsid w:val="72ADE599"/>
    <w:rsid w:val="72B69C7E"/>
    <w:rsid w:val="72B96D3E"/>
    <w:rsid w:val="72C0E59A"/>
    <w:rsid w:val="72F69534"/>
    <w:rsid w:val="731290AA"/>
    <w:rsid w:val="731B23AA"/>
    <w:rsid w:val="731EEE1C"/>
    <w:rsid w:val="73262863"/>
    <w:rsid w:val="7329CA63"/>
    <w:rsid w:val="732A8F2D"/>
    <w:rsid w:val="7340BD2D"/>
    <w:rsid w:val="7346D9DD"/>
    <w:rsid w:val="735E2333"/>
    <w:rsid w:val="7365B13B"/>
    <w:rsid w:val="7383E346"/>
    <w:rsid w:val="7390B05B"/>
    <w:rsid w:val="73C65998"/>
    <w:rsid w:val="73DF276C"/>
    <w:rsid w:val="73E7CE7C"/>
    <w:rsid w:val="740A2CB0"/>
    <w:rsid w:val="74241E5B"/>
    <w:rsid w:val="7426B77F"/>
    <w:rsid w:val="743AEB36"/>
    <w:rsid w:val="743B0AEA"/>
    <w:rsid w:val="743F0E2F"/>
    <w:rsid w:val="745B870B"/>
    <w:rsid w:val="7469154A"/>
    <w:rsid w:val="74810EB7"/>
    <w:rsid w:val="748DAE1B"/>
    <w:rsid w:val="74973CE9"/>
    <w:rsid w:val="74B0FA5B"/>
    <w:rsid w:val="74B44AFB"/>
    <w:rsid w:val="74C52B99"/>
    <w:rsid w:val="74EE6C05"/>
    <w:rsid w:val="74F99417"/>
    <w:rsid w:val="75014C00"/>
    <w:rsid w:val="75094323"/>
    <w:rsid w:val="750AAD1E"/>
    <w:rsid w:val="75193250"/>
    <w:rsid w:val="75392405"/>
    <w:rsid w:val="754EAF83"/>
    <w:rsid w:val="754EE6A6"/>
    <w:rsid w:val="75555059"/>
    <w:rsid w:val="75592FC2"/>
    <w:rsid w:val="75642FAE"/>
    <w:rsid w:val="7565CF24"/>
    <w:rsid w:val="75917FB5"/>
    <w:rsid w:val="75A7B56C"/>
    <w:rsid w:val="75BD034E"/>
    <w:rsid w:val="75C452DC"/>
    <w:rsid w:val="75EB7146"/>
    <w:rsid w:val="75EC3A94"/>
    <w:rsid w:val="75F7A941"/>
    <w:rsid w:val="761DD000"/>
    <w:rsid w:val="7624FA54"/>
    <w:rsid w:val="7639286B"/>
    <w:rsid w:val="767C4E6B"/>
    <w:rsid w:val="768C7471"/>
    <w:rsid w:val="768E5E23"/>
    <w:rsid w:val="76996B1E"/>
    <w:rsid w:val="76B7A69F"/>
    <w:rsid w:val="76BAC5CA"/>
    <w:rsid w:val="76BC78D1"/>
    <w:rsid w:val="76DFC520"/>
    <w:rsid w:val="77079E34"/>
    <w:rsid w:val="770AD4E6"/>
    <w:rsid w:val="7742609E"/>
    <w:rsid w:val="77895A3B"/>
    <w:rsid w:val="7791C856"/>
    <w:rsid w:val="77AE543E"/>
    <w:rsid w:val="77BC3930"/>
    <w:rsid w:val="77C9DAB6"/>
    <w:rsid w:val="77E1D423"/>
    <w:rsid w:val="77EEC328"/>
    <w:rsid w:val="780EA833"/>
    <w:rsid w:val="784762B4"/>
    <w:rsid w:val="7865EB50"/>
    <w:rsid w:val="7872BEFA"/>
    <w:rsid w:val="7876740B"/>
    <w:rsid w:val="787777A0"/>
    <w:rsid w:val="78963F67"/>
    <w:rsid w:val="78B350CF"/>
    <w:rsid w:val="78BE6330"/>
    <w:rsid w:val="78BEBF8D"/>
    <w:rsid w:val="78D2BE4E"/>
    <w:rsid w:val="78E48709"/>
    <w:rsid w:val="78F58888"/>
    <w:rsid w:val="791B0CDE"/>
    <w:rsid w:val="795674D6"/>
    <w:rsid w:val="7959CBDC"/>
    <w:rsid w:val="7974BDC1"/>
    <w:rsid w:val="7982EC77"/>
    <w:rsid w:val="79920415"/>
    <w:rsid w:val="79948B91"/>
    <w:rsid w:val="79A5CFE0"/>
    <w:rsid w:val="79CCB30D"/>
    <w:rsid w:val="79D4928C"/>
    <w:rsid w:val="79E8A889"/>
    <w:rsid w:val="79E8BB5B"/>
    <w:rsid w:val="7A129B6D"/>
    <w:rsid w:val="7A1325EF"/>
    <w:rsid w:val="7A15F30E"/>
    <w:rsid w:val="7A31B817"/>
    <w:rsid w:val="7A34C454"/>
    <w:rsid w:val="7A474BD7"/>
    <w:rsid w:val="7A6271E1"/>
    <w:rsid w:val="7A6DDA7D"/>
    <w:rsid w:val="7A78E24F"/>
    <w:rsid w:val="7A7FF9F9"/>
    <w:rsid w:val="7A8A9936"/>
    <w:rsid w:val="7AA379B7"/>
    <w:rsid w:val="7AD01D40"/>
    <w:rsid w:val="7ADFACDC"/>
    <w:rsid w:val="7AF39474"/>
    <w:rsid w:val="7B0F0323"/>
    <w:rsid w:val="7B11BE93"/>
    <w:rsid w:val="7B1423E9"/>
    <w:rsid w:val="7B2A0001"/>
    <w:rsid w:val="7B3858AB"/>
    <w:rsid w:val="7B82E950"/>
    <w:rsid w:val="7B8E9084"/>
    <w:rsid w:val="7BB5FBB2"/>
    <w:rsid w:val="7BD750B1"/>
    <w:rsid w:val="7BDA1C97"/>
    <w:rsid w:val="7C098990"/>
    <w:rsid w:val="7C18CB65"/>
    <w:rsid w:val="7C20428A"/>
    <w:rsid w:val="7C32D8A7"/>
    <w:rsid w:val="7C3DFD73"/>
    <w:rsid w:val="7C521628"/>
    <w:rsid w:val="7C54919E"/>
    <w:rsid w:val="7C653979"/>
    <w:rsid w:val="7C79853F"/>
    <w:rsid w:val="7C81BBFF"/>
    <w:rsid w:val="7C9F817A"/>
    <w:rsid w:val="7CAD8EF4"/>
    <w:rsid w:val="7CB1D601"/>
    <w:rsid w:val="7CBAEC08"/>
    <w:rsid w:val="7CC343A9"/>
    <w:rsid w:val="7CC462E2"/>
    <w:rsid w:val="7CCD39A3"/>
    <w:rsid w:val="7CCD8456"/>
    <w:rsid w:val="7CD6F1A6"/>
    <w:rsid w:val="7CD7D784"/>
    <w:rsid w:val="7CEF5EB5"/>
    <w:rsid w:val="7CFD70DF"/>
    <w:rsid w:val="7CFF83C4"/>
    <w:rsid w:val="7D0BC40F"/>
    <w:rsid w:val="7D23BD7C"/>
    <w:rsid w:val="7D499186"/>
    <w:rsid w:val="7D5ACC5D"/>
    <w:rsid w:val="7D6C0734"/>
    <w:rsid w:val="7D76F9EA"/>
    <w:rsid w:val="7D891FCD"/>
    <w:rsid w:val="7D9792F1"/>
    <w:rsid w:val="7DA20457"/>
    <w:rsid w:val="7DD99BED"/>
    <w:rsid w:val="7DE230C0"/>
    <w:rsid w:val="7DE31ECD"/>
    <w:rsid w:val="7E04D209"/>
    <w:rsid w:val="7E3F92B9"/>
    <w:rsid w:val="7E471F2F"/>
    <w:rsid w:val="7E4C44A1"/>
    <w:rsid w:val="7E68A972"/>
    <w:rsid w:val="7E8111E3"/>
    <w:rsid w:val="7E9738D4"/>
    <w:rsid w:val="7EA2E443"/>
    <w:rsid w:val="7EBC0477"/>
    <w:rsid w:val="7EBDBABF"/>
    <w:rsid w:val="7EC9630C"/>
    <w:rsid w:val="7ECEF715"/>
    <w:rsid w:val="7F05F02A"/>
    <w:rsid w:val="7F3EAF87"/>
    <w:rsid w:val="7F60F2E0"/>
    <w:rsid w:val="7F612B1D"/>
    <w:rsid w:val="7F67A841"/>
    <w:rsid w:val="7F705F15"/>
    <w:rsid w:val="7F9C0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56405"/>
  <w15:chartTrackingRefBased/>
  <w15:docId w15:val="{0345B3F9-222F-41DC-B9FB-825667F0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C8"/>
    <w:rPr>
      <w:rFonts w:ascii="Times New Roman" w:hAnsi="Times New Roman" w:cs="Times New Roman"/>
      <w:sz w:val="24"/>
    </w:rPr>
  </w:style>
  <w:style w:type="paragraph" w:styleId="Heading1">
    <w:name w:val="heading 1"/>
    <w:basedOn w:val="Normal"/>
    <w:next w:val="Normal"/>
    <w:link w:val="Heading1Char"/>
    <w:uiPriority w:val="9"/>
    <w:qFormat/>
    <w:rsid w:val="008B3212"/>
    <w:pPr>
      <w:keepNext/>
      <w:keepLines/>
      <w:spacing w:before="240" w:after="0"/>
      <w:outlineLvl w:val="0"/>
    </w:pPr>
    <w:rPr>
      <w:rFonts w:eastAsiaTheme="majorEastAsia" w:cstheme="majorBidi"/>
      <w:b/>
      <w:color w:val="2F5496" w:themeColor="accent1" w:themeShade="BF"/>
      <w:sz w:val="28"/>
      <w:szCs w:val="32"/>
      <w:u w:val="single"/>
    </w:rPr>
  </w:style>
  <w:style w:type="paragraph" w:styleId="Heading2">
    <w:name w:val="heading 2"/>
    <w:basedOn w:val="Normal"/>
    <w:next w:val="Normal"/>
    <w:link w:val="Heading2Char"/>
    <w:uiPriority w:val="9"/>
    <w:unhideWhenUsed/>
    <w:qFormat/>
    <w:rsid w:val="008B3212"/>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8B3212"/>
    <w:pPr>
      <w:keepNext/>
      <w:keepLines/>
      <w:spacing w:before="40" w:after="0"/>
      <w:outlineLvl w:val="2"/>
    </w:pPr>
    <w:rPr>
      <w:rFonts w:eastAsiaTheme="majorEastAsia" w:cstheme="majorBidi"/>
      <w:b/>
      <w:i/>
      <w:color w:val="1F3763" w:themeColor="accent1" w:themeShade="7F"/>
      <w:sz w:val="26"/>
      <w:szCs w:val="24"/>
    </w:rPr>
  </w:style>
  <w:style w:type="paragraph" w:styleId="Heading4">
    <w:name w:val="heading 4"/>
    <w:basedOn w:val="Normal"/>
    <w:next w:val="Normal"/>
    <w:link w:val="Heading4Char"/>
    <w:uiPriority w:val="9"/>
    <w:unhideWhenUsed/>
    <w:qFormat/>
    <w:rsid w:val="00E032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48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1FF"/>
    <w:rPr>
      <w:color w:val="0563C1" w:themeColor="hyperlink"/>
      <w:u w:val="single"/>
    </w:rPr>
  </w:style>
  <w:style w:type="character" w:customStyle="1" w:styleId="UnresolvedMention1">
    <w:name w:val="Unresolved Mention1"/>
    <w:basedOn w:val="DefaultParagraphFont"/>
    <w:uiPriority w:val="99"/>
    <w:semiHidden/>
    <w:unhideWhenUsed/>
    <w:rsid w:val="00D431FF"/>
    <w:rPr>
      <w:color w:val="605E5C"/>
      <w:shd w:val="clear" w:color="auto" w:fill="E1DFDD"/>
    </w:rPr>
  </w:style>
  <w:style w:type="character" w:customStyle="1" w:styleId="Heading1Char">
    <w:name w:val="Heading 1 Char"/>
    <w:basedOn w:val="DefaultParagraphFont"/>
    <w:link w:val="Heading1"/>
    <w:uiPriority w:val="9"/>
    <w:rsid w:val="008B3212"/>
    <w:rPr>
      <w:rFonts w:ascii="Times New Roman" w:eastAsiaTheme="majorEastAsia" w:hAnsi="Times New Roman" w:cstheme="majorBidi"/>
      <w:b/>
      <w:color w:val="2F5496" w:themeColor="accent1" w:themeShade="BF"/>
      <w:sz w:val="28"/>
      <w:szCs w:val="32"/>
      <w:u w:val="single"/>
    </w:rPr>
  </w:style>
  <w:style w:type="paragraph" w:styleId="TOCHeading">
    <w:name w:val="TOC Heading"/>
    <w:basedOn w:val="Heading1"/>
    <w:next w:val="Normal"/>
    <w:uiPriority w:val="39"/>
    <w:unhideWhenUsed/>
    <w:qFormat/>
    <w:rsid w:val="00D431FF"/>
    <w:pPr>
      <w:outlineLvl w:val="9"/>
    </w:pPr>
  </w:style>
  <w:style w:type="paragraph" w:styleId="TOC1">
    <w:name w:val="toc 1"/>
    <w:basedOn w:val="Normal"/>
    <w:next w:val="Normal"/>
    <w:autoRedefine/>
    <w:uiPriority w:val="39"/>
    <w:unhideWhenUsed/>
    <w:rsid w:val="00703BB2"/>
    <w:pPr>
      <w:tabs>
        <w:tab w:val="right" w:leader="dot" w:pos="10790"/>
      </w:tabs>
      <w:spacing w:after="100"/>
    </w:pPr>
    <w:rPr>
      <w:b/>
      <w:noProof/>
      <w:sz w:val="22"/>
    </w:rPr>
  </w:style>
  <w:style w:type="paragraph" w:customStyle="1" w:styleId="Default">
    <w:name w:val="Default"/>
    <w:rsid w:val="00927CD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439E1"/>
    <w:pPr>
      <w:ind w:left="720"/>
      <w:contextualSpacing/>
    </w:pPr>
  </w:style>
  <w:style w:type="paragraph" w:styleId="Title">
    <w:name w:val="Title"/>
    <w:basedOn w:val="Normal"/>
    <w:next w:val="Normal"/>
    <w:link w:val="TitleChar"/>
    <w:uiPriority w:val="10"/>
    <w:qFormat/>
    <w:rsid w:val="008F63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38"/>
    <w:rPr>
      <w:rFonts w:asciiTheme="majorHAnsi" w:eastAsiaTheme="majorEastAsia" w:hAnsiTheme="majorHAnsi" w:cstheme="majorBidi"/>
      <w:spacing w:val="-10"/>
      <w:kern w:val="28"/>
      <w:sz w:val="56"/>
      <w:szCs w:val="56"/>
    </w:rPr>
  </w:style>
  <w:style w:type="table" w:styleId="ListTable2-Accent3">
    <w:name w:val="List Table 2 Accent 3"/>
    <w:basedOn w:val="TableNormal"/>
    <w:uiPriority w:val="47"/>
    <w:rsid w:val="00A06F7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FA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3212"/>
    <w:rPr>
      <w:rFonts w:ascii="Times New Roman" w:eastAsiaTheme="majorEastAsia" w:hAnsi="Times New Roman" w:cstheme="majorBidi"/>
      <w:b/>
      <w:color w:val="2F5496" w:themeColor="accent1" w:themeShade="BF"/>
      <w:sz w:val="28"/>
      <w:szCs w:val="26"/>
    </w:rPr>
  </w:style>
  <w:style w:type="paragraph" w:styleId="Header">
    <w:name w:val="header"/>
    <w:basedOn w:val="Normal"/>
    <w:link w:val="HeaderChar"/>
    <w:uiPriority w:val="99"/>
    <w:unhideWhenUsed/>
    <w:rsid w:val="00753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DDE"/>
  </w:style>
  <w:style w:type="paragraph" w:styleId="Footer">
    <w:name w:val="footer"/>
    <w:basedOn w:val="Normal"/>
    <w:link w:val="FooterChar"/>
    <w:uiPriority w:val="99"/>
    <w:unhideWhenUsed/>
    <w:rsid w:val="00753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DDE"/>
  </w:style>
  <w:style w:type="character" w:styleId="CommentReference">
    <w:name w:val="annotation reference"/>
    <w:basedOn w:val="DefaultParagraphFont"/>
    <w:uiPriority w:val="99"/>
    <w:semiHidden/>
    <w:unhideWhenUsed/>
    <w:rsid w:val="00ED69D7"/>
    <w:rPr>
      <w:sz w:val="16"/>
      <w:szCs w:val="16"/>
    </w:rPr>
  </w:style>
  <w:style w:type="paragraph" w:styleId="CommentText">
    <w:name w:val="annotation text"/>
    <w:basedOn w:val="Normal"/>
    <w:link w:val="CommentTextChar"/>
    <w:uiPriority w:val="99"/>
    <w:unhideWhenUsed/>
    <w:rsid w:val="00ED69D7"/>
    <w:pPr>
      <w:spacing w:line="240" w:lineRule="auto"/>
    </w:pPr>
    <w:rPr>
      <w:sz w:val="20"/>
      <w:szCs w:val="20"/>
    </w:rPr>
  </w:style>
  <w:style w:type="character" w:customStyle="1" w:styleId="CommentTextChar">
    <w:name w:val="Comment Text Char"/>
    <w:basedOn w:val="DefaultParagraphFont"/>
    <w:link w:val="CommentText"/>
    <w:uiPriority w:val="99"/>
    <w:rsid w:val="00ED69D7"/>
    <w:rPr>
      <w:sz w:val="20"/>
      <w:szCs w:val="20"/>
    </w:rPr>
  </w:style>
  <w:style w:type="paragraph" w:styleId="CommentSubject">
    <w:name w:val="annotation subject"/>
    <w:basedOn w:val="CommentText"/>
    <w:next w:val="CommentText"/>
    <w:link w:val="CommentSubjectChar"/>
    <w:uiPriority w:val="99"/>
    <w:semiHidden/>
    <w:unhideWhenUsed/>
    <w:rsid w:val="00ED69D7"/>
    <w:rPr>
      <w:b/>
      <w:bCs/>
    </w:rPr>
  </w:style>
  <w:style w:type="character" w:customStyle="1" w:styleId="CommentSubjectChar">
    <w:name w:val="Comment Subject Char"/>
    <w:basedOn w:val="CommentTextChar"/>
    <w:link w:val="CommentSubject"/>
    <w:uiPriority w:val="99"/>
    <w:semiHidden/>
    <w:rsid w:val="00ED69D7"/>
    <w:rPr>
      <w:b/>
      <w:bCs/>
      <w:sz w:val="20"/>
      <w:szCs w:val="20"/>
    </w:rPr>
  </w:style>
  <w:style w:type="paragraph" w:styleId="BalloonText">
    <w:name w:val="Balloon Text"/>
    <w:basedOn w:val="Normal"/>
    <w:link w:val="BalloonTextChar"/>
    <w:uiPriority w:val="99"/>
    <w:semiHidden/>
    <w:unhideWhenUsed/>
    <w:rsid w:val="00ED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D7"/>
    <w:rPr>
      <w:rFonts w:ascii="Segoe UI" w:hAnsi="Segoe UI" w:cs="Segoe UI"/>
      <w:sz w:val="18"/>
      <w:szCs w:val="18"/>
    </w:rPr>
  </w:style>
  <w:style w:type="paragraph" w:styleId="FootnoteText">
    <w:name w:val="footnote text"/>
    <w:basedOn w:val="Normal"/>
    <w:link w:val="FootnoteTextChar"/>
    <w:uiPriority w:val="99"/>
    <w:semiHidden/>
    <w:unhideWhenUsed/>
    <w:rsid w:val="00B34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139"/>
    <w:rPr>
      <w:sz w:val="20"/>
      <w:szCs w:val="20"/>
    </w:rPr>
  </w:style>
  <w:style w:type="character" w:styleId="FootnoteReference">
    <w:name w:val="footnote reference"/>
    <w:basedOn w:val="DefaultParagraphFont"/>
    <w:uiPriority w:val="99"/>
    <w:semiHidden/>
    <w:unhideWhenUsed/>
    <w:rsid w:val="00B34139"/>
    <w:rPr>
      <w:vertAlign w:val="superscript"/>
    </w:rPr>
  </w:style>
  <w:style w:type="character" w:customStyle="1" w:styleId="Heading3Char">
    <w:name w:val="Heading 3 Char"/>
    <w:basedOn w:val="DefaultParagraphFont"/>
    <w:link w:val="Heading3"/>
    <w:uiPriority w:val="9"/>
    <w:rsid w:val="008B3212"/>
    <w:rPr>
      <w:rFonts w:ascii="Times New Roman" w:eastAsiaTheme="majorEastAsia" w:hAnsi="Times New Roman" w:cstheme="majorBidi"/>
      <w:b/>
      <w:i/>
      <w:color w:val="1F3763" w:themeColor="accent1" w:themeShade="7F"/>
      <w:sz w:val="26"/>
      <w:szCs w:val="24"/>
    </w:rPr>
  </w:style>
  <w:style w:type="paragraph" w:styleId="TOC2">
    <w:name w:val="toc 2"/>
    <w:basedOn w:val="Normal"/>
    <w:next w:val="Normal"/>
    <w:autoRedefine/>
    <w:uiPriority w:val="39"/>
    <w:unhideWhenUsed/>
    <w:rsid w:val="00FC7CD1"/>
    <w:pPr>
      <w:tabs>
        <w:tab w:val="right" w:leader="dot" w:pos="9350"/>
      </w:tabs>
      <w:spacing w:after="100"/>
      <w:ind w:left="220"/>
    </w:pPr>
    <w:rPr>
      <w:rFonts w:ascii="Arial" w:hAnsi="Arial" w:cs="Arial"/>
      <w:i/>
      <w:noProof/>
    </w:rPr>
  </w:style>
  <w:style w:type="paragraph" w:styleId="TOC3">
    <w:name w:val="toc 3"/>
    <w:basedOn w:val="Normal"/>
    <w:next w:val="Normal"/>
    <w:autoRedefine/>
    <w:uiPriority w:val="39"/>
    <w:unhideWhenUsed/>
    <w:rsid w:val="007D3F61"/>
    <w:pPr>
      <w:spacing w:after="100"/>
      <w:ind w:left="440"/>
    </w:pPr>
  </w:style>
  <w:style w:type="paragraph" w:styleId="NoSpacing">
    <w:name w:val="No Spacing"/>
    <w:link w:val="NoSpacingChar"/>
    <w:uiPriority w:val="1"/>
    <w:qFormat/>
    <w:rsid w:val="009E24E4"/>
    <w:pPr>
      <w:spacing w:after="0" w:line="240" w:lineRule="auto"/>
    </w:pPr>
  </w:style>
  <w:style w:type="character" w:customStyle="1" w:styleId="NoSpacingChar">
    <w:name w:val="No Spacing Char"/>
    <w:basedOn w:val="DefaultParagraphFont"/>
    <w:link w:val="NoSpacing"/>
    <w:uiPriority w:val="1"/>
    <w:rsid w:val="00E941F9"/>
  </w:style>
  <w:style w:type="paragraph" w:styleId="Revision">
    <w:name w:val="Revision"/>
    <w:hidden/>
    <w:uiPriority w:val="99"/>
    <w:semiHidden/>
    <w:rsid w:val="006E5099"/>
    <w:pPr>
      <w:spacing w:after="0" w:line="240" w:lineRule="auto"/>
    </w:pPr>
  </w:style>
  <w:style w:type="character" w:customStyle="1" w:styleId="Heading5Char">
    <w:name w:val="Heading 5 Char"/>
    <w:basedOn w:val="DefaultParagraphFont"/>
    <w:link w:val="Heading5"/>
    <w:uiPriority w:val="9"/>
    <w:semiHidden/>
    <w:rsid w:val="00B4480A"/>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75C72"/>
    <w:pPr>
      <w:spacing w:after="0" w:line="240" w:lineRule="auto"/>
    </w:pPr>
    <w:rPr>
      <w:rFonts w:ascii="Calibri" w:hAnsi="Calibri" w:cs="Calibri"/>
    </w:rPr>
  </w:style>
  <w:style w:type="paragraph" w:styleId="BodyText">
    <w:name w:val="Body Text"/>
    <w:basedOn w:val="Normal"/>
    <w:link w:val="BodyTextChar"/>
    <w:uiPriority w:val="1"/>
    <w:qFormat/>
    <w:rsid w:val="004F6693"/>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4F6693"/>
    <w:rPr>
      <w:rFonts w:ascii="Times New Roman" w:eastAsia="Times New Roman" w:hAnsi="Times New Roman" w:cs="Times New Roman"/>
    </w:rPr>
  </w:style>
  <w:style w:type="table" w:styleId="PlainTable3">
    <w:name w:val="Plain Table 3"/>
    <w:basedOn w:val="TableNormal"/>
    <w:uiPriority w:val="43"/>
    <w:rsid w:val="00267E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67E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267EC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E032B9"/>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unhideWhenUsed/>
    <w:rsid w:val="003E0B75"/>
    <w:rPr>
      <w:color w:val="605E5C"/>
      <w:shd w:val="clear" w:color="auto" w:fill="E1DFDD"/>
    </w:rPr>
  </w:style>
  <w:style w:type="character" w:customStyle="1" w:styleId="normaltextrun">
    <w:name w:val="normaltextrun"/>
    <w:basedOn w:val="DefaultParagraphFont"/>
    <w:rsid w:val="00DF5275"/>
  </w:style>
  <w:style w:type="character" w:styleId="Mention">
    <w:name w:val="Mention"/>
    <w:basedOn w:val="DefaultParagraphFont"/>
    <w:uiPriority w:val="99"/>
    <w:unhideWhenUsed/>
    <w:rsid w:val="00EC4E32"/>
    <w:rPr>
      <w:color w:val="2B579A"/>
      <w:shd w:val="clear" w:color="auto" w:fill="E6E6E6"/>
    </w:rPr>
  </w:style>
  <w:style w:type="paragraph" w:customStyle="1" w:styleId="Round3InitiativeUnderline">
    <w:name w:val="Round 3 Initiative Underline"/>
    <w:basedOn w:val="Normal"/>
    <w:link w:val="Round3InitiativeUnderlineChar"/>
    <w:rsid w:val="00F92C11"/>
    <w:pPr>
      <w:keepNext/>
      <w:keepLines/>
      <w:pBdr>
        <w:bottom w:val="single" w:sz="6" w:space="1" w:color="auto"/>
      </w:pBdr>
      <w:spacing w:after="0" w:line="240" w:lineRule="auto"/>
      <w:contextualSpacing/>
      <w:outlineLvl w:val="2"/>
    </w:pPr>
    <w:rPr>
      <w:rFonts w:eastAsiaTheme="majorEastAsia"/>
      <w:b/>
      <w:i/>
      <w:color w:val="1F3763" w:themeColor="accent1" w:themeShade="7F"/>
      <w:sz w:val="26"/>
      <w:szCs w:val="24"/>
    </w:rPr>
  </w:style>
  <w:style w:type="paragraph" w:customStyle="1" w:styleId="Round3UnderlineInitiative">
    <w:name w:val="Round 3 Underline Initiative"/>
    <w:basedOn w:val="BodyText"/>
    <w:link w:val="Round3UnderlineInitiativeChar"/>
    <w:qFormat/>
    <w:rsid w:val="00EF4D68"/>
    <w:pPr>
      <w:pBdr>
        <w:bottom w:val="single" w:sz="6" w:space="1" w:color="auto"/>
      </w:pBdr>
      <w:contextualSpacing/>
    </w:pPr>
    <w:rPr>
      <w:b/>
      <w:i/>
      <w:color w:val="1F3864" w:themeColor="accent1" w:themeShade="80"/>
    </w:rPr>
  </w:style>
  <w:style w:type="character" w:customStyle="1" w:styleId="Round3InitiativeUnderlineChar">
    <w:name w:val="Round 3 Initiative Underline Char"/>
    <w:basedOn w:val="DefaultParagraphFont"/>
    <w:link w:val="Round3InitiativeUnderline"/>
    <w:rsid w:val="00F92C11"/>
    <w:rPr>
      <w:rFonts w:ascii="Times New Roman" w:eastAsiaTheme="majorEastAsia" w:hAnsi="Times New Roman" w:cs="Times New Roman"/>
      <w:b/>
      <w:i/>
      <w:color w:val="1F3763" w:themeColor="accent1" w:themeShade="7F"/>
      <w:sz w:val="26"/>
      <w:szCs w:val="24"/>
    </w:rPr>
  </w:style>
  <w:style w:type="character" w:customStyle="1" w:styleId="Round3UnderlineInitiativeChar">
    <w:name w:val="Round 3 Underline Initiative Char"/>
    <w:basedOn w:val="Heading3Char"/>
    <w:link w:val="Round3UnderlineInitiative"/>
    <w:rsid w:val="00F92C11"/>
    <w:rPr>
      <w:rFonts w:ascii="Times New Roman" w:eastAsia="Times New Roman" w:hAnsi="Times New Roman" w:cs="Times New Roman"/>
      <w:b/>
      <w:i/>
      <w:color w:val="1F3864" w:themeColor="accent1" w:themeShade="80"/>
      <w:sz w:val="24"/>
      <w:szCs w:val="24"/>
    </w:rPr>
  </w:style>
  <w:style w:type="paragraph" w:customStyle="1" w:styleId="paragraph">
    <w:name w:val="paragraph"/>
    <w:basedOn w:val="Normal"/>
    <w:rsid w:val="00DF2237"/>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DF2237"/>
  </w:style>
  <w:style w:type="character" w:customStyle="1" w:styleId="eop">
    <w:name w:val="eop"/>
    <w:basedOn w:val="DefaultParagraphFont"/>
    <w:rsid w:val="00DF2237"/>
  </w:style>
  <w:style w:type="character" w:customStyle="1" w:styleId="spellingerror">
    <w:name w:val="spellingerror"/>
    <w:basedOn w:val="DefaultParagraphFont"/>
    <w:rsid w:val="000A7878"/>
  </w:style>
  <w:style w:type="paragraph" w:styleId="Caption">
    <w:name w:val="caption"/>
    <w:basedOn w:val="Normal"/>
    <w:next w:val="Normal"/>
    <w:uiPriority w:val="35"/>
    <w:unhideWhenUsed/>
    <w:qFormat/>
    <w:rsid w:val="007527B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54F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992">
      <w:bodyDiv w:val="1"/>
      <w:marLeft w:val="0"/>
      <w:marRight w:val="0"/>
      <w:marTop w:val="0"/>
      <w:marBottom w:val="0"/>
      <w:divBdr>
        <w:top w:val="none" w:sz="0" w:space="0" w:color="auto"/>
        <w:left w:val="none" w:sz="0" w:space="0" w:color="auto"/>
        <w:bottom w:val="none" w:sz="0" w:space="0" w:color="auto"/>
        <w:right w:val="none" w:sz="0" w:space="0" w:color="auto"/>
      </w:divBdr>
    </w:div>
    <w:div w:id="39014496">
      <w:bodyDiv w:val="1"/>
      <w:marLeft w:val="0"/>
      <w:marRight w:val="0"/>
      <w:marTop w:val="0"/>
      <w:marBottom w:val="0"/>
      <w:divBdr>
        <w:top w:val="none" w:sz="0" w:space="0" w:color="auto"/>
        <w:left w:val="none" w:sz="0" w:space="0" w:color="auto"/>
        <w:bottom w:val="none" w:sz="0" w:space="0" w:color="auto"/>
        <w:right w:val="none" w:sz="0" w:space="0" w:color="auto"/>
      </w:divBdr>
    </w:div>
    <w:div w:id="64694555">
      <w:bodyDiv w:val="1"/>
      <w:marLeft w:val="0"/>
      <w:marRight w:val="0"/>
      <w:marTop w:val="0"/>
      <w:marBottom w:val="0"/>
      <w:divBdr>
        <w:top w:val="none" w:sz="0" w:space="0" w:color="auto"/>
        <w:left w:val="none" w:sz="0" w:space="0" w:color="auto"/>
        <w:bottom w:val="none" w:sz="0" w:space="0" w:color="auto"/>
        <w:right w:val="none" w:sz="0" w:space="0" w:color="auto"/>
      </w:divBdr>
    </w:div>
    <w:div w:id="75366444">
      <w:bodyDiv w:val="1"/>
      <w:marLeft w:val="0"/>
      <w:marRight w:val="0"/>
      <w:marTop w:val="0"/>
      <w:marBottom w:val="0"/>
      <w:divBdr>
        <w:top w:val="none" w:sz="0" w:space="0" w:color="auto"/>
        <w:left w:val="none" w:sz="0" w:space="0" w:color="auto"/>
        <w:bottom w:val="none" w:sz="0" w:space="0" w:color="auto"/>
        <w:right w:val="none" w:sz="0" w:space="0" w:color="auto"/>
      </w:divBdr>
    </w:div>
    <w:div w:id="125708400">
      <w:bodyDiv w:val="1"/>
      <w:marLeft w:val="0"/>
      <w:marRight w:val="0"/>
      <w:marTop w:val="0"/>
      <w:marBottom w:val="0"/>
      <w:divBdr>
        <w:top w:val="none" w:sz="0" w:space="0" w:color="auto"/>
        <w:left w:val="none" w:sz="0" w:space="0" w:color="auto"/>
        <w:bottom w:val="none" w:sz="0" w:space="0" w:color="auto"/>
        <w:right w:val="none" w:sz="0" w:space="0" w:color="auto"/>
      </w:divBdr>
    </w:div>
    <w:div w:id="150564055">
      <w:bodyDiv w:val="1"/>
      <w:marLeft w:val="0"/>
      <w:marRight w:val="0"/>
      <w:marTop w:val="0"/>
      <w:marBottom w:val="0"/>
      <w:divBdr>
        <w:top w:val="none" w:sz="0" w:space="0" w:color="auto"/>
        <w:left w:val="none" w:sz="0" w:space="0" w:color="auto"/>
        <w:bottom w:val="none" w:sz="0" w:space="0" w:color="auto"/>
        <w:right w:val="none" w:sz="0" w:space="0" w:color="auto"/>
      </w:divBdr>
      <w:divsChild>
        <w:div w:id="473763721">
          <w:marLeft w:val="446"/>
          <w:marRight w:val="0"/>
          <w:marTop w:val="0"/>
          <w:marBottom w:val="0"/>
          <w:divBdr>
            <w:top w:val="none" w:sz="0" w:space="0" w:color="auto"/>
            <w:left w:val="none" w:sz="0" w:space="0" w:color="auto"/>
            <w:bottom w:val="none" w:sz="0" w:space="0" w:color="auto"/>
            <w:right w:val="none" w:sz="0" w:space="0" w:color="auto"/>
          </w:divBdr>
        </w:div>
        <w:div w:id="498231008">
          <w:marLeft w:val="446"/>
          <w:marRight w:val="0"/>
          <w:marTop w:val="0"/>
          <w:marBottom w:val="0"/>
          <w:divBdr>
            <w:top w:val="none" w:sz="0" w:space="0" w:color="auto"/>
            <w:left w:val="none" w:sz="0" w:space="0" w:color="auto"/>
            <w:bottom w:val="none" w:sz="0" w:space="0" w:color="auto"/>
            <w:right w:val="none" w:sz="0" w:space="0" w:color="auto"/>
          </w:divBdr>
        </w:div>
        <w:div w:id="522937461">
          <w:marLeft w:val="446"/>
          <w:marRight w:val="0"/>
          <w:marTop w:val="0"/>
          <w:marBottom w:val="0"/>
          <w:divBdr>
            <w:top w:val="none" w:sz="0" w:space="0" w:color="auto"/>
            <w:left w:val="none" w:sz="0" w:space="0" w:color="auto"/>
            <w:bottom w:val="none" w:sz="0" w:space="0" w:color="auto"/>
            <w:right w:val="none" w:sz="0" w:space="0" w:color="auto"/>
          </w:divBdr>
        </w:div>
        <w:div w:id="1337419609">
          <w:marLeft w:val="446"/>
          <w:marRight w:val="0"/>
          <w:marTop w:val="0"/>
          <w:marBottom w:val="0"/>
          <w:divBdr>
            <w:top w:val="none" w:sz="0" w:space="0" w:color="auto"/>
            <w:left w:val="none" w:sz="0" w:space="0" w:color="auto"/>
            <w:bottom w:val="none" w:sz="0" w:space="0" w:color="auto"/>
            <w:right w:val="none" w:sz="0" w:space="0" w:color="auto"/>
          </w:divBdr>
        </w:div>
        <w:div w:id="1591356159">
          <w:marLeft w:val="446"/>
          <w:marRight w:val="0"/>
          <w:marTop w:val="0"/>
          <w:marBottom w:val="0"/>
          <w:divBdr>
            <w:top w:val="none" w:sz="0" w:space="0" w:color="auto"/>
            <w:left w:val="none" w:sz="0" w:space="0" w:color="auto"/>
            <w:bottom w:val="none" w:sz="0" w:space="0" w:color="auto"/>
            <w:right w:val="none" w:sz="0" w:space="0" w:color="auto"/>
          </w:divBdr>
        </w:div>
      </w:divsChild>
    </w:div>
    <w:div w:id="171916183">
      <w:bodyDiv w:val="1"/>
      <w:marLeft w:val="0"/>
      <w:marRight w:val="0"/>
      <w:marTop w:val="0"/>
      <w:marBottom w:val="0"/>
      <w:divBdr>
        <w:top w:val="none" w:sz="0" w:space="0" w:color="auto"/>
        <w:left w:val="none" w:sz="0" w:space="0" w:color="auto"/>
        <w:bottom w:val="none" w:sz="0" w:space="0" w:color="auto"/>
        <w:right w:val="none" w:sz="0" w:space="0" w:color="auto"/>
      </w:divBdr>
    </w:div>
    <w:div w:id="379399273">
      <w:bodyDiv w:val="1"/>
      <w:marLeft w:val="0"/>
      <w:marRight w:val="0"/>
      <w:marTop w:val="0"/>
      <w:marBottom w:val="0"/>
      <w:divBdr>
        <w:top w:val="none" w:sz="0" w:space="0" w:color="auto"/>
        <w:left w:val="none" w:sz="0" w:space="0" w:color="auto"/>
        <w:bottom w:val="none" w:sz="0" w:space="0" w:color="auto"/>
        <w:right w:val="none" w:sz="0" w:space="0" w:color="auto"/>
      </w:divBdr>
    </w:div>
    <w:div w:id="434332283">
      <w:bodyDiv w:val="1"/>
      <w:marLeft w:val="0"/>
      <w:marRight w:val="0"/>
      <w:marTop w:val="0"/>
      <w:marBottom w:val="0"/>
      <w:divBdr>
        <w:top w:val="none" w:sz="0" w:space="0" w:color="auto"/>
        <w:left w:val="none" w:sz="0" w:space="0" w:color="auto"/>
        <w:bottom w:val="none" w:sz="0" w:space="0" w:color="auto"/>
        <w:right w:val="none" w:sz="0" w:space="0" w:color="auto"/>
      </w:divBdr>
    </w:div>
    <w:div w:id="510148488">
      <w:bodyDiv w:val="1"/>
      <w:marLeft w:val="0"/>
      <w:marRight w:val="0"/>
      <w:marTop w:val="0"/>
      <w:marBottom w:val="0"/>
      <w:divBdr>
        <w:top w:val="none" w:sz="0" w:space="0" w:color="auto"/>
        <w:left w:val="none" w:sz="0" w:space="0" w:color="auto"/>
        <w:bottom w:val="none" w:sz="0" w:space="0" w:color="auto"/>
        <w:right w:val="none" w:sz="0" w:space="0" w:color="auto"/>
      </w:divBdr>
    </w:div>
    <w:div w:id="514462863">
      <w:bodyDiv w:val="1"/>
      <w:marLeft w:val="0"/>
      <w:marRight w:val="0"/>
      <w:marTop w:val="0"/>
      <w:marBottom w:val="0"/>
      <w:divBdr>
        <w:top w:val="none" w:sz="0" w:space="0" w:color="auto"/>
        <w:left w:val="none" w:sz="0" w:space="0" w:color="auto"/>
        <w:bottom w:val="none" w:sz="0" w:space="0" w:color="auto"/>
        <w:right w:val="none" w:sz="0" w:space="0" w:color="auto"/>
      </w:divBdr>
    </w:div>
    <w:div w:id="611328961">
      <w:bodyDiv w:val="1"/>
      <w:marLeft w:val="0"/>
      <w:marRight w:val="0"/>
      <w:marTop w:val="0"/>
      <w:marBottom w:val="0"/>
      <w:divBdr>
        <w:top w:val="none" w:sz="0" w:space="0" w:color="auto"/>
        <w:left w:val="none" w:sz="0" w:space="0" w:color="auto"/>
        <w:bottom w:val="none" w:sz="0" w:space="0" w:color="auto"/>
        <w:right w:val="none" w:sz="0" w:space="0" w:color="auto"/>
      </w:divBdr>
    </w:div>
    <w:div w:id="611790964">
      <w:bodyDiv w:val="1"/>
      <w:marLeft w:val="0"/>
      <w:marRight w:val="0"/>
      <w:marTop w:val="0"/>
      <w:marBottom w:val="0"/>
      <w:divBdr>
        <w:top w:val="none" w:sz="0" w:space="0" w:color="auto"/>
        <w:left w:val="none" w:sz="0" w:space="0" w:color="auto"/>
        <w:bottom w:val="none" w:sz="0" w:space="0" w:color="auto"/>
        <w:right w:val="none" w:sz="0" w:space="0" w:color="auto"/>
      </w:divBdr>
    </w:div>
    <w:div w:id="626548469">
      <w:bodyDiv w:val="1"/>
      <w:marLeft w:val="0"/>
      <w:marRight w:val="0"/>
      <w:marTop w:val="0"/>
      <w:marBottom w:val="0"/>
      <w:divBdr>
        <w:top w:val="none" w:sz="0" w:space="0" w:color="auto"/>
        <w:left w:val="none" w:sz="0" w:space="0" w:color="auto"/>
        <w:bottom w:val="none" w:sz="0" w:space="0" w:color="auto"/>
        <w:right w:val="none" w:sz="0" w:space="0" w:color="auto"/>
      </w:divBdr>
    </w:div>
    <w:div w:id="654575074">
      <w:bodyDiv w:val="1"/>
      <w:marLeft w:val="0"/>
      <w:marRight w:val="0"/>
      <w:marTop w:val="0"/>
      <w:marBottom w:val="0"/>
      <w:divBdr>
        <w:top w:val="none" w:sz="0" w:space="0" w:color="auto"/>
        <w:left w:val="none" w:sz="0" w:space="0" w:color="auto"/>
        <w:bottom w:val="none" w:sz="0" w:space="0" w:color="auto"/>
        <w:right w:val="none" w:sz="0" w:space="0" w:color="auto"/>
      </w:divBdr>
    </w:div>
    <w:div w:id="659503063">
      <w:bodyDiv w:val="1"/>
      <w:marLeft w:val="0"/>
      <w:marRight w:val="0"/>
      <w:marTop w:val="0"/>
      <w:marBottom w:val="0"/>
      <w:divBdr>
        <w:top w:val="none" w:sz="0" w:space="0" w:color="auto"/>
        <w:left w:val="none" w:sz="0" w:space="0" w:color="auto"/>
        <w:bottom w:val="none" w:sz="0" w:space="0" w:color="auto"/>
        <w:right w:val="none" w:sz="0" w:space="0" w:color="auto"/>
      </w:divBdr>
    </w:div>
    <w:div w:id="672992949">
      <w:bodyDiv w:val="1"/>
      <w:marLeft w:val="0"/>
      <w:marRight w:val="0"/>
      <w:marTop w:val="0"/>
      <w:marBottom w:val="0"/>
      <w:divBdr>
        <w:top w:val="none" w:sz="0" w:space="0" w:color="auto"/>
        <w:left w:val="none" w:sz="0" w:space="0" w:color="auto"/>
        <w:bottom w:val="none" w:sz="0" w:space="0" w:color="auto"/>
        <w:right w:val="none" w:sz="0" w:space="0" w:color="auto"/>
      </w:divBdr>
    </w:div>
    <w:div w:id="697513889">
      <w:bodyDiv w:val="1"/>
      <w:marLeft w:val="0"/>
      <w:marRight w:val="0"/>
      <w:marTop w:val="0"/>
      <w:marBottom w:val="0"/>
      <w:divBdr>
        <w:top w:val="none" w:sz="0" w:space="0" w:color="auto"/>
        <w:left w:val="none" w:sz="0" w:space="0" w:color="auto"/>
        <w:bottom w:val="none" w:sz="0" w:space="0" w:color="auto"/>
        <w:right w:val="none" w:sz="0" w:space="0" w:color="auto"/>
      </w:divBdr>
    </w:div>
    <w:div w:id="733698339">
      <w:bodyDiv w:val="1"/>
      <w:marLeft w:val="0"/>
      <w:marRight w:val="0"/>
      <w:marTop w:val="0"/>
      <w:marBottom w:val="0"/>
      <w:divBdr>
        <w:top w:val="none" w:sz="0" w:space="0" w:color="auto"/>
        <w:left w:val="none" w:sz="0" w:space="0" w:color="auto"/>
        <w:bottom w:val="none" w:sz="0" w:space="0" w:color="auto"/>
        <w:right w:val="none" w:sz="0" w:space="0" w:color="auto"/>
      </w:divBdr>
    </w:div>
    <w:div w:id="761728284">
      <w:bodyDiv w:val="1"/>
      <w:marLeft w:val="0"/>
      <w:marRight w:val="0"/>
      <w:marTop w:val="0"/>
      <w:marBottom w:val="0"/>
      <w:divBdr>
        <w:top w:val="none" w:sz="0" w:space="0" w:color="auto"/>
        <w:left w:val="none" w:sz="0" w:space="0" w:color="auto"/>
        <w:bottom w:val="none" w:sz="0" w:space="0" w:color="auto"/>
        <w:right w:val="none" w:sz="0" w:space="0" w:color="auto"/>
      </w:divBdr>
    </w:div>
    <w:div w:id="810171825">
      <w:bodyDiv w:val="1"/>
      <w:marLeft w:val="0"/>
      <w:marRight w:val="0"/>
      <w:marTop w:val="0"/>
      <w:marBottom w:val="0"/>
      <w:divBdr>
        <w:top w:val="none" w:sz="0" w:space="0" w:color="auto"/>
        <w:left w:val="none" w:sz="0" w:space="0" w:color="auto"/>
        <w:bottom w:val="none" w:sz="0" w:space="0" w:color="auto"/>
        <w:right w:val="none" w:sz="0" w:space="0" w:color="auto"/>
      </w:divBdr>
      <w:divsChild>
        <w:div w:id="588777797">
          <w:marLeft w:val="547"/>
          <w:marRight w:val="0"/>
          <w:marTop w:val="60"/>
          <w:marBottom w:val="60"/>
          <w:divBdr>
            <w:top w:val="none" w:sz="0" w:space="0" w:color="auto"/>
            <w:left w:val="none" w:sz="0" w:space="0" w:color="auto"/>
            <w:bottom w:val="none" w:sz="0" w:space="0" w:color="auto"/>
            <w:right w:val="none" w:sz="0" w:space="0" w:color="auto"/>
          </w:divBdr>
        </w:div>
        <w:div w:id="1064065259">
          <w:marLeft w:val="547"/>
          <w:marRight w:val="0"/>
          <w:marTop w:val="60"/>
          <w:marBottom w:val="60"/>
          <w:divBdr>
            <w:top w:val="none" w:sz="0" w:space="0" w:color="auto"/>
            <w:left w:val="none" w:sz="0" w:space="0" w:color="auto"/>
            <w:bottom w:val="none" w:sz="0" w:space="0" w:color="auto"/>
            <w:right w:val="none" w:sz="0" w:space="0" w:color="auto"/>
          </w:divBdr>
        </w:div>
        <w:div w:id="1371569364">
          <w:marLeft w:val="547"/>
          <w:marRight w:val="0"/>
          <w:marTop w:val="60"/>
          <w:marBottom w:val="60"/>
          <w:divBdr>
            <w:top w:val="none" w:sz="0" w:space="0" w:color="auto"/>
            <w:left w:val="none" w:sz="0" w:space="0" w:color="auto"/>
            <w:bottom w:val="none" w:sz="0" w:space="0" w:color="auto"/>
            <w:right w:val="none" w:sz="0" w:space="0" w:color="auto"/>
          </w:divBdr>
        </w:div>
        <w:div w:id="1755741212">
          <w:marLeft w:val="547"/>
          <w:marRight w:val="0"/>
          <w:marTop w:val="60"/>
          <w:marBottom w:val="60"/>
          <w:divBdr>
            <w:top w:val="none" w:sz="0" w:space="0" w:color="auto"/>
            <w:left w:val="none" w:sz="0" w:space="0" w:color="auto"/>
            <w:bottom w:val="none" w:sz="0" w:space="0" w:color="auto"/>
            <w:right w:val="none" w:sz="0" w:space="0" w:color="auto"/>
          </w:divBdr>
        </w:div>
        <w:div w:id="2070611066">
          <w:marLeft w:val="547"/>
          <w:marRight w:val="0"/>
          <w:marTop w:val="60"/>
          <w:marBottom w:val="60"/>
          <w:divBdr>
            <w:top w:val="none" w:sz="0" w:space="0" w:color="auto"/>
            <w:left w:val="none" w:sz="0" w:space="0" w:color="auto"/>
            <w:bottom w:val="none" w:sz="0" w:space="0" w:color="auto"/>
            <w:right w:val="none" w:sz="0" w:space="0" w:color="auto"/>
          </w:divBdr>
        </w:div>
      </w:divsChild>
    </w:div>
    <w:div w:id="868295821">
      <w:bodyDiv w:val="1"/>
      <w:marLeft w:val="0"/>
      <w:marRight w:val="0"/>
      <w:marTop w:val="0"/>
      <w:marBottom w:val="0"/>
      <w:divBdr>
        <w:top w:val="none" w:sz="0" w:space="0" w:color="auto"/>
        <w:left w:val="none" w:sz="0" w:space="0" w:color="auto"/>
        <w:bottom w:val="none" w:sz="0" w:space="0" w:color="auto"/>
        <w:right w:val="none" w:sz="0" w:space="0" w:color="auto"/>
      </w:divBdr>
      <w:divsChild>
        <w:div w:id="677735553">
          <w:marLeft w:val="634"/>
          <w:marRight w:val="0"/>
          <w:marTop w:val="120"/>
          <w:marBottom w:val="120"/>
          <w:divBdr>
            <w:top w:val="none" w:sz="0" w:space="0" w:color="auto"/>
            <w:left w:val="none" w:sz="0" w:space="0" w:color="auto"/>
            <w:bottom w:val="none" w:sz="0" w:space="0" w:color="auto"/>
            <w:right w:val="none" w:sz="0" w:space="0" w:color="auto"/>
          </w:divBdr>
        </w:div>
      </w:divsChild>
    </w:div>
    <w:div w:id="895554791">
      <w:bodyDiv w:val="1"/>
      <w:marLeft w:val="0"/>
      <w:marRight w:val="0"/>
      <w:marTop w:val="0"/>
      <w:marBottom w:val="0"/>
      <w:divBdr>
        <w:top w:val="none" w:sz="0" w:space="0" w:color="auto"/>
        <w:left w:val="none" w:sz="0" w:space="0" w:color="auto"/>
        <w:bottom w:val="none" w:sz="0" w:space="0" w:color="auto"/>
        <w:right w:val="none" w:sz="0" w:space="0" w:color="auto"/>
      </w:divBdr>
    </w:div>
    <w:div w:id="897666936">
      <w:bodyDiv w:val="1"/>
      <w:marLeft w:val="0"/>
      <w:marRight w:val="0"/>
      <w:marTop w:val="0"/>
      <w:marBottom w:val="0"/>
      <w:divBdr>
        <w:top w:val="none" w:sz="0" w:space="0" w:color="auto"/>
        <w:left w:val="none" w:sz="0" w:space="0" w:color="auto"/>
        <w:bottom w:val="none" w:sz="0" w:space="0" w:color="auto"/>
        <w:right w:val="none" w:sz="0" w:space="0" w:color="auto"/>
      </w:divBdr>
    </w:div>
    <w:div w:id="938874676">
      <w:bodyDiv w:val="1"/>
      <w:marLeft w:val="0"/>
      <w:marRight w:val="0"/>
      <w:marTop w:val="0"/>
      <w:marBottom w:val="0"/>
      <w:divBdr>
        <w:top w:val="none" w:sz="0" w:space="0" w:color="auto"/>
        <w:left w:val="none" w:sz="0" w:space="0" w:color="auto"/>
        <w:bottom w:val="none" w:sz="0" w:space="0" w:color="auto"/>
        <w:right w:val="none" w:sz="0" w:space="0" w:color="auto"/>
      </w:divBdr>
      <w:divsChild>
        <w:div w:id="445198882">
          <w:marLeft w:val="734"/>
          <w:marRight w:val="0"/>
          <w:marTop w:val="0"/>
          <w:marBottom w:val="0"/>
          <w:divBdr>
            <w:top w:val="none" w:sz="0" w:space="0" w:color="auto"/>
            <w:left w:val="none" w:sz="0" w:space="0" w:color="auto"/>
            <w:bottom w:val="none" w:sz="0" w:space="0" w:color="auto"/>
            <w:right w:val="none" w:sz="0" w:space="0" w:color="auto"/>
          </w:divBdr>
        </w:div>
        <w:div w:id="955478733">
          <w:marLeft w:val="734"/>
          <w:marRight w:val="0"/>
          <w:marTop w:val="0"/>
          <w:marBottom w:val="0"/>
          <w:divBdr>
            <w:top w:val="none" w:sz="0" w:space="0" w:color="auto"/>
            <w:left w:val="none" w:sz="0" w:space="0" w:color="auto"/>
            <w:bottom w:val="none" w:sz="0" w:space="0" w:color="auto"/>
            <w:right w:val="none" w:sz="0" w:space="0" w:color="auto"/>
          </w:divBdr>
        </w:div>
        <w:div w:id="1528594239">
          <w:marLeft w:val="734"/>
          <w:marRight w:val="0"/>
          <w:marTop w:val="0"/>
          <w:marBottom w:val="0"/>
          <w:divBdr>
            <w:top w:val="none" w:sz="0" w:space="0" w:color="auto"/>
            <w:left w:val="none" w:sz="0" w:space="0" w:color="auto"/>
            <w:bottom w:val="none" w:sz="0" w:space="0" w:color="auto"/>
            <w:right w:val="none" w:sz="0" w:space="0" w:color="auto"/>
          </w:divBdr>
        </w:div>
        <w:div w:id="1638222078">
          <w:marLeft w:val="734"/>
          <w:marRight w:val="0"/>
          <w:marTop w:val="0"/>
          <w:marBottom w:val="0"/>
          <w:divBdr>
            <w:top w:val="none" w:sz="0" w:space="0" w:color="auto"/>
            <w:left w:val="none" w:sz="0" w:space="0" w:color="auto"/>
            <w:bottom w:val="none" w:sz="0" w:space="0" w:color="auto"/>
            <w:right w:val="none" w:sz="0" w:space="0" w:color="auto"/>
          </w:divBdr>
        </w:div>
      </w:divsChild>
    </w:div>
    <w:div w:id="976178619">
      <w:bodyDiv w:val="1"/>
      <w:marLeft w:val="0"/>
      <w:marRight w:val="0"/>
      <w:marTop w:val="0"/>
      <w:marBottom w:val="0"/>
      <w:divBdr>
        <w:top w:val="none" w:sz="0" w:space="0" w:color="auto"/>
        <w:left w:val="none" w:sz="0" w:space="0" w:color="auto"/>
        <w:bottom w:val="none" w:sz="0" w:space="0" w:color="auto"/>
        <w:right w:val="none" w:sz="0" w:space="0" w:color="auto"/>
      </w:divBdr>
    </w:div>
    <w:div w:id="996492011">
      <w:bodyDiv w:val="1"/>
      <w:marLeft w:val="0"/>
      <w:marRight w:val="0"/>
      <w:marTop w:val="0"/>
      <w:marBottom w:val="0"/>
      <w:divBdr>
        <w:top w:val="none" w:sz="0" w:space="0" w:color="auto"/>
        <w:left w:val="none" w:sz="0" w:space="0" w:color="auto"/>
        <w:bottom w:val="none" w:sz="0" w:space="0" w:color="auto"/>
        <w:right w:val="none" w:sz="0" w:space="0" w:color="auto"/>
      </w:divBdr>
    </w:div>
    <w:div w:id="1065686243">
      <w:bodyDiv w:val="1"/>
      <w:marLeft w:val="0"/>
      <w:marRight w:val="0"/>
      <w:marTop w:val="0"/>
      <w:marBottom w:val="0"/>
      <w:divBdr>
        <w:top w:val="none" w:sz="0" w:space="0" w:color="auto"/>
        <w:left w:val="none" w:sz="0" w:space="0" w:color="auto"/>
        <w:bottom w:val="none" w:sz="0" w:space="0" w:color="auto"/>
        <w:right w:val="none" w:sz="0" w:space="0" w:color="auto"/>
      </w:divBdr>
    </w:div>
    <w:div w:id="1067999231">
      <w:bodyDiv w:val="1"/>
      <w:marLeft w:val="0"/>
      <w:marRight w:val="0"/>
      <w:marTop w:val="0"/>
      <w:marBottom w:val="0"/>
      <w:divBdr>
        <w:top w:val="none" w:sz="0" w:space="0" w:color="auto"/>
        <w:left w:val="none" w:sz="0" w:space="0" w:color="auto"/>
        <w:bottom w:val="none" w:sz="0" w:space="0" w:color="auto"/>
        <w:right w:val="none" w:sz="0" w:space="0" w:color="auto"/>
      </w:divBdr>
    </w:div>
    <w:div w:id="1121001523">
      <w:bodyDiv w:val="1"/>
      <w:marLeft w:val="0"/>
      <w:marRight w:val="0"/>
      <w:marTop w:val="0"/>
      <w:marBottom w:val="0"/>
      <w:divBdr>
        <w:top w:val="none" w:sz="0" w:space="0" w:color="auto"/>
        <w:left w:val="none" w:sz="0" w:space="0" w:color="auto"/>
        <w:bottom w:val="none" w:sz="0" w:space="0" w:color="auto"/>
        <w:right w:val="none" w:sz="0" w:space="0" w:color="auto"/>
      </w:divBdr>
    </w:div>
    <w:div w:id="1166825190">
      <w:bodyDiv w:val="1"/>
      <w:marLeft w:val="0"/>
      <w:marRight w:val="0"/>
      <w:marTop w:val="0"/>
      <w:marBottom w:val="0"/>
      <w:divBdr>
        <w:top w:val="none" w:sz="0" w:space="0" w:color="auto"/>
        <w:left w:val="none" w:sz="0" w:space="0" w:color="auto"/>
        <w:bottom w:val="none" w:sz="0" w:space="0" w:color="auto"/>
        <w:right w:val="none" w:sz="0" w:space="0" w:color="auto"/>
      </w:divBdr>
    </w:div>
    <w:div w:id="1187675047">
      <w:bodyDiv w:val="1"/>
      <w:marLeft w:val="0"/>
      <w:marRight w:val="0"/>
      <w:marTop w:val="0"/>
      <w:marBottom w:val="0"/>
      <w:divBdr>
        <w:top w:val="none" w:sz="0" w:space="0" w:color="auto"/>
        <w:left w:val="none" w:sz="0" w:space="0" w:color="auto"/>
        <w:bottom w:val="none" w:sz="0" w:space="0" w:color="auto"/>
        <w:right w:val="none" w:sz="0" w:space="0" w:color="auto"/>
      </w:divBdr>
    </w:div>
    <w:div w:id="1238438290">
      <w:bodyDiv w:val="1"/>
      <w:marLeft w:val="0"/>
      <w:marRight w:val="0"/>
      <w:marTop w:val="0"/>
      <w:marBottom w:val="0"/>
      <w:divBdr>
        <w:top w:val="none" w:sz="0" w:space="0" w:color="auto"/>
        <w:left w:val="none" w:sz="0" w:space="0" w:color="auto"/>
        <w:bottom w:val="none" w:sz="0" w:space="0" w:color="auto"/>
        <w:right w:val="none" w:sz="0" w:space="0" w:color="auto"/>
      </w:divBdr>
      <w:divsChild>
        <w:div w:id="461312090">
          <w:marLeft w:val="446"/>
          <w:marRight w:val="0"/>
          <w:marTop w:val="0"/>
          <w:marBottom w:val="0"/>
          <w:divBdr>
            <w:top w:val="none" w:sz="0" w:space="0" w:color="auto"/>
            <w:left w:val="none" w:sz="0" w:space="0" w:color="auto"/>
            <w:bottom w:val="none" w:sz="0" w:space="0" w:color="auto"/>
            <w:right w:val="none" w:sz="0" w:space="0" w:color="auto"/>
          </w:divBdr>
        </w:div>
        <w:div w:id="1061751839">
          <w:marLeft w:val="446"/>
          <w:marRight w:val="0"/>
          <w:marTop w:val="0"/>
          <w:marBottom w:val="0"/>
          <w:divBdr>
            <w:top w:val="none" w:sz="0" w:space="0" w:color="auto"/>
            <w:left w:val="none" w:sz="0" w:space="0" w:color="auto"/>
            <w:bottom w:val="none" w:sz="0" w:space="0" w:color="auto"/>
            <w:right w:val="none" w:sz="0" w:space="0" w:color="auto"/>
          </w:divBdr>
        </w:div>
        <w:div w:id="1453286206">
          <w:marLeft w:val="446"/>
          <w:marRight w:val="0"/>
          <w:marTop w:val="0"/>
          <w:marBottom w:val="0"/>
          <w:divBdr>
            <w:top w:val="none" w:sz="0" w:space="0" w:color="auto"/>
            <w:left w:val="none" w:sz="0" w:space="0" w:color="auto"/>
            <w:bottom w:val="none" w:sz="0" w:space="0" w:color="auto"/>
            <w:right w:val="none" w:sz="0" w:space="0" w:color="auto"/>
          </w:divBdr>
        </w:div>
      </w:divsChild>
    </w:div>
    <w:div w:id="1256476241">
      <w:bodyDiv w:val="1"/>
      <w:marLeft w:val="0"/>
      <w:marRight w:val="0"/>
      <w:marTop w:val="0"/>
      <w:marBottom w:val="0"/>
      <w:divBdr>
        <w:top w:val="none" w:sz="0" w:space="0" w:color="auto"/>
        <w:left w:val="none" w:sz="0" w:space="0" w:color="auto"/>
        <w:bottom w:val="none" w:sz="0" w:space="0" w:color="auto"/>
        <w:right w:val="none" w:sz="0" w:space="0" w:color="auto"/>
      </w:divBdr>
    </w:div>
    <w:div w:id="1313680007">
      <w:bodyDiv w:val="1"/>
      <w:marLeft w:val="0"/>
      <w:marRight w:val="0"/>
      <w:marTop w:val="0"/>
      <w:marBottom w:val="0"/>
      <w:divBdr>
        <w:top w:val="none" w:sz="0" w:space="0" w:color="auto"/>
        <w:left w:val="none" w:sz="0" w:space="0" w:color="auto"/>
        <w:bottom w:val="none" w:sz="0" w:space="0" w:color="auto"/>
        <w:right w:val="none" w:sz="0" w:space="0" w:color="auto"/>
      </w:divBdr>
    </w:div>
    <w:div w:id="1339163244">
      <w:bodyDiv w:val="1"/>
      <w:marLeft w:val="0"/>
      <w:marRight w:val="0"/>
      <w:marTop w:val="0"/>
      <w:marBottom w:val="0"/>
      <w:divBdr>
        <w:top w:val="none" w:sz="0" w:space="0" w:color="auto"/>
        <w:left w:val="none" w:sz="0" w:space="0" w:color="auto"/>
        <w:bottom w:val="none" w:sz="0" w:space="0" w:color="auto"/>
        <w:right w:val="none" w:sz="0" w:space="0" w:color="auto"/>
      </w:divBdr>
    </w:div>
    <w:div w:id="1364136239">
      <w:bodyDiv w:val="1"/>
      <w:marLeft w:val="0"/>
      <w:marRight w:val="0"/>
      <w:marTop w:val="0"/>
      <w:marBottom w:val="0"/>
      <w:divBdr>
        <w:top w:val="none" w:sz="0" w:space="0" w:color="auto"/>
        <w:left w:val="none" w:sz="0" w:space="0" w:color="auto"/>
        <w:bottom w:val="none" w:sz="0" w:space="0" w:color="auto"/>
        <w:right w:val="none" w:sz="0" w:space="0" w:color="auto"/>
      </w:divBdr>
    </w:div>
    <w:div w:id="1365518307">
      <w:bodyDiv w:val="1"/>
      <w:marLeft w:val="0"/>
      <w:marRight w:val="0"/>
      <w:marTop w:val="0"/>
      <w:marBottom w:val="0"/>
      <w:divBdr>
        <w:top w:val="none" w:sz="0" w:space="0" w:color="auto"/>
        <w:left w:val="none" w:sz="0" w:space="0" w:color="auto"/>
        <w:bottom w:val="none" w:sz="0" w:space="0" w:color="auto"/>
        <w:right w:val="none" w:sz="0" w:space="0" w:color="auto"/>
      </w:divBdr>
    </w:div>
    <w:div w:id="1369834141">
      <w:bodyDiv w:val="1"/>
      <w:marLeft w:val="0"/>
      <w:marRight w:val="0"/>
      <w:marTop w:val="0"/>
      <w:marBottom w:val="0"/>
      <w:divBdr>
        <w:top w:val="none" w:sz="0" w:space="0" w:color="auto"/>
        <w:left w:val="none" w:sz="0" w:space="0" w:color="auto"/>
        <w:bottom w:val="none" w:sz="0" w:space="0" w:color="auto"/>
        <w:right w:val="none" w:sz="0" w:space="0" w:color="auto"/>
      </w:divBdr>
    </w:div>
    <w:div w:id="1384132439">
      <w:bodyDiv w:val="1"/>
      <w:marLeft w:val="0"/>
      <w:marRight w:val="0"/>
      <w:marTop w:val="0"/>
      <w:marBottom w:val="0"/>
      <w:divBdr>
        <w:top w:val="none" w:sz="0" w:space="0" w:color="auto"/>
        <w:left w:val="none" w:sz="0" w:space="0" w:color="auto"/>
        <w:bottom w:val="none" w:sz="0" w:space="0" w:color="auto"/>
        <w:right w:val="none" w:sz="0" w:space="0" w:color="auto"/>
      </w:divBdr>
      <w:divsChild>
        <w:div w:id="75783667">
          <w:marLeft w:val="446"/>
          <w:marRight w:val="0"/>
          <w:marTop w:val="0"/>
          <w:marBottom w:val="0"/>
          <w:divBdr>
            <w:top w:val="none" w:sz="0" w:space="0" w:color="auto"/>
            <w:left w:val="none" w:sz="0" w:space="0" w:color="auto"/>
            <w:bottom w:val="none" w:sz="0" w:space="0" w:color="auto"/>
            <w:right w:val="none" w:sz="0" w:space="0" w:color="auto"/>
          </w:divBdr>
        </w:div>
        <w:div w:id="182091774">
          <w:marLeft w:val="446"/>
          <w:marRight w:val="0"/>
          <w:marTop w:val="0"/>
          <w:marBottom w:val="0"/>
          <w:divBdr>
            <w:top w:val="none" w:sz="0" w:space="0" w:color="auto"/>
            <w:left w:val="none" w:sz="0" w:space="0" w:color="auto"/>
            <w:bottom w:val="none" w:sz="0" w:space="0" w:color="auto"/>
            <w:right w:val="none" w:sz="0" w:space="0" w:color="auto"/>
          </w:divBdr>
        </w:div>
        <w:div w:id="502403327">
          <w:marLeft w:val="446"/>
          <w:marRight w:val="0"/>
          <w:marTop w:val="0"/>
          <w:marBottom w:val="0"/>
          <w:divBdr>
            <w:top w:val="none" w:sz="0" w:space="0" w:color="auto"/>
            <w:left w:val="none" w:sz="0" w:space="0" w:color="auto"/>
            <w:bottom w:val="none" w:sz="0" w:space="0" w:color="auto"/>
            <w:right w:val="none" w:sz="0" w:space="0" w:color="auto"/>
          </w:divBdr>
        </w:div>
        <w:div w:id="1109471849">
          <w:marLeft w:val="446"/>
          <w:marRight w:val="0"/>
          <w:marTop w:val="0"/>
          <w:marBottom w:val="0"/>
          <w:divBdr>
            <w:top w:val="none" w:sz="0" w:space="0" w:color="auto"/>
            <w:left w:val="none" w:sz="0" w:space="0" w:color="auto"/>
            <w:bottom w:val="none" w:sz="0" w:space="0" w:color="auto"/>
            <w:right w:val="none" w:sz="0" w:space="0" w:color="auto"/>
          </w:divBdr>
        </w:div>
        <w:div w:id="1282960800">
          <w:marLeft w:val="446"/>
          <w:marRight w:val="0"/>
          <w:marTop w:val="0"/>
          <w:marBottom w:val="0"/>
          <w:divBdr>
            <w:top w:val="none" w:sz="0" w:space="0" w:color="auto"/>
            <w:left w:val="none" w:sz="0" w:space="0" w:color="auto"/>
            <w:bottom w:val="none" w:sz="0" w:space="0" w:color="auto"/>
            <w:right w:val="none" w:sz="0" w:space="0" w:color="auto"/>
          </w:divBdr>
        </w:div>
      </w:divsChild>
    </w:div>
    <w:div w:id="1400441624">
      <w:bodyDiv w:val="1"/>
      <w:marLeft w:val="0"/>
      <w:marRight w:val="0"/>
      <w:marTop w:val="0"/>
      <w:marBottom w:val="0"/>
      <w:divBdr>
        <w:top w:val="none" w:sz="0" w:space="0" w:color="auto"/>
        <w:left w:val="none" w:sz="0" w:space="0" w:color="auto"/>
        <w:bottom w:val="none" w:sz="0" w:space="0" w:color="auto"/>
        <w:right w:val="none" w:sz="0" w:space="0" w:color="auto"/>
      </w:divBdr>
    </w:div>
    <w:div w:id="1423994229">
      <w:bodyDiv w:val="1"/>
      <w:marLeft w:val="0"/>
      <w:marRight w:val="0"/>
      <w:marTop w:val="0"/>
      <w:marBottom w:val="0"/>
      <w:divBdr>
        <w:top w:val="none" w:sz="0" w:space="0" w:color="auto"/>
        <w:left w:val="none" w:sz="0" w:space="0" w:color="auto"/>
        <w:bottom w:val="none" w:sz="0" w:space="0" w:color="auto"/>
        <w:right w:val="none" w:sz="0" w:space="0" w:color="auto"/>
      </w:divBdr>
      <w:divsChild>
        <w:div w:id="529881080">
          <w:marLeft w:val="446"/>
          <w:marRight w:val="0"/>
          <w:marTop w:val="0"/>
          <w:marBottom w:val="0"/>
          <w:divBdr>
            <w:top w:val="none" w:sz="0" w:space="0" w:color="auto"/>
            <w:left w:val="none" w:sz="0" w:space="0" w:color="auto"/>
            <w:bottom w:val="none" w:sz="0" w:space="0" w:color="auto"/>
            <w:right w:val="none" w:sz="0" w:space="0" w:color="auto"/>
          </w:divBdr>
        </w:div>
        <w:div w:id="696270648">
          <w:marLeft w:val="446"/>
          <w:marRight w:val="0"/>
          <w:marTop w:val="0"/>
          <w:marBottom w:val="0"/>
          <w:divBdr>
            <w:top w:val="none" w:sz="0" w:space="0" w:color="auto"/>
            <w:left w:val="none" w:sz="0" w:space="0" w:color="auto"/>
            <w:bottom w:val="none" w:sz="0" w:space="0" w:color="auto"/>
            <w:right w:val="none" w:sz="0" w:space="0" w:color="auto"/>
          </w:divBdr>
        </w:div>
        <w:div w:id="1046372889">
          <w:marLeft w:val="446"/>
          <w:marRight w:val="0"/>
          <w:marTop w:val="0"/>
          <w:marBottom w:val="0"/>
          <w:divBdr>
            <w:top w:val="none" w:sz="0" w:space="0" w:color="auto"/>
            <w:left w:val="none" w:sz="0" w:space="0" w:color="auto"/>
            <w:bottom w:val="none" w:sz="0" w:space="0" w:color="auto"/>
            <w:right w:val="none" w:sz="0" w:space="0" w:color="auto"/>
          </w:divBdr>
        </w:div>
        <w:div w:id="2006662353">
          <w:marLeft w:val="446"/>
          <w:marRight w:val="0"/>
          <w:marTop w:val="0"/>
          <w:marBottom w:val="0"/>
          <w:divBdr>
            <w:top w:val="none" w:sz="0" w:space="0" w:color="auto"/>
            <w:left w:val="none" w:sz="0" w:space="0" w:color="auto"/>
            <w:bottom w:val="none" w:sz="0" w:space="0" w:color="auto"/>
            <w:right w:val="none" w:sz="0" w:space="0" w:color="auto"/>
          </w:divBdr>
        </w:div>
      </w:divsChild>
    </w:div>
    <w:div w:id="1432581062">
      <w:bodyDiv w:val="1"/>
      <w:marLeft w:val="0"/>
      <w:marRight w:val="0"/>
      <w:marTop w:val="0"/>
      <w:marBottom w:val="0"/>
      <w:divBdr>
        <w:top w:val="none" w:sz="0" w:space="0" w:color="auto"/>
        <w:left w:val="none" w:sz="0" w:space="0" w:color="auto"/>
        <w:bottom w:val="none" w:sz="0" w:space="0" w:color="auto"/>
        <w:right w:val="none" w:sz="0" w:space="0" w:color="auto"/>
      </w:divBdr>
    </w:div>
    <w:div w:id="1456603430">
      <w:bodyDiv w:val="1"/>
      <w:marLeft w:val="0"/>
      <w:marRight w:val="0"/>
      <w:marTop w:val="0"/>
      <w:marBottom w:val="0"/>
      <w:divBdr>
        <w:top w:val="none" w:sz="0" w:space="0" w:color="auto"/>
        <w:left w:val="none" w:sz="0" w:space="0" w:color="auto"/>
        <w:bottom w:val="none" w:sz="0" w:space="0" w:color="auto"/>
        <w:right w:val="none" w:sz="0" w:space="0" w:color="auto"/>
      </w:divBdr>
    </w:div>
    <w:div w:id="1462726776">
      <w:bodyDiv w:val="1"/>
      <w:marLeft w:val="0"/>
      <w:marRight w:val="0"/>
      <w:marTop w:val="0"/>
      <w:marBottom w:val="0"/>
      <w:divBdr>
        <w:top w:val="none" w:sz="0" w:space="0" w:color="auto"/>
        <w:left w:val="none" w:sz="0" w:space="0" w:color="auto"/>
        <w:bottom w:val="none" w:sz="0" w:space="0" w:color="auto"/>
        <w:right w:val="none" w:sz="0" w:space="0" w:color="auto"/>
      </w:divBdr>
    </w:div>
    <w:div w:id="1479881130">
      <w:bodyDiv w:val="1"/>
      <w:marLeft w:val="0"/>
      <w:marRight w:val="0"/>
      <w:marTop w:val="0"/>
      <w:marBottom w:val="0"/>
      <w:divBdr>
        <w:top w:val="none" w:sz="0" w:space="0" w:color="auto"/>
        <w:left w:val="none" w:sz="0" w:space="0" w:color="auto"/>
        <w:bottom w:val="none" w:sz="0" w:space="0" w:color="auto"/>
        <w:right w:val="none" w:sz="0" w:space="0" w:color="auto"/>
      </w:divBdr>
    </w:div>
    <w:div w:id="1500735591">
      <w:bodyDiv w:val="1"/>
      <w:marLeft w:val="0"/>
      <w:marRight w:val="0"/>
      <w:marTop w:val="0"/>
      <w:marBottom w:val="0"/>
      <w:divBdr>
        <w:top w:val="none" w:sz="0" w:space="0" w:color="auto"/>
        <w:left w:val="none" w:sz="0" w:space="0" w:color="auto"/>
        <w:bottom w:val="none" w:sz="0" w:space="0" w:color="auto"/>
        <w:right w:val="none" w:sz="0" w:space="0" w:color="auto"/>
      </w:divBdr>
      <w:divsChild>
        <w:div w:id="5527147">
          <w:marLeft w:val="446"/>
          <w:marRight w:val="0"/>
          <w:marTop w:val="0"/>
          <w:marBottom w:val="0"/>
          <w:divBdr>
            <w:top w:val="none" w:sz="0" w:space="0" w:color="auto"/>
            <w:left w:val="none" w:sz="0" w:space="0" w:color="auto"/>
            <w:bottom w:val="none" w:sz="0" w:space="0" w:color="auto"/>
            <w:right w:val="none" w:sz="0" w:space="0" w:color="auto"/>
          </w:divBdr>
        </w:div>
        <w:div w:id="608437974">
          <w:marLeft w:val="446"/>
          <w:marRight w:val="0"/>
          <w:marTop w:val="0"/>
          <w:marBottom w:val="0"/>
          <w:divBdr>
            <w:top w:val="none" w:sz="0" w:space="0" w:color="auto"/>
            <w:left w:val="none" w:sz="0" w:space="0" w:color="auto"/>
            <w:bottom w:val="none" w:sz="0" w:space="0" w:color="auto"/>
            <w:right w:val="none" w:sz="0" w:space="0" w:color="auto"/>
          </w:divBdr>
        </w:div>
        <w:div w:id="1234967318">
          <w:marLeft w:val="446"/>
          <w:marRight w:val="0"/>
          <w:marTop w:val="0"/>
          <w:marBottom w:val="0"/>
          <w:divBdr>
            <w:top w:val="none" w:sz="0" w:space="0" w:color="auto"/>
            <w:left w:val="none" w:sz="0" w:space="0" w:color="auto"/>
            <w:bottom w:val="none" w:sz="0" w:space="0" w:color="auto"/>
            <w:right w:val="none" w:sz="0" w:space="0" w:color="auto"/>
          </w:divBdr>
        </w:div>
        <w:div w:id="2123109105">
          <w:marLeft w:val="446"/>
          <w:marRight w:val="0"/>
          <w:marTop w:val="0"/>
          <w:marBottom w:val="0"/>
          <w:divBdr>
            <w:top w:val="none" w:sz="0" w:space="0" w:color="auto"/>
            <w:left w:val="none" w:sz="0" w:space="0" w:color="auto"/>
            <w:bottom w:val="none" w:sz="0" w:space="0" w:color="auto"/>
            <w:right w:val="none" w:sz="0" w:space="0" w:color="auto"/>
          </w:divBdr>
        </w:div>
      </w:divsChild>
    </w:div>
    <w:div w:id="1529486858">
      <w:bodyDiv w:val="1"/>
      <w:marLeft w:val="0"/>
      <w:marRight w:val="0"/>
      <w:marTop w:val="0"/>
      <w:marBottom w:val="0"/>
      <w:divBdr>
        <w:top w:val="none" w:sz="0" w:space="0" w:color="auto"/>
        <w:left w:val="none" w:sz="0" w:space="0" w:color="auto"/>
        <w:bottom w:val="none" w:sz="0" w:space="0" w:color="auto"/>
        <w:right w:val="none" w:sz="0" w:space="0" w:color="auto"/>
      </w:divBdr>
    </w:div>
    <w:div w:id="1552109173">
      <w:bodyDiv w:val="1"/>
      <w:marLeft w:val="0"/>
      <w:marRight w:val="0"/>
      <w:marTop w:val="0"/>
      <w:marBottom w:val="0"/>
      <w:divBdr>
        <w:top w:val="none" w:sz="0" w:space="0" w:color="auto"/>
        <w:left w:val="none" w:sz="0" w:space="0" w:color="auto"/>
        <w:bottom w:val="none" w:sz="0" w:space="0" w:color="auto"/>
        <w:right w:val="none" w:sz="0" w:space="0" w:color="auto"/>
      </w:divBdr>
    </w:div>
    <w:div w:id="1664577957">
      <w:bodyDiv w:val="1"/>
      <w:marLeft w:val="0"/>
      <w:marRight w:val="0"/>
      <w:marTop w:val="0"/>
      <w:marBottom w:val="0"/>
      <w:divBdr>
        <w:top w:val="none" w:sz="0" w:space="0" w:color="auto"/>
        <w:left w:val="none" w:sz="0" w:space="0" w:color="auto"/>
        <w:bottom w:val="none" w:sz="0" w:space="0" w:color="auto"/>
        <w:right w:val="none" w:sz="0" w:space="0" w:color="auto"/>
      </w:divBdr>
      <w:divsChild>
        <w:div w:id="28072785">
          <w:marLeft w:val="634"/>
          <w:marRight w:val="0"/>
          <w:marTop w:val="120"/>
          <w:marBottom w:val="120"/>
          <w:divBdr>
            <w:top w:val="none" w:sz="0" w:space="0" w:color="auto"/>
            <w:left w:val="none" w:sz="0" w:space="0" w:color="auto"/>
            <w:bottom w:val="none" w:sz="0" w:space="0" w:color="auto"/>
            <w:right w:val="none" w:sz="0" w:space="0" w:color="auto"/>
          </w:divBdr>
        </w:div>
      </w:divsChild>
    </w:div>
    <w:div w:id="1668481507">
      <w:bodyDiv w:val="1"/>
      <w:marLeft w:val="0"/>
      <w:marRight w:val="0"/>
      <w:marTop w:val="0"/>
      <w:marBottom w:val="0"/>
      <w:divBdr>
        <w:top w:val="none" w:sz="0" w:space="0" w:color="auto"/>
        <w:left w:val="none" w:sz="0" w:space="0" w:color="auto"/>
        <w:bottom w:val="none" w:sz="0" w:space="0" w:color="auto"/>
        <w:right w:val="none" w:sz="0" w:space="0" w:color="auto"/>
      </w:divBdr>
    </w:div>
    <w:div w:id="1671324985">
      <w:bodyDiv w:val="1"/>
      <w:marLeft w:val="0"/>
      <w:marRight w:val="0"/>
      <w:marTop w:val="0"/>
      <w:marBottom w:val="0"/>
      <w:divBdr>
        <w:top w:val="none" w:sz="0" w:space="0" w:color="auto"/>
        <w:left w:val="none" w:sz="0" w:space="0" w:color="auto"/>
        <w:bottom w:val="none" w:sz="0" w:space="0" w:color="auto"/>
        <w:right w:val="none" w:sz="0" w:space="0" w:color="auto"/>
      </w:divBdr>
    </w:div>
    <w:div w:id="1685470306">
      <w:bodyDiv w:val="1"/>
      <w:marLeft w:val="0"/>
      <w:marRight w:val="0"/>
      <w:marTop w:val="0"/>
      <w:marBottom w:val="0"/>
      <w:divBdr>
        <w:top w:val="none" w:sz="0" w:space="0" w:color="auto"/>
        <w:left w:val="none" w:sz="0" w:space="0" w:color="auto"/>
        <w:bottom w:val="none" w:sz="0" w:space="0" w:color="auto"/>
        <w:right w:val="none" w:sz="0" w:space="0" w:color="auto"/>
      </w:divBdr>
    </w:div>
    <w:div w:id="1714966511">
      <w:bodyDiv w:val="1"/>
      <w:marLeft w:val="0"/>
      <w:marRight w:val="0"/>
      <w:marTop w:val="0"/>
      <w:marBottom w:val="0"/>
      <w:divBdr>
        <w:top w:val="none" w:sz="0" w:space="0" w:color="auto"/>
        <w:left w:val="none" w:sz="0" w:space="0" w:color="auto"/>
        <w:bottom w:val="none" w:sz="0" w:space="0" w:color="auto"/>
        <w:right w:val="none" w:sz="0" w:space="0" w:color="auto"/>
      </w:divBdr>
      <w:divsChild>
        <w:div w:id="465469089">
          <w:marLeft w:val="547"/>
          <w:marRight w:val="0"/>
          <w:marTop w:val="60"/>
          <w:marBottom w:val="60"/>
          <w:divBdr>
            <w:top w:val="none" w:sz="0" w:space="0" w:color="auto"/>
            <w:left w:val="none" w:sz="0" w:space="0" w:color="auto"/>
            <w:bottom w:val="none" w:sz="0" w:space="0" w:color="auto"/>
            <w:right w:val="none" w:sz="0" w:space="0" w:color="auto"/>
          </w:divBdr>
        </w:div>
        <w:div w:id="1020351285">
          <w:marLeft w:val="547"/>
          <w:marRight w:val="0"/>
          <w:marTop w:val="60"/>
          <w:marBottom w:val="60"/>
          <w:divBdr>
            <w:top w:val="none" w:sz="0" w:space="0" w:color="auto"/>
            <w:left w:val="none" w:sz="0" w:space="0" w:color="auto"/>
            <w:bottom w:val="none" w:sz="0" w:space="0" w:color="auto"/>
            <w:right w:val="none" w:sz="0" w:space="0" w:color="auto"/>
          </w:divBdr>
        </w:div>
        <w:div w:id="1047417358">
          <w:marLeft w:val="547"/>
          <w:marRight w:val="0"/>
          <w:marTop w:val="60"/>
          <w:marBottom w:val="60"/>
          <w:divBdr>
            <w:top w:val="none" w:sz="0" w:space="0" w:color="auto"/>
            <w:left w:val="none" w:sz="0" w:space="0" w:color="auto"/>
            <w:bottom w:val="none" w:sz="0" w:space="0" w:color="auto"/>
            <w:right w:val="none" w:sz="0" w:space="0" w:color="auto"/>
          </w:divBdr>
        </w:div>
        <w:div w:id="1843012006">
          <w:marLeft w:val="547"/>
          <w:marRight w:val="0"/>
          <w:marTop w:val="60"/>
          <w:marBottom w:val="60"/>
          <w:divBdr>
            <w:top w:val="none" w:sz="0" w:space="0" w:color="auto"/>
            <w:left w:val="none" w:sz="0" w:space="0" w:color="auto"/>
            <w:bottom w:val="none" w:sz="0" w:space="0" w:color="auto"/>
            <w:right w:val="none" w:sz="0" w:space="0" w:color="auto"/>
          </w:divBdr>
        </w:div>
        <w:div w:id="2025401922">
          <w:marLeft w:val="547"/>
          <w:marRight w:val="0"/>
          <w:marTop w:val="60"/>
          <w:marBottom w:val="60"/>
          <w:divBdr>
            <w:top w:val="none" w:sz="0" w:space="0" w:color="auto"/>
            <w:left w:val="none" w:sz="0" w:space="0" w:color="auto"/>
            <w:bottom w:val="none" w:sz="0" w:space="0" w:color="auto"/>
            <w:right w:val="none" w:sz="0" w:space="0" w:color="auto"/>
          </w:divBdr>
        </w:div>
      </w:divsChild>
    </w:div>
    <w:div w:id="1719431428">
      <w:bodyDiv w:val="1"/>
      <w:marLeft w:val="0"/>
      <w:marRight w:val="0"/>
      <w:marTop w:val="0"/>
      <w:marBottom w:val="0"/>
      <w:divBdr>
        <w:top w:val="none" w:sz="0" w:space="0" w:color="auto"/>
        <w:left w:val="none" w:sz="0" w:space="0" w:color="auto"/>
        <w:bottom w:val="none" w:sz="0" w:space="0" w:color="auto"/>
        <w:right w:val="none" w:sz="0" w:space="0" w:color="auto"/>
      </w:divBdr>
    </w:div>
    <w:div w:id="1723945512">
      <w:bodyDiv w:val="1"/>
      <w:marLeft w:val="0"/>
      <w:marRight w:val="0"/>
      <w:marTop w:val="0"/>
      <w:marBottom w:val="0"/>
      <w:divBdr>
        <w:top w:val="none" w:sz="0" w:space="0" w:color="auto"/>
        <w:left w:val="none" w:sz="0" w:space="0" w:color="auto"/>
        <w:bottom w:val="none" w:sz="0" w:space="0" w:color="auto"/>
        <w:right w:val="none" w:sz="0" w:space="0" w:color="auto"/>
      </w:divBdr>
    </w:div>
    <w:div w:id="1833060236">
      <w:bodyDiv w:val="1"/>
      <w:marLeft w:val="0"/>
      <w:marRight w:val="0"/>
      <w:marTop w:val="0"/>
      <w:marBottom w:val="0"/>
      <w:divBdr>
        <w:top w:val="none" w:sz="0" w:space="0" w:color="auto"/>
        <w:left w:val="none" w:sz="0" w:space="0" w:color="auto"/>
        <w:bottom w:val="none" w:sz="0" w:space="0" w:color="auto"/>
        <w:right w:val="none" w:sz="0" w:space="0" w:color="auto"/>
      </w:divBdr>
    </w:div>
    <w:div w:id="1871608500">
      <w:bodyDiv w:val="1"/>
      <w:marLeft w:val="0"/>
      <w:marRight w:val="0"/>
      <w:marTop w:val="0"/>
      <w:marBottom w:val="0"/>
      <w:divBdr>
        <w:top w:val="none" w:sz="0" w:space="0" w:color="auto"/>
        <w:left w:val="none" w:sz="0" w:space="0" w:color="auto"/>
        <w:bottom w:val="none" w:sz="0" w:space="0" w:color="auto"/>
        <w:right w:val="none" w:sz="0" w:space="0" w:color="auto"/>
      </w:divBdr>
    </w:div>
    <w:div w:id="1918394990">
      <w:bodyDiv w:val="1"/>
      <w:marLeft w:val="0"/>
      <w:marRight w:val="0"/>
      <w:marTop w:val="0"/>
      <w:marBottom w:val="0"/>
      <w:divBdr>
        <w:top w:val="none" w:sz="0" w:space="0" w:color="auto"/>
        <w:left w:val="none" w:sz="0" w:space="0" w:color="auto"/>
        <w:bottom w:val="none" w:sz="0" w:space="0" w:color="auto"/>
        <w:right w:val="none" w:sz="0" w:space="0" w:color="auto"/>
      </w:divBdr>
    </w:div>
    <w:div w:id="1921207095">
      <w:bodyDiv w:val="1"/>
      <w:marLeft w:val="0"/>
      <w:marRight w:val="0"/>
      <w:marTop w:val="0"/>
      <w:marBottom w:val="0"/>
      <w:divBdr>
        <w:top w:val="none" w:sz="0" w:space="0" w:color="auto"/>
        <w:left w:val="none" w:sz="0" w:space="0" w:color="auto"/>
        <w:bottom w:val="none" w:sz="0" w:space="0" w:color="auto"/>
        <w:right w:val="none" w:sz="0" w:space="0" w:color="auto"/>
      </w:divBdr>
    </w:div>
    <w:div w:id="1966083413">
      <w:bodyDiv w:val="1"/>
      <w:marLeft w:val="0"/>
      <w:marRight w:val="0"/>
      <w:marTop w:val="0"/>
      <w:marBottom w:val="0"/>
      <w:divBdr>
        <w:top w:val="none" w:sz="0" w:space="0" w:color="auto"/>
        <w:left w:val="none" w:sz="0" w:space="0" w:color="auto"/>
        <w:bottom w:val="none" w:sz="0" w:space="0" w:color="auto"/>
        <w:right w:val="none" w:sz="0" w:space="0" w:color="auto"/>
      </w:divBdr>
      <w:divsChild>
        <w:div w:id="1017275482">
          <w:marLeft w:val="274"/>
          <w:marRight w:val="0"/>
          <w:marTop w:val="120"/>
          <w:marBottom w:val="120"/>
          <w:divBdr>
            <w:top w:val="none" w:sz="0" w:space="0" w:color="auto"/>
            <w:left w:val="none" w:sz="0" w:space="0" w:color="auto"/>
            <w:bottom w:val="none" w:sz="0" w:space="0" w:color="auto"/>
            <w:right w:val="none" w:sz="0" w:space="0" w:color="auto"/>
          </w:divBdr>
        </w:div>
      </w:divsChild>
    </w:div>
    <w:div w:id="1990086992">
      <w:bodyDiv w:val="1"/>
      <w:marLeft w:val="0"/>
      <w:marRight w:val="0"/>
      <w:marTop w:val="0"/>
      <w:marBottom w:val="0"/>
      <w:divBdr>
        <w:top w:val="none" w:sz="0" w:space="0" w:color="auto"/>
        <w:left w:val="none" w:sz="0" w:space="0" w:color="auto"/>
        <w:bottom w:val="none" w:sz="0" w:space="0" w:color="auto"/>
        <w:right w:val="none" w:sz="0" w:space="0" w:color="auto"/>
      </w:divBdr>
    </w:div>
    <w:div w:id="2084256414">
      <w:bodyDiv w:val="1"/>
      <w:marLeft w:val="0"/>
      <w:marRight w:val="0"/>
      <w:marTop w:val="0"/>
      <w:marBottom w:val="0"/>
      <w:divBdr>
        <w:top w:val="none" w:sz="0" w:space="0" w:color="auto"/>
        <w:left w:val="none" w:sz="0" w:space="0" w:color="auto"/>
        <w:bottom w:val="none" w:sz="0" w:space="0" w:color="auto"/>
        <w:right w:val="none" w:sz="0" w:space="0" w:color="auto"/>
      </w:divBdr>
    </w:div>
    <w:div w:id="20980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ass.gov/doc/for-masshealth-providers-home-and-community-based-service-enhanced-rate-add-ons-using-american-rescue-plan-act-arpa-funding/downloa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ass.gov/regulations/101-CMR-44700-rates-for-certain-home-and-community-based-services-related-to-section-9817-of-the-american-rescue-plan-ac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hitney.moyer@mass.gov"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hyperlink" Target="http://www.mass.gov/eohhs" TargetMode="External"/><Relationship Id="rId23" Type="http://schemas.openxmlformats.org/officeDocument/2006/relationships/image" Target="media/image7.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ss.gov/eohhs" TargetMode="External"/><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8E75FD2CB6B944A6C17389BE866EEB" ma:contentTypeVersion="4" ma:contentTypeDescription="Create a new document." ma:contentTypeScope="" ma:versionID="92bf71dd491af15211cb276d52f27d81">
  <xsd:schema xmlns:xsd="http://www.w3.org/2001/XMLSchema" xmlns:xs="http://www.w3.org/2001/XMLSchema" xmlns:p="http://schemas.microsoft.com/office/2006/metadata/properties" xmlns:ns2="2339ae50-9377-44ff-9ec7-8b6ab9c82142" xmlns:ns3="7de166a5-1e98-420a-afa0-29a3915a64ef" targetNamespace="http://schemas.microsoft.com/office/2006/metadata/properties" ma:root="true" ma:fieldsID="f92388766ddba5d56bea0e24e9c35d4e" ns2:_="" ns3:_="">
    <xsd:import namespace="2339ae50-9377-44ff-9ec7-8b6ab9c82142"/>
    <xsd:import namespace="7de166a5-1e98-420a-afa0-29a3915a64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9ae50-9377-44ff-9ec7-8b6ab9c82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166a5-1e98-420a-afa0-29a3915a64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de166a5-1e98-420a-afa0-29a3915a64ef">
      <UserInfo>
        <DisplayName>Vidler, Lynn (ELD)</DisplayName>
        <AccountId>15</AccountId>
        <AccountType/>
      </UserInfo>
      <UserInfo>
        <DisplayName>Federoff, Nicholas P. (EHS)</DisplayName>
        <AccountId>18</AccountId>
        <AccountType/>
      </UserInfo>
      <UserInfo>
        <DisplayName>Vasquez, Camille (EHS)</DisplayName>
        <AccountId>10</AccountId>
        <AccountType/>
      </UserInfo>
      <UserInfo>
        <DisplayName>Crugnale, Caitlin P. (EHS)</DisplayName>
        <AccountId>7</AccountId>
        <AccountType/>
      </UserInfo>
      <UserInfo>
        <DisplayName>Ciccariello, Susan (EHS)</DisplayName>
        <AccountId>13</AccountId>
        <AccountType/>
      </UserInfo>
      <UserInfo>
        <DisplayName>Missy Garrity</DisplayName>
        <AccountId>11</AccountId>
        <AccountType/>
      </UserInfo>
      <UserInfo>
        <DisplayName>Jaimie Bern</DisplayName>
        <AccountId>12</AccountId>
        <AccountType/>
      </UserInfo>
      <UserInfo>
        <DisplayName>Aaron Tripp</DisplayName>
        <AccountId>29</AccountId>
        <AccountType/>
      </UserInfo>
      <UserInfo>
        <DisplayName>Moyer, Whitney (EHS)</DisplayName>
        <AccountId>14</AccountId>
        <AccountType/>
      </UserInfo>
      <UserInfo>
        <DisplayName>Bianco, Amy (EHS)</DisplayName>
        <AccountId>19</AccountId>
        <AccountType/>
      </UserInfo>
      <UserInfo>
        <DisplayName>Peters, Lauren B (EHS)</DisplayName>
        <AccountId>48</AccountId>
        <AccountType/>
      </UserInfo>
      <UserInfo>
        <DisplayName>Rego, Alda (EHS)</DisplayName>
        <AccountId>49</AccountId>
        <AccountType/>
      </UserInfo>
      <UserInfo>
        <DisplayName>Harvell Haney, Katherine (EHS)</DisplayName>
        <AccountId>62</AccountId>
        <AccountType/>
      </UserInfo>
      <UserInfo>
        <DisplayName>Cassel Kraft, Amanda (EHS)</DisplayName>
        <AccountId>50</AccountId>
        <AccountType/>
      </UserInfo>
      <UserInfo>
        <DisplayName>Levine, Mike (EHS)</DisplayName>
        <AccountId>63</AccountId>
        <AccountType/>
      </UserInfo>
      <UserInfo>
        <DisplayName>Ryder, Jane F (DDS)</DisplayName>
        <AccountId>64</AccountId>
        <AccountType/>
      </UserInfo>
      <UserInfo>
        <DisplayName>Doyle, Brooke (DMH)</DisplayName>
        <AccountId>65</AccountId>
        <AccountType/>
      </UserInfo>
      <UserInfo>
        <DisplayName>Lucas, Beth (DMH)</DisplayName>
        <AccountId>66</AccountId>
        <AccountType/>
      </UserInfo>
      <UserInfo>
        <DisplayName>Wolf, Toni (MRC)</DisplayName>
        <AccountId>67</AccountId>
        <AccountType/>
      </UserInfo>
      <UserInfo>
        <DisplayName>Chen, Elizabeth C. (ELD)</DisplayName>
        <AccountId>68</AccountId>
        <AccountType/>
      </UserInfo>
      <UserInfo>
        <DisplayName>Lipson, Robin (ELD)</DisplayName>
        <AccountId>51</AccountId>
        <AccountType/>
      </UserInfo>
      <UserInfo>
        <DisplayName>Clausen, Jeffrey (EHS)</DisplayName>
        <AccountId>55</AccountId>
        <AccountType/>
      </UserInfo>
      <UserInfo>
        <DisplayName>Berolini, Mike (EHS)</DisplayName>
        <AccountId>69</AccountId>
        <AccountType/>
      </UserInfo>
      <UserInfo>
        <DisplayName>Pu, Charles T (EHS)</DisplayName>
        <AccountId>70</AccountId>
        <AccountType/>
      </UserInfo>
      <UserInfo>
        <DisplayName>Pham, Vivian (MRC)</DisplayName>
        <AccountId>71</AccountId>
        <AccountType/>
      </UserInfo>
      <UserInfo>
        <DisplayName>Vasquez, Mauricio (MRC)</DisplayName>
        <AccountId>72</AccountId>
        <AccountType/>
      </UserInfo>
      <UserInfo>
        <DisplayName>Sullivan, Dana C (EHS)</DisplayName>
        <AccountId>73</AccountId>
        <AccountType/>
      </UserInfo>
      <UserInfo>
        <DisplayName>Peterson, Christine (EHS)</DisplayName>
        <AccountId>74</AccountId>
        <AccountType/>
      </UserInfo>
      <UserInfo>
        <DisplayName>Dantzer, Nicholas (DDS)</DisplayName>
        <AccountId>75</AccountId>
        <AccountType/>
      </UserInfo>
      <UserInfo>
        <DisplayName>Thompson, Christopher D (DDS)</DisplayName>
        <AccountId>76</AccountId>
        <AccountType/>
      </UserInfo>
      <UserInfo>
        <DisplayName>Warchol, Emily (EHS)</DisplayName>
        <AccountId>77</AccountId>
        <AccountType/>
      </UserInfo>
      <UserInfo>
        <DisplayName>Jona, Vered (EHS)</DisplayName>
        <AccountId>54</AccountId>
        <AccountType/>
      </UserInfo>
      <UserInfo>
        <DisplayName>Chin, Janet (EHS)</DisplayName>
        <AccountId>78</AccountId>
        <AccountType/>
      </UserInfo>
      <UserInfo>
        <DisplayName>Tom, Ed (EHS)</DisplayName>
        <AccountId>79</AccountId>
        <AccountType/>
      </UserInfo>
      <UserInfo>
        <DisplayName>Hill, Easton (EHS)</DisplayName>
        <AccountId>80</AccountId>
        <AccountType/>
      </UserInfo>
      <UserInfo>
        <DisplayName>Grant, Patricia (EHS)</DisplayName>
        <AccountId>81</AccountId>
        <AccountType/>
      </UserInfo>
      <UserInfo>
        <DisplayName>Hizanishvili, Kaha (EHS)</DisplayName>
        <AccountId>82</AccountId>
        <AccountType/>
      </UserInfo>
      <UserInfo>
        <DisplayName>Boyle, Sharon (EHS)</DisplayName>
        <AccountId>83</AccountId>
        <AccountType/>
      </UserInfo>
      <UserInfo>
        <DisplayName>Whitham, David (EHS)</DisplayName>
        <AccountId>84</AccountId>
        <AccountType/>
      </UserInfo>
      <UserInfo>
        <DisplayName>Sesay, Mohamed (EHS)</DisplayName>
        <AccountId>85</AccountId>
        <AccountType/>
      </UserInfo>
      <UserInfo>
        <DisplayName>Mahalingam-Dhingra, Aditya (EHS)</DisplayName>
        <AccountId>86</AccountId>
        <AccountType/>
      </UserInfo>
      <UserInfo>
        <DisplayName>Hager, Christie (EHS)</DisplayName>
        <AccountId>87</AccountId>
        <AccountType/>
      </UserInfo>
      <UserInfo>
        <DisplayName>Dave, Jatin (EHS)</DisplayName>
        <AccountId>88</AccountId>
        <AccountType/>
      </UserInfo>
      <UserInfo>
        <DisplayName>Leino, Russell (EHS)</DisplayName>
        <AccountId>89</AccountId>
        <AccountType/>
      </UserInfo>
      <UserInfo>
        <DisplayName>Townsend, Greg (EHS)</DisplayName>
        <AccountId>90</AccountId>
        <AccountType/>
      </UserInfo>
      <UserInfo>
        <DisplayName>Bailey, Emily R. (EHS)</DisplayName>
        <AccountId>91</AccountId>
        <AccountType/>
      </UserInfo>
      <UserInfo>
        <DisplayName>Sawhney, Monica (EHS)</DisplayName>
        <AccountId>92</AccountId>
        <AccountType/>
      </UserInfo>
      <UserInfo>
        <DisplayName>Filice, Clara (EHS)</DisplayName>
        <AccountId>93</AccountId>
        <AccountType/>
      </UserInfo>
      <UserInfo>
        <DisplayName>Biebel, Kathleen (MRC)</DisplayName>
        <AccountId>94</AccountId>
        <AccountType/>
      </UserInfo>
      <UserInfo>
        <DisplayName>George, Janet (DDS)</DisplayName>
        <AccountId>95</AccountId>
        <AccountType/>
      </UserInfo>
      <UserInfo>
        <DisplayName>Cahill, Timothy (DDS)</DisplayName>
        <AccountId>96</AccountId>
        <AccountType/>
      </UserInfo>
      <UserInfo>
        <DisplayName>Sandblom, Elizabeth (DDS)</DisplayName>
        <AccountId>97</AccountId>
        <AccountType/>
      </UserInfo>
      <UserInfo>
        <DisplayName>Pavlova, Rumiana R (DDS)</DisplayName>
        <AccountId>98</AccountId>
        <AccountType/>
      </UserInfo>
      <UserInfo>
        <DisplayName>Deibel, Richard (EHS)</DisplayName>
        <AccountId>99</AccountId>
        <AccountType/>
      </UserInfo>
      <UserInfo>
        <DisplayName>Harris, Michelle (DDS)</DisplayName>
        <AccountId>46</AccountId>
        <AccountType/>
      </UserInfo>
      <UserInfo>
        <DisplayName>Lattimore, Dylan (DDS)</DisplayName>
        <AccountId>100</AccountId>
        <AccountType/>
      </UserInfo>
      <UserInfo>
        <DisplayName>Morse, Elizabeth S (DDS)</DisplayName>
        <AccountId>101</AccountId>
        <AccountType/>
      </UserInfo>
      <UserInfo>
        <DisplayName>Travascio, William (ELD)</DisplayName>
        <AccountId>102</AccountId>
        <AccountType/>
      </UserInfo>
      <UserInfo>
        <DisplayName>Pierce, JoAnne (EHS)</DisplayName>
        <AccountId>104</AccountId>
        <AccountType/>
      </UserInfo>
      <UserInfo>
        <DisplayName>Scahill, Alicia R. (EHS)</DisplayName>
        <AccountId>105</AccountId>
        <AccountType/>
      </UserInfo>
      <UserInfo>
        <DisplayName>Kiwanuka, Brian C. (EHS)</DisplayName>
        <AccountId>106</AccountId>
        <AccountType/>
      </UserInfo>
      <UserInfo>
        <DisplayName>Blank, Brett (EHS)</DisplayName>
        <AccountId>107</AccountId>
        <AccountType/>
      </UserInfo>
      <UserInfo>
        <DisplayName>Hoitink, Timothy S. (EHS)</DisplayName>
        <AccountId>108</AccountId>
        <AccountType/>
      </UserInfo>
      <UserInfo>
        <DisplayName>Downes, Kathryn G (ELD)</DisplayName>
        <AccountId>109</AccountId>
        <AccountType/>
      </UserInfo>
      <UserInfo>
        <DisplayName>Parikh, Amar (EHS)</DisplayName>
        <AccountId>26</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117D2D-C9B5-4C47-9FE7-A8A9BE66D91B}">
  <ds:schemaRefs>
    <ds:schemaRef ds:uri="http://schemas.openxmlformats.org/officeDocument/2006/bibliography"/>
  </ds:schemaRefs>
</ds:datastoreItem>
</file>

<file path=customXml/itemProps3.xml><?xml version="1.0" encoding="utf-8"?>
<ds:datastoreItem xmlns:ds="http://schemas.openxmlformats.org/officeDocument/2006/customXml" ds:itemID="{7C236B7C-4037-45D9-99C4-BD1F82CB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9ae50-9377-44ff-9ec7-8b6ab9c82142"/>
    <ds:schemaRef ds:uri="7de166a5-1e98-420a-afa0-29a3915a6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58FBE-CC98-4E80-B35F-6366DE88887F}">
  <ds:schemaRefs>
    <ds:schemaRef ds:uri="http://schemas.microsoft.com/sharepoint/v3/contenttype/forms"/>
  </ds:schemaRefs>
</ds:datastoreItem>
</file>

<file path=customXml/itemProps5.xml><?xml version="1.0" encoding="utf-8"?>
<ds:datastoreItem xmlns:ds="http://schemas.openxmlformats.org/officeDocument/2006/customXml" ds:itemID="{8FCCAF57-D549-497C-9CD7-4328D4DC3944}">
  <ds:schemaRefs>
    <ds:schemaRef ds:uri="http://schemas.microsoft.com/office/2006/metadata/properties"/>
    <ds:schemaRef ds:uri="http://schemas.microsoft.com/office/infopath/2007/PartnerControls"/>
    <ds:schemaRef ds:uri="7de166a5-1e98-420a-afa0-29a3915a64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18277</Words>
  <Characters>104184</Characters>
  <Application>Microsoft Office Word</Application>
  <DocSecurity>4</DocSecurity>
  <Lines>868</Lines>
  <Paragraphs>244</Paragraphs>
  <ScaleCrop>false</ScaleCrop>
  <Company/>
  <LinksUpToDate>false</LinksUpToDate>
  <CharactersWithSpaces>122217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Spending Plan Update</dc:title>
  <dc:subject>Round 1: focus on HCBS WorKforce retention and quality</dc:subject>
  <dc:creator>round 2:</dc:creator>
  <cp:keywords/>
  <dc:description/>
  <cp:lastModifiedBy>MacDonald, Emma (EHS)</cp:lastModifiedBy>
  <cp:revision>2</cp:revision>
  <cp:lastPrinted>2021-07-13T23:42:00Z</cp:lastPrinted>
  <dcterms:created xsi:type="dcterms:W3CDTF">2021-10-20T16:46:00Z</dcterms:created>
  <dcterms:modified xsi:type="dcterms:W3CDTF">2021-10-20T16:46:00Z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0x010100E88E75FD2CB6B944A6C17389BE866EEB</vt:lpwstr>
  </property>
</Properties>
</file>