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9A61"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Office of Grants and Research (OGR)</w:t>
      </w:r>
    </w:p>
    <w:p w14:paraId="79E46A5B"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Executive Office of Public Safety and Security</w:t>
      </w:r>
    </w:p>
    <w:p w14:paraId="5632A2BA" w14:textId="5B69AFF1" w:rsidR="00742FCB" w:rsidRPr="00742FCB" w:rsidRDefault="00742FCB" w:rsidP="00742FCB">
      <w:pPr>
        <w:spacing w:after="0" w:line="240" w:lineRule="auto"/>
        <w:ind w:left="288" w:right="288"/>
        <w:jc w:val="center"/>
        <w:rPr>
          <w:rFonts w:ascii="Times New Roman" w:hAnsi="Times New Roman" w:cs="Times New Roman"/>
          <w:b/>
          <w:sz w:val="28"/>
          <w:szCs w:val="28"/>
        </w:rPr>
      </w:pPr>
      <w:r w:rsidRPr="00742FCB">
        <w:rPr>
          <w:rFonts w:ascii="Times New Roman" w:hAnsi="Times New Roman" w:cs="Times New Roman"/>
          <w:b/>
          <w:sz w:val="28"/>
          <w:szCs w:val="28"/>
        </w:rPr>
        <w:t>General Subrecipient Grant Conditions</w:t>
      </w:r>
    </w:p>
    <w:p w14:paraId="049FFC83" w14:textId="77777777" w:rsidR="00742FCB" w:rsidRPr="00BE6D5F" w:rsidRDefault="00742FCB" w:rsidP="00742FCB">
      <w:pPr>
        <w:spacing w:after="0" w:line="240" w:lineRule="auto"/>
        <w:ind w:left="288" w:right="288"/>
        <w:rPr>
          <w:rFonts w:ascii="Times New Roman" w:hAnsi="Times New Roman" w:cs="Times New Roman"/>
          <w:b/>
          <w:sz w:val="20"/>
          <w:szCs w:val="20"/>
        </w:rPr>
      </w:pPr>
    </w:p>
    <w:tbl>
      <w:tblPr>
        <w:tblStyle w:val="TableGrid"/>
        <w:tblW w:w="0" w:type="auto"/>
        <w:jc w:val="center"/>
        <w:tblLook w:val="04A0" w:firstRow="1" w:lastRow="0" w:firstColumn="1" w:lastColumn="0" w:noHBand="0" w:noVBand="1"/>
      </w:tblPr>
      <w:tblGrid>
        <w:gridCol w:w="9625"/>
      </w:tblGrid>
      <w:tr w:rsidR="00742FCB" w:rsidRPr="00742FCB" w14:paraId="33F0A6F7" w14:textId="77777777" w:rsidTr="004134AE">
        <w:trPr>
          <w:trHeight w:val="2402"/>
          <w:jc w:val="center"/>
        </w:trPr>
        <w:tc>
          <w:tcPr>
            <w:tcW w:w="9625" w:type="dxa"/>
            <w:shd w:val="clear" w:color="auto" w:fill="DAE9F7" w:themeFill="text2" w:themeFillTint="1A"/>
            <w:vAlign w:val="center"/>
          </w:tcPr>
          <w:p w14:paraId="0CCED0F3" w14:textId="6FC2E30A" w:rsidR="00742FCB" w:rsidRPr="00125246" w:rsidRDefault="00742FCB" w:rsidP="004134AE">
            <w:pPr>
              <w:ind w:right="288"/>
              <w:rPr>
                <w:rFonts w:ascii="Times New Roman" w:hAnsi="Times New Roman" w:cs="Times New Roman"/>
                <w:b/>
              </w:rPr>
            </w:pPr>
            <w:bookmarkStart w:id="0" w:name="_Hlk209104102"/>
            <w:r w:rsidRPr="00125246">
              <w:rPr>
                <w:rFonts w:ascii="Times New Roman" w:hAnsi="Times New Roman" w:cs="Times New Roman"/>
                <w:b/>
              </w:rPr>
              <w:t>Department / Organization Name</w:t>
            </w:r>
            <w:r w:rsidR="00074A1F" w:rsidRPr="00125246">
              <w:rPr>
                <w:rFonts w:ascii="Times New Roman" w:hAnsi="Times New Roman" w:cs="Times New Roman"/>
                <w:b/>
              </w:rPr>
              <w:t>:</w:t>
            </w:r>
            <w:r w:rsidR="00B426F2" w:rsidRPr="00125246">
              <w:rPr>
                <w:rFonts w:ascii="Times New Roman" w:hAnsi="Times New Roman" w:cs="Times New Roman"/>
                <w:b/>
              </w:rPr>
              <w:t xml:space="preserve"> </w:t>
            </w:r>
            <w:r w:rsidRPr="00125246">
              <w:rPr>
                <w:rFonts w:ascii="Times New Roman" w:hAnsi="Times New Roman" w:cs="Times New Roman"/>
                <w:b/>
              </w:rPr>
              <w:t>___________________________________</w:t>
            </w:r>
          </w:p>
          <w:p w14:paraId="349F7285" w14:textId="28E5AC32" w:rsidR="00742FCB" w:rsidRPr="00125246" w:rsidRDefault="00C26C43" w:rsidP="004134AE">
            <w:pPr>
              <w:spacing w:after="240"/>
              <w:ind w:left="288" w:right="288"/>
              <w:rPr>
                <w:rFonts w:ascii="Times New Roman" w:hAnsi="Times New Roman" w:cs="Times New Roman"/>
                <w:bCs/>
                <w:i/>
                <w:iCs/>
              </w:rPr>
            </w:pPr>
            <w:r w:rsidRPr="00125246">
              <w:rPr>
                <w:rFonts w:ascii="Times New Roman" w:hAnsi="Times New Roman" w:cs="Times New Roman"/>
                <w:b/>
              </w:rPr>
              <w:t xml:space="preserve">                                            </w:t>
            </w:r>
            <w:r w:rsidR="00E05674" w:rsidRPr="00125246">
              <w:rPr>
                <w:rFonts w:ascii="Times New Roman" w:hAnsi="Times New Roman" w:cs="Times New Roman"/>
                <w:b/>
              </w:rPr>
              <w:t xml:space="preserve">                                     </w:t>
            </w:r>
            <w:r w:rsidR="00742FCB" w:rsidRPr="00125246">
              <w:rPr>
                <w:rFonts w:ascii="Times New Roman" w:hAnsi="Times New Roman" w:cs="Times New Roman"/>
                <w:bCs/>
                <w:i/>
                <w:iCs/>
              </w:rPr>
              <w:t>(Print or Type)</w:t>
            </w:r>
          </w:p>
          <w:p w14:paraId="1FB8433A" w14:textId="43C97650" w:rsidR="00103244" w:rsidRPr="00125246" w:rsidRDefault="00103244" w:rsidP="004134AE">
            <w:pPr>
              <w:spacing w:after="240"/>
              <w:ind w:right="288"/>
              <w:rPr>
                <w:rFonts w:ascii="Times New Roman" w:hAnsi="Times New Roman" w:cs="Times New Roman"/>
                <w:b/>
              </w:rPr>
            </w:pPr>
            <w:r w:rsidRPr="00125246">
              <w:rPr>
                <w:rFonts w:ascii="Times New Roman" w:hAnsi="Times New Roman" w:cs="Times New Roman"/>
                <w:b/>
              </w:rPr>
              <w:t xml:space="preserve">Grant Award Name: </w:t>
            </w:r>
            <w:r w:rsidR="006758CA">
              <w:rPr>
                <w:rFonts w:ascii="Times New Roman" w:hAnsi="Times New Roman" w:cs="Times New Roman"/>
                <w:b/>
              </w:rPr>
              <w:t>Violence Against Women Act - STOP FORMULA GRANT</w:t>
            </w:r>
          </w:p>
          <w:p w14:paraId="4C5DC4A0" w14:textId="09D6EF5B" w:rsidR="00EC21B6" w:rsidRPr="00125246" w:rsidRDefault="00EC21B6" w:rsidP="004134AE">
            <w:pPr>
              <w:spacing w:after="240"/>
              <w:ind w:right="288"/>
              <w:rPr>
                <w:rFonts w:ascii="Times New Roman" w:hAnsi="Times New Roman" w:cs="Times New Roman"/>
                <w:b/>
              </w:rPr>
            </w:pPr>
            <w:r w:rsidRPr="00125246">
              <w:rPr>
                <w:rFonts w:ascii="Times New Roman" w:hAnsi="Times New Roman" w:cs="Times New Roman"/>
                <w:b/>
              </w:rPr>
              <w:t xml:space="preserve">Award Number: </w:t>
            </w:r>
            <w:r w:rsidR="00817D8B" w:rsidRPr="00690825">
              <w:rPr>
                <w:b/>
                <w:bCs/>
              </w:rPr>
              <w:t>15JOVW-23-GG-00577-</w:t>
            </w:r>
            <w:r w:rsidR="00817D8B" w:rsidRPr="00690825">
              <w:rPr>
                <w:b/>
                <w:bCs/>
                <w:spacing w:val="-4"/>
              </w:rPr>
              <w:t>STOP</w:t>
            </w:r>
            <w:r w:rsidR="00817D8B" w:rsidRPr="00125246">
              <w:rPr>
                <w:rFonts w:ascii="Times New Roman" w:hAnsi="Times New Roman" w:cs="Times New Roman"/>
                <w:b/>
              </w:rPr>
              <w:t xml:space="preserve"> </w:t>
            </w:r>
          </w:p>
          <w:p w14:paraId="2A44FED3" w14:textId="018D6271" w:rsidR="00742FCB" w:rsidRPr="000E1420" w:rsidRDefault="00EC21B6" w:rsidP="004134AE">
            <w:pPr>
              <w:spacing w:after="240"/>
              <w:ind w:right="288"/>
              <w:rPr>
                <w:rFonts w:ascii="Times New Roman" w:hAnsi="Times New Roman" w:cs="Times New Roman"/>
                <w:b/>
                <w:sz w:val="22"/>
                <w:szCs w:val="22"/>
              </w:rPr>
            </w:pPr>
            <w:r w:rsidRPr="00125246">
              <w:rPr>
                <w:rFonts w:ascii="Times New Roman" w:hAnsi="Times New Roman" w:cs="Times New Roman"/>
                <w:b/>
              </w:rPr>
              <w:t xml:space="preserve">Assistance Listing Number (ALN): </w:t>
            </w:r>
            <w:r w:rsidR="00773935">
              <w:rPr>
                <w:b/>
                <w:bCs/>
              </w:rPr>
              <w:t>ALN# 16.588</w:t>
            </w:r>
            <w:r w:rsidR="00773935">
              <w:t xml:space="preserve"> </w:t>
            </w:r>
          </w:p>
        </w:tc>
      </w:tr>
      <w:bookmarkEnd w:id="0"/>
    </w:tbl>
    <w:p w14:paraId="7F337BBA" w14:textId="77777777" w:rsidR="00742FCB" w:rsidRPr="00742FCB" w:rsidRDefault="00742FCB" w:rsidP="00742FCB">
      <w:pPr>
        <w:spacing w:after="0" w:line="240" w:lineRule="auto"/>
        <w:ind w:left="288" w:right="288"/>
        <w:rPr>
          <w:rFonts w:ascii="Times New Roman" w:hAnsi="Times New Roman" w:cs="Times New Roman"/>
          <w:b/>
          <w:sz w:val="28"/>
          <w:szCs w:val="28"/>
        </w:rPr>
      </w:pPr>
    </w:p>
    <w:p w14:paraId="7065CE3C" w14:textId="77777777" w:rsidR="00BE6D5F" w:rsidRPr="00B95A68" w:rsidRDefault="00742FCB" w:rsidP="000E1420">
      <w:pPr>
        <w:spacing w:after="240" w:line="240" w:lineRule="auto"/>
        <w:ind w:left="576" w:right="576"/>
        <w:jc w:val="both"/>
        <w:rPr>
          <w:rFonts w:ascii="Times New Roman" w:hAnsi="Times New Roman" w:cs="Times New Roman"/>
          <w:b/>
          <w:i/>
          <w:iCs/>
          <w:sz w:val="28"/>
          <w:szCs w:val="28"/>
          <w:u w:val="single"/>
        </w:rPr>
      </w:pPr>
      <w:r w:rsidRPr="00B95A68">
        <w:rPr>
          <w:rFonts w:ascii="Times New Roman" w:hAnsi="Times New Roman" w:cs="Times New Roman"/>
          <w:b/>
          <w:i/>
          <w:iCs/>
          <w:sz w:val="28"/>
          <w:szCs w:val="28"/>
          <w:u w:val="single"/>
        </w:rPr>
        <w:t>Information for Authorized Signatories</w:t>
      </w:r>
    </w:p>
    <w:p w14:paraId="392D97D4" w14:textId="1B7E42E9" w:rsidR="00742FCB" w:rsidRPr="00BE6D5F" w:rsidRDefault="00742FCB" w:rsidP="000E1420">
      <w:pPr>
        <w:spacing w:after="240" w:line="240" w:lineRule="auto"/>
        <w:ind w:left="576" w:right="576"/>
        <w:jc w:val="both"/>
        <w:rPr>
          <w:rFonts w:ascii="Times New Roman" w:hAnsi="Times New Roman" w:cs="Times New Roman"/>
          <w:b/>
          <w:i/>
          <w:iCs/>
          <w:u w:val="single"/>
        </w:rPr>
      </w:pPr>
      <w:r w:rsidRPr="00BE6D5F">
        <w:rPr>
          <w:rFonts w:ascii="Times New Roman" w:hAnsi="Times New Roman" w:cs="Times New Roman"/>
          <w:bCs/>
        </w:rPr>
        <w:t xml:space="preserve">The Office of Grants and Research (OGR) </w:t>
      </w:r>
      <w:r w:rsidR="008613C8">
        <w:rPr>
          <w:rFonts w:ascii="Times New Roman" w:hAnsi="Times New Roman" w:cs="Times New Roman"/>
          <w:bCs/>
        </w:rPr>
        <w:t>requires</w:t>
      </w:r>
      <w:r w:rsidR="008613C8" w:rsidRPr="00BE6D5F">
        <w:rPr>
          <w:rFonts w:ascii="Times New Roman" w:hAnsi="Times New Roman" w:cs="Times New Roman"/>
          <w:bCs/>
        </w:rPr>
        <w:t xml:space="preserve"> </w:t>
      </w:r>
      <w:r w:rsidRPr="00BE6D5F">
        <w:rPr>
          <w:rFonts w:ascii="Times New Roman" w:hAnsi="Times New Roman" w:cs="Times New Roman"/>
          <w:bCs/>
        </w:rPr>
        <w:t>signatures from authorized signatories on the following forms:</w:t>
      </w:r>
    </w:p>
    <w:p w14:paraId="040EB9E6" w14:textId="52AC5B0B" w:rsidR="00742FCB"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bCs/>
        </w:rPr>
      </w:pPr>
      <w:r w:rsidRPr="00BE6D5F">
        <w:rPr>
          <w:rFonts w:ascii="Times New Roman" w:hAnsi="Times New Roman" w:cs="Times New Roman"/>
        </w:rPr>
        <w:t>Standard Contract Form including contract amendments</w:t>
      </w:r>
    </w:p>
    <w:p w14:paraId="7D17FAA4" w14:textId="77777777" w:rsidR="00BE6D5F"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Electronic Fund Transfer (EFT) Authorization Form</w:t>
      </w:r>
    </w:p>
    <w:p w14:paraId="0E979D06" w14:textId="57FA0087" w:rsidR="00742FCB" w:rsidRPr="00BE6D5F" w:rsidRDefault="00B426F2"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From</w:t>
      </w:r>
      <w:r w:rsidR="00742FCB" w:rsidRPr="00BE6D5F">
        <w:rPr>
          <w:rFonts w:ascii="Times New Roman" w:hAnsi="Times New Roman" w:cs="Times New Roman"/>
        </w:rPr>
        <w:t xml:space="preserve"> W-9</w:t>
      </w:r>
    </w:p>
    <w:p w14:paraId="696FADD1" w14:textId="77777777" w:rsidR="00742FCB"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The Massachusetts Substitute Form W-9</w:t>
      </w:r>
    </w:p>
    <w:p w14:paraId="7C6C256E" w14:textId="77777777" w:rsidR="00742FCB"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Interdepartmental Service Agreements including amendments</w:t>
      </w:r>
    </w:p>
    <w:p w14:paraId="358CED20" w14:textId="220EE560" w:rsidR="00742FCB" w:rsidRPr="00B95A68" w:rsidRDefault="00742FCB" w:rsidP="000E1420">
      <w:pPr>
        <w:pStyle w:val="ListParagraph"/>
        <w:numPr>
          <w:ilvl w:val="0"/>
          <w:numId w:val="1"/>
        </w:numPr>
        <w:spacing w:after="240" w:line="240" w:lineRule="auto"/>
        <w:ind w:left="1080" w:right="576"/>
        <w:contextualSpacing w:val="0"/>
        <w:jc w:val="both"/>
        <w:rPr>
          <w:rFonts w:ascii="Times New Roman" w:hAnsi="Times New Roman" w:cs="Times New Roman"/>
        </w:rPr>
      </w:pPr>
      <w:r w:rsidRPr="00BE6D5F">
        <w:rPr>
          <w:rFonts w:ascii="Times New Roman" w:hAnsi="Times New Roman" w:cs="Times New Roman"/>
        </w:rPr>
        <w:t xml:space="preserve">Office of Grants and Research General Subgrant Conditions </w:t>
      </w:r>
    </w:p>
    <w:p w14:paraId="3A809AE0" w14:textId="77777777" w:rsidR="00BE6D5F" w:rsidRPr="00B95A68" w:rsidRDefault="00742FCB" w:rsidP="000E1420">
      <w:pPr>
        <w:spacing w:before="240" w:after="240" w:line="240" w:lineRule="auto"/>
        <w:ind w:left="576" w:right="576"/>
        <w:jc w:val="both"/>
        <w:rPr>
          <w:rFonts w:ascii="Times New Roman" w:hAnsi="Times New Roman" w:cs="Times New Roman"/>
          <w:sz w:val="28"/>
          <w:szCs w:val="28"/>
        </w:rPr>
      </w:pPr>
      <w:r w:rsidRPr="00B95A68">
        <w:rPr>
          <w:rFonts w:ascii="Times New Roman" w:hAnsi="Times New Roman" w:cs="Times New Roman"/>
          <w:b/>
          <w:i/>
          <w:iCs/>
          <w:sz w:val="28"/>
          <w:szCs w:val="28"/>
          <w:u w:val="single"/>
        </w:rPr>
        <w:t xml:space="preserve">Acceptable Forms of Signature </w:t>
      </w:r>
    </w:p>
    <w:p w14:paraId="60B9260F" w14:textId="77777777" w:rsidR="00BE6D5F" w:rsidRDefault="00742FCB" w:rsidP="000E1420">
      <w:pPr>
        <w:spacing w:after="120" w:line="240" w:lineRule="auto"/>
        <w:ind w:left="576" w:right="576"/>
        <w:jc w:val="both"/>
        <w:rPr>
          <w:rFonts w:ascii="Times New Roman" w:hAnsi="Times New Roman" w:cs="Times New Roman"/>
        </w:rPr>
      </w:pPr>
      <w:r w:rsidRPr="00742FCB">
        <w:rPr>
          <w:rFonts w:ascii="Times New Roman" w:hAnsi="Times New Roman" w:cs="Times New Roman"/>
        </w:rPr>
        <w:t>OGR will accept signatures executed by an authorized signatory in any of the following formats:</w:t>
      </w:r>
    </w:p>
    <w:p w14:paraId="6C19F2BE" w14:textId="77777777" w:rsidR="00BE6D5F" w:rsidRDefault="00742FCB" w:rsidP="000E1420">
      <w:pPr>
        <w:pStyle w:val="ListParagraph"/>
        <w:numPr>
          <w:ilvl w:val="0"/>
          <w:numId w:val="2"/>
        </w:numPr>
        <w:spacing w:after="120" w:line="240" w:lineRule="auto"/>
        <w:ind w:left="1080" w:right="576"/>
        <w:jc w:val="both"/>
        <w:rPr>
          <w:rFonts w:ascii="Times New Roman" w:hAnsi="Times New Roman" w:cs="Times New Roman"/>
        </w:rPr>
      </w:pPr>
      <w:r w:rsidRPr="00BE6D5F">
        <w:rPr>
          <w:rFonts w:ascii="Times New Roman" w:hAnsi="Times New Roman" w:cs="Times New Roman"/>
        </w:rPr>
        <w:t>A traditional “wet signature” (ink on paper).</w:t>
      </w:r>
    </w:p>
    <w:p w14:paraId="23F0BC6E" w14:textId="77777777" w:rsidR="00BE6D5F" w:rsidRDefault="00742FCB" w:rsidP="000E1420">
      <w:pPr>
        <w:pStyle w:val="ListParagraph"/>
        <w:numPr>
          <w:ilvl w:val="0"/>
          <w:numId w:val="2"/>
        </w:numPr>
        <w:spacing w:after="120" w:line="240" w:lineRule="auto"/>
        <w:ind w:left="1080" w:right="576"/>
        <w:jc w:val="both"/>
        <w:rPr>
          <w:rFonts w:ascii="Times New Roman" w:hAnsi="Times New Roman" w:cs="Times New Roman"/>
        </w:rPr>
      </w:pPr>
      <w:r w:rsidRPr="00BE6D5F">
        <w:rPr>
          <w:rFonts w:ascii="Times New Roman" w:hAnsi="Times New Roman" w:cs="Times New Roman"/>
        </w:rPr>
        <w:t xml:space="preserve">An Electronic signature that is either: </w:t>
      </w:r>
    </w:p>
    <w:p w14:paraId="0D3BC897" w14:textId="77777777" w:rsidR="00BE6D5F" w:rsidRDefault="00742FCB" w:rsidP="000E1420">
      <w:pPr>
        <w:pStyle w:val="ListParagraph"/>
        <w:numPr>
          <w:ilvl w:val="1"/>
          <w:numId w:val="2"/>
        </w:numPr>
        <w:spacing w:after="120" w:line="240" w:lineRule="auto"/>
        <w:ind w:left="1440" w:right="576"/>
        <w:jc w:val="both"/>
        <w:rPr>
          <w:rFonts w:ascii="Times New Roman" w:hAnsi="Times New Roman" w:cs="Times New Roman"/>
        </w:rPr>
      </w:pPr>
      <w:r w:rsidRPr="00BE6D5F">
        <w:rPr>
          <w:rFonts w:ascii="Times New Roman" w:hAnsi="Times New Roman" w:cs="Times New Roman"/>
        </w:rPr>
        <w:t>Hand drawn using a mouse or finger if working from a touch screen device</w:t>
      </w:r>
    </w:p>
    <w:p w14:paraId="5B127B6E" w14:textId="77777777" w:rsidR="00BE6D5F" w:rsidRDefault="00742FCB" w:rsidP="000E1420">
      <w:pPr>
        <w:pStyle w:val="ListParagraph"/>
        <w:numPr>
          <w:ilvl w:val="1"/>
          <w:numId w:val="2"/>
        </w:numPr>
        <w:spacing w:after="120" w:line="240" w:lineRule="auto"/>
        <w:ind w:left="1440" w:right="576"/>
        <w:jc w:val="both"/>
        <w:rPr>
          <w:rFonts w:ascii="Times New Roman" w:hAnsi="Times New Roman" w:cs="Times New Roman"/>
        </w:rPr>
      </w:pPr>
      <w:r w:rsidRPr="00BE6D5F">
        <w:rPr>
          <w:rFonts w:ascii="Times New Roman" w:hAnsi="Times New Roman" w:cs="Times New Roman"/>
        </w:rPr>
        <w:t xml:space="preserve">An uploaded picture of the signatory’s hand drawn signature </w:t>
      </w:r>
    </w:p>
    <w:p w14:paraId="2F7C6EF2" w14:textId="77777777" w:rsidR="00BE6D5F" w:rsidRDefault="00742FCB" w:rsidP="000E1420">
      <w:pPr>
        <w:pStyle w:val="ListParagraph"/>
        <w:numPr>
          <w:ilvl w:val="0"/>
          <w:numId w:val="2"/>
        </w:numPr>
        <w:spacing w:after="120" w:line="240" w:lineRule="auto"/>
        <w:ind w:left="1080" w:right="576"/>
        <w:jc w:val="both"/>
        <w:rPr>
          <w:rFonts w:ascii="Times New Roman" w:hAnsi="Times New Roman" w:cs="Times New Roman"/>
        </w:rPr>
      </w:pPr>
      <w:r w:rsidRPr="00BE6D5F">
        <w:rPr>
          <w:rFonts w:ascii="Times New Roman" w:hAnsi="Times New Roman" w:cs="Times New Roman"/>
        </w:rPr>
        <w:t>Electronic signatures are affixed using a digital tool such as Adobe Sign or DocuSign. If using an electronic signature, the signature must be visible, include the signatory’s name and title, and must be accompanied by a signature date.</w:t>
      </w:r>
    </w:p>
    <w:p w14:paraId="3ADB1013" w14:textId="029A2416" w:rsidR="00742FCB" w:rsidRPr="00B95A68" w:rsidRDefault="00742FCB" w:rsidP="000E1420">
      <w:pPr>
        <w:spacing w:after="240" w:line="240" w:lineRule="auto"/>
        <w:ind w:left="576" w:right="576"/>
        <w:jc w:val="both"/>
        <w:rPr>
          <w:rFonts w:ascii="Times New Roman" w:hAnsi="Times New Roman" w:cs="Times New Roman"/>
        </w:rPr>
      </w:pPr>
      <w:r w:rsidRPr="00BE6D5F">
        <w:rPr>
          <w:rFonts w:ascii="Times New Roman" w:hAnsi="Times New Roman" w:cs="Times New Roman"/>
          <w:b/>
        </w:rPr>
        <w:t xml:space="preserve">Note: </w:t>
      </w:r>
      <w:r w:rsidRPr="00BE6D5F">
        <w:rPr>
          <w:rFonts w:ascii="Times New Roman" w:hAnsi="Times New Roman" w:cs="Times New Roman"/>
          <w:bCs/>
          <w:i/>
          <w:iCs/>
        </w:rPr>
        <w:t>If using an electronic signature, the signatory’s name and title and date of signing must accompany the signature in plain sight.</w:t>
      </w:r>
      <w:r w:rsidRPr="00BE6D5F">
        <w:rPr>
          <w:rFonts w:ascii="Times New Roman" w:hAnsi="Times New Roman" w:cs="Times New Roman"/>
          <w:b/>
          <w:i/>
          <w:iCs/>
        </w:rPr>
        <w:t xml:space="preserve"> </w:t>
      </w:r>
      <w:r w:rsidRPr="00BE6D5F">
        <w:rPr>
          <w:rFonts w:ascii="Times New Roman" w:hAnsi="Times New Roman" w:cs="Times New Roman"/>
          <w:i/>
          <w:iCs/>
        </w:rPr>
        <w:t xml:space="preserve">Typed text in a cursive font </w:t>
      </w:r>
      <w:r w:rsidRPr="00BE6D5F">
        <w:rPr>
          <w:rFonts w:ascii="Times New Roman" w:hAnsi="Times New Roman" w:cs="Times New Roman"/>
          <w:b/>
          <w:bCs/>
          <w:i/>
          <w:iCs/>
          <w:u w:val="single"/>
        </w:rPr>
        <w:t>not</w:t>
      </w:r>
      <w:r w:rsidRPr="00BE6D5F">
        <w:rPr>
          <w:rFonts w:ascii="Times New Roman" w:hAnsi="Times New Roman" w:cs="Times New Roman"/>
          <w:i/>
          <w:iCs/>
        </w:rPr>
        <w:t xml:space="preserve"> generated by a digital tool (Adobe Sign, DocuSign, etc.) </w:t>
      </w:r>
      <w:r w:rsidRPr="00BE6D5F">
        <w:rPr>
          <w:rFonts w:ascii="Times New Roman" w:hAnsi="Times New Roman" w:cs="Times New Roman"/>
          <w:b/>
          <w:bCs/>
          <w:i/>
          <w:iCs/>
          <w:u w:val="single"/>
        </w:rPr>
        <w:t>will not be accepted.</w:t>
      </w:r>
    </w:p>
    <w:p w14:paraId="312181FD" w14:textId="77777777" w:rsidR="00BE6D5F" w:rsidRPr="00B95A68" w:rsidRDefault="00742FCB" w:rsidP="000E1420">
      <w:pPr>
        <w:spacing w:before="240"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Instructions for Authorized Signatories</w:t>
      </w:r>
    </w:p>
    <w:p w14:paraId="66037160" w14:textId="77777777"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t>Read and initial all pages where indicated.</w:t>
      </w:r>
    </w:p>
    <w:p w14:paraId="7EC598DB" w14:textId="77777777"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t>Sign and date as applicable, where indicated.</w:t>
      </w:r>
    </w:p>
    <w:p w14:paraId="05A3185D" w14:textId="55D9AD19"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b/>
          <w:bCs/>
        </w:rPr>
        <w:t>See Addendum 5</w:t>
      </w:r>
      <w:r w:rsidRPr="00BE6D5F">
        <w:rPr>
          <w:rFonts w:ascii="Times New Roman" w:hAnsi="Times New Roman" w:cs="Times New Roman"/>
        </w:rPr>
        <w:t xml:space="preserve"> for special conditions associated with the specific federal grant-stream that is the source of the award and </w:t>
      </w:r>
      <w:r w:rsidR="0029014B">
        <w:rPr>
          <w:rFonts w:ascii="Times New Roman" w:hAnsi="Times New Roman" w:cs="Times New Roman"/>
        </w:rPr>
        <w:t>i</w:t>
      </w:r>
      <w:r w:rsidRPr="00BE6D5F">
        <w:rPr>
          <w:rFonts w:ascii="Times New Roman" w:hAnsi="Times New Roman" w:cs="Times New Roman"/>
        </w:rPr>
        <w:t>nitial where indicated.</w:t>
      </w:r>
    </w:p>
    <w:p w14:paraId="434A600B" w14:textId="6B751271"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t xml:space="preserve">If the source of the award is </w:t>
      </w:r>
      <w:r w:rsidRPr="00BE6D5F">
        <w:rPr>
          <w:rFonts w:ascii="Times New Roman" w:hAnsi="Times New Roman" w:cs="Times New Roman"/>
          <w:b/>
          <w:bCs/>
        </w:rPr>
        <w:t xml:space="preserve">NOT </w:t>
      </w:r>
      <w:r w:rsidRPr="00BE6D5F">
        <w:rPr>
          <w:rFonts w:ascii="Times New Roman" w:hAnsi="Times New Roman" w:cs="Times New Roman"/>
        </w:rPr>
        <w:t xml:space="preserve">federal funds or there are no special conditions, Addendum 5 will indicate N/A and should be </w:t>
      </w:r>
      <w:r w:rsidR="00BE6D5F" w:rsidRPr="00BE6D5F">
        <w:rPr>
          <w:rFonts w:ascii="Times New Roman" w:hAnsi="Times New Roman" w:cs="Times New Roman"/>
        </w:rPr>
        <w:t>initialed,</w:t>
      </w:r>
      <w:r w:rsidRPr="00BE6D5F">
        <w:rPr>
          <w:rFonts w:ascii="Times New Roman" w:hAnsi="Times New Roman" w:cs="Times New Roman"/>
        </w:rPr>
        <w:t xml:space="preserve"> nonetheless.</w:t>
      </w:r>
    </w:p>
    <w:p w14:paraId="7422E237" w14:textId="77777777"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lastRenderedPageBreak/>
        <w:t>Return the fully executed General Subrecipient Grant Conditions with the fully executed Commonwealth of Massachusetts Standard Contract Form or Interdepartmental Service Agreement.</w:t>
      </w:r>
    </w:p>
    <w:p w14:paraId="7ADEC078" w14:textId="439569BF" w:rsidR="00742FCB" w:rsidRDefault="00742FCB" w:rsidP="000E1420">
      <w:pPr>
        <w:spacing w:after="240" w:line="240" w:lineRule="auto"/>
        <w:ind w:left="576" w:right="576"/>
        <w:jc w:val="both"/>
        <w:rPr>
          <w:rFonts w:ascii="Times New Roman" w:hAnsi="Times New Roman" w:cs="Times New Roman"/>
        </w:rPr>
      </w:pPr>
      <w:r w:rsidRPr="00BE6D5F">
        <w:rPr>
          <w:rFonts w:ascii="Times New Roman" w:hAnsi="Times New Roman" w:cs="Times New Roman"/>
          <w:b/>
          <w:bCs/>
          <w:i/>
          <w:iCs/>
        </w:rPr>
        <w:t>Note:</w:t>
      </w:r>
      <w:r w:rsidRPr="00BE6D5F">
        <w:rPr>
          <w:rFonts w:ascii="Times New Roman" w:hAnsi="Times New Roman" w:cs="Times New Roman"/>
          <w:i/>
          <w:iCs/>
        </w:rPr>
        <w:t xml:space="preserve"> Your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r w:rsidRPr="00BE6D5F">
        <w:rPr>
          <w:rFonts w:ascii="Times New Roman" w:hAnsi="Times New Roman" w:cs="Times New Roman"/>
        </w:rPr>
        <w:t>.</w:t>
      </w:r>
    </w:p>
    <w:p w14:paraId="2FB6FF32" w14:textId="0CDF432E" w:rsidR="00BE6D5F" w:rsidRPr="00B95A68" w:rsidRDefault="00BE6D5F" w:rsidP="000E1420">
      <w:pPr>
        <w:spacing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Law Enforcement Subrecipients</w:t>
      </w:r>
    </w:p>
    <w:p w14:paraId="4795E9D3" w14:textId="781BF2AF" w:rsidR="00BE6D5F" w:rsidRPr="00BE6D5F" w:rsidRDefault="00BE6D5F" w:rsidP="000E1420">
      <w:pPr>
        <w:spacing w:after="240" w:line="240" w:lineRule="auto"/>
        <w:ind w:left="576" w:right="576"/>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1</w:t>
      </w:r>
      <w:r>
        <w:rPr>
          <w:rFonts w:ascii="Times New Roman" w:hAnsi="Times New Roman" w:cs="Times New Roman"/>
        </w:rPr>
        <w:t xml:space="preserve">: </w:t>
      </w:r>
      <w:r w:rsidRPr="00BE6D5F">
        <w:rPr>
          <w:rFonts w:ascii="Times New Roman" w:hAnsi="Times New Roman" w:cs="Times New Roman"/>
          <w:i/>
          <w:iCs/>
        </w:rPr>
        <w:t>Additional OGR Conditions for Law Enforcement Agencies</w:t>
      </w:r>
    </w:p>
    <w:p w14:paraId="794A4CD5" w14:textId="37C52457" w:rsidR="00BE6D5F" w:rsidRPr="00B95A68" w:rsidRDefault="00BE6D5F" w:rsidP="000E1420">
      <w:pPr>
        <w:spacing w:before="240"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Research Subrecipients</w:t>
      </w:r>
    </w:p>
    <w:p w14:paraId="6AE2BDAD" w14:textId="06887393" w:rsidR="00BE6D5F" w:rsidRDefault="00BE6D5F" w:rsidP="000E1420">
      <w:pPr>
        <w:spacing w:after="120" w:line="240" w:lineRule="auto"/>
        <w:ind w:left="576" w:right="576"/>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2</w:t>
      </w:r>
      <w:r>
        <w:rPr>
          <w:rFonts w:ascii="Times New Roman" w:hAnsi="Times New Roman" w:cs="Times New Roman"/>
        </w:rPr>
        <w:t xml:space="preserve">: </w:t>
      </w:r>
      <w:r w:rsidRPr="00BE6D5F">
        <w:rPr>
          <w:rFonts w:ascii="Times New Roman" w:hAnsi="Times New Roman" w:cs="Times New Roman"/>
          <w:i/>
          <w:iCs/>
        </w:rPr>
        <w:t>Additional Instructions for Research Subrecipients</w:t>
      </w:r>
    </w:p>
    <w:p w14:paraId="49156A8C" w14:textId="77777777" w:rsidR="00BE6D5F" w:rsidRDefault="00BE6D5F" w:rsidP="00C37AFA">
      <w:pPr>
        <w:pBdr>
          <w:bottom w:val="single" w:sz="6" w:space="1" w:color="auto"/>
        </w:pBdr>
        <w:spacing w:after="240" w:line="240" w:lineRule="auto"/>
        <w:ind w:left="648" w:right="288"/>
        <w:jc w:val="both"/>
        <w:rPr>
          <w:rFonts w:ascii="Times New Roman" w:hAnsi="Times New Roman" w:cs="Times New Roman"/>
          <w:i/>
          <w:iCs/>
        </w:rPr>
      </w:pPr>
    </w:p>
    <w:p w14:paraId="3909339D" w14:textId="77777777" w:rsidR="00AF492A" w:rsidRPr="00B95A68" w:rsidRDefault="00BE6D5F" w:rsidP="000E1420">
      <w:pPr>
        <w:spacing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Subrecipients of Federal Grant Funds</w:t>
      </w:r>
    </w:p>
    <w:p w14:paraId="3820A4A7" w14:textId="49F709B2" w:rsidR="00AF492A" w:rsidRPr="009016B3" w:rsidRDefault="00AF492A" w:rsidP="000E1420">
      <w:pPr>
        <w:spacing w:after="120" w:line="240" w:lineRule="auto"/>
        <w:ind w:left="576" w:right="576"/>
        <w:jc w:val="both"/>
        <w:rPr>
          <w:rFonts w:ascii="Times New Roman" w:hAnsi="Times New Roman" w:cs="Times New Roman"/>
        </w:rPr>
      </w:pPr>
      <w:r w:rsidRPr="009016B3">
        <w:rPr>
          <w:rFonts w:ascii="Times New Roman" w:hAnsi="Times New Roman" w:cs="Times New Roman"/>
        </w:rPr>
        <w:t>Subrecipients receiving federal grant funds administered by OGR must comply with the following three grant conditions that are addressed in this primary document.</w:t>
      </w:r>
    </w:p>
    <w:p w14:paraId="2B03F55B" w14:textId="7C14BFDD" w:rsidR="00AF492A" w:rsidRPr="009016B3" w:rsidRDefault="00AF492A" w:rsidP="000E1420">
      <w:pPr>
        <w:pStyle w:val="ListParagraph"/>
        <w:numPr>
          <w:ilvl w:val="0"/>
          <w:numId w:val="4"/>
        </w:numPr>
        <w:spacing w:after="120" w:line="240" w:lineRule="auto"/>
        <w:ind w:left="1080" w:right="576"/>
        <w:jc w:val="both"/>
        <w:rPr>
          <w:rFonts w:ascii="Times New Roman" w:hAnsi="Times New Roman" w:cs="Times New Roman"/>
        </w:rPr>
      </w:pPr>
      <w:r w:rsidRPr="009016B3">
        <w:rPr>
          <w:rFonts w:ascii="Times New Roman" w:hAnsi="Times New Roman" w:cs="Times New Roman"/>
        </w:rPr>
        <w:t xml:space="preserve">Federal </w:t>
      </w:r>
      <w:r w:rsidR="00EF004E" w:rsidRPr="009016B3">
        <w:rPr>
          <w:rFonts w:ascii="Times New Roman" w:hAnsi="Times New Roman" w:cs="Times New Roman"/>
        </w:rPr>
        <w:t>Conditions</w:t>
      </w:r>
    </w:p>
    <w:p w14:paraId="33F94D6C" w14:textId="77777777" w:rsidR="00AF492A" w:rsidRPr="009016B3" w:rsidRDefault="00AF492A" w:rsidP="000E1420">
      <w:pPr>
        <w:pStyle w:val="ListParagraph"/>
        <w:numPr>
          <w:ilvl w:val="0"/>
          <w:numId w:val="4"/>
        </w:numPr>
        <w:spacing w:after="120" w:line="240" w:lineRule="auto"/>
        <w:ind w:left="1080" w:right="576"/>
        <w:jc w:val="both"/>
        <w:rPr>
          <w:rFonts w:ascii="Times New Roman" w:hAnsi="Times New Roman" w:cs="Times New Roman"/>
        </w:rPr>
      </w:pPr>
      <w:r w:rsidRPr="009016B3">
        <w:rPr>
          <w:rFonts w:ascii="Times New Roman" w:hAnsi="Times New Roman" w:cs="Times New Roman"/>
        </w:rPr>
        <w:t>State Conditions; and</w:t>
      </w:r>
    </w:p>
    <w:p w14:paraId="05B41A0F" w14:textId="3EF0B916" w:rsidR="00AF492A" w:rsidRPr="009016B3" w:rsidRDefault="00AF492A" w:rsidP="000E1420">
      <w:pPr>
        <w:pStyle w:val="ListParagraph"/>
        <w:numPr>
          <w:ilvl w:val="0"/>
          <w:numId w:val="4"/>
        </w:numPr>
        <w:spacing w:after="120" w:line="240" w:lineRule="auto"/>
        <w:ind w:left="1080" w:right="576"/>
        <w:jc w:val="both"/>
        <w:rPr>
          <w:rFonts w:ascii="Times New Roman" w:hAnsi="Times New Roman" w:cs="Times New Roman"/>
        </w:rPr>
      </w:pPr>
      <w:r w:rsidRPr="009016B3">
        <w:rPr>
          <w:rFonts w:ascii="Times New Roman" w:hAnsi="Times New Roman" w:cs="Times New Roman"/>
        </w:rPr>
        <w:t>OGR Conditions</w:t>
      </w:r>
    </w:p>
    <w:p w14:paraId="5ABCFEC7" w14:textId="15316579" w:rsidR="00AF492A" w:rsidRPr="009016B3" w:rsidRDefault="00AF492A" w:rsidP="000E1420">
      <w:pPr>
        <w:spacing w:after="120" w:line="240" w:lineRule="auto"/>
        <w:ind w:left="576" w:right="576"/>
        <w:jc w:val="both"/>
        <w:rPr>
          <w:rFonts w:ascii="Times New Roman" w:hAnsi="Times New Roman" w:cs="Times New Roman"/>
        </w:rPr>
      </w:pPr>
      <w:r w:rsidRPr="009016B3">
        <w:rPr>
          <w:rFonts w:ascii="Times New Roman" w:hAnsi="Times New Roman" w:cs="Times New Roman"/>
          <w:i/>
          <w:iCs/>
          <w:u w:val="single"/>
        </w:rPr>
        <w:t>Federal Conditions</w:t>
      </w:r>
      <w:r w:rsidRPr="009016B3">
        <w:rPr>
          <w:rFonts w:ascii="Times New Roman" w:hAnsi="Times New Roman" w:cs="Times New Roman"/>
          <w:i/>
          <w:iCs/>
        </w:rPr>
        <w:t xml:space="preserve">: </w:t>
      </w:r>
      <w:r w:rsidRPr="009016B3">
        <w:rPr>
          <w:rFonts w:ascii="Times New Roman" w:hAnsi="Times New Roman" w:cs="Times New Roman"/>
        </w:rPr>
        <w:t xml:space="preserve">Federal conditions are based on laws passed by Congress, regulations issued by the federal department making the funds available and published in the Code of Federal Regulations (CFR), and financial guidance also created by the federal department making the funds available. Additionally, in most cases, there are requirements and conditions associated with specific federal grant-streams, which are not conditions of receipt of federal funds generally. (Note: See </w:t>
      </w:r>
      <w:r w:rsidRPr="009016B3">
        <w:rPr>
          <w:rFonts w:ascii="Times New Roman" w:hAnsi="Times New Roman" w:cs="Times New Roman"/>
          <w:b/>
          <w:bCs/>
          <w:u w:val="single"/>
        </w:rPr>
        <w:t xml:space="preserve">Addendum 5 </w:t>
      </w:r>
      <w:r w:rsidRPr="009016B3">
        <w:rPr>
          <w:rFonts w:ascii="Times New Roman" w:hAnsi="Times New Roman" w:cs="Times New Roman"/>
        </w:rPr>
        <w:t>for specific conditions associated with a specific federal grant-stream.)</w:t>
      </w:r>
    </w:p>
    <w:p w14:paraId="37C59994" w14:textId="5BE8F9FE" w:rsidR="00AF492A" w:rsidRPr="009016B3" w:rsidRDefault="00AF492A" w:rsidP="000E1420">
      <w:pPr>
        <w:spacing w:after="120" w:line="240" w:lineRule="auto"/>
        <w:ind w:left="576" w:right="576"/>
        <w:jc w:val="both"/>
        <w:rPr>
          <w:rFonts w:ascii="Times New Roman" w:hAnsi="Times New Roman" w:cs="Times New Roman"/>
        </w:rPr>
      </w:pPr>
      <w:r w:rsidRPr="009016B3">
        <w:rPr>
          <w:rFonts w:ascii="Times New Roman" w:hAnsi="Times New Roman" w:cs="Times New Roman"/>
          <w:i/>
          <w:iCs/>
          <w:u w:val="single"/>
        </w:rPr>
        <w:t>State Conditions:</w:t>
      </w:r>
      <w:r w:rsidRPr="009016B3">
        <w:rPr>
          <w:rFonts w:ascii="Times New Roman" w:hAnsi="Times New Roman" w:cs="Times New Roman"/>
          <w:i/>
          <w:iCs/>
        </w:rPr>
        <w:t xml:space="preserve"> </w:t>
      </w:r>
      <w:r w:rsidRPr="009016B3">
        <w:rPr>
          <w:rFonts w:ascii="Times New Roman" w:hAnsi="Times New Roman" w:cs="Times New Roman"/>
        </w:rPr>
        <w:t xml:space="preserve">State conditions are established in laws passed by the Massachusetts Legislature and orders and rules established by the </w:t>
      </w:r>
      <w:r w:rsidR="004D2757" w:rsidRPr="009016B3">
        <w:rPr>
          <w:rFonts w:ascii="Times New Roman" w:hAnsi="Times New Roman" w:cs="Times New Roman"/>
        </w:rPr>
        <w:t>G</w:t>
      </w:r>
      <w:r w:rsidRPr="009016B3">
        <w:rPr>
          <w:rFonts w:ascii="Times New Roman" w:hAnsi="Times New Roman" w:cs="Times New Roman"/>
        </w:rPr>
        <w:t xml:space="preserve">overnor. They are referenced in the Standard Contract Form itself </w:t>
      </w:r>
      <w:r w:rsidR="00EF004E" w:rsidRPr="009016B3">
        <w:rPr>
          <w:rFonts w:ascii="Times New Roman" w:hAnsi="Times New Roman" w:cs="Times New Roman"/>
        </w:rPr>
        <w:t xml:space="preserve">and, in the </w:t>
      </w:r>
      <w:r w:rsidR="00AB04E6" w:rsidRPr="009016B3">
        <w:rPr>
          <w:rFonts w:ascii="Times New Roman" w:hAnsi="Times New Roman" w:cs="Times New Roman"/>
        </w:rPr>
        <w:t>pages</w:t>
      </w:r>
      <w:r w:rsidRPr="009016B3">
        <w:rPr>
          <w:rFonts w:ascii="Times New Roman" w:hAnsi="Times New Roman" w:cs="Times New Roman"/>
        </w:rPr>
        <w:t xml:space="preserve"> attached to it.</w:t>
      </w:r>
    </w:p>
    <w:p w14:paraId="7CB3E46C" w14:textId="3B31FEF3" w:rsidR="00AF492A" w:rsidRPr="009016B3" w:rsidRDefault="00AF492A" w:rsidP="000E1420">
      <w:pPr>
        <w:spacing w:after="240" w:line="240" w:lineRule="auto"/>
        <w:ind w:left="576" w:right="576"/>
        <w:jc w:val="both"/>
        <w:rPr>
          <w:rFonts w:ascii="Times New Roman" w:hAnsi="Times New Roman" w:cs="Times New Roman"/>
        </w:rPr>
      </w:pPr>
      <w:r w:rsidRPr="009016B3">
        <w:rPr>
          <w:rFonts w:ascii="Times New Roman" w:hAnsi="Times New Roman" w:cs="Times New Roman"/>
          <w:i/>
          <w:iCs/>
          <w:u w:val="single"/>
        </w:rPr>
        <w:t>OGR Conditions:</w:t>
      </w:r>
      <w:r w:rsidRPr="009016B3">
        <w:rPr>
          <w:rFonts w:ascii="Times New Roman" w:hAnsi="Times New Roman" w:cs="Times New Roman"/>
          <w:i/>
          <w:iCs/>
        </w:rPr>
        <w:t xml:space="preserve"> </w:t>
      </w:r>
      <w:r w:rsidRPr="009016B3">
        <w:rPr>
          <w:rFonts w:ascii="Times New Roman" w:hAnsi="Times New Roman" w:cs="Times New Roman"/>
        </w:rPr>
        <w:t>OGR conditions outline the further administrative requirements for each grant award established by the Executive Office of Public Safety and Security (EOPSS) and Office of Grants and Research (OGR).</w:t>
      </w:r>
    </w:p>
    <w:p w14:paraId="7ADF4C2D" w14:textId="77777777" w:rsidR="00AF492A" w:rsidRPr="009016B3" w:rsidRDefault="00AF492A" w:rsidP="000E1420">
      <w:pPr>
        <w:spacing w:after="240" w:line="240" w:lineRule="auto"/>
        <w:ind w:left="576" w:right="576"/>
        <w:jc w:val="both"/>
        <w:rPr>
          <w:rFonts w:ascii="Times New Roman" w:hAnsi="Times New Roman" w:cs="Times New Roman"/>
          <w:b/>
          <w:i/>
          <w:iCs/>
          <w:sz w:val="28"/>
          <w:szCs w:val="28"/>
          <w:u w:val="single"/>
        </w:rPr>
      </w:pPr>
      <w:r w:rsidRPr="009016B3">
        <w:rPr>
          <w:rFonts w:ascii="Times New Roman" w:hAnsi="Times New Roman" w:cs="Times New Roman"/>
          <w:b/>
          <w:i/>
          <w:iCs/>
          <w:sz w:val="28"/>
          <w:szCs w:val="28"/>
          <w:u w:val="single"/>
        </w:rPr>
        <w:t xml:space="preserve">Subrecipients of State Grant Funds </w:t>
      </w:r>
    </w:p>
    <w:p w14:paraId="5A390784" w14:textId="6543EAA2" w:rsidR="004D2757" w:rsidRPr="009016B3" w:rsidRDefault="00AF492A" w:rsidP="000E1420">
      <w:pPr>
        <w:spacing w:after="120" w:line="240" w:lineRule="auto"/>
        <w:ind w:left="576" w:right="576"/>
        <w:jc w:val="both"/>
        <w:rPr>
          <w:rFonts w:ascii="Times New Roman" w:hAnsi="Times New Roman" w:cs="Times New Roman"/>
          <w:bCs/>
        </w:rPr>
      </w:pPr>
      <w:r w:rsidRPr="009016B3">
        <w:rPr>
          <w:rFonts w:ascii="Times New Roman" w:hAnsi="Times New Roman" w:cs="Times New Roman"/>
          <w:bCs/>
        </w:rPr>
        <w:t xml:space="preserve">When receiving a grant award from state funds administered by OGR, subrecipients must comply with </w:t>
      </w:r>
      <w:r w:rsidR="004D2757" w:rsidRPr="009016B3">
        <w:rPr>
          <w:rFonts w:ascii="Times New Roman" w:hAnsi="Times New Roman" w:cs="Times New Roman"/>
          <w:bCs/>
        </w:rPr>
        <w:t xml:space="preserve">the following </w:t>
      </w:r>
      <w:r w:rsidRPr="009016B3">
        <w:rPr>
          <w:rFonts w:ascii="Times New Roman" w:hAnsi="Times New Roman" w:cs="Times New Roman"/>
          <w:bCs/>
        </w:rPr>
        <w:t>two general grant conditions</w:t>
      </w:r>
      <w:r w:rsidR="004D2757" w:rsidRPr="009016B3">
        <w:rPr>
          <w:rFonts w:ascii="Times New Roman" w:hAnsi="Times New Roman" w:cs="Times New Roman"/>
        </w:rPr>
        <w:t xml:space="preserve"> that are addressed in this primary document</w:t>
      </w:r>
      <w:r w:rsidRPr="009016B3">
        <w:rPr>
          <w:rFonts w:ascii="Times New Roman" w:hAnsi="Times New Roman" w:cs="Times New Roman"/>
          <w:bCs/>
        </w:rPr>
        <w:t>:</w:t>
      </w:r>
    </w:p>
    <w:p w14:paraId="4EEF81CD" w14:textId="1D2D4B37" w:rsidR="004D2757" w:rsidRPr="009016B3" w:rsidRDefault="004D2757" w:rsidP="000E1420">
      <w:pPr>
        <w:pStyle w:val="ListParagraph"/>
        <w:numPr>
          <w:ilvl w:val="0"/>
          <w:numId w:val="5"/>
        </w:numPr>
        <w:spacing w:after="120" w:line="240" w:lineRule="auto"/>
        <w:ind w:left="1080" w:right="576"/>
        <w:jc w:val="both"/>
        <w:rPr>
          <w:rFonts w:ascii="Times New Roman" w:hAnsi="Times New Roman" w:cs="Times New Roman"/>
          <w:bCs/>
        </w:rPr>
      </w:pPr>
      <w:r w:rsidRPr="009016B3">
        <w:rPr>
          <w:rFonts w:ascii="Times New Roman" w:hAnsi="Times New Roman" w:cs="Times New Roman"/>
          <w:bCs/>
        </w:rPr>
        <w:t>S</w:t>
      </w:r>
      <w:r w:rsidR="00AF492A" w:rsidRPr="009016B3">
        <w:rPr>
          <w:rFonts w:ascii="Times New Roman" w:hAnsi="Times New Roman" w:cs="Times New Roman"/>
          <w:bCs/>
        </w:rPr>
        <w:t xml:space="preserve">tate </w:t>
      </w:r>
      <w:r w:rsidRPr="009016B3">
        <w:rPr>
          <w:rFonts w:ascii="Times New Roman" w:hAnsi="Times New Roman" w:cs="Times New Roman"/>
          <w:bCs/>
        </w:rPr>
        <w:t>C</w:t>
      </w:r>
      <w:r w:rsidR="00AF492A" w:rsidRPr="009016B3">
        <w:rPr>
          <w:rFonts w:ascii="Times New Roman" w:hAnsi="Times New Roman" w:cs="Times New Roman"/>
          <w:bCs/>
        </w:rPr>
        <w:t>onditions</w:t>
      </w:r>
      <w:r w:rsidRPr="009016B3">
        <w:rPr>
          <w:rFonts w:ascii="Times New Roman" w:hAnsi="Times New Roman" w:cs="Times New Roman"/>
          <w:bCs/>
        </w:rPr>
        <w:t>;</w:t>
      </w:r>
      <w:r w:rsidR="00AF492A" w:rsidRPr="009016B3">
        <w:rPr>
          <w:rFonts w:ascii="Times New Roman" w:hAnsi="Times New Roman" w:cs="Times New Roman"/>
          <w:bCs/>
        </w:rPr>
        <w:t xml:space="preserve"> and</w:t>
      </w:r>
    </w:p>
    <w:p w14:paraId="710AC5C6" w14:textId="0F0D0E39" w:rsidR="004D2757" w:rsidRPr="009016B3" w:rsidRDefault="004D2757" w:rsidP="000E1420">
      <w:pPr>
        <w:pStyle w:val="ListParagraph"/>
        <w:numPr>
          <w:ilvl w:val="0"/>
          <w:numId w:val="5"/>
        </w:numPr>
        <w:spacing w:after="240" w:line="240" w:lineRule="auto"/>
        <w:ind w:left="1080" w:right="576"/>
        <w:jc w:val="both"/>
        <w:rPr>
          <w:rFonts w:ascii="Times New Roman" w:hAnsi="Times New Roman" w:cs="Times New Roman"/>
          <w:bCs/>
        </w:rPr>
      </w:pPr>
      <w:r w:rsidRPr="009016B3">
        <w:rPr>
          <w:rFonts w:ascii="Times New Roman" w:hAnsi="Times New Roman" w:cs="Times New Roman"/>
          <w:bCs/>
        </w:rPr>
        <w:t>O</w:t>
      </w:r>
      <w:r w:rsidR="00AF492A" w:rsidRPr="009016B3">
        <w:rPr>
          <w:rFonts w:ascii="Times New Roman" w:hAnsi="Times New Roman" w:cs="Times New Roman"/>
          <w:bCs/>
        </w:rPr>
        <w:t xml:space="preserve">GR </w:t>
      </w:r>
      <w:r w:rsidRPr="009016B3">
        <w:rPr>
          <w:rFonts w:ascii="Times New Roman" w:hAnsi="Times New Roman" w:cs="Times New Roman"/>
          <w:bCs/>
        </w:rPr>
        <w:t>C</w:t>
      </w:r>
      <w:r w:rsidR="00AF492A" w:rsidRPr="009016B3">
        <w:rPr>
          <w:rFonts w:ascii="Times New Roman" w:hAnsi="Times New Roman" w:cs="Times New Roman"/>
          <w:bCs/>
        </w:rPr>
        <w:t>onditions</w:t>
      </w:r>
    </w:p>
    <w:p w14:paraId="37453D9C" w14:textId="77777777" w:rsidR="000E1420" w:rsidRDefault="000E1420" w:rsidP="00C37AFA">
      <w:pPr>
        <w:spacing w:after="240" w:line="240" w:lineRule="auto"/>
        <w:ind w:left="288" w:right="288"/>
        <w:jc w:val="both"/>
        <w:rPr>
          <w:rFonts w:ascii="Times New Roman" w:hAnsi="Times New Roman" w:cs="Times New Roman"/>
          <w:b/>
          <w:bCs/>
          <w:i/>
          <w:iCs/>
          <w:sz w:val="28"/>
          <w:szCs w:val="28"/>
          <w:u w:val="single"/>
        </w:rPr>
      </w:pPr>
    </w:p>
    <w:p w14:paraId="1F6DF3A5" w14:textId="76595665" w:rsidR="004D2757" w:rsidRPr="00B95A68" w:rsidRDefault="004D2757" w:rsidP="000E1420">
      <w:pPr>
        <w:spacing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Federal Grant Fund Conditions</w:t>
      </w:r>
    </w:p>
    <w:p w14:paraId="4878C6A9" w14:textId="4CCE3FAF" w:rsidR="00AF492A" w:rsidRDefault="004D2757" w:rsidP="000E1420">
      <w:pPr>
        <w:spacing w:before="120" w:after="120" w:line="240" w:lineRule="auto"/>
        <w:ind w:left="576" w:right="576"/>
        <w:jc w:val="both"/>
        <w:rPr>
          <w:rFonts w:ascii="Times New Roman" w:hAnsi="Times New Roman" w:cs="Times New Roman"/>
        </w:rPr>
      </w:pPr>
      <w:r w:rsidRPr="004D2757">
        <w:rPr>
          <w:rFonts w:ascii="Times New Roman" w:hAnsi="Times New Roman" w:cs="Times New Roman"/>
        </w:rPr>
        <w:lastRenderedPageBreak/>
        <w:t>The basic federal grant conditions below apply to all federal grants, regardless of the federal department making the funds available.</w:t>
      </w:r>
    </w:p>
    <w:p w14:paraId="1EF60B03" w14:textId="5BC93F81" w:rsidR="004D2757" w:rsidRPr="00207844" w:rsidRDefault="004D2757" w:rsidP="000E1420">
      <w:pPr>
        <w:spacing w:after="120" w:line="240" w:lineRule="auto"/>
        <w:ind w:left="576" w:right="576"/>
        <w:rPr>
          <w:rFonts w:ascii="Times New Roman" w:hAnsi="Times New Roman" w:cs="Times New Roman"/>
          <w:b/>
          <w:bCs/>
          <w:color w:val="000000" w:themeColor="text1"/>
        </w:rPr>
      </w:pPr>
      <w:r w:rsidRPr="00207844">
        <w:rPr>
          <w:rFonts w:ascii="Times New Roman" w:hAnsi="Times New Roman" w:cs="Times New Roman"/>
          <w:b/>
          <w:bCs/>
          <w:color w:val="000000" w:themeColor="text1"/>
        </w:rPr>
        <w:t>Audit Requirements of Federal Funds</w:t>
      </w:r>
      <w:r w:rsidR="00BD63FD" w:rsidRPr="00207844">
        <w:rPr>
          <w:rFonts w:ascii="Times New Roman" w:hAnsi="Times New Roman" w:cs="Times New Roman"/>
          <w:b/>
          <w:bCs/>
          <w:color w:val="000000" w:themeColor="text1"/>
        </w:rPr>
        <w:t xml:space="preserve"> </w:t>
      </w:r>
    </w:p>
    <w:p w14:paraId="38C8DACB" w14:textId="77777777" w:rsidR="000E1420" w:rsidRDefault="00527B54" w:rsidP="000E1420">
      <w:pPr>
        <w:pStyle w:val="ListParagraph"/>
        <w:numPr>
          <w:ilvl w:val="0"/>
          <w:numId w:val="6"/>
        </w:numPr>
        <w:spacing w:before="100" w:beforeAutospacing="1" w:after="120" w:line="240" w:lineRule="auto"/>
        <w:ind w:left="1080" w:right="576"/>
        <w:contextualSpacing w:val="0"/>
        <w:jc w:val="both"/>
        <w:rPr>
          <w:rFonts w:ascii="Times New Roman" w:eastAsia="Times New Roman" w:hAnsi="Times New Roman" w:cs="Times New Roman"/>
          <w:kern w:val="0"/>
          <w:lang w:eastAsia="en-US"/>
          <w14:ligatures w14:val="none"/>
        </w:rPr>
      </w:pPr>
      <w:hyperlink r:id="rId11" w:history="1">
        <w:r w:rsidRPr="000E1420">
          <w:rPr>
            <w:rStyle w:val="Hyperlink"/>
            <w:rFonts w:cs="Times New Roman"/>
            <w:sz w:val="24"/>
          </w:rPr>
          <w:t>2 CFR 200 Subpart F Audit Requirements</w:t>
        </w:r>
      </w:hyperlink>
      <w:r w:rsidRPr="000E1420">
        <w:rPr>
          <w:rFonts w:ascii="Times New Roman" w:hAnsi="Times New Roman" w:cs="Times New Roman"/>
        </w:rPr>
        <w:t xml:space="preserve"> </w:t>
      </w:r>
      <w:r w:rsidR="00CC4088" w:rsidRPr="000E1420">
        <w:rPr>
          <w:rFonts w:ascii="Times New Roman" w:eastAsia="Times New Roman" w:hAnsi="Times New Roman" w:cs="Times New Roman"/>
          <w:b/>
          <w:bCs/>
          <w:i/>
          <w:iCs/>
          <w:kern w:val="0"/>
          <w:lang w:eastAsia="en-US"/>
          <w14:ligatures w14:val="none"/>
        </w:rPr>
        <w:t>Audit required.</w:t>
      </w:r>
      <w:r w:rsidR="00CC4088" w:rsidRPr="000E1420">
        <w:rPr>
          <w:rFonts w:ascii="Times New Roman" w:eastAsia="Times New Roman" w:hAnsi="Times New Roman" w:cs="Times New Roman"/>
          <w:kern w:val="0"/>
          <w:lang w:eastAsia="en-US"/>
          <w14:ligatures w14:val="none"/>
        </w:rPr>
        <w:t xml:space="preserve"> A non-Federal entity that expends $1,000,000 or more during the non-Federal entity's fiscal year in Federal awards must have a single or program-specific audit conducted for that year in accordance with the provisions of this part.</w:t>
      </w:r>
    </w:p>
    <w:p w14:paraId="75F2E595" w14:textId="2050047C" w:rsidR="00CC4088" w:rsidRPr="000E1420" w:rsidRDefault="00CC4088" w:rsidP="000E1420">
      <w:pPr>
        <w:pStyle w:val="ListParagraph"/>
        <w:numPr>
          <w:ilvl w:val="1"/>
          <w:numId w:val="6"/>
        </w:numPr>
        <w:spacing w:before="100" w:beforeAutospacing="1" w:after="120" w:line="240" w:lineRule="auto"/>
        <w:ind w:right="576"/>
        <w:contextualSpacing w:val="0"/>
        <w:jc w:val="both"/>
        <w:rPr>
          <w:rFonts w:ascii="Times New Roman" w:eastAsia="Times New Roman" w:hAnsi="Times New Roman" w:cs="Times New Roman"/>
          <w:kern w:val="0"/>
          <w:lang w:eastAsia="en-US"/>
          <w14:ligatures w14:val="none"/>
        </w:rPr>
      </w:pPr>
      <w:r w:rsidRPr="000E1420">
        <w:rPr>
          <w:rFonts w:ascii="Times New Roman" w:eastAsia="Times New Roman" w:hAnsi="Times New Roman" w:cs="Times New Roman"/>
          <w:kern w:val="0"/>
          <w:lang w:eastAsia="en-US"/>
          <w14:ligatures w14:val="none"/>
        </w:rPr>
        <w:t xml:space="preserve">(b) </w:t>
      </w:r>
      <w:r w:rsidRPr="000E1420">
        <w:rPr>
          <w:rFonts w:ascii="Times New Roman" w:eastAsia="Times New Roman" w:hAnsi="Times New Roman" w:cs="Times New Roman"/>
          <w:b/>
          <w:bCs/>
          <w:i/>
          <w:iCs/>
          <w:kern w:val="0"/>
          <w:lang w:eastAsia="en-US"/>
          <w14:ligatures w14:val="none"/>
        </w:rPr>
        <w:t>Single audit.</w:t>
      </w:r>
      <w:r w:rsidRPr="000E1420">
        <w:rPr>
          <w:rFonts w:ascii="Times New Roman" w:eastAsia="Times New Roman" w:hAnsi="Times New Roman" w:cs="Times New Roman"/>
          <w:kern w:val="0"/>
          <w:lang w:eastAsia="en-US"/>
          <w14:ligatures w14:val="none"/>
        </w:rPr>
        <w:t xml:space="preserve"> A non-Federal entity that expends $1,000,000 or more in Federal awards during the non-Federal entity's fiscal year must have a single audit conducted in accordance with </w:t>
      </w:r>
      <w:hyperlink r:id="rId12" w:history="1">
        <w:r w:rsidRPr="000E1420">
          <w:rPr>
            <w:rFonts w:ascii="Times New Roman" w:eastAsia="Times New Roman" w:hAnsi="Times New Roman" w:cs="Times New Roman"/>
            <w:color w:val="0000FF"/>
            <w:kern w:val="0"/>
            <w:u w:val="single"/>
            <w:lang w:eastAsia="en-US"/>
            <w14:ligatures w14:val="none"/>
          </w:rPr>
          <w:t>§ 200.514</w:t>
        </w:r>
      </w:hyperlink>
      <w:r w:rsidRPr="000E1420">
        <w:rPr>
          <w:rFonts w:ascii="Times New Roman" w:eastAsia="Times New Roman" w:hAnsi="Times New Roman" w:cs="Times New Roman"/>
          <w:kern w:val="0"/>
          <w:lang w:eastAsia="en-US"/>
          <w14:ligatures w14:val="none"/>
        </w:rPr>
        <w:t xml:space="preserve"> except when it elects to have a program-specific audit conducted in accordance with </w:t>
      </w:r>
      <w:hyperlink r:id="rId13" w:anchor="p-200.501(c)" w:history="1">
        <w:r w:rsidRPr="000E1420">
          <w:rPr>
            <w:rFonts w:ascii="Times New Roman" w:eastAsia="Times New Roman" w:hAnsi="Times New Roman" w:cs="Times New Roman"/>
            <w:color w:val="0000FF"/>
            <w:kern w:val="0"/>
            <w:u w:val="single"/>
            <w:lang w:eastAsia="en-US"/>
            <w14:ligatures w14:val="none"/>
          </w:rPr>
          <w:t>paragraph (c)</w:t>
        </w:r>
      </w:hyperlink>
      <w:r w:rsidRPr="000E1420">
        <w:rPr>
          <w:rFonts w:ascii="Times New Roman" w:eastAsia="Times New Roman" w:hAnsi="Times New Roman" w:cs="Times New Roman"/>
          <w:kern w:val="0"/>
          <w:lang w:eastAsia="en-US"/>
          <w14:ligatures w14:val="none"/>
        </w:rPr>
        <w:t xml:space="preserve"> or </w:t>
      </w:r>
      <w:hyperlink r:id="rId14" w:anchor="p-200.501(d)" w:history="1">
        <w:r w:rsidRPr="000E1420">
          <w:rPr>
            <w:rFonts w:ascii="Times New Roman" w:eastAsia="Times New Roman" w:hAnsi="Times New Roman" w:cs="Times New Roman"/>
            <w:color w:val="0000FF"/>
            <w:kern w:val="0"/>
            <w:u w:val="single"/>
            <w:lang w:eastAsia="en-US"/>
            <w14:ligatures w14:val="none"/>
          </w:rPr>
          <w:t>(d)</w:t>
        </w:r>
      </w:hyperlink>
      <w:r w:rsidRPr="000E1420">
        <w:rPr>
          <w:rFonts w:ascii="Times New Roman" w:eastAsia="Times New Roman" w:hAnsi="Times New Roman" w:cs="Times New Roman"/>
          <w:kern w:val="0"/>
          <w:lang w:eastAsia="en-US"/>
          <w14:ligatures w14:val="none"/>
        </w:rPr>
        <w:t xml:space="preserve"> of this section</w:t>
      </w:r>
    </w:p>
    <w:p w14:paraId="71829423" w14:textId="77777777" w:rsidR="000E1420" w:rsidRDefault="00A84C2C" w:rsidP="000E1420">
      <w:pPr>
        <w:pStyle w:val="indent-1"/>
        <w:numPr>
          <w:ilvl w:val="0"/>
          <w:numId w:val="6"/>
        </w:numPr>
        <w:spacing w:after="120" w:afterAutospacing="0"/>
        <w:ind w:left="1080" w:right="576"/>
        <w:jc w:val="both"/>
      </w:pPr>
      <w:r w:rsidRPr="000E1420">
        <w:rPr>
          <w:rStyle w:val="Emphasis"/>
          <w:rFonts w:eastAsiaTheme="majorEastAsia"/>
          <w:b/>
          <w:bCs/>
        </w:rPr>
        <w:t>Program-specific audit election (in general).</w:t>
      </w:r>
      <w:r w:rsidRPr="000E1420">
        <w:t xml:space="preserve"> A non-Federal entity may elect to have a program-specific audit conducted in accordance with </w:t>
      </w:r>
      <w:hyperlink r:id="rId15" w:history="1">
        <w:r w:rsidRPr="000E1420">
          <w:rPr>
            <w:rStyle w:val="Hyperlink"/>
            <w:rFonts w:eastAsiaTheme="majorEastAsia"/>
          </w:rPr>
          <w:t>§ 200.507</w:t>
        </w:r>
      </w:hyperlink>
      <w:r w:rsidRPr="000E1420">
        <w:t xml:space="preserve"> if the following conditions are met:</w:t>
      </w:r>
    </w:p>
    <w:p w14:paraId="62D190C1" w14:textId="77777777" w:rsidR="000E1420" w:rsidRDefault="00A84C2C" w:rsidP="000E1420">
      <w:pPr>
        <w:pStyle w:val="indent-1"/>
        <w:numPr>
          <w:ilvl w:val="1"/>
          <w:numId w:val="6"/>
        </w:numPr>
        <w:spacing w:after="120" w:afterAutospacing="0"/>
        <w:ind w:right="576"/>
        <w:jc w:val="both"/>
      </w:pPr>
      <w:r w:rsidRPr="000E1420">
        <w:rPr>
          <w:rStyle w:val="paren"/>
          <w:rFonts w:eastAsiaTheme="majorEastAsia"/>
        </w:rPr>
        <w:t>(</w:t>
      </w:r>
      <w:r w:rsidRPr="000E1420">
        <w:rPr>
          <w:rStyle w:val="paragraph-hierarchy"/>
          <w:rFonts w:eastAsiaTheme="majorEastAsia"/>
        </w:rPr>
        <w:t>1</w:t>
      </w:r>
      <w:r w:rsidRPr="000E1420">
        <w:rPr>
          <w:rStyle w:val="paren"/>
          <w:rFonts w:eastAsiaTheme="majorEastAsia"/>
        </w:rPr>
        <w:t>)</w:t>
      </w:r>
      <w:r w:rsidRPr="000E1420">
        <w:t xml:space="preserve"> The </w:t>
      </w:r>
      <w:r w:rsidR="006764D7" w:rsidRPr="000E1420">
        <w:t>Non-Federal</w:t>
      </w:r>
      <w:r w:rsidRPr="000E1420">
        <w:t xml:space="preserve"> entity expends Federal awards under only one Federal program (excluding research and development); and</w:t>
      </w:r>
    </w:p>
    <w:p w14:paraId="1398FE29" w14:textId="1E2093C4" w:rsidR="00CC4088" w:rsidRPr="000E1420" w:rsidRDefault="00A84C2C" w:rsidP="000E1420">
      <w:pPr>
        <w:pStyle w:val="indent-1"/>
        <w:numPr>
          <w:ilvl w:val="1"/>
          <w:numId w:val="6"/>
        </w:numPr>
        <w:spacing w:after="120" w:afterAutospacing="0"/>
        <w:ind w:right="576"/>
        <w:jc w:val="both"/>
      </w:pPr>
      <w:r w:rsidRPr="000E1420">
        <w:rPr>
          <w:rStyle w:val="paren"/>
          <w:rFonts w:eastAsiaTheme="majorEastAsia"/>
        </w:rPr>
        <w:t>(</w:t>
      </w:r>
      <w:r w:rsidRPr="000E1420">
        <w:rPr>
          <w:rStyle w:val="paragraph-hierarchy"/>
          <w:rFonts w:eastAsiaTheme="majorEastAsia"/>
        </w:rPr>
        <w:t>2</w:t>
      </w:r>
      <w:r w:rsidRPr="000E1420">
        <w:rPr>
          <w:rStyle w:val="paren"/>
          <w:rFonts w:eastAsiaTheme="majorEastAsia"/>
        </w:rPr>
        <w:t>)</w:t>
      </w:r>
      <w:r w:rsidRPr="000E1420">
        <w:t xml:space="preserve"> The Federal program's statutes or regulations, or terms and conditions of the Federal award, do not require a financial statement audit of the non-Federal entity.</w:t>
      </w:r>
    </w:p>
    <w:p w14:paraId="6AAE1246" w14:textId="77777777" w:rsidR="009A5439" w:rsidRDefault="00447614" w:rsidP="009A5439">
      <w:pPr>
        <w:pStyle w:val="indent-2"/>
        <w:spacing w:after="120" w:afterAutospacing="0"/>
        <w:ind w:left="1080" w:right="576"/>
        <w:jc w:val="both"/>
      </w:pPr>
      <w:r w:rsidRPr="000E1420">
        <w:rPr>
          <w:i/>
          <w:iCs/>
        </w:rPr>
        <w:t>Exemptions</w:t>
      </w:r>
      <w:r w:rsidR="00983979" w:rsidRPr="000E1420">
        <w:rPr>
          <w:i/>
          <w:iCs/>
        </w:rPr>
        <w:t xml:space="preserve"> when Federal awards expended are less than $1,000,000.</w:t>
      </w:r>
      <w:r w:rsidR="00983979" w:rsidRPr="000E1420">
        <w:t xml:space="preserve"> A non-Federal entity that expends less than $1,000,000 in Federal awards during its fiscal year is exempt from Federal audit requirements for that year, except as noted in </w:t>
      </w:r>
      <w:hyperlink r:id="rId16" w:history="1">
        <w:r w:rsidR="00983979" w:rsidRPr="000E1420">
          <w:rPr>
            <w:rStyle w:val="Hyperlink"/>
            <w:sz w:val="24"/>
          </w:rPr>
          <w:t>§ 200.503</w:t>
        </w:r>
      </w:hyperlink>
      <w:r w:rsidR="00983979" w:rsidRPr="000E1420">
        <w:t>. However, in all instances, the records of the non-Federal entity must be available for review or audit by appropriate officials of the Federal agency, pass-through entity, and the Government Accountability Office (GAO).</w:t>
      </w:r>
    </w:p>
    <w:p w14:paraId="726A519A" w14:textId="70B4FF2B" w:rsidR="000E1420" w:rsidRPr="009A5439" w:rsidRDefault="00BA1905" w:rsidP="009A5439">
      <w:pPr>
        <w:pStyle w:val="indent-2"/>
        <w:spacing w:after="120" w:afterAutospacing="0"/>
        <w:ind w:left="1080" w:right="576"/>
        <w:jc w:val="both"/>
      </w:pPr>
      <w:r w:rsidRPr="000E1420">
        <w:t>OGR defines the 12 months as July 1 to June 30. The above webpage provides the full text of this basic federal grant requirement.</w:t>
      </w:r>
      <w:bookmarkStart w:id="1" w:name="_Hlk209006727"/>
    </w:p>
    <w:p w14:paraId="0298B73E" w14:textId="77777777" w:rsidR="009A5439" w:rsidRDefault="004D2757" w:rsidP="009A5439">
      <w:pPr>
        <w:pStyle w:val="indent-2"/>
        <w:numPr>
          <w:ilvl w:val="0"/>
          <w:numId w:val="6"/>
        </w:numPr>
        <w:spacing w:after="120" w:afterAutospacing="0"/>
        <w:ind w:left="1080" w:right="576"/>
        <w:jc w:val="both"/>
        <w:rPr>
          <w:b/>
          <w:bCs/>
        </w:rPr>
      </w:pPr>
      <w:r w:rsidRPr="000E1420">
        <w:rPr>
          <w:b/>
          <w:bCs/>
        </w:rPr>
        <w:t>Unique Entity Identifier (UEI) and System for Award Management (SAM)</w:t>
      </w:r>
    </w:p>
    <w:p w14:paraId="1F49336A" w14:textId="77777777" w:rsidR="009A5439" w:rsidRPr="009A5439" w:rsidRDefault="004D2757" w:rsidP="009A5439">
      <w:pPr>
        <w:pStyle w:val="indent-2"/>
        <w:numPr>
          <w:ilvl w:val="1"/>
          <w:numId w:val="6"/>
        </w:numPr>
        <w:spacing w:after="120" w:afterAutospacing="0"/>
        <w:ind w:right="576"/>
        <w:jc w:val="both"/>
        <w:rPr>
          <w:b/>
          <w:bCs/>
        </w:rPr>
      </w:pPr>
      <w:r w:rsidRPr="009A5439">
        <w:t xml:space="preserve">All subrecipients </w:t>
      </w:r>
      <w:r w:rsidR="0049158E" w:rsidRPr="009A5439">
        <w:t xml:space="preserve">receiving </w:t>
      </w:r>
      <w:r w:rsidRPr="009A5439">
        <w:t xml:space="preserve">federal funds </w:t>
      </w:r>
      <w:r w:rsidR="0086525C" w:rsidRPr="009A5439">
        <w:rPr>
          <w:b/>
          <w:bCs/>
        </w:rPr>
        <w:t>MUST</w:t>
      </w:r>
      <w:r w:rsidR="0086525C" w:rsidRPr="009A5439">
        <w:t xml:space="preserve"> </w:t>
      </w:r>
      <w:r w:rsidRPr="009A5439">
        <w:t>have a 12-character alphanumeric UEI ID. For more information:</w:t>
      </w:r>
      <w:r w:rsidR="00787112" w:rsidRPr="009A5439">
        <w:t xml:space="preserve"> </w:t>
      </w:r>
      <w:r w:rsidRPr="009A5439">
        <w:t>Visit </w:t>
      </w:r>
      <w:hyperlink r:id="rId17" w:history="1">
        <w:r w:rsidRPr="009A5439">
          <w:rPr>
            <w:color w:val="0000FF"/>
            <w:u w:val="single"/>
          </w:rPr>
          <w:t>SAM.gov | Home</w:t>
        </w:r>
      </w:hyperlink>
    </w:p>
    <w:p w14:paraId="32104EB8" w14:textId="77777777" w:rsidR="009A5439" w:rsidRDefault="004D2757" w:rsidP="009A5439">
      <w:pPr>
        <w:pStyle w:val="indent-2"/>
        <w:numPr>
          <w:ilvl w:val="1"/>
          <w:numId w:val="6"/>
        </w:numPr>
        <w:spacing w:after="120" w:afterAutospacing="0"/>
        <w:ind w:right="576"/>
        <w:jc w:val="both"/>
        <w:rPr>
          <w:b/>
          <w:bCs/>
        </w:rPr>
      </w:pPr>
      <w:r w:rsidRPr="009A5439">
        <w:t xml:space="preserve">All subrecipients </w:t>
      </w:r>
      <w:r w:rsidR="0049158E" w:rsidRPr="009A5439">
        <w:t xml:space="preserve">receiving </w:t>
      </w:r>
      <w:r w:rsidRPr="009A5439">
        <w:t xml:space="preserve">federal funds </w:t>
      </w:r>
      <w:r w:rsidR="0049158E" w:rsidRPr="009A5439">
        <w:rPr>
          <w:b/>
          <w:bCs/>
        </w:rPr>
        <w:t>MUST</w:t>
      </w:r>
      <w:r w:rsidR="0049158E" w:rsidRPr="009A5439">
        <w:t xml:space="preserve"> </w:t>
      </w:r>
      <w:r w:rsidRPr="009A5439">
        <w:t>maintain</w:t>
      </w:r>
      <w:r w:rsidR="00F917A5" w:rsidRPr="009A5439">
        <w:t xml:space="preserve"> an annual</w:t>
      </w:r>
      <w:r w:rsidRPr="009A5439">
        <w:t xml:space="preserve"> registration in </w:t>
      </w:r>
      <w:hyperlink r:id="rId18" w:history="1">
        <w:r w:rsidRPr="009A5439">
          <w:rPr>
            <w:color w:val="0000FF"/>
            <w:u w:val="single"/>
          </w:rPr>
          <w:t>SAM.gov | Home</w:t>
        </w:r>
      </w:hyperlink>
      <w:bookmarkEnd w:id="1"/>
    </w:p>
    <w:p w14:paraId="52E2CE9D" w14:textId="77777777" w:rsidR="009A5439" w:rsidRPr="009A5439" w:rsidRDefault="004D2757" w:rsidP="009A5439">
      <w:pPr>
        <w:pStyle w:val="indent-2"/>
        <w:numPr>
          <w:ilvl w:val="0"/>
          <w:numId w:val="6"/>
        </w:numPr>
        <w:spacing w:after="120" w:afterAutospacing="0"/>
        <w:ind w:left="1080" w:right="576"/>
        <w:jc w:val="both"/>
        <w:rPr>
          <w:b/>
          <w:bCs/>
        </w:rPr>
      </w:pPr>
      <w:r w:rsidRPr="009A5439">
        <w:rPr>
          <w:b/>
          <w:bCs/>
        </w:rPr>
        <w:t>Transparency Act Reporting for Federal Funds</w:t>
      </w:r>
      <w:r w:rsidR="000920A6" w:rsidRPr="009A5439">
        <w:rPr>
          <w:b/>
          <w:bCs/>
        </w:rPr>
        <w:t xml:space="preserve">- </w:t>
      </w:r>
      <w:hyperlink r:id="rId19" w:history="1">
        <w:r w:rsidR="000920A6" w:rsidRPr="009A5439">
          <w:rPr>
            <w:rStyle w:val="Hyperlink"/>
            <w:b/>
            <w:bCs/>
            <w:sz w:val="24"/>
          </w:rPr>
          <w:t>Subaward Reporting in SAM.GOV</w:t>
        </w:r>
      </w:hyperlink>
    </w:p>
    <w:p w14:paraId="7CDBEF9B" w14:textId="3CB3A58C" w:rsidR="004D2757" w:rsidRPr="009A5439" w:rsidRDefault="004D2757" w:rsidP="009A5439">
      <w:pPr>
        <w:pStyle w:val="indent-2"/>
        <w:numPr>
          <w:ilvl w:val="1"/>
          <w:numId w:val="6"/>
        </w:numPr>
        <w:spacing w:after="120" w:afterAutospacing="0"/>
        <w:ind w:right="576"/>
        <w:jc w:val="both"/>
        <w:rPr>
          <w:b/>
          <w:bCs/>
        </w:rPr>
      </w:pPr>
      <w:r w:rsidRPr="009A5439">
        <w:t xml:space="preserve">The Federal Funding Accountability and Transparency Act (FFATA) requires EOPSS to report on a federal website specific award and subrecipient identifying information for each award greater than $30,000 OGR makes with federal funds it received after October 1, 2010. Prior to receiving funds, certain affected subrecipients must report certain information to OGR so that EOPSS may fulfill its FFATA reporting requirements. Data reported by EOPSS may be viewed at </w:t>
      </w:r>
      <w:hyperlink r:id="rId20" w:history="1">
        <w:r w:rsidRPr="009A5439">
          <w:rPr>
            <w:rStyle w:val="Hyperlink"/>
            <w:sz w:val="24"/>
          </w:rPr>
          <w:t>www.USASpending.gov</w:t>
        </w:r>
      </w:hyperlink>
      <w:r w:rsidRPr="009A5439">
        <w:t>.</w:t>
      </w:r>
    </w:p>
    <w:p w14:paraId="181F2669" w14:textId="77777777" w:rsidR="009A5439" w:rsidRPr="009A5439" w:rsidRDefault="009A5439" w:rsidP="009A5439">
      <w:pPr>
        <w:pStyle w:val="indent-2"/>
        <w:spacing w:after="120" w:afterAutospacing="0"/>
        <w:ind w:right="576"/>
        <w:jc w:val="both"/>
        <w:rPr>
          <w:b/>
          <w:bCs/>
        </w:rPr>
      </w:pPr>
    </w:p>
    <w:p w14:paraId="4DB0F261" w14:textId="77777777" w:rsidR="009A5439" w:rsidRDefault="004D2757" w:rsidP="009A5439">
      <w:pPr>
        <w:pStyle w:val="ListParagraph"/>
        <w:numPr>
          <w:ilvl w:val="0"/>
          <w:numId w:val="6"/>
        </w:numPr>
        <w:spacing w:after="120" w:line="240" w:lineRule="auto"/>
        <w:ind w:left="1080" w:right="576"/>
        <w:contextualSpacing w:val="0"/>
        <w:rPr>
          <w:rFonts w:ascii="Times New Roman" w:hAnsi="Times New Roman" w:cs="Times New Roman"/>
          <w:b/>
          <w:bCs/>
        </w:rPr>
      </w:pPr>
      <w:r w:rsidRPr="004D2757">
        <w:rPr>
          <w:rFonts w:ascii="Times New Roman" w:hAnsi="Times New Roman" w:cs="Times New Roman"/>
          <w:b/>
          <w:bCs/>
        </w:rPr>
        <w:t>Cost Principles for Federal Grants to non-federal entities, including State and Local Governments, Non-Profit Organizations, and Institutions of Higher Education</w:t>
      </w:r>
    </w:p>
    <w:p w14:paraId="3F8AC719" w14:textId="77777777" w:rsidR="009A5439" w:rsidRPr="009A5439" w:rsidRDefault="004D2757" w:rsidP="009A5439">
      <w:pPr>
        <w:pStyle w:val="ListParagraph"/>
        <w:numPr>
          <w:ilvl w:val="1"/>
          <w:numId w:val="6"/>
        </w:numPr>
        <w:spacing w:after="120" w:line="240" w:lineRule="auto"/>
        <w:ind w:right="576"/>
        <w:contextualSpacing w:val="0"/>
        <w:rPr>
          <w:rFonts w:ascii="Times New Roman" w:hAnsi="Times New Roman" w:cs="Times New Roman"/>
          <w:b/>
          <w:bCs/>
        </w:rPr>
      </w:pPr>
      <w:hyperlink r:id="rId21" w:history="1">
        <w:r w:rsidRPr="009A5439">
          <w:rPr>
            <w:rStyle w:val="Hyperlink"/>
            <w:rFonts w:cs="Times New Roman"/>
            <w:sz w:val="24"/>
          </w:rPr>
          <w:t>2 CFR Part 200 Subpart E</w:t>
        </w:r>
      </w:hyperlink>
      <w:r w:rsidRPr="009A5439">
        <w:rPr>
          <w:rFonts w:ascii="Times New Roman" w:hAnsi="Times New Roman" w:cs="Times New Roman"/>
        </w:rPr>
        <w:t xml:space="preserve"> – Cost Principles. These regulations list and define general categories of costs that are both allowable and unallowable. Examples are included below.</w:t>
      </w:r>
    </w:p>
    <w:p w14:paraId="111483E7"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The cost of alcoholic beverages is unallowable.</w:t>
      </w:r>
    </w:p>
    <w:p w14:paraId="5CD35FD5"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Costs incurred by advisory councils are allowable.</w:t>
      </w:r>
    </w:p>
    <w:p w14:paraId="3A8DBDB1"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Audit costs are allowable.</w:t>
      </w:r>
    </w:p>
    <w:p w14:paraId="2A5E49D2"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Compensation costs are allowable so long as they are consistent with that paid for similar work in other activities of the local government.</w:t>
      </w:r>
    </w:p>
    <w:p w14:paraId="2CC195DA"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Entertainment costs are unallowable.</w:t>
      </w:r>
    </w:p>
    <w:p w14:paraId="682DC9E2" w14:textId="77777777" w:rsidR="009A5439" w:rsidRPr="009A5439" w:rsidRDefault="004D2757" w:rsidP="009A5439">
      <w:pPr>
        <w:pStyle w:val="ListParagraph"/>
        <w:numPr>
          <w:ilvl w:val="2"/>
          <w:numId w:val="6"/>
        </w:numPr>
        <w:spacing w:after="120" w:line="240" w:lineRule="auto"/>
        <w:ind w:right="576"/>
        <w:contextualSpacing w:val="0"/>
        <w:rPr>
          <w:rFonts w:ascii="Times New Roman" w:hAnsi="Times New Roman" w:cs="Times New Roman"/>
          <w:b/>
          <w:bCs/>
        </w:rPr>
      </w:pPr>
      <w:r w:rsidRPr="009A5439">
        <w:rPr>
          <w:rFonts w:ascii="Times New Roman" w:hAnsi="Times New Roman" w:cs="Times New Roman"/>
        </w:rPr>
        <w:t>Equipment costs are allowable with the prior approval of OGR.</w:t>
      </w:r>
      <w:r w:rsidR="003F125D" w:rsidRPr="009A5439">
        <w:rPr>
          <w:rFonts w:ascii="Times New Roman" w:hAnsi="Times New Roman" w:cs="Times New Roman"/>
        </w:rPr>
        <w:t xml:space="preserve"> </w:t>
      </w:r>
    </w:p>
    <w:p w14:paraId="535AAE9B" w14:textId="77777777" w:rsidR="009A5439" w:rsidRDefault="004D2757" w:rsidP="009A5439">
      <w:pPr>
        <w:pStyle w:val="ListParagraph"/>
        <w:spacing w:after="240" w:line="240" w:lineRule="auto"/>
        <w:ind w:left="1440" w:right="576"/>
        <w:contextualSpacing w:val="0"/>
        <w:jc w:val="both"/>
        <w:rPr>
          <w:rFonts w:ascii="Times New Roman" w:hAnsi="Times New Roman" w:cs="Times New Roman"/>
        </w:rPr>
      </w:pPr>
      <w:r w:rsidRPr="009A5439">
        <w:rPr>
          <w:rFonts w:ascii="Times New Roman" w:hAnsi="Times New Roman" w:cs="Times New Roman"/>
        </w:rPr>
        <w:t xml:space="preserve">To conform with OMB’s government-wide Guidance for Federal Financial Assistance, the monetary threshold for equipment purchases has increased from $5,000 to $10,000 [see: 23 CFR 1300.31(d)]. Any equipment </w:t>
      </w:r>
      <w:r w:rsidR="00AA18AA" w:rsidRPr="009A5439">
        <w:rPr>
          <w:rFonts w:ascii="Times New Roman" w:hAnsi="Times New Roman" w:cs="Times New Roman"/>
        </w:rPr>
        <w:t>purchase of</w:t>
      </w:r>
      <w:r w:rsidRPr="009A5439">
        <w:rPr>
          <w:rFonts w:ascii="Times New Roman" w:hAnsi="Times New Roman" w:cs="Times New Roman"/>
        </w:rPr>
        <w:t xml:space="preserve"> over $10,000 will require approval from the federal awarding agency. </w:t>
      </w:r>
    </w:p>
    <w:p w14:paraId="36AF6DC4" w14:textId="77777777" w:rsidR="009A5439" w:rsidRDefault="004D2757" w:rsidP="009A5439">
      <w:pPr>
        <w:pStyle w:val="ListParagraph"/>
        <w:spacing w:after="240" w:line="240" w:lineRule="auto"/>
        <w:ind w:left="1440" w:right="576"/>
        <w:contextualSpacing w:val="0"/>
        <w:jc w:val="both"/>
        <w:rPr>
          <w:rFonts w:ascii="Times New Roman" w:hAnsi="Times New Roman" w:cs="Times New Roman"/>
          <w:b/>
          <w:bCs/>
        </w:rPr>
      </w:pPr>
      <w:r w:rsidRPr="009A5439">
        <w:rPr>
          <w:rFonts w:ascii="Times New Roman" w:hAnsi="Times New Roman" w:cs="Times New Roman"/>
        </w:rPr>
        <w:t xml:space="preserve">When replacing equipment purchased with federal funds, the equipment to be replaced may be used as a trade-in or can be sold with the proceeds used to offset the cost of the replacement equipment. In addition, during the period of the contract with OGR, insurance on the equipment is allowable. Information required to be captured and recorded appears in </w:t>
      </w:r>
      <w:r w:rsidR="00361DC2" w:rsidRPr="009A5439">
        <w:rPr>
          <w:rFonts w:ascii="Times New Roman" w:hAnsi="Times New Roman" w:cs="Times New Roman"/>
        </w:rPr>
        <w:t>(</w:t>
      </w:r>
      <w:r w:rsidRPr="009A5439">
        <w:rPr>
          <w:rFonts w:ascii="Times New Roman" w:hAnsi="Times New Roman" w:cs="Times New Roman"/>
          <w:b/>
          <w:bCs/>
        </w:rPr>
        <w:t xml:space="preserve">Addendum </w:t>
      </w:r>
      <w:r w:rsidR="008C680B" w:rsidRPr="009A5439">
        <w:rPr>
          <w:rFonts w:ascii="Times New Roman" w:hAnsi="Times New Roman" w:cs="Times New Roman"/>
          <w:b/>
          <w:bCs/>
        </w:rPr>
        <w:t>4).</w:t>
      </w:r>
    </w:p>
    <w:p w14:paraId="76A849E0" w14:textId="77777777" w:rsidR="009A5439" w:rsidRPr="009A5439" w:rsidRDefault="00AA18AA" w:rsidP="009A5439">
      <w:pPr>
        <w:pStyle w:val="ListParagraph"/>
        <w:numPr>
          <w:ilvl w:val="0"/>
          <w:numId w:val="27"/>
        </w:numPr>
        <w:spacing w:after="120" w:line="240" w:lineRule="auto"/>
        <w:ind w:left="1080" w:right="576"/>
        <w:contextualSpacing w:val="0"/>
        <w:jc w:val="both"/>
        <w:rPr>
          <w:rFonts w:ascii="Times New Roman" w:hAnsi="Times New Roman" w:cs="Times New Roman"/>
        </w:rPr>
      </w:pPr>
      <w:r w:rsidRPr="009A5439">
        <w:rPr>
          <w:rFonts w:ascii="Times New Roman" w:hAnsi="Times New Roman" w:cs="Times New Roman"/>
          <w:b/>
          <w:bCs/>
        </w:rPr>
        <w:t>2 CFR 200.214 Suspension and Debarment</w:t>
      </w:r>
      <w:r w:rsidR="008C680B" w:rsidRPr="009A5439">
        <w:rPr>
          <w:rFonts w:ascii="Times New Roman" w:hAnsi="Times New Roman" w:cs="Times New Roman"/>
          <w:b/>
          <w:bCs/>
        </w:rPr>
        <w:t>)</w:t>
      </w:r>
    </w:p>
    <w:p w14:paraId="593DABA4" w14:textId="77777777" w:rsidR="009A5439" w:rsidRPr="009A5439" w:rsidRDefault="00AA18AA" w:rsidP="009A5439">
      <w:pPr>
        <w:pStyle w:val="ListParagraph"/>
        <w:numPr>
          <w:ilvl w:val="1"/>
          <w:numId w:val="27"/>
        </w:numPr>
        <w:spacing w:after="240" w:line="240" w:lineRule="auto"/>
        <w:ind w:left="2074" w:right="576"/>
        <w:contextualSpacing w:val="0"/>
        <w:jc w:val="both"/>
        <w:rPr>
          <w:rFonts w:ascii="Times New Roman" w:hAnsi="Times New Roman" w:cs="Times New Roman"/>
        </w:rPr>
      </w:pPr>
      <w:r w:rsidRPr="009A5439">
        <w:rPr>
          <w:rFonts w:ascii="Times New Roman" w:hAnsi="Times New Roman" w:cs="Times New Roman"/>
        </w:rPr>
        <w:t xml:space="preserve">Non-Federal entities are subject to the non-procurement debarment and suspension regulations implementing Executive Orders 12549 and 12689, </w:t>
      </w:r>
      <w:hyperlink r:id="rId22" w:history="1">
        <w:r w:rsidRPr="009A5439">
          <w:rPr>
            <w:rStyle w:val="Hyperlink"/>
            <w:rFonts w:cs="Times New Roman"/>
            <w:sz w:val="24"/>
          </w:rPr>
          <w:t>2 CFR part 180</w:t>
        </w:r>
      </w:hyperlink>
      <w:r w:rsidRPr="009A5439">
        <w:rPr>
          <w:rFonts w:ascii="Times New Roman" w:hAnsi="Times New Roman" w:cs="Times New Roman"/>
        </w:rPr>
        <w:t xml:space="preserve">. The regulations in </w:t>
      </w:r>
      <w:hyperlink r:id="rId23" w:history="1">
        <w:r w:rsidRPr="009A5439">
          <w:rPr>
            <w:rStyle w:val="Hyperlink"/>
            <w:rFonts w:cs="Times New Roman"/>
            <w:sz w:val="24"/>
          </w:rPr>
          <w:t>2 CFR part 180</w:t>
        </w:r>
      </w:hyperlink>
      <w:r w:rsidRPr="009A5439">
        <w:rPr>
          <w:rFonts w:ascii="Times New Roman" w:hAnsi="Times New Roman" w:cs="Times New Roman"/>
        </w:rPr>
        <w:t xml:space="preserve"> restrict awards, subawards, and contracts with certain parties that are debarred, suspended, or otherwise excluded from or ineligible for participation in Federal assistance programs or activities</w:t>
      </w:r>
      <w:r>
        <w:t>.</w:t>
      </w:r>
    </w:p>
    <w:p w14:paraId="3BFB4584" w14:textId="075EC1CE" w:rsidR="00AA18AA" w:rsidRPr="009A5439" w:rsidRDefault="00AA18AA" w:rsidP="009A5439">
      <w:pPr>
        <w:pStyle w:val="ListParagraph"/>
        <w:numPr>
          <w:ilvl w:val="0"/>
          <w:numId w:val="27"/>
        </w:numPr>
        <w:spacing w:after="240" w:line="240" w:lineRule="auto"/>
        <w:ind w:left="1080" w:right="576"/>
        <w:contextualSpacing w:val="0"/>
        <w:jc w:val="both"/>
        <w:rPr>
          <w:rFonts w:ascii="Times New Roman" w:hAnsi="Times New Roman" w:cs="Times New Roman"/>
        </w:rPr>
      </w:pPr>
      <w:r w:rsidRPr="009A5439">
        <w:rPr>
          <w:rFonts w:ascii="Times New Roman" w:hAnsi="Times New Roman" w:cs="Times New Roman"/>
          <w:b/>
          <w:bCs/>
        </w:rPr>
        <w:t>The 2 CFR Part 200 Appendices and links referenced below also apply to State and Local Governments, Non-Profit Organizations, and Institutions of Higher Education (IHEs)</w:t>
      </w:r>
    </w:p>
    <w:p w14:paraId="144A938D"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4" w:history="1">
        <w:r w:rsidRPr="00AA18AA">
          <w:rPr>
            <w:rStyle w:val="Hyperlink"/>
            <w:rFonts w:cs="Times New Roman"/>
            <w:sz w:val="24"/>
          </w:rPr>
          <w:t>Appendix II to Part 200</w:t>
        </w:r>
      </w:hyperlink>
      <w:r w:rsidRPr="00AA18AA">
        <w:rPr>
          <w:rFonts w:ascii="Times New Roman" w:hAnsi="Times New Roman" w:cs="Times New Roman"/>
        </w:rPr>
        <w:t>—Contract Provisions for Non-Federal Entity Contracts Under Federal Awards</w:t>
      </w:r>
    </w:p>
    <w:p w14:paraId="73DF4E11"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5" w:history="1">
        <w:r w:rsidRPr="00B95A68">
          <w:rPr>
            <w:rStyle w:val="Hyperlink"/>
            <w:rFonts w:cs="Times New Roman"/>
            <w:sz w:val="24"/>
          </w:rPr>
          <w:t>Appendix III to Part 200</w:t>
        </w:r>
      </w:hyperlink>
      <w:r w:rsidRPr="00B95A68">
        <w:rPr>
          <w:rFonts w:ascii="Times New Roman" w:hAnsi="Times New Roman" w:cs="Times New Roman"/>
        </w:rPr>
        <w:t>—Indirect (F&amp;A) Costs Identification and Assignment, and Rate Determination for Institutions of Higher Education (IHEs)</w:t>
      </w:r>
    </w:p>
    <w:p w14:paraId="7AF2A79D"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6" w:history="1">
        <w:r w:rsidRPr="00B95A68">
          <w:rPr>
            <w:rStyle w:val="Hyperlink"/>
            <w:rFonts w:cs="Times New Roman"/>
            <w:sz w:val="24"/>
          </w:rPr>
          <w:t>Appendix IV to Part 200</w:t>
        </w:r>
      </w:hyperlink>
      <w:r w:rsidRPr="00B95A68">
        <w:rPr>
          <w:rFonts w:ascii="Times New Roman" w:hAnsi="Times New Roman" w:cs="Times New Roman"/>
        </w:rPr>
        <w:t>—Indirect (F&amp;A) Costs Identification and Assignment, and Rate Determination for Nonprofit Organizations</w:t>
      </w:r>
    </w:p>
    <w:p w14:paraId="77D539EF"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7" w:history="1">
        <w:r w:rsidRPr="00B95A68">
          <w:rPr>
            <w:rStyle w:val="Hyperlink"/>
            <w:rFonts w:cs="Times New Roman"/>
            <w:sz w:val="24"/>
          </w:rPr>
          <w:t>Appendix V to Part 200</w:t>
        </w:r>
      </w:hyperlink>
      <w:r w:rsidRPr="00B95A68">
        <w:rPr>
          <w:rFonts w:ascii="Times New Roman" w:hAnsi="Times New Roman" w:cs="Times New Roman"/>
        </w:rPr>
        <w:t>—State/Local Government wide Central Service Cost Allocation Plans</w:t>
      </w:r>
    </w:p>
    <w:p w14:paraId="5C1F6F7C"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8" w:history="1">
        <w:r w:rsidRPr="00B95A68">
          <w:rPr>
            <w:rStyle w:val="Hyperlink"/>
            <w:rFonts w:cs="Times New Roman"/>
            <w:sz w:val="24"/>
          </w:rPr>
          <w:t>Appendix VII to Part 200</w:t>
        </w:r>
      </w:hyperlink>
      <w:r w:rsidRPr="00B95A68">
        <w:rPr>
          <w:rFonts w:ascii="Times New Roman" w:hAnsi="Times New Roman" w:cs="Times New Roman"/>
        </w:rPr>
        <w:t>—States and Local Government and Indian Tribe Indirect Cost Proposals</w:t>
      </w:r>
    </w:p>
    <w:p w14:paraId="6243E4FB" w14:textId="7FC6D3FF" w:rsidR="00D2444C" w:rsidRPr="00154EFF"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9" w:history="1">
        <w:r w:rsidRPr="00B95A68">
          <w:rPr>
            <w:rStyle w:val="Hyperlink"/>
            <w:rFonts w:cs="Times New Roman"/>
            <w:sz w:val="24"/>
          </w:rPr>
          <w:t>Appendix VIII to Part 200</w:t>
        </w:r>
      </w:hyperlink>
      <w:r w:rsidRPr="00B95A68">
        <w:rPr>
          <w:rFonts w:ascii="Times New Roman" w:hAnsi="Times New Roman" w:cs="Times New Roman"/>
        </w:rPr>
        <w:t xml:space="preserve">—Nonprofit Organizations Exempted from Subpart E—Cost Principles of </w:t>
      </w:r>
      <w:r w:rsidR="006B4019">
        <w:rPr>
          <w:rFonts w:ascii="Times New Roman" w:hAnsi="Times New Roman" w:cs="Times New Roman"/>
        </w:rPr>
        <w:t>part 200</w:t>
      </w:r>
    </w:p>
    <w:p w14:paraId="63A56A70" w14:textId="77777777" w:rsidR="009A5439" w:rsidRDefault="009837CA"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hyperlink r:id="rId30" w:history="1">
        <w:r w:rsidRPr="00B1154C">
          <w:rPr>
            <w:rStyle w:val="Hyperlink"/>
            <w:rFonts w:eastAsia="Times New Roman" w:cs="Times New Roman"/>
            <w:kern w:val="0"/>
            <w:sz w:val="24"/>
            <w:lang w:eastAsia="en-US"/>
            <w14:ligatures w14:val="none"/>
          </w:rPr>
          <w:t xml:space="preserve"> Appendix A to Part 18—Certification Regarding Lobbying</w:t>
        </w:r>
      </w:hyperlink>
      <w:r w:rsidR="006B4019" w:rsidRPr="00B1154C">
        <w:rPr>
          <w:rFonts w:ascii="Times New Roman" w:eastAsia="Times New Roman" w:hAnsi="Times New Roman" w:cs="Times New Roman"/>
          <w:kern w:val="0"/>
          <w:lang w:eastAsia="en-US"/>
          <w14:ligatures w14:val="none"/>
        </w:rPr>
        <w:t xml:space="preserve"> </w:t>
      </w:r>
      <w:r w:rsidRPr="00B1154C">
        <w:rPr>
          <w:rFonts w:ascii="Times New Roman" w:eastAsia="Times New Roman" w:hAnsi="Times New Roman" w:cs="Times New Roman"/>
          <w:kern w:val="0"/>
          <w:lang w:eastAsia="en-US"/>
          <w14:ligatures w14:val="none"/>
        </w:rPr>
        <w:t>– Certification for Contracts, Grants, Loans and Cooperative Agreements.</w:t>
      </w:r>
      <w:bookmarkStart w:id="2" w:name="_Hlk210210384"/>
    </w:p>
    <w:p w14:paraId="41EBB2B2"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lastRenderedPageBreak/>
        <w:t>As required by Section 1352, Title 31 of the U.S. Code, and implemented at 28 CFR Part 69, for persons entering into a grant or cooperative agreement over $100,000, as defined at 28 CFR Part 69, the applicant certifies that:</w:t>
      </w:r>
    </w:p>
    <w:p w14:paraId="4141AFAD"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r w:rsidR="000B1393" w:rsidRPr="009A5439">
        <w:rPr>
          <w:rFonts w:ascii="Times New Roman" w:hAnsi="Times New Roman" w:cs="Times New Roman"/>
        </w:rPr>
        <w:t xml:space="preserve"> </w:t>
      </w:r>
      <w:bookmarkEnd w:id="2"/>
    </w:p>
    <w:p w14:paraId="1441E64F"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 xml:space="preserve">(b) If any funds other that Federal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Pr="009A5439">
        <w:rPr>
          <w:rFonts w:ascii="Times New Roman" w:hAnsi="Times New Roman" w:cs="Times New Roman"/>
          <w:b/>
          <w:bCs/>
          <w:i/>
          <w:iCs/>
        </w:rPr>
        <w:t xml:space="preserve">Federal grant or cooperative agreement, the undersigned shall complete and submit Standard Form - LLL. “Disclosure of Lobbying </w:t>
      </w:r>
      <w:r w:rsidR="00B1154C" w:rsidRPr="009A5439">
        <w:rPr>
          <w:rFonts w:ascii="Times New Roman" w:hAnsi="Times New Roman" w:cs="Times New Roman"/>
          <w:b/>
          <w:bCs/>
          <w:i/>
          <w:iCs/>
        </w:rPr>
        <w:t xml:space="preserve">Activities, </w:t>
      </w:r>
      <w:r w:rsidR="00AB04E6" w:rsidRPr="009A5439">
        <w:rPr>
          <w:rFonts w:ascii="Times New Roman" w:hAnsi="Times New Roman" w:cs="Times New Roman"/>
          <w:b/>
          <w:bCs/>
          <w:i/>
          <w:iCs/>
        </w:rPr>
        <w:t>“in</w:t>
      </w:r>
      <w:r w:rsidRPr="009A5439">
        <w:rPr>
          <w:rFonts w:ascii="Times New Roman" w:hAnsi="Times New Roman" w:cs="Times New Roman"/>
          <w:b/>
          <w:bCs/>
          <w:i/>
          <w:iCs/>
        </w:rPr>
        <w:t xml:space="preserve"> accordance with its </w:t>
      </w:r>
      <w:r w:rsidR="00AB04E6" w:rsidRPr="009A5439">
        <w:rPr>
          <w:rFonts w:ascii="Times New Roman" w:hAnsi="Times New Roman" w:cs="Times New Roman"/>
          <w:b/>
          <w:bCs/>
          <w:i/>
          <w:iCs/>
        </w:rPr>
        <w:t>instructions.</w:t>
      </w:r>
    </w:p>
    <w:p w14:paraId="179344B0"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i/>
          <w:iCs/>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257B340A" w14:textId="77777777" w:rsidR="009A5439" w:rsidRPr="009A5439" w:rsidRDefault="000F259E"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hyperlink r:id="rId31" w:anchor="part-69" w:history="1">
        <w:r w:rsidRPr="009A5439">
          <w:rPr>
            <w:rStyle w:val="Hyperlink"/>
            <w:rFonts w:cs="Times New Roman"/>
            <w:sz w:val="24"/>
          </w:rPr>
          <w:t>New Restrictions on Lobbying</w:t>
        </w:r>
      </w:hyperlink>
      <w:r w:rsidR="00154EFF" w:rsidRPr="009A5439">
        <w:rPr>
          <w:rFonts w:ascii="Times New Roman" w:hAnsi="Times New Roman" w:cs="Times New Roman"/>
        </w:rPr>
        <w:t>.</w:t>
      </w:r>
      <w:r w:rsidR="00BD114F" w:rsidRPr="009A5439">
        <w:rPr>
          <w:rFonts w:ascii="Times New Roman" w:hAnsi="Times New Roman" w:cs="Times New Roman"/>
        </w:rPr>
        <w:t xml:space="preserve"> 2 CFR part 69 New Restrictions on Lobbying </w:t>
      </w:r>
    </w:p>
    <w:p w14:paraId="32E59967" w14:textId="77777777" w:rsidR="009A5439" w:rsidRPr="009A5439" w:rsidRDefault="000F259E"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565277" w14:textId="77777777" w:rsidR="009A5439" w:rsidRPr="009A5439" w:rsidRDefault="00B508F1"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hyperlink r:id="rId32" w:history="1">
        <w:r w:rsidRPr="009A5439">
          <w:rPr>
            <w:rStyle w:val="Hyperlink"/>
            <w:rFonts w:cs="Times New Roman"/>
            <w:sz w:val="24"/>
          </w:rPr>
          <w:t xml:space="preserve"> 2 CFR 200.450 LOBBYING</w:t>
        </w:r>
      </w:hyperlink>
      <w:r w:rsidRPr="009A5439">
        <w:rPr>
          <w:rFonts w:ascii="Times New Roman" w:hAnsi="Times New Roman" w:cs="Times New Roman"/>
        </w:rPr>
        <w:t xml:space="preserve"> –</w:t>
      </w:r>
      <w:r w:rsidRPr="009A5439">
        <w:rPr>
          <w:rFonts w:ascii="Times New Roman" w:hAnsi="Times New Roman" w:cs="Times New Roman"/>
          <w:b/>
          <w:bCs/>
          <w:i/>
          <w:iCs/>
        </w:rPr>
        <w:t>Lobbying costs associated with obtaining Federal assistance awards.</w:t>
      </w:r>
      <w:r w:rsidRPr="009A5439">
        <w:rPr>
          <w:rFonts w:ascii="Times New Roman" w:hAnsi="Times New Roman" w:cs="Times New Roman"/>
        </w:rPr>
        <w:t xml:space="preserve"> The costs of certain influencing activities associated with obtaining grants, cooperative agreements, contracts, or loans are unallowable. Lobbying with respect to certain grants, cooperative agreements, contracts, and loans is governed by relevant statutes, including the provisions of </w:t>
      </w:r>
      <w:hyperlink r:id="rId33" w:tgtFrame="_blank" w:history="1">
        <w:r w:rsidRPr="009A5439">
          <w:rPr>
            <w:rStyle w:val="Hyperlink"/>
            <w:rFonts w:cs="Times New Roman"/>
            <w:sz w:val="24"/>
          </w:rPr>
          <w:t>31 U.S.C. 1352</w:t>
        </w:r>
      </w:hyperlink>
      <w:r w:rsidRPr="009A5439">
        <w:rPr>
          <w:rFonts w:ascii="Times New Roman" w:hAnsi="Times New Roman" w:cs="Times New Roman"/>
        </w:rPr>
        <w:t>, as well as the common rule, “New Restrictions on Lobbying,” published on February 26, 1990, including definitions, and the Office of Management and Budget “Government-wide Guidance for New Restrictions on Lobbying” and notices published on December 20, 1989, June 15, 1990, January 15, 1992, and January 19, 1996. (</w:t>
      </w:r>
      <w:r w:rsidRPr="009A5439">
        <w:rPr>
          <w:rFonts w:ascii="Times New Roman" w:hAnsi="Times New Roman" w:cs="Times New Roman"/>
          <w:b/>
          <w:bCs/>
          <w:i/>
          <w:iCs/>
        </w:rPr>
        <w:t>See above link</w:t>
      </w:r>
      <w:r w:rsidR="000B1393" w:rsidRPr="009A5439">
        <w:rPr>
          <w:rFonts w:ascii="Times New Roman" w:hAnsi="Times New Roman" w:cs="Times New Roman"/>
        </w:rPr>
        <w:t>).</w:t>
      </w:r>
    </w:p>
    <w:p w14:paraId="0CC7E927" w14:textId="77777777" w:rsidR="009A5439" w:rsidRPr="009A5439" w:rsidRDefault="00AA18AA" w:rsidP="009A5439">
      <w:pPr>
        <w:pStyle w:val="ListParagraph"/>
        <w:numPr>
          <w:ilvl w:val="0"/>
          <w:numId w:val="28"/>
        </w:numPr>
        <w:spacing w:after="120" w:line="240" w:lineRule="auto"/>
        <w:ind w:left="1080" w:right="576"/>
        <w:jc w:val="both"/>
        <w:rPr>
          <w:rFonts w:ascii="Times New Roman" w:eastAsia="Times New Roman" w:hAnsi="Times New Roman" w:cs="Times New Roman"/>
          <w:kern w:val="0"/>
          <w:lang w:eastAsia="en-US"/>
          <w14:ligatures w14:val="none"/>
        </w:rPr>
      </w:pPr>
      <w:hyperlink r:id="rId34" w:anchor="p-200.414(e)(5)" w:history="1">
        <w:r w:rsidRPr="009A5439">
          <w:rPr>
            <w:rStyle w:val="Hyperlink"/>
            <w:rFonts w:cs="Times New Roman"/>
            <w:sz w:val="24"/>
          </w:rPr>
          <w:t xml:space="preserve">2 CFR 200.414(f) De Minimis Indirect Rate </w:t>
        </w:r>
      </w:hyperlink>
    </w:p>
    <w:p w14:paraId="0F47C688" w14:textId="77777777" w:rsidR="009A5439" w:rsidRPr="009A5439" w:rsidRDefault="00FB5A8D" w:rsidP="009A5439">
      <w:pPr>
        <w:pStyle w:val="ListParagraph"/>
        <w:numPr>
          <w:ilvl w:val="1"/>
          <w:numId w:val="28"/>
        </w:numPr>
        <w:spacing w:after="120" w:line="240" w:lineRule="auto"/>
        <w:ind w:left="2074" w:right="576"/>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Recipients and subrecipients that do not have a current Federal negotiated indirect cost rate (including provisional rate) may elect to charge a de minimis rate of up to 15% of modified total direct costs (MTDC).</w:t>
      </w:r>
    </w:p>
    <w:p w14:paraId="17A79346" w14:textId="77777777" w:rsidR="009A5439" w:rsidRPr="009A5439" w:rsidRDefault="009A5439" w:rsidP="009A5439">
      <w:pPr>
        <w:pStyle w:val="ListParagraph"/>
        <w:spacing w:after="120" w:line="240" w:lineRule="auto"/>
        <w:ind w:left="1440" w:right="576"/>
        <w:jc w:val="both"/>
        <w:rPr>
          <w:rFonts w:ascii="Times New Roman" w:eastAsia="Times New Roman" w:hAnsi="Times New Roman" w:cs="Times New Roman"/>
          <w:kern w:val="0"/>
          <w:lang w:eastAsia="en-US"/>
          <w14:ligatures w14:val="none"/>
        </w:rPr>
      </w:pPr>
    </w:p>
    <w:p w14:paraId="65D5E801" w14:textId="77777777" w:rsidR="009A5439" w:rsidRPr="009A5439" w:rsidRDefault="00B95A68" w:rsidP="009A5439">
      <w:pPr>
        <w:pStyle w:val="ListParagraph"/>
        <w:numPr>
          <w:ilvl w:val="0"/>
          <w:numId w:val="28"/>
        </w:numPr>
        <w:spacing w:after="120" w:line="240" w:lineRule="auto"/>
        <w:ind w:left="1080" w:right="576"/>
        <w:jc w:val="both"/>
        <w:rPr>
          <w:rFonts w:ascii="Times New Roman" w:eastAsia="Times New Roman" w:hAnsi="Times New Roman" w:cs="Times New Roman"/>
          <w:kern w:val="0"/>
          <w:lang w:eastAsia="en-US"/>
          <w14:ligatures w14:val="none"/>
        </w:rPr>
      </w:pPr>
      <w:r w:rsidRPr="009A5439">
        <w:rPr>
          <w:rFonts w:ascii="Times New Roman" w:hAnsi="Times New Roman" w:cs="Times New Roman"/>
          <w:b/>
          <w:bCs/>
        </w:rPr>
        <w:t>Nondiscrimination Requirements</w:t>
      </w:r>
    </w:p>
    <w:p w14:paraId="60989F44" w14:textId="0859531B" w:rsidR="00B95A68" w:rsidRPr="009A5439" w:rsidRDefault="00B95A68" w:rsidP="009A5439">
      <w:pPr>
        <w:pStyle w:val="ListParagraph"/>
        <w:numPr>
          <w:ilvl w:val="1"/>
          <w:numId w:val="28"/>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 xml:space="preserve">If you receive federal funds, you must comply with and require subcontractors, if any, to comply with all applicable statutorily-imposed nondiscrimination requirements, </w:t>
      </w:r>
      <w:r w:rsidRPr="009A5439">
        <w:rPr>
          <w:rFonts w:ascii="Times New Roman" w:hAnsi="Times New Roman" w:cs="Times New Roman"/>
        </w:rPr>
        <w:lastRenderedPageBreak/>
        <w:t>which may include the Omnibus Crime Control and Safe Streets Act of 1968 (42 U.S.C. § 3789d); the Victims of Crime Act (42 U.S.C. § 10604(e)); the Juvenile Justice and Delinquency Prevention Act of 2002 (42 U.S.C. § 5672(b)); the Civil Rights Act of 1964 (42 U.S.C. § 2000d); the Rehabilitation Act of 1973 (29 U.S.C. § 794); the Americans with Disabilities Act of 1990 (42 U.S.C. §§ 12131-34); the Education Amendments of 1972 (20 U.S.C. §§ 1681, 1683, 1685-86); the Age Discrimination Act of 1975 (42 U.S.C. §§ 6101-07); Ex. Order 13279 (equal protection of the laws for faith-based and community organizations); and 28 C.F.R. pt. 38 (U.S. Department of Justice Equal Treatment for Faith-Based Organizations).</w:t>
      </w:r>
    </w:p>
    <w:p w14:paraId="7AB685FB" w14:textId="77777777" w:rsidR="009A5439" w:rsidRDefault="00B95A68" w:rsidP="009A5439">
      <w:pPr>
        <w:pStyle w:val="ListParagraph"/>
        <w:numPr>
          <w:ilvl w:val="1"/>
          <w:numId w:val="7"/>
        </w:numPr>
        <w:tabs>
          <w:tab w:val="left" w:pos="8294"/>
        </w:tabs>
        <w:spacing w:after="120" w:line="240" w:lineRule="auto"/>
        <w:ind w:left="2074" w:right="576"/>
        <w:contextualSpacing w:val="0"/>
        <w:jc w:val="both"/>
      </w:pPr>
      <w:r w:rsidRPr="003F37B7">
        <w:rPr>
          <w:rFonts w:ascii="Times New Roman" w:hAnsi="Times New Roman" w:cs="Times New Roman"/>
        </w:rPr>
        <w:t>Per Title VI of the Civil Rights Act of 1964 and the Omnibus Crime Control and Safe Streets Act of 1968, you must take reasonable steps to provide meaningful access for persons with limited English proficiency.</w:t>
      </w:r>
    </w:p>
    <w:p w14:paraId="24E40CF5" w14:textId="77777777" w:rsidR="009A5439" w:rsidRPr="009A5439" w:rsidRDefault="00B95A68" w:rsidP="009A5439">
      <w:pPr>
        <w:pStyle w:val="ListParagraph"/>
        <w:numPr>
          <w:ilvl w:val="1"/>
          <w:numId w:val="7"/>
        </w:numPr>
        <w:tabs>
          <w:tab w:val="left" w:pos="8294"/>
        </w:tabs>
        <w:spacing w:after="120" w:line="240" w:lineRule="auto"/>
        <w:ind w:left="2074" w:right="576"/>
        <w:contextualSpacing w:val="0"/>
        <w:jc w:val="both"/>
      </w:pPr>
      <w:r w:rsidRPr="009A5439">
        <w:rPr>
          <w:rFonts w:ascii="Times New Roman" w:hAnsi="Times New Roman" w:cs="Times New Roman"/>
        </w:rPr>
        <w:t>In the event a federal or state court or federal or state administrative agency makes a finding of discrimination after a due process hearing on the grounds of race, color, religion, national origin, sex, or disability against a recipient of funds, you must forward a copy of the finding to the Office for Civil Rights, Office of Justice Programs and to OGR.</w:t>
      </w:r>
    </w:p>
    <w:p w14:paraId="24478046" w14:textId="37A3E063" w:rsidR="00B95A68" w:rsidRPr="009A5439" w:rsidRDefault="00B95A68" w:rsidP="009A5439">
      <w:pPr>
        <w:pStyle w:val="ListParagraph"/>
        <w:numPr>
          <w:ilvl w:val="1"/>
          <w:numId w:val="7"/>
        </w:numPr>
        <w:tabs>
          <w:tab w:val="left" w:pos="8294"/>
        </w:tabs>
        <w:spacing w:after="120" w:line="240" w:lineRule="auto"/>
        <w:ind w:left="2074" w:right="576"/>
        <w:contextualSpacing w:val="0"/>
        <w:jc w:val="both"/>
      </w:pPr>
      <w:r w:rsidRPr="009A5439">
        <w:rPr>
          <w:rFonts w:ascii="Times New Roman" w:hAnsi="Times New Roman" w:cs="Times New Roman"/>
        </w:rPr>
        <w:t>In accordance with federal civil rights laws, you shall not retaliate against individuals for taking action or participating in action to secure rights protected by these laws.</w:t>
      </w:r>
      <w:r w:rsidR="00787112" w:rsidRPr="009A5439">
        <w:rPr>
          <w:rFonts w:ascii="Times New Roman" w:hAnsi="Times New Roman" w:cs="Times New Roman"/>
        </w:rPr>
        <w:t xml:space="preserve"> </w:t>
      </w:r>
    </w:p>
    <w:p w14:paraId="6BCC0649" w14:textId="77777777" w:rsidR="009A5439" w:rsidRDefault="00B95A68" w:rsidP="009A5439">
      <w:pPr>
        <w:pStyle w:val="ListParagraph"/>
        <w:numPr>
          <w:ilvl w:val="0"/>
          <w:numId w:val="29"/>
        </w:numPr>
        <w:spacing w:after="120" w:line="240" w:lineRule="auto"/>
        <w:ind w:left="1080" w:right="576"/>
        <w:contextualSpacing w:val="0"/>
        <w:rPr>
          <w:rFonts w:ascii="Times New Roman" w:hAnsi="Times New Roman" w:cs="Times New Roman"/>
          <w:b/>
          <w:bCs/>
        </w:rPr>
      </w:pPr>
      <w:r w:rsidRPr="009A5439">
        <w:rPr>
          <w:rFonts w:ascii="Times New Roman" w:hAnsi="Times New Roman" w:cs="Times New Roman"/>
          <w:b/>
          <w:bCs/>
        </w:rPr>
        <w:t>Human Subjects Protection</w:t>
      </w:r>
    </w:p>
    <w:p w14:paraId="755DFECB" w14:textId="77777777" w:rsidR="009A5439" w:rsidRDefault="00B95A68" w:rsidP="009A5439">
      <w:pPr>
        <w:pStyle w:val="ListParagraph"/>
        <w:numPr>
          <w:ilvl w:val="1"/>
          <w:numId w:val="29"/>
        </w:numPr>
        <w:spacing w:after="120" w:line="240" w:lineRule="auto"/>
        <w:ind w:left="2074" w:right="576"/>
        <w:contextualSpacing w:val="0"/>
        <w:rPr>
          <w:rFonts w:ascii="Times New Roman" w:hAnsi="Times New Roman" w:cs="Times New Roman"/>
          <w:b/>
          <w:bCs/>
        </w:rPr>
      </w:pPr>
      <w:r w:rsidRPr="009A5439">
        <w:rPr>
          <w:rFonts w:ascii="Times New Roman" w:hAnsi="Times New Roman" w:cs="Times New Roman"/>
        </w:rPr>
        <w:t xml:space="preserve">For Research Subrecipients only. See </w:t>
      </w:r>
      <w:r w:rsidR="00240BA4" w:rsidRPr="009A5439">
        <w:rPr>
          <w:rFonts w:ascii="Times New Roman" w:hAnsi="Times New Roman" w:cs="Times New Roman"/>
        </w:rPr>
        <w:t>(</w:t>
      </w:r>
      <w:r w:rsidRPr="009A5439">
        <w:rPr>
          <w:rFonts w:ascii="Times New Roman" w:hAnsi="Times New Roman" w:cs="Times New Roman"/>
          <w:b/>
          <w:bCs/>
        </w:rPr>
        <w:t>Addendum 2</w:t>
      </w:r>
      <w:r w:rsidR="00240BA4" w:rsidRPr="009A5439">
        <w:rPr>
          <w:rFonts w:ascii="Times New Roman" w:hAnsi="Times New Roman" w:cs="Times New Roman"/>
          <w:b/>
          <w:bCs/>
        </w:rPr>
        <w:t>)</w:t>
      </w:r>
    </w:p>
    <w:p w14:paraId="40BDB7C5" w14:textId="77777777" w:rsidR="009A5439" w:rsidRDefault="009A5439" w:rsidP="009A5439">
      <w:pPr>
        <w:spacing w:after="120" w:line="240" w:lineRule="auto"/>
        <w:ind w:right="576"/>
        <w:rPr>
          <w:rFonts w:ascii="Times New Roman" w:hAnsi="Times New Roman" w:cs="Times New Roman"/>
          <w:b/>
          <w:i/>
          <w:iCs/>
          <w:u w:val="single"/>
        </w:rPr>
      </w:pPr>
    </w:p>
    <w:p w14:paraId="354FF1AD" w14:textId="23F9C9C1" w:rsidR="00B95A68" w:rsidRPr="009A5439" w:rsidRDefault="00B95A68" w:rsidP="009A5439">
      <w:pPr>
        <w:spacing w:after="120" w:line="240" w:lineRule="auto"/>
        <w:ind w:left="576" w:right="576"/>
        <w:rPr>
          <w:rFonts w:ascii="Times New Roman" w:hAnsi="Times New Roman" w:cs="Times New Roman"/>
          <w:b/>
          <w:bCs/>
        </w:rPr>
      </w:pPr>
      <w:r w:rsidRPr="009A5439">
        <w:rPr>
          <w:rFonts w:ascii="Times New Roman" w:hAnsi="Times New Roman" w:cs="Times New Roman"/>
          <w:b/>
          <w:i/>
          <w:iCs/>
          <w:u w:val="single"/>
        </w:rPr>
        <w:t>Additional Federal Department-Specific Grant Conditions</w:t>
      </w:r>
    </w:p>
    <w:p w14:paraId="0686B434" w14:textId="744B8017" w:rsidR="00B95A68" w:rsidRPr="009A5439" w:rsidRDefault="00B95A68" w:rsidP="009A5439">
      <w:pPr>
        <w:spacing w:after="120" w:line="240" w:lineRule="auto"/>
        <w:ind w:left="576" w:right="576"/>
        <w:jc w:val="both"/>
        <w:rPr>
          <w:rFonts w:ascii="Times New Roman" w:hAnsi="Times New Roman" w:cs="Times New Roman"/>
          <w:bCs/>
        </w:rPr>
      </w:pPr>
      <w:r w:rsidRPr="009A5439">
        <w:rPr>
          <w:rFonts w:ascii="Times New Roman" w:hAnsi="Times New Roman" w:cs="Times New Roman"/>
          <w:bCs/>
        </w:rPr>
        <w:t>While the conditions above applies to all Federal grants, each Federal department can impose additional conditions associated with specific grants</w:t>
      </w:r>
      <w:r w:rsidR="00154EFF" w:rsidRPr="009A5439">
        <w:rPr>
          <w:rFonts w:ascii="Times New Roman" w:hAnsi="Times New Roman" w:cs="Times New Roman"/>
          <w:bCs/>
        </w:rPr>
        <w:t>.</w:t>
      </w:r>
    </w:p>
    <w:p w14:paraId="7B4E640F" w14:textId="12597E12" w:rsidR="00B95A68" w:rsidRPr="009A5439" w:rsidRDefault="00B95A68" w:rsidP="009A5439">
      <w:pPr>
        <w:pStyle w:val="ListParagraph"/>
        <w:numPr>
          <w:ilvl w:val="0"/>
          <w:numId w:val="14"/>
        </w:numPr>
        <w:spacing w:after="120" w:line="240" w:lineRule="auto"/>
        <w:ind w:right="576"/>
        <w:jc w:val="both"/>
        <w:rPr>
          <w:rFonts w:ascii="Times New Roman" w:hAnsi="Times New Roman" w:cs="Times New Roman"/>
          <w:b/>
          <w:u w:val="single"/>
        </w:rPr>
      </w:pPr>
      <w:r w:rsidRPr="009A5439">
        <w:rPr>
          <w:rFonts w:ascii="Times New Roman" w:hAnsi="Times New Roman" w:cs="Times New Roman"/>
          <w:b/>
          <w:u w:val="single"/>
        </w:rPr>
        <w:t>U.S. Department of Justice Funds</w:t>
      </w:r>
    </w:p>
    <w:p w14:paraId="25A20C0F" w14:textId="77777777" w:rsidR="00DE18C1" w:rsidRPr="009A5439" w:rsidRDefault="00B95A68" w:rsidP="009A5439">
      <w:pPr>
        <w:spacing w:after="120" w:line="240" w:lineRule="auto"/>
        <w:ind w:left="1080" w:right="576"/>
        <w:jc w:val="both"/>
        <w:rPr>
          <w:rFonts w:ascii="Times New Roman" w:hAnsi="Times New Roman" w:cs="Times New Roman"/>
          <w:bCs/>
        </w:rPr>
      </w:pPr>
      <w:r w:rsidRPr="009A5439">
        <w:rPr>
          <w:rFonts w:ascii="Times New Roman" w:hAnsi="Times New Roman" w:cs="Times New Roman"/>
          <w:bCs/>
        </w:rPr>
        <w:t>The U.S. Department of Justice (DOJ) offers a Financial Guide that presents grant requirements as defined by this federal agency. All subrecipients of these funds must adhere to these requirements.</w:t>
      </w:r>
    </w:p>
    <w:p w14:paraId="255A6FB5" w14:textId="77777777" w:rsidR="00DE18C1" w:rsidRPr="009A5439" w:rsidRDefault="00B95A68" w:rsidP="009A5439">
      <w:pPr>
        <w:pStyle w:val="ListParagraph"/>
        <w:numPr>
          <w:ilvl w:val="1"/>
          <w:numId w:val="14"/>
        </w:numPr>
        <w:spacing w:after="120" w:line="240" w:lineRule="auto"/>
        <w:ind w:right="576"/>
        <w:contextualSpacing w:val="0"/>
        <w:jc w:val="both"/>
        <w:rPr>
          <w:rFonts w:ascii="Times New Roman" w:hAnsi="Times New Roman" w:cs="Times New Roman"/>
          <w:bCs/>
        </w:rPr>
      </w:pPr>
      <w:r w:rsidRPr="009A5439">
        <w:rPr>
          <w:rFonts w:ascii="Times New Roman" w:hAnsi="Times New Roman" w:cs="Times New Roman"/>
        </w:rPr>
        <w:t xml:space="preserve">DOJ Financial Guide: </w:t>
      </w:r>
      <w:hyperlink r:id="rId35" w:history="1">
        <w:r w:rsidRPr="009A5439">
          <w:rPr>
            <w:rStyle w:val="Hyperlink"/>
            <w:rFonts w:cs="Times New Roman"/>
            <w:sz w:val="24"/>
          </w:rPr>
          <w:t>http://www.ojp.usdoj.gov/financialguide/index.htm</w:t>
        </w:r>
      </w:hyperlink>
      <w:r w:rsidRPr="009A5439">
        <w:rPr>
          <w:rFonts w:ascii="Times New Roman" w:hAnsi="Times New Roman" w:cs="Times New Roman"/>
        </w:rPr>
        <w:t>.</w:t>
      </w:r>
    </w:p>
    <w:p w14:paraId="21A440E3" w14:textId="77777777" w:rsidR="00DE18C1" w:rsidRPr="009A5439" w:rsidRDefault="00B95A68" w:rsidP="009A5439">
      <w:pPr>
        <w:pStyle w:val="ListParagraph"/>
        <w:numPr>
          <w:ilvl w:val="2"/>
          <w:numId w:val="14"/>
        </w:numPr>
        <w:spacing w:after="120" w:line="240" w:lineRule="auto"/>
        <w:ind w:right="576"/>
        <w:contextualSpacing w:val="0"/>
        <w:jc w:val="both"/>
        <w:rPr>
          <w:rFonts w:ascii="Times New Roman" w:hAnsi="Times New Roman" w:cs="Times New Roman"/>
          <w:bCs/>
        </w:rPr>
      </w:pPr>
      <w:r w:rsidRPr="009A5439">
        <w:rPr>
          <w:rFonts w:ascii="Times New Roman" w:hAnsi="Times New Roman" w:cs="Times New Roman"/>
        </w:rPr>
        <w:t>Pay particular attention to the sections on (1) matching or cost-sharing, (2) allowable costs, (3) unallowable costs, (4) procurement under awards of federal assistance, (5) costs requiring prior approval, (6) equipment, and (7) retention and access requirements for records.</w:t>
      </w:r>
    </w:p>
    <w:p w14:paraId="3528AC0E" w14:textId="7EC1F8CF" w:rsidR="00B95A68" w:rsidRPr="009A5439" w:rsidRDefault="00B95A68" w:rsidP="009A5439">
      <w:pPr>
        <w:pStyle w:val="ListParagraph"/>
        <w:numPr>
          <w:ilvl w:val="1"/>
          <w:numId w:val="14"/>
        </w:numPr>
        <w:spacing w:after="240" w:line="240" w:lineRule="auto"/>
        <w:ind w:right="576"/>
        <w:contextualSpacing w:val="0"/>
        <w:jc w:val="both"/>
        <w:rPr>
          <w:rFonts w:ascii="Times New Roman" w:hAnsi="Times New Roman" w:cs="Times New Roman"/>
          <w:b/>
          <w:bCs/>
          <w:i/>
          <w:iCs/>
        </w:rPr>
      </w:pPr>
      <w:r w:rsidRPr="009A5439">
        <w:rPr>
          <w:rFonts w:ascii="Times New Roman" w:hAnsi="Times New Roman" w:cs="Times New Roman"/>
        </w:rPr>
        <w:t xml:space="preserve">If you receive DOJ grant funds, you may be required to comply with the regulatory requirement to develop, maintain on file, and submit for review to the Office for Civil Rights, Office of Justice Programs and to OGR an Equal Employment Opportunity Plan (EEOP). </w:t>
      </w:r>
      <w:r w:rsidR="00207844" w:rsidRPr="009A5439">
        <w:rPr>
          <w:rFonts w:ascii="Times New Roman" w:hAnsi="Times New Roman" w:cs="Times New Roman"/>
          <w:b/>
          <w:bCs/>
          <w:i/>
          <w:iCs/>
        </w:rPr>
        <w:t xml:space="preserve">(As of </w:t>
      </w:r>
      <w:r w:rsidR="00CB52CC" w:rsidRPr="009A5439">
        <w:rPr>
          <w:rFonts w:ascii="Times New Roman" w:hAnsi="Times New Roman" w:cs="Times New Roman"/>
          <w:b/>
          <w:bCs/>
          <w:i/>
          <w:iCs/>
        </w:rPr>
        <w:t>March 11,2025,</w:t>
      </w:r>
      <w:r w:rsidR="00207844" w:rsidRPr="009A5439">
        <w:rPr>
          <w:rFonts w:ascii="Times New Roman" w:hAnsi="Times New Roman" w:cs="Times New Roman"/>
          <w:b/>
          <w:bCs/>
          <w:i/>
          <w:iCs/>
        </w:rPr>
        <w:t xml:space="preserve"> DOJ/OCR has temporarily paused this process until further notice)</w:t>
      </w:r>
      <w:r w:rsidR="00CF5CA0" w:rsidRPr="009A5439">
        <w:rPr>
          <w:rFonts w:ascii="Times New Roman" w:hAnsi="Times New Roman" w:cs="Times New Roman"/>
          <w:b/>
          <w:bCs/>
          <w:i/>
          <w:iCs/>
        </w:rPr>
        <w:t>.</w:t>
      </w:r>
    </w:p>
    <w:p w14:paraId="33512671" w14:textId="77777777" w:rsidR="009A5439" w:rsidRPr="003F37B7" w:rsidRDefault="009A5439" w:rsidP="009A5439">
      <w:pPr>
        <w:pStyle w:val="ListParagraph"/>
        <w:spacing w:after="240" w:line="240" w:lineRule="auto"/>
        <w:ind w:left="1800" w:right="576"/>
        <w:contextualSpacing w:val="0"/>
        <w:jc w:val="both"/>
        <w:rPr>
          <w:rFonts w:ascii="Times New Roman" w:hAnsi="Times New Roman" w:cs="Times New Roman"/>
          <w:b/>
          <w:bCs/>
          <w:i/>
          <w:iCs/>
        </w:rPr>
      </w:pPr>
    </w:p>
    <w:p w14:paraId="712F72A5" w14:textId="767928C6" w:rsidR="00BC7881" w:rsidRPr="009A5439" w:rsidRDefault="00BC7881" w:rsidP="009A5439">
      <w:pPr>
        <w:pStyle w:val="ListParagraph"/>
        <w:numPr>
          <w:ilvl w:val="0"/>
          <w:numId w:val="14"/>
        </w:numPr>
        <w:spacing w:after="120" w:line="240" w:lineRule="auto"/>
        <w:ind w:right="576"/>
        <w:jc w:val="both"/>
        <w:rPr>
          <w:rFonts w:ascii="Times New Roman" w:hAnsi="Times New Roman" w:cs="Times New Roman"/>
          <w:b/>
          <w:bCs/>
          <w:u w:val="single"/>
        </w:rPr>
      </w:pPr>
      <w:r w:rsidRPr="009A5439">
        <w:rPr>
          <w:rFonts w:ascii="Times New Roman" w:hAnsi="Times New Roman" w:cs="Times New Roman"/>
          <w:b/>
          <w:bCs/>
          <w:u w:val="single"/>
        </w:rPr>
        <w:t>U.S. Department of Transportation Funds</w:t>
      </w:r>
    </w:p>
    <w:p w14:paraId="66E5EECA" w14:textId="77777777" w:rsidR="00746D39" w:rsidRPr="009A5439" w:rsidRDefault="00BC7881" w:rsidP="009A5439">
      <w:pPr>
        <w:spacing w:after="120" w:line="240" w:lineRule="auto"/>
        <w:ind w:left="1080" w:right="576"/>
        <w:jc w:val="both"/>
        <w:rPr>
          <w:rFonts w:ascii="Times New Roman" w:hAnsi="Times New Roman" w:cs="Times New Roman"/>
        </w:rPr>
      </w:pPr>
      <w:r w:rsidRPr="009A5439">
        <w:rPr>
          <w:rFonts w:ascii="Times New Roman" w:hAnsi="Times New Roman" w:cs="Times New Roman"/>
        </w:rPr>
        <w:lastRenderedPageBreak/>
        <w:t xml:space="preserve">The National Highway Traffic Safety Administration (NHTSA) of the U.S. Department of Transportation </w:t>
      </w:r>
      <w:r w:rsidR="00746D39" w:rsidRPr="009A5439">
        <w:rPr>
          <w:rFonts w:ascii="Times New Roman" w:hAnsi="Times New Roman" w:cs="Times New Roman"/>
        </w:rPr>
        <w:t>adheres to adheres to 2 CFR Part 200 grant requirements. If you receive these funds, you must adhere to these requirements.</w:t>
      </w:r>
    </w:p>
    <w:p w14:paraId="2F1821BE" w14:textId="6F3BDEF9" w:rsidR="00BC7881" w:rsidRPr="009A5439" w:rsidRDefault="00746D39" w:rsidP="009A5439">
      <w:pPr>
        <w:spacing w:after="120" w:line="240" w:lineRule="auto"/>
        <w:ind w:left="1080" w:right="576"/>
        <w:jc w:val="both"/>
        <w:rPr>
          <w:rFonts w:ascii="Times New Roman" w:hAnsi="Times New Roman" w:cs="Times New Roman"/>
        </w:rPr>
      </w:pPr>
      <w:r w:rsidRPr="009A5439">
        <w:rPr>
          <w:rFonts w:ascii="Times New Roman" w:hAnsi="Times New Roman" w:cs="Times New Roman"/>
        </w:rPr>
        <w:t xml:space="preserve">NHTSA </w:t>
      </w:r>
      <w:r w:rsidR="00BC7881" w:rsidRPr="009A5439">
        <w:rPr>
          <w:rFonts w:ascii="Times New Roman" w:hAnsi="Times New Roman" w:cs="Times New Roman"/>
        </w:rPr>
        <w:t xml:space="preserve">offers documents that present requirements for the use of the funds and outline the purpose of each category of grants provided. Programmatic and financial guide documents from NHTSA can be found in the Resources Guide page here: </w:t>
      </w:r>
      <w:hyperlink r:id="rId36" w:anchor="13676" w:history="1">
        <w:r w:rsidR="00BC7881" w:rsidRPr="009A5439">
          <w:rPr>
            <w:rStyle w:val="Hyperlink"/>
            <w:rFonts w:cs="Times New Roman"/>
            <w:sz w:val="24"/>
          </w:rPr>
          <w:t>https://www.nhtsa.gov/highway-safety-grants-program/resources-guide#13676</w:t>
        </w:r>
      </w:hyperlink>
    </w:p>
    <w:p w14:paraId="7EC3D36F" w14:textId="77777777" w:rsidR="00BC7881" w:rsidRPr="009A5439" w:rsidRDefault="00BC7881" w:rsidP="009A5439">
      <w:pPr>
        <w:pStyle w:val="ListParagraph"/>
        <w:numPr>
          <w:ilvl w:val="0"/>
          <w:numId w:val="15"/>
        </w:numPr>
        <w:spacing w:after="120" w:line="240" w:lineRule="auto"/>
        <w:ind w:left="1080" w:right="576"/>
        <w:jc w:val="both"/>
        <w:rPr>
          <w:rFonts w:ascii="Times New Roman" w:hAnsi="Times New Roman" w:cs="Times New Roman"/>
          <w:b/>
          <w:iCs/>
          <w:u w:val="single"/>
        </w:rPr>
      </w:pPr>
      <w:r w:rsidRPr="009A5439">
        <w:rPr>
          <w:rFonts w:ascii="Times New Roman" w:hAnsi="Times New Roman" w:cs="Times New Roman"/>
          <w:b/>
          <w:iCs/>
          <w:u w:val="single"/>
        </w:rPr>
        <w:t>U.S. Department of Homeland Security Funds</w:t>
      </w:r>
    </w:p>
    <w:p w14:paraId="39934003" w14:textId="77777777" w:rsidR="00BC7881" w:rsidRPr="009A5439" w:rsidRDefault="00BC7881" w:rsidP="00F01F6B">
      <w:pPr>
        <w:spacing w:after="120" w:line="240" w:lineRule="auto"/>
        <w:ind w:left="1080" w:right="576"/>
        <w:jc w:val="both"/>
        <w:rPr>
          <w:rFonts w:ascii="Times New Roman" w:hAnsi="Times New Roman" w:cs="Times New Roman"/>
        </w:rPr>
      </w:pPr>
      <w:r w:rsidRPr="009A5439">
        <w:rPr>
          <w:rFonts w:ascii="Times New Roman" w:hAnsi="Times New Roman" w:cs="Times New Roman"/>
        </w:rPr>
        <w:t>The U.S. Department of Homeland Security adheres to 2 CFR Part 200 grant requirements. If you receive these funds, you must adhere to these requirements.</w:t>
      </w:r>
    </w:p>
    <w:p w14:paraId="118C6AC2" w14:textId="77777777" w:rsidR="00BC7881" w:rsidRPr="009A5439" w:rsidRDefault="00BC7881" w:rsidP="00F01F6B">
      <w:pPr>
        <w:spacing w:after="120" w:line="240" w:lineRule="auto"/>
        <w:ind w:left="1080" w:right="576"/>
        <w:jc w:val="both"/>
        <w:rPr>
          <w:rFonts w:ascii="Times New Roman" w:hAnsi="Times New Roman" w:cs="Times New Roman"/>
        </w:rPr>
      </w:pPr>
      <w:r w:rsidRPr="009A5439">
        <w:rPr>
          <w:rFonts w:ascii="Times New Roman" w:hAnsi="Times New Roman" w:cs="Times New Roman"/>
        </w:rPr>
        <w:t xml:space="preserve">The link to the Code of Federal Regulations: </w:t>
      </w:r>
      <w:hyperlink r:id="rId37" w:history="1">
        <w:r w:rsidRPr="009A5439">
          <w:rPr>
            <w:rStyle w:val="Hyperlink"/>
            <w:rFonts w:cs="Times New Roman"/>
            <w:sz w:val="24"/>
          </w:rPr>
          <w:t>2 CFR Part 200</w:t>
        </w:r>
      </w:hyperlink>
      <w:r w:rsidRPr="009A5439">
        <w:rPr>
          <w:rFonts w:ascii="Times New Roman" w:hAnsi="Times New Roman" w:cs="Times New Roman"/>
        </w:rPr>
        <w:t xml:space="preserve"> </w:t>
      </w:r>
    </w:p>
    <w:p w14:paraId="36BDCF0D" w14:textId="4AE821C8" w:rsidR="00BC7881" w:rsidRPr="009A5439" w:rsidRDefault="00BC7881" w:rsidP="00F01F6B">
      <w:pPr>
        <w:spacing w:after="120" w:line="240" w:lineRule="auto"/>
        <w:ind w:left="1080" w:right="576"/>
        <w:jc w:val="both"/>
        <w:rPr>
          <w:rFonts w:ascii="Times New Roman" w:hAnsi="Times New Roman" w:cs="Times New Roman"/>
        </w:rPr>
      </w:pPr>
      <w:r w:rsidRPr="009A5439">
        <w:rPr>
          <w:rFonts w:ascii="Times New Roman" w:hAnsi="Times New Roman" w:cs="Times New Roman"/>
        </w:rPr>
        <w:t xml:space="preserve">Additional grant information may be found in the </w:t>
      </w:r>
      <w:hyperlink r:id="rId38" w:history="1">
        <w:r w:rsidRPr="009A5439">
          <w:rPr>
            <w:rStyle w:val="Hyperlink"/>
            <w:rFonts w:cs="Times New Roman"/>
            <w:sz w:val="24"/>
          </w:rPr>
          <w:t>DHS/FEMA Preparedness Grants Manual</w:t>
        </w:r>
      </w:hyperlink>
    </w:p>
    <w:p w14:paraId="2ECA92D1" w14:textId="1640188A" w:rsidR="00BC7881" w:rsidRPr="009A5439" w:rsidRDefault="00BC7881" w:rsidP="00F01F6B">
      <w:pPr>
        <w:spacing w:after="240" w:line="240" w:lineRule="auto"/>
        <w:ind w:left="1080" w:right="576"/>
        <w:jc w:val="both"/>
        <w:rPr>
          <w:rFonts w:ascii="Times New Roman" w:hAnsi="Times New Roman" w:cs="Times New Roman"/>
        </w:rPr>
      </w:pPr>
      <w:r w:rsidRPr="009A5439">
        <w:rPr>
          <w:rFonts w:ascii="Times New Roman" w:hAnsi="Times New Roman" w:cs="Times New Roman"/>
        </w:rPr>
        <w:t>Because of the importance of equipment purchases for the program, specific information and guidance on allowable equipment purchases may be found at:</w:t>
      </w:r>
      <w:r w:rsidR="00F01F6B">
        <w:rPr>
          <w:rFonts w:ascii="Times New Roman" w:hAnsi="Times New Roman" w:cs="Times New Roman"/>
        </w:rPr>
        <w:tab/>
      </w:r>
      <w:r w:rsidRPr="009A5439">
        <w:rPr>
          <w:rFonts w:ascii="Times New Roman" w:hAnsi="Times New Roman" w:cs="Times New Roman"/>
        </w:rPr>
        <w:t xml:space="preserve"> </w:t>
      </w:r>
      <w:hyperlink r:id="rId39" w:history="1">
        <w:r w:rsidRPr="009A5439">
          <w:rPr>
            <w:rStyle w:val="Hyperlink"/>
            <w:rFonts w:cs="Times New Roman"/>
            <w:sz w:val="24"/>
          </w:rPr>
          <w:t>https://www.fema.gov/grants/guidance-tools/authorized-equipment-list</w:t>
        </w:r>
      </w:hyperlink>
      <w:r w:rsidRPr="009A5439">
        <w:rPr>
          <w:rFonts w:ascii="Times New Roman" w:hAnsi="Times New Roman" w:cs="Times New Roman"/>
        </w:rPr>
        <w:t>.</w:t>
      </w:r>
    </w:p>
    <w:p w14:paraId="37CF0E82" w14:textId="2EA95488" w:rsidR="00BC7881" w:rsidRPr="003F37B7" w:rsidRDefault="00BC7881" w:rsidP="00F01F6B">
      <w:pPr>
        <w:spacing w:after="240" w:line="240" w:lineRule="auto"/>
        <w:ind w:left="576" w:right="576"/>
        <w:jc w:val="both"/>
        <w:rPr>
          <w:rFonts w:ascii="Times New Roman" w:hAnsi="Times New Roman" w:cs="Times New Roman"/>
          <w:i/>
          <w:iCs/>
          <w:u w:val="single"/>
        </w:rPr>
      </w:pPr>
      <w:r w:rsidRPr="003F37B7">
        <w:rPr>
          <w:rFonts w:ascii="Times New Roman" w:hAnsi="Times New Roman" w:cs="Times New Roman"/>
          <w:b/>
          <w:bCs/>
          <w:i/>
          <w:iCs/>
          <w:u w:val="single"/>
        </w:rPr>
        <w:t>State (MA) Grant Fund Conditions</w:t>
      </w:r>
    </w:p>
    <w:p w14:paraId="3AAD21A2" w14:textId="30347F34" w:rsidR="00BC7881" w:rsidRPr="003F37B7" w:rsidRDefault="00BC7881" w:rsidP="00F01F6B">
      <w:pPr>
        <w:spacing w:before="120" w:after="120" w:line="240" w:lineRule="auto"/>
        <w:ind w:left="576" w:right="576"/>
        <w:jc w:val="both"/>
        <w:rPr>
          <w:rFonts w:ascii="Times New Roman" w:hAnsi="Times New Roman" w:cs="Times New Roman"/>
          <w:i/>
          <w:iCs/>
        </w:rPr>
      </w:pPr>
      <w:r w:rsidRPr="003F37B7">
        <w:rPr>
          <w:rFonts w:ascii="Times New Roman" w:hAnsi="Times New Roman" w:cs="Times New Roman"/>
        </w:rPr>
        <w:t>For cities, towns, other public entities, non-profit organizations receiving state grant funds, the primary state conditions are included in the Contractor Certifications and Legal References document attached as Addendum 3 (which is excerpted from the Instructions for the Standard Contract Form).</w:t>
      </w:r>
      <w:r w:rsidR="00C26C43" w:rsidRPr="003F37B7">
        <w:rPr>
          <w:rFonts w:ascii="Times New Roman" w:hAnsi="Times New Roman" w:cs="Times New Roman"/>
        </w:rPr>
        <w:t xml:space="preserve"> </w:t>
      </w:r>
      <w:r w:rsidRPr="003F37B7">
        <w:rPr>
          <w:rFonts w:ascii="Times New Roman" w:hAnsi="Times New Roman" w:cs="Times New Roman"/>
          <w:i/>
          <w:iCs/>
        </w:rPr>
        <w:t xml:space="preserve">Please pay attention to the specific certifications, legal references, and links in Addendum 3. </w:t>
      </w:r>
    </w:p>
    <w:p w14:paraId="1232C6A6" w14:textId="288E9995" w:rsidR="00BC7881" w:rsidRPr="003F37B7" w:rsidRDefault="00BC7881" w:rsidP="00F01F6B">
      <w:pPr>
        <w:spacing w:before="120" w:after="240" w:line="240" w:lineRule="auto"/>
        <w:ind w:left="576" w:right="576"/>
        <w:jc w:val="both"/>
        <w:rPr>
          <w:rFonts w:ascii="Times New Roman" w:hAnsi="Times New Roman" w:cs="Times New Roman"/>
        </w:rPr>
      </w:pPr>
      <w:r w:rsidRPr="003F37B7">
        <w:rPr>
          <w:rFonts w:ascii="Times New Roman" w:hAnsi="Times New Roman" w:cs="Times New Roman"/>
          <w:b/>
          <w:bCs/>
          <w:i/>
          <w:iCs/>
          <w:u w:val="single"/>
        </w:rPr>
        <w:t>Note</w:t>
      </w:r>
      <w:r w:rsidRPr="003F37B7">
        <w:rPr>
          <w:rFonts w:ascii="Times New Roman" w:hAnsi="Times New Roman" w:cs="Times New Roman"/>
        </w:rPr>
        <w:t>: Your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p>
    <w:p w14:paraId="2F9ED56E" w14:textId="77777777" w:rsidR="00F01F6B" w:rsidRDefault="002E5329" w:rsidP="00F01F6B">
      <w:pPr>
        <w:spacing w:after="240" w:line="240" w:lineRule="auto"/>
        <w:ind w:left="576" w:right="576"/>
        <w:jc w:val="both"/>
        <w:rPr>
          <w:rFonts w:ascii="Times New Roman" w:hAnsi="Times New Roman" w:cs="Times New Roman"/>
          <w:b/>
          <w:bCs/>
          <w:i/>
          <w:iCs/>
          <w:u w:val="single"/>
        </w:rPr>
      </w:pPr>
      <w:r w:rsidRPr="003F37B7">
        <w:rPr>
          <w:rFonts w:ascii="Times New Roman" w:hAnsi="Times New Roman" w:cs="Times New Roman"/>
          <w:b/>
          <w:bCs/>
          <w:i/>
          <w:iCs/>
          <w:u w:val="single"/>
        </w:rPr>
        <w:t>Office of Grants and Research Conditions</w:t>
      </w:r>
    </w:p>
    <w:p w14:paraId="20AB61A6" w14:textId="28FDE74A" w:rsidR="002E5329" w:rsidRPr="00F01F6B" w:rsidRDefault="002E5329" w:rsidP="00F01F6B">
      <w:pPr>
        <w:spacing w:after="240" w:line="240" w:lineRule="auto"/>
        <w:ind w:left="576" w:right="576"/>
        <w:jc w:val="both"/>
        <w:rPr>
          <w:rFonts w:ascii="Times New Roman" w:hAnsi="Times New Roman" w:cs="Times New Roman"/>
          <w:b/>
          <w:bCs/>
          <w:i/>
          <w:iCs/>
          <w:u w:val="single"/>
        </w:rPr>
      </w:pPr>
      <w:r w:rsidRPr="003F37B7">
        <w:rPr>
          <w:rFonts w:ascii="Times New Roman" w:hAnsi="Times New Roman" w:cs="Times New Roman"/>
        </w:rPr>
        <w:t>In addition to the federal and state general grant conditions outlined above, EOPSS and OGR have certain grant conditions that are essential to the administration of grant awards. Whether subrecipients are receiving funds from a federal or state grant, they must adhere to these conditions. Federal and State Conditions must be adhered to by subrecipients of federal grant funds.</w:t>
      </w:r>
    </w:p>
    <w:p w14:paraId="7E22F80F" w14:textId="77777777" w:rsidR="00F01F6B" w:rsidRPr="00F01F6B" w:rsidRDefault="000656CE"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hyperlink r:id="rId40" w:history="1">
        <w:r w:rsidRPr="003F37B7">
          <w:rPr>
            <w:rStyle w:val="Hyperlink"/>
            <w:rFonts w:cs="Times New Roman"/>
            <w:b/>
            <w:sz w:val="24"/>
          </w:rPr>
          <w:t>Drug-Free Workplace</w:t>
        </w:r>
      </w:hyperlink>
      <w:r w:rsidR="005B3379" w:rsidRPr="003F37B7">
        <w:rPr>
          <w:rFonts w:ascii="Times New Roman" w:hAnsi="Times New Roman" w:cs="Times New Roman"/>
          <w:b/>
        </w:rPr>
        <w:t>- Drug-Free Workplace Certification-</w:t>
      </w:r>
    </w:p>
    <w:p w14:paraId="09BF424F" w14:textId="69B5CA68" w:rsidR="002E5329" w:rsidRPr="00F01F6B" w:rsidRDefault="000656CE"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As the recipient</w:t>
      </w:r>
      <w:r w:rsidR="00AC455E" w:rsidRPr="00F01F6B">
        <w:rPr>
          <w:rFonts w:ascii="Times New Roman" w:hAnsi="Times New Roman" w:cs="Times New Roman"/>
        </w:rPr>
        <w:t xml:space="preserve">, you </w:t>
      </w:r>
      <w:r w:rsidRPr="00F01F6B">
        <w:rPr>
          <w:rFonts w:ascii="Times New Roman" w:hAnsi="Times New Roman" w:cs="Times New Roman"/>
        </w:rPr>
        <w:t xml:space="preserve"> must comply with drug-free workplace requirements in Subpart B (or Subpart C, if the recipient is an individual) of part 421, which adopts the Governmentwide implementation (</w:t>
      </w:r>
      <w:hyperlink r:id="rId41" w:tgtFrame="_blank" w:tooltip="https://www.ecfr.gov/current/title-2/part-182" w:history="1">
        <w:r w:rsidRPr="00F01F6B">
          <w:rPr>
            <w:rFonts w:ascii="Times New Roman" w:hAnsi="Times New Roman" w:cs="Times New Roman"/>
            <w:color w:val="0000FF"/>
            <w:u w:val="single"/>
          </w:rPr>
          <w:t>2 CFR part 182</w:t>
        </w:r>
      </w:hyperlink>
      <w:r w:rsidRPr="00F01F6B">
        <w:rPr>
          <w:rFonts w:ascii="Times New Roman" w:hAnsi="Times New Roman" w:cs="Times New Roman"/>
        </w:rPr>
        <w:t xml:space="preserve">) of sec. 5152-5158 of the Drug-Free Workplace Act of 1988 (Pub. L. 100-690, Title V, Subtitle D; </w:t>
      </w:r>
      <w:hyperlink r:id="rId42" w:tgtFrame="_blank" w:tooltip="https://www.govinfo.gov/link/uscode/41/8101" w:history="1">
        <w:r w:rsidRPr="00F01F6B">
          <w:rPr>
            <w:rFonts w:ascii="Times New Roman" w:hAnsi="Times New Roman" w:cs="Times New Roman"/>
            <w:color w:val="0000FF"/>
            <w:u w:val="single"/>
          </w:rPr>
          <w:t>41 U.S.C. 8101-8106</w:t>
        </w:r>
      </w:hyperlink>
      <w:r w:rsidRPr="00F01F6B">
        <w:rPr>
          <w:rFonts w:ascii="Times New Roman" w:hAnsi="Times New Roman" w:cs="Times New Roman"/>
        </w:rPr>
        <w:t>).</w:t>
      </w:r>
    </w:p>
    <w:p w14:paraId="00B6968C" w14:textId="77777777" w:rsidR="002E5329" w:rsidRPr="003F37B7" w:rsidRDefault="002E5329"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rPr>
        <w:t>Time Extensions of Contracts</w:t>
      </w:r>
    </w:p>
    <w:p w14:paraId="385C03D5"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3F37B7">
        <w:rPr>
          <w:rFonts w:ascii="Times New Roman" w:hAnsi="Times New Roman" w:cs="Times New Roman"/>
        </w:rPr>
        <w:t>While uncommon, time extensions may be granted at the option of OGR. They are not encouraged or guaranteed.</w:t>
      </w:r>
    </w:p>
    <w:p w14:paraId="5ECC1B2D"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 xml:space="preserve">If a subrecipient needs additional time to complete the scope of work for the grant award, OGR may approve a </w:t>
      </w:r>
      <w:r w:rsidRPr="00F01F6B">
        <w:rPr>
          <w:rFonts w:ascii="Times New Roman" w:hAnsi="Times New Roman" w:cs="Times New Roman"/>
          <w:b/>
          <w:bCs/>
        </w:rPr>
        <w:t>time-only</w:t>
      </w:r>
      <w:r w:rsidRPr="00F01F6B">
        <w:rPr>
          <w:rFonts w:ascii="Times New Roman" w:hAnsi="Times New Roman" w:cs="Times New Roman"/>
        </w:rPr>
        <w:t xml:space="preserve"> extension as long as the contract with the revised end date is executed by both the subrecipient and OGR before the end date of the current contract.</w:t>
      </w:r>
    </w:p>
    <w:p w14:paraId="3C295008"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rPr>
        <w:lastRenderedPageBreak/>
        <w:t>No time extension</w:t>
      </w:r>
      <w:r w:rsidRPr="00F01F6B">
        <w:rPr>
          <w:rFonts w:ascii="Times New Roman" w:hAnsi="Times New Roman" w:cs="Times New Roman"/>
        </w:rPr>
        <w:t xml:space="preserve"> will be permitted if the amended contract form is executed after the current contract end date.</w:t>
      </w:r>
    </w:p>
    <w:p w14:paraId="2D9418D2" w14:textId="7146975A" w:rsidR="002E5329"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 xml:space="preserve">Requests for time extensions must be made </w:t>
      </w:r>
      <w:r w:rsidRPr="00F01F6B">
        <w:rPr>
          <w:rFonts w:ascii="Times New Roman" w:hAnsi="Times New Roman" w:cs="Times New Roman"/>
          <w:b/>
          <w:bCs/>
        </w:rPr>
        <w:t>at least 30 days</w:t>
      </w:r>
      <w:r w:rsidRPr="00F01F6B">
        <w:rPr>
          <w:rFonts w:ascii="Times New Roman" w:hAnsi="Times New Roman" w:cs="Times New Roman"/>
        </w:rPr>
        <w:t xml:space="preserve"> before the end date of the current contract.</w:t>
      </w:r>
    </w:p>
    <w:p w14:paraId="4C602206" w14:textId="77777777" w:rsidR="00F01F6B" w:rsidRPr="00F01F6B" w:rsidRDefault="002E5329"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bCs/>
        </w:rPr>
        <w:t>Remaining Balances</w:t>
      </w:r>
    </w:p>
    <w:p w14:paraId="129B0B1F" w14:textId="3B4E780B" w:rsidR="002E5329"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Cs/>
        </w:rPr>
        <w:t>Any amount of an award remaining at the expiration of a contract or Interdepartmental Service Agreement will be reverted to OGR.</w:t>
      </w:r>
    </w:p>
    <w:p w14:paraId="7F7ED1B5" w14:textId="77777777" w:rsidR="002E5329" w:rsidRPr="003F37B7" w:rsidRDefault="002E5329" w:rsidP="009A5439">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rPr>
        <w:t>Interdepartmental Service Agreement Spending</w:t>
      </w:r>
    </w:p>
    <w:p w14:paraId="1FCFA2B0"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3F37B7">
        <w:rPr>
          <w:rFonts w:ascii="Times New Roman" w:hAnsi="Times New Roman" w:cs="Times New Roman"/>
          <w:bCs/>
        </w:rPr>
        <w:t>Interdepartmental Service Agreement (ISA</w:t>
      </w:r>
      <w:r w:rsidRPr="003F37B7">
        <w:rPr>
          <w:rFonts w:ascii="Times New Roman" w:hAnsi="Times New Roman" w:cs="Times New Roman"/>
          <w:b/>
        </w:rPr>
        <w:t xml:space="preserve">) </w:t>
      </w:r>
      <w:r w:rsidRPr="003F37B7">
        <w:rPr>
          <w:rFonts w:ascii="Times New Roman" w:hAnsi="Times New Roman" w:cs="Times New Roman"/>
        </w:rPr>
        <w:t>spending must adhere</w:t>
      </w:r>
      <w:r w:rsidRPr="003F37B7">
        <w:rPr>
          <w:rFonts w:ascii="Times New Roman" w:hAnsi="Times New Roman" w:cs="Times New Roman"/>
          <w:b/>
        </w:rPr>
        <w:t xml:space="preserve"> </w:t>
      </w:r>
      <w:r w:rsidRPr="003F37B7">
        <w:rPr>
          <w:rFonts w:ascii="Times New Roman" w:hAnsi="Times New Roman" w:cs="Times New Roman"/>
        </w:rPr>
        <w:t>to the dates specified in the ISA and follow the policy in the ISA as dictated by the Office of the Comptroller (CTR).</w:t>
      </w:r>
    </w:p>
    <w:p w14:paraId="55D2CEED" w14:textId="77777777" w:rsidR="00F01F6B"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rPr>
        <w:t xml:space="preserve">ISA Terms and Conditions (Link: </w:t>
      </w:r>
      <w:hyperlink r:id="rId43" w:history="1">
        <w:r w:rsidRPr="00F01F6B">
          <w:rPr>
            <w:rStyle w:val="Hyperlink"/>
            <w:rFonts w:cs="Times New Roman"/>
            <w:sz w:val="24"/>
          </w:rPr>
          <w:t>MMARS POLICY: PROCUREMENT/CONTRACTS</w:t>
        </w:r>
      </w:hyperlink>
      <w:r w:rsidRPr="00F01F6B">
        <w:rPr>
          <w:rFonts w:ascii="Times New Roman" w:hAnsi="Times New Roman" w:cs="Times New Roman"/>
          <w:b/>
          <w:bCs/>
        </w:rPr>
        <w:t>)</w:t>
      </w:r>
    </w:p>
    <w:p w14:paraId="318063DA"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rPr>
        <w:t xml:space="preserve">ISA- Anticipated Start Date. </w:t>
      </w:r>
      <w:r w:rsidRPr="00F01F6B">
        <w:rPr>
          <w:rFonts w:ascii="Times New Roman" w:hAnsi="Times New Roman" w:cs="Times New Roman"/>
        </w:rPr>
        <w:t>The Buyer/Parent and Seller/Child Departments must certify when obligation under this ISA or Amendment may be incurred.</w:t>
      </w:r>
    </w:p>
    <w:p w14:paraId="30535996" w14:textId="07506005" w:rsidR="002E5329"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Pursuant to 815 CMR 6.03(2), the effective date of an ISA shall be the latest of the following:</w:t>
      </w:r>
    </w:p>
    <w:p w14:paraId="1E143EC8" w14:textId="77777777" w:rsidR="002E5329" w:rsidRPr="003F37B7" w:rsidRDefault="002E5329" w:rsidP="009A5439">
      <w:pPr>
        <w:pStyle w:val="ListParagraph"/>
        <w:numPr>
          <w:ilvl w:val="2"/>
          <w:numId w:val="8"/>
        </w:numPr>
        <w:spacing w:before="120" w:after="120" w:line="240" w:lineRule="auto"/>
        <w:ind w:left="2520" w:right="576"/>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Buyer Department.</w:t>
      </w:r>
    </w:p>
    <w:p w14:paraId="717B440B" w14:textId="77777777" w:rsidR="002E5329" w:rsidRPr="003F37B7" w:rsidRDefault="002E5329" w:rsidP="009A5439">
      <w:pPr>
        <w:pStyle w:val="ListParagraph"/>
        <w:numPr>
          <w:ilvl w:val="2"/>
          <w:numId w:val="8"/>
        </w:numPr>
        <w:spacing w:before="120" w:after="120" w:line="240" w:lineRule="auto"/>
        <w:ind w:left="2520" w:right="576"/>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Seller Department; or</w:t>
      </w:r>
    </w:p>
    <w:p w14:paraId="5B367E9E" w14:textId="77777777" w:rsidR="00531489" w:rsidRPr="003F37B7" w:rsidRDefault="002E5329" w:rsidP="009A5439">
      <w:pPr>
        <w:pStyle w:val="ListParagraph"/>
        <w:numPr>
          <w:ilvl w:val="2"/>
          <w:numId w:val="8"/>
        </w:numPr>
        <w:spacing w:before="120" w:after="120" w:line="240" w:lineRule="auto"/>
        <w:ind w:left="2520" w:right="576"/>
        <w:contextualSpacing w:val="0"/>
        <w:jc w:val="both"/>
        <w:rPr>
          <w:rFonts w:ascii="Times New Roman" w:hAnsi="Times New Roman" w:cs="Times New Roman"/>
        </w:rPr>
      </w:pPr>
      <w:r w:rsidRPr="003F37B7">
        <w:rPr>
          <w:rFonts w:ascii="Times New Roman" w:hAnsi="Times New Roman" w:cs="Times New Roman"/>
        </w:rPr>
        <w:t xml:space="preserve">A later date as specified in the ISA </w:t>
      </w:r>
    </w:p>
    <w:p w14:paraId="7DF16572" w14:textId="3A4380CC" w:rsidR="00531489" w:rsidRPr="003F37B7" w:rsidRDefault="002E5329" w:rsidP="00F01F6B">
      <w:pPr>
        <w:pStyle w:val="ListParagraph"/>
        <w:numPr>
          <w:ilvl w:val="1"/>
          <w:numId w:val="8"/>
        </w:numPr>
        <w:spacing w:before="120" w:after="240" w:line="240" w:lineRule="auto"/>
        <w:ind w:left="2074" w:right="576"/>
        <w:contextualSpacing w:val="0"/>
        <w:jc w:val="both"/>
        <w:rPr>
          <w:rFonts w:ascii="Times New Roman" w:hAnsi="Times New Roman" w:cs="Times New Roman"/>
        </w:rPr>
      </w:pPr>
      <w:r w:rsidRPr="003F37B7">
        <w:rPr>
          <w:rFonts w:ascii="Times New Roman" w:hAnsi="Times New Roman" w:cs="Times New Roman"/>
          <w:bCs/>
        </w:rPr>
        <w:t>All goods must be received, and all services must be rendered by the end date of the ISA or contract.</w:t>
      </w:r>
      <w:r w:rsidR="00787112" w:rsidRPr="003F37B7">
        <w:rPr>
          <w:rFonts w:ascii="Times New Roman" w:hAnsi="Times New Roman" w:cs="Times New Roman"/>
          <w:bCs/>
        </w:rPr>
        <w:t xml:space="preserve"> </w:t>
      </w:r>
      <w:r w:rsidRPr="003F37B7">
        <w:rPr>
          <w:rFonts w:ascii="Times New Roman" w:hAnsi="Times New Roman" w:cs="Times New Roman"/>
          <w:bCs/>
        </w:rPr>
        <w:t xml:space="preserve">Receipt of goods and services </w:t>
      </w:r>
      <w:r w:rsidRPr="003F37B7">
        <w:rPr>
          <w:rFonts w:ascii="Times New Roman" w:hAnsi="Times New Roman" w:cs="Times New Roman"/>
        </w:rPr>
        <w:t>occurring after the specified ISA end date may result in denial of those costs. The Seller (</w:t>
      </w:r>
      <w:r w:rsidRPr="003F37B7">
        <w:rPr>
          <w:rFonts w:ascii="Times New Roman" w:hAnsi="Times New Roman" w:cs="Times New Roman"/>
          <w:i/>
          <w:iCs/>
        </w:rPr>
        <w:t>child department)</w:t>
      </w:r>
      <w:r w:rsidRPr="003F37B7">
        <w:rPr>
          <w:rFonts w:ascii="Times New Roman" w:hAnsi="Times New Roman" w:cs="Times New Roman"/>
        </w:rPr>
        <w:t xml:space="preserve"> will be responsible for covering those costs with an account other than that funding the ISA</w:t>
      </w:r>
      <w:r w:rsidRPr="003F37B7">
        <w:rPr>
          <w:rFonts w:ascii="Times New Roman" w:hAnsi="Times New Roman" w:cs="Times New Roman"/>
          <w:b/>
        </w:rPr>
        <w:t>.</w:t>
      </w:r>
    </w:p>
    <w:p w14:paraId="0619B645" w14:textId="77777777" w:rsidR="00F01F6B" w:rsidRPr="00F01F6B" w:rsidRDefault="002E5329"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bCs/>
        </w:rPr>
        <w:t>Accounts Payable Period</w:t>
      </w:r>
    </w:p>
    <w:p w14:paraId="03347A15" w14:textId="77777777" w:rsidR="00F01F6B"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Cs/>
        </w:rPr>
        <w:t>Each Interdepartmental Service Agreement has a defined accounts payable period.</w:t>
      </w:r>
    </w:p>
    <w:p w14:paraId="76048F52"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rPr>
        <w:t>ALL</w:t>
      </w:r>
      <w:r w:rsidRPr="00F01F6B">
        <w:rPr>
          <w:rFonts w:ascii="Times New Roman" w:hAnsi="Times New Roman" w:cs="Times New Roman"/>
        </w:rPr>
        <w:t xml:space="preserve"> payments must be completed and disbursed by the end date of the specified accounts payable period within the ISA.</w:t>
      </w:r>
    </w:p>
    <w:p w14:paraId="6791E559" w14:textId="7ABB143E" w:rsidR="00531489" w:rsidRPr="00F01F6B" w:rsidRDefault="0053148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u w:val="single"/>
        </w:rPr>
        <w:t>NOTE</w:t>
      </w:r>
      <w:r w:rsidRPr="00F01F6B">
        <w:rPr>
          <w:rFonts w:ascii="Times New Roman" w:hAnsi="Times New Roman" w:cs="Times New Roman"/>
        </w:rPr>
        <w:t xml:space="preserve">: Subrecipients Child department may not ask the Office of the Comptroller to extend an end </w:t>
      </w:r>
      <w:r w:rsidR="000B1393" w:rsidRPr="00F01F6B">
        <w:rPr>
          <w:rFonts w:ascii="Times New Roman" w:hAnsi="Times New Roman" w:cs="Times New Roman"/>
        </w:rPr>
        <w:t xml:space="preserve">  </w:t>
      </w:r>
      <w:r w:rsidRPr="00F01F6B">
        <w:rPr>
          <w:rFonts w:ascii="Times New Roman" w:hAnsi="Times New Roman" w:cs="Times New Roman"/>
        </w:rPr>
        <w:t>date of the program code associated with the ISA without prior agreement by OGR. Should this occur, OGR will deny costs against the ISA.</w:t>
      </w:r>
      <w:r w:rsidR="00787112" w:rsidRPr="00F01F6B">
        <w:rPr>
          <w:rFonts w:ascii="Times New Roman" w:hAnsi="Times New Roman" w:cs="Times New Roman"/>
        </w:rPr>
        <w:t xml:space="preserve"> </w:t>
      </w:r>
      <w:r w:rsidRPr="00F01F6B">
        <w:rPr>
          <w:rFonts w:ascii="Times New Roman" w:hAnsi="Times New Roman" w:cs="Times New Roman"/>
        </w:rPr>
        <w:t>If the costs have already been accepted in MMARS, OGR will ask the “child” department to execute an expenditure correction transaction in MMARS to move those costs to another account belonging to the department.</w:t>
      </w:r>
    </w:p>
    <w:p w14:paraId="2D6A16D3" w14:textId="77777777" w:rsidR="00531489" w:rsidRPr="003F37B7"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Spending</w:t>
      </w:r>
    </w:p>
    <w:p w14:paraId="27A598C1" w14:textId="77777777" w:rsidR="00F01F6B" w:rsidRPr="00F01F6B" w:rsidRDefault="00531489" w:rsidP="00F01F6B">
      <w:pPr>
        <w:pStyle w:val="ListParagraph"/>
        <w:numPr>
          <w:ilvl w:val="1"/>
          <w:numId w:val="10"/>
        </w:numPr>
        <w:spacing w:before="120" w:after="120" w:line="240" w:lineRule="auto"/>
        <w:ind w:left="2074" w:right="576"/>
        <w:contextualSpacing w:val="0"/>
        <w:jc w:val="both"/>
        <w:rPr>
          <w:rFonts w:ascii="Times New Roman" w:hAnsi="Times New Roman" w:cs="Times New Roman"/>
          <w:b/>
          <w:bCs/>
        </w:rPr>
      </w:pPr>
      <w:r w:rsidRPr="003F37B7">
        <w:rPr>
          <w:rFonts w:ascii="Times New Roman" w:hAnsi="Times New Roman" w:cs="Times New Roman"/>
        </w:rPr>
        <w:t>An ISA that crosses a state fiscal year (ending June 30) into the next fiscal year, must observe the Commonwealth’s policies on payment corrections or overpayments.</w:t>
      </w:r>
    </w:p>
    <w:p w14:paraId="3667117E" w14:textId="77777777" w:rsidR="00F01F6B" w:rsidRPr="00F01F6B" w:rsidRDefault="00531489" w:rsidP="00F01F6B">
      <w:pPr>
        <w:pStyle w:val="ListParagraph"/>
        <w:numPr>
          <w:ilvl w:val="1"/>
          <w:numId w:val="10"/>
        </w:numPr>
        <w:spacing w:before="120" w:after="120" w:line="240" w:lineRule="auto"/>
        <w:ind w:left="2074" w:right="576"/>
        <w:contextualSpacing w:val="0"/>
        <w:jc w:val="both"/>
        <w:rPr>
          <w:rFonts w:ascii="Times New Roman" w:hAnsi="Times New Roman" w:cs="Times New Roman"/>
          <w:b/>
          <w:bCs/>
        </w:rPr>
      </w:pPr>
      <w:r w:rsidRPr="00F01F6B">
        <w:rPr>
          <w:rFonts w:ascii="Times New Roman" w:hAnsi="Times New Roman" w:cs="Times New Roman"/>
        </w:rPr>
        <w:t>That is, any unallowable charges must be corrected with an</w:t>
      </w:r>
      <w:r w:rsidR="00787112" w:rsidRPr="00F01F6B">
        <w:rPr>
          <w:rFonts w:ascii="Times New Roman" w:hAnsi="Times New Roman" w:cs="Times New Roman"/>
        </w:rPr>
        <w:t xml:space="preserve"> </w:t>
      </w:r>
      <w:r w:rsidRPr="00F01F6B">
        <w:rPr>
          <w:rFonts w:ascii="Times New Roman" w:hAnsi="Times New Roman" w:cs="Times New Roman"/>
        </w:rPr>
        <w:t>Expenditure Correction (EX) transaction before August 31.</w:t>
      </w:r>
    </w:p>
    <w:p w14:paraId="11E320B9" w14:textId="18600330" w:rsidR="00531489" w:rsidRPr="00F01F6B" w:rsidRDefault="00531489" w:rsidP="00F01F6B">
      <w:pPr>
        <w:pStyle w:val="ListParagraph"/>
        <w:numPr>
          <w:ilvl w:val="1"/>
          <w:numId w:val="10"/>
        </w:numPr>
        <w:spacing w:before="120" w:after="120" w:line="240" w:lineRule="auto"/>
        <w:ind w:left="2074" w:right="576"/>
        <w:contextualSpacing w:val="0"/>
        <w:jc w:val="both"/>
        <w:rPr>
          <w:rFonts w:ascii="Times New Roman" w:hAnsi="Times New Roman" w:cs="Times New Roman"/>
          <w:b/>
          <w:bCs/>
        </w:rPr>
      </w:pPr>
      <w:r w:rsidRPr="00F01F6B">
        <w:rPr>
          <w:rFonts w:ascii="Times New Roman" w:hAnsi="Times New Roman" w:cs="Times New Roman"/>
        </w:rPr>
        <w:lastRenderedPageBreak/>
        <w:t>All unallowable expenditures including payroll cost must be corrected by the date specified in the Fiscal Year Close/Open guidance issued each year by the Office of the State Comptroller. Any overpayments must be corrected with an Expenditure Refund transaction before August 31.</w:t>
      </w:r>
    </w:p>
    <w:p w14:paraId="2E50A0A3" w14:textId="77777777" w:rsidR="00193BEC" w:rsidRPr="003F37B7" w:rsidRDefault="00531489" w:rsidP="009A5439">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Reporting</w:t>
      </w:r>
    </w:p>
    <w:p w14:paraId="2F54FEAD"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3F37B7">
        <w:rPr>
          <w:rFonts w:ascii="Times New Roman" w:hAnsi="Times New Roman" w:cs="Times New Roman"/>
        </w:rPr>
        <w:t>OGR requires all financial reports to be submitted along with a Warehouse Query and Labor Cost Management Query (for ISAs only) detailing the expenditures made for that period by the child department. Documentation to support the match is also required if a non-federal match is required.</w:t>
      </w:r>
    </w:p>
    <w:p w14:paraId="4A278C2D" w14:textId="77777777" w:rsid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b/>
          <w:bCs/>
        </w:rPr>
        <w:t xml:space="preserve">All spending outside of the approved cost categories requires a budget modification. </w:t>
      </w:r>
    </w:p>
    <w:p w14:paraId="0EA69CF8" w14:textId="726FE816" w:rsidR="00193BEC" w:rsidRPr="00F01F6B" w:rsidRDefault="00531489" w:rsidP="00F01F6B">
      <w:pPr>
        <w:pStyle w:val="ListParagraph"/>
        <w:numPr>
          <w:ilvl w:val="1"/>
          <w:numId w:val="10"/>
        </w:numPr>
        <w:spacing w:before="120" w:after="240" w:line="240" w:lineRule="auto"/>
        <w:ind w:left="2074" w:right="576"/>
        <w:contextualSpacing w:val="0"/>
        <w:jc w:val="both"/>
        <w:rPr>
          <w:rFonts w:ascii="Times New Roman" w:hAnsi="Times New Roman" w:cs="Times New Roman"/>
          <w:b/>
          <w:bCs/>
        </w:rPr>
      </w:pPr>
      <w:r w:rsidRPr="00F01F6B">
        <w:rPr>
          <w:rFonts w:ascii="Times New Roman" w:hAnsi="Times New Roman" w:cs="Times New Roman"/>
        </w:rPr>
        <w:t xml:space="preserve">At OGR’s discretion, reimbursement </w:t>
      </w:r>
      <w:r w:rsidRPr="00F01F6B">
        <w:rPr>
          <w:rFonts w:ascii="Times New Roman" w:hAnsi="Times New Roman" w:cs="Times New Roman"/>
          <w:u w:val="single"/>
        </w:rPr>
        <w:t>will be held</w:t>
      </w:r>
      <w:r w:rsidRPr="00F01F6B">
        <w:rPr>
          <w:rFonts w:ascii="Times New Roman" w:hAnsi="Times New Roman" w:cs="Times New Roman"/>
        </w:rPr>
        <w:t xml:space="preserve"> until reporting requirements are met.</w:t>
      </w:r>
    </w:p>
    <w:p w14:paraId="4D8C3543" w14:textId="77777777" w:rsidR="00193BEC" w:rsidRPr="003F37B7" w:rsidRDefault="00531489" w:rsidP="009A5439">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 xml:space="preserve">Requests for </w:t>
      </w:r>
      <w:r w:rsidR="00193BEC" w:rsidRPr="003F37B7">
        <w:rPr>
          <w:rFonts w:ascii="Times New Roman" w:hAnsi="Times New Roman" w:cs="Times New Roman"/>
          <w:b/>
          <w:bCs/>
        </w:rPr>
        <w:t>R</w:t>
      </w:r>
      <w:r w:rsidRPr="003F37B7">
        <w:rPr>
          <w:rFonts w:ascii="Times New Roman" w:hAnsi="Times New Roman" w:cs="Times New Roman"/>
          <w:b/>
          <w:bCs/>
        </w:rPr>
        <w:t>eimbursement and Financial Reports</w:t>
      </w:r>
    </w:p>
    <w:p w14:paraId="7A2DB586"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3F37B7">
        <w:rPr>
          <w:rFonts w:ascii="Times New Roman" w:hAnsi="Times New Roman" w:cs="Times New Roman"/>
        </w:rPr>
        <w:t>All requests for reimbursements and financial reports MUST be received by OGR fifteen (15) days after the end of the reporting period.</w:t>
      </w:r>
    </w:p>
    <w:p w14:paraId="07A06D1A" w14:textId="77777777" w:rsidR="00F01F6B" w:rsidRPr="00F01F6B" w:rsidRDefault="00193BEC"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rPr>
        <w:t>T</w:t>
      </w:r>
      <w:r w:rsidR="00531489" w:rsidRPr="00F01F6B">
        <w:rPr>
          <w:rFonts w:ascii="Times New Roman" w:hAnsi="Times New Roman" w:cs="Times New Roman"/>
        </w:rPr>
        <w:t>hose received after the required time frame may result in non-payment at the option of OGR. Should this occur, OGR will notify the subrecipient of the non-payment for this reason.</w:t>
      </w:r>
    </w:p>
    <w:p w14:paraId="0B1E7B4C"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rPr>
        <w:t>Reimbursement under a subsequent contract may also be withheld pending resolution of any outstanding documentation or other requirements not fulfilled to the satisfaction of OGR. Furthermore, OGR may withhold execution of any subsequent contract.</w:t>
      </w:r>
    </w:p>
    <w:p w14:paraId="792CB9A0"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rPr>
        <w:t>If the request for reimbursement is returned because of incomplete documentation, the request and documentation must be resubmitted within the timeframe dictated by OGR</w:t>
      </w:r>
      <w:r w:rsidR="00DE4696" w:rsidRPr="00F01F6B">
        <w:rPr>
          <w:rFonts w:ascii="Times New Roman" w:hAnsi="Times New Roman" w:cs="Times New Roman"/>
        </w:rPr>
        <w:t>.</w:t>
      </w:r>
    </w:p>
    <w:p w14:paraId="2F01043D" w14:textId="6A4F2433" w:rsidR="00DE4696" w:rsidRPr="00F01F6B"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F01F6B">
        <w:rPr>
          <w:rFonts w:ascii="Times New Roman" w:hAnsi="Times New Roman" w:cs="Times New Roman"/>
          <w:b/>
          <w:bCs/>
        </w:rPr>
        <w:t>Programmatic and Financial Reports</w:t>
      </w:r>
      <w:r w:rsidRPr="00F01F6B">
        <w:rPr>
          <w:rFonts w:ascii="Times New Roman" w:hAnsi="Times New Roman" w:cs="Times New Roman"/>
        </w:rPr>
        <w:t xml:space="preserve"> must be received in accordance with the requirements of the specific award. At the option of OGR, reimbursement will be held until all reporting requirements are met.</w:t>
      </w:r>
    </w:p>
    <w:p w14:paraId="5705779A" w14:textId="77777777" w:rsidR="00DE4696" w:rsidRPr="003F37B7"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Allowable grant-related travel costs</w:t>
      </w:r>
      <w:r w:rsidRPr="003F37B7">
        <w:rPr>
          <w:rFonts w:ascii="Times New Roman" w:hAnsi="Times New Roman" w:cs="Times New Roman"/>
        </w:rPr>
        <w:t xml:space="preserve"> will be paid at the lesser rate of $.62 per mile or the subrecipient’s normal reimbursement rate. This rate is subject to change. Tolls and parking for grant-related local travel may also be paid. Receipts are required.</w:t>
      </w:r>
    </w:p>
    <w:p w14:paraId="7FB84469" w14:textId="77777777" w:rsidR="00DE4696" w:rsidRPr="00DE4696"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Indirect cost rates will not</w:t>
      </w:r>
      <w:r w:rsidRPr="003F37B7">
        <w:rPr>
          <w:rFonts w:ascii="Times New Roman" w:hAnsi="Times New Roman" w:cs="Times New Roman"/>
        </w:rPr>
        <w:t xml:space="preserve"> be reimbursed based on a perc</w:t>
      </w:r>
      <w:r w:rsidRPr="00DE4696">
        <w:rPr>
          <w:rFonts w:ascii="Times New Roman" w:hAnsi="Times New Roman" w:cs="Times New Roman"/>
        </w:rPr>
        <w:t>entage rate without documentation of the rate having been approved by a federal agency.</w:t>
      </w:r>
    </w:p>
    <w:p w14:paraId="0DCB1705" w14:textId="77777777" w:rsidR="00DE4696" w:rsidRPr="00DE4696"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DE4696">
        <w:rPr>
          <w:rFonts w:ascii="Times New Roman" w:hAnsi="Times New Roman" w:cs="Times New Roman"/>
        </w:rPr>
        <w:t>When a percentage rate has not been approved by a federal agency, a subrecipient may request of OGR allowable direct costs that will be incurred and can be specifically allocated to the project being funded.</w:t>
      </w:r>
    </w:p>
    <w:p w14:paraId="675C911E" w14:textId="77777777" w:rsidR="00DE4696" w:rsidRDefault="00531489" w:rsidP="009A5439">
      <w:pPr>
        <w:pStyle w:val="ListParagraph"/>
        <w:spacing w:before="120" w:after="240" w:line="240" w:lineRule="auto"/>
        <w:ind w:left="1152" w:right="576" w:hanging="432"/>
        <w:contextualSpacing w:val="0"/>
        <w:jc w:val="both"/>
        <w:rPr>
          <w:rFonts w:ascii="Times New Roman" w:hAnsi="Times New Roman" w:cs="Times New Roman"/>
          <w:i/>
          <w:iCs/>
        </w:rPr>
      </w:pPr>
      <w:r w:rsidRPr="00DE4696">
        <w:rPr>
          <w:rFonts w:ascii="Times New Roman" w:hAnsi="Times New Roman" w:cs="Times New Roman"/>
          <w:i/>
          <w:iCs/>
        </w:rPr>
        <w:t>*</w:t>
      </w:r>
      <w:r w:rsidR="00DE4696">
        <w:rPr>
          <w:rFonts w:ascii="Times New Roman" w:hAnsi="Times New Roman" w:cs="Times New Roman"/>
          <w:i/>
          <w:iCs/>
        </w:rPr>
        <w:t xml:space="preserve">** </w:t>
      </w:r>
      <w:r w:rsidRPr="00DE4696">
        <w:rPr>
          <w:rFonts w:ascii="Times New Roman" w:hAnsi="Times New Roman" w:cs="Times New Roman"/>
          <w:i/>
          <w:iCs/>
        </w:rPr>
        <w:t>Costs must be consistently charged as either indirect or direct costs but may not be double charged or inconsistently charged as both. If chosen, this methodology once elected must be used consistently for all Federal awards until such time as a non-Federal entity chooses to negotiate for a rate, which the non-Federal entity may apply to do at any time.</w:t>
      </w:r>
    </w:p>
    <w:p w14:paraId="4C0A854F" w14:textId="77777777" w:rsidR="00DE4696" w:rsidRPr="00DE4696" w:rsidRDefault="00531489"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b/>
          <w:bCs/>
        </w:rPr>
      </w:pPr>
      <w:r w:rsidRPr="00DE4696">
        <w:rPr>
          <w:rFonts w:ascii="Times New Roman" w:hAnsi="Times New Roman" w:cs="Times New Roman"/>
          <w:b/>
          <w:bCs/>
        </w:rPr>
        <w:t xml:space="preserve">Procurement </w:t>
      </w:r>
      <w:r w:rsidR="00DE4696" w:rsidRPr="00DE4696">
        <w:rPr>
          <w:rFonts w:ascii="Times New Roman" w:hAnsi="Times New Roman" w:cs="Times New Roman"/>
          <w:b/>
          <w:bCs/>
        </w:rPr>
        <w:t>P</w:t>
      </w:r>
      <w:r w:rsidRPr="00DE4696">
        <w:rPr>
          <w:rFonts w:ascii="Times New Roman" w:hAnsi="Times New Roman" w:cs="Times New Roman"/>
          <w:b/>
          <w:bCs/>
        </w:rPr>
        <w:t>ractices</w:t>
      </w:r>
      <w:r w:rsidRPr="00DE4696">
        <w:rPr>
          <w:rFonts w:ascii="Times New Roman" w:hAnsi="Times New Roman" w:cs="Times New Roman"/>
        </w:rPr>
        <w:t xml:space="preserve"> of subrecipient agencies must be followed. The subrecipient should ensure that its procurement practices conform to any specific federal guidelines found in the references in the federal conditions section above. Where there is a difference between the practices of the subrecipient agency/organization and a federal guideline, the more restrictive procedure applies.</w:t>
      </w:r>
    </w:p>
    <w:p w14:paraId="20660E69" w14:textId="77777777" w:rsidR="00756BC2" w:rsidRPr="00245A45" w:rsidRDefault="00531489"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b/>
          <w:bCs/>
        </w:rPr>
      </w:pPr>
      <w:r w:rsidRPr="00DE4696">
        <w:rPr>
          <w:rFonts w:ascii="Times New Roman" w:hAnsi="Times New Roman" w:cs="Times New Roman"/>
          <w:b/>
          <w:bCs/>
        </w:rPr>
        <w:lastRenderedPageBreak/>
        <w:t>Timesheets</w:t>
      </w:r>
      <w:r w:rsidRPr="00DE4696">
        <w:rPr>
          <w:rFonts w:ascii="Times New Roman" w:hAnsi="Times New Roman" w:cs="Times New Roman"/>
        </w:rPr>
        <w:t xml:space="preserve"> must be maintained by subrecipients for work performed by its employee(s) paid for with grant funds. Timesheets must show the hours worked and paid for with grant funds and must be signed by the employee(s).</w:t>
      </w:r>
    </w:p>
    <w:p w14:paraId="70DB737C" w14:textId="4515403E" w:rsidR="00756BC2" w:rsidRPr="00756BC2" w:rsidRDefault="00756BC2" w:rsidP="009A5439">
      <w:pPr>
        <w:pStyle w:val="ListParagraph"/>
        <w:spacing w:before="120" w:after="240" w:line="240" w:lineRule="auto"/>
        <w:ind w:left="0" w:right="576"/>
        <w:contextualSpacing w:val="0"/>
        <w:jc w:val="center"/>
        <w:rPr>
          <w:rFonts w:ascii="Times New Roman" w:hAnsi="Times New Roman" w:cs="Times New Roman"/>
          <w:b/>
          <w:bCs/>
        </w:rPr>
      </w:pPr>
      <w:r w:rsidRPr="00756BC2">
        <w:rPr>
          <w:rFonts w:ascii="Times New Roman" w:hAnsi="Times New Roman" w:cs="Times New Roman"/>
          <w:b/>
          <w:bCs/>
          <w:sz w:val="28"/>
          <w:szCs w:val="28"/>
        </w:rPr>
        <w:t xml:space="preserve">** </w:t>
      </w:r>
      <w:r w:rsidRPr="00756BC2">
        <w:rPr>
          <w:rFonts w:ascii="Times New Roman" w:hAnsi="Times New Roman" w:cs="Times New Roman"/>
          <w:b/>
          <w:bCs/>
          <w:sz w:val="28"/>
          <w:szCs w:val="28"/>
          <w:u w:val="single"/>
        </w:rPr>
        <w:t>COMINGLING OF GRANT FUNDS IS STRICTLY PROHIBITED</w:t>
      </w:r>
      <w:r w:rsidRPr="00756BC2">
        <w:rPr>
          <w:rFonts w:ascii="Times New Roman" w:hAnsi="Times New Roman" w:cs="Times New Roman"/>
          <w:b/>
          <w:bCs/>
          <w:sz w:val="28"/>
          <w:szCs w:val="28"/>
        </w:rPr>
        <w:t xml:space="preserve"> ***</w:t>
      </w:r>
    </w:p>
    <w:p w14:paraId="457BECAA" w14:textId="2716D1AD" w:rsidR="00127371" w:rsidRDefault="00756BC2"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sidRPr="00756BC2">
        <w:rPr>
          <w:rFonts w:ascii="Times New Roman" w:hAnsi="Times New Roman" w:cs="Times New Roman"/>
          <w:b/>
          <w:bCs/>
        </w:rPr>
        <w:t>Submission of “Federal OMB Circular 2 CFR 200 Audit Form (formerly OMB Circular A-133</w:t>
      </w:r>
    </w:p>
    <w:p w14:paraId="1EC06B88" w14:textId="475B94B0" w:rsidR="00756BC2" w:rsidRPr="00756BC2" w:rsidRDefault="00127371"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Pr>
          <w:rFonts w:ascii="Times New Roman" w:hAnsi="Times New Roman" w:cs="Times New Roman"/>
        </w:rPr>
        <w:t xml:space="preserve"> </w:t>
      </w:r>
      <w:r w:rsidRPr="00127371">
        <w:rPr>
          <w:rFonts w:ascii="Times New Roman" w:hAnsi="Times New Roman" w:cs="Times New Roman"/>
          <w:b/>
          <w:bCs/>
          <w:i/>
          <w:iCs/>
        </w:rPr>
        <w:t>Audit required.</w:t>
      </w:r>
      <w:r w:rsidRPr="00127371">
        <w:rPr>
          <w:rFonts w:ascii="Times New Roman" w:hAnsi="Times New Roman" w:cs="Times New Roman"/>
        </w:rPr>
        <w:t xml:space="preserve"> A non-Federal entity that expends $1,000,000 </w:t>
      </w:r>
      <w:r>
        <w:rPr>
          <w:rFonts w:ascii="Times New Roman" w:hAnsi="Times New Roman" w:cs="Times New Roman"/>
        </w:rPr>
        <w:t xml:space="preserve">in federal funds from all sources during their fiscal </w:t>
      </w:r>
      <w:r w:rsidRPr="00127371">
        <w:rPr>
          <w:rFonts w:ascii="Times New Roman" w:hAnsi="Times New Roman" w:cs="Times New Roman"/>
        </w:rPr>
        <w:t xml:space="preserve">or more during the non-Federal entity's fiscal year in </w:t>
      </w:r>
      <w:r>
        <w:rPr>
          <w:rFonts w:ascii="Times New Roman" w:hAnsi="Times New Roman" w:cs="Times New Roman"/>
        </w:rPr>
        <w:t>f</w:t>
      </w:r>
      <w:r w:rsidRPr="00127371">
        <w:rPr>
          <w:rFonts w:ascii="Times New Roman" w:hAnsi="Times New Roman" w:cs="Times New Roman"/>
        </w:rPr>
        <w:t>ederal awards must have a single or program-specific audit conducted for that year in accordance with the provisions of this part.</w:t>
      </w:r>
    </w:p>
    <w:p w14:paraId="55911081" w14:textId="03CE5C87" w:rsidR="00756BC2" w:rsidRPr="00756BC2" w:rsidRDefault="00756BC2" w:rsidP="009A5439">
      <w:pPr>
        <w:pStyle w:val="ListParagraph"/>
        <w:numPr>
          <w:ilvl w:val="1"/>
          <w:numId w:val="11"/>
        </w:numPr>
        <w:spacing w:before="120" w:after="240" w:line="240" w:lineRule="auto"/>
        <w:ind w:left="1800" w:right="576"/>
        <w:contextualSpacing w:val="0"/>
        <w:jc w:val="both"/>
        <w:rPr>
          <w:rFonts w:ascii="Times New Roman" w:hAnsi="Times New Roman" w:cs="Times New Roman"/>
        </w:rPr>
      </w:pPr>
      <w:r w:rsidRPr="00756BC2">
        <w:rPr>
          <w:rFonts w:ascii="Times New Roman" w:hAnsi="Times New Roman" w:cs="Times New Roman"/>
        </w:rPr>
        <w:t>Subrecipients will submit the form to OGR at the end of the fiscal year after the completion of a single or program-specific audit of their federal funds. Subrecipients must indicate if they were required to have an audit and if so, to identify any findings related to the federal funds awarded by OGR.</w:t>
      </w:r>
    </w:p>
    <w:p w14:paraId="4CCD4CF6" w14:textId="77777777" w:rsidR="00DE18C1" w:rsidRDefault="00DE18C1"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Site visits and other monitoring</w:t>
      </w:r>
      <w:r w:rsidRPr="00DE18C1">
        <w:rPr>
          <w:rFonts w:ascii="Times New Roman" w:hAnsi="Times New Roman" w:cs="Times New Roman"/>
        </w:rPr>
        <w:t xml:space="preserve"> of subrecipients will be conducted by OGR periodically. All records, papers, and other documents of any kind related to the funded activity </w:t>
      </w:r>
      <w:r w:rsidRPr="00DE18C1">
        <w:rPr>
          <w:rFonts w:ascii="Times New Roman" w:hAnsi="Times New Roman" w:cs="Times New Roman"/>
          <w:b/>
          <w:bCs/>
        </w:rPr>
        <w:t>must be made available</w:t>
      </w:r>
      <w:r w:rsidRPr="00DE18C1">
        <w:rPr>
          <w:rFonts w:ascii="Times New Roman" w:hAnsi="Times New Roman" w:cs="Times New Roman"/>
        </w:rPr>
        <w:t xml:space="preserve"> promptly upon request for inspection and copying to any person authorized by OGR.</w:t>
      </w:r>
    </w:p>
    <w:p w14:paraId="058E22D3" w14:textId="77777777"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Grant-related documents</w:t>
      </w:r>
      <w:r w:rsidRPr="00DE18C1">
        <w:rPr>
          <w:rFonts w:ascii="Times New Roman" w:hAnsi="Times New Roman" w:cs="Times New Roman"/>
        </w:rPr>
        <w:t xml:space="preserve"> for federal awards must be retained for a period of six years from the close of the contract.</w:t>
      </w:r>
      <w:r w:rsidR="00787112" w:rsidRPr="00DE18C1">
        <w:rPr>
          <w:rFonts w:ascii="Times New Roman" w:hAnsi="Times New Roman" w:cs="Times New Roman"/>
        </w:rPr>
        <w:t xml:space="preserve"> </w:t>
      </w:r>
      <w:r w:rsidRPr="00DE18C1">
        <w:rPr>
          <w:rFonts w:ascii="Times New Roman" w:hAnsi="Times New Roman" w:cs="Times New Roman"/>
        </w:rPr>
        <w:t xml:space="preserve">Grant related documents funded with state funding must be retained for six years after the </w:t>
      </w:r>
      <w:r w:rsidR="00787112" w:rsidRPr="00DE18C1">
        <w:rPr>
          <w:rFonts w:ascii="Times New Roman" w:hAnsi="Times New Roman" w:cs="Times New Roman"/>
        </w:rPr>
        <w:t>end</w:t>
      </w:r>
      <w:r w:rsidRPr="00DE18C1">
        <w:rPr>
          <w:rFonts w:ascii="Times New Roman" w:hAnsi="Times New Roman" w:cs="Times New Roman"/>
        </w:rPr>
        <w:t xml:space="preserve"> of the contract.</w:t>
      </w:r>
    </w:p>
    <w:p w14:paraId="72F7EDE6" w14:textId="738618B4"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Evaluations</w:t>
      </w:r>
      <w:r w:rsidRPr="00DE18C1">
        <w:rPr>
          <w:rFonts w:ascii="Times New Roman" w:hAnsi="Times New Roman" w:cs="Times New Roman"/>
        </w:rPr>
        <w:t xml:space="preserve"> of a subrecipient’s funded program by an outside evaluator during or at the conclusion of the project </w:t>
      </w:r>
      <w:r w:rsidR="00EF6462" w:rsidRPr="00DE18C1">
        <w:rPr>
          <w:rFonts w:ascii="Times New Roman" w:hAnsi="Times New Roman" w:cs="Times New Roman"/>
        </w:rPr>
        <w:t>period</w:t>
      </w:r>
      <w:r w:rsidRPr="00DE18C1">
        <w:rPr>
          <w:rFonts w:ascii="Times New Roman" w:hAnsi="Times New Roman" w:cs="Times New Roman"/>
        </w:rPr>
        <w:t xml:space="preserve"> should be reported to OGR in writing and a copy of the evaluation should be provided.</w:t>
      </w:r>
    </w:p>
    <w:p w14:paraId="5599CF57" w14:textId="77777777"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 xml:space="preserve">Reporting </w:t>
      </w:r>
      <w:r w:rsidR="00DE18C1">
        <w:rPr>
          <w:rFonts w:ascii="Times New Roman" w:hAnsi="Times New Roman" w:cs="Times New Roman"/>
          <w:b/>
          <w:bCs/>
        </w:rPr>
        <w:t>A</w:t>
      </w:r>
      <w:r w:rsidRPr="00DE18C1">
        <w:rPr>
          <w:rFonts w:ascii="Times New Roman" w:hAnsi="Times New Roman" w:cs="Times New Roman"/>
          <w:b/>
          <w:bCs/>
        </w:rPr>
        <w:t xml:space="preserve">lleged </w:t>
      </w:r>
      <w:r w:rsidR="00DE18C1">
        <w:rPr>
          <w:rFonts w:ascii="Times New Roman" w:hAnsi="Times New Roman" w:cs="Times New Roman"/>
          <w:b/>
          <w:bCs/>
        </w:rPr>
        <w:t>F</w:t>
      </w:r>
      <w:r w:rsidRPr="00DE18C1">
        <w:rPr>
          <w:rFonts w:ascii="Times New Roman" w:hAnsi="Times New Roman" w:cs="Times New Roman"/>
          <w:b/>
          <w:bCs/>
        </w:rPr>
        <w:t xml:space="preserve">raud, </w:t>
      </w:r>
      <w:r w:rsidR="00DE18C1">
        <w:rPr>
          <w:rFonts w:ascii="Times New Roman" w:hAnsi="Times New Roman" w:cs="Times New Roman"/>
          <w:b/>
          <w:bCs/>
        </w:rPr>
        <w:t>W</w:t>
      </w:r>
      <w:r w:rsidRPr="00DE18C1">
        <w:rPr>
          <w:rFonts w:ascii="Times New Roman" w:hAnsi="Times New Roman" w:cs="Times New Roman"/>
          <w:b/>
          <w:bCs/>
        </w:rPr>
        <w:t xml:space="preserve">aste, or </w:t>
      </w:r>
      <w:r w:rsidR="00DE18C1">
        <w:rPr>
          <w:rFonts w:ascii="Times New Roman" w:hAnsi="Times New Roman" w:cs="Times New Roman"/>
          <w:b/>
          <w:bCs/>
        </w:rPr>
        <w:t>A</w:t>
      </w:r>
      <w:r w:rsidRPr="00DE18C1">
        <w:rPr>
          <w:rFonts w:ascii="Times New Roman" w:hAnsi="Times New Roman" w:cs="Times New Roman"/>
          <w:b/>
          <w:bCs/>
        </w:rPr>
        <w:t>buse</w:t>
      </w:r>
      <w:r w:rsidRPr="00DE18C1">
        <w:rPr>
          <w:rFonts w:ascii="Times New Roman" w:hAnsi="Times New Roman" w:cs="Times New Roman"/>
        </w:rPr>
        <w:t xml:space="preserve"> to the Office of the State Auditor or Inspector General and/or to an applicable federal agency is the responsibility of the subrecipient. This includes any alleged violations, serious irregularities, sensitive issues or overt or covert acts involving the use of public funds in a manner not consistent with federal statutes, related laws, regulations, appropriate guidelines, or purposes of the grant.</w:t>
      </w:r>
      <w:bookmarkStart w:id="3" w:name="_Hlk82167033"/>
    </w:p>
    <w:p w14:paraId="662FA5EA" w14:textId="77777777" w:rsidR="00DE18C1" w:rsidRP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rPr>
        <w:t>Award sub-recipients must accept their award</w:t>
      </w:r>
      <w:r w:rsidRPr="00DE18C1">
        <w:rPr>
          <w:rFonts w:ascii="Times New Roman" w:hAnsi="Times New Roman" w:cs="Times New Roman"/>
          <w:bCs/>
        </w:rPr>
        <w:t xml:space="preserve"> no later than 30 days from the award date. Failure to accept a grant award within the 30-day timeframe may result in a loss of funds.</w:t>
      </w:r>
    </w:p>
    <w:p w14:paraId="5A74031F" w14:textId="77777777" w:rsidR="00DE18C1" w:rsidRDefault="00DE4696"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sidRPr="00DE18C1">
        <w:rPr>
          <w:rFonts w:ascii="Times New Roman" w:hAnsi="Times New Roman" w:cs="Times New Roman"/>
          <w:b/>
        </w:rPr>
        <w:t>Use of funds should begin</w:t>
      </w:r>
      <w:r w:rsidRPr="00DE18C1">
        <w:rPr>
          <w:rFonts w:ascii="Times New Roman" w:hAnsi="Times New Roman" w:cs="Times New Roman"/>
        </w:rPr>
        <w:t xml:space="preserve"> within 90 days of the start of the contract, and if they are not, the subrecipient must report to OGR the steps taken to initiate the grant activities, the reasons for the delay, and the expected start of the use of the funds</w:t>
      </w:r>
    </w:p>
    <w:p w14:paraId="4AF4FDA1" w14:textId="77777777" w:rsidR="00DE18C1" w:rsidRDefault="00DE4696" w:rsidP="00F01F6B">
      <w:pPr>
        <w:pStyle w:val="ListParagraph"/>
        <w:numPr>
          <w:ilvl w:val="1"/>
          <w:numId w:val="11"/>
        </w:numPr>
        <w:spacing w:before="120" w:after="240" w:line="240" w:lineRule="auto"/>
        <w:ind w:left="2074" w:right="576"/>
        <w:contextualSpacing w:val="0"/>
        <w:jc w:val="both"/>
        <w:rPr>
          <w:rFonts w:ascii="Times New Roman" w:hAnsi="Times New Roman" w:cs="Times New Roman"/>
        </w:rPr>
      </w:pPr>
      <w:r w:rsidRPr="00DE18C1">
        <w:rPr>
          <w:rFonts w:ascii="Times New Roman" w:hAnsi="Times New Roman" w:cs="Times New Roman"/>
        </w:rPr>
        <w:t>If meaningful implementation steps have not begun after 90 days of the grant start date, OGR reserves the right to cancel the contract.</w:t>
      </w:r>
      <w:bookmarkEnd w:id="3"/>
    </w:p>
    <w:p w14:paraId="07899AE3" w14:textId="77777777"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rPr>
        <w:t>Subcontractors</w:t>
      </w:r>
      <w:r w:rsidRPr="00DE18C1">
        <w:rPr>
          <w:rFonts w:ascii="Times New Roman" w:hAnsi="Times New Roman" w:cs="Times New Roman"/>
        </w:rPr>
        <w:t xml:space="preserve"> implementing activities with grant funds must adhere to the grant provisions in this document and should be approved by OGR prior to subrecipients executing subcontracts.</w:t>
      </w:r>
    </w:p>
    <w:p w14:paraId="48BE0B45" w14:textId="50CDF054" w:rsidR="00787112" w:rsidRPr="00DE18C1" w:rsidRDefault="00787112"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Instructional Materials</w:t>
      </w:r>
    </w:p>
    <w:p w14:paraId="2108EF3B" w14:textId="77777777" w:rsidR="00787112" w:rsidRPr="00787112" w:rsidRDefault="00787112" w:rsidP="009A5439">
      <w:pPr>
        <w:pStyle w:val="ListParagraph"/>
        <w:numPr>
          <w:ilvl w:val="0"/>
          <w:numId w:val="12"/>
        </w:numPr>
        <w:spacing w:before="120" w:after="120" w:line="240" w:lineRule="auto"/>
        <w:ind w:left="1800" w:right="576"/>
        <w:contextualSpacing w:val="0"/>
        <w:jc w:val="both"/>
        <w:rPr>
          <w:rFonts w:ascii="Times New Roman" w:hAnsi="Times New Roman" w:cs="Times New Roman"/>
          <w:b/>
          <w:bCs/>
        </w:rPr>
      </w:pPr>
      <w:r>
        <w:rPr>
          <w:rFonts w:ascii="Times New Roman" w:hAnsi="Times New Roman" w:cs="Times New Roman"/>
        </w:rPr>
        <w:lastRenderedPageBreak/>
        <w:t>Materials c</w:t>
      </w:r>
      <w:r w:rsidRPr="00787112">
        <w:rPr>
          <w:rFonts w:ascii="Times New Roman" w:hAnsi="Times New Roman" w:cs="Times New Roman"/>
        </w:rPr>
        <w:t>reated or produced with grant funds will be “work made for hire,” as defined in United States copyright law, and EOPSS/OGR shall be considered the author.</w:t>
      </w:r>
    </w:p>
    <w:p w14:paraId="4864EA7F" w14:textId="28A2F9F5" w:rsidR="00787112" w:rsidRDefault="00787112" w:rsidP="009A5439">
      <w:pPr>
        <w:pStyle w:val="ListParagraph"/>
        <w:numPr>
          <w:ilvl w:val="0"/>
          <w:numId w:val="12"/>
        </w:numPr>
        <w:spacing w:before="120" w:after="240" w:line="240" w:lineRule="auto"/>
        <w:ind w:left="1800" w:right="576"/>
        <w:contextualSpacing w:val="0"/>
        <w:jc w:val="both"/>
        <w:rPr>
          <w:rFonts w:ascii="Times New Roman" w:hAnsi="Times New Roman" w:cs="Times New Roman"/>
        </w:rPr>
      </w:pPr>
      <w:r w:rsidRPr="00787112">
        <w:rPr>
          <w:rFonts w:ascii="Times New Roman" w:hAnsi="Times New Roman" w:cs="Times New Roman"/>
        </w:rPr>
        <w:t xml:space="preserve">EOPSS/OGR shall be the sole owner of all rights pertaining to these materials, including copyrights and all rights to use, reproduce, or publish the materials, and subrecipients may not use, reproduce, or distribute such materials without prior written the approval of OGR. If a project results in the production of </w:t>
      </w:r>
      <w:r w:rsidRPr="00787112">
        <w:rPr>
          <w:rFonts w:ascii="Times New Roman" w:hAnsi="Times New Roman" w:cs="Times New Roman"/>
          <w:b/>
          <w:bCs/>
        </w:rPr>
        <w:t>other original books, manuals, or copyrightable materia</w:t>
      </w:r>
      <w:r w:rsidRPr="00787112">
        <w:rPr>
          <w:rFonts w:ascii="Times New Roman" w:hAnsi="Times New Roman" w:cs="Times New Roman"/>
        </w:rPr>
        <w:t>l, unless otherwise provided in the contract documents, EOPSS/OGR reserves a royalty-free, non-exclusive and irrevocable license to reproduce, publish, translate or otherwise use, and authorize others to publish and use, such material. If paid with federal funds, the grant number must appear on the materials.</w:t>
      </w:r>
      <w:r>
        <w:rPr>
          <w:rFonts w:ascii="Times New Roman" w:hAnsi="Times New Roman" w:cs="Times New Roman"/>
        </w:rPr>
        <w:t xml:space="preserve"> </w:t>
      </w:r>
      <w:r w:rsidRPr="00787112">
        <w:rPr>
          <w:rFonts w:ascii="Times New Roman" w:hAnsi="Times New Roman" w:cs="Times New Roman"/>
        </w:rPr>
        <w:t>Any materials produced as a result of a grant award from this agency should name the grant program, award number, and state “Funding provided by EOPSS Office of Grants and Research”.</w:t>
      </w:r>
      <w:r>
        <w:rPr>
          <w:rFonts w:ascii="Times New Roman" w:hAnsi="Times New Roman" w:cs="Times New Roman"/>
        </w:rPr>
        <w:t xml:space="preserve"> </w:t>
      </w:r>
      <w:r w:rsidRPr="00787112">
        <w:rPr>
          <w:rFonts w:ascii="Times New Roman" w:hAnsi="Times New Roman" w:cs="Times New Roman"/>
        </w:rPr>
        <w:t>Please contact your OGR point of contact if you need assistance with this disclosure</w:t>
      </w:r>
      <w:r>
        <w:rPr>
          <w:rFonts w:ascii="Times New Roman" w:hAnsi="Times New Roman" w:cs="Times New Roman"/>
        </w:rPr>
        <w:t>.</w:t>
      </w:r>
    </w:p>
    <w:p w14:paraId="024549B8" w14:textId="1A0C3944" w:rsidR="00DE4696" w:rsidRDefault="00787112" w:rsidP="009A5439">
      <w:pPr>
        <w:pStyle w:val="ListParagraph"/>
        <w:numPr>
          <w:ilvl w:val="0"/>
          <w:numId w:val="13"/>
        </w:numPr>
        <w:spacing w:after="240" w:line="240" w:lineRule="auto"/>
        <w:ind w:left="1080" w:right="576"/>
        <w:jc w:val="both"/>
        <w:rPr>
          <w:rFonts w:ascii="Times New Roman" w:hAnsi="Times New Roman" w:cs="Times New Roman"/>
        </w:rPr>
      </w:pPr>
      <w:r w:rsidRPr="00787112">
        <w:rPr>
          <w:rFonts w:ascii="Times New Roman" w:hAnsi="Times New Roman" w:cs="Times New Roman"/>
          <w:b/>
          <w:bCs/>
        </w:rPr>
        <w:t>Audiovisual or Written Materials</w:t>
      </w:r>
      <w:r w:rsidRPr="00787112">
        <w:rPr>
          <w:rFonts w:ascii="Times New Roman" w:hAnsi="Times New Roman" w:cs="Times New Roman"/>
        </w:rPr>
        <w:t xml:space="preserve"> developed as part of the grant may be required to incorporate specific language or disclaimers (e.g., regarding the federal source of funding) and in some instances pre-approval from the federal funding agency as instructed by the OGR grant manager.</w:t>
      </w:r>
    </w:p>
    <w:p w14:paraId="16DD8718" w14:textId="4DBA6430" w:rsidR="008C0106" w:rsidRDefault="008155B7" w:rsidP="00BE20C2">
      <w:pPr>
        <w:tabs>
          <w:tab w:val="num" w:pos="720"/>
        </w:tabs>
        <w:spacing w:before="600" w:after="600" w:line="276" w:lineRule="auto"/>
        <w:ind w:right="576"/>
        <w:jc w:val="right"/>
        <w:rPr>
          <w:rFonts w:ascii="Times New Roman" w:hAnsi="Times New Roman" w:cs="Times New Roman"/>
          <w:noProof/>
        </w:rPr>
      </w:pPr>
      <w:r w:rsidRPr="0099264B">
        <w:rPr>
          <w:rFonts w:ascii="Times New Roman" w:hAnsi="Times New Roman" w:cs="Times New Roman"/>
          <w:b/>
          <w:bCs/>
          <w:highlight w:val="yellow"/>
        </w:rPr>
        <w:t>Init</w:t>
      </w:r>
      <w:r w:rsidRPr="0099264B">
        <w:rPr>
          <w:rFonts w:ascii="Times New Roman" w:hAnsi="Times New Roman" w:cs="Times New Roman"/>
          <w:b/>
          <w:bCs/>
          <w:noProof/>
          <w:highlight w:val="yellow"/>
        </w:rPr>
        <w:t>ials:</w:t>
      </w:r>
      <w:r w:rsidRPr="008155B7">
        <w:rPr>
          <w:rFonts w:ascii="Times New Roman" w:hAnsi="Times New Roman" w:cs="Times New Roman"/>
          <w:noProof/>
          <w:highlight w:val="yellow"/>
        </w:rPr>
        <w:t xml:space="preserve"> </w:t>
      </w:r>
      <w:r w:rsidR="008C0106" w:rsidRPr="008155B7">
        <w:rPr>
          <w:rFonts w:ascii="Times New Roman" w:hAnsi="Times New Roman" w:cs="Times New Roman"/>
          <w:noProof/>
          <w:highlight w:val="yellow"/>
        </w:rPr>
        <w:t>_______</w:t>
      </w:r>
    </w:p>
    <w:tbl>
      <w:tblPr>
        <w:tblStyle w:val="TableGrid"/>
        <w:tblW w:w="0" w:type="auto"/>
        <w:jc w:val="center"/>
        <w:tblLook w:val="04A0" w:firstRow="1" w:lastRow="0" w:firstColumn="1" w:lastColumn="0" w:noHBand="0" w:noVBand="1"/>
      </w:tblPr>
      <w:tblGrid>
        <w:gridCol w:w="9350"/>
      </w:tblGrid>
      <w:tr w:rsidR="008C0106" w:rsidRPr="00742FCB" w14:paraId="376BFB32" w14:textId="77777777" w:rsidTr="00C37AFA">
        <w:trPr>
          <w:trHeight w:val="1223"/>
          <w:jc w:val="center"/>
        </w:trPr>
        <w:tc>
          <w:tcPr>
            <w:tcW w:w="9350" w:type="dxa"/>
            <w:shd w:val="clear" w:color="auto" w:fill="DAE9F7" w:themeFill="text2" w:themeFillTint="1A"/>
            <w:vAlign w:val="center"/>
          </w:tcPr>
          <w:p w14:paraId="05EB221A" w14:textId="77777777" w:rsidR="00BE20C2" w:rsidRDefault="00C37AFA" w:rsidP="00BE20C2">
            <w:pPr>
              <w:ind w:right="576"/>
              <w:jc w:val="center"/>
              <w:rPr>
                <w:rFonts w:ascii="Times New Roman" w:hAnsi="Times New Roman" w:cs="Times New Roman"/>
                <w:b/>
                <w:sz w:val="28"/>
                <w:szCs w:val="28"/>
              </w:rPr>
            </w:pPr>
            <w:r w:rsidRPr="00C37AFA">
              <w:rPr>
                <w:rFonts w:ascii="Times New Roman" w:hAnsi="Times New Roman" w:cs="Times New Roman"/>
                <w:b/>
                <w:sz w:val="28"/>
                <w:szCs w:val="28"/>
              </w:rPr>
              <w:t>OVERTIME POLICY</w:t>
            </w:r>
            <w:r w:rsidR="00BE20C2">
              <w:rPr>
                <w:rFonts w:ascii="Times New Roman" w:hAnsi="Times New Roman" w:cs="Times New Roman"/>
                <w:b/>
                <w:sz w:val="28"/>
                <w:szCs w:val="28"/>
              </w:rPr>
              <w:t xml:space="preserve"> </w:t>
            </w:r>
          </w:p>
          <w:p w14:paraId="2CB50420" w14:textId="4C6CD318" w:rsidR="008C0106" w:rsidRPr="00742FCB" w:rsidRDefault="00C37AFA" w:rsidP="00BE20C2">
            <w:pPr>
              <w:ind w:right="576"/>
              <w:jc w:val="center"/>
              <w:rPr>
                <w:rFonts w:ascii="Times New Roman" w:hAnsi="Times New Roman" w:cs="Times New Roman"/>
                <w:b/>
                <w:sz w:val="28"/>
                <w:szCs w:val="28"/>
              </w:rPr>
            </w:pPr>
            <w:r w:rsidRPr="00C37AFA">
              <w:rPr>
                <w:rFonts w:ascii="Times New Roman" w:hAnsi="Times New Roman" w:cs="Times New Roman"/>
                <w:b/>
                <w:sz w:val="28"/>
                <w:szCs w:val="28"/>
              </w:rPr>
              <w:t>FOR SUBRECIPIENTS RECEIVING FEDERAL FUNDS</w:t>
            </w:r>
          </w:p>
        </w:tc>
      </w:tr>
    </w:tbl>
    <w:p w14:paraId="30C2B9A5" w14:textId="77777777" w:rsidR="008C0106" w:rsidRDefault="008C0106" w:rsidP="009A5439">
      <w:pPr>
        <w:pStyle w:val="ListParagraph"/>
        <w:spacing w:after="0" w:line="240" w:lineRule="auto"/>
        <w:ind w:left="1080" w:right="576" w:firstLine="720"/>
        <w:contextualSpacing w:val="0"/>
        <w:jc w:val="both"/>
        <w:rPr>
          <w:rFonts w:ascii="Times New Roman" w:hAnsi="Times New Roman" w:cs="Times New Roman"/>
        </w:rPr>
      </w:pPr>
    </w:p>
    <w:p w14:paraId="4BD97658" w14:textId="085D1111" w:rsidR="00C37AFA" w:rsidRPr="00C37AFA" w:rsidRDefault="00C37AFA" w:rsidP="00F01F6B">
      <w:pPr>
        <w:pStyle w:val="ListParagraph"/>
        <w:spacing w:after="120" w:line="240" w:lineRule="auto"/>
        <w:ind w:right="576"/>
        <w:contextualSpacing w:val="0"/>
        <w:jc w:val="both"/>
        <w:rPr>
          <w:rFonts w:ascii="Times New Roman" w:hAnsi="Times New Roman" w:cs="Times New Roman"/>
        </w:rPr>
      </w:pPr>
      <w:r w:rsidRPr="00C37AFA">
        <w:rPr>
          <w:rFonts w:ascii="Times New Roman" w:hAnsi="Times New Roman" w:cs="Times New Roman"/>
        </w:rPr>
        <w:t>This policy applies to all subrecipients and contractors that receive a Federal grant award from the Executive Office of Public Safety and Security’s Office of Grants and Research (OGR) and are requesting to use grant funds for overtime costs.</w:t>
      </w:r>
      <w:r w:rsidR="00C26C43">
        <w:rPr>
          <w:rFonts w:ascii="Times New Roman" w:hAnsi="Times New Roman" w:cs="Times New Roman"/>
        </w:rPr>
        <w:t xml:space="preserve">  </w:t>
      </w:r>
      <w:r w:rsidRPr="00C37AFA">
        <w:rPr>
          <w:rFonts w:ascii="Times New Roman" w:hAnsi="Times New Roman" w:cs="Times New Roman"/>
        </w:rPr>
        <w:t xml:space="preserve"> </w:t>
      </w:r>
    </w:p>
    <w:p w14:paraId="2CAB333E" w14:textId="73BCACAB" w:rsidR="00C37AFA" w:rsidRDefault="00C37AFA" w:rsidP="00F01F6B">
      <w:pPr>
        <w:pStyle w:val="ListParagraph"/>
        <w:spacing w:after="120" w:line="240" w:lineRule="auto"/>
        <w:ind w:right="576"/>
        <w:contextualSpacing w:val="0"/>
        <w:jc w:val="both"/>
        <w:rPr>
          <w:rFonts w:ascii="Times New Roman" w:hAnsi="Times New Roman" w:cs="Times New Roman"/>
        </w:rPr>
      </w:pPr>
      <w:r w:rsidRPr="00C37AFA">
        <w:rPr>
          <w:rFonts w:ascii="Times New Roman" w:hAnsi="Times New Roman" w:cs="Times New Roman"/>
          <w:b/>
          <w:bCs/>
        </w:rPr>
        <w:t>Overtime</w:t>
      </w:r>
      <w:r w:rsidRPr="00C37AFA">
        <w:rPr>
          <w:rFonts w:ascii="Times New Roman" w:hAnsi="Times New Roman" w:cs="Times New Roman"/>
        </w:rPr>
        <w:t xml:space="preserve"> hours being charged against a federal grant award provided by OGR may only seek reimbursement for </w:t>
      </w:r>
      <w:r w:rsidRPr="00C26C43">
        <w:rPr>
          <w:rFonts w:ascii="Times New Roman" w:hAnsi="Times New Roman" w:cs="Times New Roman"/>
          <w:b/>
          <w:bCs/>
        </w:rPr>
        <w:t>actual hours worked</w:t>
      </w:r>
      <w:r w:rsidRPr="00C37AFA">
        <w:rPr>
          <w:rFonts w:ascii="Times New Roman" w:hAnsi="Times New Roman" w:cs="Times New Roman"/>
        </w:rPr>
        <w:t xml:space="preserve"> regardless of department policy or union contract rules.</w:t>
      </w:r>
      <w:r w:rsidR="00C26C43">
        <w:rPr>
          <w:rFonts w:ascii="Times New Roman" w:hAnsi="Times New Roman" w:cs="Times New Roman"/>
        </w:rPr>
        <w:t xml:space="preserve"> </w:t>
      </w:r>
      <w:r w:rsidRPr="00C37AFA">
        <w:rPr>
          <w:rFonts w:ascii="Times New Roman" w:hAnsi="Times New Roman" w:cs="Times New Roman"/>
        </w:rPr>
        <w:t xml:space="preserve">For example, an officer working one hour of overtime on a federally funded project awarded by OGR is </w:t>
      </w:r>
      <w:r w:rsidRPr="00C26C43">
        <w:rPr>
          <w:rFonts w:ascii="Times New Roman" w:hAnsi="Times New Roman" w:cs="Times New Roman"/>
          <w:b/>
          <w:bCs/>
        </w:rPr>
        <w:t>prohibited</w:t>
      </w:r>
      <w:r w:rsidRPr="00C37AFA">
        <w:rPr>
          <w:rFonts w:ascii="Times New Roman" w:hAnsi="Times New Roman" w:cs="Times New Roman"/>
        </w:rPr>
        <w:t xml:space="preserve"> from </w:t>
      </w:r>
      <w:r w:rsidRPr="00C26C43">
        <w:rPr>
          <w:rFonts w:ascii="Times New Roman" w:hAnsi="Times New Roman" w:cs="Times New Roman"/>
          <w:b/>
          <w:bCs/>
        </w:rPr>
        <w:t>charging the grant award for 4 hours of overtime due to a union contract.</w:t>
      </w:r>
      <w:r w:rsidR="00C26C43">
        <w:rPr>
          <w:rFonts w:ascii="Times New Roman" w:hAnsi="Times New Roman" w:cs="Times New Roman"/>
        </w:rPr>
        <w:t xml:space="preserve"> </w:t>
      </w:r>
      <w:r w:rsidRPr="00C37AFA">
        <w:rPr>
          <w:rFonts w:ascii="Times New Roman" w:hAnsi="Times New Roman" w:cs="Times New Roman"/>
        </w:rPr>
        <w:t>A department that must allow for this, will need to cover the remaining 3 hours of overtime from their own state or local budget.</w:t>
      </w:r>
      <w:r w:rsidR="00C26C43">
        <w:rPr>
          <w:rFonts w:ascii="Times New Roman" w:hAnsi="Times New Roman" w:cs="Times New Roman"/>
        </w:rPr>
        <w:t xml:space="preserve"> </w:t>
      </w:r>
      <w:r w:rsidRPr="00C26C43">
        <w:rPr>
          <w:rFonts w:ascii="Times New Roman" w:hAnsi="Times New Roman" w:cs="Times New Roman"/>
          <w:b/>
          <w:bCs/>
        </w:rPr>
        <w:t>Departments found violating this policy will be subject to immediate termination of a grant award and must return all misspent funds back to OGR</w:t>
      </w:r>
      <w:r w:rsidRPr="00C37AFA">
        <w:rPr>
          <w:rFonts w:ascii="Times New Roman" w:hAnsi="Times New Roman" w:cs="Times New Roman"/>
        </w:rPr>
        <w:t>.</w:t>
      </w:r>
    </w:p>
    <w:p w14:paraId="0B624A4A" w14:textId="77777777" w:rsidR="00C26C43" w:rsidRDefault="00C26C43" w:rsidP="009A5439">
      <w:pPr>
        <w:pStyle w:val="ListParagraph"/>
        <w:spacing w:after="240" w:line="240" w:lineRule="auto"/>
        <w:ind w:right="576"/>
        <w:contextualSpacing w:val="0"/>
        <w:jc w:val="both"/>
        <w:rPr>
          <w:rFonts w:ascii="Times New Roman" w:hAnsi="Times New Roman" w:cs="Times New Roman"/>
        </w:rPr>
      </w:pPr>
      <w:r w:rsidRPr="00C26C43">
        <w:rPr>
          <w:rFonts w:ascii="Times New Roman" w:hAnsi="Times New Roman" w:cs="Times New Roman"/>
          <w:b/>
          <w:u w:val="single"/>
        </w:rPr>
        <w:t>Definitions</w:t>
      </w:r>
      <w:r>
        <w:rPr>
          <w:rFonts w:ascii="Times New Roman" w:hAnsi="Times New Roman" w:cs="Times New Roman"/>
          <w:bCs/>
          <w:i/>
          <w:iCs/>
        </w:rPr>
        <w:t xml:space="preserve"> </w:t>
      </w:r>
      <w:r w:rsidRPr="00C26C43">
        <w:rPr>
          <w:rFonts w:ascii="Times New Roman" w:hAnsi="Times New Roman" w:cs="Times New Roman"/>
          <w:bCs/>
        </w:rPr>
        <w:t>For</w:t>
      </w:r>
      <w:r w:rsidRPr="00C26C43">
        <w:rPr>
          <w:rFonts w:ascii="Times New Roman" w:hAnsi="Times New Roman" w:cs="Times New Roman"/>
        </w:rPr>
        <w:t xml:space="preserve"> this policy, the definitions for the key terms referenced within are listed below:</w:t>
      </w:r>
    </w:p>
    <w:p w14:paraId="2F131687" w14:textId="5CAD9CB9" w:rsidR="00C26C43" w:rsidRPr="00C26C43" w:rsidRDefault="00C26C43" w:rsidP="009A5439">
      <w:pPr>
        <w:pStyle w:val="ListParagraph"/>
        <w:numPr>
          <w:ilvl w:val="0"/>
          <w:numId w:val="13"/>
        </w:numPr>
        <w:spacing w:after="120" w:line="240" w:lineRule="auto"/>
        <w:ind w:left="1080" w:right="576"/>
        <w:contextualSpacing w:val="0"/>
        <w:jc w:val="both"/>
        <w:rPr>
          <w:rFonts w:ascii="Times New Roman" w:hAnsi="Times New Roman" w:cs="Times New Roman"/>
          <w:b/>
          <w:u w:val="single"/>
        </w:rPr>
      </w:pPr>
      <w:r w:rsidRPr="00C26C43">
        <w:rPr>
          <w:rFonts w:ascii="Times New Roman" w:hAnsi="Times New Roman" w:cs="Times New Roman"/>
          <w:i/>
        </w:rPr>
        <w:t>Overtime</w:t>
      </w:r>
      <w:r w:rsidRPr="00C26C43">
        <w:rPr>
          <w:rFonts w:ascii="Times New Roman" w:hAnsi="Times New Roman" w:cs="Times New Roman"/>
        </w:rPr>
        <w:t>- Expenses limited to the additional costs that result from state and local first responders such as sworn law enforcement personnel working over and above their weekly full-time/part-time schedule as a direct result of their performance of approved activities related to the project receiving federal funding.</w:t>
      </w:r>
    </w:p>
    <w:p w14:paraId="0A53FA4F" w14:textId="77777777" w:rsidR="00C26C43" w:rsidRPr="00C26C43" w:rsidRDefault="00C26C43" w:rsidP="009A5439">
      <w:pPr>
        <w:pStyle w:val="ListParagraph"/>
        <w:numPr>
          <w:ilvl w:val="0"/>
          <w:numId w:val="16"/>
        </w:numPr>
        <w:spacing w:after="120" w:line="240" w:lineRule="auto"/>
        <w:ind w:left="1080" w:right="576"/>
        <w:contextualSpacing w:val="0"/>
        <w:jc w:val="both"/>
        <w:rPr>
          <w:rFonts w:ascii="Times New Roman" w:hAnsi="Times New Roman" w:cs="Times New Roman"/>
        </w:rPr>
      </w:pPr>
      <w:r w:rsidRPr="00C26C43">
        <w:rPr>
          <w:rFonts w:ascii="Times New Roman" w:hAnsi="Times New Roman" w:cs="Times New Roman"/>
          <w:i/>
        </w:rPr>
        <w:t xml:space="preserve">Backfill related Overtime- </w:t>
      </w:r>
      <w:r w:rsidRPr="00C26C43">
        <w:rPr>
          <w:rFonts w:ascii="Times New Roman" w:hAnsi="Times New Roman" w:cs="Times New Roman"/>
        </w:rPr>
        <w:t>Expenses limited to overtime costs that result from personnel who are working overtime (as identified above) to perform the duties of other personnel who are temporarily assigned to an approved grant activity outside of their core responsibilities.</w:t>
      </w:r>
    </w:p>
    <w:p w14:paraId="52B66431" w14:textId="77777777" w:rsidR="00C26C43" w:rsidRPr="00C26C43" w:rsidRDefault="00C26C43" w:rsidP="009A5439">
      <w:pPr>
        <w:pStyle w:val="ListParagraph"/>
        <w:numPr>
          <w:ilvl w:val="0"/>
          <w:numId w:val="16"/>
        </w:numPr>
        <w:spacing w:after="120" w:line="240" w:lineRule="auto"/>
        <w:ind w:left="1080" w:right="576"/>
        <w:contextualSpacing w:val="0"/>
        <w:jc w:val="both"/>
        <w:rPr>
          <w:rFonts w:ascii="Times New Roman" w:hAnsi="Times New Roman" w:cs="Times New Roman"/>
        </w:rPr>
      </w:pPr>
      <w:r w:rsidRPr="00C26C43">
        <w:rPr>
          <w:rFonts w:ascii="Times New Roman" w:hAnsi="Times New Roman" w:cs="Times New Roman"/>
          <w:i/>
        </w:rPr>
        <w:t xml:space="preserve">Subrecipient- </w:t>
      </w:r>
      <w:r w:rsidRPr="00C26C43">
        <w:rPr>
          <w:rFonts w:ascii="Times New Roman" w:hAnsi="Times New Roman" w:cs="Times New Roman"/>
        </w:rPr>
        <w:t>An entity receiving a grant award from OGR.</w:t>
      </w:r>
    </w:p>
    <w:p w14:paraId="3D487E35" w14:textId="77777777" w:rsidR="00F01F6B" w:rsidRDefault="00C26C43" w:rsidP="00F01F6B">
      <w:pPr>
        <w:pStyle w:val="ListParagraph"/>
        <w:numPr>
          <w:ilvl w:val="0"/>
          <w:numId w:val="16"/>
        </w:numPr>
        <w:spacing w:after="120" w:line="240" w:lineRule="auto"/>
        <w:ind w:left="1080" w:right="576"/>
        <w:contextualSpacing w:val="0"/>
        <w:jc w:val="both"/>
        <w:rPr>
          <w:rFonts w:ascii="Times New Roman" w:hAnsi="Times New Roman" w:cs="Times New Roman"/>
        </w:rPr>
      </w:pPr>
      <w:r w:rsidRPr="00C26C43">
        <w:rPr>
          <w:rFonts w:ascii="Times New Roman" w:hAnsi="Times New Roman" w:cs="Times New Roman"/>
          <w:i/>
        </w:rPr>
        <w:lastRenderedPageBreak/>
        <w:t>First Responder</w:t>
      </w:r>
      <w:r w:rsidRPr="00C26C43">
        <w:rPr>
          <w:rFonts w:ascii="Times New Roman" w:hAnsi="Times New Roman" w:cs="Times New Roman"/>
        </w:rPr>
        <w:t xml:space="preserve">- State or local law enforcement, fire services, emergency medical services, emergency management, health care, hazardous materials, public safety communications, public health, public works, and government administrative type employees.  </w:t>
      </w:r>
      <w:r w:rsidRPr="00C26C43">
        <w:rPr>
          <w:rFonts w:ascii="Times New Roman" w:hAnsi="Times New Roman" w:cs="Times New Roman"/>
          <w:b/>
          <w:i/>
        </w:rPr>
        <w:t>Note, each federal award has different criteria as to the type of individual allowed to be reimbursed for overtime costs.</w:t>
      </w:r>
      <w:r w:rsidR="004F122D">
        <w:rPr>
          <w:rFonts w:ascii="Times New Roman" w:hAnsi="Times New Roman" w:cs="Times New Roman"/>
          <w:b/>
          <w:i/>
        </w:rPr>
        <w:t xml:space="preserve"> </w:t>
      </w:r>
      <w:r w:rsidRPr="00C26C43">
        <w:rPr>
          <w:rFonts w:ascii="Times New Roman" w:hAnsi="Times New Roman" w:cs="Times New Roman"/>
          <w:b/>
          <w:i/>
        </w:rPr>
        <w:t>Please reference your specific grant application or OGR point of contact to determine qualifying personnel for overtime.</w:t>
      </w:r>
      <w:r w:rsidRPr="00C26C43">
        <w:rPr>
          <w:rFonts w:ascii="Times New Roman" w:hAnsi="Times New Roman" w:cs="Times New Roman"/>
        </w:rPr>
        <w:t xml:space="preserve">  </w:t>
      </w:r>
    </w:p>
    <w:p w14:paraId="320BED62" w14:textId="5BFABD99" w:rsidR="00C26C43" w:rsidRDefault="004F122D" w:rsidP="00F01F6B">
      <w:pPr>
        <w:spacing w:after="120" w:line="240" w:lineRule="auto"/>
        <w:ind w:left="576" w:right="576"/>
        <w:jc w:val="both"/>
        <w:rPr>
          <w:rFonts w:ascii="Times New Roman" w:hAnsi="Times New Roman" w:cs="Times New Roman"/>
          <w:b/>
          <w:bCs/>
        </w:rPr>
      </w:pPr>
      <w:r w:rsidRPr="00F01F6B">
        <w:rPr>
          <w:rFonts w:ascii="Times New Roman" w:hAnsi="Times New Roman" w:cs="Times New Roman"/>
        </w:rPr>
        <w:t xml:space="preserve">State and local first responders that are eligible through their department for backfill and/or overtime (and preapproved by OGR) may be reimbursed for backfill and/or overtime </w:t>
      </w:r>
      <w:r w:rsidRPr="00F01F6B">
        <w:rPr>
          <w:rFonts w:ascii="Times New Roman" w:hAnsi="Times New Roman" w:cs="Times New Roman"/>
          <w:b/>
          <w:bCs/>
        </w:rPr>
        <w:t>related to grant-funded activities ONLY.</w:t>
      </w:r>
    </w:p>
    <w:p w14:paraId="055658B1" w14:textId="77777777" w:rsidR="00BE20C2" w:rsidRPr="00F01F6B" w:rsidRDefault="00BE20C2" w:rsidP="00F01F6B">
      <w:pPr>
        <w:spacing w:after="120" w:line="240" w:lineRule="auto"/>
        <w:ind w:left="576"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4F122D" w:rsidRPr="0070305A" w14:paraId="7F3FD19D" w14:textId="77777777" w:rsidTr="00F01F6B">
        <w:trPr>
          <w:trHeight w:val="980"/>
          <w:jc w:val="center"/>
        </w:trPr>
        <w:tc>
          <w:tcPr>
            <w:tcW w:w="10268" w:type="dxa"/>
            <w:gridSpan w:val="2"/>
            <w:shd w:val="clear" w:color="auto" w:fill="DAE9F7" w:themeFill="text2" w:themeFillTint="1A"/>
          </w:tcPr>
          <w:p w14:paraId="36A1FBA6" w14:textId="182DB596" w:rsidR="004F122D" w:rsidRPr="0070305A" w:rsidRDefault="004F122D" w:rsidP="009A5439">
            <w:pPr>
              <w:ind w:right="576"/>
              <w:rPr>
                <w:rFonts w:ascii="Times New Roman" w:hAnsi="Times New Roman" w:cs="Times New Roman"/>
                <w:b/>
              </w:rPr>
            </w:pPr>
            <w:r w:rsidRPr="0070305A">
              <w:rPr>
                <w:rFonts w:ascii="Times New Roman" w:hAnsi="Times New Roman" w:cs="Times New Roman"/>
                <w:b/>
              </w:rPr>
              <w:t>By signing below, I am acknowledging that I have read and understand the federal rules associated with the use of grant funding for Overtime Costs.</w:t>
            </w:r>
          </w:p>
        </w:tc>
      </w:tr>
      <w:tr w:rsidR="004F122D" w:rsidRPr="00742FCB" w14:paraId="10CC779D" w14:textId="77777777" w:rsidTr="00595BE1">
        <w:trPr>
          <w:trHeight w:val="440"/>
          <w:jc w:val="center"/>
        </w:trPr>
        <w:tc>
          <w:tcPr>
            <w:tcW w:w="6115" w:type="dxa"/>
            <w:shd w:val="clear" w:color="auto" w:fill="DAE9F7" w:themeFill="text2" w:themeFillTint="1A"/>
            <w:vAlign w:val="center"/>
          </w:tcPr>
          <w:p w14:paraId="77E92091" w14:textId="027B6F93"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75FD4852" w14:textId="1F9B750E"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w:t>
            </w:r>
          </w:p>
        </w:tc>
      </w:tr>
      <w:tr w:rsidR="004F122D" w:rsidRPr="00742FCB" w14:paraId="137C388E" w14:textId="77777777" w:rsidTr="00595BE1">
        <w:trPr>
          <w:trHeight w:val="648"/>
          <w:jc w:val="center"/>
        </w:trPr>
        <w:tc>
          <w:tcPr>
            <w:tcW w:w="6115" w:type="dxa"/>
            <w:shd w:val="clear" w:color="auto" w:fill="DAE9F7" w:themeFill="text2" w:themeFillTint="1A"/>
            <w:vAlign w:val="center"/>
          </w:tcPr>
          <w:p w14:paraId="283BBFAA" w14:textId="49CE38A6" w:rsidR="004F122D" w:rsidRPr="004F122D" w:rsidRDefault="004F122D" w:rsidP="00595BE1">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47AB58D8" w14:textId="1F555D6B"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Date</w:t>
            </w:r>
          </w:p>
        </w:tc>
      </w:tr>
      <w:tr w:rsidR="004F122D" w:rsidRPr="00742FCB" w14:paraId="2938AFF8" w14:textId="77777777" w:rsidTr="00595BE1">
        <w:trPr>
          <w:trHeight w:val="562"/>
          <w:jc w:val="center"/>
        </w:trPr>
        <w:tc>
          <w:tcPr>
            <w:tcW w:w="6115" w:type="dxa"/>
            <w:shd w:val="clear" w:color="auto" w:fill="DAE9F7" w:themeFill="text2" w:themeFillTint="1A"/>
            <w:vAlign w:val="center"/>
          </w:tcPr>
          <w:p w14:paraId="3BC98EA2" w14:textId="5B77155D"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3E71A7A1" w14:textId="3538AE6F" w:rsid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w:t>
            </w:r>
          </w:p>
        </w:tc>
      </w:tr>
      <w:tr w:rsidR="004F122D" w:rsidRPr="00742FCB" w14:paraId="0D2A62C0" w14:textId="77777777" w:rsidTr="00595BE1">
        <w:trPr>
          <w:trHeight w:val="666"/>
          <w:jc w:val="center"/>
        </w:trPr>
        <w:tc>
          <w:tcPr>
            <w:tcW w:w="6115" w:type="dxa"/>
            <w:shd w:val="clear" w:color="auto" w:fill="DAE9F7" w:themeFill="text2" w:themeFillTint="1A"/>
            <w:vAlign w:val="center"/>
          </w:tcPr>
          <w:p w14:paraId="56281366" w14:textId="58DC0D36"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5A7D1F66" w14:textId="7FF3A30B" w:rsidR="004F122D" w:rsidRDefault="004F122D" w:rsidP="00595BE1">
            <w:pPr>
              <w:ind w:right="576"/>
              <w:jc w:val="center"/>
              <w:rPr>
                <w:rFonts w:ascii="Times New Roman" w:hAnsi="Times New Roman" w:cs="Times New Roman"/>
                <w:b/>
              </w:rPr>
            </w:pPr>
            <w:r>
              <w:rPr>
                <w:rFonts w:ascii="Times New Roman" w:hAnsi="Times New Roman" w:cs="Times New Roman"/>
                <w:b/>
              </w:rPr>
              <w:t>Title</w:t>
            </w:r>
          </w:p>
        </w:tc>
      </w:tr>
    </w:tbl>
    <w:p w14:paraId="46F61C1E" w14:textId="77777777" w:rsidR="00F01F6B" w:rsidRDefault="00F01F6B"/>
    <w:p w14:paraId="618C9D82" w14:textId="77777777" w:rsidR="00BE20C2" w:rsidRDefault="00BE20C2"/>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268"/>
      </w:tblGrid>
      <w:tr w:rsidR="004F122D" w:rsidRPr="00742FCB" w14:paraId="0F611080" w14:textId="77777777" w:rsidTr="00F01F6B">
        <w:trPr>
          <w:trHeight w:val="530"/>
          <w:jc w:val="center"/>
        </w:trPr>
        <w:tc>
          <w:tcPr>
            <w:tcW w:w="10268" w:type="dxa"/>
            <w:shd w:val="clear" w:color="auto" w:fill="DAE9F7" w:themeFill="text2" w:themeFillTint="1A"/>
            <w:vAlign w:val="center"/>
          </w:tcPr>
          <w:p w14:paraId="64EA663D" w14:textId="718E19C2" w:rsidR="004F122D" w:rsidRPr="004F122D" w:rsidRDefault="004F122D" w:rsidP="009A5439">
            <w:pPr>
              <w:ind w:right="576"/>
              <w:jc w:val="center"/>
              <w:rPr>
                <w:rFonts w:ascii="Times New Roman" w:hAnsi="Times New Roman" w:cs="Times New Roman"/>
                <w:b/>
                <w:sz w:val="28"/>
                <w:szCs w:val="28"/>
              </w:rPr>
            </w:pPr>
            <w:r w:rsidRPr="004F122D">
              <w:rPr>
                <w:rFonts w:ascii="Times New Roman" w:hAnsi="Times New Roman" w:cs="Times New Roman"/>
                <w:b/>
                <w:sz w:val="28"/>
                <w:szCs w:val="28"/>
              </w:rPr>
              <w:t>Addendum 1: Additional OGR Conditions for Law Enforcement Agencies</w:t>
            </w:r>
          </w:p>
        </w:tc>
      </w:tr>
    </w:tbl>
    <w:p w14:paraId="1AC81788" w14:textId="77777777" w:rsidR="004F122D" w:rsidRPr="004F122D" w:rsidRDefault="004F122D" w:rsidP="00095BF4">
      <w:pPr>
        <w:pStyle w:val="ListParagraph"/>
        <w:spacing w:before="120" w:after="120" w:line="240" w:lineRule="auto"/>
        <w:ind w:right="576"/>
        <w:contextualSpacing w:val="0"/>
        <w:jc w:val="both"/>
        <w:rPr>
          <w:rFonts w:ascii="Times New Roman" w:hAnsi="Times New Roman" w:cs="Times New Roman"/>
        </w:rPr>
      </w:pPr>
      <w:r w:rsidRPr="004F122D">
        <w:rPr>
          <w:rFonts w:ascii="Times New Roman" w:hAnsi="Times New Roman" w:cs="Times New Roman"/>
        </w:rPr>
        <w:t>Law enforcement agencies are subject to mandatory reporting requirements of various information, including but not limited to the reporting requirements listed below. EOPSS and OGR may withhold reimbursements, cancel a contract, or withhold execution of any future grants for law enforcement agencies that do not comply with reporting requirements.</w:t>
      </w:r>
    </w:p>
    <w:p w14:paraId="4A428BA0" w14:textId="3820C995"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Crime Data Reporting</w:t>
      </w:r>
      <w:r w:rsidRPr="004F122D">
        <w:rPr>
          <w:rFonts w:ascii="Times New Roman" w:hAnsi="Times New Roman" w:cs="Times New Roman"/>
        </w:rPr>
        <w:t xml:space="preserve">. Law enforcement organizations must submit timely and satisfactory monthly Uniform Crime Reporting (UCR) or National Incident Based Reporting System (NIBRS) reports to the Commonwealth’s Crime Reporting Unit at the Commonwealth Fusion Center. If your organization has hardware and software that </w:t>
      </w:r>
      <w:r w:rsidR="000D0686" w:rsidRPr="004F122D">
        <w:rPr>
          <w:rFonts w:ascii="Times New Roman" w:hAnsi="Times New Roman" w:cs="Times New Roman"/>
        </w:rPr>
        <w:t>supports</w:t>
      </w:r>
      <w:r w:rsidRPr="004F122D">
        <w:rPr>
          <w:rFonts w:ascii="Times New Roman" w:hAnsi="Times New Roman" w:cs="Times New Roman"/>
        </w:rPr>
        <w:t xml:space="preserve"> the creation of NIBRS data, crime data must be submitted to the Crime Reporting Unit in that format.</w:t>
      </w:r>
    </w:p>
    <w:p w14:paraId="11610F50" w14:textId="01158C80"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Motor Vehicle Accident Reporting</w:t>
      </w:r>
      <w:r w:rsidRPr="004F122D">
        <w:rPr>
          <w:rFonts w:ascii="Times New Roman" w:hAnsi="Times New Roman" w:cs="Times New Roman"/>
        </w:rPr>
        <w:t>.  Police departments are required to report to the Registry of Motor Vehicles, within 15 days, accidents in which death, injury, or property damage in excess of $1,000 occurs (M.G.L. c. 90, § 29).  The crash reports can be delivered to the Registry of Motor Vehicles (RMV) main office through post office mail or through electronic submission. You may contact the RMV headquarters for any additional information.</w:t>
      </w:r>
    </w:p>
    <w:p w14:paraId="1CAC295B" w14:textId="3B36DAE0"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Juvenile Lockup Data.</w:t>
      </w:r>
      <w:r w:rsidRPr="004F122D">
        <w:rPr>
          <w:rFonts w:ascii="Times New Roman" w:hAnsi="Times New Roman" w:cs="Times New Roman"/>
        </w:rPr>
        <w:t xml:space="preserve"> Law enforcement agencies that maintain a juvenile lockup must submit monthly juvenile lockup data to the Department of Criminal Justice Information Services via CJIS/LEAPS. Contact OGR's Juvenile Justice Program Coordinator for additional information.</w:t>
      </w:r>
    </w:p>
    <w:p w14:paraId="15995263" w14:textId="3C4FEF62"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lastRenderedPageBreak/>
        <w:t>Fingerprint Cards</w:t>
      </w:r>
      <w:r w:rsidRPr="004F122D">
        <w:rPr>
          <w:rFonts w:ascii="Times New Roman" w:hAnsi="Times New Roman" w:cs="Times New Roman"/>
        </w:rPr>
        <w:t>. Law enforcement agencies must regularly submit fingerprint cards for all felony arrests to the Identification Section at the Massachusetts State Police Crime Lab as required by state law (M.G.L. c. 263, § 1A; G.L. c. 94C, § 45).</w:t>
      </w:r>
    </w:p>
    <w:p w14:paraId="5FDE6208" w14:textId="28464FC5"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Toxicology Kits.</w:t>
      </w:r>
      <w:r w:rsidRPr="004F122D">
        <w:rPr>
          <w:rFonts w:ascii="Times New Roman" w:hAnsi="Times New Roman" w:cs="Times New Roman"/>
        </w:rPr>
        <w:t xml:space="preserve"> All toxicology kits associated with either reported or unreported sexual assault evidence collection kits (SAECK) must be submitted to the State Police Crime Lab.</w:t>
      </w:r>
    </w:p>
    <w:p w14:paraId="1881EDBB" w14:textId="3F6A9D4B"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Reporting of a firearm, rifle or shotgun, large capacity weapon, machine gun or assault weapon used to carry out a criminal act.</w:t>
      </w:r>
      <w:r w:rsidRPr="004F122D">
        <w:rPr>
          <w:rFonts w:ascii="Times New Roman" w:hAnsi="Times New Roman" w:cs="Times New Roman"/>
        </w:rPr>
        <w:t xml:space="preserve"> Law enforcement must comply with M.G.L. chapter 140 Section 131Q and ensure a firearm, rifle or shotgun, large capacity weapon, machine gun or assault weapon used to carry out a criminal act is traced by the licensing authority for the city or town in which the crime took place.  The licensing authority then must report readily available statistical data to the commonwealth fusion center.  The data shall include, but not be limited to: (i) the make, model, serial number and caliber of the weapon 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weapon was obtained illegally; (viii) whether the weapon was lost or stolen; and (ix) whether the person using the weapon was otherwise a prohibited person.</w:t>
      </w:r>
    </w:p>
    <w:p w14:paraId="49ACC22E" w14:textId="589FD42D" w:rsidR="004F122D" w:rsidRPr="00915509"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095BF4">
        <w:rPr>
          <w:rFonts w:ascii="Times New Roman" w:hAnsi="Times New Roman" w:cs="Times New Roman"/>
        </w:rPr>
        <w:t xml:space="preserve">[  </w:t>
      </w:r>
      <w:r w:rsidR="00166414" w:rsidRPr="00095BF4">
        <w:rPr>
          <w:rFonts w:ascii="Times New Roman" w:hAnsi="Times New Roman" w:cs="Times New Roman"/>
        </w:rPr>
        <w:t xml:space="preserve"> ]</w:t>
      </w:r>
      <w:r w:rsidRPr="00095BF4">
        <w:rPr>
          <w:rFonts w:ascii="Times New Roman" w:hAnsi="Times New Roman" w:cs="Times New Roman"/>
        </w:rPr>
        <w:t xml:space="preserve">     </w:t>
      </w:r>
      <w:r w:rsidRPr="00095BF4">
        <w:rPr>
          <w:rFonts w:ascii="Times New Roman" w:hAnsi="Times New Roman" w:cs="Times New Roman"/>
          <w:b/>
          <w:bCs/>
        </w:rPr>
        <w:t>N/A</w:t>
      </w:r>
    </w:p>
    <w:p w14:paraId="0F466ACD" w14:textId="77777777" w:rsidR="00915509" w:rsidRPr="006A51C0" w:rsidRDefault="00915509" w:rsidP="00915509">
      <w:pPr>
        <w:pStyle w:val="ListParagraph"/>
        <w:spacing w:after="120" w:line="240" w:lineRule="auto"/>
        <w:ind w:left="1080" w:right="576"/>
        <w:contextualSpacing w:val="0"/>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6A51C0" w:rsidRPr="00742FCB" w14:paraId="40B53614" w14:textId="77777777" w:rsidTr="0011656D">
        <w:trPr>
          <w:trHeight w:val="440"/>
          <w:jc w:val="center"/>
        </w:trPr>
        <w:tc>
          <w:tcPr>
            <w:tcW w:w="6115" w:type="dxa"/>
            <w:shd w:val="clear" w:color="auto" w:fill="DAE9F7" w:themeFill="text2" w:themeFillTint="1A"/>
            <w:vAlign w:val="center"/>
          </w:tcPr>
          <w:p w14:paraId="4102562C"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11B0A4F6"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6A51C0" w:rsidRPr="00742FCB" w14:paraId="1317C276" w14:textId="77777777" w:rsidTr="0011656D">
        <w:trPr>
          <w:trHeight w:val="648"/>
          <w:jc w:val="center"/>
        </w:trPr>
        <w:tc>
          <w:tcPr>
            <w:tcW w:w="6115" w:type="dxa"/>
            <w:shd w:val="clear" w:color="auto" w:fill="DAE9F7" w:themeFill="text2" w:themeFillTint="1A"/>
            <w:vAlign w:val="center"/>
          </w:tcPr>
          <w:p w14:paraId="02E86666" w14:textId="77777777" w:rsidR="006A51C0" w:rsidRPr="004F122D" w:rsidRDefault="006A51C0" w:rsidP="0011656D">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28AD1552"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Date</w:t>
            </w:r>
          </w:p>
        </w:tc>
      </w:tr>
      <w:tr w:rsidR="006A51C0" w:rsidRPr="00742FCB" w14:paraId="42C0C14C" w14:textId="77777777" w:rsidTr="0011656D">
        <w:trPr>
          <w:trHeight w:val="562"/>
          <w:jc w:val="center"/>
        </w:trPr>
        <w:tc>
          <w:tcPr>
            <w:tcW w:w="6115" w:type="dxa"/>
            <w:shd w:val="clear" w:color="auto" w:fill="DAE9F7" w:themeFill="text2" w:themeFillTint="1A"/>
            <w:vAlign w:val="center"/>
          </w:tcPr>
          <w:p w14:paraId="118BE0EB"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3E4045C1" w14:textId="77777777" w:rsidR="006A51C0" w:rsidRDefault="006A51C0"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6A51C0" w:rsidRPr="00742FCB" w14:paraId="2DD583C5" w14:textId="77777777" w:rsidTr="0011656D">
        <w:trPr>
          <w:trHeight w:val="666"/>
          <w:jc w:val="center"/>
        </w:trPr>
        <w:tc>
          <w:tcPr>
            <w:tcW w:w="6115" w:type="dxa"/>
            <w:shd w:val="clear" w:color="auto" w:fill="DAE9F7" w:themeFill="text2" w:themeFillTint="1A"/>
            <w:vAlign w:val="center"/>
          </w:tcPr>
          <w:p w14:paraId="77C465AF"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447DEC0D" w14:textId="77777777" w:rsidR="006A51C0" w:rsidRDefault="006A51C0" w:rsidP="0011656D">
            <w:pPr>
              <w:ind w:right="576"/>
              <w:jc w:val="center"/>
              <w:rPr>
                <w:rFonts w:ascii="Times New Roman" w:hAnsi="Times New Roman" w:cs="Times New Roman"/>
                <w:b/>
              </w:rPr>
            </w:pPr>
            <w:r>
              <w:rPr>
                <w:rFonts w:ascii="Times New Roman" w:hAnsi="Times New Roman" w:cs="Times New Roman"/>
                <w:b/>
              </w:rPr>
              <w:t>Title</w:t>
            </w:r>
          </w:p>
        </w:tc>
      </w:tr>
    </w:tbl>
    <w:p w14:paraId="20DFD945" w14:textId="77777777" w:rsidR="006A51C0" w:rsidRDefault="006A51C0" w:rsidP="006A51C0">
      <w:pPr>
        <w:spacing w:after="120" w:line="240" w:lineRule="auto"/>
        <w:ind w:right="576"/>
        <w:jc w:val="both"/>
        <w:rPr>
          <w:rFonts w:ascii="Times New Roman" w:hAnsi="Times New Roman" w:cs="Times New Roman"/>
        </w:rPr>
      </w:pPr>
    </w:p>
    <w:p w14:paraId="1C1DF326" w14:textId="77777777" w:rsidR="00095BF4" w:rsidRDefault="00095BF4"/>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268"/>
      </w:tblGrid>
      <w:tr w:rsidR="008A0C49" w:rsidRPr="00742FCB" w14:paraId="0C5FE8E9" w14:textId="77777777" w:rsidTr="00095BF4">
        <w:trPr>
          <w:trHeight w:val="530"/>
          <w:jc w:val="center"/>
        </w:trPr>
        <w:tc>
          <w:tcPr>
            <w:tcW w:w="10268" w:type="dxa"/>
            <w:shd w:val="clear" w:color="auto" w:fill="DAE9F7" w:themeFill="text2" w:themeFillTint="1A"/>
            <w:vAlign w:val="center"/>
          </w:tcPr>
          <w:p w14:paraId="1BC9160E" w14:textId="0799C5D5" w:rsidR="008A0C49" w:rsidRPr="004F122D" w:rsidRDefault="003C648B" w:rsidP="009A5439">
            <w:pPr>
              <w:ind w:right="576"/>
              <w:jc w:val="center"/>
              <w:rPr>
                <w:rFonts w:ascii="Times New Roman" w:hAnsi="Times New Roman" w:cs="Times New Roman"/>
                <w:b/>
                <w:sz w:val="28"/>
                <w:szCs w:val="28"/>
              </w:rPr>
            </w:pPr>
            <w:r>
              <w:tab/>
            </w:r>
            <w:r w:rsidR="008A0C49" w:rsidRPr="004F122D">
              <w:rPr>
                <w:rFonts w:ascii="Times New Roman" w:hAnsi="Times New Roman" w:cs="Times New Roman"/>
                <w:b/>
                <w:sz w:val="28"/>
                <w:szCs w:val="28"/>
              </w:rPr>
              <w:t xml:space="preserve">Addendum </w:t>
            </w:r>
            <w:r w:rsidR="008A0C49">
              <w:rPr>
                <w:rFonts w:ascii="Times New Roman" w:hAnsi="Times New Roman" w:cs="Times New Roman"/>
                <w:b/>
                <w:sz w:val="28"/>
                <w:szCs w:val="28"/>
              </w:rPr>
              <w:t>2</w:t>
            </w:r>
            <w:r w:rsidR="008A0C49" w:rsidRPr="004F122D">
              <w:rPr>
                <w:rFonts w:ascii="Times New Roman" w:hAnsi="Times New Roman" w:cs="Times New Roman"/>
                <w:b/>
                <w:sz w:val="28"/>
                <w:szCs w:val="28"/>
              </w:rPr>
              <w:t xml:space="preserve">: </w:t>
            </w:r>
            <w:r w:rsidR="008A0C49">
              <w:rPr>
                <w:rFonts w:ascii="Times New Roman" w:hAnsi="Times New Roman" w:cs="Times New Roman"/>
                <w:b/>
                <w:sz w:val="28"/>
                <w:szCs w:val="28"/>
              </w:rPr>
              <w:t>For Research Grants Only</w:t>
            </w:r>
          </w:p>
        </w:tc>
      </w:tr>
    </w:tbl>
    <w:p w14:paraId="53DE89F8" w14:textId="77777777" w:rsidR="008A0C49" w:rsidRDefault="008A0C49" w:rsidP="009A5439">
      <w:pPr>
        <w:pStyle w:val="ListParagraph"/>
        <w:spacing w:after="240" w:line="240" w:lineRule="auto"/>
        <w:ind w:right="576"/>
        <w:jc w:val="both"/>
        <w:rPr>
          <w:rFonts w:ascii="Times New Roman" w:hAnsi="Times New Roman" w:cs="Times New Roman"/>
        </w:rPr>
      </w:pPr>
    </w:p>
    <w:p w14:paraId="018A1E0A" w14:textId="77777777" w:rsidR="00323DCD" w:rsidRDefault="008A0C49" w:rsidP="00323DCD">
      <w:pPr>
        <w:spacing w:after="240" w:line="240" w:lineRule="auto"/>
        <w:ind w:left="576" w:right="576"/>
        <w:jc w:val="both"/>
        <w:rPr>
          <w:rFonts w:ascii="Times New Roman" w:hAnsi="Times New Roman" w:cs="Times New Roman"/>
        </w:rPr>
      </w:pPr>
      <w:r w:rsidRPr="00323DCD">
        <w:rPr>
          <w:rFonts w:ascii="Times New Roman" w:hAnsi="Times New Roman" w:cs="Times New Roman"/>
        </w:rPr>
        <w:t>Human Subjects Protection</w:t>
      </w:r>
    </w:p>
    <w:p w14:paraId="2CB64966" w14:textId="2FB30316" w:rsidR="008A0C49" w:rsidRDefault="008A0C49" w:rsidP="00A370E5">
      <w:pPr>
        <w:pStyle w:val="ListParagraph"/>
        <w:numPr>
          <w:ilvl w:val="0"/>
          <w:numId w:val="30"/>
        </w:numPr>
        <w:spacing w:after="360" w:line="240" w:lineRule="auto"/>
        <w:ind w:right="576"/>
        <w:jc w:val="both"/>
        <w:rPr>
          <w:rFonts w:ascii="Times New Roman" w:hAnsi="Times New Roman" w:cs="Times New Roman"/>
        </w:rPr>
      </w:pPr>
      <w:r w:rsidRPr="00323DCD">
        <w:rPr>
          <w:rFonts w:ascii="Times New Roman" w:hAnsi="Times New Roman" w:cs="Times New Roman"/>
        </w:rPr>
        <w:t>Research subrecipients must check one of the statements below.</w:t>
      </w:r>
    </w:p>
    <w:p w14:paraId="300B076A" w14:textId="77777777" w:rsidR="00A370E5" w:rsidRPr="00323DCD" w:rsidRDefault="00A370E5" w:rsidP="00A370E5">
      <w:pPr>
        <w:pStyle w:val="ListParagraph"/>
        <w:spacing w:after="360" w:line="240" w:lineRule="auto"/>
        <w:ind w:left="1296" w:right="576"/>
        <w:jc w:val="both"/>
        <w:rPr>
          <w:rFonts w:ascii="Times New Roman" w:hAnsi="Times New Roman" w:cs="Times New Roman"/>
        </w:rPr>
      </w:pPr>
    </w:p>
    <w:p w14:paraId="07C5C762" w14:textId="15691292" w:rsidR="008A0C49" w:rsidRPr="008A0C49" w:rsidRDefault="003C648B" w:rsidP="009A5439">
      <w:pPr>
        <w:pStyle w:val="ListParagraph"/>
        <w:spacing w:after="360" w:line="240" w:lineRule="auto"/>
        <w:ind w:left="1080" w:right="576"/>
        <w:contextualSpacing w:val="0"/>
        <w:jc w:val="both"/>
        <w:rPr>
          <w:rFonts w:ascii="Times New Roman" w:hAnsi="Times New Roman" w:cs="Times New Roman"/>
        </w:rPr>
      </w:pPr>
      <w:r>
        <w:rPr>
          <w:rFonts w:ascii="Times New Roman" w:hAnsi="Times New Roman" w:cs="Times New Roman"/>
        </w:rPr>
        <w:t xml:space="preserve">[    ]     </w:t>
      </w:r>
      <w:r w:rsidR="008A0C49" w:rsidRPr="008A0C49">
        <w:rPr>
          <w:rFonts w:ascii="Times New Roman" w:hAnsi="Times New Roman" w:cs="Times New Roman"/>
        </w:rPr>
        <w:t>a. The research activities covered under this Contract/ISA do not involve human subjects.</w:t>
      </w:r>
    </w:p>
    <w:p w14:paraId="497EBB44" w14:textId="7AFA1DE9" w:rsidR="008A0C49" w:rsidRPr="008A0C49" w:rsidRDefault="003C648B" w:rsidP="009A5439">
      <w:pPr>
        <w:pStyle w:val="ListParagraph"/>
        <w:spacing w:after="240" w:line="240" w:lineRule="auto"/>
        <w:ind w:left="1080" w:right="576"/>
        <w:contextualSpacing w:val="0"/>
        <w:jc w:val="both"/>
        <w:rPr>
          <w:rFonts w:ascii="Times New Roman" w:hAnsi="Times New Roman" w:cs="Times New Roman"/>
        </w:rPr>
      </w:pPr>
      <w:r>
        <w:rPr>
          <w:rFonts w:ascii="Times New Roman" w:hAnsi="Times New Roman" w:cs="Times New Roman"/>
        </w:rPr>
        <w:t xml:space="preserve">[    ]     </w:t>
      </w:r>
      <w:r w:rsidR="008A0C49" w:rsidRPr="008A0C49">
        <w:rPr>
          <w:rFonts w:ascii="Times New Roman" w:hAnsi="Times New Roman" w:cs="Times New Roman"/>
        </w:rPr>
        <w:t xml:space="preserve">b. The research activities covered under this Contract/ISA do involves human subjects. </w:t>
      </w:r>
    </w:p>
    <w:p w14:paraId="3727922E" w14:textId="77777777" w:rsidR="003C648B" w:rsidRDefault="003C648B" w:rsidP="009A5439">
      <w:pPr>
        <w:pStyle w:val="ListParagraph"/>
        <w:spacing w:after="240" w:line="240" w:lineRule="auto"/>
        <w:ind w:left="1080" w:right="576"/>
        <w:jc w:val="both"/>
        <w:rPr>
          <w:rFonts w:ascii="Times New Roman" w:hAnsi="Times New Roman" w:cs="Times New Roman"/>
        </w:rPr>
      </w:pPr>
    </w:p>
    <w:p w14:paraId="42D46D71" w14:textId="17E9EEC7" w:rsidR="003C648B" w:rsidRDefault="008A0C49" w:rsidP="009A5439">
      <w:pPr>
        <w:pStyle w:val="ListParagraph"/>
        <w:spacing w:after="240" w:line="240" w:lineRule="auto"/>
        <w:ind w:right="576"/>
        <w:jc w:val="both"/>
        <w:rPr>
          <w:rFonts w:ascii="Times New Roman" w:hAnsi="Times New Roman" w:cs="Times New Roman"/>
        </w:rPr>
      </w:pPr>
      <w:r w:rsidRPr="008A0C49">
        <w:rPr>
          <w:rFonts w:ascii="Times New Roman" w:hAnsi="Times New Roman" w:cs="Times New Roman"/>
        </w:rPr>
        <w:t xml:space="preserve">If the research activities involve human subjects (option b), then the subrecipient agrees to certify compliance with 28 C.F.R. Part 46 regulations by completing, “Protection of Human Subjects, IRB Certification, Declaration of Exemption (Common Rule).” This form is available at the National Institute of Justice webpage at </w:t>
      </w:r>
      <w:hyperlink r:id="rId44" w:history="1">
        <w:r w:rsidR="003C648B" w:rsidRPr="003C68DA">
          <w:rPr>
            <w:rStyle w:val="Hyperlink"/>
            <w:rFonts w:cs="Times New Roman"/>
            <w:sz w:val="24"/>
          </w:rPr>
          <w:t>https://nij.ojp.gov/funding/human-subjects-protection</w:t>
        </w:r>
      </w:hyperlink>
      <w:r w:rsidRPr="008A0C49">
        <w:rPr>
          <w:rFonts w:ascii="Times New Roman" w:hAnsi="Times New Roman" w:cs="Times New Roman"/>
        </w:rPr>
        <w:t>.</w:t>
      </w:r>
    </w:p>
    <w:p w14:paraId="56498B69" w14:textId="77777777" w:rsidR="003C648B" w:rsidRDefault="003C648B" w:rsidP="009A5439">
      <w:pPr>
        <w:pStyle w:val="ListParagraph"/>
        <w:spacing w:after="240" w:line="240" w:lineRule="auto"/>
        <w:ind w:right="576"/>
        <w:jc w:val="both"/>
        <w:rPr>
          <w:rFonts w:ascii="Times New Roman" w:hAnsi="Times New Roman" w:cs="Times New Roman"/>
        </w:rPr>
      </w:pPr>
    </w:p>
    <w:p w14:paraId="79F84471" w14:textId="0479F8C7" w:rsidR="004F122D" w:rsidRDefault="008A0C49" w:rsidP="009A5439">
      <w:pPr>
        <w:pStyle w:val="ListParagraph"/>
        <w:spacing w:after="240" w:line="240" w:lineRule="auto"/>
        <w:ind w:right="576"/>
        <w:jc w:val="both"/>
        <w:rPr>
          <w:rFonts w:ascii="Times New Roman" w:hAnsi="Times New Roman" w:cs="Times New Roman"/>
        </w:rPr>
      </w:pPr>
      <w:r w:rsidRPr="008A0C49">
        <w:rPr>
          <w:rFonts w:ascii="Times New Roman" w:hAnsi="Times New Roman" w:cs="Times New Roman"/>
        </w:rPr>
        <w:t>The regulation for The Protection of Human Subjects 28 C.F.R Part 46 section 46.101(b) (1-6) defines categories of research involving human subjects that are exempt from its provisions. Details on exemptions can be found at the same National Institute of Justice webpage listed above.</w:t>
      </w:r>
    </w:p>
    <w:p w14:paraId="134D9BDA" w14:textId="77777777" w:rsidR="003C648B" w:rsidRDefault="003C648B" w:rsidP="009A5439">
      <w:pPr>
        <w:pStyle w:val="ListParagraph"/>
        <w:spacing w:after="240" w:line="240" w:lineRule="auto"/>
        <w:ind w:right="576"/>
        <w:jc w:val="both"/>
        <w:rPr>
          <w:rFonts w:ascii="Times New Roman" w:hAnsi="Times New Roman" w:cs="Times New Roman"/>
        </w:rPr>
      </w:pPr>
    </w:p>
    <w:p w14:paraId="52B665D5" w14:textId="77777777" w:rsidR="003C648B" w:rsidRDefault="003C648B" w:rsidP="009A5439">
      <w:pPr>
        <w:pStyle w:val="ListParagraph"/>
        <w:spacing w:after="240" w:line="240" w:lineRule="auto"/>
        <w:ind w:right="576"/>
        <w:jc w:val="both"/>
        <w:rPr>
          <w:rFonts w:ascii="Times New Roman" w:hAnsi="Times New Roman" w:cs="Times New Roman"/>
        </w:rPr>
      </w:pPr>
    </w:p>
    <w:p w14:paraId="636BACB2" w14:textId="77777777" w:rsidR="003C648B" w:rsidRDefault="003C648B" w:rsidP="009A5439">
      <w:pPr>
        <w:pStyle w:val="ListParagraph"/>
        <w:pBdr>
          <w:bottom w:val="single" w:sz="6" w:space="1" w:color="auto"/>
        </w:pBdr>
        <w:spacing w:after="240" w:line="240" w:lineRule="auto"/>
        <w:ind w:right="576"/>
        <w:jc w:val="both"/>
        <w:rPr>
          <w:rFonts w:ascii="Times New Roman" w:hAnsi="Times New Roman" w:cs="Times New Roman"/>
        </w:rPr>
      </w:pPr>
    </w:p>
    <w:p w14:paraId="67825B66" w14:textId="77777777" w:rsidR="003C648B" w:rsidRDefault="003C648B" w:rsidP="009A5439">
      <w:pPr>
        <w:pStyle w:val="ListParagraph"/>
        <w:spacing w:after="24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0D4267" w:rsidRPr="0070305A" w14:paraId="0885C029" w14:textId="77777777" w:rsidTr="0011656D">
        <w:trPr>
          <w:trHeight w:val="980"/>
          <w:jc w:val="center"/>
        </w:trPr>
        <w:tc>
          <w:tcPr>
            <w:tcW w:w="10268" w:type="dxa"/>
            <w:gridSpan w:val="2"/>
            <w:shd w:val="clear" w:color="auto" w:fill="DAE9F7" w:themeFill="text2" w:themeFillTint="1A"/>
          </w:tcPr>
          <w:p w14:paraId="5810687F" w14:textId="6E0D6908" w:rsidR="000D4267" w:rsidRPr="0070305A" w:rsidRDefault="000D4267" w:rsidP="0011656D">
            <w:pPr>
              <w:ind w:right="576"/>
              <w:rPr>
                <w:rFonts w:ascii="Times New Roman" w:hAnsi="Times New Roman" w:cs="Times New Roman"/>
                <w:b/>
              </w:rPr>
            </w:pPr>
            <w:r w:rsidRPr="000D4267">
              <w:rPr>
                <w:rFonts w:ascii="Times New Roman" w:hAnsi="Times New Roman" w:cs="Times New Roman"/>
                <w:b/>
              </w:rPr>
              <w:t>Sign and submit this form (only if your award is funding research).</w:t>
            </w:r>
          </w:p>
        </w:tc>
      </w:tr>
      <w:tr w:rsidR="000D4267" w:rsidRPr="00742FCB" w14:paraId="0EDF9981" w14:textId="77777777" w:rsidTr="0011656D">
        <w:trPr>
          <w:trHeight w:val="440"/>
          <w:jc w:val="center"/>
        </w:trPr>
        <w:tc>
          <w:tcPr>
            <w:tcW w:w="6115" w:type="dxa"/>
            <w:shd w:val="clear" w:color="auto" w:fill="DAE9F7" w:themeFill="text2" w:themeFillTint="1A"/>
            <w:vAlign w:val="center"/>
          </w:tcPr>
          <w:p w14:paraId="0E298737"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6A3503CC"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0D4267" w:rsidRPr="00742FCB" w14:paraId="71DBEF60" w14:textId="77777777" w:rsidTr="0011656D">
        <w:trPr>
          <w:trHeight w:val="648"/>
          <w:jc w:val="center"/>
        </w:trPr>
        <w:tc>
          <w:tcPr>
            <w:tcW w:w="6115" w:type="dxa"/>
            <w:shd w:val="clear" w:color="auto" w:fill="DAE9F7" w:themeFill="text2" w:themeFillTint="1A"/>
            <w:vAlign w:val="center"/>
          </w:tcPr>
          <w:p w14:paraId="3310AF06" w14:textId="77777777" w:rsidR="000D4267" w:rsidRPr="004F122D" w:rsidRDefault="000D4267" w:rsidP="0011656D">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221745C2"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Date</w:t>
            </w:r>
          </w:p>
        </w:tc>
      </w:tr>
      <w:tr w:rsidR="000D4267" w:rsidRPr="00742FCB" w14:paraId="1DB13078" w14:textId="77777777" w:rsidTr="0011656D">
        <w:trPr>
          <w:trHeight w:val="562"/>
          <w:jc w:val="center"/>
        </w:trPr>
        <w:tc>
          <w:tcPr>
            <w:tcW w:w="6115" w:type="dxa"/>
            <w:shd w:val="clear" w:color="auto" w:fill="DAE9F7" w:themeFill="text2" w:themeFillTint="1A"/>
            <w:vAlign w:val="center"/>
          </w:tcPr>
          <w:p w14:paraId="1D7B3628"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1AD94ED0" w14:textId="77777777" w:rsidR="000D4267" w:rsidRDefault="000D4267"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0D4267" w:rsidRPr="00742FCB" w14:paraId="4221F86D" w14:textId="77777777" w:rsidTr="0011656D">
        <w:trPr>
          <w:trHeight w:val="666"/>
          <w:jc w:val="center"/>
        </w:trPr>
        <w:tc>
          <w:tcPr>
            <w:tcW w:w="6115" w:type="dxa"/>
            <w:shd w:val="clear" w:color="auto" w:fill="DAE9F7" w:themeFill="text2" w:themeFillTint="1A"/>
            <w:vAlign w:val="center"/>
          </w:tcPr>
          <w:p w14:paraId="319D3A32"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77CE5864" w14:textId="77777777" w:rsidR="000D4267" w:rsidRDefault="000D4267" w:rsidP="0011656D">
            <w:pPr>
              <w:ind w:right="576"/>
              <w:jc w:val="center"/>
              <w:rPr>
                <w:rFonts w:ascii="Times New Roman" w:hAnsi="Times New Roman" w:cs="Times New Roman"/>
                <w:b/>
              </w:rPr>
            </w:pPr>
            <w:r>
              <w:rPr>
                <w:rFonts w:ascii="Times New Roman" w:hAnsi="Times New Roman" w:cs="Times New Roman"/>
                <w:b/>
              </w:rPr>
              <w:t>Title</w:t>
            </w:r>
          </w:p>
        </w:tc>
      </w:tr>
    </w:tbl>
    <w:p w14:paraId="4E8AB22F" w14:textId="77777777" w:rsidR="003C648B" w:rsidRDefault="003C648B" w:rsidP="009A5439">
      <w:pPr>
        <w:pStyle w:val="ListParagraph"/>
        <w:spacing w:after="240" w:line="240" w:lineRule="auto"/>
        <w:ind w:right="576"/>
        <w:jc w:val="both"/>
        <w:rPr>
          <w:rFonts w:ascii="Times New Roman" w:hAnsi="Times New Roman" w:cs="Times New Roman"/>
        </w:rPr>
      </w:pPr>
    </w:p>
    <w:p w14:paraId="36EB22C2" w14:textId="77777777" w:rsidR="00D655A0" w:rsidRPr="000D4267" w:rsidRDefault="00D655A0" w:rsidP="000D4267">
      <w:pPr>
        <w:spacing w:after="24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4A5EE709" w14:textId="77777777" w:rsidTr="009309D3">
        <w:trPr>
          <w:trHeight w:val="530"/>
          <w:jc w:val="center"/>
        </w:trPr>
        <w:tc>
          <w:tcPr>
            <w:tcW w:w="9979" w:type="dxa"/>
            <w:shd w:val="clear" w:color="auto" w:fill="DAE9F7" w:themeFill="text2" w:themeFillTint="1A"/>
            <w:vAlign w:val="center"/>
          </w:tcPr>
          <w:p w14:paraId="06CEE61F" w14:textId="282D767A" w:rsidR="003C648B" w:rsidRPr="004F122D" w:rsidRDefault="003C648B" w:rsidP="009A5439">
            <w:pPr>
              <w:ind w:right="576"/>
              <w:jc w:val="center"/>
              <w:rPr>
                <w:rFonts w:ascii="Times New Roman" w:hAnsi="Times New Roman" w:cs="Times New Roman"/>
                <w:b/>
                <w:sz w:val="28"/>
                <w:szCs w:val="28"/>
              </w:rPr>
            </w:pPr>
            <w:bookmarkStart w:id="4" w:name="_Hlk209159975"/>
            <w:r w:rsidRPr="004F122D">
              <w:rPr>
                <w:rFonts w:ascii="Times New Roman" w:hAnsi="Times New Roman" w:cs="Times New Roman"/>
                <w:b/>
                <w:sz w:val="28"/>
                <w:szCs w:val="28"/>
              </w:rPr>
              <w:t xml:space="preserve">Addendum </w:t>
            </w:r>
            <w:r>
              <w:rPr>
                <w:rFonts w:ascii="Times New Roman" w:hAnsi="Times New Roman" w:cs="Times New Roman"/>
                <w:b/>
                <w:sz w:val="28"/>
                <w:szCs w:val="28"/>
              </w:rPr>
              <w:t>3</w:t>
            </w:r>
            <w:r w:rsidRPr="004F122D">
              <w:rPr>
                <w:rFonts w:ascii="Times New Roman" w:hAnsi="Times New Roman" w:cs="Times New Roman"/>
                <w:b/>
                <w:sz w:val="28"/>
                <w:szCs w:val="28"/>
              </w:rPr>
              <w:t xml:space="preserve">: </w:t>
            </w:r>
            <w:r w:rsidRPr="003C648B">
              <w:rPr>
                <w:rFonts w:ascii="Times New Roman" w:hAnsi="Times New Roman" w:cs="Times New Roman"/>
                <w:b/>
                <w:sz w:val="28"/>
                <w:szCs w:val="28"/>
              </w:rPr>
              <w:t>Excerpts from Commonwealth’s Standard Contract</w:t>
            </w:r>
          </w:p>
        </w:tc>
      </w:tr>
    </w:tbl>
    <w:bookmarkEnd w:id="4"/>
    <w:p w14:paraId="4F4EA107" w14:textId="1E38B3D9" w:rsidR="003C648B" w:rsidRDefault="003C648B" w:rsidP="009A5439">
      <w:pPr>
        <w:pStyle w:val="ListParagraph"/>
        <w:tabs>
          <w:tab w:val="left" w:pos="1725"/>
        </w:tabs>
        <w:spacing w:after="0" w:line="240" w:lineRule="auto"/>
        <w:ind w:right="576"/>
        <w:jc w:val="both"/>
        <w:rPr>
          <w:rFonts w:ascii="Times New Roman" w:hAnsi="Times New Roman" w:cs="Times New Roman"/>
        </w:rPr>
      </w:pPr>
      <w:r>
        <w:rPr>
          <w:rFonts w:ascii="Times New Roman" w:hAnsi="Times New Roman" w:cs="Times New Roman"/>
        </w:rPr>
        <w:tab/>
      </w:r>
    </w:p>
    <w:p w14:paraId="5A870189" w14:textId="70495DF1" w:rsidR="003C648B" w:rsidRPr="00D13ADE" w:rsidRDefault="003C648B" w:rsidP="009A5439">
      <w:pPr>
        <w:pBdr>
          <w:top w:val="single" w:sz="4" w:space="1" w:color="auto"/>
          <w:bottom w:val="single" w:sz="4" w:space="1" w:color="auto"/>
        </w:pBdr>
        <w:shd w:val="clear" w:color="000000" w:fill="FFFFFF"/>
        <w:spacing w:after="120" w:line="240" w:lineRule="auto"/>
        <w:ind w:left="720" w:right="576"/>
        <w:jc w:val="cente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pPr>
      <w:r w:rsidRPr="00D13ADE">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CONTRACTOR CERTIFICATIONS AND LEGAL REFERENCES - CTR Updated </w:t>
      </w:r>
      <w:r w:rsidR="00116555" w:rsidRPr="00D13ADE">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11/01/2024</w:t>
      </w:r>
    </w:p>
    <w:p w14:paraId="7A03B7A1" w14:textId="77777777" w:rsidR="00271BF8" w:rsidRPr="004B37B1" w:rsidRDefault="00271BF8" w:rsidP="00D13ADE">
      <w:pPr>
        <w:kinsoku w:val="0"/>
        <w:overflowPunct w:val="0"/>
        <w:autoSpaceDE w:val="0"/>
        <w:autoSpaceDN w:val="0"/>
        <w:adjustRightInd w:val="0"/>
        <w:spacing w:after="0" w:line="240" w:lineRule="auto"/>
        <w:ind w:left="576" w:right="576"/>
        <w:jc w:val="both"/>
        <w:rPr>
          <w:rFonts w:ascii="Times New Roman" w:hAnsi="Times New Roman" w:cs="Times New Roman"/>
          <w:kern w:val="0"/>
          <w:sz w:val="22"/>
          <w:szCs w:val="22"/>
        </w:rPr>
      </w:pPr>
      <w:bookmarkStart w:id="5" w:name="Contractor_Name/Title"/>
      <w:bookmarkStart w:id="6" w:name="Authorizing_Signature_For_Commonwealth/D"/>
      <w:bookmarkStart w:id="7" w:name="Department_Name/Title"/>
      <w:bookmarkStart w:id="8" w:name="CONTRACTOR_CERTIFICATIONS_AND_LEGAL_REFE"/>
      <w:bookmarkEnd w:id="5"/>
      <w:bookmarkEnd w:id="6"/>
      <w:bookmarkEnd w:id="7"/>
      <w:bookmarkEnd w:id="8"/>
      <w:r w:rsidRPr="004B37B1">
        <w:rPr>
          <w:rFonts w:ascii="Times New Roman" w:hAnsi="Times New Roman" w:cs="Times New Roman"/>
          <w:kern w:val="0"/>
          <w:sz w:val="22"/>
          <w:szCs w:val="22"/>
        </w:rPr>
        <w:t>Notwithstanding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verbal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representations by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parties,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b/>
          <w:bCs/>
          <w:kern w:val="0"/>
          <w:sz w:val="22"/>
          <w:szCs w:val="22"/>
        </w:rPr>
        <w:t>“</w:t>
      </w:r>
      <w:r w:rsidRPr="004B37B1">
        <w:rPr>
          <w:rFonts w:ascii="Times New Roman" w:hAnsi="Times New Roman" w:cs="Times New Roman"/>
          <w:kern w:val="0"/>
          <w:sz w:val="22"/>
          <w:szCs w:val="22"/>
        </w:rPr>
        <w:t>Effective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Date</w:t>
      </w:r>
      <w:r w:rsidRPr="004B37B1">
        <w:rPr>
          <w:rFonts w:ascii="Times New Roman" w:hAnsi="Times New Roman" w:cs="Times New Roman"/>
          <w:b/>
          <w:bCs/>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 be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latest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has been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executed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an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authorized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signatory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Department,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later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Start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specified,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subject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 required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approvals.</w:t>
      </w:r>
      <w:r w:rsidRPr="004B37B1">
        <w:rPr>
          <w:rFonts w:ascii="Times New Roman" w:hAnsi="Times New Roman" w:cs="Times New Roman"/>
          <w:spacing w:val="-1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makes all certifications required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pains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penalties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perjury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agrees to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provide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required documentation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upon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request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support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compliance,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agrees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terms governing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 doing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business 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Massachusetts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attached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incorporated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reference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herein.</w:t>
      </w:r>
    </w:p>
    <w:p w14:paraId="7BA884FC" w14:textId="77777777" w:rsidR="00271BF8" w:rsidRPr="004B37B1" w:rsidRDefault="00271BF8" w:rsidP="004B37B1">
      <w:pPr>
        <w:kinsoku w:val="0"/>
        <w:overflowPunct w:val="0"/>
        <w:autoSpaceDE w:val="0"/>
        <w:autoSpaceDN w:val="0"/>
        <w:adjustRightInd w:val="0"/>
        <w:spacing w:before="161" w:after="0" w:line="240" w:lineRule="auto"/>
        <w:ind w:left="576" w:right="576"/>
        <w:jc w:val="both"/>
        <w:outlineLvl w:val="0"/>
        <w:rPr>
          <w:rFonts w:ascii="Times New Roman" w:hAnsi="Times New Roman" w:cs="Times New Roman"/>
          <w:b/>
          <w:bCs/>
          <w:color w:val="006FC0"/>
          <w:w w:val="105"/>
          <w:kern w:val="0"/>
          <w:sz w:val="22"/>
          <w:szCs w:val="22"/>
        </w:rPr>
      </w:pPr>
      <w:bookmarkStart w:id="9" w:name="Commonwealth_and_Contractor_Ownership_Ri"/>
      <w:bookmarkEnd w:id="9"/>
      <w:r w:rsidRPr="004B37B1">
        <w:rPr>
          <w:rFonts w:ascii="Times New Roman" w:hAnsi="Times New Roman" w:cs="Times New Roman"/>
          <w:b/>
          <w:bCs/>
          <w:color w:val="006FC0"/>
          <w:w w:val="105"/>
          <w:kern w:val="0"/>
          <w:sz w:val="22"/>
          <w:szCs w:val="22"/>
        </w:rPr>
        <w:t>Commonwealth and Contractor Ownership Rights</w:t>
      </w:r>
    </w:p>
    <w:p w14:paraId="0B02AE29" w14:textId="77777777" w:rsidR="00271BF8" w:rsidRPr="004B37B1" w:rsidRDefault="00271BF8" w:rsidP="004B37B1">
      <w:pPr>
        <w:kinsoku w:val="0"/>
        <w:overflowPunct w:val="0"/>
        <w:autoSpaceDE w:val="0"/>
        <w:autoSpaceDN w:val="0"/>
        <w:adjustRightInd w:val="0"/>
        <w:spacing w:before="26" w:after="0" w:line="242"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and agrees that the Commonwealth is entitled to ownership and possession of all “deliverables” purchased or developed with Contract funds.</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Department may not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relinquish Commonwealth rights to</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deliverables nor may Contractors sell products developed with Commonwealth resources without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just compensation. The Contract should detail all Commonwealth deliverables and ownership</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rights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any Contractor proprietary</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rights.</w:t>
      </w:r>
    </w:p>
    <w:p w14:paraId="00E0230E" w14:textId="77777777" w:rsidR="00271BF8" w:rsidRPr="004B37B1" w:rsidRDefault="00271BF8" w:rsidP="004B37B1">
      <w:pPr>
        <w:kinsoku w:val="0"/>
        <w:overflowPunct w:val="0"/>
        <w:autoSpaceDE w:val="0"/>
        <w:autoSpaceDN w:val="0"/>
        <w:adjustRightInd w:val="0"/>
        <w:spacing w:before="159"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0" w:name="Qualifications"/>
      <w:bookmarkEnd w:id="10"/>
      <w:r w:rsidRPr="004B37B1">
        <w:rPr>
          <w:rFonts w:ascii="Times New Roman" w:hAnsi="Times New Roman" w:cs="Times New Roman"/>
          <w:b/>
          <w:bCs/>
          <w:color w:val="006FC0"/>
          <w:spacing w:val="-2"/>
          <w:w w:val="105"/>
          <w:kern w:val="0"/>
          <w:sz w:val="22"/>
          <w:szCs w:val="22"/>
        </w:rPr>
        <w:t>Qualifications</w:t>
      </w:r>
    </w:p>
    <w:p w14:paraId="31AD807E"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certifies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is qualified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 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times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remain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qualified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 shall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timely 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meet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exceed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industry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standards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includes obtaining</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requisite licenses,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registrations,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permits,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resources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sufficient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professional,</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appropriate insurance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cover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is 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business,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is listed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Secretary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State’s website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 licensed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business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Massachusetts,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law.</w:t>
      </w:r>
    </w:p>
    <w:p w14:paraId="68272249" w14:textId="77777777" w:rsidR="00271BF8" w:rsidRPr="004B37B1" w:rsidRDefault="00271BF8" w:rsidP="004B37B1">
      <w:pPr>
        <w:kinsoku w:val="0"/>
        <w:overflowPunct w:val="0"/>
        <w:autoSpaceDE w:val="0"/>
        <w:autoSpaceDN w:val="0"/>
        <w:adjustRightInd w:val="0"/>
        <w:spacing w:before="169" w:after="0" w:line="240" w:lineRule="auto"/>
        <w:ind w:left="576" w:right="576"/>
        <w:jc w:val="both"/>
        <w:outlineLvl w:val="0"/>
        <w:rPr>
          <w:rFonts w:ascii="Times New Roman" w:hAnsi="Times New Roman" w:cs="Times New Roman"/>
          <w:b/>
          <w:bCs/>
          <w:color w:val="006FC0"/>
          <w:w w:val="105"/>
          <w:kern w:val="0"/>
          <w:sz w:val="22"/>
          <w:szCs w:val="22"/>
        </w:rPr>
      </w:pPr>
      <w:bookmarkStart w:id="11" w:name="Laws_and_Regulations_Prohibiting_Discrim"/>
      <w:bookmarkEnd w:id="11"/>
      <w:r w:rsidRPr="004B37B1">
        <w:rPr>
          <w:rFonts w:ascii="Times New Roman" w:hAnsi="Times New Roman" w:cs="Times New Roman"/>
          <w:b/>
          <w:bCs/>
          <w:color w:val="006FC0"/>
          <w:w w:val="105"/>
          <w:kern w:val="0"/>
          <w:sz w:val="22"/>
          <w:szCs w:val="22"/>
        </w:rPr>
        <w:lastRenderedPageBreak/>
        <w:t>Laws and Regulations Prohibiting Discrimination and Human Trafficking</w:t>
      </w:r>
    </w:p>
    <w:p w14:paraId="405B3EEC"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acknowledge and certify as a</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condition of this Contract that they are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responsible for complying fully with all</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state and federal laws prohibiting discrimination, human trafficking, and forced</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labor, including but</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not limited to</w:t>
      </w:r>
      <w:r w:rsidRPr="004B37B1">
        <w:rPr>
          <w:rFonts w:ascii="Times New Roman" w:hAnsi="Times New Roman" w:cs="Times New Roman"/>
          <w:spacing w:val="-1"/>
          <w:kern w:val="0"/>
          <w:sz w:val="22"/>
          <w:szCs w:val="22"/>
        </w:rPr>
        <w:t xml:space="preserve"> </w:t>
      </w:r>
      <w:hyperlink r:id="rId45" w:history="1">
        <w:r w:rsidRPr="004B37B1">
          <w:rPr>
            <w:rFonts w:ascii="Times New Roman" w:hAnsi="Times New Roman" w:cs="Times New Roman"/>
            <w:color w:val="0000FF"/>
            <w:kern w:val="0"/>
            <w:sz w:val="22"/>
            <w:szCs w:val="22"/>
            <w:u w:val="single"/>
          </w:rPr>
          <w:t>M.G.L. c. 265 §§</w:t>
        </w:r>
      </w:hyperlink>
      <w:r w:rsidRPr="004B37B1">
        <w:rPr>
          <w:rFonts w:ascii="Times New Roman" w:hAnsi="Times New Roman" w:cs="Times New Roman"/>
          <w:color w:val="0000FF"/>
          <w:kern w:val="0"/>
          <w:sz w:val="22"/>
          <w:szCs w:val="22"/>
        </w:rPr>
        <w:t xml:space="preserve"> </w:t>
      </w:r>
      <w:hyperlink r:id="rId46" w:history="1">
        <w:r w:rsidRPr="004B37B1">
          <w:rPr>
            <w:rFonts w:ascii="Times New Roman" w:hAnsi="Times New Roman" w:cs="Times New Roman"/>
            <w:color w:val="0000FF"/>
            <w:kern w:val="0"/>
            <w:sz w:val="22"/>
            <w:szCs w:val="22"/>
            <w:u w:val="single"/>
          </w:rPr>
          <w:t>49-57</w:t>
        </w:r>
      </w:hyperlink>
      <w:r w:rsidRPr="004B37B1">
        <w:rPr>
          <w:rFonts w:ascii="Times New Roman" w:hAnsi="Times New Roman" w:cs="Times New Roman"/>
          <w:color w:val="000000"/>
          <w:kern w:val="0"/>
          <w:sz w:val="22"/>
          <w:szCs w:val="22"/>
        </w:rPr>
        <w:t>.</w:t>
      </w:r>
    </w:p>
    <w:p w14:paraId="0789B137" w14:textId="77777777" w:rsidR="00271BF8" w:rsidRPr="004B37B1" w:rsidRDefault="00271BF8" w:rsidP="004B37B1">
      <w:pPr>
        <w:kinsoku w:val="0"/>
        <w:overflowPunct w:val="0"/>
        <w:autoSpaceDE w:val="0"/>
        <w:autoSpaceDN w:val="0"/>
        <w:adjustRightInd w:val="0"/>
        <w:spacing w:before="162" w:after="0" w:line="240" w:lineRule="auto"/>
        <w:ind w:left="576" w:right="576"/>
        <w:jc w:val="both"/>
        <w:outlineLvl w:val="0"/>
        <w:rPr>
          <w:rFonts w:ascii="Times New Roman" w:hAnsi="Times New Roman" w:cs="Times New Roman"/>
          <w:b/>
          <w:bCs/>
          <w:color w:val="006FC0"/>
          <w:w w:val="105"/>
          <w:kern w:val="0"/>
          <w:sz w:val="22"/>
          <w:szCs w:val="22"/>
        </w:rPr>
      </w:pPr>
      <w:bookmarkStart w:id="12" w:name="Business_Ethics_and_Fraud,_Waste_and_Abu"/>
      <w:bookmarkEnd w:id="12"/>
      <w:r w:rsidRPr="004B37B1">
        <w:rPr>
          <w:rFonts w:ascii="Times New Roman" w:hAnsi="Times New Roman" w:cs="Times New Roman"/>
          <w:b/>
          <w:bCs/>
          <w:color w:val="006FC0"/>
          <w:w w:val="105"/>
          <w:kern w:val="0"/>
          <w:sz w:val="22"/>
          <w:szCs w:val="22"/>
        </w:rPr>
        <w:t>Business Ethics and Fraud, Waste and Abuse Prevention</w:t>
      </w:r>
    </w:p>
    <w:p w14:paraId="4860376A" w14:textId="77777777" w:rsidR="00271BF8" w:rsidRPr="004B37B1"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that performance under this Contract, in addition</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to meeting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the terms of the Contract, will be made using ethical business standards and good</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stewardship of taxpayer and other public funding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 resources to</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prevent fraud, waste and abuse.</w:t>
      </w:r>
    </w:p>
    <w:p w14:paraId="2E3AAC55" w14:textId="77777777" w:rsidR="00271BF8" w:rsidRPr="004B37B1" w:rsidRDefault="00271BF8" w:rsidP="004B37B1">
      <w:pPr>
        <w:kinsoku w:val="0"/>
        <w:overflowPunct w:val="0"/>
        <w:autoSpaceDE w:val="0"/>
        <w:autoSpaceDN w:val="0"/>
        <w:adjustRightInd w:val="0"/>
        <w:spacing w:before="162"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3" w:name="Collusion"/>
      <w:bookmarkEnd w:id="13"/>
      <w:r w:rsidRPr="004B37B1">
        <w:rPr>
          <w:rFonts w:ascii="Times New Roman" w:hAnsi="Times New Roman" w:cs="Times New Roman"/>
          <w:b/>
          <w:bCs/>
          <w:color w:val="006FC0"/>
          <w:spacing w:val="-2"/>
          <w:w w:val="105"/>
          <w:kern w:val="0"/>
          <w:sz w:val="22"/>
          <w:szCs w:val="22"/>
        </w:rPr>
        <w:t>Collusion</w:t>
      </w:r>
    </w:p>
    <w:p w14:paraId="1BF21604"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that this Contract has been offered in good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faith and without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collusion, fraud, or unfair trade practices with any other person,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and that any actions to avoid or frustrate fair and open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competition are prohibited by law</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shall be grounds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rejection or disqualification of a Response or termination of this Contract.</w:t>
      </w:r>
    </w:p>
    <w:p w14:paraId="314368D4" w14:textId="77777777" w:rsidR="00271BF8" w:rsidRPr="004B37B1" w:rsidRDefault="00271BF8" w:rsidP="004B37B1">
      <w:pPr>
        <w:kinsoku w:val="0"/>
        <w:overflowPunct w:val="0"/>
        <w:autoSpaceDE w:val="0"/>
        <w:autoSpaceDN w:val="0"/>
        <w:adjustRightInd w:val="0"/>
        <w:spacing w:before="169" w:after="0" w:line="240" w:lineRule="auto"/>
        <w:ind w:left="576" w:right="576"/>
        <w:jc w:val="both"/>
        <w:outlineLvl w:val="0"/>
        <w:rPr>
          <w:rFonts w:ascii="Times New Roman" w:hAnsi="Times New Roman" w:cs="Times New Roman"/>
          <w:b/>
          <w:bCs/>
          <w:color w:val="006FC0"/>
          <w:w w:val="105"/>
          <w:kern w:val="0"/>
          <w:sz w:val="22"/>
          <w:szCs w:val="22"/>
        </w:rPr>
      </w:pPr>
      <w:bookmarkStart w:id="14" w:name="Public_Records_and_Access"/>
      <w:bookmarkEnd w:id="14"/>
      <w:r w:rsidRPr="004B37B1">
        <w:rPr>
          <w:rFonts w:ascii="Times New Roman" w:hAnsi="Times New Roman" w:cs="Times New Roman"/>
          <w:b/>
          <w:bCs/>
          <w:color w:val="006FC0"/>
          <w:w w:val="105"/>
          <w:kern w:val="0"/>
          <w:sz w:val="22"/>
          <w:szCs w:val="22"/>
        </w:rPr>
        <w:t>Public Records and Access</w:t>
      </w:r>
    </w:p>
    <w:p w14:paraId="1A47DB63" w14:textId="30CDDB9D" w:rsidR="00271BF8" w:rsidRPr="004B37B1" w:rsidRDefault="00271BF8"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 shall provide full access to records related to performance and compliance to the Department and officials</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 xml:space="preserve">listed under </w:t>
      </w:r>
      <w:hyperlink r:id="rId47" w:history="1">
        <w:r w:rsidRPr="004B37B1">
          <w:rPr>
            <w:rFonts w:ascii="Times New Roman" w:hAnsi="Times New Roman" w:cs="Times New Roman"/>
            <w:color w:val="0000FF"/>
            <w:kern w:val="0"/>
            <w:sz w:val="22"/>
            <w:szCs w:val="22"/>
            <w:u w:val="single"/>
          </w:rPr>
          <w:t>Executive Order 195</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5"/>
          <w:kern w:val="0"/>
          <w:sz w:val="22"/>
          <w:szCs w:val="22"/>
        </w:rPr>
        <w:t xml:space="preserve"> </w:t>
      </w:r>
      <w:hyperlink r:id="rId4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4"/>
            <w:kern w:val="0"/>
            <w:sz w:val="22"/>
            <w:szCs w:val="22"/>
            <w:u w:val="single"/>
          </w:rPr>
          <w:t xml:space="preserve"> </w:t>
        </w:r>
        <w:r w:rsidRPr="004B37B1">
          <w:rPr>
            <w:rFonts w:ascii="Times New Roman" w:hAnsi="Times New Roman" w:cs="Times New Roman"/>
            <w:color w:val="0000FF"/>
            <w:kern w:val="0"/>
            <w:sz w:val="22"/>
            <w:szCs w:val="22"/>
            <w:u w:val="single"/>
          </w:rPr>
          <w:t>c. 11, §12</w:t>
        </w:r>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f</w:t>
        </w:r>
      </w:hyperlink>
      <w:r w:rsidRPr="004B37B1">
        <w:rPr>
          <w:rFonts w:ascii="Times New Roman" w:hAnsi="Times New Roman" w:cs="Times New Roman"/>
          <w:color w:val="000000"/>
          <w:kern w:val="0"/>
          <w:sz w:val="22"/>
          <w:szCs w:val="22"/>
        </w:rPr>
        <w:t>or six (6) years beginning on the first day after the final payment</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this Contract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longer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period as necessary for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resolution of any litigation, claim, negotiation, audit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other inquiry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involving this Contract.</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Access to view</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records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related to any breach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allegation of fraud, waste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and/or abuse may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not be denied and 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cannot claim</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confidentiality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trade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secret protections solely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viewing but not retaining documents. Routine 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performance compliance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reports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documents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related to any alleged breach or allegation of non-</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compliance, fraud, waste, abuse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collusion may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be provided electronically 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 be provided at Contractor’s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own expense. Reasonable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costs for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copies of non-routine 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related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records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not exceed 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rates for public records under</w:t>
      </w:r>
      <w:r w:rsidRPr="004B37B1">
        <w:rPr>
          <w:rFonts w:ascii="Times New Roman" w:hAnsi="Times New Roman" w:cs="Times New Roman"/>
          <w:spacing w:val="5"/>
          <w:kern w:val="0"/>
          <w:sz w:val="22"/>
          <w:szCs w:val="22"/>
        </w:rPr>
        <w:t xml:space="preserve"> </w:t>
      </w:r>
      <w:hyperlink r:id="rId49" w:history="1">
        <w:r w:rsidRPr="004B37B1">
          <w:rPr>
            <w:rFonts w:ascii="Times New Roman" w:hAnsi="Times New Roman" w:cs="Times New Roman"/>
            <w:color w:val="0000FF"/>
            <w:kern w:val="0"/>
            <w:sz w:val="22"/>
            <w:szCs w:val="22"/>
            <w:u w:val="single"/>
          </w:rPr>
          <w:t>950 CMR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32.00</w:t>
        </w:r>
        <w:r w:rsidRPr="004B37B1">
          <w:rPr>
            <w:rFonts w:ascii="Times New Roman" w:hAnsi="Times New Roman" w:cs="Times New Roman"/>
            <w:color w:val="000000"/>
            <w:kern w:val="0"/>
            <w:sz w:val="22"/>
            <w:szCs w:val="22"/>
          </w:rPr>
          <w:t>.</w:t>
        </w:r>
      </w:hyperlink>
    </w:p>
    <w:p w14:paraId="51B8136B" w14:textId="77777777" w:rsidR="00271BF8" w:rsidRPr="004B37B1" w:rsidRDefault="00271BF8" w:rsidP="004B37B1">
      <w:pPr>
        <w:kinsoku w:val="0"/>
        <w:overflowPunct w:val="0"/>
        <w:autoSpaceDE w:val="0"/>
        <w:autoSpaceDN w:val="0"/>
        <w:adjustRightInd w:val="0"/>
        <w:spacing w:before="168"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5" w:name="Debarment"/>
      <w:bookmarkEnd w:id="15"/>
      <w:r w:rsidRPr="004B37B1">
        <w:rPr>
          <w:rFonts w:ascii="Times New Roman" w:hAnsi="Times New Roman" w:cs="Times New Roman"/>
          <w:b/>
          <w:bCs/>
          <w:color w:val="006FC0"/>
          <w:spacing w:val="-2"/>
          <w:w w:val="105"/>
          <w:kern w:val="0"/>
          <w:sz w:val="22"/>
          <w:szCs w:val="22"/>
        </w:rPr>
        <w:t>Debarment</w:t>
      </w:r>
    </w:p>
    <w:p w14:paraId="7E4C73EB" w14:textId="646EDA4B"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 certifies that neither it nor any of its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subcontractors are currently debarred or suspended by the federal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state government under any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law or regulation</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 xml:space="preserve">including </w:t>
      </w:r>
      <w:hyperlink r:id="rId50"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Order 147</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6"/>
          <w:kern w:val="0"/>
          <w:sz w:val="22"/>
          <w:szCs w:val="22"/>
        </w:rPr>
        <w:t xml:space="preserve"> </w:t>
      </w:r>
      <w:hyperlink r:id="rId5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29, §</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29F</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2"/>
          <w:kern w:val="0"/>
          <w:sz w:val="22"/>
          <w:szCs w:val="22"/>
        </w:rPr>
        <w:t xml:space="preserve"> </w:t>
      </w:r>
      <w:hyperlink r:id="rId5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30,</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 39R</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5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149</w:t>
        </w:r>
      </w:hyperlink>
      <w:hyperlink r:id="rId54" w:history="1">
        <w:r w:rsidRPr="004B37B1">
          <w:rPr>
            <w:rFonts w:ascii="Times New Roman" w:hAnsi="Times New Roman" w:cs="Times New Roman"/>
            <w:color w:val="0000FF"/>
            <w:kern w:val="0"/>
            <w:sz w:val="22"/>
            <w:szCs w:val="22"/>
            <w:u w:val="single"/>
          </w:rPr>
          <w:t>§§ 27C</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55" w:history="1">
        <w:r w:rsidRPr="004B37B1">
          <w:rPr>
            <w:rFonts w:ascii="Times New Roman" w:hAnsi="Times New Roman" w:cs="Times New Roman"/>
            <w:color w:val="0000FF"/>
            <w:kern w:val="0"/>
            <w:sz w:val="22"/>
            <w:szCs w:val="22"/>
            <w:u w:val="single"/>
          </w:rPr>
          <w:t>44C</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56" w:history="1">
        <w:r w:rsidRPr="004B37B1">
          <w:rPr>
            <w:rFonts w:ascii="Times New Roman" w:hAnsi="Times New Roman" w:cs="Times New Roman"/>
            <w:color w:val="0000FF"/>
            <w:kern w:val="0"/>
            <w:sz w:val="22"/>
            <w:szCs w:val="22"/>
            <w:u w:val="single"/>
          </w:rPr>
          <w:t>148B</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w:t>
      </w:r>
      <w:hyperlink r:id="rId57" w:history="1">
        <w:r w:rsidRPr="004B37B1">
          <w:rPr>
            <w:rFonts w:ascii="Times New Roman" w:hAnsi="Times New Roman" w:cs="Times New Roman"/>
            <w:color w:val="0000FF"/>
            <w:kern w:val="0"/>
            <w:sz w:val="22"/>
            <w:szCs w:val="22"/>
            <w:u w:val="single"/>
          </w:rPr>
          <w:t>M.G.L. c. 152, § 25C</w:t>
        </w:r>
        <w:r w:rsidRPr="004B37B1">
          <w:rPr>
            <w:rFonts w:ascii="Times New Roman" w:hAnsi="Times New Roman" w:cs="Times New Roman"/>
            <w:color w:val="000000"/>
            <w:kern w:val="0"/>
            <w:sz w:val="22"/>
            <w:szCs w:val="22"/>
          </w:rPr>
          <w:t>.</w:t>
        </w:r>
      </w:hyperlink>
    </w:p>
    <w:p w14:paraId="56080039" w14:textId="77777777" w:rsidR="00271BF8" w:rsidRPr="004B37B1" w:rsidRDefault="00271BF8" w:rsidP="004B37B1">
      <w:pPr>
        <w:kinsoku w:val="0"/>
        <w:overflowPunct w:val="0"/>
        <w:autoSpaceDE w:val="0"/>
        <w:autoSpaceDN w:val="0"/>
        <w:adjustRightInd w:val="0"/>
        <w:spacing w:before="170" w:after="0" w:line="240" w:lineRule="auto"/>
        <w:ind w:left="576" w:right="576"/>
        <w:jc w:val="both"/>
        <w:outlineLvl w:val="0"/>
        <w:rPr>
          <w:rFonts w:ascii="Times New Roman" w:hAnsi="Times New Roman" w:cs="Times New Roman"/>
          <w:b/>
          <w:bCs/>
          <w:color w:val="006FC0"/>
          <w:w w:val="105"/>
          <w:kern w:val="0"/>
          <w:sz w:val="22"/>
          <w:szCs w:val="22"/>
        </w:rPr>
      </w:pPr>
      <w:bookmarkStart w:id="16" w:name="Applicable_Laws"/>
      <w:bookmarkEnd w:id="16"/>
      <w:r w:rsidRPr="004B37B1">
        <w:rPr>
          <w:rFonts w:ascii="Times New Roman" w:hAnsi="Times New Roman" w:cs="Times New Roman"/>
          <w:b/>
          <w:bCs/>
          <w:color w:val="006FC0"/>
          <w:w w:val="105"/>
          <w:kern w:val="0"/>
          <w:sz w:val="22"/>
          <w:szCs w:val="22"/>
        </w:rPr>
        <w:t>Applicable Laws</w:t>
      </w:r>
    </w:p>
    <w:p w14:paraId="11CAEEC3" w14:textId="60F0233C" w:rsidR="00271BF8" w:rsidRPr="004B37B1" w:rsidRDefault="00271BF8"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 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comply with all applicable state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laws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 regulations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including, but</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not limited to, the Massachusetts General Laws;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 xml:space="preserve">the Official Code of Massachusetts Regulations; Code of Massachusetts Regulations (unofficial); </w:t>
      </w:r>
      <w:hyperlink r:id="rId58" w:history="1">
        <w:r w:rsidRPr="004B37B1">
          <w:rPr>
            <w:rFonts w:ascii="Times New Roman" w:hAnsi="Times New Roman" w:cs="Times New Roman"/>
            <w:color w:val="0000FF"/>
            <w:kern w:val="0"/>
            <w:sz w:val="22"/>
            <w:szCs w:val="22"/>
            <w:u w:val="single"/>
          </w:rPr>
          <w:t>801 CMR</w:t>
        </w:r>
      </w:hyperlink>
      <w:r w:rsidR="004B37B1">
        <w:rPr>
          <w:rFonts w:ascii="Times New Roman" w:hAnsi="Times New Roman" w:cs="Times New Roman"/>
          <w:sz w:val="22"/>
          <w:szCs w:val="22"/>
        </w:rPr>
        <w:t xml:space="preserve"> </w:t>
      </w:r>
      <w:hyperlink r:id="rId59" w:history="1">
        <w:r w:rsidRPr="004B37B1">
          <w:rPr>
            <w:rFonts w:ascii="Times New Roman" w:hAnsi="Times New Roman" w:cs="Times New Roman"/>
            <w:color w:val="0000FF"/>
            <w:kern w:val="0"/>
            <w:sz w:val="22"/>
            <w:szCs w:val="22"/>
            <w:u w:val="single"/>
          </w:rPr>
          <w:t>21.00</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(Procurement of Commodity and</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Service Procurements, Including Human and</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Social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Services); </w:t>
      </w:r>
      <w:hyperlink r:id="rId60" w:history="1">
        <w:r w:rsidRPr="004B37B1">
          <w:rPr>
            <w:rFonts w:ascii="Times New Roman" w:hAnsi="Times New Roman" w:cs="Times New Roman"/>
            <w:color w:val="0000FF"/>
            <w:kern w:val="0"/>
            <w:sz w:val="22"/>
            <w:szCs w:val="22"/>
            <w:u w:val="single"/>
          </w:rPr>
          <w:t>815 CMR</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2.00</w:t>
        </w:r>
      </w:hyperlink>
      <w:r w:rsidRPr="004B37B1">
        <w:rPr>
          <w:rFonts w:ascii="Times New Roman" w:hAnsi="Times New Roman" w:cs="Times New Roman"/>
          <w:color w:val="0000FF"/>
          <w:spacing w:val="-9"/>
          <w:kern w:val="0"/>
          <w:sz w:val="22"/>
          <w:szCs w:val="22"/>
        </w:rPr>
        <w:t xml:space="preserve"> </w:t>
      </w:r>
      <w:r w:rsidRPr="004B37B1">
        <w:rPr>
          <w:rFonts w:ascii="Times New Roman" w:hAnsi="Times New Roman" w:cs="Times New Roman"/>
          <w:color w:val="000000"/>
          <w:kern w:val="0"/>
          <w:sz w:val="22"/>
          <w:szCs w:val="22"/>
        </w:rPr>
        <w:t xml:space="preserve">(Grants and Subsidies); </w:t>
      </w:r>
      <w:hyperlink r:id="rId61" w:history="1">
        <w:r w:rsidRPr="004B37B1">
          <w:rPr>
            <w:rFonts w:ascii="Times New Roman" w:hAnsi="Times New Roman" w:cs="Times New Roman"/>
            <w:color w:val="0000FF"/>
            <w:kern w:val="0"/>
            <w:sz w:val="22"/>
            <w:szCs w:val="22"/>
            <w:u w:val="single"/>
          </w:rPr>
          <w:t>808 CMR</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1.00</w:t>
        </w:r>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Compliance, Reporting and</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Auditing for Human</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And Social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AICPA</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Standards; confidentiality of Department</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 xml:space="preserve">records under </w:t>
      </w:r>
      <w:hyperlink r:id="rId62" w:history="1">
        <w:r w:rsidRPr="004B37B1">
          <w:rPr>
            <w:rFonts w:ascii="Times New Roman" w:hAnsi="Times New Roman" w:cs="Times New Roman"/>
            <w:color w:val="0000FF"/>
            <w:kern w:val="0"/>
            <w:sz w:val="22"/>
            <w:szCs w:val="22"/>
            <w:u w:val="single"/>
          </w:rPr>
          <w:t>M.G.L. c. 66A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the </w:t>
      </w:r>
      <w:hyperlink r:id="rId63" w:anchor="articlesOfAmendment" w:history="1">
        <w:r w:rsidRPr="004B37B1">
          <w:rPr>
            <w:rFonts w:ascii="Times New Roman" w:hAnsi="Times New Roman" w:cs="Times New Roman"/>
            <w:color w:val="0000FF"/>
            <w:kern w:val="0"/>
            <w:sz w:val="22"/>
            <w:szCs w:val="22"/>
            <w:u w:val="single"/>
          </w:rPr>
          <w:t>Massachusetts Constitution</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Article XVIII</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if applicable.</w:t>
      </w:r>
    </w:p>
    <w:p w14:paraId="31365AD3" w14:textId="77777777" w:rsidR="00271BF8" w:rsidRPr="004B37B1" w:rsidRDefault="00271BF8" w:rsidP="004B37B1">
      <w:pPr>
        <w:kinsoku w:val="0"/>
        <w:overflowPunct w:val="0"/>
        <w:autoSpaceDE w:val="0"/>
        <w:autoSpaceDN w:val="0"/>
        <w:adjustRightInd w:val="0"/>
        <w:spacing w:before="161"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7" w:name="Invoices"/>
      <w:bookmarkEnd w:id="17"/>
      <w:r w:rsidRPr="004B37B1">
        <w:rPr>
          <w:rFonts w:ascii="Times New Roman" w:hAnsi="Times New Roman" w:cs="Times New Roman"/>
          <w:b/>
          <w:bCs/>
          <w:color w:val="006FC0"/>
          <w:spacing w:val="-2"/>
          <w:w w:val="105"/>
          <w:kern w:val="0"/>
          <w:sz w:val="22"/>
          <w:szCs w:val="22"/>
        </w:rPr>
        <w:t>Invoices</w:t>
      </w:r>
    </w:p>
    <w:p w14:paraId="5D562841" w14:textId="77777777" w:rsidR="00D655A0"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color w:val="000000"/>
          <w:spacing w:val="-1"/>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must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submit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invoices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accordance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hyperlink r:id="rId64" w:history="1">
        <w:r w:rsidRPr="004B37B1">
          <w:rPr>
            <w:rFonts w:ascii="Times New Roman" w:hAnsi="Times New Roman" w:cs="Times New Roman"/>
            <w:color w:val="0000FF"/>
            <w:kern w:val="0"/>
            <w:sz w:val="22"/>
            <w:szCs w:val="22"/>
            <w:u w:val="single"/>
          </w:rPr>
          <w:t>Bill</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Payments</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Policy.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must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able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reconcile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properly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attribute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concurrent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from</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multiple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Final invoices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fiscal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year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must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submitted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later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than</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August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15</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made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received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(goods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delivered, services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completed)</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prior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June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30,</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order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make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prior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close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fiscal</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year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 prevent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reversion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appropriated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funds.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Failure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submit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timely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invoices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3"/>
          <w:kern w:val="0"/>
          <w:sz w:val="22"/>
          <w:szCs w:val="22"/>
        </w:rPr>
        <w:t xml:space="preserve"> </w:t>
      </w:r>
      <w:r w:rsidRPr="004B37B1">
        <w:rPr>
          <w:rFonts w:ascii="Times New Roman" w:hAnsi="Times New Roman" w:cs="Times New Roman"/>
          <w:color w:val="000000"/>
          <w:kern w:val="0"/>
          <w:sz w:val="22"/>
          <w:szCs w:val="22"/>
        </w:rPr>
        <w:t>August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15</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date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listed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 shall</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authorize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issue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estimated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based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upon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determination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 delivered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accepted.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acceptance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estimated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releases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from</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further claims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these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invoices.</w:t>
      </w:r>
      <w:r w:rsidRPr="004B37B1">
        <w:rPr>
          <w:rFonts w:ascii="Times New Roman" w:hAnsi="Times New Roman" w:cs="Times New Roman"/>
          <w:color w:val="000000"/>
          <w:spacing w:val="-1"/>
          <w:kern w:val="0"/>
          <w:sz w:val="22"/>
          <w:szCs w:val="22"/>
        </w:rPr>
        <w:t xml:space="preserve"> </w:t>
      </w:r>
    </w:p>
    <w:p w14:paraId="0D471C09" w14:textId="100650CB" w:rsidR="00271BF8"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b/>
          <w:bCs/>
          <w:color w:val="000000"/>
          <w:kern w:val="0"/>
          <w:sz w:val="22"/>
          <w:szCs w:val="22"/>
        </w:rPr>
      </w:pPr>
      <w:r w:rsidRPr="004B37B1">
        <w:rPr>
          <w:rFonts w:ascii="Times New Roman" w:hAnsi="Times New Roman" w:cs="Times New Roman"/>
          <w:b/>
          <w:bCs/>
          <w:color w:val="000000"/>
          <w:kern w:val="0"/>
          <w:sz w:val="22"/>
          <w:szCs w:val="22"/>
        </w:rPr>
        <w:t>If</w:t>
      </w:r>
      <w:r w:rsidRPr="004B37B1">
        <w:rPr>
          <w:rFonts w:ascii="Times New Roman" w:hAnsi="Times New Roman" w:cs="Times New Roman"/>
          <w:b/>
          <w:bCs/>
          <w:color w:val="000000"/>
          <w:spacing w:val="-3"/>
          <w:kern w:val="0"/>
          <w:sz w:val="22"/>
          <w:szCs w:val="22"/>
        </w:rPr>
        <w:t xml:space="preserve"> </w:t>
      </w:r>
      <w:r w:rsidRPr="004B37B1">
        <w:rPr>
          <w:rFonts w:ascii="Times New Roman" w:hAnsi="Times New Roman" w:cs="Times New Roman"/>
          <w:b/>
          <w:bCs/>
          <w:color w:val="000000"/>
          <w:kern w:val="0"/>
          <w:sz w:val="22"/>
          <w:szCs w:val="22"/>
        </w:rPr>
        <w:t>budgetary</w:t>
      </w:r>
      <w:r w:rsidRPr="004B37B1">
        <w:rPr>
          <w:rFonts w:ascii="Times New Roman" w:hAnsi="Times New Roman" w:cs="Times New Roman"/>
          <w:b/>
          <w:bCs/>
          <w:color w:val="000000"/>
          <w:spacing w:val="-2"/>
          <w:kern w:val="0"/>
          <w:sz w:val="22"/>
          <w:szCs w:val="22"/>
        </w:rPr>
        <w:t xml:space="preserve"> </w:t>
      </w:r>
      <w:r w:rsidRPr="004B37B1">
        <w:rPr>
          <w:rFonts w:ascii="Times New Roman" w:hAnsi="Times New Roman" w:cs="Times New Roman"/>
          <w:b/>
          <w:bCs/>
          <w:color w:val="000000"/>
          <w:kern w:val="0"/>
          <w:sz w:val="22"/>
          <w:szCs w:val="22"/>
        </w:rPr>
        <w:t>funds</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revert</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due</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the</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Contractor’s</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failure</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submit</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timely</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final</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invoices,</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or</w:t>
      </w:r>
      <w:r w:rsidRPr="004B37B1">
        <w:rPr>
          <w:rFonts w:ascii="Times New Roman" w:hAnsi="Times New Roman" w:cs="Times New Roman"/>
          <w:b/>
          <w:bCs/>
          <w:color w:val="000000"/>
          <w:spacing w:val="-7"/>
          <w:kern w:val="0"/>
          <w:sz w:val="22"/>
          <w:szCs w:val="22"/>
        </w:rPr>
        <w:t xml:space="preserve"> </w:t>
      </w:r>
      <w:r w:rsidRPr="004B37B1">
        <w:rPr>
          <w:rFonts w:ascii="Times New Roman" w:hAnsi="Times New Roman" w:cs="Times New Roman"/>
          <w:b/>
          <w:bCs/>
          <w:color w:val="000000"/>
          <w:kern w:val="0"/>
          <w:sz w:val="22"/>
          <w:szCs w:val="22"/>
        </w:rPr>
        <w:t>for disputing</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an</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estimated</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payment,</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the</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Department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may</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deduct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a</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penalty</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of</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up</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10%</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from</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any</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final</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payment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in</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the next</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fiscal</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year</w:t>
      </w:r>
      <w:r w:rsidRPr="004B37B1">
        <w:rPr>
          <w:rFonts w:ascii="Times New Roman" w:hAnsi="Times New Roman" w:cs="Times New Roman"/>
          <w:b/>
          <w:bCs/>
          <w:color w:val="000000"/>
          <w:spacing w:val="-7"/>
          <w:kern w:val="0"/>
          <w:sz w:val="22"/>
          <w:szCs w:val="22"/>
        </w:rPr>
        <w:t xml:space="preserve"> </w:t>
      </w:r>
      <w:r w:rsidRPr="004B37B1">
        <w:rPr>
          <w:rFonts w:ascii="Times New Roman" w:hAnsi="Times New Roman" w:cs="Times New Roman"/>
          <w:b/>
          <w:bCs/>
          <w:color w:val="000000"/>
          <w:kern w:val="0"/>
          <w:sz w:val="22"/>
          <w:szCs w:val="22"/>
        </w:rPr>
        <w:t>for failure</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submit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timely</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invoices.</w:t>
      </w:r>
    </w:p>
    <w:p w14:paraId="7C0B2E67" w14:textId="77777777" w:rsidR="00271BF8" w:rsidRPr="004B37B1" w:rsidRDefault="00271BF8" w:rsidP="004B37B1">
      <w:pPr>
        <w:kinsoku w:val="0"/>
        <w:overflowPunct w:val="0"/>
        <w:autoSpaceDE w:val="0"/>
        <w:autoSpaceDN w:val="0"/>
        <w:adjustRightInd w:val="0"/>
        <w:spacing w:before="159" w:after="0" w:line="240" w:lineRule="auto"/>
        <w:ind w:left="576" w:right="576"/>
        <w:jc w:val="both"/>
        <w:outlineLvl w:val="0"/>
        <w:rPr>
          <w:rFonts w:ascii="Times New Roman" w:hAnsi="Times New Roman" w:cs="Times New Roman"/>
          <w:b/>
          <w:bCs/>
          <w:color w:val="006FC0"/>
          <w:w w:val="105"/>
          <w:kern w:val="0"/>
          <w:sz w:val="22"/>
          <w:szCs w:val="22"/>
        </w:rPr>
      </w:pPr>
      <w:bookmarkStart w:id="18" w:name="Payments_Subject_To_Appropriation"/>
      <w:bookmarkEnd w:id="18"/>
      <w:r w:rsidRPr="004B37B1">
        <w:rPr>
          <w:rFonts w:ascii="Times New Roman" w:hAnsi="Times New Roman" w:cs="Times New Roman"/>
          <w:b/>
          <w:bCs/>
          <w:color w:val="006FC0"/>
          <w:w w:val="105"/>
          <w:kern w:val="0"/>
          <w:sz w:val="22"/>
          <w:szCs w:val="22"/>
        </w:rPr>
        <w:t>Payments Subject To Appropriation</w:t>
      </w:r>
    </w:p>
    <w:p w14:paraId="54001AE8" w14:textId="77777777" w:rsidR="00271BF8" w:rsidRPr="004B37B1"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lastRenderedPageBreak/>
        <w:t>Pursuant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hyperlink r:id="rId6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29</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26</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hyperlink r:id="rId66" w:history="1">
        <w:r w:rsidRPr="004B37B1">
          <w:rPr>
            <w:rFonts w:ascii="Times New Roman" w:hAnsi="Times New Roman" w:cs="Times New Roman"/>
            <w:color w:val="0000FF"/>
            <w:kern w:val="0"/>
            <w:sz w:val="22"/>
            <w:szCs w:val="22"/>
            <w:u w:val="single"/>
          </w:rPr>
          <w:t>27</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hyperlink r:id="rId67" w:history="1">
        <w:r w:rsidRPr="004B37B1">
          <w:rPr>
            <w:rFonts w:ascii="Times New Roman" w:hAnsi="Times New Roman" w:cs="Times New Roman"/>
            <w:color w:val="0000FF"/>
            <w:kern w:val="0"/>
            <w:sz w:val="22"/>
            <w:szCs w:val="22"/>
            <w:u w:val="single"/>
          </w:rPr>
          <w:t>29</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 are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required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expend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 xml:space="preserve">funds only </w:t>
      </w:r>
      <w:hyperlink r:id="rId68" w:history="1">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purposes set</w:t>
        </w:r>
      </w:hyperlink>
      <w:r w:rsidRPr="004B37B1">
        <w:rPr>
          <w:rFonts w:ascii="Times New Roman" w:hAnsi="Times New Roman" w:cs="Times New Roman"/>
          <w:color w:val="000000"/>
          <w:spacing w:val="-1"/>
          <w:kern w:val="0"/>
          <w:sz w:val="22"/>
          <w:szCs w:val="22"/>
        </w:rPr>
        <w:t xml:space="preserve"> </w:t>
      </w:r>
      <w:hyperlink r:id="rId69" w:history="1">
        <w:r w:rsidRPr="004B37B1">
          <w:rPr>
            <w:rFonts w:ascii="Times New Roman" w:hAnsi="Times New Roman" w:cs="Times New Roman"/>
            <w:color w:val="000000"/>
            <w:kern w:val="0"/>
            <w:sz w:val="22"/>
            <w:szCs w:val="22"/>
          </w:rPr>
          <w:t>forth</w:t>
        </w:r>
      </w:hyperlink>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by the Legislature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funding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limits established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through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appropriation,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allotment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subsidiary,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mandated allotment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reductions triggered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 xml:space="preserve">by </w:t>
      </w:r>
      <w:hyperlink r:id="rId70"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29,</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9C</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cannot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authorize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accept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excess 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 existing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appropriation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allotment,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sufficient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non-appropriated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available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funds.</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Any oral</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written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representations, commitments,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assurances made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representative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binding.</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The Commonwealth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has no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legal obligation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compensate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requested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 intentionally delivered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outside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scope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 should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verify funding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prior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beginning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performance.</w:t>
      </w:r>
    </w:p>
    <w:p w14:paraId="231508EE"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9" w:name="Intercept"/>
      <w:bookmarkEnd w:id="19"/>
      <w:r w:rsidRPr="004B37B1">
        <w:rPr>
          <w:rFonts w:ascii="Times New Roman" w:hAnsi="Times New Roman" w:cs="Times New Roman"/>
          <w:b/>
          <w:bCs/>
          <w:color w:val="006FC0"/>
          <w:spacing w:val="-2"/>
          <w:w w:val="105"/>
          <w:kern w:val="0"/>
          <w:sz w:val="22"/>
          <w:szCs w:val="22"/>
        </w:rPr>
        <w:t>Intercept</w:t>
      </w:r>
    </w:p>
    <w:p w14:paraId="79045358" w14:textId="77777777" w:rsidR="00271BF8" w:rsidRPr="004B37B1"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may be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registered as Customers in the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Vendor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file if the 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owes a Commonwealth debt. Unresolved and undisputed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debts,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overpayments of Contract payments that are not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reimbursed timely shall be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subject to intercept pursuant to </w:t>
      </w:r>
      <w:hyperlink r:id="rId7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7A,</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 3</w:t>
        </w:r>
      </w:hyperlink>
      <w:r w:rsidRPr="004B37B1">
        <w:rPr>
          <w:rFonts w:ascii="Times New Roman" w:hAnsi="Times New Roman" w:cs="Times New Roman"/>
          <w:color w:val="0000FF"/>
          <w:spacing w:val="-1"/>
          <w:kern w:val="0"/>
          <w:sz w:val="22"/>
          <w:szCs w:val="22"/>
        </w:rPr>
        <w:t xml:space="preserve"> </w:t>
      </w:r>
      <w:r w:rsidRPr="004B37B1">
        <w:rPr>
          <w:rFonts w:ascii="Times New Roman" w:hAnsi="Times New Roman" w:cs="Times New Roman"/>
          <w:color w:val="000000"/>
          <w:kern w:val="0"/>
          <w:sz w:val="22"/>
          <w:szCs w:val="22"/>
        </w:rPr>
        <w:t xml:space="preserve">and </w:t>
      </w:r>
      <w:hyperlink r:id="rId72" w:history="1">
        <w:r w:rsidRPr="004B37B1">
          <w:rPr>
            <w:rFonts w:ascii="Times New Roman" w:hAnsi="Times New Roman" w:cs="Times New Roman"/>
            <w:color w:val="0000FF"/>
            <w:kern w:val="0"/>
            <w:sz w:val="22"/>
            <w:szCs w:val="22"/>
            <w:u w:val="single"/>
          </w:rPr>
          <w:t>815 CMR</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9.00</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Contract overpayments will be subject to immediate intercept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payment offset.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The 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may not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penalize any state Department 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assess</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late fees, cancel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Contract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if amounts are intercepted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offset due to</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recoupment of an overpayment, outstanding taxes,</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support, other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overdue debts 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Contract overpayments.</w:t>
      </w:r>
    </w:p>
    <w:p w14:paraId="35FE62B6"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0" w:name="Tax_Law_Compliance"/>
      <w:bookmarkEnd w:id="20"/>
      <w:r w:rsidRPr="004B37B1">
        <w:rPr>
          <w:rFonts w:ascii="Times New Roman" w:hAnsi="Times New Roman" w:cs="Times New Roman"/>
          <w:b/>
          <w:bCs/>
          <w:color w:val="006FC0"/>
          <w:w w:val="105"/>
          <w:kern w:val="0"/>
          <w:sz w:val="22"/>
          <w:szCs w:val="22"/>
        </w:rPr>
        <w:t>Tax Law Compliance</w:t>
      </w:r>
    </w:p>
    <w:p w14:paraId="3D150D74" w14:textId="3876FA4E" w:rsidR="00271BF8" w:rsidRDefault="00271BF8" w:rsidP="004B37B1">
      <w:pPr>
        <w:kinsoku w:val="0"/>
        <w:overflowPunct w:val="0"/>
        <w:autoSpaceDE w:val="0"/>
        <w:autoSpaceDN w:val="0"/>
        <w:adjustRightInd w:val="0"/>
        <w:spacing w:before="27" w:after="0" w:line="242"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certifies 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 pains and penalties of perjury: (1)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tax compliance with federal tax laws; (2)</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tax compliance with state tax laws including, but not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limited to, </w:t>
      </w:r>
      <w:hyperlink r:id="rId73"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62C, § 49A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reporting of</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employees and contractors, withholding and remitting of tax withholdings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 support;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(3)</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is in good standing with</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respect to all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state taxes and returns due</w:t>
      </w:r>
      <w:r w:rsidRPr="004B37B1">
        <w:rPr>
          <w:rFonts w:ascii="Times New Roman" w:hAnsi="Times New Roman" w:cs="Times New Roman"/>
          <w:color w:val="0000FF"/>
          <w:kern w:val="0"/>
          <w:sz w:val="22"/>
          <w:szCs w:val="22"/>
        </w:rPr>
        <w:t>,</w:t>
      </w:r>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reporting</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of employees</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 xml:space="preserve">and contractors under </w:t>
      </w:r>
      <w:hyperlink r:id="rId74" w:history="1">
        <w:r w:rsidRPr="004B37B1">
          <w:rPr>
            <w:rFonts w:ascii="Times New Roman" w:hAnsi="Times New Roman" w:cs="Times New Roman"/>
            <w:color w:val="0000FF"/>
            <w:kern w:val="0"/>
            <w:sz w:val="22"/>
            <w:szCs w:val="22"/>
            <w:u w:val="single"/>
          </w:rPr>
          <w:t>M.G.L. c.</w:t>
        </w:r>
      </w:hyperlink>
      <w:r w:rsidRPr="004B37B1">
        <w:rPr>
          <w:rFonts w:ascii="Times New Roman" w:hAnsi="Times New Roman" w:cs="Times New Roman"/>
          <w:color w:val="0000FF"/>
          <w:kern w:val="0"/>
          <w:sz w:val="22"/>
          <w:szCs w:val="22"/>
          <w:u w:val="single"/>
        </w:rPr>
        <w:t xml:space="preserve"> </w:t>
      </w:r>
      <w:hyperlink r:id="rId75" w:history="1">
        <w:r w:rsidRPr="004B37B1">
          <w:rPr>
            <w:rFonts w:ascii="Times New Roman" w:hAnsi="Times New Roman" w:cs="Times New Roman"/>
            <w:color w:val="0000FF"/>
            <w:kern w:val="0"/>
            <w:sz w:val="22"/>
            <w:szCs w:val="22"/>
            <w:u w:val="single"/>
          </w:rPr>
          <w:t>62E</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withholding and remitting</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 support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including</w:t>
      </w:r>
      <w:r w:rsidR="004B37B1">
        <w:rPr>
          <w:rFonts w:ascii="Times New Roman" w:hAnsi="Times New Roman" w:cs="Times New Roman"/>
          <w:color w:val="000000"/>
          <w:kern w:val="0"/>
          <w:sz w:val="22"/>
          <w:szCs w:val="22"/>
        </w:rPr>
        <w:t xml:space="preserve"> </w:t>
      </w:r>
      <w:hyperlink r:id="rId76" w:history="1">
        <w:r w:rsidRPr="004B37B1">
          <w:rPr>
            <w:rFonts w:ascii="Times New Roman" w:hAnsi="Times New Roman" w:cs="Times New Roman"/>
            <w:color w:val="0000FF"/>
            <w:kern w:val="0"/>
            <w:sz w:val="22"/>
            <w:szCs w:val="22"/>
            <w:u w:val="single"/>
          </w:rPr>
          <w:t>M.G.L. c. 119A, § 12</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77" w:anchor="%3A%7E%3Atext%3DThis%20TIR%20summarizes%20the%20differences%20in" w:history="1">
        <w:r w:rsidRPr="004B37B1">
          <w:rPr>
            <w:rFonts w:ascii="Times New Roman" w:hAnsi="Times New Roman" w:cs="Times New Roman"/>
            <w:color w:val="0000FF"/>
            <w:kern w:val="0"/>
            <w:sz w:val="22"/>
            <w:szCs w:val="22"/>
            <w:u w:val="single"/>
          </w:rPr>
          <w:t>TIR 05-11, New Independent Contractor Provisions</w:t>
        </w:r>
      </w:hyperlink>
      <w:r w:rsidRPr="004B37B1">
        <w:rPr>
          <w:rFonts w:ascii="Times New Roman" w:hAnsi="Times New Roman" w:cs="Times New Roman"/>
          <w:color w:val="000000"/>
          <w:kern w:val="0"/>
          <w:sz w:val="22"/>
          <w:szCs w:val="22"/>
        </w:rPr>
        <w:t>, and applicable TIRs.</w:t>
      </w:r>
    </w:p>
    <w:p w14:paraId="6BB1F893" w14:textId="77777777" w:rsidR="00271BF8" w:rsidRPr="004B37B1" w:rsidRDefault="00271BF8" w:rsidP="004B37B1">
      <w:pPr>
        <w:kinsoku w:val="0"/>
        <w:overflowPunct w:val="0"/>
        <w:autoSpaceDE w:val="0"/>
        <w:autoSpaceDN w:val="0"/>
        <w:adjustRightInd w:val="0"/>
        <w:spacing w:after="0" w:line="240" w:lineRule="auto"/>
        <w:ind w:left="576" w:right="576"/>
        <w:jc w:val="both"/>
        <w:rPr>
          <w:rFonts w:ascii="Times New Roman" w:hAnsi="Times New Roman" w:cs="Times New Roman"/>
          <w:kern w:val="0"/>
          <w:sz w:val="22"/>
          <w:szCs w:val="22"/>
        </w:rPr>
      </w:pPr>
    </w:p>
    <w:p w14:paraId="65C3821B" w14:textId="77777777" w:rsidR="00271BF8" w:rsidRPr="004B37B1" w:rsidRDefault="00271BF8" w:rsidP="004B37B1">
      <w:pPr>
        <w:kinsoku w:val="0"/>
        <w:overflowPunct w:val="0"/>
        <w:autoSpaceDE w:val="0"/>
        <w:autoSpaceDN w:val="0"/>
        <w:adjustRightInd w:val="0"/>
        <w:spacing w:before="67" w:after="0" w:line="240" w:lineRule="auto"/>
        <w:ind w:left="576" w:right="576"/>
        <w:jc w:val="both"/>
        <w:outlineLvl w:val="0"/>
        <w:rPr>
          <w:rFonts w:ascii="Times New Roman" w:hAnsi="Times New Roman" w:cs="Times New Roman"/>
          <w:b/>
          <w:bCs/>
          <w:color w:val="006FC0"/>
          <w:w w:val="105"/>
          <w:kern w:val="0"/>
          <w:sz w:val="22"/>
          <w:szCs w:val="22"/>
        </w:rPr>
      </w:pPr>
      <w:bookmarkStart w:id="21" w:name="Bankruptcy,_Judgments,_Potential_Structu"/>
      <w:bookmarkEnd w:id="21"/>
      <w:r w:rsidRPr="004B37B1">
        <w:rPr>
          <w:rFonts w:ascii="Times New Roman" w:hAnsi="Times New Roman" w:cs="Times New Roman"/>
          <w:b/>
          <w:bCs/>
          <w:color w:val="006FC0"/>
          <w:w w:val="105"/>
          <w:kern w:val="0"/>
          <w:sz w:val="22"/>
          <w:szCs w:val="22"/>
        </w:rPr>
        <w:t>Bankruptcy, Judgments, Potential Structural Changes, Pending Legal Matters</w:t>
      </w:r>
      <w:r w:rsidRPr="004B37B1">
        <w:rPr>
          <w:rFonts w:ascii="Times New Roman" w:hAnsi="Times New Roman" w:cs="Times New Roman"/>
          <w:b/>
          <w:bCs/>
          <w:color w:val="006FC0"/>
          <w:spacing w:val="-2"/>
          <w:w w:val="105"/>
          <w:kern w:val="0"/>
          <w:sz w:val="22"/>
          <w:szCs w:val="22"/>
        </w:rPr>
        <w:t xml:space="preserve"> </w:t>
      </w:r>
      <w:r w:rsidRPr="004B37B1">
        <w:rPr>
          <w:rFonts w:ascii="Times New Roman" w:hAnsi="Times New Roman" w:cs="Times New Roman"/>
          <w:b/>
          <w:bCs/>
          <w:color w:val="006FC0"/>
          <w:w w:val="105"/>
          <w:kern w:val="0"/>
          <w:sz w:val="22"/>
          <w:szCs w:val="22"/>
        </w:rPr>
        <w:t>and Conflicts</w:t>
      </w:r>
    </w:p>
    <w:p w14:paraId="1863414B"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has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been</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bankruptcy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receivership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last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three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calendar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years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would negatively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impact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fulfill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2"/>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will immediately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notify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writing,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filing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bankruptcy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receivership,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potential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structural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change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organization,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if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there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b/>
          <w:bCs/>
          <w:kern w:val="0"/>
          <w:sz w:val="22"/>
          <w:szCs w:val="22"/>
        </w:rPr>
        <w:t>any</w:t>
      </w:r>
      <w:r w:rsidRPr="004B37B1">
        <w:rPr>
          <w:rFonts w:ascii="Times New Roman" w:hAnsi="Times New Roman" w:cs="Times New Roman"/>
          <w:b/>
          <w:bCs/>
          <w:spacing w:val="-2"/>
          <w:kern w:val="0"/>
          <w:sz w:val="22"/>
          <w:szCs w:val="22"/>
        </w:rPr>
        <w:t xml:space="preserve"> </w:t>
      </w:r>
      <w:r w:rsidRPr="004B37B1">
        <w:rPr>
          <w:rFonts w:ascii="Times New Roman" w:hAnsi="Times New Roman" w:cs="Times New Roman"/>
          <w:b/>
          <w:bCs/>
          <w:kern w:val="0"/>
          <w:sz w:val="22"/>
          <w:szCs w:val="22"/>
        </w:rPr>
        <w:t>risk</w:t>
      </w:r>
      <w:r w:rsidRPr="004B37B1">
        <w:rPr>
          <w:rFonts w:ascii="Times New Roman" w:hAnsi="Times New Roman" w:cs="Times New Roman"/>
          <w:b/>
          <w:bCs/>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solvency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impact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timely fulfill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reserves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right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request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additional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information regarding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financial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viability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perform.</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time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during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period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affirmatively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disclose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writing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Manager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details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judgment,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criminal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conviction,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investigation</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litigation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pending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against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officers, directors,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employees,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agents,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subcontractors,</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potential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conflicts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interest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has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knowledge,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learns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during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Law</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firms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2"/>
          <w:kern w:val="0"/>
          <w:sz w:val="22"/>
          <w:szCs w:val="22"/>
        </w:rPr>
        <w:t xml:space="preserve"> </w:t>
      </w:r>
      <w:r w:rsidRPr="004B37B1">
        <w:rPr>
          <w:rFonts w:ascii="Times New Roman" w:hAnsi="Times New Roman" w:cs="Times New Roman"/>
          <w:kern w:val="0"/>
          <w:sz w:val="22"/>
          <w:szCs w:val="22"/>
        </w:rPr>
        <w:t>Attorneys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providing</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legal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services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are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identify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 potential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conflict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representation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client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accordance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Massachusetts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Board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Bar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Overseers (BBO)</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rules.</w:t>
      </w:r>
    </w:p>
    <w:p w14:paraId="32CC9AE9" w14:textId="77777777" w:rsidR="00271BF8" w:rsidRPr="004B37B1" w:rsidRDefault="00271BF8" w:rsidP="004B37B1">
      <w:pPr>
        <w:kinsoku w:val="0"/>
        <w:overflowPunct w:val="0"/>
        <w:autoSpaceDE w:val="0"/>
        <w:autoSpaceDN w:val="0"/>
        <w:adjustRightInd w:val="0"/>
        <w:spacing w:before="166" w:after="0" w:line="240" w:lineRule="auto"/>
        <w:ind w:left="576" w:right="576"/>
        <w:jc w:val="both"/>
        <w:outlineLvl w:val="0"/>
        <w:rPr>
          <w:rFonts w:ascii="Times New Roman" w:hAnsi="Times New Roman" w:cs="Times New Roman"/>
          <w:b/>
          <w:bCs/>
          <w:color w:val="006FC0"/>
          <w:w w:val="105"/>
          <w:kern w:val="0"/>
          <w:sz w:val="22"/>
          <w:szCs w:val="22"/>
        </w:rPr>
      </w:pPr>
      <w:bookmarkStart w:id="22" w:name="Federal_Anti-Lobbying_and_Other_Federal_"/>
      <w:bookmarkEnd w:id="22"/>
      <w:r w:rsidRPr="004B37B1">
        <w:rPr>
          <w:rFonts w:ascii="Times New Roman" w:hAnsi="Times New Roman" w:cs="Times New Roman"/>
          <w:b/>
          <w:bCs/>
          <w:color w:val="006FC0"/>
          <w:w w:val="105"/>
          <w:kern w:val="0"/>
          <w:sz w:val="22"/>
          <w:szCs w:val="22"/>
        </w:rPr>
        <w:t>Federal Anti-Lobbying and Other Federal Requirements</w:t>
      </w:r>
    </w:p>
    <w:p w14:paraId="6E5FAD1D" w14:textId="77777777" w:rsidR="00271BF8"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If receiving federal funds, the Contractor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compliance with federal anti-lobbying</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requirements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including 31 USC § 1352; other federal requirements; Federal Executive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Order 11246;</w:t>
      </w:r>
      <w:r w:rsidRPr="004B37B1">
        <w:rPr>
          <w:rFonts w:ascii="Times New Roman" w:hAnsi="Times New Roman" w:cs="Times New Roman"/>
          <w:spacing w:val="-13"/>
          <w:kern w:val="0"/>
          <w:sz w:val="22"/>
          <w:szCs w:val="22"/>
        </w:rPr>
        <w:t xml:space="preserve"> </w:t>
      </w:r>
      <w:r w:rsidRPr="004B37B1">
        <w:rPr>
          <w:rFonts w:ascii="Times New Roman" w:hAnsi="Times New Roman" w:cs="Times New Roman"/>
          <w:kern w:val="0"/>
          <w:sz w:val="22"/>
          <w:szCs w:val="22"/>
        </w:rPr>
        <w:t>Air Pollution</w:t>
      </w:r>
      <w:r w:rsidRPr="004B37B1">
        <w:rPr>
          <w:rFonts w:ascii="Times New Roman" w:hAnsi="Times New Roman" w:cs="Times New Roman"/>
          <w:spacing w:val="-14"/>
          <w:kern w:val="0"/>
          <w:sz w:val="22"/>
          <w:szCs w:val="22"/>
        </w:rPr>
        <w:t xml:space="preserve"> </w:t>
      </w:r>
      <w:r w:rsidRPr="004B37B1">
        <w:rPr>
          <w:rFonts w:ascii="Times New Roman" w:hAnsi="Times New Roman" w:cs="Times New Roman"/>
          <w:kern w:val="0"/>
          <w:sz w:val="22"/>
          <w:szCs w:val="22"/>
        </w:rPr>
        <w:t>Act;</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Federal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Water Pollution Control</w:t>
      </w:r>
      <w:r w:rsidRPr="004B37B1">
        <w:rPr>
          <w:rFonts w:ascii="Times New Roman" w:hAnsi="Times New Roman" w:cs="Times New Roman"/>
          <w:spacing w:val="-10"/>
          <w:kern w:val="0"/>
          <w:sz w:val="22"/>
          <w:szCs w:val="22"/>
        </w:rPr>
        <w:t xml:space="preserve"> </w:t>
      </w:r>
      <w:r w:rsidRPr="004B37B1">
        <w:rPr>
          <w:rFonts w:ascii="Times New Roman" w:hAnsi="Times New Roman" w:cs="Times New Roman"/>
          <w:kern w:val="0"/>
          <w:sz w:val="22"/>
          <w:szCs w:val="22"/>
        </w:rPr>
        <w:t>Act and Federal Employment Laws.</w:t>
      </w:r>
    </w:p>
    <w:p w14:paraId="678134E2" w14:textId="77777777" w:rsidR="00271BF8" w:rsidRPr="004B37B1" w:rsidRDefault="00271BF8" w:rsidP="004B37B1">
      <w:pPr>
        <w:kinsoku w:val="0"/>
        <w:overflowPunct w:val="0"/>
        <w:autoSpaceDE w:val="0"/>
        <w:autoSpaceDN w:val="0"/>
        <w:adjustRightInd w:val="0"/>
        <w:spacing w:before="162" w:after="0" w:line="240" w:lineRule="auto"/>
        <w:ind w:left="576" w:right="576"/>
        <w:jc w:val="both"/>
        <w:outlineLvl w:val="0"/>
        <w:rPr>
          <w:rFonts w:ascii="Times New Roman" w:hAnsi="Times New Roman" w:cs="Times New Roman"/>
          <w:b/>
          <w:bCs/>
          <w:color w:val="006FC0"/>
          <w:w w:val="105"/>
          <w:kern w:val="0"/>
          <w:sz w:val="22"/>
          <w:szCs w:val="22"/>
        </w:rPr>
      </w:pPr>
      <w:bookmarkStart w:id="23" w:name="Protection_of_Commonwealth_Data,_Persona"/>
      <w:bookmarkEnd w:id="23"/>
      <w:r w:rsidRPr="004B37B1">
        <w:rPr>
          <w:rFonts w:ascii="Times New Roman" w:hAnsi="Times New Roman" w:cs="Times New Roman"/>
          <w:b/>
          <w:bCs/>
          <w:color w:val="006FC0"/>
          <w:w w:val="105"/>
          <w:kern w:val="0"/>
          <w:sz w:val="22"/>
          <w:szCs w:val="22"/>
        </w:rPr>
        <w:t>Protection of Commonwealth Data, Personal Data and Information</w:t>
      </w:r>
    </w:p>
    <w:p w14:paraId="62D6ABF9" w14:textId="77777777" w:rsidR="00271BF8" w:rsidRPr="004B37B1" w:rsidRDefault="00271BF8"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steps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taken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ensure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security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confidentiality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 which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becomes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holder,</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either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part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inadvertently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during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special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attention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restricting</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access,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disbursement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personal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hyperlink r:id="rId7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93H</w:t>
        </w:r>
      </w:hyperlink>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hyperlink r:id="rId79" w:history="1">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66A</w:t>
        </w:r>
      </w:hyperlink>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federal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privacy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requirements.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5"/>
          <w:kern w:val="0"/>
          <w:sz w:val="22"/>
          <w:szCs w:val="22"/>
        </w:rPr>
        <w:t xml:space="preserve"> </w:t>
      </w:r>
      <w:hyperlink r:id="rId80"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93I</w:t>
        </w:r>
      </w:hyperlink>
      <w:r w:rsidRPr="004B37B1">
        <w:rPr>
          <w:rFonts w:ascii="Times New Roman" w:hAnsi="Times New Roman" w:cs="Times New Roman"/>
          <w:color w:val="0000FF"/>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proper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disposal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paper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electronic</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media,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backups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systems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containing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also ensure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transmitted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electronically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through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portable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device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properly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encrypted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using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minimum)</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“Cryptographic</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Management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Standard”</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set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Enterprise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Security Policies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published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Executive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Technology,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lastRenderedPageBreak/>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(EOTSS),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comparable Standard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prescribed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access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credit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card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banking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 customers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certify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PCI</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compliant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accordance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Card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Industry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Council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provide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confirmation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compliance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during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immediately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notify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event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unauthorized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access,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disbursement,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disposal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information 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event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cooperate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fully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provide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access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 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necessary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respond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fully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responsible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damages associated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but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limited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damages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1"/>
          <w:kern w:val="0"/>
          <w:sz w:val="22"/>
          <w:szCs w:val="22"/>
        </w:rPr>
        <w:t xml:space="preserve"> </w:t>
      </w:r>
      <w:hyperlink r:id="rId8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214,</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3B</w:t>
        </w:r>
        <w:r w:rsidRPr="004B37B1">
          <w:rPr>
            <w:rFonts w:ascii="Times New Roman" w:hAnsi="Times New Roman" w:cs="Times New Roman"/>
            <w:color w:val="000000"/>
            <w:kern w:val="0"/>
            <w:sz w:val="22"/>
            <w:szCs w:val="22"/>
          </w:rPr>
          <w:t>.</w:t>
        </w:r>
      </w:hyperlink>
    </w:p>
    <w:p w14:paraId="28577F18" w14:textId="5C225D76" w:rsidR="00271BF8" w:rsidRPr="004B37B1" w:rsidRDefault="00271BF8" w:rsidP="004B37B1">
      <w:pPr>
        <w:kinsoku w:val="0"/>
        <w:overflowPunct w:val="0"/>
        <w:autoSpaceDE w:val="0"/>
        <w:autoSpaceDN w:val="0"/>
        <w:adjustRightInd w:val="0"/>
        <w:spacing w:before="16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all Contracts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involving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access 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personal information,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 defined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hyperlink r:id="rId8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93H</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defined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9"/>
          <w:kern w:val="0"/>
          <w:sz w:val="22"/>
          <w:szCs w:val="22"/>
        </w:rPr>
        <w:t xml:space="preserve"> </w:t>
      </w:r>
      <w:hyperlink r:id="rId8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66A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access 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systems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containing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such</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certifies under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pains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penalties 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perjury 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(1)</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has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read</w:t>
      </w:r>
      <w:r w:rsidRPr="004B37B1">
        <w:rPr>
          <w:rFonts w:ascii="Times New Roman" w:hAnsi="Times New Roman" w:cs="Times New Roman"/>
          <w:color w:val="000000"/>
          <w:spacing w:val="-4"/>
          <w:kern w:val="0"/>
          <w:sz w:val="22"/>
          <w:szCs w:val="22"/>
        </w:rPr>
        <w:t xml:space="preserve"> </w:t>
      </w:r>
      <w:hyperlink r:id="rId84"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93H</w:t>
        </w:r>
      </w:hyperlink>
      <w:r w:rsidRPr="004B37B1">
        <w:rPr>
          <w:rFonts w:ascii="Times New Roman" w:hAnsi="Times New Roman" w:cs="Times New Roman"/>
          <w:color w:val="0000FF"/>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hyperlink r:id="rId85" w:history="1">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66A</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agrees 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protect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 personal information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personal data;</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(2)</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has reviewed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 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Enterprise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Security Policies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Standards published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Executive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Technology,</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Services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(EOTSS),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stricter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standards prescribed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Notwithstanding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contractual provision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contrary,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connection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 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under this 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all Departments,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 offices,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boards,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commissions,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agencies,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divisions,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councils,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bureaus,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now</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existing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hereafter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established,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(1)</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obtain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copy,</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review,</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comply with any pertinent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 guidelines,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policies;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(2)</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comply with</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Enterprise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 Policies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Standards published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Executive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Technology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Services and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(EOTSS),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comparable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policies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 Policy”)</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as prescribed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(3)</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communicate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enforce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security guidelines,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standards,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policies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applicable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Security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Policy among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employees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(whether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employees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contracted)</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subcontractors;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(4)</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implement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maintain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any 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reasonable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appropriate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security procedures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practices necessary 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protect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personal information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is given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access by 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contracting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from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unauthorized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access,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destruction,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modification, disclosure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loss;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(5)</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responsible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full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partial breach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 by its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employees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(whether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such employees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contracted)</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subcontractors during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after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breach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may be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regarded as a material breach of this Contract;</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(6) in the event of any unauthorized</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access, destruction, use, modification, disclosure 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loss of the personal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information or personal data</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(collectively referred</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to as the “unauthorized use”):</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immediately notify the contracting Department if the Contractor becomes aware of the unauthorized use;</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provide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cooperation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access 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necessary 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determine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scope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unauthorized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provide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full cooperation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access 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necessary 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fulfill any notification</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requirements.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Breach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terms may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regarded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material breach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50"/>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may exercise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 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contractual rights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remedies,</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without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indemnification,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withholding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payments,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suspension,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termination,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pursuant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hyperlink r:id="rId86" w:history="1">
        <w:r w:rsidRPr="004B37B1">
          <w:rPr>
            <w:rFonts w:ascii="Times New Roman" w:hAnsi="Times New Roman" w:cs="Times New Roman"/>
            <w:color w:val="0000FF"/>
            <w:kern w:val="0"/>
            <w:sz w:val="22"/>
            <w:szCs w:val="22"/>
            <w:u w:val="single"/>
          </w:rPr>
          <w:t>Commonwealth’s</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Terms</w:t>
        </w:r>
      </w:hyperlink>
      <w:r w:rsidRPr="004B37B1">
        <w:rPr>
          <w:rFonts w:ascii="Times New Roman" w:hAnsi="Times New Roman" w:cs="Times New Roman"/>
          <w:color w:val="0000FF"/>
          <w:spacing w:val="-3"/>
          <w:kern w:val="0"/>
          <w:sz w:val="22"/>
          <w:szCs w:val="22"/>
          <w:u w:val="single"/>
        </w:rPr>
        <w:t xml:space="preserve"> </w:t>
      </w:r>
      <w:hyperlink r:id="rId87" w:history="1">
        <w:r w:rsidRPr="004B37B1">
          <w:rPr>
            <w:rFonts w:ascii="Times New Roman" w:hAnsi="Times New Roman" w:cs="Times New Roman"/>
            <w:color w:val="0000FF"/>
            <w:kern w:val="0"/>
            <w:sz w:val="22"/>
            <w:szCs w:val="22"/>
            <w:u w:val="single"/>
          </w:rPr>
          <w:t>and</w:t>
        </w:r>
      </w:hyperlink>
      <w:r w:rsidRPr="004B37B1">
        <w:rPr>
          <w:rFonts w:ascii="Times New Roman" w:hAnsi="Times New Roman" w:cs="Times New Roman"/>
          <w:color w:val="0000FF"/>
          <w:spacing w:val="-1"/>
          <w:kern w:val="0"/>
          <w:sz w:val="22"/>
          <w:szCs w:val="22"/>
        </w:rPr>
        <w:t xml:space="preserve"> </w:t>
      </w:r>
      <w:hyperlink r:id="rId88" w:history="1">
        <w:r w:rsidRPr="004B37B1">
          <w:rPr>
            <w:rFonts w:ascii="Times New Roman" w:hAnsi="Times New Roman" w:cs="Times New Roman"/>
            <w:color w:val="0000FF"/>
            <w:kern w:val="0"/>
            <w:sz w:val="22"/>
            <w:szCs w:val="22"/>
            <w:u w:val="single"/>
          </w:rPr>
          <w:t>Conditions</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hyperlink r:id="rId89" w:history="1">
        <w:r w:rsidRPr="004B37B1">
          <w:rPr>
            <w:rFonts w:ascii="Times New Roman" w:hAnsi="Times New Roman" w:cs="Times New Roman"/>
            <w:color w:val="0000FF"/>
            <w:kern w:val="0"/>
            <w:sz w:val="22"/>
            <w:szCs w:val="22"/>
            <w:u w:val="single"/>
          </w:rPr>
          <w:t>Commonwealth</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IT</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Terms 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Conditions</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3"/>
          <w:kern w:val="0"/>
          <w:sz w:val="22"/>
          <w:szCs w:val="22"/>
        </w:rPr>
        <w:t xml:space="preserve"> </w:t>
      </w:r>
      <w:hyperlink r:id="rId90" w:history="1">
        <w:r w:rsidRPr="004B37B1">
          <w:rPr>
            <w:rFonts w:ascii="Times New Roman" w:hAnsi="Times New Roman" w:cs="Times New Roman"/>
            <w:color w:val="0000FF"/>
            <w:kern w:val="0"/>
            <w:sz w:val="22"/>
            <w:szCs w:val="22"/>
            <w:u w:val="single"/>
          </w:rPr>
          <w:t>Commonwealth</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Terms</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Conditions for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Human</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Social</w:t>
        </w:r>
      </w:hyperlink>
      <w:r w:rsidRPr="004B37B1">
        <w:rPr>
          <w:rFonts w:ascii="Times New Roman" w:hAnsi="Times New Roman" w:cs="Times New Roman"/>
          <w:color w:val="0000FF"/>
          <w:kern w:val="0"/>
          <w:sz w:val="22"/>
          <w:szCs w:val="22"/>
        </w:rPr>
        <w:t xml:space="preserve"> </w:t>
      </w:r>
      <w:hyperlink r:id="rId91" w:history="1">
        <w:r w:rsidRPr="004B37B1">
          <w:rPr>
            <w:rFonts w:ascii="Times New Roman" w:hAnsi="Times New Roman" w:cs="Times New Roman"/>
            <w:color w:val="0000FF"/>
            <w:kern w:val="0"/>
            <w:sz w:val="22"/>
            <w:szCs w:val="22"/>
            <w:u w:val="single"/>
          </w:rPr>
          <w:t>Services</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addition,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may be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subject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statutory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regulatory penalties,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without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limitation,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those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imposed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pursuant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4"/>
          <w:kern w:val="0"/>
          <w:sz w:val="22"/>
          <w:szCs w:val="22"/>
        </w:rPr>
        <w:t xml:space="preserve"> </w:t>
      </w:r>
      <w:hyperlink r:id="rId9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93H</w:t>
        </w:r>
      </w:hyperlink>
      <w:r w:rsidRPr="004B37B1">
        <w:rPr>
          <w:rFonts w:ascii="Times New Roman" w:hAnsi="Times New Roman" w:cs="Times New Roman"/>
          <w:color w:val="0000FF"/>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12"/>
          <w:kern w:val="0"/>
          <w:sz w:val="22"/>
          <w:szCs w:val="22"/>
        </w:rPr>
        <w:t xml:space="preserve"> </w:t>
      </w:r>
      <w:hyperlink r:id="rId9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214,</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6"/>
            <w:kern w:val="0"/>
            <w:sz w:val="22"/>
            <w:szCs w:val="22"/>
            <w:u w:val="single"/>
          </w:rPr>
          <w:t xml:space="preserve"> </w:t>
        </w:r>
        <w:r w:rsidRPr="004B37B1">
          <w:rPr>
            <w:rFonts w:ascii="Times New Roman" w:hAnsi="Times New Roman" w:cs="Times New Roman"/>
            <w:color w:val="0000FF"/>
            <w:kern w:val="0"/>
            <w:sz w:val="22"/>
            <w:szCs w:val="22"/>
            <w:u w:val="single"/>
          </w:rPr>
          <w:t>3B</w:t>
        </w:r>
        <w:r w:rsidRPr="004B37B1">
          <w:rPr>
            <w:rFonts w:ascii="Times New Roman" w:hAnsi="Times New Roman" w:cs="Times New Roman"/>
            <w:color w:val="0000FF"/>
            <w:spacing w:val="-14"/>
            <w:kern w:val="0"/>
            <w:sz w:val="22"/>
            <w:szCs w:val="22"/>
          </w:rPr>
          <w:t xml:space="preserve"> </w:t>
        </w:r>
        <w:r w:rsidRPr="004B37B1">
          <w:rPr>
            <w:rFonts w:ascii="Times New Roman" w:hAnsi="Times New Roman" w:cs="Times New Roman"/>
            <w:color w:val="000000"/>
            <w:kern w:val="0"/>
            <w:sz w:val="22"/>
            <w:szCs w:val="22"/>
          </w:rPr>
          <w:t>f</w:t>
        </w:r>
      </w:hyperlink>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violations</w:t>
      </w:r>
      <w:r w:rsidRPr="004B37B1">
        <w:rPr>
          <w:rFonts w:ascii="Times New Roman" w:hAnsi="Times New Roman" w:cs="Times New Roman"/>
          <w:color w:val="000000"/>
          <w:spacing w:val="-13"/>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12"/>
          <w:kern w:val="0"/>
          <w:sz w:val="22"/>
          <w:szCs w:val="22"/>
        </w:rPr>
        <w:t xml:space="preserve"> </w:t>
      </w:r>
      <w:hyperlink r:id="rId94"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3"/>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66A</w:t>
        </w:r>
        <w:r w:rsidRPr="004B37B1">
          <w:rPr>
            <w:rFonts w:ascii="Times New Roman" w:hAnsi="Times New Roman" w:cs="Times New Roman"/>
            <w:color w:val="000000"/>
            <w:kern w:val="0"/>
            <w:sz w:val="22"/>
            <w:szCs w:val="22"/>
          </w:rPr>
          <w:t>.</w:t>
        </w:r>
      </w:hyperlink>
    </w:p>
    <w:p w14:paraId="3FB37963"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4" w:name="Corporate_and_Business_Filings_and_Repor"/>
      <w:bookmarkEnd w:id="24"/>
      <w:r w:rsidRPr="004B37B1">
        <w:rPr>
          <w:rFonts w:ascii="Times New Roman" w:hAnsi="Times New Roman" w:cs="Times New Roman"/>
          <w:b/>
          <w:bCs/>
          <w:color w:val="006FC0"/>
          <w:w w:val="105"/>
          <w:kern w:val="0"/>
          <w:sz w:val="22"/>
          <w:szCs w:val="22"/>
        </w:rPr>
        <w:t>Corporate and Business Filings and Reports</w:t>
      </w:r>
    </w:p>
    <w:p w14:paraId="6344913F" w14:textId="77777777" w:rsidR="00271BF8"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compliance with</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certification, filing,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reporting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 service of</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process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requirements of the Secretary of the Commonwealth, the Office of the</w:t>
      </w:r>
      <w:r w:rsidRPr="004B37B1">
        <w:rPr>
          <w:rFonts w:ascii="Times New Roman" w:hAnsi="Times New Roman" w:cs="Times New Roman"/>
          <w:spacing w:val="-14"/>
          <w:kern w:val="0"/>
          <w:sz w:val="22"/>
          <w:szCs w:val="22"/>
        </w:rPr>
        <w:t xml:space="preserve"> </w:t>
      </w:r>
      <w:r w:rsidRPr="004B37B1">
        <w:rPr>
          <w:rFonts w:ascii="Times New Roman" w:hAnsi="Times New Roman" w:cs="Times New Roman"/>
          <w:kern w:val="0"/>
          <w:sz w:val="22"/>
          <w:szCs w:val="22"/>
        </w:rPr>
        <w:t>Attorney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General or other Departments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related to its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conduct of business in the Commonwealth, and with relevant requirements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of its incorporating state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(or foreign entity).</w:t>
      </w:r>
    </w:p>
    <w:p w14:paraId="47EC2C7F" w14:textId="77777777" w:rsidR="00D13ADE" w:rsidRPr="004B37B1" w:rsidRDefault="00D13ADE"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kern w:val="0"/>
          <w:sz w:val="22"/>
          <w:szCs w:val="22"/>
        </w:rPr>
      </w:pPr>
    </w:p>
    <w:p w14:paraId="58850643" w14:textId="77777777" w:rsidR="00271BF8" w:rsidRPr="004B37B1" w:rsidRDefault="00271BF8" w:rsidP="004B37B1">
      <w:pPr>
        <w:kinsoku w:val="0"/>
        <w:overflowPunct w:val="0"/>
        <w:autoSpaceDE w:val="0"/>
        <w:autoSpaceDN w:val="0"/>
        <w:adjustRightInd w:val="0"/>
        <w:spacing w:before="163" w:after="0" w:line="240" w:lineRule="auto"/>
        <w:ind w:left="576" w:right="576"/>
        <w:jc w:val="both"/>
        <w:outlineLvl w:val="0"/>
        <w:rPr>
          <w:rFonts w:ascii="Times New Roman" w:hAnsi="Times New Roman" w:cs="Times New Roman"/>
          <w:b/>
          <w:bCs/>
          <w:color w:val="006FC0"/>
          <w:w w:val="105"/>
          <w:kern w:val="0"/>
          <w:sz w:val="22"/>
          <w:szCs w:val="22"/>
        </w:rPr>
      </w:pPr>
      <w:bookmarkStart w:id="25" w:name="Employer_Requirements"/>
      <w:bookmarkEnd w:id="25"/>
      <w:r w:rsidRPr="004B37B1">
        <w:rPr>
          <w:rFonts w:ascii="Times New Roman" w:hAnsi="Times New Roman" w:cs="Times New Roman"/>
          <w:b/>
          <w:bCs/>
          <w:color w:val="006FC0"/>
          <w:w w:val="105"/>
          <w:kern w:val="0"/>
          <w:sz w:val="22"/>
          <w:szCs w:val="22"/>
        </w:rPr>
        <w:t>Employer Requirements</w:t>
      </w:r>
    </w:p>
    <w:p w14:paraId="08419EB5" w14:textId="0CC1DF2D"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that are employers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certify</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compliance with applicable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state and federal employment laws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regulations, including but not limited to prevailing wage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laws at </w:t>
      </w:r>
      <w:hyperlink r:id="rId9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149, §§ 26-27D</w:t>
        </w:r>
      </w:hyperlink>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(public</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 xml:space="preserve">construction work); </w:t>
      </w:r>
      <w:hyperlink r:id="rId96" w:history="1">
        <w:r w:rsidRPr="004B37B1">
          <w:rPr>
            <w:rFonts w:ascii="Times New Roman" w:hAnsi="Times New Roman" w:cs="Times New Roman"/>
            <w:color w:val="0000FF"/>
            <w:kern w:val="0"/>
            <w:sz w:val="22"/>
            <w:szCs w:val="22"/>
            <w:u w:val="single"/>
          </w:rPr>
          <w:t>M.G.L. c. 149, § 27F</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(use of trucks, vehicles and other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equipment to</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perform public works functions);</w:t>
      </w:r>
      <w:r w:rsidRPr="004B37B1">
        <w:rPr>
          <w:rFonts w:ascii="Times New Roman" w:hAnsi="Times New Roman" w:cs="Times New Roman"/>
          <w:color w:val="000000"/>
          <w:spacing w:val="-2"/>
          <w:kern w:val="0"/>
          <w:sz w:val="22"/>
          <w:szCs w:val="22"/>
        </w:rPr>
        <w:t xml:space="preserve"> </w:t>
      </w:r>
      <w:hyperlink r:id="rId97" w:history="1">
        <w:r w:rsidRPr="004B37B1">
          <w:rPr>
            <w:rFonts w:ascii="Times New Roman" w:hAnsi="Times New Roman" w:cs="Times New Roman"/>
            <w:color w:val="0000FF"/>
            <w:kern w:val="0"/>
            <w:sz w:val="22"/>
            <w:szCs w:val="22"/>
            <w:u w:val="single"/>
          </w:rPr>
          <w:t>M.G.L. c. 149, § 27G</w:t>
        </w:r>
      </w:hyperlink>
      <w:r w:rsidRPr="004B37B1">
        <w:rPr>
          <w:rFonts w:ascii="Times New Roman" w:hAnsi="Times New Roman" w:cs="Times New Roman"/>
          <w:color w:val="0000FF"/>
          <w:spacing w:val="-5"/>
          <w:kern w:val="0"/>
          <w:sz w:val="22"/>
          <w:szCs w:val="22"/>
        </w:rPr>
        <w:t xml:space="preserve"> </w:t>
      </w:r>
      <w:r w:rsidRPr="004B37B1">
        <w:rPr>
          <w:rFonts w:ascii="Times New Roman" w:hAnsi="Times New Roman" w:cs="Times New Roman"/>
          <w:color w:val="000000"/>
          <w:kern w:val="0"/>
          <w:sz w:val="22"/>
          <w:szCs w:val="22"/>
        </w:rPr>
        <w:t>(moving office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 xml:space="preserve">furniture and fixtures); </w:t>
      </w:r>
      <w:hyperlink r:id="rId9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149, § 27H</w:t>
        </w:r>
      </w:hyperlink>
      <w:r w:rsidRPr="004B37B1">
        <w:rPr>
          <w:rFonts w:ascii="Times New Roman" w:hAnsi="Times New Roman" w:cs="Times New Roman"/>
          <w:color w:val="0000FF"/>
          <w:spacing w:val="-9"/>
          <w:kern w:val="0"/>
          <w:sz w:val="22"/>
          <w:szCs w:val="22"/>
        </w:rPr>
        <w:t xml:space="preserve"> </w:t>
      </w:r>
      <w:r w:rsidRPr="004B37B1">
        <w:rPr>
          <w:rFonts w:ascii="Times New Roman" w:hAnsi="Times New Roman" w:cs="Times New Roman"/>
          <w:color w:val="000000"/>
          <w:kern w:val="0"/>
          <w:sz w:val="22"/>
          <w:szCs w:val="22"/>
        </w:rPr>
        <w:t>(cleaning</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 xml:space="preserve">state office </w:t>
      </w:r>
      <w:r w:rsidRPr="004B37B1">
        <w:rPr>
          <w:rFonts w:ascii="Times New Roman" w:hAnsi="Times New Roman" w:cs="Times New Roman"/>
          <w:color w:val="000000"/>
          <w:kern w:val="0"/>
          <w:sz w:val="22"/>
          <w:szCs w:val="22"/>
        </w:rPr>
        <w:lastRenderedPageBreak/>
        <w:t>buildings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buildings leased by</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9"/>
          <w:kern w:val="0"/>
          <w:sz w:val="22"/>
          <w:szCs w:val="22"/>
        </w:rPr>
        <w:t xml:space="preserve"> </w:t>
      </w:r>
      <w:hyperlink r:id="rId99"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6C, § 44</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(MassDOT</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relocation of utilities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utility facility;</w:t>
      </w:r>
      <w:r w:rsidRPr="004B37B1">
        <w:rPr>
          <w:rFonts w:ascii="Times New Roman" w:hAnsi="Times New Roman" w:cs="Times New Roman"/>
          <w:color w:val="000000"/>
          <w:spacing w:val="-8"/>
          <w:kern w:val="0"/>
          <w:sz w:val="22"/>
          <w:szCs w:val="22"/>
        </w:rPr>
        <w:t xml:space="preserve"> </w:t>
      </w:r>
      <w:hyperlink r:id="rId100"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7, § 22</w:t>
        </w:r>
      </w:hyperlink>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(contracts 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meat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products and clothing and apparel);</w:t>
      </w:r>
      <w:r w:rsidR="004B37B1">
        <w:rPr>
          <w:rFonts w:ascii="Times New Roman" w:hAnsi="Times New Roman" w:cs="Times New Roman"/>
          <w:color w:val="000000"/>
          <w:kern w:val="0"/>
          <w:sz w:val="22"/>
          <w:szCs w:val="22"/>
        </w:rPr>
        <w:t xml:space="preserve"> </w:t>
      </w:r>
      <w:hyperlink r:id="rId101" w:history="1">
        <w:r w:rsidRPr="004B37B1">
          <w:rPr>
            <w:rFonts w:ascii="Times New Roman" w:hAnsi="Times New Roman" w:cs="Times New Roman"/>
            <w:color w:val="0000FF"/>
            <w:kern w:val="0"/>
            <w:sz w:val="22"/>
            <w:szCs w:val="22"/>
            <w:u w:val="single"/>
          </w:rPr>
          <w:t>M.G.L. c. 71, § 7A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(transportation of students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to public</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schools); </w:t>
      </w:r>
      <w:hyperlink r:id="rId102" w:history="1">
        <w:r w:rsidRPr="004B37B1">
          <w:rPr>
            <w:rFonts w:ascii="Times New Roman" w:hAnsi="Times New Roman" w:cs="Times New Roman"/>
            <w:color w:val="0000FF"/>
            <w:kern w:val="0"/>
            <w:sz w:val="22"/>
            <w:szCs w:val="22"/>
            <w:u w:val="single"/>
          </w:rPr>
          <w:t>Chapter</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195 of the</w:t>
        </w:r>
        <w:r w:rsidRPr="004B37B1">
          <w:rPr>
            <w:rFonts w:ascii="Times New Roman" w:hAnsi="Times New Roman" w:cs="Times New Roman"/>
            <w:color w:val="0000FF"/>
            <w:spacing w:val="-16"/>
            <w:kern w:val="0"/>
            <w:sz w:val="22"/>
            <w:szCs w:val="22"/>
            <w:u w:val="single"/>
          </w:rPr>
          <w:t xml:space="preserve"> </w:t>
        </w:r>
        <w:r w:rsidRPr="004B37B1">
          <w:rPr>
            <w:rFonts w:ascii="Times New Roman" w:hAnsi="Times New Roman" w:cs="Times New Roman"/>
            <w:color w:val="0000FF"/>
            <w:kern w:val="0"/>
            <w:sz w:val="22"/>
            <w:szCs w:val="22"/>
            <w:u w:val="single"/>
          </w:rPr>
          <w:t>Acts</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of</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2014</w:t>
        </w:r>
      </w:hyperlink>
      <w:r w:rsidRPr="004B37B1">
        <w:rPr>
          <w:rFonts w:ascii="Times New Roman" w:hAnsi="Times New Roman" w:cs="Times New Roman"/>
          <w:color w:val="0000FF"/>
          <w:spacing w:val="-2"/>
          <w:kern w:val="0"/>
          <w:sz w:val="22"/>
          <w:szCs w:val="22"/>
        </w:rPr>
        <w:t xml:space="preserve"> </w:t>
      </w:r>
      <w:r w:rsidRPr="004B37B1">
        <w:rPr>
          <w:rFonts w:ascii="Times New Roman" w:hAnsi="Times New Roman" w:cs="Times New Roman"/>
          <w:color w:val="000000"/>
          <w:kern w:val="0"/>
          <w:sz w:val="22"/>
          <w:szCs w:val="22"/>
        </w:rPr>
        <w:t>(MA</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Convention Center Authority</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guard services); minimum wage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overtime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law</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 xml:space="preserve">regulations </w:t>
      </w:r>
      <w:hyperlink r:id="rId103" w:history="1">
        <w:r w:rsidRPr="004B37B1">
          <w:rPr>
            <w:rFonts w:ascii="Times New Roman" w:hAnsi="Times New Roman" w:cs="Times New Roman"/>
            <w:color w:val="000000"/>
            <w:kern w:val="0"/>
            <w:sz w:val="22"/>
            <w:szCs w:val="22"/>
          </w:rPr>
          <w:t>(</w:t>
        </w:r>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151</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04" w:history="1">
        <w:r w:rsidRPr="004B37B1">
          <w:rPr>
            <w:rFonts w:ascii="Times New Roman" w:hAnsi="Times New Roman" w:cs="Times New Roman"/>
            <w:color w:val="0000FF"/>
            <w:kern w:val="0"/>
            <w:sz w:val="22"/>
            <w:szCs w:val="22"/>
            <w:u w:val="single"/>
          </w:rPr>
          <w:t>454 CMR</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27.00</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 labor</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laws</w:t>
      </w:r>
      <w:r w:rsidRPr="004B37B1">
        <w:rPr>
          <w:rFonts w:ascii="Times New Roman" w:hAnsi="Times New Roman" w:cs="Times New Roman"/>
          <w:color w:val="000000"/>
          <w:spacing w:val="-4"/>
          <w:kern w:val="0"/>
          <w:sz w:val="22"/>
          <w:szCs w:val="22"/>
        </w:rPr>
        <w:t xml:space="preserve"> </w:t>
      </w:r>
      <w:hyperlink r:id="rId105" w:history="1">
        <w:r w:rsidRPr="004B37B1">
          <w:rPr>
            <w:rFonts w:ascii="Times New Roman" w:hAnsi="Times New Roman" w:cs="Times New Roman"/>
            <w:color w:val="000000"/>
            <w:kern w:val="0"/>
            <w:sz w:val="22"/>
            <w:szCs w:val="22"/>
          </w:rPr>
          <w:t>(</w:t>
        </w:r>
        <w:r w:rsidRPr="004B37B1">
          <w:rPr>
            <w:rFonts w:ascii="Times New Roman" w:hAnsi="Times New Roman" w:cs="Times New Roman"/>
            <w:color w:val="0000FF"/>
            <w:kern w:val="0"/>
            <w:sz w:val="22"/>
            <w:szCs w:val="22"/>
            <w:u w:val="single"/>
          </w:rPr>
          <w:t>M.G.L. c. 149, §§ 56-105</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all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payment of wages, payroll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timekeeping records, earned sick</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time, meal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breaks, domestic</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violence leave, temporary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worker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rights, domestic</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worker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rights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anti-retaliation</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laws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at </w:t>
      </w:r>
      <w:hyperlink r:id="rId106"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149</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(Labor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 xml:space="preserve">and Industries); </w:t>
      </w:r>
      <w:hyperlink r:id="rId107"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151A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(unemployment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insurance and contributions);</w:t>
      </w:r>
      <w:r w:rsidRPr="004B37B1">
        <w:rPr>
          <w:rFonts w:ascii="Times New Roman" w:hAnsi="Times New Roman" w:cs="Times New Roman"/>
          <w:color w:val="000000"/>
          <w:spacing w:val="-1"/>
          <w:kern w:val="0"/>
          <w:sz w:val="22"/>
          <w:szCs w:val="22"/>
        </w:rPr>
        <w:t xml:space="preserve"> </w:t>
      </w:r>
      <w:hyperlink r:id="rId10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152</w:t>
        </w:r>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workers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compensation and insurance); </w:t>
      </w:r>
      <w:hyperlink r:id="rId109"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150A</w:t>
        </w:r>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Labor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 xml:space="preserve">Relations); </w:t>
      </w:r>
      <w:hyperlink r:id="rId110" w:history="1">
        <w:r w:rsidRPr="004B37B1">
          <w:rPr>
            <w:rFonts w:ascii="Times New Roman" w:hAnsi="Times New Roman" w:cs="Times New Roman"/>
            <w:color w:val="0000FF"/>
            <w:kern w:val="0"/>
            <w:sz w:val="22"/>
            <w:szCs w:val="22"/>
            <w:u w:val="single"/>
          </w:rPr>
          <w:t>M.G.L. c. 153</w:t>
        </w:r>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(l</w:t>
        </w:r>
      </w:hyperlink>
      <w:r w:rsidRPr="004B37B1">
        <w:rPr>
          <w:rFonts w:ascii="Times New Roman" w:hAnsi="Times New Roman" w:cs="Times New Roman"/>
          <w:color w:val="000000"/>
          <w:kern w:val="0"/>
          <w:sz w:val="22"/>
          <w:szCs w:val="22"/>
        </w:rPr>
        <w:t>iability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injuries); 29 U.S.C.</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 8 (Federal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Fair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Labor Standards);</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29 U.S.C. c.</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28 (Federal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Family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Medical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Leave</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Act);</w:t>
      </w:r>
      <w:r w:rsidRPr="004B37B1">
        <w:rPr>
          <w:rFonts w:ascii="Times New Roman" w:hAnsi="Times New Roman" w:cs="Times New Roman"/>
          <w:color w:val="000000"/>
          <w:spacing w:val="-2"/>
          <w:kern w:val="0"/>
          <w:sz w:val="22"/>
          <w:szCs w:val="22"/>
        </w:rPr>
        <w:t xml:space="preserve"> </w:t>
      </w:r>
      <w:hyperlink r:id="rId11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6, § 171A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(applicant criminal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 xml:space="preserve">record information); </w:t>
      </w:r>
      <w:hyperlink r:id="rId112" w:history="1">
        <w:r w:rsidRPr="004B37B1">
          <w:rPr>
            <w:rFonts w:ascii="Times New Roman" w:hAnsi="Times New Roman" w:cs="Times New Roman"/>
            <w:color w:val="0000FF"/>
            <w:kern w:val="0"/>
            <w:sz w:val="22"/>
            <w:szCs w:val="22"/>
            <w:u w:val="single"/>
          </w:rPr>
          <w:t>M.G.L. c. 149,</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 105A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(MA</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Equal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Pay</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Act); and</w:t>
      </w:r>
      <w:r w:rsidRPr="004B37B1">
        <w:rPr>
          <w:rFonts w:ascii="Times New Roman" w:hAnsi="Times New Roman" w:cs="Times New Roman"/>
          <w:color w:val="000000"/>
          <w:spacing w:val="-7"/>
          <w:kern w:val="0"/>
          <w:sz w:val="22"/>
          <w:szCs w:val="22"/>
        </w:rPr>
        <w:t xml:space="preserve"> </w:t>
      </w:r>
      <w:hyperlink r:id="rId11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175M</w:t>
        </w:r>
      </w:hyperlink>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(Paid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Family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Medical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Leave</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Act).</w:t>
      </w:r>
    </w:p>
    <w:p w14:paraId="58722992"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6" w:name="Federal_And_State_Laws_And_Regulations_P"/>
      <w:bookmarkEnd w:id="26"/>
      <w:r w:rsidRPr="004B37B1">
        <w:rPr>
          <w:rFonts w:ascii="Times New Roman" w:hAnsi="Times New Roman" w:cs="Times New Roman"/>
          <w:b/>
          <w:bCs/>
          <w:color w:val="006FC0"/>
          <w:w w:val="105"/>
          <w:kern w:val="0"/>
          <w:sz w:val="22"/>
          <w:szCs w:val="22"/>
        </w:rPr>
        <w:t>Federal And State Laws And Regulations Prohibiting Discrimination</w:t>
      </w:r>
    </w:p>
    <w:p w14:paraId="3C19129F" w14:textId="1C0A9BC8" w:rsidR="00271BF8" w:rsidRDefault="00271BF8" w:rsidP="004B37B1">
      <w:pPr>
        <w:kinsoku w:val="0"/>
        <w:overflowPunct w:val="0"/>
        <w:autoSpaceDE w:val="0"/>
        <w:autoSpaceDN w:val="0"/>
        <w:adjustRightInd w:val="0"/>
        <w:spacing w:before="33" w:after="0" w:line="240" w:lineRule="auto"/>
        <w:ind w:left="576" w:right="576" w:hanging="1"/>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certify compliance with applicable state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 federal anti-</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discrimination</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laws,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including but not limited to the Federal Equal Employment</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(EEO)</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Laws; the</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Americans with Disabilities</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Act</w:t>
      </w:r>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42 U.S.C</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 12101, et seq., the Rehabilitation</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Act, 29 U.S.C. § 794; 29 U.S.C. § 701; 29 U.S.C. § 623; 42</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U.S.C. c. 45; (Federal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Fair</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Housing</w:t>
      </w:r>
      <w:r w:rsidRPr="004B37B1">
        <w:rPr>
          <w:rFonts w:ascii="Times New Roman" w:hAnsi="Times New Roman" w:cs="Times New Roman"/>
          <w:color w:val="000000"/>
          <w:spacing w:val="-22"/>
          <w:kern w:val="0"/>
          <w:sz w:val="22"/>
          <w:szCs w:val="22"/>
        </w:rPr>
        <w:t xml:space="preserve"> </w:t>
      </w:r>
      <w:r w:rsidRPr="004B37B1">
        <w:rPr>
          <w:rFonts w:ascii="Times New Roman" w:hAnsi="Times New Roman" w:cs="Times New Roman"/>
          <w:color w:val="000000"/>
          <w:kern w:val="0"/>
          <w:sz w:val="22"/>
          <w:szCs w:val="22"/>
        </w:rPr>
        <w:t>Act);</w:t>
      </w:r>
      <w:r w:rsidRPr="004B37B1">
        <w:rPr>
          <w:rFonts w:ascii="Times New Roman" w:hAnsi="Times New Roman" w:cs="Times New Roman"/>
          <w:color w:val="000000"/>
          <w:spacing w:val="-6"/>
          <w:kern w:val="0"/>
          <w:sz w:val="22"/>
          <w:szCs w:val="22"/>
        </w:rPr>
        <w:t xml:space="preserve"> </w:t>
      </w:r>
      <w:hyperlink r:id="rId114" w:history="1">
        <w:r w:rsidRPr="004B37B1">
          <w:rPr>
            <w:rFonts w:ascii="Times New Roman" w:hAnsi="Times New Roman" w:cs="Times New Roman"/>
            <w:color w:val="0000FF"/>
            <w:kern w:val="0"/>
            <w:sz w:val="22"/>
            <w:szCs w:val="22"/>
            <w:u w:val="single"/>
          </w:rPr>
          <w:t>M.G. L.</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c. 151B</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(Unlawful</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Discrimination);</w:t>
      </w:r>
      <w:r w:rsidRPr="004B37B1">
        <w:rPr>
          <w:rFonts w:ascii="Times New Roman" w:hAnsi="Times New Roman" w:cs="Times New Roman"/>
          <w:spacing w:val="-5"/>
          <w:kern w:val="0"/>
          <w:sz w:val="22"/>
          <w:szCs w:val="22"/>
        </w:rPr>
        <w:t xml:space="preserve"> </w:t>
      </w:r>
      <w:hyperlink r:id="rId11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151E</w:t>
        </w:r>
      </w:hyperlink>
      <w:r w:rsidRPr="004B37B1">
        <w:rPr>
          <w:rFonts w:ascii="Times New Roman" w:hAnsi="Times New Roman" w:cs="Times New Roman"/>
          <w:color w:val="0000FF"/>
          <w:spacing w:val="-4"/>
          <w:kern w:val="0"/>
          <w:sz w:val="22"/>
          <w:szCs w:val="22"/>
        </w:rPr>
        <w:t xml:space="preserve"> </w:t>
      </w:r>
      <w:r w:rsidRPr="004B37B1">
        <w:rPr>
          <w:rFonts w:ascii="Times New Roman" w:hAnsi="Times New Roman" w:cs="Times New Roman"/>
          <w:color w:val="000000"/>
          <w:kern w:val="0"/>
          <w:sz w:val="22"/>
          <w:szCs w:val="22"/>
        </w:rPr>
        <w:t>(Business Discrimination); the Public</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Accommodations Law</w:t>
      </w:r>
      <w:r w:rsidRPr="004B37B1">
        <w:rPr>
          <w:rFonts w:ascii="Times New Roman" w:hAnsi="Times New Roman" w:cs="Times New Roman"/>
          <w:color w:val="000000"/>
          <w:spacing w:val="-8"/>
          <w:kern w:val="0"/>
          <w:sz w:val="22"/>
          <w:szCs w:val="22"/>
        </w:rPr>
        <w:t xml:space="preserve"> </w:t>
      </w:r>
      <w:hyperlink r:id="rId116" w:history="1">
        <w:r w:rsidRPr="004B37B1">
          <w:rPr>
            <w:rFonts w:ascii="Times New Roman" w:hAnsi="Times New Roman" w:cs="Times New Roman"/>
            <w:color w:val="0000FF"/>
            <w:kern w:val="0"/>
            <w:sz w:val="22"/>
            <w:szCs w:val="22"/>
            <w:u w:val="single"/>
          </w:rPr>
          <w:t>M.G.L. c. 272, § 92A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17"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w:t>
        </w:r>
      </w:hyperlink>
      <w:r w:rsidRPr="004B37B1">
        <w:rPr>
          <w:rFonts w:ascii="Times New Roman" w:hAnsi="Times New Roman" w:cs="Times New Roman"/>
          <w:color w:val="0000FF"/>
          <w:kern w:val="0"/>
          <w:sz w:val="22"/>
          <w:szCs w:val="22"/>
        </w:rPr>
        <w:t xml:space="preserve"> </w:t>
      </w:r>
      <w:hyperlink r:id="rId118" w:history="1">
        <w:r w:rsidRPr="004B37B1">
          <w:rPr>
            <w:rFonts w:ascii="Times New Roman" w:hAnsi="Times New Roman" w:cs="Times New Roman"/>
            <w:color w:val="0000FF"/>
            <w:kern w:val="0"/>
            <w:sz w:val="22"/>
            <w:szCs w:val="22"/>
            <w:u w:val="single"/>
          </w:rPr>
          <w:t>272, §§ 98</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19" w:history="1">
        <w:r w:rsidRPr="004B37B1">
          <w:rPr>
            <w:rFonts w:ascii="Times New Roman" w:hAnsi="Times New Roman" w:cs="Times New Roman"/>
            <w:color w:val="0000FF"/>
            <w:kern w:val="0"/>
            <w:sz w:val="22"/>
            <w:szCs w:val="22"/>
            <w:u w:val="single"/>
          </w:rPr>
          <w:t>98A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0" w:anchor="articlesOfAmendment" w:history="1">
        <w:r w:rsidRPr="004B37B1">
          <w:rPr>
            <w:rFonts w:ascii="Times New Roman" w:hAnsi="Times New Roman" w:cs="Times New Roman"/>
            <w:color w:val="0000FF"/>
            <w:kern w:val="0"/>
            <w:sz w:val="22"/>
            <w:szCs w:val="22"/>
            <w:u w:val="single"/>
          </w:rPr>
          <w:t>Massachusetts Constitution</w:t>
        </w:r>
        <w:r w:rsidRPr="004B37B1">
          <w:rPr>
            <w:rFonts w:ascii="Times New Roman" w:hAnsi="Times New Roman" w:cs="Times New Roman"/>
            <w:color w:val="0000FF"/>
            <w:spacing w:val="-14"/>
            <w:kern w:val="0"/>
            <w:sz w:val="22"/>
            <w:szCs w:val="22"/>
            <w:u w:val="single"/>
          </w:rPr>
          <w:t xml:space="preserve"> </w:t>
        </w:r>
        <w:r w:rsidRPr="004B37B1">
          <w:rPr>
            <w:rFonts w:ascii="Times New Roman" w:hAnsi="Times New Roman" w:cs="Times New Roman"/>
            <w:color w:val="0000FF"/>
            <w:kern w:val="0"/>
            <w:sz w:val="22"/>
            <w:szCs w:val="22"/>
            <w:u w:val="single"/>
          </w:rPr>
          <w:t>Article CXIV</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2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93, § 103</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47 USC § 255 (Telecommunication</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Act;</w:t>
      </w:r>
      <w:r w:rsidR="004B37B1">
        <w:rPr>
          <w:rFonts w:ascii="Times New Roman" w:hAnsi="Times New Roman" w:cs="Times New Roman"/>
          <w:color w:val="000000"/>
          <w:kern w:val="0"/>
          <w:sz w:val="22"/>
          <w:szCs w:val="22"/>
        </w:rPr>
        <w:t xml:space="preserve"> </w:t>
      </w:r>
      <w:hyperlink r:id="rId122" w:history="1">
        <w:r w:rsidRPr="004B37B1">
          <w:rPr>
            <w:rFonts w:ascii="Times New Roman" w:hAnsi="Times New Roman" w:cs="Times New Roman"/>
            <w:color w:val="0000FF"/>
            <w:kern w:val="0"/>
            <w:sz w:val="22"/>
            <w:szCs w:val="22"/>
            <w:u w:val="single"/>
          </w:rPr>
          <w:t>M.G.L. c. 149, § 105D</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3" w:history="1">
        <w:r w:rsidRPr="004B37B1">
          <w:rPr>
            <w:rFonts w:ascii="Times New Roman" w:hAnsi="Times New Roman" w:cs="Times New Roman"/>
            <w:color w:val="0000FF"/>
            <w:kern w:val="0"/>
            <w:sz w:val="22"/>
            <w:szCs w:val="22"/>
            <w:u w:val="single"/>
          </w:rPr>
          <w:t>M.G.L. c. 151C</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4" w:history="1">
        <w:r w:rsidRPr="004B37B1">
          <w:rPr>
            <w:rFonts w:ascii="Times New Roman" w:hAnsi="Times New Roman" w:cs="Times New Roman"/>
            <w:color w:val="000000"/>
            <w:kern w:val="0"/>
            <w:sz w:val="22"/>
            <w:szCs w:val="22"/>
          </w:rPr>
          <w:t>M.G.L.</w:t>
        </w:r>
      </w:hyperlink>
      <w:r w:rsidRPr="004B37B1">
        <w:rPr>
          <w:rFonts w:ascii="Times New Roman" w:hAnsi="Times New Roman" w:cs="Times New Roman"/>
          <w:color w:val="000000"/>
          <w:spacing w:val="-7"/>
          <w:kern w:val="0"/>
          <w:sz w:val="22"/>
          <w:szCs w:val="22"/>
        </w:rPr>
        <w:t xml:space="preserve"> </w:t>
      </w:r>
      <w:hyperlink r:id="rId125" w:history="1">
        <w:r w:rsidRPr="004B37B1">
          <w:rPr>
            <w:rFonts w:ascii="Times New Roman" w:hAnsi="Times New Roman" w:cs="Times New Roman"/>
            <w:color w:val="000000"/>
            <w:kern w:val="0"/>
            <w:sz w:val="22"/>
            <w:szCs w:val="22"/>
          </w:rPr>
          <w:t xml:space="preserve">c. 272, §§ </w:t>
        </w:r>
        <w:r w:rsidRPr="004B37B1">
          <w:rPr>
            <w:rFonts w:ascii="Times New Roman" w:hAnsi="Times New Roman" w:cs="Times New Roman"/>
            <w:color w:val="0000FF"/>
            <w:kern w:val="0"/>
            <w:sz w:val="22"/>
            <w:szCs w:val="22"/>
            <w:u w:val="single"/>
          </w:rPr>
          <w:t>92A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6" w:history="1">
        <w:r w:rsidRPr="004B37B1">
          <w:rPr>
            <w:rFonts w:ascii="Times New Roman" w:hAnsi="Times New Roman" w:cs="Times New Roman"/>
            <w:color w:val="0000FF"/>
            <w:kern w:val="0"/>
            <w:sz w:val="22"/>
            <w:szCs w:val="22"/>
            <w:u w:val="single"/>
          </w:rPr>
          <w:t>98</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27" w:history="1">
        <w:r w:rsidRPr="004B37B1">
          <w:rPr>
            <w:rFonts w:ascii="Times New Roman" w:hAnsi="Times New Roman" w:cs="Times New Roman"/>
            <w:color w:val="0000FF"/>
            <w:kern w:val="0"/>
            <w:sz w:val="22"/>
            <w:szCs w:val="22"/>
            <w:u w:val="single"/>
          </w:rPr>
          <w:t>98A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w:t>
      </w:r>
      <w:hyperlink r:id="rId128" w:history="1">
        <w:r w:rsidRPr="004B37B1">
          <w:rPr>
            <w:rFonts w:ascii="Times New Roman" w:hAnsi="Times New Roman" w:cs="Times New Roman"/>
            <w:color w:val="0000FF"/>
            <w:kern w:val="0"/>
            <w:sz w:val="22"/>
            <w:szCs w:val="22"/>
            <w:u w:val="single"/>
          </w:rPr>
          <w:t>M.G.L. c. 111, § 199A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Massachusetts Disability-Based Non-Discrimination Standards For Executive Branch</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Entities,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related Standards and Guidance, authorized under Massachusetts Executive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Order or any disability-based protection arising from state or federal law</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 precedent. See also Massachusetts Commission</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Against Discrimination</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(MCAD)</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MCAD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links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resources.</w:t>
      </w:r>
    </w:p>
    <w:p w14:paraId="4C28012C" w14:textId="77777777" w:rsidR="004B37B1" w:rsidRDefault="004B37B1" w:rsidP="004B37B1">
      <w:pPr>
        <w:kinsoku w:val="0"/>
        <w:overflowPunct w:val="0"/>
        <w:autoSpaceDE w:val="0"/>
        <w:autoSpaceDN w:val="0"/>
        <w:adjustRightInd w:val="0"/>
        <w:spacing w:before="33" w:after="0" w:line="240" w:lineRule="auto"/>
        <w:ind w:left="576" w:right="576" w:hanging="1"/>
        <w:jc w:val="both"/>
        <w:rPr>
          <w:rFonts w:ascii="Times New Roman" w:hAnsi="Times New Roman" w:cs="Times New Roman"/>
          <w:color w:val="000000"/>
          <w:kern w:val="0"/>
          <w:sz w:val="22"/>
          <w:szCs w:val="22"/>
        </w:rPr>
      </w:pPr>
    </w:p>
    <w:p w14:paraId="28EC2D6A"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7" w:name="Small_Business_Purchasing_Program_(SBPP)"/>
      <w:bookmarkEnd w:id="27"/>
      <w:r w:rsidRPr="004B37B1">
        <w:rPr>
          <w:rFonts w:ascii="Times New Roman" w:hAnsi="Times New Roman" w:cs="Times New Roman"/>
          <w:b/>
          <w:bCs/>
          <w:color w:val="006FC0"/>
          <w:w w:val="105"/>
          <w:kern w:val="0"/>
          <w:sz w:val="22"/>
          <w:szCs w:val="22"/>
        </w:rPr>
        <w:t>Small Business Purchasing Program (SBPP)</w:t>
      </w:r>
    </w:p>
    <w:p w14:paraId="0796F236" w14:textId="77777777" w:rsidR="00271BF8"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 may be eligible to participate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 the SBPP,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 xml:space="preserve">pursuant to </w:t>
      </w:r>
      <w:hyperlink r:id="rId129"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Order 599</w:t>
        </w:r>
      </w:hyperlink>
      <w:r w:rsidRPr="004B37B1">
        <w:rPr>
          <w:rFonts w:ascii="Times New Roman" w:hAnsi="Times New Roman" w:cs="Times New Roman"/>
          <w:color w:val="000000"/>
          <w:kern w:val="0"/>
          <w:sz w:val="22"/>
          <w:szCs w:val="22"/>
        </w:rPr>
        <w:t xml:space="preserve">, and </w:t>
      </w:r>
      <w:hyperlink r:id="rId130"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7 § 58</w:t>
        </w:r>
      </w:hyperlink>
      <w:r w:rsidRPr="004B37B1">
        <w:rPr>
          <w:rFonts w:ascii="Times New Roman" w:hAnsi="Times New Roman" w:cs="Times New Roman"/>
          <w:color w:val="0000FF"/>
          <w:spacing w:val="40"/>
          <w:kern w:val="0"/>
          <w:sz w:val="22"/>
          <w:szCs w:val="22"/>
        </w:rPr>
        <w:t xml:space="preserve"> </w:t>
      </w:r>
      <w:r w:rsidRPr="004B37B1">
        <w:rPr>
          <w:rFonts w:ascii="Times New Roman" w:hAnsi="Times New Roman" w:cs="Times New Roman"/>
          <w:color w:val="000000"/>
          <w:kern w:val="0"/>
          <w:sz w:val="22"/>
          <w:szCs w:val="22"/>
        </w:rPr>
        <w:t>if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so qualified.</w:t>
      </w:r>
    </w:p>
    <w:p w14:paraId="44D6A5A8" w14:textId="77777777" w:rsidR="00271BF8" w:rsidRPr="004B37B1" w:rsidRDefault="00271BF8" w:rsidP="004B37B1">
      <w:pPr>
        <w:kinsoku w:val="0"/>
        <w:overflowPunct w:val="0"/>
        <w:autoSpaceDE w:val="0"/>
        <w:autoSpaceDN w:val="0"/>
        <w:adjustRightInd w:val="0"/>
        <w:spacing w:before="163" w:after="0" w:line="240" w:lineRule="auto"/>
        <w:ind w:left="576" w:right="576"/>
        <w:jc w:val="both"/>
        <w:outlineLvl w:val="0"/>
        <w:rPr>
          <w:rFonts w:ascii="Times New Roman" w:hAnsi="Times New Roman" w:cs="Times New Roman"/>
          <w:b/>
          <w:bCs/>
          <w:color w:val="006FC0"/>
          <w:w w:val="105"/>
          <w:kern w:val="0"/>
          <w:sz w:val="22"/>
          <w:szCs w:val="22"/>
        </w:rPr>
      </w:pPr>
      <w:bookmarkStart w:id="28" w:name="Limitation_of_Liability"/>
      <w:bookmarkEnd w:id="28"/>
      <w:r w:rsidRPr="004B37B1">
        <w:rPr>
          <w:rFonts w:ascii="Times New Roman" w:hAnsi="Times New Roman" w:cs="Times New Roman"/>
          <w:b/>
          <w:bCs/>
          <w:color w:val="006FC0"/>
          <w:w w:val="105"/>
          <w:kern w:val="0"/>
          <w:sz w:val="22"/>
          <w:szCs w:val="22"/>
        </w:rPr>
        <w:t>Limitation of Liability</w:t>
      </w:r>
    </w:p>
    <w:p w14:paraId="05FFE7FA" w14:textId="4A1816C2"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Contracts may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following</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language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unless approved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legal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staff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Office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Comptroller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Operational Services Division,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may 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is utilizing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Terms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Conditions.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11</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Terms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Conditions,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“Indemnification,”</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shall include,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limited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reasonable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costs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incurs to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repair,</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return,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replace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seek</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cover (purchase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comparable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substitute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commodities 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services)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damages to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 a</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result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third-party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claims,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provided,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way limits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right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recovery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personal injury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property damages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patent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copyright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infringement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1r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 xml:space="preserve">Commonwealth’s </w:t>
      </w:r>
      <w:r w:rsidR="00702C27" w:rsidRPr="004B37B1">
        <w:rPr>
          <w:rFonts w:ascii="Times New Roman" w:hAnsi="Times New Roman" w:cs="Times New Roman"/>
          <w:kern w:val="0"/>
          <w:sz w:val="22"/>
          <w:szCs w:val="22"/>
        </w:rPr>
        <w:t>ability 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join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third-party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defendant.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Further,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include,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event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 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Commonwealth’s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provided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products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services,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loss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 Commonwealth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records,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intangible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property),</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loss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equipment,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lost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revenue,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lost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savings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lost profits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event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exceed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greater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$100,000,</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two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times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value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product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service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defined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scope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subject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claim.</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11</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Contractor’s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entire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Nothing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limit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negotiate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higher limitations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particular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provided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must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specifically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reference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11</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Commonwealth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Conditions.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event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conflicts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auditing</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standards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mandate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there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can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cap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considered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waived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audit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engagement.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Clarification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modified.</w:t>
      </w:r>
    </w:p>
    <w:p w14:paraId="45732196" w14:textId="77777777" w:rsidR="00271BF8" w:rsidRPr="004B37B1" w:rsidRDefault="00271BF8" w:rsidP="004B37B1">
      <w:pPr>
        <w:kinsoku w:val="0"/>
        <w:overflowPunct w:val="0"/>
        <w:autoSpaceDE w:val="0"/>
        <w:autoSpaceDN w:val="0"/>
        <w:adjustRightInd w:val="0"/>
        <w:spacing w:before="167"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b/>
          <w:bCs/>
          <w:color w:val="006FC0"/>
          <w:w w:val="105"/>
          <w:kern w:val="0"/>
          <w:sz w:val="22"/>
          <w:szCs w:val="22"/>
        </w:rPr>
        <w:t>Northern Ireland Certification</w:t>
      </w:r>
    </w:p>
    <w:p w14:paraId="6CDC4112"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Pursuant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hyperlink r:id="rId13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7,</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22C</w:t>
        </w:r>
        <w:r w:rsidRPr="004B37B1">
          <w:rPr>
            <w:rFonts w:ascii="Times New Roman" w:hAnsi="Times New Roman" w:cs="Times New Roman"/>
            <w:color w:val="0000FF"/>
            <w:kern w:val="0"/>
            <w:sz w:val="22"/>
            <w:szCs w:val="22"/>
          </w:rPr>
          <w:t>,</w:t>
        </w:r>
      </w:hyperlink>
      <w:r w:rsidRPr="004B37B1">
        <w:rPr>
          <w:rFonts w:ascii="Times New Roman" w:hAnsi="Times New Roman" w:cs="Times New Roman"/>
          <w:color w:val="0000FF"/>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agencies,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authorities,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House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Representatives 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Senate,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signing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this 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certifies 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does 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ten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more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employees 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facility in Northern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Ireland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employs ten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more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employees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lastRenderedPageBreak/>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facility located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Northern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Ireland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certifies that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does 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discriminate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compensation,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terms,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conditions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privileges of employment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account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religious 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political belief,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certifies that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promotes religious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tolerance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work place,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eradication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manifestations of</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religious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illegal discrimination;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is 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engaged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manufacture,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distribution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sale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firearms,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munitions,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rubber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plastic bullets,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tear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gas,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armored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vehicles or</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military aircraft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use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deployment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activity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Northern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Ireland.</w:t>
      </w:r>
    </w:p>
    <w:p w14:paraId="58B9379D" w14:textId="77777777" w:rsidR="00271BF8" w:rsidRPr="004B37B1" w:rsidRDefault="00271BF8" w:rsidP="004B37B1">
      <w:pPr>
        <w:kinsoku w:val="0"/>
        <w:overflowPunct w:val="0"/>
        <w:autoSpaceDE w:val="0"/>
        <w:autoSpaceDN w:val="0"/>
        <w:adjustRightInd w:val="0"/>
        <w:spacing w:before="167"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b/>
          <w:bCs/>
          <w:color w:val="006FC0"/>
          <w:w w:val="105"/>
          <w:kern w:val="0"/>
          <w:sz w:val="22"/>
          <w:szCs w:val="22"/>
        </w:rPr>
        <w:t>Pandemic, Disaster or Emergency Performance</w:t>
      </w:r>
    </w:p>
    <w:p w14:paraId="5497676A"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In the event of a</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serious emergency, pandemic or disaster outside the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control of the Department, the Department may negotiate emergency performance from the Contractor to address the immediate needs of the Commonwealth even if not contemplated under the original Contract or procurement. Payments are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subject to appropriation and other payment terms.</w:t>
      </w:r>
    </w:p>
    <w:p w14:paraId="4F671E21" w14:textId="77777777" w:rsidR="00271BF8" w:rsidRPr="004B37B1" w:rsidRDefault="00271BF8" w:rsidP="004B37B1">
      <w:pPr>
        <w:kinsoku w:val="0"/>
        <w:overflowPunct w:val="0"/>
        <w:autoSpaceDE w:val="0"/>
        <w:autoSpaceDN w:val="0"/>
        <w:adjustRightInd w:val="0"/>
        <w:spacing w:before="170" w:after="0" w:line="240" w:lineRule="auto"/>
        <w:ind w:left="576" w:right="576"/>
        <w:jc w:val="both"/>
        <w:outlineLvl w:val="0"/>
        <w:rPr>
          <w:rFonts w:ascii="Times New Roman" w:hAnsi="Times New Roman" w:cs="Times New Roman"/>
          <w:b/>
          <w:bCs/>
          <w:color w:val="006FC0"/>
          <w:spacing w:val="-2"/>
          <w:w w:val="105"/>
          <w:kern w:val="0"/>
          <w:sz w:val="22"/>
          <w:szCs w:val="22"/>
        </w:rPr>
      </w:pPr>
      <w:r w:rsidRPr="004B37B1">
        <w:rPr>
          <w:rFonts w:ascii="Times New Roman" w:hAnsi="Times New Roman" w:cs="Times New Roman"/>
          <w:b/>
          <w:bCs/>
          <w:color w:val="006FC0"/>
          <w:spacing w:val="-2"/>
          <w:w w:val="105"/>
          <w:kern w:val="0"/>
          <w:sz w:val="22"/>
          <w:szCs w:val="22"/>
        </w:rPr>
        <w:t>Attorneys</w:t>
      </w:r>
    </w:p>
    <w:p w14:paraId="41FBC2E9"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Attorneys or</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firms providing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legal</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services or</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representing Commonwealth Departments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may be subject to</w:t>
      </w:r>
      <w:r w:rsidRPr="004B37B1">
        <w:rPr>
          <w:rFonts w:ascii="Times New Roman" w:hAnsi="Times New Roman" w:cs="Times New Roman"/>
          <w:spacing w:val="-9"/>
          <w:kern w:val="0"/>
          <w:sz w:val="22"/>
          <w:szCs w:val="22"/>
        </w:rPr>
        <w:t xml:space="preserve"> </w:t>
      </w:r>
      <w:hyperlink r:id="rId13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c. 30, § 65</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if providing</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litigation</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services must be approved by the Office of the</w:t>
      </w:r>
      <w:r w:rsidRPr="004B37B1">
        <w:rPr>
          <w:rFonts w:ascii="Times New Roman" w:hAnsi="Times New Roman" w:cs="Times New Roman"/>
          <w:color w:val="000000"/>
          <w:spacing w:val="-14"/>
          <w:kern w:val="0"/>
          <w:sz w:val="22"/>
          <w:szCs w:val="22"/>
        </w:rPr>
        <w:t xml:space="preserve"> </w:t>
      </w:r>
      <w:r w:rsidRPr="004B37B1">
        <w:rPr>
          <w:rFonts w:ascii="Times New Roman" w:hAnsi="Times New Roman" w:cs="Times New Roman"/>
          <w:color w:val="000000"/>
          <w:kern w:val="0"/>
          <w:sz w:val="22"/>
          <w:szCs w:val="22"/>
        </w:rPr>
        <w:t>Attorney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General to</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appear</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on behalf of a Department, and</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shall have a continuing obligation to</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notify the Commonwealth of any conflicts of</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interest arising under the Contract.</w:t>
      </w:r>
    </w:p>
    <w:p w14:paraId="72714633" w14:textId="77777777" w:rsidR="00271BF8" w:rsidRPr="004B37B1" w:rsidRDefault="00271BF8" w:rsidP="004B37B1">
      <w:pPr>
        <w:kinsoku w:val="0"/>
        <w:overflowPunct w:val="0"/>
        <w:autoSpaceDE w:val="0"/>
        <w:autoSpaceDN w:val="0"/>
        <w:adjustRightInd w:val="0"/>
        <w:spacing w:before="161"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b/>
          <w:bCs/>
          <w:color w:val="006FC0"/>
          <w:w w:val="105"/>
          <w:kern w:val="0"/>
          <w:sz w:val="22"/>
          <w:szCs w:val="22"/>
        </w:rPr>
        <w:t>Subcontractor Performance</w:t>
      </w:r>
    </w:p>
    <w:p w14:paraId="072E2365" w14:textId="14FF8B20" w:rsidR="003A25AF"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b/>
          <w:noProof/>
          <w:highlight w:val="yellow"/>
        </w:rPr>
      </w:pPr>
      <w:r w:rsidRPr="004B37B1">
        <w:rPr>
          <w:rFonts w:ascii="Times New Roman" w:hAnsi="Times New Roman" w:cs="Times New Roman"/>
          <w:kern w:val="0"/>
          <w:sz w:val="22"/>
          <w:szCs w:val="22"/>
        </w:rPr>
        <w:t>The Contractor certifies full responsibility for Contract performance,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including subcontractors, and that comparable Contract terms will be included in</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subcontracts, and that the Department will not be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required to directly 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indirectly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manage</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subcontractors or have any payment obligations to subcontractors</w:t>
      </w:r>
      <w:r w:rsidR="004B37B1">
        <w:rPr>
          <w:rFonts w:ascii="Times New Roman" w:hAnsi="Times New Roman" w:cs="Times New Roman"/>
          <w:kern w:val="0"/>
          <w:sz w:val="22"/>
          <w:szCs w:val="22"/>
        </w:rPr>
        <w:t>.</w:t>
      </w:r>
    </w:p>
    <w:p w14:paraId="7BD40369" w14:textId="12703C31" w:rsidR="003C648B" w:rsidRDefault="004B37B1" w:rsidP="009A5439">
      <w:pPr>
        <w:tabs>
          <w:tab w:val="num" w:pos="720"/>
        </w:tabs>
        <w:spacing w:before="600" w:after="0" w:line="276" w:lineRule="auto"/>
        <w:ind w:right="576"/>
        <w:jc w:val="right"/>
        <w:rPr>
          <w:rFonts w:ascii="Times New Roman" w:hAnsi="Times New Roman" w:cs="Times New Roman"/>
          <w:b/>
          <w:noProof/>
        </w:rPr>
      </w:pPr>
      <w:r>
        <w:rPr>
          <w:rFonts w:ascii="Times New Roman" w:hAnsi="Times New Roman" w:cs="Times New Roman"/>
          <w:b/>
          <w:noProof/>
          <w:highlight w:val="yellow"/>
        </w:rPr>
        <w:t>In</w:t>
      </w:r>
      <w:r w:rsidR="005347D1">
        <w:rPr>
          <w:rFonts w:ascii="Times New Roman" w:hAnsi="Times New Roman" w:cs="Times New Roman"/>
          <w:b/>
          <w:noProof/>
          <w:highlight w:val="yellow"/>
        </w:rPr>
        <w:t>i</w:t>
      </w:r>
      <w:r w:rsidR="003C648B" w:rsidRPr="008C0106">
        <w:rPr>
          <w:rFonts w:ascii="Times New Roman" w:hAnsi="Times New Roman" w:cs="Times New Roman"/>
          <w:b/>
          <w:noProof/>
          <w:highlight w:val="yellow"/>
        </w:rPr>
        <w:t>tials: ________</w:t>
      </w:r>
    </w:p>
    <w:p w14:paraId="226B0D91" w14:textId="77777777" w:rsidR="00D655A0" w:rsidRDefault="00D655A0" w:rsidP="009A5439">
      <w:pPr>
        <w:tabs>
          <w:tab w:val="num" w:pos="720"/>
        </w:tabs>
        <w:spacing w:before="600" w:after="0" w:line="276" w:lineRule="auto"/>
        <w:ind w:right="576"/>
        <w:jc w:val="right"/>
        <w:rPr>
          <w:rFonts w:ascii="Times New Roman" w:hAnsi="Times New Roman" w:cs="Times New Roman"/>
          <w:b/>
          <w:noProof/>
        </w:rPr>
      </w:pPr>
    </w:p>
    <w:p w14:paraId="7C59C7CD" w14:textId="7B2819F9" w:rsidR="003C648B" w:rsidRPr="003C648B" w:rsidRDefault="003C648B" w:rsidP="009A5439">
      <w:pPr>
        <w:pBdr>
          <w:top w:val="single" w:sz="4" w:space="1" w:color="auto"/>
          <w:bottom w:val="single" w:sz="4" w:space="1" w:color="auto"/>
        </w:pBdr>
        <w:tabs>
          <w:tab w:val="num" w:pos="720"/>
        </w:tabs>
        <w:spacing w:after="120" w:line="240" w:lineRule="auto"/>
        <w:ind w:left="720" w:right="576"/>
        <w:jc w:val="center"/>
        <w:rPr>
          <w:rFonts w:ascii="Times New Roman" w:hAnsi="Times New Roman" w:cs="Times New Roman"/>
          <w:noProof/>
          <w:sz w:val="22"/>
          <w:szCs w:val="22"/>
        </w:rPr>
      </w:pPr>
      <w:r w:rsidRPr="003C648B">
        <w:rPr>
          <w:rFonts w:ascii="Times New Roman" w:hAnsi="Times New Roman" w:cs="Times New Roman"/>
          <w:b/>
          <w:noProof/>
          <w:color w:val="0000FF"/>
          <w:sz w:val="22"/>
          <w:szCs w:val="22"/>
        </w:rPr>
        <w:t xml:space="preserve">EXECUTIVE ORDERS CTR Updated </w:t>
      </w:r>
      <w:r w:rsidR="00EB0AC1">
        <w:rPr>
          <w:rFonts w:ascii="Times New Roman" w:hAnsi="Times New Roman" w:cs="Times New Roman"/>
          <w:b/>
          <w:noProof/>
          <w:color w:val="0000FF"/>
          <w:sz w:val="22"/>
          <w:szCs w:val="22"/>
        </w:rPr>
        <w:t>11/01/2024</w:t>
      </w:r>
    </w:p>
    <w:p w14:paraId="4C48E899" w14:textId="77777777" w:rsidR="005618F3" w:rsidRPr="004B37B1" w:rsidRDefault="005618F3" w:rsidP="004B37B1">
      <w:pPr>
        <w:kinsoku w:val="0"/>
        <w:overflowPunct w:val="0"/>
        <w:autoSpaceDE w:val="0"/>
        <w:autoSpaceDN w:val="0"/>
        <w:adjustRightInd w:val="0"/>
        <w:spacing w:before="2" w:after="0" w:line="240" w:lineRule="auto"/>
        <w:ind w:left="576" w:right="576"/>
        <w:jc w:val="both"/>
        <w:rPr>
          <w:rFonts w:ascii="Times New Roman" w:hAnsi="Times New Roman" w:cs="Times New Roman"/>
          <w:kern w:val="0"/>
          <w:sz w:val="22"/>
          <w:szCs w:val="22"/>
        </w:rPr>
      </w:pPr>
      <w:bookmarkStart w:id="29" w:name="Northern_Ireland_Certification"/>
      <w:bookmarkStart w:id="30" w:name="Pandemic,_Disaster_or_Emergency_Performa"/>
      <w:bookmarkStart w:id="31" w:name="Attorneys"/>
      <w:bookmarkStart w:id="32" w:name="Subcontractor_Performance"/>
      <w:bookmarkStart w:id="33" w:name="EXECUTIVE_ORDERS"/>
      <w:bookmarkEnd w:id="29"/>
      <w:bookmarkEnd w:id="30"/>
      <w:bookmarkEnd w:id="31"/>
      <w:bookmarkEnd w:id="32"/>
      <w:bookmarkEnd w:id="33"/>
      <w:r w:rsidRPr="004B37B1">
        <w:rPr>
          <w:rFonts w:ascii="Times New Roman" w:hAnsi="Times New Roman" w:cs="Times New Roman"/>
          <w:kern w:val="0"/>
          <w:sz w:val="22"/>
          <w:szCs w:val="22"/>
        </w:rPr>
        <w:t>For</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covered</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Executive Departments, the Contractor certifies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compliance with applicable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Massachusetts Executive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Orders including, but not limited to, the specific orders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listed below.</w:t>
      </w:r>
      <w:r w:rsidRPr="004B37B1">
        <w:rPr>
          <w:rFonts w:ascii="Times New Roman" w:hAnsi="Times New Roman" w:cs="Times New Roman"/>
          <w:spacing w:val="-13"/>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breach during the period of a</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Contract may be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considered a material breach and subject Contractor to</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appropriate monetary or Contract</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sanctions.</w:t>
      </w:r>
    </w:p>
    <w:bookmarkStart w:id="34" w:name="Executive_Order_481._Prohibiting_the_Use"/>
    <w:bookmarkEnd w:id="34"/>
    <w:p w14:paraId="24100276" w14:textId="77777777" w:rsidR="005618F3" w:rsidRPr="004B37B1" w:rsidRDefault="005618F3" w:rsidP="004B37B1">
      <w:pPr>
        <w:kinsoku w:val="0"/>
        <w:overflowPunct w:val="0"/>
        <w:autoSpaceDE w:val="0"/>
        <w:autoSpaceDN w:val="0"/>
        <w:adjustRightInd w:val="0"/>
        <w:spacing w:before="170"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kern w:val="0"/>
          <w:sz w:val="22"/>
          <w:szCs w:val="22"/>
        </w:rPr>
        <w:fldChar w:fldCharType="begin"/>
      </w:r>
      <w:r w:rsidRPr="004B37B1">
        <w:rPr>
          <w:rFonts w:ascii="Times New Roman" w:hAnsi="Times New Roman" w:cs="Times New Roman"/>
          <w:kern w:val="0"/>
          <w:sz w:val="22"/>
          <w:szCs w:val="22"/>
        </w:rPr>
        <w:instrText xml:space="preserve"> HYPERLINK "https://www.mass.gov/executive-orders/no-481-order-prohibiting-the-use-of-undocumented-workers-on-state-contracts" </w:instrText>
      </w:r>
      <w:r w:rsidRPr="004B37B1">
        <w:rPr>
          <w:rFonts w:ascii="Times New Roman" w:hAnsi="Times New Roman" w:cs="Times New Roman"/>
          <w:kern w:val="0"/>
          <w:sz w:val="22"/>
          <w:szCs w:val="22"/>
        </w:rPr>
      </w:r>
      <w:r w:rsidRPr="004B37B1">
        <w:rPr>
          <w:rFonts w:ascii="Times New Roman" w:hAnsi="Times New Roman" w:cs="Times New Roman"/>
          <w:kern w:val="0"/>
          <w:sz w:val="22"/>
          <w:szCs w:val="22"/>
        </w:rPr>
        <w:fldChar w:fldCharType="separate"/>
      </w:r>
      <w:r w:rsidRPr="004B37B1">
        <w:rPr>
          <w:rFonts w:ascii="Times New Roman" w:hAnsi="Times New Roman" w:cs="Times New Roman"/>
          <w:b/>
          <w:bCs/>
          <w:color w:val="006FC0"/>
          <w:w w:val="105"/>
          <w:kern w:val="0"/>
          <w:sz w:val="22"/>
          <w:szCs w:val="22"/>
        </w:rPr>
        <w:t>Executive Order 481.</w:t>
      </w:r>
      <w:r w:rsidRPr="004B37B1">
        <w:rPr>
          <w:rFonts w:ascii="Times New Roman" w:hAnsi="Times New Roman" w:cs="Times New Roman"/>
          <w:kern w:val="0"/>
          <w:sz w:val="22"/>
          <w:szCs w:val="22"/>
        </w:rPr>
        <w:fldChar w:fldCharType="end"/>
      </w:r>
      <w:r w:rsidRPr="004B37B1">
        <w:rPr>
          <w:rFonts w:ascii="Times New Roman" w:hAnsi="Times New Roman" w:cs="Times New Roman"/>
          <w:b/>
          <w:bCs/>
          <w:color w:val="006FC0"/>
          <w:w w:val="105"/>
          <w:kern w:val="0"/>
          <w:sz w:val="22"/>
          <w:szCs w:val="22"/>
        </w:rPr>
        <w:t xml:space="preserve"> Prohibiting the</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Use of</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Undocumented Workers</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on State</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Contracts</w:t>
      </w:r>
    </w:p>
    <w:p w14:paraId="153B2A48" w14:textId="77777777" w:rsidR="005618F3" w:rsidRPr="004B37B1" w:rsidRDefault="005618F3"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agencies 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Branch,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executive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offices,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boards,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commissions,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agencies,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Departments, divisions,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councils,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bureaus,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offices,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existing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hereafter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established,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signing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 certifies 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pains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penalties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perjury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knowingly 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undocumented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workers 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connection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pursuant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federal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requirements,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verify 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immigration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status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workers assigned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without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engaging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unlawful discrimination;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knowingly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recklessly alter,</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falsify,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accept altered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falsified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documents from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worker.</w:t>
      </w:r>
    </w:p>
    <w:bookmarkStart w:id="35" w:name="Executive_Order_130._Anti-Boycott"/>
    <w:bookmarkEnd w:id="35"/>
    <w:p w14:paraId="19D1D597" w14:textId="77777777" w:rsidR="005618F3" w:rsidRPr="004B37B1" w:rsidRDefault="005618F3" w:rsidP="004B37B1">
      <w:pPr>
        <w:kinsoku w:val="0"/>
        <w:overflowPunct w:val="0"/>
        <w:autoSpaceDE w:val="0"/>
        <w:autoSpaceDN w:val="0"/>
        <w:adjustRightInd w:val="0"/>
        <w:spacing w:before="168"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kern w:val="0"/>
          <w:sz w:val="22"/>
          <w:szCs w:val="22"/>
        </w:rPr>
        <w:fldChar w:fldCharType="begin"/>
      </w:r>
      <w:r w:rsidRPr="004B37B1">
        <w:rPr>
          <w:rFonts w:ascii="Times New Roman" w:hAnsi="Times New Roman" w:cs="Times New Roman"/>
          <w:kern w:val="0"/>
          <w:sz w:val="22"/>
          <w:szCs w:val="22"/>
        </w:rPr>
        <w:instrText xml:space="preserve"> HYPERLINK "https://www.mass.gov/executive-orders/no-130-anti-boycott-covenant" </w:instrText>
      </w:r>
      <w:r w:rsidRPr="004B37B1">
        <w:rPr>
          <w:rFonts w:ascii="Times New Roman" w:hAnsi="Times New Roman" w:cs="Times New Roman"/>
          <w:kern w:val="0"/>
          <w:sz w:val="22"/>
          <w:szCs w:val="22"/>
        </w:rPr>
      </w:r>
      <w:r w:rsidRPr="004B37B1">
        <w:rPr>
          <w:rFonts w:ascii="Times New Roman" w:hAnsi="Times New Roman" w:cs="Times New Roman"/>
          <w:kern w:val="0"/>
          <w:sz w:val="22"/>
          <w:szCs w:val="22"/>
        </w:rPr>
        <w:fldChar w:fldCharType="separate"/>
      </w:r>
      <w:r w:rsidRPr="004B37B1">
        <w:rPr>
          <w:rFonts w:ascii="Times New Roman" w:hAnsi="Times New Roman" w:cs="Times New Roman"/>
          <w:b/>
          <w:bCs/>
          <w:color w:val="006FC0"/>
          <w:w w:val="105"/>
          <w:kern w:val="0"/>
          <w:sz w:val="22"/>
          <w:szCs w:val="22"/>
        </w:rPr>
        <w:t>Executive Order 130.</w:t>
      </w:r>
      <w:r w:rsidRPr="004B37B1">
        <w:rPr>
          <w:rFonts w:ascii="Times New Roman" w:hAnsi="Times New Roman" w:cs="Times New Roman"/>
          <w:kern w:val="0"/>
          <w:sz w:val="22"/>
          <w:szCs w:val="22"/>
        </w:rPr>
        <w:fldChar w:fldCharType="end"/>
      </w:r>
      <w:r w:rsidRPr="004B37B1">
        <w:rPr>
          <w:rFonts w:ascii="Times New Roman" w:hAnsi="Times New Roman" w:cs="Times New Roman"/>
          <w:b/>
          <w:bCs/>
          <w:color w:val="006FC0"/>
          <w:w w:val="105"/>
          <w:kern w:val="0"/>
          <w:sz w:val="22"/>
          <w:szCs w:val="22"/>
        </w:rPr>
        <w:t xml:space="preserve"> Anti-Boycott</w:t>
      </w:r>
    </w:p>
    <w:p w14:paraId="0C6BE992" w14:textId="086CDE46" w:rsidR="005618F3" w:rsidRPr="004B37B1" w:rsidRDefault="005618F3"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warrants,</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represents and agrees that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during the time this Contract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 effect, neither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it nor any</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affiliated company, as hereafter defined,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participates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 or cooperates with an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international boycott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(See IRC</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 999(b)(3)-(4),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IRS Audit Guidelines Boycotts) or engages in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conduct declared to be unlawful by </w:t>
      </w:r>
      <w:hyperlink r:id="rId13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151E, § 2</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If there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is a breach in the</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warranty,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representation, and agreement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contained in this paragraph, without limiting such other rights as it may have, the</w:t>
      </w:r>
      <w:bookmarkStart w:id="36" w:name="Executive_Order_346._Hiring_of_State_Emp"/>
      <w:bookmarkStart w:id="37" w:name="Executive_Order_444._Disclosure_of_Famil"/>
      <w:bookmarkEnd w:id="36"/>
      <w:bookmarkEnd w:id="37"/>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may rescind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As used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herein,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affiliated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company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business entity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least 51%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ownership</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interests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directly or indirectly owned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 or by 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 persons or business entity or entities directly or indirectly owning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least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51%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ownership</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interests 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 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directly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indirectly owns 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least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51%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ownership</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interests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p>
    <w:p w14:paraId="22EC4C53" w14:textId="77777777" w:rsidR="005618F3" w:rsidRPr="004B37B1" w:rsidRDefault="005618F3" w:rsidP="004B37B1">
      <w:pPr>
        <w:kinsoku w:val="0"/>
        <w:overflowPunct w:val="0"/>
        <w:autoSpaceDE w:val="0"/>
        <w:autoSpaceDN w:val="0"/>
        <w:adjustRightInd w:val="0"/>
        <w:spacing w:before="169" w:after="0" w:line="240" w:lineRule="auto"/>
        <w:ind w:left="576" w:right="576"/>
        <w:jc w:val="both"/>
        <w:outlineLvl w:val="0"/>
        <w:rPr>
          <w:rFonts w:ascii="Times New Roman" w:hAnsi="Times New Roman" w:cs="Times New Roman"/>
          <w:b/>
          <w:bCs/>
          <w:color w:val="006FC0"/>
          <w:w w:val="105"/>
          <w:kern w:val="0"/>
          <w:sz w:val="22"/>
          <w:szCs w:val="22"/>
        </w:rPr>
      </w:pPr>
      <w:hyperlink r:id="rId134" w:history="1">
        <w:r w:rsidRPr="004B37B1">
          <w:rPr>
            <w:rFonts w:ascii="Times New Roman" w:hAnsi="Times New Roman" w:cs="Times New Roman"/>
            <w:b/>
            <w:bCs/>
            <w:color w:val="006FC0"/>
            <w:w w:val="105"/>
            <w:kern w:val="0"/>
            <w:sz w:val="22"/>
            <w:szCs w:val="22"/>
          </w:rPr>
          <w:t>Executive Order 346.</w:t>
        </w:r>
      </w:hyperlink>
      <w:r w:rsidRPr="004B37B1">
        <w:rPr>
          <w:rFonts w:ascii="Times New Roman" w:hAnsi="Times New Roman" w:cs="Times New Roman"/>
          <w:b/>
          <w:bCs/>
          <w:color w:val="006FC0"/>
          <w:w w:val="105"/>
          <w:kern w:val="0"/>
          <w:sz w:val="22"/>
          <w:szCs w:val="22"/>
        </w:rPr>
        <w:t xml:space="preserve"> Hiring of State Employees By State Contractors</w:t>
      </w:r>
    </w:p>
    <w:p w14:paraId="5E38CE2A" w14:textId="77777777" w:rsidR="005618F3" w:rsidRPr="004B37B1" w:rsidRDefault="005618F3"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certifies compliance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both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conflict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interest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law,</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3"/>
          <w:kern w:val="0"/>
          <w:sz w:val="22"/>
          <w:szCs w:val="22"/>
        </w:rPr>
        <w:t xml:space="preserve"> </w:t>
      </w:r>
      <w:hyperlink r:id="rId13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268A,</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5(f)</w:t>
        </w:r>
      </w:hyperlink>
      <w:r w:rsidRPr="004B37B1">
        <w:rPr>
          <w:rFonts w:ascii="Times New Roman" w:hAnsi="Times New Roman" w:cs="Times New Roman"/>
          <w:color w:val="0000FF"/>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this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Order,</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which includes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limitations regarding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hiring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employees by private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companies contracting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 privatization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shall be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deemed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include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specific prohibition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against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hiring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time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during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term</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 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any position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 company,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management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employee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who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was,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will be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involved 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preparation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RFP,</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negotiations leading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awarding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decision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award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 and/or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supervision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oversight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w:t>
      </w:r>
    </w:p>
    <w:p w14:paraId="4449FC12" w14:textId="77777777" w:rsidR="005618F3" w:rsidRPr="004B37B1" w:rsidRDefault="005618F3" w:rsidP="004B37B1">
      <w:pPr>
        <w:kinsoku w:val="0"/>
        <w:overflowPunct w:val="0"/>
        <w:autoSpaceDE w:val="0"/>
        <w:autoSpaceDN w:val="0"/>
        <w:adjustRightInd w:val="0"/>
        <w:spacing w:before="168" w:after="0" w:line="240" w:lineRule="auto"/>
        <w:ind w:left="576" w:right="576"/>
        <w:jc w:val="both"/>
        <w:outlineLvl w:val="0"/>
        <w:rPr>
          <w:rFonts w:ascii="Times New Roman" w:hAnsi="Times New Roman" w:cs="Times New Roman"/>
          <w:b/>
          <w:bCs/>
          <w:color w:val="006FC0"/>
          <w:w w:val="105"/>
          <w:kern w:val="0"/>
          <w:sz w:val="22"/>
          <w:szCs w:val="22"/>
        </w:rPr>
      </w:pPr>
      <w:hyperlink r:id="rId136" w:history="1">
        <w:r w:rsidRPr="004B37B1">
          <w:rPr>
            <w:rFonts w:ascii="Times New Roman" w:hAnsi="Times New Roman" w:cs="Times New Roman"/>
            <w:b/>
            <w:bCs/>
            <w:color w:val="006FC0"/>
            <w:w w:val="105"/>
            <w:kern w:val="0"/>
            <w:sz w:val="22"/>
            <w:szCs w:val="22"/>
          </w:rPr>
          <w:t>Executive Order 444.</w:t>
        </w:r>
      </w:hyperlink>
      <w:r w:rsidRPr="004B37B1">
        <w:rPr>
          <w:rFonts w:ascii="Times New Roman" w:hAnsi="Times New Roman" w:cs="Times New Roman"/>
          <w:b/>
          <w:bCs/>
          <w:color w:val="006FC0"/>
          <w:w w:val="105"/>
          <w:kern w:val="0"/>
          <w:sz w:val="22"/>
          <w:szCs w:val="22"/>
        </w:rPr>
        <w:t xml:space="preserve"> Disclosure</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of</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Family Relationships</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With Other State Employees</w:t>
      </w:r>
    </w:p>
    <w:p w14:paraId="65581E12" w14:textId="77777777" w:rsidR="005618F3" w:rsidRPr="004B37B1" w:rsidRDefault="005618F3"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Each</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person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applying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employment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work)</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within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Branch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Governor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must disclose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writing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names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immediate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family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well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related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immediate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family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marriage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serve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as employees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elected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officials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disclosures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made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applicants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hired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Branch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under 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Governor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made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available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public</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inspection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extent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permissible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law</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official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whom</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such disclosure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has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been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filed.</w:t>
      </w:r>
      <w:r w:rsidRPr="004B37B1">
        <w:rPr>
          <w:rFonts w:ascii="Times New Roman" w:hAnsi="Times New Roman" w:cs="Times New Roman"/>
          <w:spacing w:val="-10"/>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Orders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592</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599.</w:t>
      </w:r>
      <w:r w:rsidRPr="004B37B1">
        <w:rPr>
          <w:rFonts w:ascii="Times New Roman" w:hAnsi="Times New Roman" w:cs="Times New Roman"/>
          <w:spacing w:val="-3"/>
          <w:kern w:val="0"/>
          <w:sz w:val="22"/>
          <w:szCs w:val="22"/>
        </w:rPr>
        <w:t xml:space="preserve"> </w:t>
      </w:r>
      <w:hyperlink r:id="rId137"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Order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592</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(Advancing</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Workforce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Diversity,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Inclusion,</w:t>
        </w:r>
      </w:hyperlink>
      <w:r w:rsidRPr="004B37B1">
        <w:rPr>
          <w:rFonts w:ascii="Times New Roman" w:hAnsi="Times New Roman" w:cs="Times New Roman"/>
          <w:color w:val="0000FF"/>
          <w:spacing w:val="-1"/>
          <w:kern w:val="0"/>
          <w:sz w:val="22"/>
          <w:szCs w:val="22"/>
        </w:rPr>
        <w:t xml:space="preserve"> </w:t>
      </w:r>
      <w:hyperlink r:id="rId138" w:history="1">
        <w:r w:rsidRPr="004B37B1">
          <w:rPr>
            <w:rFonts w:ascii="Times New Roman" w:hAnsi="Times New Roman" w:cs="Times New Roman"/>
            <w:color w:val="0000FF"/>
            <w:kern w:val="0"/>
            <w:sz w:val="22"/>
            <w:szCs w:val="22"/>
            <w:u w:val="single"/>
          </w:rPr>
          <w:t>Equal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Opportunity,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Non-</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Discrimination,</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16"/>
            <w:kern w:val="0"/>
            <w:sz w:val="22"/>
            <w:szCs w:val="22"/>
            <w:u w:val="single"/>
          </w:rPr>
          <w:t xml:space="preserve"> </w:t>
        </w:r>
        <w:r w:rsidRPr="004B37B1">
          <w:rPr>
            <w:rFonts w:ascii="Times New Roman" w:hAnsi="Times New Roman" w:cs="Times New Roman"/>
            <w:color w:val="0000FF"/>
            <w:kern w:val="0"/>
            <w:sz w:val="22"/>
            <w:szCs w:val="22"/>
            <w:u w:val="single"/>
          </w:rPr>
          <w:t>Affirmative</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Action)</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2"/>
          <w:kern w:val="0"/>
          <w:sz w:val="22"/>
          <w:szCs w:val="22"/>
        </w:rPr>
        <w:t xml:space="preserve"> </w:t>
      </w:r>
      <w:hyperlink r:id="rId139"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Order</w:t>
        </w:r>
        <w:r w:rsidRPr="004B37B1">
          <w:rPr>
            <w:rFonts w:ascii="Times New Roman" w:hAnsi="Times New Roman" w:cs="Times New Roman"/>
            <w:color w:val="0000FF"/>
            <w:spacing w:val="-4"/>
            <w:kern w:val="0"/>
            <w:sz w:val="22"/>
            <w:szCs w:val="22"/>
            <w:u w:val="single"/>
          </w:rPr>
          <w:t xml:space="preserve"> </w:t>
        </w:r>
        <w:r w:rsidRPr="004B37B1">
          <w:rPr>
            <w:rFonts w:ascii="Times New Roman" w:hAnsi="Times New Roman" w:cs="Times New Roman"/>
            <w:color w:val="0000FF"/>
            <w:kern w:val="0"/>
            <w:sz w:val="22"/>
            <w:szCs w:val="22"/>
            <w:u w:val="single"/>
          </w:rPr>
          <w:t>599</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(Reaffirming</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Programs</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to</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Ensure</w:t>
        </w:r>
      </w:hyperlink>
      <w:r w:rsidRPr="004B37B1">
        <w:rPr>
          <w:rFonts w:ascii="Times New Roman" w:hAnsi="Times New Roman" w:cs="Times New Roman"/>
          <w:color w:val="0000FF"/>
          <w:kern w:val="0"/>
          <w:sz w:val="22"/>
          <w:szCs w:val="22"/>
        </w:rPr>
        <w:t xml:space="preserve"> </w:t>
      </w:r>
      <w:hyperlink r:id="rId140" w:history="1">
        <w:r w:rsidRPr="004B37B1">
          <w:rPr>
            <w:rFonts w:ascii="Times New Roman" w:hAnsi="Times New Roman" w:cs="Times New Roman"/>
            <w:color w:val="0000FF"/>
            <w:kern w:val="0"/>
            <w:sz w:val="22"/>
            <w:szCs w:val="22"/>
            <w:u w:val="single"/>
          </w:rPr>
          <w:t>Diversity,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Equity,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Inclusion</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for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Diverse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Small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Massachusetts</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Businesses</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in</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State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Procurement</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Contracting</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All</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programs,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activities,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provided,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performed,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licensed,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chartered,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funded,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regulated,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contracted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state shall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conducted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without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unlawful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discrimination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based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race,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color,</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age,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gender,</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ethnicity,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sexual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orientation,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gender identity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expression,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religion,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creed,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ancestry,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national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origin,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disability,</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veteran’s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status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Vietnam-era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veterans),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background.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subcontractors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engage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discriminatory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practices.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 certifies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compliance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federal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laws,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rules,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regulations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governing</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fair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labor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practices.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also</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commits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purchase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supplies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from</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certified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minority,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women,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veteran,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service- disabled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veteran,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LGBT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disability-owned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businesses,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small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businesses,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businesses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owned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socially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economically disadvantaged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commits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comply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3"/>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contractual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requirements pertaining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disabilities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pursuant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3"/>
          <w:kern w:val="0"/>
          <w:sz w:val="22"/>
          <w:szCs w:val="22"/>
        </w:rPr>
        <w:t xml:space="preserve"> </w:t>
      </w:r>
      <w:hyperlink r:id="rId14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7</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61(u).</w:t>
        </w:r>
      </w:hyperlink>
      <w:r w:rsidRPr="004B37B1">
        <w:rPr>
          <w:rFonts w:ascii="Times New Roman" w:hAnsi="Times New Roman" w:cs="Times New Roman"/>
          <w:color w:val="0000FF"/>
          <w:spacing w:val="-9"/>
          <w:kern w:val="0"/>
          <w:sz w:val="22"/>
          <w:szCs w:val="22"/>
        </w:rPr>
        <w:t xml:space="preserve"> </w:t>
      </w:r>
      <w:r w:rsidRPr="004B37B1">
        <w:rPr>
          <w:rFonts w:ascii="Times New Roman" w:hAnsi="Times New Roman" w:cs="Times New Roman"/>
          <w:color w:val="000000"/>
          <w:kern w:val="0"/>
          <w:sz w:val="22"/>
          <w:szCs w:val="22"/>
        </w:rPr>
        <w:t>These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provisions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enforced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through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Operational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Division,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Massachusetts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Commission</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Against Discrimination.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regarded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material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may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subject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to</w:t>
      </w:r>
    </w:p>
    <w:p w14:paraId="5034C690" w14:textId="509929D8" w:rsidR="003C648B" w:rsidRDefault="005618F3" w:rsidP="004B37B1">
      <w:pPr>
        <w:kinsoku w:val="0"/>
        <w:overflowPunct w:val="0"/>
        <w:autoSpaceDE w:val="0"/>
        <w:autoSpaceDN w:val="0"/>
        <w:adjustRightInd w:val="0"/>
        <w:spacing w:after="0" w:line="240" w:lineRule="auto"/>
        <w:ind w:left="576" w:right="576"/>
        <w:jc w:val="both"/>
        <w:rPr>
          <w:rFonts w:ascii="Times New Roman" w:hAnsi="Times New Roman" w:cs="Times New Roman"/>
        </w:rPr>
      </w:pPr>
      <w:r w:rsidRPr="004B37B1">
        <w:rPr>
          <w:rFonts w:ascii="Times New Roman" w:hAnsi="Times New Roman" w:cs="Times New Roman"/>
          <w:kern w:val="0"/>
          <w:sz w:val="22"/>
          <w:szCs w:val="22"/>
        </w:rPr>
        <w:t>appropriate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sanction.</w:t>
      </w:r>
    </w:p>
    <w:p w14:paraId="41CDC43C" w14:textId="77777777" w:rsidR="003C648B" w:rsidRDefault="003C648B" w:rsidP="009A5439">
      <w:pPr>
        <w:tabs>
          <w:tab w:val="num" w:pos="720"/>
        </w:tabs>
        <w:spacing w:before="600" w:after="0" w:line="276" w:lineRule="auto"/>
        <w:ind w:right="576"/>
        <w:jc w:val="right"/>
        <w:rPr>
          <w:rFonts w:ascii="Times New Roman" w:hAnsi="Times New Roman" w:cs="Times New Roman"/>
          <w:b/>
          <w:noProof/>
        </w:rPr>
      </w:pPr>
      <w:r w:rsidRPr="008C0106">
        <w:rPr>
          <w:rFonts w:ascii="Times New Roman" w:hAnsi="Times New Roman" w:cs="Times New Roman"/>
          <w:b/>
          <w:noProof/>
          <w:highlight w:val="yellow"/>
        </w:rPr>
        <w:t>Initials: ________</w:t>
      </w:r>
    </w:p>
    <w:p w14:paraId="3AA6F815" w14:textId="77777777" w:rsidR="00FE79A8" w:rsidRDefault="00FE79A8" w:rsidP="009A5439">
      <w:pPr>
        <w:tabs>
          <w:tab w:val="num" w:pos="720"/>
        </w:tabs>
        <w:spacing w:before="600" w:after="0" w:line="276" w:lineRule="auto"/>
        <w:ind w:right="576"/>
        <w:jc w:val="right"/>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7F042572" w14:textId="77777777" w:rsidTr="009309D3">
        <w:trPr>
          <w:trHeight w:val="530"/>
          <w:jc w:val="center"/>
        </w:trPr>
        <w:tc>
          <w:tcPr>
            <w:tcW w:w="9979" w:type="dxa"/>
            <w:shd w:val="clear" w:color="auto" w:fill="DAE9F7" w:themeFill="text2" w:themeFillTint="1A"/>
            <w:vAlign w:val="center"/>
          </w:tcPr>
          <w:p w14:paraId="1944C9F3" w14:textId="40155F3C" w:rsidR="003C648B" w:rsidRPr="004F122D" w:rsidRDefault="003C648B" w:rsidP="009A5439">
            <w:pPr>
              <w:ind w:right="576"/>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4</w:t>
            </w:r>
            <w:r w:rsidRPr="004F122D">
              <w:rPr>
                <w:rFonts w:ascii="Times New Roman" w:hAnsi="Times New Roman" w:cs="Times New Roman"/>
                <w:b/>
                <w:sz w:val="28"/>
                <w:szCs w:val="28"/>
              </w:rPr>
              <w:t xml:space="preserve">: </w:t>
            </w:r>
            <w:r>
              <w:rPr>
                <w:rFonts w:ascii="Times New Roman" w:hAnsi="Times New Roman" w:cs="Times New Roman"/>
                <w:b/>
                <w:sz w:val="28"/>
                <w:szCs w:val="28"/>
              </w:rPr>
              <w:t>Federal Guidelines on Equipment</w:t>
            </w:r>
          </w:p>
        </w:tc>
      </w:tr>
    </w:tbl>
    <w:p w14:paraId="2A2D7E5A" w14:textId="77777777" w:rsidR="00A64AA6" w:rsidRDefault="00A64AA6" w:rsidP="009A5439">
      <w:pPr>
        <w:spacing w:after="0" w:line="240" w:lineRule="auto"/>
        <w:ind w:left="720" w:right="576"/>
        <w:jc w:val="both"/>
        <w:rPr>
          <w:rFonts w:ascii="Times New Roman" w:eastAsia="Times New Roman" w:hAnsi="Times New Roman" w:cs="Times New Roman"/>
          <w:kern w:val="0"/>
          <w:sz w:val="22"/>
          <w:szCs w:val="22"/>
          <w:lang w:eastAsia="en-US"/>
          <w14:ligatures w14:val="none"/>
        </w:rPr>
      </w:pPr>
    </w:p>
    <w:p w14:paraId="25B1A78E" w14:textId="2DDA71CE" w:rsidR="003C648B" w:rsidRPr="004B37B1" w:rsidRDefault="003C648B"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Below are the guidelines on equipment found in the Federal Uniform Administrative Requirements for Grants document</w:t>
      </w:r>
      <w:r w:rsidR="004B37B1">
        <w:rPr>
          <w:rFonts w:ascii="Times New Roman" w:eastAsia="Times New Roman" w:hAnsi="Times New Roman" w:cs="Times New Roman"/>
          <w:kern w:val="0"/>
          <w:sz w:val="23"/>
          <w:szCs w:val="23"/>
          <w:lang w:eastAsia="en-US"/>
          <w14:ligatures w14:val="none"/>
        </w:rPr>
        <w:t>:</w:t>
      </w:r>
    </w:p>
    <w:p w14:paraId="2B75A637" w14:textId="78BBBE39" w:rsidR="003C648B" w:rsidRPr="004B37B1" w:rsidRDefault="003C648B" w:rsidP="004B37B1">
      <w:pPr>
        <w:shd w:val="clear" w:color="auto" w:fill="FFFFFF"/>
        <w:spacing w:after="120" w:line="240" w:lineRule="auto"/>
        <w:ind w:left="576" w:right="576"/>
        <w:jc w:val="both"/>
        <w:rPr>
          <w:rFonts w:ascii="Times New Roman" w:eastAsia="Times New Roman" w:hAnsi="Times New Roman" w:cs="Times New Roman"/>
          <w:b/>
          <w:bCs/>
          <w:color w:val="000000"/>
          <w:kern w:val="0"/>
          <w:sz w:val="23"/>
          <w:szCs w:val="23"/>
          <w:lang w:eastAsia="en-US"/>
          <w14:ligatures w14:val="none"/>
        </w:rPr>
      </w:pPr>
      <w:r w:rsidRPr="004B37B1">
        <w:rPr>
          <w:rFonts w:ascii="Times New Roman" w:eastAsia="Times New Roman" w:hAnsi="Times New Roman" w:cs="Times New Roman"/>
          <w:b/>
          <w:bCs/>
          <w:color w:val="000000"/>
          <w:kern w:val="0"/>
          <w:sz w:val="23"/>
          <w:szCs w:val="23"/>
          <w:lang w:eastAsia="en-US"/>
          <w14:ligatures w14:val="none"/>
        </w:rPr>
        <w:t>§200.313   Equipment.</w:t>
      </w:r>
      <w:r w:rsidR="0022533B" w:rsidRPr="004B37B1">
        <w:rPr>
          <w:rFonts w:ascii="Times New Roman" w:eastAsia="Times New Roman" w:hAnsi="Times New Roman" w:cs="Times New Roman"/>
          <w:b/>
          <w:bCs/>
          <w:color w:val="000000"/>
          <w:kern w:val="0"/>
          <w:sz w:val="23"/>
          <w:szCs w:val="23"/>
          <w:lang w:eastAsia="en-US"/>
          <w14:ligatures w14:val="none"/>
        </w:rPr>
        <w:t xml:space="preserve"> </w:t>
      </w:r>
      <w:hyperlink r:id="rId142" w:history="1">
        <w:r w:rsidR="0022533B" w:rsidRPr="004B37B1">
          <w:rPr>
            <w:rStyle w:val="Hyperlink"/>
            <w:rFonts w:eastAsia="Times New Roman" w:cs="Times New Roman"/>
            <w:b/>
            <w:bCs/>
            <w:kern w:val="0"/>
            <w:sz w:val="23"/>
            <w:szCs w:val="23"/>
            <w:lang w:eastAsia="en-US"/>
            <w14:ligatures w14:val="none"/>
          </w:rPr>
          <w:t>https://www.ecfr.gov/current/title-2/section-200.313</w:t>
        </w:r>
      </w:hyperlink>
    </w:p>
    <w:p w14:paraId="0EFC6E3F" w14:textId="77777777" w:rsidR="004B37B1"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b/>
          <w:bCs/>
          <w:i/>
          <w:iCs/>
          <w:kern w:val="0"/>
          <w:sz w:val="23"/>
          <w:szCs w:val="23"/>
          <w:lang w:eastAsia="en-US"/>
          <w14:ligatures w14:val="none"/>
        </w:rPr>
        <w:t>Title.</w:t>
      </w:r>
      <w:r w:rsidRPr="004B37B1">
        <w:rPr>
          <w:rFonts w:ascii="Times New Roman" w:eastAsia="Times New Roman" w:hAnsi="Times New Roman" w:cs="Times New Roman"/>
          <w:kern w:val="0"/>
          <w:sz w:val="23"/>
          <w:szCs w:val="23"/>
          <w:lang w:eastAsia="en-US"/>
          <w14:ligatures w14:val="none"/>
        </w:rPr>
        <w:t xml:space="preserve"> Title to equipment acquired under the Federal award will vest upon acquisition in the recipient or subrecipient subject to the conditions of this section. This title must be a conditional title unless a Federal statute specifically authorizes the Federal agency to vest title in the recipient or subrecipient without further responsibility to the Federal Government (and the Federal agency elects to do so). A conditional title means a clear title is withheld by the Federal agency until conditions and requirements specified in the terms and conditions of a Federal award have been fulfilled. Title for equipment vested in a recipient or subrecipient is subject to the following conditions:</w:t>
      </w:r>
    </w:p>
    <w:p w14:paraId="086AF907" w14:textId="3F71E21E"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lastRenderedPageBreak/>
        <w:t>(1) Use the equipment for the authorized purposes of the project during the period of performance or until the property is no longer needed for the purposes of the project.</w:t>
      </w:r>
    </w:p>
    <w:p w14:paraId="0AE03878" w14:textId="3A0CF1CA"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(2) While the equipment is being used for the </w:t>
      </w:r>
      <w:r w:rsidR="00831A2B" w:rsidRPr="004B37B1">
        <w:rPr>
          <w:rFonts w:ascii="Times New Roman" w:eastAsia="Times New Roman" w:hAnsi="Times New Roman" w:cs="Times New Roman"/>
          <w:kern w:val="0"/>
          <w:sz w:val="23"/>
          <w:szCs w:val="23"/>
          <w:lang w:eastAsia="en-US"/>
          <w14:ligatures w14:val="none"/>
        </w:rPr>
        <w:t>originally authorized</w:t>
      </w:r>
      <w:r w:rsidRPr="004B37B1">
        <w:rPr>
          <w:rFonts w:ascii="Times New Roman" w:eastAsia="Times New Roman" w:hAnsi="Times New Roman" w:cs="Times New Roman"/>
          <w:kern w:val="0"/>
          <w:sz w:val="23"/>
          <w:szCs w:val="23"/>
          <w:lang w:eastAsia="en-US"/>
          <w14:ligatures w14:val="none"/>
        </w:rPr>
        <w:t xml:space="preserve"> purpose, the recipient or subrecipient must not dispose of or encumber its title or other interests without the approval of the Federal agency or pass-through entity.</w:t>
      </w:r>
    </w:p>
    <w:p w14:paraId="56E30C8A"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(3) Use and dispose of the property in accordance with </w:t>
      </w:r>
      <w:hyperlink r:id="rId143" w:anchor="p-200.313(b)" w:history="1">
        <w:r w:rsidRPr="004B37B1">
          <w:rPr>
            <w:rFonts w:ascii="Times New Roman" w:eastAsia="Times New Roman" w:hAnsi="Times New Roman" w:cs="Times New Roman"/>
            <w:color w:val="0000FF"/>
            <w:kern w:val="0"/>
            <w:sz w:val="23"/>
            <w:szCs w:val="23"/>
            <w:u w:val="single"/>
            <w:lang w:eastAsia="en-US"/>
            <w14:ligatures w14:val="none"/>
          </w:rPr>
          <w:t>paragraphs (b)</w:t>
        </w:r>
      </w:hyperlink>
      <w:r w:rsidRPr="004B37B1">
        <w:rPr>
          <w:rFonts w:ascii="Times New Roman" w:eastAsia="Times New Roman" w:hAnsi="Times New Roman" w:cs="Times New Roman"/>
          <w:kern w:val="0"/>
          <w:sz w:val="23"/>
          <w:szCs w:val="23"/>
          <w:lang w:eastAsia="en-US"/>
          <w14:ligatures w14:val="none"/>
        </w:rPr>
        <w:t xml:space="preserve">, </w:t>
      </w:r>
      <w:hyperlink r:id="rId144" w:anchor="p-200.313(c)" w:history="1">
        <w:r w:rsidRPr="004B37B1">
          <w:rPr>
            <w:rFonts w:ascii="Times New Roman" w:eastAsia="Times New Roman" w:hAnsi="Times New Roman" w:cs="Times New Roman"/>
            <w:color w:val="0000FF"/>
            <w:kern w:val="0"/>
            <w:sz w:val="23"/>
            <w:szCs w:val="23"/>
            <w:u w:val="single"/>
            <w:lang w:eastAsia="en-US"/>
            <w14:ligatures w14:val="none"/>
          </w:rPr>
          <w:t>(c)</w:t>
        </w:r>
      </w:hyperlink>
      <w:r w:rsidRPr="004B37B1">
        <w:rPr>
          <w:rFonts w:ascii="Times New Roman" w:eastAsia="Times New Roman" w:hAnsi="Times New Roman" w:cs="Times New Roman"/>
          <w:kern w:val="0"/>
          <w:sz w:val="23"/>
          <w:szCs w:val="23"/>
          <w:lang w:eastAsia="en-US"/>
          <w14:ligatures w14:val="none"/>
        </w:rPr>
        <w:t xml:space="preserve">, and </w:t>
      </w:r>
      <w:hyperlink r:id="rId145" w:anchor="p-200.313(e)" w:history="1">
        <w:r w:rsidRPr="004B37B1">
          <w:rPr>
            <w:rFonts w:ascii="Times New Roman" w:eastAsia="Times New Roman" w:hAnsi="Times New Roman" w:cs="Times New Roman"/>
            <w:color w:val="0000FF"/>
            <w:kern w:val="0"/>
            <w:sz w:val="23"/>
            <w:szCs w:val="23"/>
            <w:u w:val="single"/>
            <w:lang w:eastAsia="en-US"/>
            <w14:ligatures w14:val="none"/>
          </w:rPr>
          <w:t>(e)</w:t>
        </w:r>
      </w:hyperlink>
      <w:r w:rsidRPr="004B37B1">
        <w:rPr>
          <w:rFonts w:ascii="Times New Roman" w:eastAsia="Times New Roman" w:hAnsi="Times New Roman" w:cs="Times New Roman"/>
          <w:kern w:val="0"/>
          <w:sz w:val="23"/>
          <w:szCs w:val="23"/>
          <w:lang w:eastAsia="en-US"/>
          <w14:ligatures w14:val="none"/>
        </w:rPr>
        <w:t xml:space="preserve"> of this section.</w:t>
      </w:r>
    </w:p>
    <w:p w14:paraId="5F64E5C5"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(b) </w:t>
      </w:r>
      <w:r w:rsidRPr="004B37B1">
        <w:rPr>
          <w:rFonts w:ascii="Times New Roman" w:eastAsia="Times New Roman" w:hAnsi="Times New Roman" w:cs="Times New Roman"/>
          <w:b/>
          <w:bCs/>
          <w:i/>
          <w:iCs/>
          <w:kern w:val="0"/>
          <w:sz w:val="23"/>
          <w:szCs w:val="23"/>
          <w:lang w:eastAsia="en-US"/>
          <w14:ligatures w14:val="none"/>
        </w:rPr>
        <w:t>General.</w:t>
      </w:r>
      <w:r w:rsidRPr="004B37B1">
        <w:rPr>
          <w:rFonts w:ascii="Times New Roman" w:eastAsia="Times New Roman" w:hAnsi="Times New Roman" w:cs="Times New Roman"/>
          <w:kern w:val="0"/>
          <w:sz w:val="23"/>
          <w:szCs w:val="23"/>
          <w:lang w:eastAsia="en-US"/>
          <w14:ligatures w14:val="none"/>
        </w:rPr>
        <w:t xml:space="preserve"> A State must use, manage and dispose of equipment acquired under a Federal award in accordance with State laws and procedures. Indian Tribes must use, manage, and dispose of equipment acquired under a Federal award in accordance with tribal laws and procedures. If such laws and procedures do not exist, Indian Tribes must follow the guidance in this section. Other recipients and subrecipients, including subrecipients of a State or Indian Tribe, must follow </w:t>
      </w:r>
      <w:hyperlink r:id="rId146" w:anchor="p-200.313(c)" w:history="1">
        <w:r w:rsidRPr="004B37B1">
          <w:rPr>
            <w:rFonts w:ascii="Times New Roman" w:eastAsia="Times New Roman" w:hAnsi="Times New Roman" w:cs="Times New Roman"/>
            <w:color w:val="0000FF"/>
            <w:kern w:val="0"/>
            <w:sz w:val="23"/>
            <w:szCs w:val="23"/>
            <w:u w:val="single"/>
            <w:lang w:eastAsia="en-US"/>
            <w14:ligatures w14:val="none"/>
          </w:rPr>
          <w:t>paragraphs (c)</w:t>
        </w:r>
      </w:hyperlink>
      <w:r w:rsidRPr="004B37B1">
        <w:rPr>
          <w:rFonts w:ascii="Times New Roman" w:eastAsia="Times New Roman" w:hAnsi="Times New Roman" w:cs="Times New Roman"/>
          <w:kern w:val="0"/>
          <w:sz w:val="23"/>
          <w:szCs w:val="23"/>
          <w:lang w:eastAsia="en-US"/>
          <w14:ligatures w14:val="none"/>
        </w:rPr>
        <w:t xml:space="preserve"> through </w:t>
      </w:r>
      <w:hyperlink r:id="rId147" w:anchor="p-200.313(e)" w:history="1">
        <w:r w:rsidRPr="004B37B1">
          <w:rPr>
            <w:rFonts w:ascii="Times New Roman" w:eastAsia="Times New Roman" w:hAnsi="Times New Roman" w:cs="Times New Roman"/>
            <w:color w:val="0000FF"/>
            <w:kern w:val="0"/>
            <w:sz w:val="23"/>
            <w:szCs w:val="23"/>
            <w:u w:val="single"/>
            <w:lang w:eastAsia="en-US"/>
            <w14:ligatures w14:val="none"/>
          </w:rPr>
          <w:t>(e)</w:t>
        </w:r>
      </w:hyperlink>
      <w:r w:rsidRPr="004B37B1">
        <w:rPr>
          <w:rFonts w:ascii="Times New Roman" w:eastAsia="Times New Roman" w:hAnsi="Times New Roman" w:cs="Times New Roman"/>
          <w:kern w:val="0"/>
          <w:sz w:val="23"/>
          <w:szCs w:val="23"/>
          <w:lang w:eastAsia="en-US"/>
          <w14:ligatures w14:val="none"/>
        </w:rPr>
        <w:t xml:space="preserve"> of this section.</w:t>
      </w:r>
    </w:p>
    <w:p w14:paraId="3CCF9607"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(c) </w:t>
      </w:r>
      <w:r w:rsidRPr="004B37B1">
        <w:rPr>
          <w:rFonts w:ascii="Times New Roman" w:eastAsia="Times New Roman" w:hAnsi="Times New Roman" w:cs="Times New Roman"/>
          <w:b/>
          <w:bCs/>
          <w:i/>
          <w:iCs/>
          <w:kern w:val="0"/>
          <w:sz w:val="23"/>
          <w:szCs w:val="23"/>
          <w:lang w:eastAsia="en-US"/>
          <w14:ligatures w14:val="none"/>
        </w:rPr>
        <w:t>Use.</w:t>
      </w:r>
      <w:r w:rsidRPr="004B37B1">
        <w:rPr>
          <w:rFonts w:ascii="Times New Roman" w:eastAsia="Times New Roman" w:hAnsi="Times New Roman" w:cs="Times New Roman"/>
          <w:kern w:val="0"/>
          <w:sz w:val="23"/>
          <w:szCs w:val="23"/>
          <w:lang w:eastAsia="en-US"/>
          <w14:ligatures w14:val="none"/>
        </w:rPr>
        <w:t xml:space="preserve"> </w:t>
      </w:r>
    </w:p>
    <w:p w14:paraId="02BB4DC2" w14:textId="77777777" w:rsidR="0076570F"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(1) The recipient or subrecipient must use equipment for the project or program for which it was acquired and for as long as needed, whether or not the project or program continues to be supported by the Federal award. The recipient or subrecipient must not encumber the equipment without prior approval of the Federal agency or pass-through entity. The Federal agency may require the submission of the applicable common forms for reporting on equipment. When no longer needed for the original project or program, the equipment may be used in other activities in the following order of priority:</w:t>
      </w:r>
    </w:p>
    <w:p w14:paraId="66A2BC54"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(i) Activities under other Federal awards from the Federal agency that funded the original program or project; then</w:t>
      </w:r>
    </w:p>
    <w:p w14:paraId="0C1FCCD8"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(ii) Activities under Federal awards from other Federal agencies. These activities include consolidated equipment for information technology systems.</w:t>
      </w:r>
    </w:p>
    <w:p w14:paraId="3B023B48" w14:textId="28FBA4CE"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(2) During the time that equipment is used on the project or program for which it was acquired, the recipient or subrecipient must also make the equipment available for use on other programs or projects supported by the Federal Government, provided that such use will not interfere with the purpose for which it was originally acquired. First preference for other use of the equipment must be given to other programs or projects supported by the Federal agency that financed the equipment. Second preference must be given to programs or projects under Federal awards from other Federal agencies. Use for non-</w:t>
      </w:r>
      <w:r w:rsidR="001609E8" w:rsidRPr="004B37B1">
        <w:rPr>
          <w:rFonts w:ascii="Times New Roman" w:eastAsia="Times New Roman" w:hAnsi="Times New Roman" w:cs="Times New Roman"/>
          <w:kern w:val="0"/>
          <w:sz w:val="23"/>
          <w:szCs w:val="23"/>
          <w:lang w:eastAsia="en-US"/>
          <w14:ligatures w14:val="none"/>
        </w:rPr>
        <w:t>federally funded</w:t>
      </w:r>
      <w:r w:rsidRPr="004B37B1">
        <w:rPr>
          <w:rFonts w:ascii="Times New Roman" w:eastAsia="Times New Roman" w:hAnsi="Times New Roman" w:cs="Times New Roman"/>
          <w:kern w:val="0"/>
          <w:sz w:val="23"/>
          <w:szCs w:val="23"/>
          <w:lang w:eastAsia="en-US"/>
          <w14:ligatures w14:val="none"/>
        </w:rPr>
        <w:t xml:space="preserve"> projects is also permissible, provided such use will not interfere with the purpose for which it was originally acquired. The recipient or subrecipient should consider charging user fees as appropriate.</w:t>
      </w:r>
    </w:p>
    <w:p w14:paraId="5FA91790"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(3) Notwithstanding the encouragement in </w:t>
      </w:r>
      <w:hyperlink r:id="rId148" w:history="1">
        <w:r w:rsidRPr="004B37B1">
          <w:rPr>
            <w:rFonts w:ascii="Times New Roman" w:eastAsia="Times New Roman" w:hAnsi="Times New Roman" w:cs="Times New Roman"/>
            <w:color w:val="0000FF"/>
            <w:kern w:val="0"/>
            <w:sz w:val="23"/>
            <w:szCs w:val="23"/>
            <w:u w:val="single"/>
            <w:lang w:eastAsia="en-US"/>
            <w14:ligatures w14:val="none"/>
          </w:rPr>
          <w:t>§ 200.307</w:t>
        </w:r>
      </w:hyperlink>
      <w:r w:rsidRPr="004B37B1">
        <w:rPr>
          <w:rFonts w:ascii="Times New Roman" w:eastAsia="Times New Roman" w:hAnsi="Times New Roman" w:cs="Times New Roman"/>
          <w:kern w:val="0"/>
          <w:sz w:val="23"/>
          <w:szCs w:val="23"/>
          <w:lang w:eastAsia="en-US"/>
          <w14:ligatures w14:val="none"/>
        </w:rPr>
        <w:t xml:space="preserve"> to earn program income, the recipient or subrecipient must not use equipment acquired with the Federal award to provide services for a fee that is less than a private company would charge for similar services unless specifically authorized by Federal statute. This restriction is effective as long as the Federal Government retains an interest in the equipment.</w:t>
      </w:r>
    </w:p>
    <w:p w14:paraId="74F9EA6B"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(4) When acquiring replacement equipment, the recipient or subrecipient may either trade-in or sell the equipment and use the proceeds to offset the cost of the replacement equipment.</w:t>
      </w:r>
    </w:p>
    <w:p w14:paraId="32A2F56C"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(d) </w:t>
      </w:r>
      <w:r w:rsidRPr="004B37B1">
        <w:rPr>
          <w:rFonts w:ascii="Times New Roman" w:eastAsia="Times New Roman" w:hAnsi="Times New Roman" w:cs="Times New Roman"/>
          <w:b/>
          <w:bCs/>
          <w:i/>
          <w:iCs/>
          <w:kern w:val="0"/>
          <w:sz w:val="23"/>
          <w:szCs w:val="23"/>
          <w:lang w:eastAsia="en-US"/>
          <w14:ligatures w14:val="none"/>
        </w:rPr>
        <w:t>Management requirements.</w:t>
      </w:r>
      <w:r w:rsidRPr="004B37B1">
        <w:rPr>
          <w:rFonts w:ascii="Times New Roman" w:eastAsia="Times New Roman" w:hAnsi="Times New Roman" w:cs="Times New Roman"/>
          <w:kern w:val="0"/>
          <w:sz w:val="23"/>
          <w:szCs w:val="23"/>
          <w:lang w:eastAsia="en-US"/>
          <w14:ligatures w14:val="none"/>
        </w:rPr>
        <w:t xml:space="preserve"> Regardless of whether equipment is acquired in part or its entirety under the Federal award, the recipient or subrecipient must manage equipment (including replacement equipment) utilizing procedures that meet the following requirements:</w:t>
      </w:r>
    </w:p>
    <w:p w14:paraId="30ADEF1A"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(1) Property records must include a description of the property, a serial number or another identification number, the source of funding for the property (including the FAIN), the title holder, the acquisition date, the cost of the property, the percentage of the Federal agency contribution towards the original purchase, the location, use and condition of the property, and any disposition data including the date of disposal and sale price of the property. The recipient and subrecipient are responsible for maintaining and updating property records when there is a change in the status of the property.</w:t>
      </w:r>
    </w:p>
    <w:p w14:paraId="1BBA7B22"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lastRenderedPageBreak/>
        <w:t>(2) A physical inventory of the property must be conducted, and the results must be reconciled with the property records at least once every two years.</w:t>
      </w:r>
    </w:p>
    <w:p w14:paraId="5C129427"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(3) A control system must be in place to ensure safeguards for preventing property loss, damage, or theft. Any loss, damage, or theft of equipment must be investigated. The recipient or subrecipient must notify the Federal agency or pass-through entity of any loss, damage, or theft of equipment that will have an impact on the program.</w:t>
      </w:r>
    </w:p>
    <w:p w14:paraId="4FCA7CFA"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(4) Regular maintenance procedures must be in place to ensure the property is in proper working condition.</w:t>
      </w:r>
    </w:p>
    <w:p w14:paraId="2629505F"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(5) If the recipient or subrecipient is authorized or required to sell the property, proper sales procedures must be in place to ensure the highest possible return.</w:t>
      </w:r>
    </w:p>
    <w:p w14:paraId="19FD2647" w14:textId="6F93EC4F"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(e) </w:t>
      </w:r>
      <w:r w:rsidRPr="004B37B1">
        <w:rPr>
          <w:rFonts w:ascii="Times New Roman" w:eastAsia="Times New Roman" w:hAnsi="Times New Roman" w:cs="Times New Roman"/>
          <w:b/>
          <w:bCs/>
          <w:i/>
          <w:iCs/>
          <w:kern w:val="0"/>
          <w:sz w:val="23"/>
          <w:szCs w:val="23"/>
          <w:lang w:eastAsia="en-US"/>
          <w14:ligatures w14:val="none"/>
        </w:rPr>
        <w:t>Disposition.</w:t>
      </w:r>
      <w:r w:rsidRPr="004B37B1">
        <w:rPr>
          <w:rFonts w:ascii="Times New Roman" w:eastAsia="Times New Roman" w:hAnsi="Times New Roman" w:cs="Times New Roman"/>
          <w:kern w:val="0"/>
          <w:sz w:val="23"/>
          <w:szCs w:val="23"/>
          <w:lang w:eastAsia="en-US"/>
          <w14:ligatures w14:val="none"/>
        </w:rPr>
        <w:t xml:space="preserve"> When equipment acquired under a Federal award is no longer needed for the original project, program, or for other activities currently or previously supported by a </w:t>
      </w:r>
      <w:r w:rsidR="002C4140" w:rsidRPr="004B37B1">
        <w:rPr>
          <w:rFonts w:ascii="Times New Roman" w:eastAsia="Times New Roman" w:hAnsi="Times New Roman" w:cs="Times New Roman"/>
          <w:kern w:val="0"/>
          <w:sz w:val="23"/>
          <w:szCs w:val="23"/>
          <w:lang w:eastAsia="en-US"/>
          <w14:ligatures w14:val="none"/>
        </w:rPr>
        <w:t>federal</w:t>
      </w:r>
      <w:r w:rsidRPr="004B37B1">
        <w:rPr>
          <w:rFonts w:ascii="Times New Roman" w:eastAsia="Times New Roman" w:hAnsi="Times New Roman" w:cs="Times New Roman"/>
          <w:kern w:val="0"/>
          <w:sz w:val="23"/>
          <w:szCs w:val="23"/>
          <w:lang w:eastAsia="en-US"/>
          <w14:ligatures w14:val="none"/>
        </w:rPr>
        <w:t xml:space="preserve"> agency, the recipient or subrecipient must request disposition instructions from the Federal agency or pass-through entity if required by the terms and conditions of the Federal award. Disposition of the equipment will be made as follows, in accordance with Federal agency or pass-through entity disposition instructions:</w:t>
      </w:r>
    </w:p>
    <w:p w14:paraId="1FB23C80"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(1) Equipment with a current fair market value of $10,000 or less (per unit) may be retained, sold, or otherwise disposed of with no further responsibility to the Federal agency or pass-through entity.</w:t>
      </w:r>
    </w:p>
    <w:p w14:paraId="13C7B1A6"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(2) Except as provided in </w:t>
      </w:r>
      <w:hyperlink r:id="rId149" w:anchor="p-200.312(b)" w:history="1">
        <w:r w:rsidRPr="004B37B1">
          <w:rPr>
            <w:rFonts w:ascii="Times New Roman" w:eastAsia="Times New Roman" w:hAnsi="Times New Roman" w:cs="Times New Roman"/>
            <w:color w:val="0000FF"/>
            <w:kern w:val="0"/>
            <w:sz w:val="23"/>
            <w:szCs w:val="23"/>
            <w:u w:val="single"/>
            <w:lang w:eastAsia="en-US"/>
            <w14:ligatures w14:val="none"/>
          </w:rPr>
          <w:t>§ 200.312(b)</w:t>
        </w:r>
      </w:hyperlink>
      <w:r w:rsidRPr="004B37B1">
        <w:rPr>
          <w:rFonts w:ascii="Times New Roman" w:eastAsia="Times New Roman" w:hAnsi="Times New Roman" w:cs="Times New Roman"/>
          <w:kern w:val="0"/>
          <w:sz w:val="23"/>
          <w:szCs w:val="23"/>
          <w:lang w:eastAsia="en-US"/>
          <w14:ligatures w14:val="none"/>
        </w:rPr>
        <w:t>, or if the Federal agency or pass-through entity fails to provide requested disposition instructions within 120 days, items of equipment with a current fair market value in excess of $10,000 (per-unit) may be retained or sold by the recipient or subrecipient. However, the Federal agency is entitled to an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Federal share, $1,000 of the proceeds to cover expenses associated with the selling and handling of the equipment.</w:t>
      </w:r>
    </w:p>
    <w:p w14:paraId="6EF6FB27"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(3) The recipient or subrecipient may transfer title to the property to the Federal Government or to an eligible third party provided that the recipient or subrecipient must be entitled to compensation for its attributable percentage of the current fair market value of the property.</w:t>
      </w:r>
    </w:p>
    <w:p w14:paraId="140DFCCF"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(4) In cases where a recipient or subrecipient fails to take appropriate disposition actions, the Federal agency or pass-through entity may direct the recipient or subrecipient to take disposition actions.</w:t>
      </w:r>
    </w:p>
    <w:p w14:paraId="77A84B91" w14:textId="26F0BA55"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(f) </w:t>
      </w:r>
      <w:r w:rsidRPr="004B37B1">
        <w:rPr>
          <w:rFonts w:ascii="Times New Roman" w:eastAsia="Times New Roman" w:hAnsi="Times New Roman" w:cs="Times New Roman"/>
          <w:b/>
          <w:bCs/>
          <w:i/>
          <w:iCs/>
          <w:kern w:val="0"/>
          <w:sz w:val="23"/>
          <w:szCs w:val="23"/>
          <w:lang w:eastAsia="en-US"/>
          <w14:ligatures w14:val="none"/>
        </w:rPr>
        <w:t>Equipment retention.</w:t>
      </w:r>
      <w:r w:rsidRPr="004B37B1">
        <w:rPr>
          <w:rFonts w:ascii="Times New Roman" w:eastAsia="Times New Roman" w:hAnsi="Times New Roman" w:cs="Times New Roman"/>
          <w:kern w:val="0"/>
          <w:sz w:val="23"/>
          <w:szCs w:val="23"/>
          <w:lang w:eastAsia="en-US"/>
          <w14:ligatures w14:val="none"/>
        </w:rPr>
        <w:t xml:space="preserve"> When included in the terms and conditions of the Federal award, the Federal agency may permit the recipient to retain </w:t>
      </w:r>
      <w:r w:rsidR="00E673F0" w:rsidRPr="004B37B1">
        <w:rPr>
          <w:rFonts w:ascii="Times New Roman" w:eastAsia="Times New Roman" w:hAnsi="Times New Roman" w:cs="Times New Roman"/>
          <w:kern w:val="0"/>
          <w:sz w:val="23"/>
          <w:szCs w:val="23"/>
          <w:lang w:eastAsia="en-US"/>
          <w14:ligatures w14:val="none"/>
        </w:rPr>
        <w:t>equipment or</w:t>
      </w:r>
      <w:r w:rsidRPr="004B37B1">
        <w:rPr>
          <w:rFonts w:ascii="Times New Roman" w:eastAsia="Times New Roman" w:hAnsi="Times New Roman" w:cs="Times New Roman"/>
          <w:kern w:val="0"/>
          <w:sz w:val="23"/>
          <w:szCs w:val="23"/>
          <w:lang w:eastAsia="en-US"/>
          <w14:ligatures w14:val="none"/>
        </w:rPr>
        <w:t xml:space="preserve"> authorize a pass-through entity to permit the subrecipient to retain equipment, with no further obligation to the Federal Government unless prohibited by Federal statute or regulation.</w:t>
      </w:r>
    </w:p>
    <w:p w14:paraId="4C4D38C3" w14:textId="58A17682" w:rsidR="00A64AA6" w:rsidRDefault="00A64AA6" w:rsidP="009A5439">
      <w:pPr>
        <w:tabs>
          <w:tab w:val="num" w:pos="720"/>
        </w:tabs>
        <w:spacing w:before="600" w:after="0" w:line="276" w:lineRule="auto"/>
        <w:ind w:right="576"/>
        <w:jc w:val="right"/>
        <w:rPr>
          <w:rFonts w:ascii="Times New Roman" w:hAnsi="Times New Roman" w:cs="Times New Roman"/>
          <w:b/>
          <w:noProof/>
        </w:rPr>
      </w:pPr>
      <w:r w:rsidRPr="00A64AA6">
        <w:rPr>
          <w:rFonts w:ascii="Times New Roman" w:hAnsi="Times New Roman" w:cs="Times New Roman"/>
          <w:b/>
          <w:noProof/>
          <w:highlight w:val="yellow"/>
        </w:rPr>
        <w:t xml:space="preserve"> </w:t>
      </w:r>
      <w:r w:rsidRPr="008C0106">
        <w:rPr>
          <w:rFonts w:ascii="Times New Roman" w:hAnsi="Times New Roman" w:cs="Times New Roman"/>
          <w:b/>
          <w:noProof/>
          <w:highlight w:val="yellow"/>
        </w:rPr>
        <w:t>Initials: ________</w:t>
      </w:r>
    </w:p>
    <w:p w14:paraId="1599D081" w14:textId="77777777" w:rsidR="008613C8" w:rsidRDefault="008613C8" w:rsidP="009A5439">
      <w:pPr>
        <w:pStyle w:val="ListParagraph"/>
        <w:spacing w:after="240" w:line="240" w:lineRule="auto"/>
        <w:ind w:right="576"/>
        <w:jc w:val="both"/>
        <w:rPr>
          <w:rFonts w:ascii="Times New Roman" w:hAnsi="Times New Roman" w:cs="Times New Roman"/>
        </w:rPr>
      </w:pPr>
    </w:p>
    <w:p w14:paraId="57ECCA73" w14:textId="77777777" w:rsidR="00D13ADE" w:rsidRDefault="00D13ADE" w:rsidP="009A5439">
      <w:pPr>
        <w:pStyle w:val="ListParagraph"/>
        <w:spacing w:after="240" w:line="240" w:lineRule="auto"/>
        <w:ind w:right="576"/>
        <w:jc w:val="both"/>
        <w:rPr>
          <w:rFonts w:ascii="Times New Roman" w:hAnsi="Times New Roman" w:cs="Times New Roman"/>
        </w:rPr>
      </w:pPr>
    </w:p>
    <w:p w14:paraId="00616A5A" w14:textId="77777777" w:rsidR="00D13ADE" w:rsidRDefault="00D13ADE" w:rsidP="009A5439">
      <w:pPr>
        <w:pStyle w:val="ListParagraph"/>
        <w:spacing w:after="240" w:line="240" w:lineRule="auto"/>
        <w:ind w:right="576"/>
        <w:jc w:val="both"/>
        <w:rPr>
          <w:rFonts w:ascii="Times New Roman" w:hAnsi="Times New Roman" w:cs="Times New Roman"/>
        </w:rPr>
      </w:pPr>
    </w:p>
    <w:p w14:paraId="26779C83" w14:textId="77777777" w:rsidR="00D13ADE" w:rsidRDefault="00D13ADE" w:rsidP="009A5439">
      <w:pPr>
        <w:pStyle w:val="ListParagraph"/>
        <w:spacing w:after="240" w:line="240" w:lineRule="auto"/>
        <w:ind w:right="576"/>
        <w:jc w:val="both"/>
        <w:rPr>
          <w:rFonts w:ascii="Times New Roman" w:hAnsi="Times New Roman" w:cs="Times New Roman"/>
        </w:rPr>
      </w:pPr>
    </w:p>
    <w:p w14:paraId="294811ED" w14:textId="77777777" w:rsidR="00D13ADE" w:rsidRDefault="00D13ADE" w:rsidP="009A5439">
      <w:pPr>
        <w:pStyle w:val="ListParagraph"/>
        <w:spacing w:after="240" w:line="240" w:lineRule="auto"/>
        <w:ind w:right="576"/>
        <w:jc w:val="both"/>
        <w:rPr>
          <w:rFonts w:ascii="Times New Roman" w:hAnsi="Times New Roman" w:cs="Times New Roman"/>
        </w:rPr>
      </w:pPr>
    </w:p>
    <w:p w14:paraId="4EFF4709" w14:textId="77777777" w:rsidR="00782089" w:rsidRDefault="00782089" w:rsidP="009A5439">
      <w:pPr>
        <w:pStyle w:val="ListParagraph"/>
        <w:spacing w:after="240" w:line="240" w:lineRule="auto"/>
        <w:ind w:right="576"/>
        <w:jc w:val="both"/>
        <w:rPr>
          <w:rFonts w:ascii="Times New Roman" w:hAnsi="Times New Roman" w:cs="Times New Roman"/>
        </w:rPr>
      </w:pPr>
    </w:p>
    <w:p w14:paraId="0151ED99" w14:textId="77777777" w:rsidR="00782089" w:rsidRDefault="00782089" w:rsidP="009A5439">
      <w:pPr>
        <w:pStyle w:val="ListParagraph"/>
        <w:spacing w:after="240" w:line="240" w:lineRule="auto"/>
        <w:ind w:right="576"/>
        <w:jc w:val="both"/>
        <w:rPr>
          <w:rFonts w:ascii="Times New Roman" w:hAnsi="Times New Roman" w:cs="Times New Roman"/>
        </w:rPr>
      </w:pPr>
    </w:p>
    <w:p w14:paraId="19CAFC45" w14:textId="77777777" w:rsidR="00782089" w:rsidRDefault="00782089" w:rsidP="009A5439">
      <w:pPr>
        <w:pStyle w:val="ListParagraph"/>
        <w:spacing w:after="24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A64AA6" w:rsidRPr="00742FCB" w14:paraId="3E83B7D2" w14:textId="77777777" w:rsidTr="009309D3">
        <w:trPr>
          <w:trHeight w:val="530"/>
          <w:jc w:val="center"/>
        </w:trPr>
        <w:tc>
          <w:tcPr>
            <w:tcW w:w="9979" w:type="dxa"/>
            <w:shd w:val="clear" w:color="auto" w:fill="DAE9F7" w:themeFill="text2" w:themeFillTint="1A"/>
            <w:vAlign w:val="center"/>
          </w:tcPr>
          <w:p w14:paraId="52205C5A" w14:textId="571CFA09" w:rsidR="00A64AA6" w:rsidRPr="004F122D" w:rsidRDefault="00A64AA6" w:rsidP="009A5439">
            <w:pPr>
              <w:ind w:right="576"/>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5</w:t>
            </w:r>
            <w:r w:rsidRPr="004F122D">
              <w:rPr>
                <w:rFonts w:ascii="Times New Roman" w:hAnsi="Times New Roman" w:cs="Times New Roman"/>
                <w:b/>
                <w:sz w:val="28"/>
                <w:szCs w:val="28"/>
              </w:rPr>
              <w:t xml:space="preserve">: </w:t>
            </w:r>
            <w:r>
              <w:rPr>
                <w:rFonts w:ascii="Times New Roman" w:hAnsi="Times New Roman" w:cs="Times New Roman"/>
                <w:b/>
                <w:sz w:val="28"/>
                <w:szCs w:val="28"/>
              </w:rPr>
              <w:t>Federal Grant Stream Specific Conditions</w:t>
            </w:r>
          </w:p>
        </w:tc>
      </w:tr>
    </w:tbl>
    <w:p w14:paraId="5526A68D" w14:textId="4CF530FA" w:rsidR="00073E3F" w:rsidRDefault="00073E3F" w:rsidP="009A5439">
      <w:pPr>
        <w:pStyle w:val="ListParagraph"/>
        <w:spacing w:after="0" w:line="240" w:lineRule="auto"/>
        <w:ind w:right="576"/>
        <w:contextualSpacing w:val="0"/>
        <w:jc w:val="both"/>
        <w:rPr>
          <w:rFonts w:ascii="Times New Roman" w:hAnsi="Times New Roman" w:cs="Times New Roman"/>
        </w:rPr>
      </w:pPr>
    </w:p>
    <w:p w14:paraId="05697024" w14:textId="666805E4" w:rsidR="00A64AA6" w:rsidRPr="00A64AA6" w:rsidRDefault="00073E3F" w:rsidP="009A5439">
      <w:pPr>
        <w:pStyle w:val="ListParagraph"/>
        <w:spacing w:before="120" w:after="240" w:line="240" w:lineRule="auto"/>
        <w:ind w:right="576"/>
        <w:contextualSpacing w:val="0"/>
        <w:jc w:val="both"/>
        <w:rPr>
          <w:rFonts w:ascii="Times New Roman" w:hAnsi="Times New Roman" w:cs="Times New Roman"/>
        </w:rPr>
      </w:pPr>
      <w:r w:rsidRPr="00A64AA6">
        <w:rPr>
          <w:rFonts w:ascii="Times New Roman" w:hAnsi="Times New Roman" w:cs="Times New Roman"/>
        </w:rPr>
        <w:fldChar w:fldCharType="begin">
          <w:ffData>
            <w:name w:val=""/>
            <w:enabled w:val="0"/>
            <w:calcOnExit w:val="0"/>
            <w:checkBox>
              <w:sizeAuto/>
              <w:default w:val="1"/>
            </w:checkBox>
          </w:ffData>
        </w:fldChar>
      </w:r>
      <w:r w:rsidRPr="00A64AA6">
        <w:rPr>
          <w:rFonts w:ascii="Times New Roman" w:hAnsi="Times New Roman" w:cs="Times New Roman"/>
        </w:rPr>
        <w:instrText xml:space="preserve"> FORMCHECKBOX </w:instrText>
      </w:r>
      <w:r w:rsidRPr="00A64AA6">
        <w:rPr>
          <w:rFonts w:ascii="Times New Roman" w:hAnsi="Times New Roman" w:cs="Times New Roman"/>
        </w:rPr>
      </w:r>
      <w:r w:rsidRPr="00A64AA6">
        <w:rPr>
          <w:rFonts w:ascii="Times New Roman" w:hAnsi="Times New Roman" w:cs="Times New Roman"/>
        </w:rPr>
        <w:fldChar w:fldCharType="separate"/>
      </w:r>
      <w:r w:rsidRPr="00A64AA6">
        <w:rPr>
          <w:rFonts w:ascii="Times New Roman" w:hAnsi="Times New Roman" w:cs="Times New Roman"/>
        </w:rPr>
        <w:fldChar w:fldCharType="end"/>
      </w:r>
      <w:r>
        <w:rPr>
          <w:rFonts w:ascii="Times New Roman" w:hAnsi="Times New Roman" w:cs="Times New Roman"/>
        </w:rPr>
        <w:tab/>
      </w:r>
      <w:r w:rsidR="00A64AA6" w:rsidRPr="00A64AA6">
        <w:rPr>
          <w:rFonts w:ascii="Times New Roman" w:hAnsi="Times New Roman" w:cs="Times New Roman"/>
        </w:rPr>
        <w:t xml:space="preserve">Special </w:t>
      </w:r>
      <w:r w:rsidR="00FE177E" w:rsidRPr="00A64AA6">
        <w:rPr>
          <w:rFonts w:ascii="Times New Roman" w:hAnsi="Times New Roman" w:cs="Times New Roman"/>
        </w:rPr>
        <w:t>Conditions Inserted Below.</w:t>
      </w:r>
    </w:p>
    <w:p w14:paraId="38FFD01F" w14:textId="77777777" w:rsidR="00A64AA6" w:rsidRPr="00A64AA6" w:rsidRDefault="00A64AA6" w:rsidP="009A5439">
      <w:pPr>
        <w:pStyle w:val="ListParagraph"/>
        <w:spacing w:after="240" w:line="240" w:lineRule="auto"/>
        <w:ind w:right="576"/>
        <w:contextualSpacing w:val="0"/>
        <w:jc w:val="both"/>
        <w:rPr>
          <w:rFonts w:ascii="Times New Roman" w:hAnsi="Times New Roman" w:cs="Times New Roman"/>
        </w:rPr>
      </w:pPr>
      <w:r w:rsidRPr="00A64AA6">
        <w:rPr>
          <w:rFonts w:ascii="Times New Roman" w:hAnsi="Times New Roman" w:cs="Times New Roman"/>
        </w:rPr>
        <w:fldChar w:fldCharType="begin">
          <w:ffData>
            <w:name w:val="Check2"/>
            <w:enabled/>
            <w:calcOnExit w:val="0"/>
            <w:checkBox>
              <w:sizeAuto/>
              <w:default w:val="0"/>
            </w:checkBox>
          </w:ffData>
        </w:fldChar>
      </w:r>
      <w:bookmarkStart w:id="38" w:name="Check2"/>
      <w:r w:rsidRPr="00A64AA6">
        <w:rPr>
          <w:rFonts w:ascii="Times New Roman" w:hAnsi="Times New Roman" w:cs="Times New Roman"/>
        </w:rPr>
        <w:instrText xml:space="preserve"> FORMCHECKBOX </w:instrText>
      </w:r>
      <w:r w:rsidRPr="00A64AA6">
        <w:rPr>
          <w:rFonts w:ascii="Times New Roman" w:hAnsi="Times New Roman" w:cs="Times New Roman"/>
        </w:rPr>
      </w:r>
      <w:r w:rsidRPr="00A64AA6">
        <w:rPr>
          <w:rFonts w:ascii="Times New Roman" w:hAnsi="Times New Roman" w:cs="Times New Roman"/>
        </w:rPr>
        <w:fldChar w:fldCharType="separate"/>
      </w:r>
      <w:r w:rsidRPr="00A64AA6">
        <w:rPr>
          <w:rFonts w:ascii="Times New Roman" w:hAnsi="Times New Roman" w:cs="Times New Roman"/>
        </w:rPr>
        <w:fldChar w:fldCharType="end"/>
      </w:r>
      <w:bookmarkEnd w:id="38"/>
      <w:r w:rsidRPr="00A64AA6">
        <w:rPr>
          <w:rFonts w:ascii="Times New Roman" w:hAnsi="Times New Roman" w:cs="Times New Roman"/>
        </w:rPr>
        <w:tab/>
        <w:t>N/A.</w:t>
      </w:r>
    </w:p>
    <w:p w14:paraId="1A6E4AC3" w14:textId="77777777" w:rsidR="00693F5B" w:rsidRDefault="00693F5B" w:rsidP="009A5439">
      <w:pPr>
        <w:spacing w:before="120" w:after="120" w:line="240" w:lineRule="auto"/>
        <w:ind w:left="720" w:right="576"/>
        <w:jc w:val="both"/>
        <w:rPr>
          <w:rFonts w:ascii="Times New Roman" w:hAnsi="Times New Roman" w:cs="Times New Roman"/>
        </w:rPr>
      </w:pPr>
    </w:p>
    <w:p w14:paraId="2D9ECF9D" w14:textId="77777777" w:rsidR="00C90FA8" w:rsidRDefault="00C90FA8" w:rsidP="00BB1857">
      <w:pPr>
        <w:rPr>
          <w:rFonts w:ascii="Arial" w:eastAsiaTheme="minorHAnsi" w:hAnsi="Arial" w:cs="Arial"/>
          <w:sz w:val="20"/>
          <w:szCs w:val="20"/>
          <w:lang w:eastAsia="en-US"/>
        </w:rPr>
      </w:pPr>
    </w:p>
    <w:p w14:paraId="5AD61BD6" w14:textId="77777777" w:rsidR="00C90FA8" w:rsidRDefault="00C90FA8" w:rsidP="00BB1857">
      <w:pPr>
        <w:rPr>
          <w:rFonts w:ascii="Arial" w:eastAsiaTheme="minorHAnsi" w:hAnsi="Arial" w:cs="Arial"/>
          <w:sz w:val="20"/>
          <w:szCs w:val="20"/>
          <w:lang w:eastAsia="en-US"/>
        </w:rPr>
      </w:pPr>
    </w:p>
    <w:p w14:paraId="305D80E9" w14:textId="77777777" w:rsidR="00C90FA8" w:rsidRDefault="00C90FA8" w:rsidP="00BB1857">
      <w:pPr>
        <w:rPr>
          <w:rFonts w:ascii="Arial" w:eastAsiaTheme="minorHAnsi" w:hAnsi="Arial" w:cs="Arial"/>
          <w:sz w:val="20"/>
          <w:szCs w:val="20"/>
          <w:lang w:eastAsia="en-US"/>
        </w:rPr>
      </w:pPr>
    </w:p>
    <w:p w14:paraId="1355BC67" w14:textId="77777777" w:rsidR="00C90FA8" w:rsidRDefault="00C90FA8" w:rsidP="00BB1857">
      <w:pPr>
        <w:rPr>
          <w:rFonts w:ascii="Arial" w:eastAsiaTheme="minorHAnsi" w:hAnsi="Arial" w:cs="Arial"/>
          <w:sz w:val="20"/>
          <w:szCs w:val="20"/>
          <w:lang w:eastAsia="en-US"/>
        </w:rPr>
      </w:pPr>
    </w:p>
    <w:p w14:paraId="61C65F62" w14:textId="77777777" w:rsidR="00C90FA8" w:rsidRDefault="00C90FA8" w:rsidP="00BB1857">
      <w:pPr>
        <w:rPr>
          <w:rFonts w:ascii="Arial" w:eastAsiaTheme="minorHAnsi" w:hAnsi="Arial" w:cs="Arial"/>
          <w:sz w:val="20"/>
          <w:szCs w:val="20"/>
          <w:lang w:eastAsia="en-US"/>
        </w:rPr>
      </w:pPr>
    </w:p>
    <w:p w14:paraId="29180605" w14:textId="77777777" w:rsidR="00C90FA8" w:rsidRDefault="00C90FA8" w:rsidP="00BB1857">
      <w:pPr>
        <w:rPr>
          <w:rFonts w:ascii="Arial" w:eastAsiaTheme="minorHAnsi" w:hAnsi="Arial" w:cs="Arial"/>
          <w:sz w:val="20"/>
          <w:szCs w:val="20"/>
          <w:lang w:eastAsia="en-US"/>
        </w:rPr>
      </w:pPr>
    </w:p>
    <w:p w14:paraId="11FDA9C5" w14:textId="77777777" w:rsidR="00BB1857" w:rsidRDefault="00BB1857" w:rsidP="00BB1857">
      <w:pPr>
        <w:rPr>
          <w:rFonts w:ascii="Arial" w:eastAsiaTheme="minorHAnsi" w:hAnsi="Arial" w:cs="Arial"/>
          <w:sz w:val="20"/>
          <w:szCs w:val="20"/>
          <w:lang w:eastAsia="en-US"/>
        </w:rPr>
      </w:pPr>
    </w:p>
    <w:p w14:paraId="7D521505" w14:textId="77777777" w:rsidR="00B30A91" w:rsidRDefault="00B30A91" w:rsidP="00BB1857">
      <w:pPr>
        <w:rPr>
          <w:rFonts w:ascii="Arial" w:eastAsiaTheme="minorHAnsi" w:hAnsi="Arial" w:cs="Arial"/>
          <w:sz w:val="20"/>
          <w:szCs w:val="20"/>
          <w:lang w:eastAsia="en-US"/>
        </w:rPr>
      </w:pPr>
    </w:p>
    <w:p w14:paraId="22017FD7" w14:textId="77777777" w:rsidR="00B30A91" w:rsidRDefault="00B30A91" w:rsidP="00BB1857">
      <w:pPr>
        <w:rPr>
          <w:rFonts w:ascii="Arial" w:eastAsiaTheme="minorHAnsi" w:hAnsi="Arial" w:cs="Arial"/>
          <w:sz w:val="20"/>
          <w:szCs w:val="20"/>
          <w:lang w:eastAsia="en-US"/>
        </w:rPr>
      </w:pPr>
    </w:p>
    <w:p w14:paraId="37F23183" w14:textId="77777777" w:rsidR="00B30A91" w:rsidRDefault="00B30A91" w:rsidP="00BB1857">
      <w:pPr>
        <w:rPr>
          <w:rFonts w:ascii="Arial" w:eastAsiaTheme="minorHAnsi" w:hAnsi="Arial" w:cs="Arial"/>
          <w:sz w:val="20"/>
          <w:szCs w:val="20"/>
          <w:lang w:eastAsia="en-US"/>
        </w:rPr>
      </w:pPr>
    </w:p>
    <w:p w14:paraId="11B55ED1" w14:textId="77777777" w:rsidR="00B30A91" w:rsidRDefault="00B30A91" w:rsidP="00BB1857">
      <w:pPr>
        <w:rPr>
          <w:rFonts w:ascii="Arial" w:eastAsiaTheme="minorHAnsi" w:hAnsi="Arial" w:cs="Arial"/>
          <w:sz w:val="20"/>
          <w:szCs w:val="20"/>
          <w:lang w:eastAsia="en-US"/>
        </w:rPr>
      </w:pPr>
    </w:p>
    <w:p w14:paraId="762E5759" w14:textId="77777777" w:rsidR="00B30A91" w:rsidRDefault="00B30A91" w:rsidP="00BB1857">
      <w:pPr>
        <w:rPr>
          <w:rFonts w:ascii="Arial" w:eastAsiaTheme="minorHAnsi" w:hAnsi="Arial" w:cs="Arial"/>
          <w:sz w:val="20"/>
          <w:szCs w:val="20"/>
          <w:lang w:eastAsia="en-US"/>
        </w:rPr>
      </w:pPr>
    </w:p>
    <w:p w14:paraId="46F41C6E" w14:textId="77777777" w:rsidR="00B30A91" w:rsidRDefault="00B30A91" w:rsidP="00BB1857">
      <w:pPr>
        <w:rPr>
          <w:rFonts w:ascii="Arial" w:eastAsiaTheme="minorHAnsi" w:hAnsi="Arial" w:cs="Arial"/>
          <w:sz w:val="20"/>
          <w:szCs w:val="20"/>
          <w:lang w:eastAsia="en-US"/>
        </w:rPr>
      </w:pPr>
    </w:p>
    <w:p w14:paraId="2096B4DB" w14:textId="77777777" w:rsidR="00B30A91" w:rsidRDefault="00B30A91" w:rsidP="00BB1857">
      <w:pPr>
        <w:rPr>
          <w:rFonts w:ascii="Arial" w:eastAsiaTheme="minorHAnsi" w:hAnsi="Arial" w:cs="Arial"/>
          <w:sz w:val="20"/>
          <w:szCs w:val="20"/>
          <w:lang w:eastAsia="en-US"/>
        </w:rPr>
      </w:pPr>
    </w:p>
    <w:p w14:paraId="63B4B71C" w14:textId="77777777" w:rsidR="00B30A91" w:rsidRDefault="00B30A91" w:rsidP="00BB1857">
      <w:pPr>
        <w:rPr>
          <w:rFonts w:ascii="Arial" w:eastAsiaTheme="minorHAnsi" w:hAnsi="Arial" w:cs="Arial"/>
          <w:sz w:val="20"/>
          <w:szCs w:val="20"/>
          <w:lang w:eastAsia="en-US"/>
        </w:rPr>
      </w:pPr>
    </w:p>
    <w:p w14:paraId="371BF7B5" w14:textId="77777777" w:rsidR="00B30A91" w:rsidRDefault="00B30A91" w:rsidP="00BB1857">
      <w:pPr>
        <w:rPr>
          <w:rFonts w:ascii="Arial" w:eastAsiaTheme="minorHAnsi" w:hAnsi="Arial" w:cs="Arial"/>
          <w:sz w:val="20"/>
          <w:szCs w:val="20"/>
          <w:lang w:eastAsia="en-US"/>
        </w:rPr>
      </w:pPr>
    </w:p>
    <w:p w14:paraId="1AFA7C60" w14:textId="77777777" w:rsidR="00B30A91" w:rsidRDefault="00B30A91" w:rsidP="00BB1857">
      <w:pPr>
        <w:rPr>
          <w:rFonts w:ascii="Arial" w:eastAsiaTheme="minorHAnsi" w:hAnsi="Arial" w:cs="Arial"/>
          <w:sz w:val="20"/>
          <w:szCs w:val="20"/>
          <w:lang w:eastAsia="en-US"/>
        </w:rPr>
      </w:pPr>
    </w:p>
    <w:p w14:paraId="1CA2C362" w14:textId="77777777" w:rsidR="00B30A91" w:rsidRDefault="00B30A91" w:rsidP="00BB1857">
      <w:pPr>
        <w:rPr>
          <w:rFonts w:ascii="Arial" w:eastAsiaTheme="minorHAnsi" w:hAnsi="Arial" w:cs="Arial"/>
          <w:sz w:val="20"/>
          <w:szCs w:val="20"/>
          <w:lang w:eastAsia="en-US"/>
        </w:rPr>
      </w:pPr>
    </w:p>
    <w:p w14:paraId="28FDD15A" w14:textId="77777777" w:rsidR="00B30A91" w:rsidRDefault="00B30A91" w:rsidP="00BB1857">
      <w:pPr>
        <w:rPr>
          <w:rFonts w:ascii="Arial" w:eastAsiaTheme="minorHAnsi" w:hAnsi="Arial" w:cs="Arial"/>
          <w:sz w:val="20"/>
          <w:szCs w:val="20"/>
          <w:lang w:eastAsia="en-US"/>
        </w:rPr>
      </w:pPr>
    </w:p>
    <w:p w14:paraId="5A7A9991" w14:textId="77777777" w:rsidR="00B30A91" w:rsidRDefault="00B30A91" w:rsidP="00BB1857">
      <w:pPr>
        <w:rPr>
          <w:rFonts w:ascii="Arial" w:eastAsiaTheme="minorHAnsi" w:hAnsi="Arial" w:cs="Arial"/>
          <w:sz w:val="20"/>
          <w:szCs w:val="20"/>
          <w:lang w:eastAsia="en-US"/>
        </w:rPr>
      </w:pPr>
    </w:p>
    <w:p w14:paraId="4DB9F4CC" w14:textId="77777777" w:rsidR="00B30A91" w:rsidRDefault="00B30A91" w:rsidP="00BB1857">
      <w:pPr>
        <w:rPr>
          <w:rFonts w:ascii="Arial" w:eastAsiaTheme="minorHAnsi" w:hAnsi="Arial" w:cs="Arial"/>
          <w:sz w:val="20"/>
          <w:szCs w:val="20"/>
          <w:lang w:eastAsia="en-US"/>
        </w:rPr>
      </w:pPr>
    </w:p>
    <w:p w14:paraId="46FAFA97" w14:textId="77777777" w:rsidR="00B30A91" w:rsidRDefault="00B30A91" w:rsidP="00BB1857">
      <w:pPr>
        <w:rPr>
          <w:rFonts w:ascii="Arial" w:eastAsiaTheme="minorHAnsi" w:hAnsi="Arial" w:cs="Arial"/>
          <w:sz w:val="20"/>
          <w:szCs w:val="20"/>
          <w:lang w:eastAsia="en-US"/>
        </w:rPr>
      </w:pPr>
    </w:p>
    <w:p w14:paraId="44CD3119" w14:textId="77777777" w:rsidR="00B30A91" w:rsidRDefault="00B30A91" w:rsidP="00BB1857">
      <w:pPr>
        <w:rPr>
          <w:rFonts w:ascii="Arial" w:eastAsiaTheme="minorHAnsi" w:hAnsi="Arial" w:cs="Arial"/>
          <w:sz w:val="20"/>
          <w:szCs w:val="20"/>
          <w:lang w:eastAsia="en-US"/>
        </w:rPr>
      </w:pPr>
    </w:p>
    <w:p w14:paraId="7774A763" w14:textId="77777777" w:rsidR="00B30A91" w:rsidRDefault="00B30A91" w:rsidP="00BB1857">
      <w:pPr>
        <w:rPr>
          <w:rFonts w:ascii="Arial" w:eastAsiaTheme="minorHAnsi" w:hAnsi="Arial" w:cs="Arial"/>
          <w:sz w:val="20"/>
          <w:szCs w:val="20"/>
          <w:lang w:eastAsia="en-US"/>
        </w:rPr>
      </w:pPr>
    </w:p>
    <w:p w14:paraId="179FAE56" w14:textId="77777777" w:rsidR="00B30A91" w:rsidRDefault="00B30A91" w:rsidP="00BB1857">
      <w:pPr>
        <w:rPr>
          <w:rFonts w:ascii="Arial" w:eastAsiaTheme="minorHAnsi" w:hAnsi="Arial" w:cs="Arial"/>
          <w:sz w:val="20"/>
          <w:szCs w:val="20"/>
          <w:lang w:eastAsia="en-US"/>
        </w:rPr>
      </w:pPr>
    </w:p>
    <w:p w14:paraId="05FCED70" w14:textId="77777777" w:rsidR="00B30A91" w:rsidRDefault="00B30A91" w:rsidP="00BB1857">
      <w:pPr>
        <w:rPr>
          <w:rFonts w:ascii="Arial" w:eastAsiaTheme="minorHAnsi" w:hAnsi="Arial" w:cs="Arial"/>
          <w:sz w:val="20"/>
          <w:szCs w:val="20"/>
          <w:lang w:eastAsia="en-US"/>
        </w:rPr>
      </w:pPr>
    </w:p>
    <w:p w14:paraId="3EBDB025" w14:textId="77777777" w:rsidR="00BB1857" w:rsidRDefault="00BB1857" w:rsidP="00BB1857">
      <w:pPr>
        <w:rPr>
          <w:rFonts w:ascii="Arial" w:eastAsiaTheme="minorHAnsi" w:hAnsi="Arial" w:cs="Arial"/>
          <w:sz w:val="20"/>
          <w:szCs w:val="20"/>
          <w:lang w:eastAsia="en-US"/>
        </w:rPr>
      </w:pPr>
    </w:p>
    <w:p w14:paraId="2821C69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lastRenderedPageBreak/>
        <w:t>Award Conditions</w:t>
      </w:r>
    </w:p>
    <w:p w14:paraId="32CCCBE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This award is offered subject to the conditions or limitations set forth in the Award Information, Project Information, Financial Information, and Award Conditions.</w:t>
      </w:r>
    </w:p>
    <w:p w14:paraId="75B71B1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w:t>
      </w:r>
    </w:p>
    <w:p w14:paraId="0C97D1E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Requirements of the award; remedies for non-compliance or for materially false statements</w:t>
      </w:r>
    </w:p>
    <w:p w14:paraId="375B239D" w14:textId="77777777" w:rsidR="00C90FA8" w:rsidRPr="00C90FA8" w:rsidRDefault="00C90FA8" w:rsidP="00C90FA8">
      <w:pPr>
        <w:rPr>
          <w:rFonts w:ascii="Arial" w:eastAsiaTheme="minorHAnsi" w:hAnsi="Arial" w:cs="Arial"/>
          <w:sz w:val="20"/>
          <w:szCs w:val="20"/>
          <w:lang w:eastAsia="en-US"/>
        </w:rPr>
      </w:pPr>
    </w:p>
    <w:p w14:paraId="3E72227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conditions of this award are material requirements of the award. Compliance with any assurances or certifications submitted by or on behalf of the recipient that relate to conduct during the period of performance also is a material requirement of this award.</w:t>
      </w:r>
    </w:p>
    <w:p w14:paraId="3BA00BD0" w14:textId="77777777" w:rsidR="00C90FA8" w:rsidRPr="00C90FA8" w:rsidRDefault="00C90FA8" w:rsidP="00C90FA8">
      <w:pPr>
        <w:rPr>
          <w:rFonts w:ascii="Arial" w:eastAsiaTheme="minorHAnsi" w:hAnsi="Arial" w:cs="Arial"/>
          <w:sz w:val="20"/>
          <w:szCs w:val="20"/>
          <w:lang w:eastAsia="en-US"/>
        </w:rPr>
      </w:pPr>
    </w:p>
    <w:p w14:paraId="05F1FE5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By signing and accepting this award on behalf of the recipient, the authorized recipient official accepts all material requirements of the award, and specifically adopts, as if personally executed by the authorized recipient official, all assurances or certifications submitted by or on behalf of the recipient that relate to conduct during the period of performance.</w:t>
      </w:r>
    </w:p>
    <w:p w14:paraId="2FB6DF91" w14:textId="77777777" w:rsidR="00C90FA8" w:rsidRPr="00C90FA8" w:rsidRDefault="00C90FA8" w:rsidP="00C90FA8">
      <w:pPr>
        <w:rPr>
          <w:rFonts w:ascii="Arial" w:eastAsiaTheme="minorHAnsi" w:hAnsi="Arial" w:cs="Arial"/>
          <w:sz w:val="20"/>
          <w:szCs w:val="20"/>
          <w:lang w:eastAsia="en-US"/>
        </w:rPr>
      </w:pPr>
    </w:p>
    <w:p w14:paraId="15AB8B9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Failure to comply with any one or more of these award requirements -- whether a condition set out in full below, a condition incorporated by reference below, or an assurance or certification related to conduct during the award period -</w:t>
      </w:r>
    </w:p>
    <w:p w14:paraId="7117692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may result in the Office on Violence Against Women (OVW) taking appropriate action with respect to the recipient and the award. Among other things, OVW may withhold award funds, disallow costs, or suspend or terminate the award.</w:t>
      </w:r>
    </w:p>
    <w:p w14:paraId="2A2B32E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DOJ, including OVW, also may take other legal action as appropriate.</w:t>
      </w:r>
    </w:p>
    <w:p w14:paraId="564C8116" w14:textId="77777777" w:rsidR="00C90FA8" w:rsidRPr="00C90FA8" w:rsidRDefault="00C90FA8" w:rsidP="00C90FA8">
      <w:pPr>
        <w:rPr>
          <w:rFonts w:ascii="Arial" w:eastAsiaTheme="minorHAnsi" w:hAnsi="Arial" w:cs="Arial"/>
          <w:sz w:val="20"/>
          <w:szCs w:val="20"/>
          <w:lang w:eastAsia="en-US"/>
        </w:rPr>
      </w:pPr>
    </w:p>
    <w:p w14:paraId="50011989"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Any materially false, fictitious, or fraudulent statement to the federal government related to this award (or concealment or omission of a material fact) may be the subject of criminal prosecution (including under 18 U.S.C. 1001 and/or 1621, and/or 34 U.S.C. 10271-10273), and also may lead to imposition of civil penalties and administrative remedies for false claims or otherwise (including under 31 U.S.C. 3729-3730 and 3801-3812).</w:t>
      </w:r>
    </w:p>
    <w:p w14:paraId="553D6FDD" w14:textId="77777777" w:rsidR="00C90FA8" w:rsidRPr="00C90FA8" w:rsidRDefault="00C90FA8" w:rsidP="00C90FA8">
      <w:pPr>
        <w:rPr>
          <w:rFonts w:ascii="Arial" w:eastAsiaTheme="minorHAnsi" w:hAnsi="Arial" w:cs="Arial"/>
          <w:sz w:val="20"/>
          <w:szCs w:val="20"/>
          <w:lang w:eastAsia="en-US"/>
        </w:rPr>
      </w:pPr>
    </w:p>
    <w:p w14:paraId="30F95BF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Should any provision of a requirement of this award be held to be invalid or unenforceable by its terms, that provision shall first be applied with a limited construction so as to give it the maximum effect permitted by law. Should it be held, instead, that the provision is utterly invalid or -unenforceable, such provision shall be deemed severable from this award.</w:t>
      </w:r>
    </w:p>
    <w:p w14:paraId="694A9F3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w:t>
      </w:r>
    </w:p>
    <w:p w14:paraId="6ECA3A6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Applicability of Part 200 Uniform Requirements and DOJ Grants Financial Guide</w:t>
      </w:r>
    </w:p>
    <w:p w14:paraId="5F2F30D9" w14:textId="77777777" w:rsidR="00C90FA8" w:rsidRPr="00C90FA8" w:rsidRDefault="00C90FA8" w:rsidP="00C90FA8">
      <w:pPr>
        <w:rPr>
          <w:rFonts w:ascii="Arial" w:eastAsiaTheme="minorHAnsi" w:hAnsi="Arial" w:cs="Arial"/>
          <w:sz w:val="20"/>
          <w:szCs w:val="20"/>
          <w:lang w:eastAsia="en-US"/>
        </w:rPr>
      </w:pPr>
    </w:p>
    <w:p w14:paraId="3071CDE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comply with the Uniform Administrative Requirements, Cost Principles, and Audit Requirements in 2 C.F.R. Part 200, as adopted and supplemented by the Department of Justice (DOJ) in 2 C.F.R. Part 2800 (together, the "Part 200 Uniform Requirements"), and the current edition of the DOJ Grants Financial Guide as posted on the OVW website, including any updated version that may be posted during the period of performance. The recipient also agrees that all financial records pertinent to this award, including the general accounting ledger and all supporting documents, are subject to agency review throughout the life of the award, during the close-out process, and for three years after submission of the final Federal Financial Report (SF-425) or as long as the records are retained, whichever is longer, pursuant to 2 C.F.R. 200.334, 200.337.</w:t>
      </w:r>
    </w:p>
    <w:p w14:paraId="18F5AF7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lastRenderedPageBreak/>
        <w:t>3</w:t>
      </w:r>
    </w:p>
    <w:p w14:paraId="2458AB0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Requirement to report potentially duplicative funding</w:t>
      </w:r>
    </w:p>
    <w:p w14:paraId="78A582EE" w14:textId="77777777" w:rsidR="00C90FA8" w:rsidRPr="00C90FA8" w:rsidRDefault="00C90FA8" w:rsidP="00C90FA8">
      <w:pPr>
        <w:rPr>
          <w:rFonts w:ascii="Arial" w:eastAsiaTheme="minorHAnsi" w:hAnsi="Arial" w:cs="Arial"/>
          <w:sz w:val="20"/>
          <w:szCs w:val="20"/>
          <w:lang w:eastAsia="en-US"/>
        </w:rPr>
      </w:pPr>
    </w:p>
    <w:p w14:paraId="009CD36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If the recipient currently has other active awards of federal funds, or if the recipient receives any other award of federal funds during the period of performance for this award, the recipient promptly must determine whether funds from any of those other federal awards have been, are being, or are to be used (in whole or in part) for one or more of the identical cost items for which funds are provided under this award. If so, the recipient must promptly notify OVW in writing of the potential duplication, and, if so requested by OVW, must seek a budget-modification or change-of-project-scope Grant Award Modification (GAM) to eliminate any inappropriate duplication of funding.</w:t>
      </w:r>
    </w:p>
    <w:p w14:paraId="1B67FD4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w:t>
      </w:r>
    </w:p>
    <w:p w14:paraId="7F6B555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53B6E9A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Requirements related to System for Award Management and unique entity identifiers</w:t>
      </w:r>
    </w:p>
    <w:p w14:paraId="2B2F7115" w14:textId="77777777" w:rsidR="00C90FA8" w:rsidRPr="00C90FA8" w:rsidRDefault="00C90FA8" w:rsidP="00C90FA8">
      <w:pPr>
        <w:rPr>
          <w:rFonts w:ascii="Arial" w:eastAsiaTheme="minorHAnsi" w:hAnsi="Arial" w:cs="Arial"/>
          <w:sz w:val="20"/>
          <w:szCs w:val="20"/>
          <w:lang w:eastAsia="en-US"/>
        </w:rPr>
      </w:pPr>
    </w:p>
    <w:p w14:paraId="5612074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must comply with applicable requirements regarding the System for Award Management (SAM), currently accessible at https://www.sam.gov. This includes applicable requirements regarding registration with SAM, as well as maintaining current information in SAM.</w:t>
      </w:r>
    </w:p>
    <w:p w14:paraId="0CAED231" w14:textId="77777777" w:rsidR="00C90FA8" w:rsidRPr="00C90FA8" w:rsidRDefault="00C90FA8" w:rsidP="00C90FA8">
      <w:pPr>
        <w:rPr>
          <w:rFonts w:ascii="Arial" w:eastAsiaTheme="minorHAnsi" w:hAnsi="Arial" w:cs="Arial"/>
          <w:sz w:val="20"/>
          <w:szCs w:val="20"/>
          <w:lang w:eastAsia="en-US"/>
        </w:rPr>
      </w:pPr>
    </w:p>
    <w:p w14:paraId="29C264A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also must comply with applicable restrictions on subawards (subgrants) to first-tier subrecipients (subgrantees), including restrictions on subawards to entities that do not acquire and provide (to the recipient) the unique entity identifier assigned by SAM.</w:t>
      </w:r>
    </w:p>
    <w:p w14:paraId="219B9BF5" w14:textId="77777777" w:rsidR="00C90FA8" w:rsidRPr="00C90FA8" w:rsidRDefault="00C90FA8" w:rsidP="00C90FA8">
      <w:pPr>
        <w:rPr>
          <w:rFonts w:ascii="Arial" w:eastAsiaTheme="minorHAnsi" w:hAnsi="Arial" w:cs="Arial"/>
          <w:sz w:val="20"/>
          <w:szCs w:val="20"/>
          <w:lang w:eastAsia="en-US"/>
        </w:rPr>
      </w:pPr>
    </w:p>
    <w:p w14:paraId="69BAB83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details of the recipient's obligations related to SAM and to unique entity identifiers are posted on the OVW website at https://www.justice.gov/ovw/award-conditions (Award Condition: Requirements related to System for Award Management (SAM) and unique entity identifiers), and are incorporated by reference here.</w:t>
      </w:r>
    </w:p>
    <w:p w14:paraId="3B39978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5</w:t>
      </w:r>
    </w:p>
    <w:p w14:paraId="2B77F54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Requirement to report actual or imminent breach of personally identifiable information (PII)</w:t>
      </w:r>
    </w:p>
    <w:p w14:paraId="340A9F8E" w14:textId="77777777" w:rsidR="00C90FA8" w:rsidRPr="00C90FA8" w:rsidRDefault="00C90FA8" w:rsidP="00C90FA8">
      <w:pPr>
        <w:rPr>
          <w:rFonts w:ascii="Arial" w:eastAsiaTheme="minorHAnsi" w:hAnsi="Arial" w:cs="Arial"/>
          <w:sz w:val="20"/>
          <w:szCs w:val="20"/>
          <w:lang w:eastAsia="en-US"/>
        </w:rPr>
      </w:pPr>
    </w:p>
    <w:p w14:paraId="1697EBD9"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 at any tier) must have written procedures in place to respond in the event of an actual or imminent breach (as defined in OMB M-17-12) if it (or a subrecipient)-- 1) creates, collects, uses, processes, stores, maintains, disseminates, discloses, or disposes of personally identifiable information (PII) (as defined in 2 C.F.R. 200.1) within the scope of an OVW grant-funded program or activity, or 2) uses or operates a Federal information system (as defined in OMB Circular A-130). The recipient's breach procedures must include a requirement to report actual or imminent breach of PII to an OVW Program Manager no later than 24 hours after an occurrence of an actual breach, or the detection of an imminent breach.</w:t>
      </w:r>
    </w:p>
    <w:p w14:paraId="5D3F8E7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6</w:t>
      </w:r>
    </w:p>
    <w:p w14:paraId="6A4952A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Requirements pertaining to prohibited conduct related to trafficking in persons (including reporting requirements and OVW authority to terminate award)</w:t>
      </w:r>
    </w:p>
    <w:p w14:paraId="19F3DDCE" w14:textId="77777777" w:rsidR="00C90FA8" w:rsidRPr="00C90FA8" w:rsidRDefault="00C90FA8" w:rsidP="00C90FA8">
      <w:pPr>
        <w:rPr>
          <w:rFonts w:ascii="Arial" w:eastAsiaTheme="minorHAnsi" w:hAnsi="Arial" w:cs="Arial"/>
          <w:sz w:val="20"/>
          <w:szCs w:val="20"/>
          <w:lang w:eastAsia="en-US"/>
        </w:rPr>
      </w:pPr>
    </w:p>
    <w:p w14:paraId="3B90F03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The recipient, and any subrecipient (subgrantee) at any tier, must comply with all applicable requirements (including requirements to report allegations) pertaining to prohibited conduct related to the trafficking of persons, whether on the </w:t>
      </w:r>
      <w:r w:rsidRPr="00C90FA8">
        <w:rPr>
          <w:rFonts w:ascii="Arial" w:eastAsiaTheme="minorHAnsi" w:hAnsi="Arial" w:cs="Arial"/>
          <w:sz w:val="20"/>
          <w:szCs w:val="20"/>
          <w:lang w:eastAsia="en-US"/>
        </w:rPr>
        <w:lastRenderedPageBreak/>
        <w:t>part of recipients, subrecipients (subgrantees), or individuals defined (for purposes of this condition) as "employees" of the recipient or of any subrecipient.</w:t>
      </w:r>
    </w:p>
    <w:p w14:paraId="425C59A7" w14:textId="77777777" w:rsidR="00C90FA8" w:rsidRPr="00C90FA8" w:rsidRDefault="00C90FA8" w:rsidP="00C90FA8">
      <w:pPr>
        <w:rPr>
          <w:rFonts w:ascii="Arial" w:eastAsiaTheme="minorHAnsi" w:hAnsi="Arial" w:cs="Arial"/>
          <w:sz w:val="20"/>
          <w:szCs w:val="20"/>
          <w:lang w:eastAsia="en-US"/>
        </w:rPr>
      </w:pPr>
    </w:p>
    <w:p w14:paraId="6BE8362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details of the recipient's obligations related to prohibited conduct related to trafficking in persons are posted on the OVW website at https://www.justice.gov/ovw/award-conditions (Award Condition: Prohibited conduct by recipients and subrecipients related to trafficking in persons (including reporting requirements and OVW authority to terminate award)), and are incorporated by reference here.</w:t>
      </w:r>
    </w:p>
    <w:p w14:paraId="46736CB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7</w:t>
      </w:r>
    </w:p>
    <w:p w14:paraId="551F4309"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Determinations of suitability to interact with participating minors</w:t>
      </w:r>
    </w:p>
    <w:p w14:paraId="2B5B88D6" w14:textId="77777777" w:rsidR="00C90FA8" w:rsidRPr="00C90FA8" w:rsidRDefault="00C90FA8" w:rsidP="00C90FA8">
      <w:pPr>
        <w:rPr>
          <w:rFonts w:ascii="Arial" w:eastAsiaTheme="minorHAnsi" w:hAnsi="Arial" w:cs="Arial"/>
          <w:sz w:val="20"/>
          <w:szCs w:val="20"/>
          <w:lang w:eastAsia="en-US"/>
        </w:rPr>
      </w:pPr>
    </w:p>
    <w:p w14:paraId="719D480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This condition applies to this award if it is indicated in the application for the award (as approved by DOJ) (or in the application for any subaward at any tier), the DOJ funding announcement (solicitation), or an associated federal statute that a purpose of some or all of the activities to be carried out under the award (whether by the recipient or a subrecipient at any tier) is to benefit a set of individuals under 18 years of age.</w:t>
      </w:r>
    </w:p>
    <w:p w14:paraId="39E1A0B8" w14:textId="77777777" w:rsidR="00C90FA8" w:rsidRPr="00C90FA8" w:rsidRDefault="00C90FA8" w:rsidP="00C90FA8">
      <w:pPr>
        <w:rPr>
          <w:rFonts w:ascii="Arial" w:eastAsiaTheme="minorHAnsi" w:hAnsi="Arial" w:cs="Arial"/>
          <w:sz w:val="20"/>
          <w:szCs w:val="20"/>
          <w:lang w:eastAsia="en-US"/>
        </w:rPr>
      </w:pPr>
    </w:p>
    <w:p w14:paraId="1FDF7AB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 at any tier, must make determinations of suitability before certain individuals may interact with participating minors. This requirement applies regardless of an individual's employment status. The details of this requirement are posted on the OVW website at https://www.justice.gov/ovw/award-conditions (Award condition: Determination of suitability required, in advance, for certain individuals who may interact with participating minors), and are incorporated by reference here.</w:t>
      </w:r>
    </w:p>
    <w:p w14:paraId="5B73064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8</w:t>
      </w:r>
    </w:p>
    <w:p w14:paraId="66C4EF8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Compliance with applicable rules regarding approval, planning, and reporting of conferences, meetings, trainings, and other events</w:t>
      </w:r>
    </w:p>
    <w:p w14:paraId="2C25825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3606AA0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 (subgrantee) at any tier, must comply with all applicable laws, regulations, policies, and official DOJ guidance (including specific cost limits, prior approval and reporting requirements, where applicable) governing the use of federal funds for expenses related to conferences (as that term is defined by DOJ), including the provision of food and/or beverages at such conferences, and costs of attendance at such conferences.</w:t>
      </w:r>
    </w:p>
    <w:p w14:paraId="38B4FD79" w14:textId="77777777" w:rsidR="00C90FA8" w:rsidRPr="00C90FA8" w:rsidRDefault="00C90FA8" w:rsidP="00C90FA8">
      <w:pPr>
        <w:rPr>
          <w:rFonts w:ascii="Arial" w:eastAsiaTheme="minorHAnsi" w:hAnsi="Arial" w:cs="Arial"/>
          <w:sz w:val="20"/>
          <w:szCs w:val="20"/>
          <w:lang w:eastAsia="en-US"/>
        </w:rPr>
      </w:pPr>
    </w:p>
    <w:p w14:paraId="126CD04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Information on the pertinent DOJ definition of conferences and the rules applicable to this award appears on the OVW website at https://www.justice.gov/ovw/conference-planning.</w:t>
      </w:r>
    </w:p>
    <w:p w14:paraId="737E9B3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9</w:t>
      </w:r>
    </w:p>
    <w:p w14:paraId="5B15770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OVW Training Guiding Principles</w:t>
      </w:r>
    </w:p>
    <w:p w14:paraId="61833C1A" w14:textId="77777777" w:rsidR="00C90FA8" w:rsidRPr="00C90FA8" w:rsidRDefault="00C90FA8" w:rsidP="00C90FA8">
      <w:pPr>
        <w:rPr>
          <w:rFonts w:ascii="Arial" w:eastAsiaTheme="minorHAnsi" w:hAnsi="Arial" w:cs="Arial"/>
          <w:sz w:val="20"/>
          <w:szCs w:val="20"/>
          <w:lang w:eastAsia="en-US"/>
        </w:rPr>
      </w:pPr>
    </w:p>
    <w:p w14:paraId="02A58A0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understands and agrees that any training or training materials developed or delivered with funding provided under this award must adhere to the OVW Training Guiding Principles for Grantees and Subgrantees, available at https://www.justice.gov/ovw/resources-and-faqs-grantees#Discretionary.</w:t>
      </w:r>
    </w:p>
    <w:p w14:paraId="23AC636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10</w:t>
      </w:r>
    </w:p>
    <w:p w14:paraId="276DC60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Effect of failure to address audit issues</w:t>
      </w:r>
    </w:p>
    <w:p w14:paraId="3953BF95" w14:textId="77777777" w:rsidR="00C90FA8" w:rsidRPr="00C90FA8" w:rsidRDefault="00C90FA8" w:rsidP="00C90FA8">
      <w:pPr>
        <w:rPr>
          <w:rFonts w:ascii="Arial" w:eastAsiaTheme="minorHAnsi" w:hAnsi="Arial" w:cs="Arial"/>
          <w:sz w:val="20"/>
          <w:szCs w:val="20"/>
          <w:lang w:eastAsia="en-US"/>
        </w:rPr>
      </w:pPr>
    </w:p>
    <w:p w14:paraId="5CE98F5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understands and agrees that OVW may withhold award funds, or may impose other related requirements, if (as determined by OVW) the recipient does not satisfactorily and promptly address outstanding issues from audits required by the Part 200 Uniform Requirements (or by the terms of this award), or other outstanding issues that arise in connection with audits, investigations, or reviews of DOJ awards.</w:t>
      </w:r>
    </w:p>
    <w:p w14:paraId="072C0E9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11</w:t>
      </w:r>
    </w:p>
    <w:p w14:paraId="40395E0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Potential imposition of additional requirements</w:t>
      </w:r>
    </w:p>
    <w:p w14:paraId="73D7EBFB" w14:textId="77777777" w:rsidR="00C90FA8" w:rsidRPr="00C90FA8" w:rsidRDefault="00C90FA8" w:rsidP="00C90FA8">
      <w:pPr>
        <w:rPr>
          <w:rFonts w:ascii="Arial" w:eastAsiaTheme="minorHAnsi" w:hAnsi="Arial" w:cs="Arial"/>
          <w:sz w:val="20"/>
          <w:szCs w:val="20"/>
          <w:lang w:eastAsia="en-US"/>
        </w:rPr>
      </w:pPr>
    </w:p>
    <w:p w14:paraId="3D84EF0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comply with any additional requirements that may be imposed by OVW during the period of performance for this award, if the recipient is designated as "high-risk" for purposes of the DOJ high-risk grantee list.</w:t>
      </w:r>
    </w:p>
    <w:p w14:paraId="2FD38AB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12</w:t>
      </w:r>
    </w:p>
    <w:p w14:paraId="617E0CE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Compliance with DOJ regulations pertaining to civil rights and nondiscrimination - 28 C.F.R. Part 42</w:t>
      </w:r>
    </w:p>
    <w:p w14:paraId="3BC32755" w14:textId="77777777" w:rsidR="00C90FA8" w:rsidRPr="00C90FA8" w:rsidRDefault="00C90FA8" w:rsidP="00C90FA8">
      <w:pPr>
        <w:rPr>
          <w:rFonts w:ascii="Arial" w:eastAsiaTheme="minorHAnsi" w:hAnsi="Arial" w:cs="Arial"/>
          <w:sz w:val="20"/>
          <w:szCs w:val="20"/>
          <w:lang w:eastAsia="en-US"/>
        </w:rPr>
      </w:pPr>
    </w:p>
    <w:p w14:paraId="48C8C10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 (subgrantee) at any tier, must comply with all applicable requirements of 28 C.F.R. Part 42, specifically including any applicable requirements in Subpart E of 28 C.F.R. Part 42 that relate to an equal employment opportunity program.</w:t>
      </w:r>
    </w:p>
    <w:p w14:paraId="58A2A2A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13</w:t>
      </w:r>
    </w:p>
    <w:p w14:paraId="7247C55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Compliance with DOJ regulations pertaining to civil rights and nondiscrimination - 28 C.F.R. Part 38</w:t>
      </w:r>
    </w:p>
    <w:p w14:paraId="4669F25E" w14:textId="77777777" w:rsidR="00C90FA8" w:rsidRPr="00C90FA8" w:rsidRDefault="00C90FA8" w:rsidP="00C90FA8">
      <w:pPr>
        <w:rPr>
          <w:rFonts w:ascii="Arial" w:eastAsiaTheme="minorHAnsi" w:hAnsi="Arial" w:cs="Arial"/>
          <w:sz w:val="20"/>
          <w:szCs w:val="20"/>
          <w:lang w:eastAsia="en-US"/>
        </w:rPr>
      </w:pPr>
    </w:p>
    <w:p w14:paraId="6983EBA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 (subgrantee) at any tier, must comply with all applicable requirements of 28 C.F.R. Part 38.</w:t>
      </w:r>
    </w:p>
    <w:p w14:paraId="04F4F211" w14:textId="77777777" w:rsidR="00C90FA8" w:rsidRPr="00C90FA8" w:rsidRDefault="00C90FA8" w:rsidP="00C90FA8">
      <w:pPr>
        <w:rPr>
          <w:rFonts w:ascii="Arial" w:eastAsiaTheme="minorHAnsi" w:hAnsi="Arial" w:cs="Arial"/>
          <w:sz w:val="20"/>
          <w:szCs w:val="20"/>
          <w:lang w:eastAsia="en-US"/>
        </w:rPr>
      </w:pPr>
    </w:p>
    <w:p w14:paraId="43F71BB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Among other things, 28 C.F.R. Part 38 includes rules that prohibit specific forms of discrimination on the basis of religion, a religious belief, a refusal to hold a religious belief, or refusal to attend or participate in a religious practice. Part 38 also sets out rules and requirements that pertain to recipient and subrecipient (subgrantee) organizations that engage in or conduct explicitly religious activities.</w:t>
      </w:r>
    </w:p>
    <w:p w14:paraId="79EF156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14</w:t>
      </w:r>
    </w:p>
    <w:p w14:paraId="64149C5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Compliance with DOJ regulations pertaining to civil rights and nondiscrimination - 28 C.F.R. Part 54</w:t>
      </w:r>
    </w:p>
    <w:p w14:paraId="05BE3E3A" w14:textId="77777777" w:rsidR="00C90FA8" w:rsidRPr="00C90FA8" w:rsidRDefault="00C90FA8" w:rsidP="00C90FA8">
      <w:pPr>
        <w:rPr>
          <w:rFonts w:ascii="Arial" w:eastAsiaTheme="minorHAnsi" w:hAnsi="Arial" w:cs="Arial"/>
          <w:sz w:val="20"/>
          <w:szCs w:val="20"/>
          <w:lang w:eastAsia="en-US"/>
        </w:rPr>
      </w:pPr>
    </w:p>
    <w:p w14:paraId="6E65E64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 (subgrantee) at any tier, must comply with all applicable requirements of 28 C.F.R. Part 54, which relates to nondiscrimination on the basis of sex in certain "education programs."</w:t>
      </w:r>
    </w:p>
    <w:p w14:paraId="563FF5E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15</w:t>
      </w:r>
    </w:p>
    <w:p w14:paraId="6EC97D1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42D134A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Restrictions on "lobbying" and policy development</w:t>
      </w:r>
    </w:p>
    <w:p w14:paraId="6EDD94DA" w14:textId="77777777" w:rsidR="00C90FA8" w:rsidRPr="00C90FA8" w:rsidRDefault="00C90FA8" w:rsidP="00C90FA8">
      <w:pPr>
        <w:rPr>
          <w:rFonts w:ascii="Arial" w:eastAsiaTheme="minorHAnsi" w:hAnsi="Arial" w:cs="Arial"/>
          <w:sz w:val="20"/>
          <w:szCs w:val="20"/>
          <w:lang w:eastAsia="en-US"/>
        </w:rPr>
      </w:pPr>
    </w:p>
    <w:p w14:paraId="45A4532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In general, as a matter of federal law, federal funds may not be used by the recipient, or any subrecipient (subgrantee) at any tier, either directly or indirectly, in support of the enactment, repeal, modification or adoption of any law, regulation or </w:t>
      </w:r>
      <w:r w:rsidRPr="00C90FA8">
        <w:rPr>
          <w:rFonts w:ascii="Arial" w:eastAsiaTheme="minorHAnsi" w:hAnsi="Arial" w:cs="Arial"/>
          <w:sz w:val="20"/>
          <w:szCs w:val="20"/>
          <w:lang w:eastAsia="en-US"/>
        </w:rPr>
        <w:lastRenderedPageBreak/>
        <w:t>policy, at any level of government, in order to avoid violation of 18 U.S.C. 1913. The recipient, or any subrecipient (subgrantee) may, however, use federal funds to collaborate with and provide information to federal, state, local, tribal and territorial public officials and agencies to develop and implement policies and develop and promote state, local, or tribal legislation or model codes designed to reduce or eliminate domestic violence, dating violence, sexual assault, and stalking (as those terms are defined in 34 U.S.C. 12291(a)) when such collaboration and provision of information is consistent with the activities otherwise authorized under this grant program.</w:t>
      </w:r>
    </w:p>
    <w:p w14:paraId="4C16BEA2" w14:textId="77777777" w:rsidR="00C90FA8" w:rsidRPr="00C90FA8" w:rsidRDefault="00C90FA8" w:rsidP="00C90FA8">
      <w:pPr>
        <w:rPr>
          <w:rFonts w:ascii="Arial" w:eastAsiaTheme="minorHAnsi" w:hAnsi="Arial" w:cs="Arial"/>
          <w:sz w:val="20"/>
          <w:szCs w:val="20"/>
          <w:lang w:eastAsia="en-US"/>
        </w:rPr>
      </w:pPr>
    </w:p>
    <w:p w14:paraId="1F9C20E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Another federal law generally prohibits federal funds awarded by OVW from being used by the recipient, or any subrecipient at any tier, to pay any person to influence (or attempt to influence) a federal agency, a Member of Congress, or Congress (or an official or employee of any of them) with respect to the awarding of a federal grant or cooperative agreement, subgrant, contract, subcontract, or loan, or with respect to actions such as renewing, extending, or modifying any such award. See 31 U.S.C. 1352. Certain exceptions to this law apply, including an exception that applies to Indian tribes and tribal organizations.</w:t>
      </w:r>
    </w:p>
    <w:p w14:paraId="43A7CFEE" w14:textId="77777777" w:rsidR="00C90FA8" w:rsidRPr="00C90FA8" w:rsidRDefault="00C90FA8" w:rsidP="00C90FA8">
      <w:pPr>
        <w:rPr>
          <w:rFonts w:ascii="Arial" w:eastAsiaTheme="minorHAnsi" w:hAnsi="Arial" w:cs="Arial"/>
          <w:sz w:val="20"/>
          <w:szCs w:val="20"/>
          <w:lang w:eastAsia="en-US"/>
        </w:rPr>
      </w:pPr>
    </w:p>
    <w:p w14:paraId="17E0C14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Should any question arise as to whether a particular use of federal funds by a recipient (or subrecipient) would or might fall within the scope of these prohibitions, the recipient is to contact OVW for guidance, and may not proceed without the express prior written approval of OVW.</w:t>
      </w:r>
    </w:p>
    <w:p w14:paraId="2463257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16</w:t>
      </w:r>
    </w:p>
    <w:p w14:paraId="0AA054C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Compliance with general appropriations-law restrictions on the use of federal funds for this fiscal year</w:t>
      </w:r>
    </w:p>
    <w:p w14:paraId="43E1A312" w14:textId="77777777" w:rsidR="00C90FA8" w:rsidRPr="00C90FA8" w:rsidRDefault="00C90FA8" w:rsidP="00C90FA8">
      <w:pPr>
        <w:rPr>
          <w:rFonts w:ascii="Arial" w:eastAsiaTheme="minorHAnsi" w:hAnsi="Arial" w:cs="Arial"/>
          <w:sz w:val="20"/>
          <w:szCs w:val="20"/>
          <w:lang w:eastAsia="en-US"/>
        </w:rPr>
      </w:pPr>
    </w:p>
    <w:p w14:paraId="4239D3A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 (subgrantee) at any tier, must comply with all applicable restrictions on the use of federal funds set out in federal appropriations statutes. Pertinent restrictions, for each fiscal year, are set out at https:// www.justice.gov/ovw/award-conditions (Award Condition: General appropriations-law restrictions on use of federal award funds), and are incorporated by reference here. Should a question arise as to whether a particular use of federal funds by a recipient (or a subrecipient) would or might fall within the scope of an appropriations-law restriction, the recipient is to contact OVW for guidance, and may not proceed without the express prior written approval of OVW.</w:t>
      </w:r>
    </w:p>
    <w:p w14:paraId="3F78F5D9"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17</w:t>
      </w:r>
    </w:p>
    <w:p w14:paraId="1E7C534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Reporting potential fraud, waste, and abuse, and similar misconduct</w:t>
      </w:r>
    </w:p>
    <w:p w14:paraId="2294D07F" w14:textId="77777777" w:rsidR="00C90FA8" w:rsidRPr="00C90FA8" w:rsidRDefault="00C90FA8" w:rsidP="00C90FA8">
      <w:pPr>
        <w:rPr>
          <w:rFonts w:ascii="Arial" w:eastAsiaTheme="minorHAnsi" w:hAnsi="Arial" w:cs="Arial"/>
          <w:sz w:val="20"/>
          <w:szCs w:val="20"/>
          <w:lang w:eastAsia="en-US"/>
        </w:rPr>
      </w:pPr>
    </w:p>
    <w:p w14:paraId="420F66F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subrecipients (subgrantees) must promptly refer to the DOJ Office of the Inspector General (OIG) any credible evidence that a principal, employee, agent, subrecipient, contractor, subcontractor, or other person has, in connection with funds under this award -- (1) submitted a claim that violates the False Claims Act; or (2) committed a criminal or civil violation of laws pertaining to fraud, conflict of interest, bribery, gratuity, or similar misconduct.</w:t>
      </w:r>
    </w:p>
    <w:p w14:paraId="63EDC880" w14:textId="77777777" w:rsidR="00C90FA8" w:rsidRPr="00C90FA8" w:rsidRDefault="00C90FA8" w:rsidP="00C90FA8">
      <w:pPr>
        <w:rPr>
          <w:rFonts w:ascii="Arial" w:eastAsiaTheme="minorHAnsi" w:hAnsi="Arial" w:cs="Arial"/>
          <w:sz w:val="20"/>
          <w:szCs w:val="20"/>
          <w:lang w:eastAsia="en-US"/>
        </w:rPr>
      </w:pPr>
    </w:p>
    <w:p w14:paraId="3431CE3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Potential fraud, waste, abuse, or misconduct involving or relating to funds under this award should be reported to the OIG by-- (1) online submission accessible via the OIG webpage at https://oig.justice.gov/hotline/contact-grants.htm (select "Submit Report Online"); (2) mail directed to: U.S. Department of Justice, Office of the Inspector General, Investigations Division, ATTN: Grantee Reporting, 950 Pennsylvania Ave., NW, Washington, DC 20530; (3) by facsimile directed to the DOJ OIG Fraud Detection Office (Attn: Grantee Reporting) at (202) 616-9881 (fax).</w:t>
      </w:r>
    </w:p>
    <w:p w14:paraId="75C1B7AC" w14:textId="77777777" w:rsidR="00C90FA8" w:rsidRPr="00C90FA8" w:rsidRDefault="00C90FA8" w:rsidP="00C90FA8">
      <w:pPr>
        <w:rPr>
          <w:rFonts w:ascii="Arial" w:eastAsiaTheme="minorHAnsi" w:hAnsi="Arial" w:cs="Arial"/>
          <w:sz w:val="20"/>
          <w:szCs w:val="20"/>
          <w:lang w:eastAsia="en-US"/>
        </w:rPr>
      </w:pPr>
    </w:p>
    <w:p w14:paraId="23B0468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Additional information is available from the DOJ OIG website at https://oig.justice.gov/hotline.</w:t>
      </w:r>
    </w:p>
    <w:p w14:paraId="3C8FA63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18</w:t>
      </w:r>
    </w:p>
    <w:p w14:paraId="6DE7F2F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lastRenderedPageBreak/>
        <w:t>Restrictions and certifications regarding non-disclosure agreements and related matters</w:t>
      </w:r>
    </w:p>
    <w:p w14:paraId="76606137" w14:textId="77777777" w:rsidR="00C90FA8" w:rsidRPr="00C90FA8" w:rsidRDefault="00C90FA8" w:rsidP="00C90FA8">
      <w:pPr>
        <w:rPr>
          <w:rFonts w:ascii="Arial" w:eastAsiaTheme="minorHAnsi" w:hAnsi="Arial" w:cs="Arial"/>
          <w:sz w:val="20"/>
          <w:szCs w:val="20"/>
          <w:lang w:eastAsia="en-US"/>
        </w:rPr>
      </w:pPr>
    </w:p>
    <w:p w14:paraId="6A7E6E7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No recipient or subrecipient (subgrantee) under this award, or entity that receives a procurement contract or subcontract with any funds under this award, may require any employee or contractor to sign an internal confidentiality agreement or statement that prohibits or otherwise restricts, or purports to prohibit or restrict, the reporting (in accordance with law) of waste, fraud, or abuse to an investigative or law enforcement representative of a federal department or agency authorized to receive such information.</w:t>
      </w:r>
    </w:p>
    <w:p w14:paraId="0F5FE1C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6C66863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foregoing is not intended, and shall not be understood by the agency making this award, to contravene requirements applicable to Standard Form 312 (which relates to classified information), Form 4414 (which relates to sensitive compartmented information), or any other form issued by a federal department or agency governing the nondisclosure of classified information.</w:t>
      </w:r>
    </w:p>
    <w:p w14:paraId="343882F1" w14:textId="77777777" w:rsidR="00C90FA8" w:rsidRPr="00C90FA8" w:rsidRDefault="00C90FA8" w:rsidP="00C90FA8">
      <w:pPr>
        <w:rPr>
          <w:rFonts w:ascii="Arial" w:eastAsiaTheme="minorHAnsi" w:hAnsi="Arial" w:cs="Arial"/>
          <w:sz w:val="20"/>
          <w:szCs w:val="20"/>
          <w:lang w:eastAsia="en-US"/>
        </w:rPr>
      </w:pPr>
    </w:p>
    <w:p w14:paraId="7704149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w:t>
      </w:r>
      <w:r w:rsidRPr="00C90FA8">
        <w:rPr>
          <w:rFonts w:ascii="Arial" w:eastAsiaTheme="minorHAnsi" w:hAnsi="Arial" w:cs="Arial"/>
          <w:sz w:val="20"/>
          <w:szCs w:val="20"/>
          <w:lang w:eastAsia="en-US"/>
        </w:rPr>
        <w:tab/>
        <w:t>In accepting this award, the recipient--</w:t>
      </w:r>
    </w:p>
    <w:p w14:paraId="7297CCA9" w14:textId="77777777" w:rsidR="00C90FA8" w:rsidRPr="00C90FA8" w:rsidRDefault="00C90FA8" w:rsidP="00C90FA8">
      <w:pPr>
        <w:rPr>
          <w:rFonts w:ascii="Arial" w:eastAsiaTheme="minorHAnsi" w:hAnsi="Arial" w:cs="Arial"/>
          <w:sz w:val="20"/>
          <w:szCs w:val="20"/>
          <w:lang w:eastAsia="en-US"/>
        </w:rPr>
      </w:pPr>
    </w:p>
    <w:p w14:paraId="4493528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w:t>
      </w:r>
      <w:r w:rsidRPr="00C90FA8">
        <w:rPr>
          <w:rFonts w:ascii="Arial" w:eastAsiaTheme="minorHAnsi" w:hAnsi="Arial" w:cs="Arial"/>
          <w:sz w:val="20"/>
          <w:szCs w:val="20"/>
          <w:lang w:eastAsia="en-US"/>
        </w:rPr>
        <w:tab/>
        <w:t>represents that it neither requires nor has required internal confidentiality agreements or statements from employees or contractors that currently prohibit or otherwise currently restrict (or purport to prohibit or restrict) employees or contractors from reporting waste, fraud, or abuse as described above; and</w:t>
      </w:r>
    </w:p>
    <w:p w14:paraId="62D1C481" w14:textId="77777777" w:rsidR="00C90FA8" w:rsidRPr="00C90FA8" w:rsidRDefault="00C90FA8" w:rsidP="00C90FA8">
      <w:pPr>
        <w:rPr>
          <w:rFonts w:ascii="Arial" w:eastAsiaTheme="minorHAnsi" w:hAnsi="Arial" w:cs="Arial"/>
          <w:sz w:val="20"/>
          <w:szCs w:val="20"/>
          <w:lang w:eastAsia="en-US"/>
        </w:rPr>
      </w:pPr>
    </w:p>
    <w:p w14:paraId="246C834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b.</w:t>
      </w:r>
      <w:r w:rsidRPr="00C90FA8">
        <w:rPr>
          <w:rFonts w:ascii="Arial" w:eastAsiaTheme="minorHAnsi" w:hAnsi="Arial" w:cs="Arial"/>
          <w:sz w:val="20"/>
          <w:szCs w:val="20"/>
          <w:lang w:eastAsia="en-US"/>
        </w:rPr>
        <w:tab/>
        <w:t>certifies that, if it learns or is notified that it is or has been requiring its employees or contractors to execute agreements or statements that prohibit or otherwise restrict (or purport to prohibit or restrict), reporting of waste, fraud, or abuse as described above, it will immediately stop any further obligations of award funds, will provide prompt written notification to the federal agency making this award, and will resume (or permit resumption of) such obligations only if expressly authorized to do so by that agency.</w:t>
      </w:r>
    </w:p>
    <w:p w14:paraId="71F5CCCE" w14:textId="77777777" w:rsidR="00C90FA8" w:rsidRPr="00C90FA8" w:rsidRDefault="00C90FA8" w:rsidP="00C90FA8">
      <w:pPr>
        <w:rPr>
          <w:rFonts w:ascii="Arial" w:eastAsiaTheme="minorHAnsi" w:hAnsi="Arial" w:cs="Arial"/>
          <w:sz w:val="20"/>
          <w:szCs w:val="20"/>
          <w:lang w:eastAsia="en-US"/>
        </w:rPr>
      </w:pPr>
    </w:p>
    <w:p w14:paraId="7DBEDEA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w:t>
      </w:r>
      <w:r w:rsidRPr="00C90FA8">
        <w:rPr>
          <w:rFonts w:ascii="Arial" w:eastAsiaTheme="minorHAnsi" w:hAnsi="Arial" w:cs="Arial"/>
          <w:sz w:val="20"/>
          <w:szCs w:val="20"/>
          <w:lang w:eastAsia="en-US"/>
        </w:rPr>
        <w:tab/>
        <w:t>If the recipient does or is authorized under this award to make subawards (subgrants), procurement contracts, or both--</w:t>
      </w:r>
    </w:p>
    <w:p w14:paraId="1E701152" w14:textId="77777777" w:rsidR="00C90FA8" w:rsidRPr="00C90FA8" w:rsidRDefault="00C90FA8" w:rsidP="00C90FA8">
      <w:pPr>
        <w:rPr>
          <w:rFonts w:ascii="Arial" w:eastAsiaTheme="minorHAnsi" w:hAnsi="Arial" w:cs="Arial"/>
          <w:sz w:val="20"/>
          <w:szCs w:val="20"/>
          <w:lang w:eastAsia="en-US"/>
        </w:rPr>
      </w:pPr>
    </w:p>
    <w:p w14:paraId="4C55453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w:t>
      </w:r>
      <w:r w:rsidRPr="00C90FA8">
        <w:rPr>
          <w:rFonts w:ascii="Arial" w:eastAsiaTheme="minorHAnsi" w:hAnsi="Arial" w:cs="Arial"/>
          <w:sz w:val="20"/>
          <w:szCs w:val="20"/>
          <w:lang w:eastAsia="en-US"/>
        </w:rPr>
        <w:tab/>
        <w:t>it represents that--</w:t>
      </w:r>
    </w:p>
    <w:p w14:paraId="7E4E15D0" w14:textId="77777777" w:rsidR="00C90FA8" w:rsidRPr="00C90FA8" w:rsidRDefault="00C90FA8" w:rsidP="00C90FA8">
      <w:pPr>
        <w:rPr>
          <w:rFonts w:ascii="Arial" w:eastAsiaTheme="minorHAnsi" w:hAnsi="Arial" w:cs="Arial"/>
          <w:sz w:val="20"/>
          <w:szCs w:val="20"/>
          <w:lang w:eastAsia="en-US"/>
        </w:rPr>
      </w:pPr>
    </w:p>
    <w:p w14:paraId="14A7D8E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w:t>
      </w:r>
      <w:r w:rsidRPr="00C90FA8">
        <w:rPr>
          <w:rFonts w:ascii="Arial" w:eastAsiaTheme="minorHAnsi" w:hAnsi="Arial" w:cs="Arial"/>
          <w:sz w:val="20"/>
          <w:szCs w:val="20"/>
          <w:lang w:eastAsia="en-US"/>
        </w:rPr>
        <w:tab/>
        <w:t>it has determined that no other entity that the recipient's application proposes may or will receive award funds (whether through a subaward (subgrant), procurement contract, or subcontract under a procurement contract) either requires or has required internal confidentiality agreements or statements from employees or contractors that currently prohibit or otherwise currently restrict (or purport to prohibit or restrict) employees or contractors from reporting waste, fraud, or abuse as described above; and</w:t>
      </w:r>
    </w:p>
    <w:p w14:paraId="0638F801" w14:textId="77777777" w:rsidR="00C90FA8" w:rsidRPr="00C90FA8" w:rsidRDefault="00C90FA8" w:rsidP="00C90FA8">
      <w:pPr>
        <w:rPr>
          <w:rFonts w:ascii="Arial" w:eastAsiaTheme="minorHAnsi" w:hAnsi="Arial" w:cs="Arial"/>
          <w:sz w:val="20"/>
          <w:szCs w:val="20"/>
          <w:lang w:eastAsia="en-US"/>
        </w:rPr>
      </w:pPr>
    </w:p>
    <w:p w14:paraId="528EE8E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w:t>
      </w:r>
      <w:r w:rsidRPr="00C90FA8">
        <w:rPr>
          <w:rFonts w:ascii="Arial" w:eastAsiaTheme="minorHAnsi" w:hAnsi="Arial" w:cs="Arial"/>
          <w:sz w:val="20"/>
          <w:szCs w:val="20"/>
          <w:lang w:eastAsia="en-US"/>
        </w:rPr>
        <w:tab/>
        <w:t>it has made appropriate inquiry, or otherwise has an adequate factual basis, to support this representation; and</w:t>
      </w:r>
    </w:p>
    <w:p w14:paraId="4F8A862B" w14:textId="77777777" w:rsidR="00C90FA8" w:rsidRPr="00C90FA8" w:rsidRDefault="00C90FA8" w:rsidP="00C90FA8">
      <w:pPr>
        <w:rPr>
          <w:rFonts w:ascii="Arial" w:eastAsiaTheme="minorHAnsi" w:hAnsi="Arial" w:cs="Arial"/>
          <w:sz w:val="20"/>
          <w:szCs w:val="20"/>
          <w:lang w:eastAsia="en-US"/>
        </w:rPr>
      </w:pPr>
    </w:p>
    <w:p w14:paraId="1049F0B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b.</w:t>
      </w:r>
      <w:r w:rsidRPr="00C90FA8">
        <w:rPr>
          <w:rFonts w:ascii="Arial" w:eastAsiaTheme="minorHAnsi" w:hAnsi="Arial" w:cs="Arial"/>
          <w:sz w:val="20"/>
          <w:szCs w:val="20"/>
          <w:lang w:eastAsia="en-US"/>
        </w:rPr>
        <w:tab/>
        <w:t xml:space="preserve">it certifies that, if it learns or is notified that any subrecipient, contractor, or subcontractor entity that receives funds under this award is or has been requiring its employees or contractors to execute agreements or statements that prohibit </w:t>
      </w:r>
      <w:r w:rsidRPr="00C90FA8">
        <w:rPr>
          <w:rFonts w:ascii="Arial" w:eastAsiaTheme="minorHAnsi" w:hAnsi="Arial" w:cs="Arial"/>
          <w:sz w:val="20"/>
          <w:szCs w:val="20"/>
          <w:lang w:eastAsia="en-US"/>
        </w:rPr>
        <w:lastRenderedPageBreak/>
        <w:t>or otherwise restrict (or purport to prohibit or restrict), reporting of waste, fraud, or abuse as described above, it will immediately stop any further obligations of award funds to or by that entity, will provide prompt written notification to the federal agency making this award, and will resume (or permit resumption of) such obligations only if expressly authorized to do so by that agency.</w:t>
      </w:r>
    </w:p>
    <w:p w14:paraId="7FA3A4A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19</w:t>
      </w:r>
    </w:p>
    <w:p w14:paraId="43F1235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Compliance with 41 U.S.C. 4712 (including prohibitions on reprisal; notice to employees)</w:t>
      </w:r>
    </w:p>
    <w:p w14:paraId="14E4A32F" w14:textId="77777777" w:rsidR="00C90FA8" w:rsidRPr="00C90FA8" w:rsidRDefault="00C90FA8" w:rsidP="00C90FA8">
      <w:pPr>
        <w:rPr>
          <w:rFonts w:ascii="Arial" w:eastAsiaTheme="minorHAnsi" w:hAnsi="Arial" w:cs="Arial"/>
          <w:sz w:val="20"/>
          <w:szCs w:val="20"/>
          <w:lang w:eastAsia="en-US"/>
        </w:rPr>
      </w:pPr>
    </w:p>
    <w:p w14:paraId="225503D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 at any tier) must comply with, and is subject to, all applicable provisions of 41</w:t>
      </w:r>
    </w:p>
    <w:p w14:paraId="3281FB3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U.S.C. 4712, including all applicable provisions that prohibit, under specified circumstances, discrimination against an employee as reprisal for the employee's disclosure of information related to gross mismanagement of a federal grant, a gross waste of federal funds, an abuse of authority relating to a federal grant, a substantial and specific danger to public health or safety, or a violation of law, rule, or regulation related to a federal grant.</w:t>
      </w:r>
    </w:p>
    <w:p w14:paraId="3F8E72B3" w14:textId="77777777" w:rsidR="00C90FA8" w:rsidRPr="00C90FA8" w:rsidRDefault="00C90FA8" w:rsidP="00C90FA8">
      <w:pPr>
        <w:rPr>
          <w:rFonts w:ascii="Arial" w:eastAsiaTheme="minorHAnsi" w:hAnsi="Arial" w:cs="Arial"/>
          <w:sz w:val="20"/>
          <w:szCs w:val="20"/>
          <w:lang w:eastAsia="en-US"/>
        </w:rPr>
      </w:pPr>
    </w:p>
    <w:p w14:paraId="56D3061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also must inform its employees, in writing (and in the predominant native language of the workforce), of employee rights and remedies under 41 U.S.C. 4712.</w:t>
      </w:r>
    </w:p>
    <w:p w14:paraId="789D3149" w14:textId="77777777" w:rsidR="00C90FA8" w:rsidRPr="00C90FA8" w:rsidRDefault="00C90FA8" w:rsidP="00C90FA8">
      <w:pPr>
        <w:rPr>
          <w:rFonts w:ascii="Arial" w:eastAsiaTheme="minorHAnsi" w:hAnsi="Arial" w:cs="Arial"/>
          <w:sz w:val="20"/>
          <w:szCs w:val="20"/>
          <w:lang w:eastAsia="en-US"/>
        </w:rPr>
      </w:pPr>
    </w:p>
    <w:p w14:paraId="4178BFA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Should a question arise as to the applicability of the provisions of 41 U.S.C. 4712 to this award, the recipient is to contact OVW for guidance.</w:t>
      </w:r>
    </w:p>
    <w:p w14:paraId="505DF09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20</w:t>
      </w:r>
    </w:p>
    <w:p w14:paraId="3EE3B92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Encouragement of policies to ban text messaging while driving</w:t>
      </w:r>
    </w:p>
    <w:p w14:paraId="41430760" w14:textId="77777777" w:rsidR="00C90FA8" w:rsidRPr="00C90FA8" w:rsidRDefault="00C90FA8" w:rsidP="00C90FA8">
      <w:pPr>
        <w:rPr>
          <w:rFonts w:ascii="Arial" w:eastAsiaTheme="minorHAnsi" w:hAnsi="Arial" w:cs="Arial"/>
          <w:sz w:val="20"/>
          <w:szCs w:val="20"/>
          <w:lang w:eastAsia="en-US"/>
        </w:rPr>
      </w:pPr>
    </w:p>
    <w:p w14:paraId="437ED18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Pursuant to Executive Order 13513, "Federal Leadership on Reducing Text Messaging While Driving," 74 Fed. Reg. 51225 (October 1, 2009), DOJ encourages recipients and subrecipients (subgrantees) to adopt and enforce policies</w:t>
      </w:r>
    </w:p>
    <w:p w14:paraId="7339183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7062A63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banning employees from text messaging while driving any vehicle during the course of performing work funded by this award, and to establish workplace safety policies and conduct education, awareness, and other outreach to decrease crashes caused by distracted drivers.</w:t>
      </w:r>
    </w:p>
    <w:p w14:paraId="139024B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21</w:t>
      </w:r>
    </w:p>
    <w:p w14:paraId="1BDE318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Requirement to disclose whether recipient is designated high risk by a federal grant-making agency outside of DOJ</w:t>
      </w:r>
    </w:p>
    <w:p w14:paraId="361E5A0A" w14:textId="77777777" w:rsidR="00C90FA8" w:rsidRPr="00C90FA8" w:rsidRDefault="00C90FA8" w:rsidP="00C90FA8">
      <w:pPr>
        <w:rPr>
          <w:rFonts w:ascii="Arial" w:eastAsiaTheme="minorHAnsi" w:hAnsi="Arial" w:cs="Arial"/>
          <w:sz w:val="20"/>
          <w:szCs w:val="20"/>
          <w:lang w:eastAsia="en-US"/>
        </w:rPr>
      </w:pPr>
    </w:p>
    <w:p w14:paraId="4570F73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If the recipient is designated high risk by a federal grant-making agency outside of DOJ, currently or at any time during the course of the period of performance under this award, the recipient must disclose that fact and certain related information to OVW by email to OVW.GFMD@usdoj.gov. For purposes of this disclosure, high risk includes any status under which a federal awarding agency provides additional oversight due to the recipient's past performance, or other programmatic or financial concerns with the recipient. The recipient's disclosure must include the following: (1) the federal awarding agency that currently designates the recipient high risk; (2) the date the recipient was designated high risk; (3) the high-risk point of contact at that federal awarding agency (name, phone number, and email address); and</w:t>
      </w:r>
    </w:p>
    <w:p w14:paraId="19C9D58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 the reasons for the high-risk status, as set out by the federal awarding agency.</w:t>
      </w:r>
    </w:p>
    <w:p w14:paraId="6F12356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22</w:t>
      </w:r>
    </w:p>
    <w:p w14:paraId="2897663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lastRenderedPageBreak/>
        <w:t>Availability of general terms and conditions on OVW website</w:t>
      </w:r>
    </w:p>
    <w:p w14:paraId="53393601" w14:textId="77777777" w:rsidR="00C90FA8" w:rsidRPr="00C90FA8" w:rsidRDefault="00C90FA8" w:rsidP="00C90FA8">
      <w:pPr>
        <w:rPr>
          <w:rFonts w:ascii="Arial" w:eastAsiaTheme="minorHAnsi" w:hAnsi="Arial" w:cs="Arial"/>
          <w:sz w:val="20"/>
          <w:szCs w:val="20"/>
          <w:lang w:eastAsia="en-US"/>
        </w:rPr>
      </w:pPr>
    </w:p>
    <w:p w14:paraId="54D99F0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follow the applicable set of general terms and conditions that are available at https:// www.justice.gov/ovw/award-conditions. These do not supersede any specific conditions in this award document.</w:t>
      </w:r>
    </w:p>
    <w:p w14:paraId="3BB6A12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23</w:t>
      </w:r>
    </w:p>
    <w:p w14:paraId="6850B47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Compliance with statutory and regulatory requirements</w:t>
      </w:r>
    </w:p>
    <w:p w14:paraId="7B2964D8" w14:textId="77777777" w:rsidR="00C90FA8" w:rsidRPr="00C90FA8" w:rsidRDefault="00C90FA8" w:rsidP="00C90FA8">
      <w:pPr>
        <w:rPr>
          <w:rFonts w:ascii="Arial" w:eastAsiaTheme="minorHAnsi" w:hAnsi="Arial" w:cs="Arial"/>
          <w:sz w:val="20"/>
          <w:szCs w:val="20"/>
          <w:lang w:eastAsia="en-US"/>
        </w:rPr>
      </w:pPr>
    </w:p>
    <w:p w14:paraId="7E0EA43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comply with all relevant statutory and regulatory requirements, which may include, among other relevant authorities, the Violence Against Women Act of 1994, P.L. 103-322, the Violence Against Women Act of 2000,</w:t>
      </w:r>
    </w:p>
    <w:p w14:paraId="12BE7B4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P.L. 106-386, the Violence Against Women and Department of Justice Reauthorization Act of 2005, P.L. 109-162, the Violence Against Women Reauthorization Act of 2013, P.L. 113-4, the Violence Against Women Act Reauthorization Act of 2022, P.L. 117-103, the Omnibus Crime Control and Safe Streets Act of 1968, 34 U.S.C. 10101 et seq., and OVW's implementing regulations at 28 C.F.R. Part 90.</w:t>
      </w:r>
    </w:p>
    <w:p w14:paraId="308BBCD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24</w:t>
      </w:r>
    </w:p>
    <w:p w14:paraId="7BD85579"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Compliance with solicitation requirements</w:t>
      </w:r>
    </w:p>
    <w:p w14:paraId="35540D33" w14:textId="77777777" w:rsidR="00C90FA8" w:rsidRPr="00C90FA8" w:rsidRDefault="00C90FA8" w:rsidP="00C90FA8">
      <w:pPr>
        <w:rPr>
          <w:rFonts w:ascii="Arial" w:eastAsiaTheme="minorHAnsi" w:hAnsi="Arial" w:cs="Arial"/>
          <w:sz w:val="20"/>
          <w:szCs w:val="20"/>
          <w:lang w:eastAsia="en-US"/>
        </w:rPr>
      </w:pPr>
    </w:p>
    <w:p w14:paraId="748B3C4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it must be in compliance with requirements outlined in the solicitation under which the approved application was submitted, the applicable Solicitation Companion Guide, and any program-specific frequently asked questions (FAQs) on the OVW website (https://www.justice.gov/ovw/resources-and-faqs-grantees). The program solicitation, Companion Guide, and any program-specific FAQs are hereby incorporated by reference into this award.</w:t>
      </w:r>
    </w:p>
    <w:p w14:paraId="1C959A4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25</w:t>
      </w:r>
    </w:p>
    <w:p w14:paraId="324CB87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VAWA 2013 nondiscrimination condition</w:t>
      </w:r>
    </w:p>
    <w:p w14:paraId="444D6DD2" w14:textId="77777777" w:rsidR="00C90FA8" w:rsidRPr="00C90FA8" w:rsidRDefault="00C90FA8" w:rsidP="00C90FA8">
      <w:pPr>
        <w:rPr>
          <w:rFonts w:ascii="Arial" w:eastAsiaTheme="minorHAnsi" w:hAnsi="Arial" w:cs="Arial"/>
          <w:sz w:val="20"/>
          <w:szCs w:val="20"/>
          <w:lang w:eastAsia="en-US"/>
        </w:rPr>
      </w:pPr>
    </w:p>
    <w:p w14:paraId="697ADAC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acknowledges that 34 U.S.C. 12291(b)(13) prohibits recipients of OVW awards from excluding, denying benefits to, or discriminating against any person on the basis of actual or perceived race, color, religion, national origin, sex, gender identity, sexual orientation, or disability in any program or activity funded in whole or in part by OVW. Recipients may provide sex-segregated or sex-specific programming if doing so is necessary to the essential operations of the program, so long as the recipient provides comparable services to those who cannot be provided with the sex-segregated or sex-specific programming. The recipient agrees that it will comply with this provision. The recipient also agrees to ensure that any subrecipients (subgrantees) at any tier will comply with this provision.</w:t>
      </w:r>
    </w:p>
    <w:p w14:paraId="29287ED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26</w:t>
      </w:r>
    </w:p>
    <w:p w14:paraId="11975A9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Misuse of award funds</w:t>
      </w:r>
    </w:p>
    <w:p w14:paraId="767C4F0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19F1253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understands and agrees that misuse of award funds may result in a range of penalties, including suspension of current and future funds, suspension or debarment from federal grants, recoupment of monies provided under an award, and civil and/or criminal penalties.</w:t>
      </w:r>
    </w:p>
    <w:p w14:paraId="532CE50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27</w:t>
      </w:r>
    </w:p>
    <w:p w14:paraId="7C5B0CA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Limitation on use of funds to approved activities</w:t>
      </w:r>
    </w:p>
    <w:p w14:paraId="4C01CEC4" w14:textId="77777777" w:rsidR="00C90FA8" w:rsidRPr="00C90FA8" w:rsidRDefault="00C90FA8" w:rsidP="00C90FA8">
      <w:pPr>
        <w:rPr>
          <w:rFonts w:ascii="Arial" w:eastAsiaTheme="minorHAnsi" w:hAnsi="Arial" w:cs="Arial"/>
          <w:sz w:val="20"/>
          <w:szCs w:val="20"/>
          <w:lang w:eastAsia="en-US"/>
        </w:rPr>
      </w:pPr>
    </w:p>
    <w:p w14:paraId="7C661C8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lastRenderedPageBreak/>
        <w:t>The recipient agrees that grant funds will be used only for the purposes described in the recipient's application, unless OVW determines that any of these activities are out of scope or unallowable. The recipient must not undertake any work or activities that are not described in the recipient's application, award documents, or approved budget, and must not use staff, equipment, or other goods or services paid for with grant funds for such work or activities, without prior written approval, via Grant Award Modification (GAM), from OVW.</w:t>
      </w:r>
    </w:p>
    <w:p w14:paraId="7461536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28</w:t>
      </w:r>
    </w:p>
    <w:p w14:paraId="54C8EFF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Non-supplantation</w:t>
      </w:r>
    </w:p>
    <w:p w14:paraId="3BAB4321" w14:textId="77777777" w:rsidR="00C90FA8" w:rsidRPr="00C90FA8" w:rsidRDefault="00C90FA8" w:rsidP="00C90FA8">
      <w:pPr>
        <w:rPr>
          <w:rFonts w:ascii="Arial" w:eastAsiaTheme="minorHAnsi" w:hAnsi="Arial" w:cs="Arial"/>
          <w:sz w:val="20"/>
          <w:szCs w:val="20"/>
          <w:lang w:eastAsia="en-US"/>
        </w:rPr>
      </w:pPr>
    </w:p>
    <w:p w14:paraId="343B25C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grant funds will be used to supplement, not supplant, non-federal funds that would otherwise be available for the activities under this grant.</w:t>
      </w:r>
    </w:p>
    <w:p w14:paraId="5C240BA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29</w:t>
      </w:r>
    </w:p>
    <w:p w14:paraId="6DDF8B0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Confidentiality and information sharing</w:t>
      </w:r>
    </w:p>
    <w:p w14:paraId="33E6C1A6" w14:textId="77777777" w:rsidR="00C90FA8" w:rsidRPr="00C90FA8" w:rsidRDefault="00C90FA8" w:rsidP="00C90FA8">
      <w:pPr>
        <w:rPr>
          <w:rFonts w:ascii="Arial" w:eastAsiaTheme="minorHAnsi" w:hAnsi="Arial" w:cs="Arial"/>
          <w:sz w:val="20"/>
          <w:szCs w:val="20"/>
          <w:lang w:eastAsia="en-US"/>
        </w:rPr>
      </w:pPr>
    </w:p>
    <w:p w14:paraId="369FD93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comply with the provisions of 34 U.S.C. 12291(b)(2), nondisclosure of confidential or private information, which includes creating and maintaining documentation of compliance, such as policies and procedures for release of victim information. The recipient also agrees to comply with the regulations implementing this provision at 28 CFR 90.4(b) and "Frequently Asked Questions (FAQs) on the VAWA Confidentiality Provision (34 U.S.C. 12291(b)</w:t>
      </w:r>
    </w:p>
    <w:p w14:paraId="2D5DF47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w:t>
      </w:r>
      <w:r w:rsidRPr="00C90FA8">
        <w:rPr>
          <w:rFonts w:ascii="Arial" w:eastAsiaTheme="minorHAnsi" w:hAnsi="Arial" w:cs="Arial"/>
          <w:sz w:val="20"/>
          <w:szCs w:val="20"/>
          <w:lang w:eastAsia="en-US"/>
        </w:rPr>
        <w:tab/>
        <w:t>)" on the OVW website at https://www.justice.gov/ovw/resources-and-faqs-grantees. The recipient also agrees to ensure that all subrecipients (subgrantees) at any tier meet these requirements.</w:t>
      </w:r>
    </w:p>
    <w:p w14:paraId="08795ED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30</w:t>
      </w:r>
    </w:p>
    <w:p w14:paraId="33391D0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Activities that compromise victim safety and recovery or undermine offender accountability</w:t>
      </w:r>
    </w:p>
    <w:p w14:paraId="311A653D" w14:textId="77777777" w:rsidR="00C90FA8" w:rsidRPr="00C90FA8" w:rsidRDefault="00C90FA8" w:rsidP="00C90FA8">
      <w:pPr>
        <w:rPr>
          <w:rFonts w:ascii="Arial" w:eastAsiaTheme="minorHAnsi" w:hAnsi="Arial" w:cs="Arial"/>
          <w:sz w:val="20"/>
          <w:szCs w:val="20"/>
          <w:lang w:eastAsia="en-US"/>
        </w:rPr>
      </w:pPr>
    </w:p>
    <w:p w14:paraId="5CAA9FA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grant funds will not support activities that compromise victim safety and recovery or undermine offender accountability, such as: procedures or policies that exclude victims from receiving safe shelter, advocacy services, counseling, and other assistance based on their actual or perceived sex, age, immigration status, race, religion, sexual orientation, gender identity, mental health condition, physical health condition, criminal record, work in the sex industry, or the age and/or sex of their children; procedures or policies that compromise the confidentiality of information and privacy of persons receiving OVW-funded services; procedures or policies that impose requirements on victims in order to receive services (e.g., seek an order of protection, receive counseling, participate in couples' counseling or mediation, report to law enforcement, seek civil or criminal remedies, etc.); procedures or policies that fail to ensure service providers conduct safety planning with victims; project design and budgets that fail to account for the access needs of participants with disabilities and participants who have limited English proficiency or are Deaf or hard of hearing; or any other activities outlined in the solicitation or companion guide under which the application was submitted.</w:t>
      </w:r>
    </w:p>
    <w:p w14:paraId="18BB1F3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31</w:t>
      </w:r>
    </w:p>
    <w:p w14:paraId="5DA82849"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Policy for response to workplace-related incidents of sexual misconduct, domestic violence, and dating violence</w:t>
      </w:r>
    </w:p>
    <w:p w14:paraId="171E6D09" w14:textId="77777777" w:rsidR="00C90FA8" w:rsidRPr="00C90FA8" w:rsidRDefault="00C90FA8" w:rsidP="00C90FA8">
      <w:pPr>
        <w:rPr>
          <w:rFonts w:ascii="Arial" w:eastAsiaTheme="minorHAnsi" w:hAnsi="Arial" w:cs="Arial"/>
          <w:sz w:val="20"/>
          <w:szCs w:val="20"/>
          <w:lang w:eastAsia="en-US"/>
        </w:rPr>
      </w:pPr>
    </w:p>
    <w:p w14:paraId="0549B70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and any subrecipient at any tier, must have a policy, or issue a policy within 270 days of the award date, to address workplace-related incidents of sexual misconduct, domestic violence, and dating violence involving an employee, volunteer, consultant, or contractor. The details of this requirement are posted on the OVW website at https://www.justice.gov/ovw/award-conditions (Award Condition: Policy for response to workplace-related sexual misconduct, domestic violence, and dating violence), and are incorporated by reference here.</w:t>
      </w:r>
    </w:p>
    <w:p w14:paraId="7800642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lastRenderedPageBreak/>
        <w:t>32</w:t>
      </w:r>
    </w:p>
    <w:p w14:paraId="42103F9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04640F2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Termination or suspension</w:t>
      </w:r>
    </w:p>
    <w:p w14:paraId="0DA6CEDF" w14:textId="77777777" w:rsidR="00C90FA8" w:rsidRPr="00C90FA8" w:rsidRDefault="00C90FA8" w:rsidP="00C90FA8">
      <w:pPr>
        <w:rPr>
          <w:rFonts w:ascii="Arial" w:eastAsiaTheme="minorHAnsi" w:hAnsi="Arial" w:cs="Arial"/>
          <w:sz w:val="20"/>
          <w:szCs w:val="20"/>
          <w:lang w:eastAsia="en-US"/>
        </w:rPr>
      </w:pPr>
    </w:p>
    <w:p w14:paraId="535B0A3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Director of OVW, upon a finding that there (1) has been substantial failure by the recipient to comply with applicable laws, regulations, and/or the terms and conditions of the award or relevant solicitation, (2) has been failure by the recipient to make satisfactory progress toward the goals, objectives, or strategies set forth in the application, or</w:t>
      </w:r>
    </w:p>
    <w:p w14:paraId="66A3CB9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w:t>
      </w:r>
      <w:r w:rsidRPr="00C90FA8">
        <w:rPr>
          <w:rFonts w:ascii="Arial" w:eastAsiaTheme="minorHAnsi" w:hAnsi="Arial" w:cs="Arial"/>
          <w:sz w:val="20"/>
          <w:szCs w:val="20"/>
          <w:lang w:eastAsia="en-US"/>
        </w:rPr>
        <w:tab/>
        <w:t>have been project changes proposed or implemented by the recipient to the extent that, if originally submitted, the application would not have been selected for funding, will terminate or suspend until the Director is satisfied that there is no longer such failure or changes, all or part of the award, in accordance with the provisions of 28 C.F.R. Part 18, as applicable mutatis mutandis. The federal regulation providing uniform rules for termination of grants and cooperative agreements is 2 C.F.R. 200.340.</w:t>
      </w:r>
    </w:p>
    <w:p w14:paraId="34C5C05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33</w:t>
      </w:r>
    </w:p>
    <w:p w14:paraId="216F84D9"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Performance progress reports and final report submission</w:t>
      </w:r>
    </w:p>
    <w:p w14:paraId="4E482CC2" w14:textId="77777777" w:rsidR="00C90FA8" w:rsidRPr="00C90FA8" w:rsidRDefault="00C90FA8" w:rsidP="00C90FA8">
      <w:pPr>
        <w:rPr>
          <w:rFonts w:ascii="Arial" w:eastAsiaTheme="minorHAnsi" w:hAnsi="Arial" w:cs="Arial"/>
          <w:sz w:val="20"/>
          <w:szCs w:val="20"/>
          <w:lang w:eastAsia="en-US"/>
        </w:rPr>
      </w:pPr>
    </w:p>
    <w:p w14:paraId="41E9E39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provide OVW with specific information regarding subawards (subgrants) made under this award. The recipient agrees to submit an annual report that includes: a) an assessment of whether stated goals and objectives were achieved; b) information on the effectiveness of activities carried out with grant funds, including the number of persons served and the number of persons seeking services who could not be served; c) information on each subaward made; and d) such other information as OVW may prescribe. Recipients are required to submit this report after the end of each calendar year but no later than March 30 each year. Recipients and subrecipients must use the designated forms and/or systems made available by OVW for performance reporting, which identify the information that recipients and subrecipients must collect and report as a condition of receiving funding under this award.</w:t>
      </w:r>
    </w:p>
    <w:p w14:paraId="44CD253F" w14:textId="77777777" w:rsidR="00C90FA8" w:rsidRPr="00C90FA8" w:rsidRDefault="00C90FA8" w:rsidP="00C90FA8">
      <w:pPr>
        <w:rPr>
          <w:rFonts w:ascii="Arial" w:eastAsiaTheme="minorHAnsi" w:hAnsi="Arial" w:cs="Arial"/>
          <w:sz w:val="20"/>
          <w:szCs w:val="20"/>
          <w:lang w:eastAsia="en-US"/>
        </w:rPr>
      </w:pPr>
    </w:p>
    <w:p w14:paraId="0D1AB25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 final report is due 90 days after the end of the project period. This report must be submitted to OVW through the Justice Grants System with the Report Type marked "final," unless and until OVW issues updated instructions for report submission.</w:t>
      </w:r>
    </w:p>
    <w:p w14:paraId="5439506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34</w:t>
      </w:r>
    </w:p>
    <w:p w14:paraId="35CE8F9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Quarterly financial status reports</w:t>
      </w:r>
    </w:p>
    <w:p w14:paraId="50670CE3" w14:textId="77777777" w:rsidR="00C90FA8" w:rsidRPr="00C90FA8" w:rsidRDefault="00C90FA8" w:rsidP="00C90FA8">
      <w:pPr>
        <w:rPr>
          <w:rFonts w:ascii="Arial" w:eastAsiaTheme="minorHAnsi" w:hAnsi="Arial" w:cs="Arial"/>
          <w:sz w:val="20"/>
          <w:szCs w:val="20"/>
          <w:lang w:eastAsia="en-US"/>
        </w:rPr>
      </w:pPr>
    </w:p>
    <w:p w14:paraId="1C663E6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it will submit quarterly financial status reports (the SF 425 Federal Financial Report) to OVW in the Justice Grants System, not later than 30 days after the end of each calendar quarter. The final report shall be submitted not later than 90 days following the end of the award period. Delinquent reports may affect future discretionary award decisions and may lead to suspension and/or termination of the award.</w:t>
      </w:r>
    </w:p>
    <w:p w14:paraId="1975ACE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35</w:t>
      </w:r>
    </w:p>
    <w:p w14:paraId="5276AA1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Subrecipient program income</w:t>
      </w:r>
    </w:p>
    <w:p w14:paraId="2D688A47" w14:textId="77777777" w:rsidR="00C90FA8" w:rsidRPr="00C90FA8" w:rsidRDefault="00C90FA8" w:rsidP="00C90FA8">
      <w:pPr>
        <w:rPr>
          <w:rFonts w:ascii="Arial" w:eastAsiaTheme="minorHAnsi" w:hAnsi="Arial" w:cs="Arial"/>
          <w:sz w:val="20"/>
          <w:szCs w:val="20"/>
          <w:lang w:eastAsia="en-US"/>
        </w:rPr>
      </w:pPr>
    </w:p>
    <w:p w14:paraId="1E8D8FA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The recipient understands and agrees that it has responsibility for approval of program income earned by subrecipients. Program income, as defined by 2 C.F.R. 200.1, means gross income earned by a non-federal entity that is directly generated by a supported activity or earned as a result of the federal award during the period of performance. Without </w:t>
      </w:r>
      <w:r w:rsidRPr="00C90FA8">
        <w:rPr>
          <w:rFonts w:ascii="Arial" w:eastAsiaTheme="minorHAnsi" w:hAnsi="Arial" w:cs="Arial"/>
          <w:sz w:val="20"/>
          <w:szCs w:val="20"/>
          <w:lang w:eastAsia="en-US"/>
        </w:rPr>
        <w:lastRenderedPageBreak/>
        <w:t>prior approval, program income must be deducted from total allowable costs to determine the net allowable costs. In order to add program income to a subaward, subrecipients must seek approval from the recipient prior to generating any program income. Any program income added to a subaward must be used to support activities that were approved in the budget and follow the conditions of the subaward agreement. Any program income approved by the recipient must be reported by the subrecipient to the recipient so that it is reported on the quarterly Federal Financial Report (SF-425) in accordance with the addition alternative. If the program income amount changes (increases or decreases) during the project period, the recipient must provide approval by the end of the project period. Failure to comply with these requirements may result in audit findings for both the recipient and the subrecipient.</w:t>
      </w:r>
    </w:p>
    <w:p w14:paraId="37CD971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36</w:t>
      </w:r>
    </w:p>
    <w:p w14:paraId="6529625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FFATA reporting subawards and executive compensation</w:t>
      </w:r>
    </w:p>
    <w:p w14:paraId="7FAF2E92" w14:textId="77777777" w:rsidR="00C90FA8" w:rsidRPr="00C90FA8" w:rsidRDefault="00C90FA8" w:rsidP="00C90FA8">
      <w:pPr>
        <w:rPr>
          <w:rFonts w:ascii="Arial" w:eastAsiaTheme="minorHAnsi" w:hAnsi="Arial" w:cs="Arial"/>
          <w:sz w:val="20"/>
          <w:szCs w:val="20"/>
          <w:lang w:eastAsia="en-US"/>
        </w:rPr>
      </w:pPr>
    </w:p>
    <w:p w14:paraId="7E9A9E5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comply with applicable requirements to report first-tier subawards (subgrants) of $30,000 or more and, in certain circumstances, to report the names and total compensation of the five most highly compensated executives of the recipient and first-tier subrecipients of award funds. Such data will be submitted to the Federal</w:t>
      </w:r>
    </w:p>
    <w:p w14:paraId="0CBA0B1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58471DF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Funding Accountability and Transparency Act of 2006 (FFATA) Subaward Reporting System (FSRS). The details of recipient obligations, which derive from FFATA, are posted on the OVW website at https://www.justice.gov/ovw/award-conditions (Award Condition: Reporting Subawards and Executive Compensation), and are incorporated by reference here.</w:t>
      </w:r>
    </w:p>
    <w:p w14:paraId="3B5616B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37</w:t>
      </w:r>
    </w:p>
    <w:p w14:paraId="70B2B0A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Subrecipient product monitoring</w:t>
      </w:r>
    </w:p>
    <w:p w14:paraId="12305475" w14:textId="77777777" w:rsidR="00C90FA8" w:rsidRPr="00C90FA8" w:rsidRDefault="00C90FA8" w:rsidP="00C90FA8">
      <w:pPr>
        <w:rPr>
          <w:rFonts w:ascii="Arial" w:eastAsiaTheme="minorHAnsi" w:hAnsi="Arial" w:cs="Arial"/>
          <w:sz w:val="20"/>
          <w:szCs w:val="20"/>
          <w:lang w:eastAsia="en-US"/>
        </w:rPr>
      </w:pPr>
    </w:p>
    <w:p w14:paraId="6324D92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monitor subrecipients to ensure that materials and products (written, visual, or sound) developed with OVW formula grant program funding fall within the scope of the grant program and do not compromise victim safety.</w:t>
      </w:r>
    </w:p>
    <w:p w14:paraId="17ABA66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38</w:t>
      </w:r>
    </w:p>
    <w:p w14:paraId="2F1B933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Publication disclaimer</w:t>
      </w:r>
    </w:p>
    <w:p w14:paraId="4FEB57A2" w14:textId="77777777" w:rsidR="00C90FA8" w:rsidRPr="00C90FA8" w:rsidRDefault="00C90FA8" w:rsidP="00C90FA8">
      <w:pPr>
        <w:rPr>
          <w:rFonts w:ascii="Arial" w:eastAsiaTheme="minorHAnsi" w:hAnsi="Arial" w:cs="Arial"/>
          <w:sz w:val="20"/>
          <w:szCs w:val="20"/>
          <w:lang w:eastAsia="en-US"/>
        </w:rPr>
      </w:pPr>
    </w:p>
    <w:p w14:paraId="128DB39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all materials and publications (written, web-based, audio-visual, or any other format) resulting from award activities shall contain the following statement: "This project was supported by Grant No.</w:t>
      </w:r>
    </w:p>
    <w:p w14:paraId="612FD4F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b/>
        <w:t>awarded by the Office on Violence Against Women, U.S. Department of Justice. The opinions, findings, conclusions, and recommendations expressed in this publication/program/exhibition are those of the author(s) and do not necessarily reflect the views of the U.S. Department of Justice." The recipient also agrees to ensure that any subrecipient at any tier will comply with this condition.</w:t>
      </w:r>
    </w:p>
    <w:p w14:paraId="0308EBA9"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39</w:t>
      </w:r>
    </w:p>
    <w:p w14:paraId="0845582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Publications disclaimer for STOP Formula subrecipients</w:t>
      </w:r>
    </w:p>
    <w:p w14:paraId="6753E55A" w14:textId="77777777" w:rsidR="00C90FA8" w:rsidRPr="00C90FA8" w:rsidRDefault="00C90FA8" w:rsidP="00C90FA8">
      <w:pPr>
        <w:rPr>
          <w:rFonts w:ascii="Arial" w:eastAsiaTheme="minorHAnsi" w:hAnsi="Arial" w:cs="Arial"/>
          <w:sz w:val="20"/>
          <w:szCs w:val="20"/>
          <w:lang w:eastAsia="en-US"/>
        </w:rPr>
      </w:pPr>
    </w:p>
    <w:p w14:paraId="189290F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all materials and publications (written, web-based, audio-visual, or any other format) resulting from subaward activities shall contain the following statement: "This project was supported by Subgrant No.</w:t>
      </w:r>
    </w:p>
    <w:p w14:paraId="49D0382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b/>
        <w:t xml:space="preserve">awarded by the state administering office for the Office on Violence Against Women, U.S. Department of Justice's STOP Formula Grant Program. The opinions, findings, conclusions, and recommendations expressed in this </w:t>
      </w:r>
      <w:r w:rsidRPr="00C90FA8">
        <w:rPr>
          <w:rFonts w:ascii="Arial" w:eastAsiaTheme="minorHAnsi" w:hAnsi="Arial" w:cs="Arial"/>
          <w:sz w:val="20"/>
          <w:szCs w:val="20"/>
          <w:lang w:eastAsia="en-US"/>
        </w:rPr>
        <w:lastRenderedPageBreak/>
        <w:t>publication/program/exhibition are those of the author(s) and do not necessarily reflect the views of the state or the U.S. Department of Justice."</w:t>
      </w:r>
    </w:p>
    <w:p w14:paraId="5406597A"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40</w:t>
      </w:r>
    </w:p>
    <w:p w14:paraId="12A3711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Copyrighted works</w:t>
      </w:r>
    </w:p>
    <w:p w14:paraId="23365C0B" w14:textId="77777777" w:rsidR="00C90FA8" w:rsidRPr="00C90FA8" w:rsidRDefault="00C90FA8" w:rsidP="00C90FA8">
      <w:pPr>
        <w:rPr>
          <w:rFonts w:ascii="Arial" w:eastAsiaTheme="minorHAnsi" w:hAnsi="Arial" w:cs="Arial"/>
          <w:sz w:val="20"/>
          <w:szCs w:val="20"/>
          <w:lang w:eastAsia="en-US"/>
        </w:rPr>
      </w:pPr>
    </w:p>
    <w:p w14:paraId="7775DFE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Pursuant to 2 C.F.R. 200.315(b), the recipient may copyright any work that is subject to copyright and was developed, or for which ownership was acquired, under this award. OVW reserves a royalty-free, nonexclusive, and irrevocable right to reproduce, publish, or otherwise use the work, in whole or in part (including in the creation of derivative works), for federal purposes, and to authorize others to do so.</w:t>
      </w:r>
    </w:p>
    <w:p w14:paraId="001C36FB" w14:textId="77777777" w:rsidR="00C90FA8" w:rsidRPr="00C90FA8" w:rsidRDefault="00C90FA8" w:rsidP="00C90FA8">
      <w:pPr>
        <w:rPr>
          <w:rFonts w:ascii="Arial" w:eastAsiaTheme="minorHAnsi" w:hAnsi="Arial" w:cs="Arial"/>
          <w:sz w:val="20"/>
          <w:szCs w:val="20"/>
          <w:lang w:eastAsia="en-US"/>
        </w:rPr>
      </w:pPr>
    </w:p>
    <w:p w14:paraId="5575F15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OVW also reserves a royalty-free, nonexclusive, and irrevocable right to reproduce, publish, or otherwise use, in whole or in part (including in the creation of derivative works), any work developed by a subrecipient (subgrantee) of this award, for federal purposes, and to authorize others to do so.</w:t>
      </w:r>
    </w:p>
    <w:p w14:paraId="28B9166A" w14:textId="77777777" w:rsidR="00C90FA8" w:rsidRPr="00C90FA8" w:rsidRDefault="00C90FA8" w:rsidP="00C90FA8">
      <w:pPr>
        <w:rPr>
          <w:rFonts w:ascii="Arial" w:eastAsiaTheme="minorHAnsi" w:hAnsi="Arial" w:cs="Arial"/>
          <w:sz w:val="20"/>
          <w:szCs w:val="20"/>
          <w:lang w:eastAsia="en-US"/>
        </w:rPr>
      </w:pPr>
    </w:p>
    <w:p w14:paraId="5F9DA70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In addition, the recipient (or subrecipient, contractor, or subcontractor of this award at any tier) must obtain advance written approval from the OVW program manager assigned to this award, and must comply with all conditions specified by the program manager in connection with that approval, before: 1) using award funds to purchase ownership of, or a license to use, a copyrighted work; or 2) incorporating any copyrighted work, or portion thereof, into a new work developed under this award.</w:t>
      </w:r>
    </w:p>
    <w:p w14:paraId="3E1D1B5F" w14:textId="77777777" w:rsidR="00C90FA8" w:rsidRPr="00C90FA8" w:rsidRDefault="00C90FA8" w:rsidP="00C90FA8">
      <w:pPr>
        <w:rPr>
          <w:rFonts w:ascii="Arial" w:eastAsiaTheme="minorHAnsi" w:hAnsi="Arial" w:cs="Arial"/>
          <w:sz w:val="20"/>
          <w:szCs w:val="20"/>
          <w:lang w:eastAsia="en-US"/>
        </w:rPr>
      </w:pPr>
    </w:p>
    <w:p w14:paraId="7DAFD9F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It is the responsibility of the recipient (and of each subrecipient, contractor, or subcontractor as applicable) to ensure that this condition is included in any subaward, contract, or subcontract under this award.</w:t>
      </w:r>
    </w:p>
    <w:p w14:paraId="5E49930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41</w:t>
      </w:r>
    </w:p>
    <w:p w14:paraId="479A334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Grantee orientation - mandatory attendance</w:t>
      </w:r>
    </w:p>
    <w:p w14:paraId="01AF274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3782B6D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the State Administrator for this award will attend an OVW grantee orientation for new state administrators, if the State Administrator has held that position for four years or fewer, as of the project period start date on this award. If there is a change in the State Administrator during the project period, the recipient agrees to send the new State Administrator, regardless of prior experience with this or any other federal award, to the next available OVW grantee orientation for new state administrators.</w:t>
      </w:r>
    </w:p>
    <w:p w14:paraId="2CAE47F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42</w:t>
      </w:r>
    </w:p>
    <w:p w14:paraId="350B3C4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Participation in OVW-sponsored technical assistance</w:t>
      </w:r>
    </w:p>
    <w:p w14:paraId="0B151597" w14:textId="77777777" w:rsidR="00C90FA8" w:rsidRPr="00C90FA8" w:rsidRDefault="00C90FA8" w:rsidP="00C90FA8">
      <w:pPr>
        <w:rPr>
          <w:rFonts w:ascii="Arial" w:eastAsiaTheme="minorHAnsi" w:hAnsi="Arial" w:cs="Arial"/>
          <w:sz w:val="20"/>
          <w:szCs w:val="20"/>
          <w:lang w:eastAsia="en-US"/>
        </w:rPr>
      </w:pPr>
    </w:p>
    <w:p w14:paraId="42E9FD8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attend and participate in OVW-sponsored technical assistance. Technical assistance includes, but is not limited to, national and regional conferences, audio conferences, peer-to-peer consultations, and workshops conducted by OVW-designated technical assistance providers.</w:t>
      </w:r>
    </w:p>
    <w:p w14:paraId="25AEE17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43</w:t>
      </w:r>
    </w:p>
    <w:p w14:paraId="410C03B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Use of administrative funds to attend training</w:t>
      </w:r>
    </w:p>
    <w:p w14:paraId="04F6945E" w14:textId="77777777" w:rsidR="00C90FA8" w:rsidRPr="00C90FA8" w:rsidRDefault="00C90FA8" w:rsidP="00C90FA8">
      <w:pPr>
        <w:rPr>
          <w:rFonts w:ascii="Arial" w:eastAsiaTheme="minorHAnsi" w:hAnsi="Arial" w:cs="Arial"/>
          <w:sz w:val="20"/>
          <w:szCs w:val="20"/>
          <w:lang w:eastAsia="en-US"/>
        </w:rPr>
      </w:pPr>
    </w:p>
    <w:p w14:paraId="02A67F5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lastRenderedPageBreak/>
        <w:t>The recipient agrees that, before using administrative funds to attend training and technical assistance events, including travel costs and/or registration costs, the recipient will seek approval from its program manager and submit an agenda and other relevant supporting documentation to ensure that the training is a cost directly associated with administering the STOP Program under 28 C.F.R. 90.17(b). The annual STOP Administrators meeting is excluded from this condition.</w:t>
      </w:r>
    </w:p>
    <w:p w14:paraId="486EFD7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44</w:t>
      </w:r>
    </w:p>
    <w:p w14:paraId="64FFDE6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Consultant compensation rates</w:t>
      </w:r>
    </w:p>
    <w:p w14:paraId="47034000" w14:textId="77777777" w:rsidR="00C90FA8" w:rsidRPr="00C90FA8" w:rsidRDefault="00C90FA8" w:rsidP="00C90FA8">
      <w:pPr>
        <w:rPr>
          <w:rFonts w:ascii="Arial" w:eastAsiaTheme="minorHAnsi" w:hAnsi="Arial" w:cs="Arial"/>
          <w:sz w:val="20"/>
          <w:szCs w:val="20"/>
          <w:lang w:eastAsia="en-US"/>
        </w:rPr>
      </w:pPr>
    </w:p>
    <w:p w14:paraId="62BB172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acknowledges that consultants paid with award funds generally may not be paid at a rate in excess of</w:t>
      </w:r>
    </w:p>
    <w:p w14:paraId="3E73A36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$81.25 per hour, not to exceed $650 per day. To exceed this specified maximum rate, recipients must submit to OVW a detailed justification and have such justification approved by OVW, prior to obligation or expenditure of such funds. Issuance of this award or approval of the award budget alone does not indicate approval of any consultant rate in excess of $81.25 per hour, not to exceed $650 per day. Although prior approval is not required for consultant rates below this specified maximum rate, recipients are required to maintain documentation to support all daily or hourly consultant rates.</w:t>
      </w:r>
    </w:p>
    <w:p w14:paraId="7551AD9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45</w:t>
      </w:r>
    </w:p>
    <w:p w14:paraId="597E6D8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Required SAM reporting</w:t>
      </w:r>
    </w:p>
    <w:p w14:paraId="623B9EF1" w14:textId="77777777" w:rsidR="00C90FA8" w:rsidRPr="00C90FA8" w:rsidRDefault="00C90FA8" w:rsidP="00C90FA8">
      <w:pPr>
        <w:rPr>
          <w:rFonts w:ascii="Arial" w:eastAsiaTheme="minorHAnsi" w:hAnsi="Arial" w:cs="Arial"/>
          <w:sz w:val="20"/>
          <w:szCs w:val="20"/>
          <w:lang w:eastAsia="en-US"/>
        </w:rPr>
      </w:pPr>
    </w:p>
    <w:p w14:paraId="244D5C6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must comply with any and all applicable requirements regarding reporting of information on civil, criminal, and administrative proceedings connected with (or connected to the performance of) either this OVW award or any other grant, cooperative agreement, or procurement contract from the federal government. Under certain circumstances, recipients of OVW awards are required to report information about such proceedings, through the federal System for Award Management (known as "SAM"), to the designated federal integrity and performance system. The details of recipient obligations regarding the required reporting (and updating) of information on certain civil, criminal, and administrative proceedings within SAM are posted on the OVW website at: https://www.justice.gov/ovw/ award-conditions (Award Condition: Recipient Integrity and Performance Matters, including Recipient Reporting in SAM), and are incorporated by reference here.</w:t>
      </w:r>
    </w:p>
    <w:p w14:paraId="46DF38A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46</w:t>
      </w:r>
    </w:p>
    <w:p w14:paraId="7C8E53C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Prohibition on use of administrative funds for lobbying</w:t>
      </w:r>
    </w:p>
    <w:p w14:paraId="7B321BEA" w14:textId="77777777" w:rsidR="00C90FA8" w:rsidRPr="00C90FA8" w:rsidRDefault="00C90FA8" w:rsidP="00C90FA8">
      <w:pPr>
        <w:rPr>
          <w:rFonts w:ascii="Arial" w:eastAsiaTheme="minorHAnsi" w:hAnsi="Arial" w:cs="Arial"/>
          <w:sz w:val="20"/>
          <w:szCs w:val="20"/>
          <w:lang w:eastAsia="en-US"/>
        </w:rPr>
      </w:pPr>
    </w:p>
    <w:p w14:paraId="4C65D99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no amount of the 10 percent administrative funds of this grant will be used for dues or membership fees to an organization conducting any type of lobbying, including advocating with government agencies for policy change.</w:t>
      </w:r>
    </w:p>
    <w:p w14:paraId="7A5A54B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47</w:t>
      </w:r>
    </w:p>
    <w:p w14:paraId="7671EEC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Ongoing compliance with statutory certifications</w:t>
      </w:r>
    </w:p>
    <w:p w14:paraId="0BE1A4D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6A7E1C5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compliance with the statutory certification requirements is an ongoing responsibility during the award period and that, at a minimum, a hold may be placed on the recipient's funds for noncompliance with any of the requirements of 34 U.S.C. 10449 (regarding rape exam payments), 34 U.S.C. 10449(e) (regarding judicial notification), 34 U.S.C. 10450 (regarding certain fees and costs), 34 U.S.C. 10451 (regarding polygraphing of sexual assault victims), and 34 U.S.C. 10454 (regarding victim-centered prosecution), and 34 U.S.C. 10446(d)(6) (regarding award conditions). Non-compliance with any of the foregoing may also result in termination or suspension of the grant or other remedial measures, in accordance with applicable laws and regulations.</w:t>
      </w:r>
    </w:p>
    <w:p w14:paraId="0311BA4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lastRenderedPageBreak/>
        <w:t>48</w:t>
      </w:r>
    </w:p>
    <w:p w14:paraId="5A230D2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Required funding allocations, including funding for culturally specific organizations</w:t>
      </w:r>
    </w:p>
    <w:p w14:paraId="0DBB89B4" w14:textId="77777777" w:rsidR="00C90FA8" w:rsidRPr="00C90FA8" w:rsidRDefault="00C90FA8" w:rsidP="00C90FA8">
      <w:pPr>
        <w:rPr>
          <w:rFonts w:ascii="Arial" w:eastAsiaTheme="minorHAnsi" w:hAnsi="Arial" w:cs="Arial"/>
          <w:sz w:val="20"/>
          <w:szCs w:val="20"/>
          <w:lang w:eastAsia="en-US"/>
        </w:rPr>
      </w:pPr>
    </w:p>
    <w:p w14:paraId="6E9E794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of the amount awarded, not less than 25 percent shall be allocated for law enforcement, not less than 25 percent shall be allocated for prosecutors, not less than 30 percent shall be allocated for victim services, and not less than 5 percent shall be allocated to courts. The recipient also agrees that of the 30 percent of funds allocated for victim services, 10 percent will be distributed to culturally specific community-based organizations. The recipient understands that "culturally specific" means "primarily directed toward racial and ethnic minority groups," which are defined by 42 U.S.C. 300u-6(g) as "American Indians (including Alaska Natives, Eskimos, and Aleuts); Asian Americans; Native Hawaiians and other Pacific Islanders; Blacks; and Hispanics." Further, the recipient agrees to recognize and meaningfully respond to the needs of underserved populations and ensure that monies set aside to fund linguistically and culturally specific services and activities for underserved populations are distributed equitably among those populations.</w:t>
      </w:r>
    </w:p>
    <w:p w14:paraId="509FB68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49</w:t>
      </w:r>
    </w:p>
    <w:p w14:paraId="1A29CD6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Sexual assault set-aside</w:t>
      </w:r>
    </w:p>
    <w:p w14:paraId="50BAC8E1" w14:textId="77777777" w:rsidR="00C90FA8" w:rsidRPr="00C90FA8" w:rsidRDefault="00C90FA8" w:rsidP="00C90FA8">
      <w:pPr>
        <w:rPr>
          <w:rFonts w:ascii="Arial" w:eastAsiaTheme="minorHAnsi" w:hAnsi="Arial" w:cs="Arial"/>
          <w:sz w:val="20"/>
          <w:szCs w:val="20"/>
          <w:lang w:eastAsia="en-US"/>
        </w:rPr>
      </w:pPr>
    </w:p>
    <w:p w14:paraId="28B94A5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not less than 20 percent of the amount granted shall be allocated for programs and projects in two or more allocations (victim services, law enforcement, prosecution, courts) that meaningfully address sexual assault, including stranger rape, acquaintance rape, alcohol or drug-facilitated rape, and rape within the context of an intimate partner relationship.</w:t>
      </w:r>
    </w:p>
    <w:p w14:paraId="6766977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50</w:t>
      </w:r>
    </w:p>
    <w:p w14:paraId="65CDAD9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Match requirement</w:t>
      </w:r>
    </w:p>
    <w:p w14:paraId="1E8928EA" w14:textId="77777777" w:rsidR="00C90FA8" w:rsidRPr="00C90FA8" w:rsidRDefault="00C90FA8" w:rsidP="00C90FA8">
      <w:pPr>
        <w:rPr>
          <w:rFonts w:ascii="Arial" w:eastAsiaTheme="minorHAnsi" w:hAnsi="Arial" w:cs="Arial"/>
          <w:sz w:val="20"/>
          <w:szCs w:val="20"/>
          <w:lang w:eastAsia="en-US"/>
        </w:rPr>
      </w:pPr>
    </w:p>
    <w:p w14:paraId="0EF34F2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the federal share of a grant made under the STOP Formula Program may not exceed 75 percent of the total costs of the total projects described in the application, including administrative costs. The recipient also agrees to the following:</w:t>
      </w:r>
    </w:p>
    <w:p w14:paraId="27317E11" w14:textId="77777777" w:rsidR="00C90FA8" w:rsidRPr="00C90FA8" w:rsidRDefault="00C90FA8" w:rsidP="00C90FA8">
      <w:pPr>
        <w:rPr>
          <w:rFonts w:ascii="Arial" w:eastAsiaTheme="minorHAnsi" w:hAnsi="Arial" w:cs="Arial"/>
          <w:sz w:val="20"/>
          <w:szCs w:val="20"/>
          <w:lang w:eastAsia="en-US"/>
        </w:rPr>
      </w:pPr>
    </w:p>
    <w:p w14:paraId="30BE0A4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1)</w:t>
      </w:r>
      <w:r w:rsidRPr="00C90FA8">
        <w:rPr>
          <w:rFonts w:ascii="Arial" w:eastAsiaTheme="minorHAnsi" w:hAnsi="Arial" w:cs="Arial"/>
          <w:sz w:val="20"/>
          <w:szCs w:val="20"/>
          <w:lang w:eastAsia="en-US"/>
        </w:rPr>
        <w:tab/>
        <w:t>The costs of projects awarded to victim service providers (non-profit organizations or governmental rape crisis centers not in territories) for the purpose of providing victim services, and the cost of projects for tribes, do not count toward the total cost of the projects in calculating the match.</w:t>
      </w:r>
    </w:p>
    <w:p w14:paraId="059DE153" w14:textId="77777777" w:rsidR="00C90FA8" w:rsidRPr="00C90FA8" w:rsidRDefault="00C90FA8" w:rsidP="00C90FA8">
      <w:pPr>
        <w:rPr>
          <w:rFonts w:ascii="Arial" w:eastAsiaTheme="minorHAnsi" w:hAnsi="Arial" w:cs="Arial"/>
          <w:sz w:val="20"/>
          <w:szCs w:val="20"/>
          <w:lang w:eastAsia="en-US"/>
        </w:rPr>
      </w:pPr>
    </w:p>
    <w:p w14:paraId="14D9ED38"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2)</w:t>
      </w:r>
      <w:r w:rsidRPr="00C90FA8">
        <w:rPr>
          <w:rFonts w:ascii="Arial" w:eastAsiaTheme="minorHAnsi" w:hAnsi="Arial" w:cs="Arial"/>
          <w:sz w:val="20"/>
          <w:szCs w:val="20"/>
          <w:lang w:eastAsia="en-US"/>
        </w:rPr>
        <w:tab/>
        <w:t>Victim service providers receiving STOP subawards will not be required by the recipient to provide matching dollars.</w:t>
      </w:r>
    </w:p>
    <w:p w14:paraId="076E3C70" w14:textId="77777777" w:rsidR="00C90FA8" w:rsidRPr="00C90FA8" w:rsidRDefault="00C90FA8" w:rsidP="00C90FA8">
      <w:pPr>
        <w:rPr>
          <w:rFonts w:ascii="Arial" w:eastAsiaTheme="minorHAnsi" w:hAnsi="Arial" w:cs="Arial"/>
          <w:sz w:val="20"/>
          <w:szCs w:val="20"/>
          <w:lang w:eastAsia="en-US"/>
        </w:rPr>
      </w:pPr>
    </w:p>
    <w:p w14:paraId="2B1145E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3)</w:t>
      </w:r>
      <w:r w:rsidRPr="00C90FA8">
        <w:rPr>
          <w:rFonts w:ascii="Arial" w:eastAsiaTheme="minorHAnsi" w:hAnsi="Arial" w:cs="Arial"/>
          <w:sz w:val="20"/>
          <w:szCs w:val="20"/>
          <w:lang w:eastAsia="en-US"/>
        </w:rPr>
        <w:tab/>
        <w:t>The recipient will verify that victim service providers that are nonprofit organizations are organizations that are described in section 501(c)(3) of the Internal Revenue Code of 1986 and are exempt from taxation under section 501</w:t>
      </w:r>
    </w:p>
    <w:p w14:paraId="50B408C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 of that Code.</w:t>
      </w:r>
    </w:p>
    <w:p w14:paraId="25C2CF22" w14:textId="77777777" w:rsidR="00C90FA8" w:rsidRPr="00C90FA8" w:rsidRDefault="00C90FA8" w:rsidP="00C90FA8">
      <w:pPr>
        <w:rPr>
          <w:rFonts w:ascii="Arial" w:eastAsiaTheme="minorHAnsi" w:hAnsi="Arial" w:cs="Arial"/>
          <w:sz w:val="20"/>
          <w:szCs w:val="20"/>
          <w:lang w:eastAsia="en-US"/>
        </w:rPr>
      </w:pPr>
    </w:p>
    <w:p w14:paraId="3D910E57"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4)</w:t>
      </w:r>
      <w:r w:rsidRPr="00C90FA8">
        <w:rPr>
          <w:rFonts w:ascii="Arial" w:eastAsiaTheme="minorHAnsi" w:hAnsi="Arial" w:cs="Arial"/>
          <w:sz w:val="20"/>
          <w:szCs w:val="20"/>
          <w:lang w:eastAsia="en-US"/>
        </w:rPr>
        <w:tab/>
        <w:t>The recipient will provide no less than 25 percent matching funds for subawards awarded to victim service providers under any allocation other than victim services unless granted a waiver or partial waiver by OVW.</w:t>
      </w:r>
    </w:p>
    <w:p w14:paraId="00DFE1EC"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lastRenderedPageBreak/>
        <w:t>51</w:t>
      </w:r>
    </w:p>
    <w:p w14:paraId="27EAC4B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Limitation on use of funds for awareness and public education</w:t>
      </w:r>
    </w:p>
    <w:p w14:paraId="7488AFB6" w14:textId="77777777" w:rsidR="00C90FA8" w:rsidRPr="00C90FA8" w:rsidRDefault="00C90FA8" w:rsidP="00C90FA8">
      <w:pPr>
        <w:rPr>
          <w:rFonts w:ascii="Arial" w:eastAsiaTheme="minorHAnsi" w:hAnsi="Arial" w:cs="Arial"/>
          <w:sz w:val="20"/>
          <w:szCs w:val="20"/>
          <w:lang w:eastAsia="en-US"/>
        </w:rPr>
      </w:pPr>
    </w:p>
    <w:p w14:paraId="3AC9D6A9"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no more than 5 percent of its award may be used to conduct public awareness or community education campaigns or related activities to broadly address domestic violence, dating violence, sexual assault, or stalking. Grant funds may be used without limit to support, inform, and provide outreach about available services.</w:t>
      </w:r>
    </w:p>
    <w:p w14:paraId="6C3CE51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772D791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52</w:t>
      </w:r>
    </w:p>
    <w:p w14:paraId="268A9FF3"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Announcement of funding availability</w:t>
      </w:r>
    </w:p>
    <w:p w14:paraId="2F270339" w14:textId="77777777" w:rsidR="00C90FA8" w:rsidRPr="00C90FA8" w:rsidRDefault="00C90FA8" w:rsidP="00C90FA8">
      <w:pPr>
        <w:rPr>
          <w:rFonts w:ascii="Arial" w:eastAsiaTheme="minorHAnsi" w:hAnsi="Arial" w:cs="Arial"/>
          <w:sz w:val="20"/>
          <w:szCs w:val="20"/>
          <w:lang w:eastAsia="en-US"/>
        </w:rPr>
      </w:pPr>
    </w:p>
    <w:p w14:paraId="06B3624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to provide OVW, within ten (10) days of release, a copy of its announcement of the availability of funding under this program (e.g., the request for applications, announcement of general funding availability, or announcement of program priorities issued in connection with this program).</w:t>
      </w:r>
    </w:p>
    <w:p w14:paraId="2ACEC71E"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53</w:t>
      </w:r>
    </w:p>
    <w:p w14:paraId="59B984A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Requirements for recipients and subrecipients providing legal assistance</w:t>
      </w:r>
    </w:p>
    <w:p w14:paraId="3D227101" w14:textId="77777777" w:rsidR="00C90FA8" w:rsidRPr="00C90FA8" w:rsidRDefault="00C90FA8" w:rsidP="00C90FA8">
      <w:pPr>
        <w:rPr>
          <w:rFonts w:ascii="Arial" w:eastAsiaTheme="minorHAnsi" w:hAnsi="Arial" w:cs="Arial"/>
          <w:sz w:val="20"/>
          <w:szCs w:val="20"/>
          <w:lang w:eastAsia="en-US"/>
        </w:rPr>
      </w:pPr>
    </w:p>
    <w:p w14:paraId="6D55FCA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agrees that the legal assistance eligibility requirements, as set forth below, are a continuing obligation on the part of the recipient. The legal assistance eligibility requirements are: (1) any person providing legal assistance through a program funded under this grant program (A)(i) is a licensed attorney or is working under the direct supervision of a licensed attorney, (ii) in immigration proceedings, is a Board of Immigration Appeals accredited representative, (iii) in Veterans' Administration claims, is an accredited representative, or (iv) is any person who functions as an attorney or lay advocate in tribal court; and (B)(i) has demonstrated expertise in providing legal assistance to victims of domestic violence, dating violence, sexual assault, or stalking in the targeted population; or (ii)</w:t>
      </w:r>
    </w:p>
    <w:p w14:paraId="16CA122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(I) is partnered with an entity or person that has demonstrated expertise described in clause (i) and (II) has completed or will complete training in connection with domestic violence, dating violence, stalking, or sexual assault and related legal issues, including training on evidence-based risk factors for domestic and dating violence homicide; (2) any training program conducted in satisfaction of the requirement of paragraph (1) has been or will be developed with input from and in collaboration with a tribal, state, territorial, local, or culturally specific domestic violence, dating violence, sexual assault, or stalking victim service provider or coalition, as well as appropriate tribal, state, territorial, and local law enforcement officials; (3) any person or organization providing legal assistance through this grant program has informed and will continue to inform state, local, territorial, or tribal domestic violence, dating violence, stalking, or sexual assault programs and coalitions, as well as appropriate state and local law enforcement officials of their work; and (4) the recipient's organizational policies do not require mediation or counseling involving offenders and victims physically together, in cases where sexual assault, dating violence, domestic violence, stalking, or child sexual abuse is an issue. The recipient also agrees to ensure that any subrecipient (subgrantee) at any tier will comply with this condition.</w:t>
      </w:r>
    </w:p>
    <w:p w14:paraId="6126E4F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54</w:t>
      </w:r>
    </w:p>
    <w:p w14:paraId="2C29C0A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Equitable distribution of subawards</w:t>
      </w:r>
    </w:p>
    <w:p w14:paraId="58D17F7E" w14:textId="77777777" w:rsidR="00C90FA8" w:rsidRPr="00C90FA8" w:rsidRDefault="00C90FA8" w:rsidP="00C90FA8">
      <w:pPr>
        <w:rPr>
          <w:rFonts w:ascii="Arial" w:eastAsiaTheme="minorHAnsi" w:hAnsi="Arial" w:cs="Arial"/>
          <w:sz w:val="20"/>
          <w:szCs w:val="20"/>
          <w:lang w:eastAsia="en-US"/>
        </w:rPr>
      </w:pPr>
    </w:p>
    <w:p w14:paraId="7814EC0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The recipient agrees, in making subawards under this award, to (1) give priority to areas of varying geographic size with the greatest showing of need based on the range and availability of existing domestic violence and sexual assault programs in the population and geographic area to be served in relation to the availability of such programs in other such populations and geographic areas, including Indian reservations; (2) determine the amount of subawards based on the </w:t>
      </w:r>
      <w:r w:rsidRPr="00C90FA8">
        <w:rPr>
          <w:rFonts w:ascii="Arial" w:eastAsiaTheme="minorHAnsi" w:hAnsi="Arial" w:cs="Arial"/>
          <w:sz w:val="20"/>
          <w:szCs w:val="20"/>
          <w:lang w:eastAsia="en-US"/>
        </w:rPr>
        <w:lastRenderedPageBreak/>
        <w:t>population of the geographic area to be served; (3) equitably distribute monies on a geographic basis, including nonurban and rural areas of various geographic sizes; (4) recognize and meaningfully respond to the needs of underserved populations and ensure that monies set aside to fund linguistically and culturally specific services and funds for underserved populations are distributed equitably among culturally specific and other underserved populations; and (5) take steps to ensure that eligible applicants are aware of the STOP Program funding opportunity, including applicants serving different geographic areas and culturally specific and other underserved populations.</w:t>
      </w:r>
    </w:p>
    <w:p w14:paraId="55AF878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55</w:t>
      </w:r>
    </w:p>
    <w:p w14:paraId="49F049A6"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Methods of Administration requirement for state administering agencies</w:t>
      </w:r>
    </w:p>
    <w:p w14:paraId="224630D6" w14:textId="77777777" w:rsidR="00C90FA8" w:rsidRPr="00C90FA8" w:rsidRDefault="00C90FA8" w:rsidP="00C90FA8">
      <w:pPr>
        <w:rPr>
          <w:rFonts w:ascii="Arial" w:eastAsiaTheme="minorHAnsi" w:hAnsi="Arial" w:cs="Arial"/>
          <w:sz w:val="20"/>
          <w:szCs w:val="20"/>
          <w:lang w:eastAsia="en-US"/>
        </w:rPr>
      </w:pPr>
    </w:p>
    <w:p w14:paraId="79CC38D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understands and agrees that it has a responsibility to monitor its subrecipients' compliance with applicable federal civil rights laws. The recipient agrees to submit written Methods of Administration (MOA) for ensuring subrecipients' compliance to the Office of Justice Programs' Office for Civil Rights at CivilRightsMOA@usdoj.gov within 90 days of receiving the grant award, and to make supporting documentation available for review upon request by the Office of Justice Programs' Office for Civil Rights or any other authorized persons. The required elements of the MOA are set forth at https://www.ojp.gov/funding/explore/statemethodsadmin-fy2017update, under the heading, "Methods of Administration - Requirements Applicable to States."</w:t>
      </w:r>
    </w:p>
    <w:p w14:paraId="2AAC70C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 xml:space="preserve"> </w:t>
      </w:r>
    </w:p>
    <w:p w14:paraId="347088B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56</w:t>
      </w:r>
    </w:p>
    <w:p w14:paraId="5C3ACF2B"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Withholding of funds pending determination of compliance with statutory eligibility requirements</w:t>
      </w:r>
    </w:p>
    <w:p w14:paraId="572A7EE9" w14:textId="77777777" w:rsidR="00C90FA8" w:rsidRPr="00C90FA8" w:rsidRDefault="00C90FA8" w:rsidP="00C90FA8">
      <w:pPr>
        <w:rPr>
          <w:rFonts w:ascii="Arial" w:eastAsiaTheme="minorHAnsi" w:hAnsi="Arial" w:cs="Arial"/>
          <w:sz w:val="20"/>
          <w:szCs w:val="20"/>
          <w:lang w:eastAsia="en-US"/>
        </w:rPr>
      </w:pPr>
    </w:p>
    <w:p w14:paraId="145385C4"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is prohibited from drawing down any funds until OVW has determined that the recipient's “Status of Compliance with Statutory Eligibility Requirements” attachment (as described in the annual STOP Formula Program Solicitation) demonstrates compliance with 34 U.S.C. § 10446(d)(2)-(6). If OVW determines that the submission does not comply with the statutory eligibility requirements for the STOP Program, OVW will notify the recipient, and the recipient will have 60 days to remedy the issues. If the recipient does not comply within that time, then OVW may deobligate the funds and close the award.</w:t>
      </w:r>
    </w:p>
    <w:p w14:paraId="633F70DD"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57</w:t>
      </w:r>
    </w:p>
    <w:p w14:paraId="13D9C520"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Withholding of funds pending approval of state implementation plan update for VAWA 2022</w:t>
      </w:r>
    </w:p>
    <w:p w14:paraId="246C1340" w14:textId="77777777" w:rsidR="00C90FA8" w:rsidRPr="00C90FA8" w:rsidRDefault="00C90FA8" w:rsidP="00C90FA8">
      <w:pPr>
        <w:rPr>
          <w:rFonts w:ascii="Arial" w:eastAsiaTheme="minorHAnsi" w:hAnsi="Arial" w:cs="Arial"/>
          <w:sz w:val="20"/>
          <w:szCs w:val="20"/>
          <w:lang w:eastAsia="en-US"/>
        </w:rPr>
      </w:pPr>
    </w:p>
    <w:p w14:paraId="612B41A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is prohibited from drawing down any funds until OVW has reviewed and approved the recipient's implementation plan update that meets the new requirements of the Violence Against Women Act Reauthorization Act of 2022 (VAWA 2022). If OVW determines that the update does not comply with 34 U.S.C. 10446 (i), as amended, OVW will notify the recipient, and the recipient will have 60 days from the date of notification to submit a revised plan. If the recipient does not comply within that time, then OVW may deobligate the funds and close the award.</w:t>
      </w:r>
    </w:p>
    <w:p w14:paraId="5383C2B2"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58</w:t>
      </w:r>
    </w:p>
    <w:p w14:paraId="00D104A1"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Indirect costs</w:t>
      </w:r>
    </w:p>
    <w:p w14:paraId="6DAB3F6B" w14:textId="77777777" w:rsidR="00C90FA8" w:rsidRPr="00C90FA8" w:rsidRDefault="00C90FA8" w:rsidP="00C90FA8">
      <w:pPr>
        <w:rPr>
          <w:rFonts w:ascii="Arial" w:eastAsiaTheme="minorHAnsi" w:hAnsi="Arial" w:cs="Arial"/>
          <w:sz w:val="20"/>
          <w:szCs w:val="20"/>
          <w:lang w:eastAsia="en-US"/>
        </w:rPr>
      </w:pPr>
    </w:p>
    <w:p w14:paraId="5DACEF25"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The recipient may not obligate, expend, or draw down any award funds for indirect costs, unless and until either (1) the recipient submits to OVW a current, federally-approved indirect cost rate agreement, or (2) the recipient determines that it is eligible under the Part 200 Uniform Requirements to use the "de minimis" indirect cost rate described in 2</w:t>
      </w:r>
    </w:p>
    <w:p w14:paraId="4E5F4CCF" w14:textId="77777777" w:rsidR="00C90FA8" w:rsidRPr="00C90FA8" w:rsidRDefault="00C90FA8" w:rsidP="00C90FA8">
      <w:pPr>
        <w:rPr>
          <w:rFonts w:ascii="Arial" w:eastAsiaTheme="minorHAnsi" w:hAnsi="Arial" w:cs="Arial"/>
          <w:sz w:val="20"/>
          <w:szCs w:val="20"/>
          <w:lang w:eastAsia="en-US"/>
        </w:rPr>
      </w:pPr>
      <w:r w:rsidRPr="00C90FA8">
        <w:rPr>
          <w:rFonts w:ascii="Arial" w:eastAsiaTheme="minorHAnsi" w:hAnsi="Arial" w:cs="Arial"/>
          <w:sz w:val="20"/>
          <w:szCs w:val="20"/>
          <w:lang w:eastAsia="en-US"/>
        </w:rPr>
        <w:t>C.F.R. 200.414(f), and advises OVW in writing of both its eligibility and its election.</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F90214" w:rsidRPr="00742FCB" w14:paraId="57ED27BA" w14:textId="77777777" w:rsidTr="00F213FD">
        <w:trPr>
          <w:trHeight w:val="530"/>
          <w:jc w:val="center"/>
        </w:trPr>
        <w:tc>
          <w:tcPr>
            <w:tcW w:w="9979" w:type="dxa"/>
            <w:shd w:val="clear" w:color="auto" w:fill="DAE9F7" w:themeFill="text2" w:themeFillTint="1A"/>
            <w:vAlign w:val="center"/>
          </w:tcPr>
          <w:p w14:paraId="3299F8DE" w14:textId="77777777" w:rsidR="00F90214" w:rsidRPr="004F122D" w:rsidRDefault="00F90214" w:rsidP="00F213FD">
            <w:pPr>
              <w:ind w:right="576"/>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tc>
      </w:tr>
    </w:tbl>
    <w:p w14:paraId="4019E48F" w14:textId="77777777" w:rsidR="00F90214" w:rsidRDefault="00F90214" w:rsidP="00F90214">
      <w:pPr>
        <w:spacing w:after="120" w:line="240" w:lineRule="auto"/>
        <w:ind w:right="576"/>
        <w:jc w:val="both"/>
        <w:rPr>
          <w:rFonts w:ascii="Times New Roman" w:hAnsi="Times New Roman" w:cs="Times New Roman"/>
        </w:rPr>
      </w:pPr>
    </w:p>
    <w:p w14:paraId="3C62218F" w14:textId="77777777" w:rsidR="00F90214" w:rsidRDefault="00F90214" w:rsidP="00F90214">
      <w:pPr>
        <w:pStyle w:val="ListParagraph"/>
        <w:numPr>
          <w:ilvl w:val="0"/>
          <w:numId w:val="25"/>
        </w:numPr>
        <w:spacing w:after="120" w:line="240" w:lineRule="auto"/>
        <w:ind w:left="1080" w:right="576"/>
        <w:contextualSpacing w:val="0"/>
        <w:jc w:val="both"/>
        <w:rPr>
          <w:rFonts w:ascii="Times New Roman" w:hAnsi="Times New Roman" w:cs="Times New Roman"/>
        </w:rPr>
      </w:pPr>
      <w:r>
        <w:rPr>
          <w:rFonts w:ascii="Times New Roman" w:hAnsi="Times New Roman" w:cs="Times New Roman"/>
        </w:rPr>
        <w:t>Please read and sign all pages where indicated.</w:t>
      </w:r>
    </w:p>
    <w:p w14:paraId="1BAE3C19" w14:textId="77777777" w:rsidR="00F90214" w:rsidRDefault="00F90214" w:rsidP="00F90214">
      <w:pPr>
        <w:pStyle w:val="ListParagraph"/>
        <w:numPr>
          <w:ilvl w:val="0"/>
          <w:numId w:val="25"/>
        </w:numPr>
        <w:spacing w:after="120" w:line="240" w:lineRule="auto"/>
        <w:ind w:left="1080" w:right="576"/>
        <w:contextualSpacing w:val="0"/>
        <w:jc w:val="both"/>
        <w:rPr>
          <w:rFonts w:ascii="Times New Roman" w:hAnsi="Times New Roman" w:cs="Times New Roman"/>
        </w:rPr>
      </w:pPr>
      <w:r>
        <w:rPr>
          <w:rFonts w:ascii="Times New Roman" w:hAnsi="Times New Roman" w:cs="Times New Roman"/>
        </w:rPr>
        <w:t>Please remember to read and initial all pages where indicated</w:t>
      </w:r>
    </w:p>
    <w:p w14:paraId="06445A0F" w14:textId="77777777" w:rsidR="00F90214" w:rsidRDefault="00F90214" w:rsidP="00F90214">
      <w:pPr>
        <w:spacing w:after="120" w:line="240" w:lineRule="auto"/>
        <w:ind w:left="720" w:right="576"/>
        <w:jc w:val="both"/>
        <w:rPr>
          <w:rFonts w:ascii="Times New Roman" w:hAnsi="Times New Roman" w:cs="Times New Roman"/>
          <w:i/>
          <w:iCs/>
        </w:rPr>
      </w:pPr>
    </w:p>
    <w:p w14:paraId="073FB62A" w14:textId="77777777" w:rsidR="00F90214" w:rsidRDefault="00F90214" w:rsidP="00F90214">
      <w:pPr>
        <w:spacing w:after="120" w:line="240" w:lineRule="auto"/>
        <w:ind w:left="720" w:right="576"/>
        <w:jc w:val="both"/>
        <w:rPr>
          <w:rFonts w:ascii="Times New Roman" w:hAnsi="Times New Roman" w:cs="Times New Roman"/>
          <w:b/>
          <w:bCs/>
          <w:i/>
          <w:iCs/>
        </w:rPr>
      </w:pPr>
    </w:p>
    <w:p w14:paraId="323C0C07" w14:textId="77777777" w:rsidR="00F90214" w:rsidRPr="00B32782" w:rsidRDefault="00F90214" w:rsidP="00F90214">
      <w:pPr>
        <w:spacing w:after="240" w:line="240" w:lineRule="auto"/>
        <w:ind w:left="720" w:right="576"/>
        <w:jc w:val="both"/>
        <w:rPr>
          <w:rFonts w:ascii="Times New Roman" w:hAnsi="Times New Roman" w:cs="Times New Roman"/>
          <w:b/>
          <w:bCs/>
          <w:i/>
          <w:iCs/>
        </w:rPr>
      </w:pPr>
      <w:r w:rsidRPr="00474182">
        <w:rPr>
          <w:rFonts w:ascii="Times New Roman" w:hAnsi="Times New Roman" w:cs="Times New Roman"/>
          <w:b/>
          <w:bCs/>
          <w:i/>
          <w:iCs/>
        </w:rPr>
        <w:t>As a duly authorized representative of the subrecipient, I have reviewed all the Grant Conditions and agree to comply with all applicable state rules and federal regulations as indicated above.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F90214" w:rsidRPr="0070305A" w14:paraId="352BAADE" w14:textId="77777777" w:rsidTr="00F213FD">
        <w:trPr>
          <w:trHeight w:val="980"/>
          <w:jc w:val="center"/>
        </w:trPr>
        <w:tc>
          <w:tcPr>
            <w:tcW w:w="10268" w:type="dxa"/>
            <w:gridSpan w:val="2"/>
            <w:shd w:val="clear" w:color="auto" w:fill="DAE9F7" w:themeFill="text2" w:themeFillTint="1A"/>
          </w:tcPr>
          <w:p w14:paraId="44A626CF" w14:textId="77777777" w:rsidR="00F90214" w:rsidRPr="0070305A" w:rsidRDefault="00F90214" w:rsidP="00F213FD">
            <w:pPr>
              <w:ind w:right="576"/>
              <w:rPr>
                <w:rFonts w:ascii="Times New Roman" w:hAnsi="Times New Roman" w:cs="Times New Roman"/>
                <w:b/>
              </w:rPr>
            </w:pPr>
            <w:r>
              <w:rPr>
                <w:rFonts w:ascii="Times New Roman" w:hAnsi="Times New Roman" w:cs="Times New Roman"/>
                <w:b/>
              </w:rPr>
              <w:t>Sign and submit this form</w:t>
            </w:r>
          </w:p>
        </w:tc>
      </w:tr>
      <w:tr w:rsidR="00F90214" w:rsidRPr="00742FCB" w14:paraId="36D056EB" w14:textId="77777777" w:rsidTr="00F213FD">
        <w:trPr>
          <w:trHeight w:val="440"/>
          <w:jc w:val="center"/>
        </w:trPr>
        <w:tc>
          <w:tcPr>
            <w:tcW w:w="6115" w:type="dxa"/>
            <w:shd w:val="clear" w:color="auto" w:fill="DAE9F7" w:themeFill="text2" w:themeFillTint="1A"/>
            <w:vAlign w:val="center"/>
          </w:tcPr>
          <w:p w14:paraId="6746CE0E" w14:textId="1F331C3B" w:rsidR="00F90214" w:rsidRPr="004F122D" w:rsidRDefault="00F90214" w:rsidP="00F213F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225BCCE6" w14:textId="77777777" w:rsidR="00F90214" w:rsidRPr="004F122D" w:rsidRDefault="00F90214" w:rsidP="00F213FD">
            <w:pPr>
              <w:ind w:right="576"/>
              <w:jc w:val="center"/>
              <w:rPr>
                <w:rFonts w:ascii="Times New Roman" w:hAnsi="Times New Roman" w:cs="Times New Roman"/>
                <w:b/>
              </w:rPr>
            </w:pPr>
            <w:r>
              <w:rPr>
                <w:rFonts w:ascii="Times New Roman" w:hAnsi="Times New Roman" w:cs="Times New Roman"/>
                <w:b/>
              </w:rPr>
              <w:t>____________________________</w:t>
            </w:r>
          </w:p>
        </w:tc>
      </w:tr>
      <w:tr w:rsidR="00F90214" w:rsidRPr="00742FCB" w14:paraId="468749D1" w14:textId="77777777" w:rsidTr="00F213FD">
        <w:trPr>
          <w:trHeight w:val="648"/>
          <w:jc w:val="center"/>
        </w:trPr>
        <w:tc>
          <w:tcPr>
            <w:tcW w:w="6115" w:type="dxa"/>
            <w:shd w:val="clear" w:color="auto" w:fill="DAE9F7" w:themeFill="text2" w:themeFillTint="1A"/>
            <w:vAlign w:val="center"/>
          </w:tcPr>
          <w:p w14:paraId="71A33429" w14:textId="77777777" w:rsidR="00F90214" w:rsidRPr="004F122D" w:rsidRDefault="00F90214" w:rsidP="00F213FD">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1D14EAFA" w14:textId="77777777" w:rsidR="00F90214" w:rsidRPr="004F122D" w:rsidRDefault="00F90214" w:rsidP="00F213FD">
            <w:pPr>
              <w:ind w:right="576"/>
              <w:jc w:val="center"/>
              <w:rPr>
                <w:rFonts w:ascii="Times New Roman" w:hAnsi="Times New Roman" w:cs="Times New Roman"/>
                <w:b/>
              </w:rPr>
            </w:pPr>
            <w:r>
              <w:rPr>
                <w:rFonts w:ascii="Times New Roman" w:hAnsi="Times New Roman" w:cs="Times New Roman"/>
                <w:b/>
              </w:rPr>
              <w:t>Date</w:t>
            </w:r>
          </w:p>
        </w:tc>
      </w:tr>
      <w:tr w:rsidR="00F90214" w:rsidRPr="00742FCB" w14:paraId="7783E8F9" w14:textId="77777777" w:rsidTr="00F213FD">
        <w:trPr>
          <w:trHeight w:val="562"/>
          <w:jc w:val="center"/>
        </w:trPr>
        <w:tc>
          <w:tcPr>
            <w:tcW w:w="6115" w:type="dxa"/>
            <w:shd w:val="clear" w:color="auto" w:fill="DAE9F7" w:themeFill="text2" w:themeFillTint="1A"/>
            <w:vAlign w:val="center"/>
          </w:tcPr>
          <w:p w14:paraId="4F27BE54" w14:textId="77777777" w:rsidR="00F90214" w:rsidRPr="004F122D" w:rsidRDefault="00F90214" w:rsidP="00F213F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42BD6978" w14:textId="77777777" w:rsidR="00F90214" w:rsidRDefault="00F90214" w:rsidP="00F213FD">
            <w:pPr>
              <w:ind w:right="576"/>
              <w:jc w:val="center"/>
              <w:rPr>
                <w:rFonts w:ascii="Times New Roman" w:hAnsi="Times New Roman" w:cs="Times New Roman"/>
                <w:b/>
              </w:rPr>
            </w:pPr>
            <w:r>
              <w:rPr>
                <w:rFonts w:ascii="Times New Roman" w:hAnsi="Times New Roman" w:cs="Times New Roman"/>
                <w:b/>
              </w:rPr>
              <w:t>____________________________</w:t>
            </w:r>
          </w:p>
        </w:tc>
      </w:tr>
      <w:tr w:rsidR="00F90214" w:rsidRPr="00742FCB" w14:paraId="6472B864" w14:textId="77777777" w:rsidTr="00F213FD">
        <w:trPr>
          <w:trHeight w:val="666"/>
          <w:jc w:val="center"/>
        </w:trPr>
        <w:tc>
          <w:tcPr>
            <w:tcW w:w="6115" w:type="dxa"/>
            <w:shd w:val="clear" w:color="auto" w:fill="DAE9F7" w:themeFill="text2" w:themeFillTint="1A"/>
            <w:vAlign w:val="center"/>
          </w:tcPr>
          <w:p w14:paraId="1A8D8422" w14:textId="77777777" w:rsidR="00F90214" w:rsidRPr="004F122D" w:rsidRDefault="00F90214" w:rsidP="00F213FD">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4212C094" w14:textId="77777777" w:rsidR="00F90214" w:rsidRDefault="00F90214" w:rsidP="00F213FD">
            <w:pPr>
              <w:ind w:right="576"/>
              <w:jc w:val="center"/>
              <w:rPr>
                <w:rFonts w:ascii="Times New Roman" w:hAnsi="Times New Roman" w:cs="Times New Roman"/>
                <w:b/>
              </w:rPr>
            </w:pPr>
            <w:r>
              <w:rPr>
                <w:rFonts w:ascii="Times New Roman" w:hAnsi="Times New Roman" w:cs="Times New Roman"/>
                <w:b/>
              </w:rPr>
              <w:t>Title</w:t>
            </w:r>
          </w:p>
        </w:tc>
      </w:tr>
    </w:tbl>
    <w:p w14:paraId="2018D13C" w14:textId="77777777" w:rsidR="00F90214" w:rsidRDefault="00F90214" w:rsidP="00F90214">
      <w:pPr>
        <w:rPr>
          <w:rFonts w:ascii="Arial" w:eastAsiaTheme="minorHAnsi" w:hAnsi="Arial" w:cs="Arial"/>
          <w:sz w:val="20"/>
          <w:szCs w:val="20"/>
          <w:lang w:eastAsia="en-US"/>
        </w:rPr>
      </w:pPr>
    </w:p>
    <w:p w14:paraId="5DCDD19D" w14:textId="1A1A5D87" w:rsidR="00BB1857" w:rsidRDefault="00BB1857" w:rsidP="00BB1857">
      <w:pPr>
        <w:rPr>
          <w:rFonts w:ascii="Arial" w:eastAsiaTheme="minorHAnsi" w:hAnsi="Arial" w:cs="Arial"/>
          <w:sz w:val="20"/>
          <w:szCs w:val="20"/>
          <w:lang w:eastAsia="en-US"/>
        </w:rPr>
      </w:pPr>
    </w:p>
    <w:p w14:paraId="744326EC" w14:textId="77777777" w:rsidR="00D13ADE" w:rsidRPr="00B32782" w:rsidRDefault="00D13ADE" w:rsidP="004B37B1">
      <w:pPr>
        <w:spacing w:after="120" w:line="240" w:lineRule="auto"/>
        <w:ind w:right="576"/>
        <w:jc w:val="both"/>
        <w:rPr>
          <w:rFonts w:ascii="Times New Roman" w:hAnsi="Times New Roman" w:cs="Times New Roman"/>
        </w:rPr>
      </w:pPr>
    </w:p>
    <w:sectPr w:rsidR="00D13ADE" w:rsidRPr="00B32782" w:rsidSect="000E1420">
      <w:footerReference w:type="default" r:id="rId1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9A48" w14:textId="77777777" w:rsidR="00FF5937" w:rsidRDefault="00FF5937" w:rsidP="00742FCB">
      <w:pPr>
        <w:spacing w:after="0" w:line="240" w:lineRule="auto"/>
      </w:pPr>
      <w:r>
        <w:separator/>
      </w:r>
    </w:p>
  </w:endnote>
  <w:endnote w:type="continuationSeparator" w:id="0">
    <w:p w14:paraId="44B955CC" w14:textId="77777777" w:rsidR="00FF5937" w:rsidRDefault="00FF5937" w:rsidP="007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207"/>
      <w:docPartObj>
        <w:docPartGallery w:val="Page Numbers (Bottom of Page)"/>
        <w:docPartUnique/>
      </w:docPartObj>
    </w:sdtPr>
    <w:sdtEndPr>
      <w:rPr>
        <w:noProof/>
        <w:sz w:val="22"/>
        <w:szCs w:val="22"/>
      </w:rPr>
    </w:sdtEndPr>
    <w:sdtContent>
      <w:p w14:paraId="64065ED9" w14:textId="4EB20EC3" w:rsidR="00BE6D5F" w:rsidRPr="00BE6D5F" w:rsidRDefault="00BE6D5F">
        <w:pPr>
          <w:pStyle w:val="Footer"/>
          <w:jc w:val="center"/>
          <w:rPr>
            <w:sz w:val="22"/>
            <w:szCs w:val="22"/>
          </w:rPr>
        </w:pPr>
        <w:r w:rsidRPr="00BE6D5F">
          <w:rPr>
            <w:sz w:val="22"/>
            <w:szCs w:val="22"/>
          </w:rPr>
          <w:fldChar w:fldCharType="begin"/>
        </w:r>
        <w:r w:rsidRPr="00BE6D5F">
          <w:rPr>
            <w:sz w:val="22"/>
            <w:szCs w:val="22"/>
          </w:rPr>
          <w:instrText xml:space="preserve"> PAGE   \* MERGEFORMAT </w:instrText>
        </w:r>
        <w:r w:rsidRPr="00BE6D5F">
          <w:rPr>
            <w:sz w:val="22"/>
            <w:szCs w:val="22"/>
          </w:rPr>
          <w:fldChar w:fldCharType="separate"/>
        </w:r>
        <w:r w:rsidRPr="00BE6D5F">
          <w:rPr>
            <w:noProof/>
            <w:sz w:val="22"/>
            <w:szCs w:val="22"/>
          </w:rPr>
          <w:t>2</w:t>
        </w:r>
        <w:r w:rsidRPr="00BE6D5F">
          <w:rPr>
            <w:noProof/>
            <w:sz w:val="22"/>
            <w:szCs w:val="22"/>
          </w:rPr>
          <w:fldChar w:fldCharType="end"/>
        </w:r>
      </w:p>
    </w:sdtContent>
  </w:sdt>
  <w:p w14:paraId="6A5E15D8" w14:textId="4784002F" w:rsidR="00BE6D5F" w:rsidRPr="00BE6D5F" w:rsidRDefault="007A6CE6" w:rsidP="00BE6D5F">
    <w:pPr>
      <w:pStyle w:val="Footer"/>
      <w:ind w:right="432"/>
      <w:jc w:val="right"/>
      <w:rPr>
        <w:rFonts w:ascii="Times New Roman" w:hAnsi="Times New Roman" w:cs="Times New Roman"/>
        <w:i/>
        <w:iCs/>
        <w:sz w:val="18"/>
        <w:szCs w:val="18"/>
      </w:rPr>
    </w:pPr>
    <w:r>
      <w:rPr>
        <w:rFonts w:ascii="Times New Roman" w:hAnsi="Times New Roman" w:cs="Times New Roman"/>
        <w:i/>
        <w:iCs/>
        <w:sz w:val="18"/>
        <w:szCs w:val="18"/>
      </w:rPr>
      <w:t xml:space="preserve">OGR </w:t>
    </w:r>
    <w:r w:rsidR="001A2FD8">
      <w:rPr>
        <w:rFonts w:ascii="Times New Roman" w:hAnsi="Times New Roman" w:cs="Times New Roman"/>
        <w:i/>
        <w:iCs/>
        <w:sz w:val="18"/>
        <w:szCs w:val="18"/>
      </w:rPr>
      <w:t>Sub-</w:t>
    </w:r>
    <w:r w:rsidR="005447B4">
      <w:rPr>
        <w:rFonts w:ascii="Times New Roman" w:hAnsi="Times New Roman" w:cs="Times New Roman"/>
        <w:i/>
        <w:iCs/>
        <w:sz w:val="18"/>
        <w:szCs w:val="18"/>
      </w:rPr>
      <w:t>G</w:t>
    </w:r>
    <w:r w:rsidR="001A2FD8">
      <w:rPr>
        <w:rFonts w:ascii="Times New Roman" w:hAnsi="Times New Roman" w:cs="Times New Roman"/>
        <w:i/>
        <w:iCs/>
        <w:sz w:val="18"/>
        <w:szCs w:val="18"/>
      </w:rPr>
      <w:t xml:space="preserve">rant </w:t>
    </w:r>
    <w:r>
      <w:rPr>
        <w:rFonts w:ascii="Times New Roman" w:hAnsi="Times New Roman" w:cs="Times New Roman"/>
        <w:i/>
        <w:iCs/>
        <w:sz w:val="18"/>
        <w:szCs w:val="18"/>
      </w:rPr>
      <w:t>Conditions u</w:t>
    </w:r>
    <w:r w:rsidR="00D605A3">
      <w:rPr>
        <w:rFonts w:ascii="Times New Roman" w:hAnsi="Times New Roman" w:cs="Times New Roman"/>
        <w:i/>
        <w:iCs/>
        <w:sz w:val="18"/>
        <w:szCs w:val="18"/>
      </w:rPr>
      <w:t xml:space="preserve">pdated </w:t>
    </w:r>
    <w:r w:rsidR="00B1154C">
      <w:rPr>
        <w:rFonts w:ascii="Times New Roman" w:hAnsi="Times New Roman" w:cs="Times New Roman"/>
        <w:i/>
        <w:iCs/>
        <w:sz w:val="18"/>
        <w:szCs w:val="18"/>
      </w:rPr>
      <w:t>October 1</w:t>
    </w:r>
    <w:r w:rsidR="002C3F02">
      <w:rPr>
        <w:rFonts w:ascii="Times New Roman" w:hAnsi="Times New Roman" w:cs="Times New Roman"/>
        <w:i/>
        <w:iCs/>
        <w:sz w:val="18"/>
        <w:szCs w:val="18"/>
      </w:rPr>
      <w:t xml:space="preserve">, </w:t>
    </w:r>
    <w:r w:rsidR="00CC1196">
      <w:rPr>
        <w:rFonts w:ascii="Times New Roman" w:hAnsi="Times New Roman" w:cs="Times New Roman"/>
        <w:i/>
        <w:iCs/>
        <w:sz w:val="18"/>
        <w:szCs w:val="18"/>
      </w:rPr>
      <w:t>2025,</w:t>
    </w:r>
    <w:r w:rsidR="00BE6D5F" w:rsidRPr="00BE6D5F">
      <w:rPr>
        <w:rFonts w:ascii="Times New Roman" w:hAnsi="Times New Roman" w:cs="Times New Roman"/>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8758" w14:textId="77777777" w:rsidR="00FF5937" w:rsidRDefault="00FF5937" w:rsidP="00742FCB">
      <w:pPr>
        <w:spacing w:after="0" w:line="240" w:lineRule="auto"/>
      </w:pPr>
      <w:r>
        <w:separator/>
      </w:r>
    </w:p>
  </w:footnote>
  <w:footnote w:type="continuationSeparator" w:id="0">
    <w:p w14:paraId="4EAEC5DD" w14:textId="77777777" w:rsidR="00FF5937" w:rsidRDefault="00FF5937" w:rsidP="0074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47" w:hanging="274"/>
      </w:pPr>
      <w:rPr>
        <w:rFonts w:ascii="Arial Narrow" w:hAnsi="Arial Narrow" w:cs="Arial Narrow"/>
        <w:b w:val="0"/>
        <w:bCs w:val="0"/>
        <w:i w:val="0"/>
        <w:iCs w:val="0"/>
        <w:spacing w:val="-1"/>
        <w:w w:val="101"/>
        <w:sz w:val="22"/>
        <w:szCs w:val="22"/>
      </w:rPr>
    </w:lvl>
    <w:lvl w:ilvl="1">
      <w:numFmt w:val="bullet"/>
      <w:lvlText w:val="•"/>
      <w:lvlJc w:val="left"/>
      <w:pPr>
        <w:ind w:left="1530" w:hanging="274"/>
      </w:pPr>
    </w:lvl>
    <w:lvl w:ilvl="2">
      <w:numFmt w:val="bullet"/>
      <w:lvlText w:val="•"/>
      <w:lvlJc w:val="left"/>
      <w:pPr>
        <w:ind w:left="2520" w:hanging="274"/>
      </w:pPr>
    </w:lvl>
    <w:lvl w:ilvl="3">
      <w:numFmt w:val="bullet"/>
      <w:lvlText w:val="•"/>
      <w:lvlJc w:val="left"/>
      <w:pPr>
        <w:ind w:left="3510" w:hanging="274"/>
      </w:pPr>
    </w:lvl>
    <w:lvl w:ilvl="4">
      <w:numFmt w:val="bullet"/>
      <w:lvlText w:val="•"/>
      <w:lvlJc w:val="left"/>
      <w:pPr>
        <w:ind w:left="4500" w:hanging="274"/>
      </w:pPr>
    </w:lvl>
    <w:lvl w:ilvl="5">
      <w:numFmt w:val="bullet"/>
      <w:lvlText w:val="•"/>
      <w:lvlJc w:val="left"/>
      <w:pPr>
        <w:ind w:left="5490" w:hanging="274"/>
      </w:pPr>
    </w:lvl>
    <w:lvl w:ilvl="6">
      <w:numFmt w:val="bullet"/>
      <w:lvlText w:val="•"/>
      <w:lvlJc w:val="left"/>
      <w:pPr>
        <w:ind w:left="6480" w:hanging="274"/>
      </w:pPr>
    </w:lvl>
    <w:lvl w:ilvl="7">
      <w:numFmt w:val="bullet"/>
      <w:lvlText w:val="•"/>
      <w:lvlJc w:val="left"/>
      <w:pPr>
        <w:ind w:left="7470" w:hanging="274"/>
      </w:pPr>
    </w:lvl>
    <w:lvl w:ilvl="8">
      <w:numFmt w:val="bullet"/>
      <w:lvlText w:val="•"/>
      <w:lvlJc w:val="left"/>
      <w:pPr>
        <w:ind w:left="8460" w:hanging="274"/>
      </w:pPr>
    </w:lvl>
  </w:abstractNum>
  <w:abstractNum w:abstractNumId="1" w15:restartNumberingAfterBreak="0">
    <w:nsid w:val="021E6FAA"/>
    <w:multiLevelType w:val="hybridMultilevel"/>
    <w:tmpl w:val="5C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EB"/>
    <w:multiLevelType w:val="hybridMultilevel"/>
    <w:tmpl w:val="0C9AE5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A7F62"/>
    <w:multiLevelType w:val="hybridMultilevel"/>
    <w:tmpl w:val="27F2E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A7969"/>
    <w:multiLevelType w:val="hybridMultilevel"/>
    <w:tmpl w:val="10E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F7CD1"/>
    <w:multiLevelType w:val="hybridMultilevel"/>
    <w:tmpl w:val="AEB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73114"/>
    <w:multiLevelType w:val="hybridMultilevel"/>
    <w:tmpl w:val="131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090CAF"/>
    <w:multiLevelType w:val="singleLevel"/>
    <w:tmpl w:val="A2ECA3D0"/>
    <w:lvl w:ilvl="0">
      <w:start w:val="1"/>
      <w:numFmt w:val="bullet"/>
      <w:pStyle w:val="Hyperlink10"/>
      <w:lvlText w:val=""/>
      <w:lvlJc w:val="left"/>
      <w:pPr>
        <w:ind w:left="720" w:hanging="360"/>
      </w:pPr>
      <w:rPr>
        <w:rFonts w:ascii="Symbol" w:hAnsi="Symbol" w:hint="default"/>
      </w:rPr>
    </w:lvl>
  </w:abstractNum>
  <w:abstractNum w:abstractNumId="8" w15:restartNumberingAfterBreak="0">
    <w:nsid w:val="1F221F81"/>
    <w:multiLevelType w:val="hybridMultilevel"/>
    <w:tmpl w:val="8EDE5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363DBE"/>
    <w:multiLevelType w:val="hybridMultilevel"/>
    <w:tmpl w:val="C6DA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B0C8D"/>
    <w:multiLevelType w:val="hybridMultilevel"/>
    <w:tmpl w:val="679AE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14284"/>
    <w:multiLevelType w:val="hybridMultilevel"/>
    <w:tmpl w:val="4EA22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36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5412C8A"/>
    <w:multiLevelType w:val="hybridMultilevel"/>
    <w:tmpl w:val="34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0CBF"/>
    <w:multiLevelType w:val="hybridMultilevel"/>
    <w:tmpl w:val="5DBE9C82"/>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AF71B5"/>
    <w:multiLevelType w:val="hybridMultilevel"/>
    <w:tmpl w:val="A9F6C596"/>
    <w:lvl w:ilvl="0" w:tplc="AFCCA4C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670112"/>
    <w:multiLevelType w:val="hybridMultilevel"/>
    <w:tmpl w:val="61EE6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13AB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8" w15:restartNumberingAfterBreak="0">
    <w:nsid w:val="46317FAF"/>
    <w:multiLevelType w:val="hybridMultilevel"/>
    <w:tmpl w:val="E29AE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5002D9"/>
    <w:multiLevelType w:val="hybridMultilevel"/>
    <w:tmpl w:val="3BF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254667"/>
    <w:multiLevelType w:val="hybridMultilevel"/>
    <w:tmpl w:val="CF42AF46"/>
    <w:lvl w:ilvl="0" w:tplc="9392D21C">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1C6A78"/>
    <w:multiLevelType w:val="hybridMultilevel"/>
    <w:tmpl w:val="501A78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AD26B7"/>
    <w:multiLevelType w:val="hybridMultilevel"/>
    <w:tmpl w:val="C852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AE776F"/>
    <w:multiLevelType w:val="hybridMultilevel"/>
    <w:tmpl w:val="5FA0FE5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59130944"/>
    <w:multiLevelType w:val="hybridMultilevel"/>
    <w:tmpl w:val="310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C6D0F"/>
    <w:multiLevelType w:val="hybridMultilevel"/>
    <w:tmpl w:val="030C4EA6"/>
    <w:lvl w:ilvl="0" w:tplc="FFFFFFFF">
      <w:start w:val="1"/>
      <w:numFmt w:val="decimal"/>
      <w:lvlText w:val="%1."/>
      <w:lvlJc w:val="left"/>
      <w:pPr>
        <w:ind w:left="21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A9652C0"/>
    <w:multiLevelType w:val="hybridMultilevel"/>
    <w:tmpl w:val="BEDA5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4A0ABE"/>
    <w:multiLevelType w:val="hybridMultilevel"/>
    <w:tmpl w:val="7820D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DE642D"/>
    <w:multiLevelType w:val="hybridMultilevel"/>
    <w:tmpl w:val="AA1E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3470D4"/>
    <w:multiLevelType w:val="hybridMultilevel"/>
    <w:tmpl w:val="645470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19309533">
    <w:abstractNumId w:val="6"/>
  </w:num>
  <w:num w:numId="2" w16cid:durableId="439615550">
    <w:abstractNumId w:val="26"/>
  </w:num>
  <w:num w:numId="3" w16cid:durableId="282080180">
    <w:abstractNumId w:val="20"/>
  </w:num>
  <w:num w:numId="4" w16cid:durableId="175657521">
    <w:abstractNumId w:val="22"/>
  </w:num>
  <w:num w:numId="5" w16cid:durableId="241257718">
    <w:abstractNumId w:val="10"/>
  </w:num>
  <w:num w:numId="6" w16cid:durableId="655450567">
    <w:abstractNumId w:val="27"/>
  </w:num>
  <w:num w:numId="7" w16cid:durableId="1854293865">
    <w:abstractNumId w:val="14"/>
  </w:num>
  <w:num w:numId="8" w16cid:durableId="1565602917">
    <w:abstractNumId w:val="19"/>
  </w:num>
  <w:num w:numId="9" w16cid:durableId="1792089097">
    <w:abstractNumId w:val="7"/>
  </w:num>
  <w:num w:numId="10" w16cid:durableId="37046017">
    <w:abstractNumId w:val="11"/>
  </w:num>
  <w:num w:numId="11" w16cid:durableId="1442143076">
    <w:abstractNumId w:val="18"/>
  </w:num>
  <w:num w:numId="12" w16cid:durableId="1719627788">
    <w:abstractNumId w:val="17"/>
  </w:num>
  <w:num w:numId="13" w16cid:durableId="1306080189">
    <w:abstractNumId w:val="12"/>
  </w:num>
  <w:num w:numId="14" w16cid:durableId="1255700443">
    <w:abstractNumId w:val="21"/>
  </w:num>
  <w:num w:numId="15" w16cid:durableId="1675915577">
    <w:abstractNumId w:val="24"/>
  </w:num>
  <w:num w:numId="16" w16cid:durableId="1668747841">
    <w:abstractNumId w:val="13"/>
  </w:num>
  <w:num w:numId="17" w16cid:durableId="407387276">
    <w:abstractNumId w:val="3"/>
  </w:num>
  <w:num w:numId="18" w16cid:durableId="2007197956">
    <w:abstractNumId w:val="5"/>
  </w:num>
  <w:num w:numId="19" w16cid:durableId="103308831">
    <w:abstractNumId w:val="2"/>
  </w:num>
  <w:num w:numId="20" w16cid:durableId="1326204937">
    <w:abstractNumId w:val="15"/>
  </w:num>
  <w:num w:numId="21" w16cid:durableId="802621710">
    <w:abstractNumId w:val="25"/>
  </w:num>
  <w:num w:numId="22" w16cid:durableId="372577064">
    <w:abstractNumId w:val="4"/>
  </w:num>
  <w:num w:numId="23" w16cid:durableId="1936817880">
    <w:abstractNumId w:val="28"/>
  </w:num>
  <w:num w:numId="24" w16cid:durableId="1101294819">
    <w:abstractNumId w:val="8"/>
  </w:num>
  <w:num w:numId="25" w16cid:durableId="1892882159">
    <w:abstractNumId w:val="1"/>
  </w:num>
  <w:num w:numId="26" w16cid:durableId="74328920">
    <w:abstractNumId w:val="0"/>
  </w:num>
  <w:num w:numId="27" w16cid:durableId="843519913">
    <w:abstractNumId w:val="29"/>
  </w:num>
  <w:num w:numId="28" w16cid:durableId="1081491390">
    <w:abstractNumId w:val="9"/>
  </w:num>
  <w:num w:numId="29" w16cid:durableId="867833291">
    <w:abstractNumId w:val="16"/>
  </w:num>
  <w:num w:numId="30" w16cid:durableId="185934814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B"/>
    <w:rsid w:val="00044ACF"/>
    <w:rsid w:val="000579D2"/>
    <w:rsid w:val="00063F5E"/>
    <w:rsid w:val="000656CE"/>
    <w:rsid w:val="00073E3F"/>
    <w:rsid w:val="00074A1F"/>
    <w:rsid w:val="00075DDC"/>
    <w:rsid w:val="0007734E"/>
    <w:rsid w:val="00081D6C"/>
    <w:rsid w:val="000920A6"/>
    <w:rsid w:val="00095BF4"/>
    <w:rsid w:val="000A193B"/>
    <w:rsid w:val="000A6776"/>
    <w:rsid w:val="000B1393"/>
    <w:rsid w:val="000C200B"/>
    <w:rsid w:val="000D0686"/>
    <w:rsid w:val="000D41DB"/>
    <w:rsid w:val="000D4267"/>
    <w:rsid w:val="000E1420"/>
    <w:rsid w:val="000F259E"/>
    <w:rsid w:val="00103244"/>
    <w:rsid w:val="00103B32"/>
    <w:rsid w:val="00116555"/>
    <w:rsid w:val="00125246"/>
    <w:rsid w:val="00127371"/>
    <w:rsid w:val="00154EFF"/>
    <w:rsid w:val="001609E8"/>
    <w:rsid w:val="00161DF0"/>
    <w:rsid w:val="00166414"/>
    <w:rsid w:val="00193BEC"/>
    <w:rsid w:val="001A2FD8"/>
    <w:rsid w:val="001B4BF8"/>
    <w:rsid w:val="001C14CF"/>
    <w:rsid w:val="001C6F86"/>
    <w:rsid w:val="001D29A8"/>
    <w:rsid w:val="001F472D"/>
    <w:rsid w:val="00202D65"/>
    <w:rsid w:val="00207844"/>
    <w:rsid w:val="0022533B"/>
    <w:rsid w:val="00227318"/>
    <w:rsid w:val="00240BA4"/>
    <w:rsid w:val="00245A45"/>
    <w:rsid w:val="00271BF8"/>
    <w:rsid w:val="002750BA"/>
    <w:rsid w:val="002870E3"/>
    <w:rsid w:val="0029014B"/>
    <w:rsid w:val="002A1F5D"/>
    <w:rsid w:val="002A6F01"/>
    <w:rsid w:val="002A7D92"/>
    <w:rsid w:val="002C0C02"/>
    <w:rsid w:val="002C3F02"/>
    <w:rsid w:val="002C4140"/>
    <w:rsid w:val="002E180E"/>
    <w:rsid w:val="002E2C6C"/>
    <w:rsid w:val="002E5329"/>
    <w:rsid w:val="002F6917"/>
    <w:rsid w:val="00301C9A"/>
    <w:rsid w:val="003043FB"/>
    <w:rsid w:val="00323DCD"/>
    <w:rsid w:val="003535B8"/>
    <w:rsid w:val="00361DC2"/>
    <w:rsid w:val="00371BBD"/>
    <w:rsid w:val="00395812"/>
    <w:rsid w:val="003A25AF"/>
    <w:rsid w:val="003A781B"/>
    <w:rsid w:val="003A7ADF"/>
    <w:rsid w:val="003C57B5"/>
    <w:rsid w:val="003C648B"/>
    <w:rsid w:val="003D2816"/>
    <w:rsid w:val="003E2A5D"/>
    <w:rsid w:val="003F093B"/>
    <w:rsid w:val="003F125D"/>
    <w:rsid w:val="003F37B7"/>
    <w:rsid w:val="003F62F2"/>
    <w:rsid w:val="003F6E3F"/>
    <w:rsid w:val="004134AE"/>
    <w:rsid w:val="004225D6"/>
    <w:rsid w:val="0043083C"/>
    <w:rsid w:val="00447614"/>
    <w:rsid w:val="00457C04"/>
    <w:rsid w:val="0046718F"/>
    <w:rsid w:val="00474182"/>
    <w:rsid w:val="0049158E"/>
    <w:rsid w:val="0049252E"/>
    <w:rsid w:val="004A6B46"/>
    <w:rsid w:val="004B37B1"/>
    <w:rsid w:val="004B4F64"/>
    <w:rsid w:val="004D2757"/>
    <w:rsid w:val="004D410E"/>
    <w:rsid w:val="004F0FD7"/>
    <w:rsid w:val="004F122D"/>
    <w:rsid w:val="0051040B"/>
    <w:rsid w:val="00527B54"/>
    <w:rsid w:val="00531489"/>
    <w:rsid w:val="005347D1"/>
    <w:rsid w:val="00535396"/>
    <w:rsid w:val="005447B4"/>
    <w:rsid w:val="005618F3"/>
    <w:rsid w:val="00563600"/>
    <w:rsid w:val="00595BE1"/>
    <w:rsid w:val="005A74DA"/>
    <w:rsid w:val="005B05C6"/>
    <w:rsid w:val="005B3379"/>
    <w:rsid w:val="005E4B05"/>
    <w:rsid w:val="005F3A4C"/>
    <w:rsid w:val="005F7EAC"/>
    <w:rsid w:val="00605CB2"/>
    <w:rsid w:val="00605F23"/>
    <w:rsid w:val="00613B68"/>
    <w:rsid w:val="00623DF7"/>
    <w:rsid w:val="0062551F"/>
    <w:rsid w:val="00660F0D"/>
    <w:rsid w:val="0066547F"/>
    <w:rsid w:val="00666C40"/>
    <w:rsid w:val="006758CA"/>
    <w:rsid w:val="006764D7"/>
    <w:rsid w:val="00681B17"/>
    <w:rsid w:val="00690825"/>
    <w:rsid w:val="00693F5B"/>
    <w:rsid w:val="006A51C0"/>
    <w:rsid w:val="006B0DBA"/>
    <w:rsid w:val="006B4019"/>
    <w:rsid w:val="006D7566"/>
    <w:rsid w:val="006F2A60"/>
    <w:rsid w:val="00700E49"/>
    <w:rsid w:val="00702C27"/>
    <w:rsid w:val="0070305A"/>
    <w:rsid w:val="007059D8"/>
    <w:rsid w:val="00723E5C"/>
    <w:rsid w:val="007338D3"/>
    <w:rsid w:val="00742FCB"/>
    <w:rsid w:val="00745C03"/>
    <w:rsid w:val="00746D39"/>
    <w:rsid w:val="00756BC2"/>
    <w:rsid w:val="0076570F"/>
    <w:rsid w:val="00773935"/>
    <w:rsid w:val="00775ABE"/>
    <w:rsid w:val="00782089"/>
    <w:rsid w:val="00784D0A"/>
    <w:rsid w:val="00787112"/>
    <w:rsid w:val="00793D77"/>
    <w:rsid w:val="007966DE"/>
    <w:rsid w:val="007A6CE6"/>
    <w:rsid w:val="007B0B5A"/>
    <w:rsid w:val="007B69C9"/>
    <w:rsid w:val="007C3847"/>
    <w:rsid w:val="007C4922"/>
    <w:rsid w:val="007E47F8"/>
    <w:rsid w:val="007E7F19"/>
    <w:rsid w:val="008155B7"/>
    <w:rsid w:val="00817D8B"/>
    <w:rsid w:val="00831A2B"/>
    <w:rsid w:val="00837F7B"/>
    <w:rsid w:val="00843DE2"/>
    <w:rsid w:val="008613C8"/>
    <w:rsid w:val="0086525C"/>
    <w:rsid w:val="00873E04"/>
    <w:rsid w:val="0089442F"/>
    <w:rsid w:val="008A0C49"/>
    <w:rsid w:val="008A13DA"/>
    <w:rsid w:val="008A6284"/>
    <w:rsid w:val="008C0106"/>
    <w:rsid w:val="008C14C9"/>
    <w:rsid w:val="008C680B"/>
    <w:rsid w:val="008D6ECD"/>
    <w:rsid w:val="008E60AF"/>
    <w:rsid w:val="008F2AE0"/>
    <w:rsid w:val="009016B3"/>
    <w:rsid w:val="009112AD"/>
    <w:rsid w:val="00915509"/>
    <w:rsid w:val="0093038F"/>
    <w:rsid w:val="00936A05"/>
    <w:rsid w:val="00951BEC"/>
    <w:rsid w:val="00954FB5"/>
    <w:rsid w:val="00966730"/>
    <w:rsid w:val="009837CA"/>
    <w:rsid w:val="00983979"/>
    <w:rsid w:val="00984950"/>
    <w:rsid w:val="00986123"/>
    <w:rsid w:val="0099264B"/>
    <w:rsid w:val="009A5439"/>
    <w:rsid w:val="009A6604"/>
    <w:rsid w:val="009A776C"/>
    <w:rsid w:val="00A0677A"/>
    <w:rsid w:val="00A370E5"/>
    <w:rsid w:val="00A525E5"/>
    <w:rsid w:val="00A61AA4"/>
    <w:rsid w:val="00A64648"/>
    <w:rsid w:val="00A64AA6"/>
    <w:rsid w:val="00A84C2C"/>
    <w:rsid w:val="00AA18AA"/>
    <w:rsid w:val="00AB04E6"/>
    <w:rsid w:val="00AB4060"/>
    <w:rsid w:val="00AB4E69"/>
    <w:rsid w:val="00AC455E"/>
    <w:rsid w:val="00AC7C84"/>
    <w:rsid w:val="00AD4598"/>
    <w:rsid w:val="00AF492A"/>
    <w:rsid w:val="00B1154C"/>
    <w:rsid w:val="00B15D8A"/>
    <w:rsid w:val="00B22D0B"/>
    <w:rsid w:val="00B23C2E"/>
    <w:rsid w:val="00B30A91"/>
    <w:rsid w:val="00B32782"/>
    <w:rsid w:val="00B426F2"/>
    <w:rsid w:val="00B508F1"/>
    <w:rsid w:val="00B51B3C"/>
    <w:rsid w:val="00B7252F"/>
    <w:rsid w:val="00B84194"/>
    <w:rsid w:val="00B91576"/>
    <w:rsid w:val="00B93F8B"/>
    <w:rsid w:val="00B952D8"/>
    <w:rsid w:val="00B95A68"/>
    <w:rsid w:val="00BA1905"/>
    <w:rsid w:val="00BA31EA"/>
    <w:rsid w:val="00BB04F1"/>
    <w:rsid w:val="00BB1857"/>
    <w:rsid w:val="00BC4FEB"/>
    <w:rsid w:val="00BC7881"/>
    <w:rsid w:val="00BC7A7F"/>
    <w:rsid w:val="00BD114F"/>
    <w:rsid w:val="00BD434B"/>
    <w:rsid w:val="00BD63FD"/>
    <w:rsid w:val="00BD6E26"/>
    <w:rsid w:val="00BE1A50"/>
    <w:rsid w:val="00BE20C2"/>
    <w:rsid w:val="00BE6D5F"/>
    <w:rsid w:val="00BF7BEF"/>
    <w:rsid w:val="00C02D46"/>
    <w:rsid w:val="00C13245"/>
    <w:rsid w:val="00C26C43"/>
    <w:rsid w:val="00C35EF7"/>
    <w:rsid w:val="00C37AFA"/>
    <w:rsid w:val="00C42FE5"/>
    <w:rsid w:val="00C57C4A"/>
    <w:rsid w:val="00C90FA8"/>
    <w:rsid w:val="00CB52CC"/>
    <w:rsid w:val="00CC1196"/>
    <w:rsid w:val="00CC4088"/>
    <w:rsid w:val="00CD704C"/>
    <w:rsid w:val="00CE00DC"/>
    <w:rsid w:val="00CE4307"/>
    <w:rsid w:val="00CF017E"/>
    <w:rsid w:val="00CF0564"/>
    <w:rsid w:val="00CF5CA0"/>
    <w:rsid w:val="00D11FDE"/>
    <w:rsid w:val="00D13ADE"/>
    <w:rsid w:val="00D21BB7"/>
    <w:rsid w:val="00D230B4"/>
    <w:rsid w:val="00D2444C"/>
    <w:rsid w:val="00D2639C"/>
    <w:rsid w:val="00D2683D"/>
    <w:rsid w:val="00D32D92"/>
    <w:rsid w:val="00D3357B"/>
    <w:rsid w:val="00D3726D"/>
    <w:rsid w:val="00D503E8"/>
    <w:rsid w:val="00D605A3"/>
    <w:rsid w:val="00D655A0"/>
    <w:rsid w:val="00D66C88"/>
    <w:rsid w:val="00D71C30"/>
    <w:rsid w:val="00D80D3D"/>
    <w:rsid w:val="00D91E88"/>
    <w:rsid w:val="00DA3C30"/>
    <w:rsid w:val="00DB5123"/>
    <w:rsid w:val="00DB7C59"/>
    <w:rsid w:val="00DC0F10"/>
    <w:rsid w:val="00DC6D5C"/>
    <w:rsid w:val="00DE18C1"/>
    <w:rsid w:val="00DE3A53"/>
    <w:rsid w:val="00DE4696"/>
    <w:rsid w:val="00E05674"/>
    <w:rsid w:val="00E07FB6"/>
    <w:rsid w:val="00E20883"/>
    <w:rsid w:val="00E22729"/>
    <w:rsid w:val="00E502A0"/>
    <w:rsid w:val="00E673F0"/>
    <w:rsid w:val="00E768A5"/>
    <w:rsid w:val="00E94215"/>
    <w:rsid w:val="00EA53C7"/>
    <w:rsid w:val="00EA624A"/>
    <w:rsid w:val="00EB0AC1"/>
    <w:rsid w:val="00EC21B6"/>
    <w:rsid w:val="00EE6D79"/>
    <w:rsid w:val="00EF004E"/>
    <w:rsid w:val="00EF6462"/>
    <w:rsid w:val="00EF6A06"/>
    <w:rsid w:val="00F01F6B"/>
    <w:rsid w:val="00F05185"/>
    <w:rsid w:val="00F14C45"/>
    <w:rsid w:val="00F25E02"/>
    <w:rsid w:val="00F43510"/>
    <w:rsid w:val="00F456B1"/>
    <w:rsid w:val="00F52630"/>
    <w:rsid w:val="00F637C1"/>
    <w:rsid w:val="00F90214"/>
    <w:rsid w:val="00F917A5"/>
    <w:rsid w:val="00F965D5"/>
    <w:rsid w:val="00FB5A8D"/>
    <w:rsid w:val="00FC5A5E"/>
    <w:rsid w:val="00FC7DBE"/>
    <w:rsid w:val="00FE177E"/>
    <w:rsid w:val="00FE5052"/>
    <w:rsid w:val="00FE79A8"/>
    <w:rsid w:val="00FF5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5816"/>
  <w15:chartTrackingRefBased/>
  <w15:docId w15:val="{BBE5B6E6-1610-46A5-BCA7-985A9D8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06"/>
  </w:style>
  <w:style w:type="paragraph" w:styleId="Heading1">
    <w:name w:val="heading 1"/>
    <w:basedOn w:val="Normal"/>
    <w:next w:val="Normal"/>
    <w:link w:val="Heading1Char"/>
    <w:uiPriority w:val="1"/>
    <w:qFormat/>
    <w:rsid w:val="0074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2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42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42FC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FCB"/>
    <w:rPr>
      <w:rFonts w:eastAsiaTheme="majorEastAsia" w:cstheme="majorBidi"/>
      <w:color w:val="0F4761" w:themeColor="accent1" w:themeShade="BF"/>
    </w:rPr>
  </w:style>
  <w:style w:type="character" w:customStyle="1" w:styleId="Heading6Char">
    <w:name w:val="Heading 6 Char"/>
    <w:basedOn w:val="DefaultParagraphFont"/>
    <w:link w:val="Heading6"/>
    <w:rsid w:val="00742FCB"/>
    <w:rPr>
      <w:rFonts w:eastAsiaTheme="majorEastAsia" w:cstheme="majorBidi"/>
      <w:i/>
      <w:iCs/>
      <w:color w:val="595959" w:themeColor="text1" w:themeTint="A6"/>
    </w:rPr>
  </w:style>
  <w:style w:type="character" w:customStyle="1" w:styleId="Heading7Char">
    <w:name w:val="Heading 7 Char"/>
    <w:basedOn w:val="DefaultParagraphFont"/>
    <w:link w:val="Heading7"/>
    <w:rsid w:val="00742FCB"/>
    <w:rPr>
      <w:rFonts w:eastAsiaTheme="majorEastAsia" w:cstheme="majorBidi"/>
      <w:color w:val="595959" w:themeColor="text1" w:themeTint="A6"/>
    </w:rPr>
  </w:style>
  <w:style w:type="character" w:customStyle="1" w:styleId="Heading8Char">
    <w:name w:val="Heading 8 Char"/>
    <w:basedOn w:val="DefaultParagraphFont"/>
    <w:link w:val="Heading8"/>
    <w:rsid w:val="00742FCB"/>
    <w:rPr>
      <w:rFonts w:eastAsiaTheme="majorEastAsia" w:cstheme="majorBidi"/>
      <w:i/>
      <w:iCs/>
      <w:color w:val="272727" w:themeColor="text1" w:themeTint="D8"/>
    </w:rPr>
  </w:style>
  <w:style w:type="character" w:customStyle="1" w:styleId="Heading9Char">
    <w:name w:val="Heading 9 Char"/>
    <w:basedOn w:val="DefaultParagraphFont"/>
    <w:link w:val="Heading9"/>
    <w:rsid w:val="00742FCB"/>
    <w:rPr>
      <w:rFonts w:eastAsiaTheme="majorEastAsia" w:cstheme="majorBidi"/>
      <w:color w:val="272727" w:themeColor="text1" w:themeTint="D8"/>
    </w:rPr>
  </w:style>
  <w:style w:type="paragraph" w:styleId="Title">
    <w:name w:val="Title"/>
    <w:basedOn w:val="Normal"/>
    <w:next w:val="Normal"/>
    <w:link w:val="TitleChar"/>
    <w:qFormat/>
    <w:rsid w:val="0074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2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4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CB"/>
    <w:pPr>
      <w:spacing w:before="160"/>
      <w:jc w:val="center"/>
    </w:pPr>
    <w:rPr>
      <w:i/>
      <w:iCs/>
      <w:color w:val="404040" w:themeColor="text1" w:themeTint="BF"/>
    </w:rPr>
  </w:style>
  <w:style w:type="character" w:customStyle="1" w:styleId="QuoteChar">
    <w:name w:val="Quote Char"/>
    <w:basedOn w:val="DefaultParagraphFont"/>
    <w:link w:val="Quote"/>
    <w:uiPriority w:val="29"/>
    <w:rsid w:val="00742FCB"/>
    <w:rPr>
      <w:i/>
      <w:iCs/>
      <w:color w:val="404040" w:themeColor="text1" w:themeTint="BF"/>
    </w:rPr>
  </w:style>
  <w:style w:type="paragraph" w:styleId="ListParagraph">
    <w:name w:val="List Paragraph"/>
    <w:basedOn w:val="Normal"/>
    <w:uiPriority w:val="1"/>
    <w:qFormat/>
    <w:rsid w:val="00742FCB"/>
    <w:pPr>
      <w:ind w:left="720"/>
      <w:contextualSpacing/>
    </w:pPr>
  </w:style>
  <w:style w:type="character" w:styleId="IntenseEmphasis">
    <w:name w:val="Intense Emphasis"/>
    <w:basedOn w:val="DefaultParagraphFont"/>
    <w:uiPriority w:val="21"/>
    <w:qFormat/>
    <w:rsid w:val="00742FCB"/>
    <w:rPr>
      <w:i/>
      <w:iCs/>
      <w:color w:val="0F4761" w:themeColor="accent1" w:themeShade="BF"/>
    </w:rPr>
  </w:style>
  <w:style w:type="paragraph" w:styleId="IntenseQuote">
    <w:name w:val="Intense Quote"/>
    <w:basedOn w:val="Normal"/>
    <w:next w:val="Normal"/>
    <w:link w:val="IntenseQuoteChar"/>
    <w:uiPriority w:val="30"/>
    <w:qFormat/>
    <w:rsid w:val="0074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CB"/>
    <w:rPr>
      <w:i/>
      <w:iCs/>
      <w:color w:val="0F4761" w:themeColor="accent1" w:themeShade="BF"/>
    </w:rPr>
  </w:style>
  <w:style w:type="character" w:styleId="IntenseReference">
    <w:name w:val="Intense Reference"/>
    <w:basedOn w:val="DefaultParagraphFont"/>
    <w:uiPriority w:val="32"/>
    <w:qFormat/>
    <w:rsid w:val="00742FCB"/>
    <w:rPr>
      <w:b/>
      <w:bCs/>
      <w:smallCaps/>
      <w:color w:val="0F4761" w:themeColor="accent1" w:themeShade="BF"/>
      <w:spacing w:val="5"/>
    </w:rPr>
  </w:style>
  <w:style w:type="table" w:styleId="TableGrid">
    <w:name w:val="Table Grid"/>
    <w:basedOn w:val="TableNormal"/>
    <w:uiPriority w:val="39"/>
    <w:rsid w:val="0074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2FCB"/>
    <w:pPr>
      <w:tabs>
        <w:tab w:val="center" w:pos="4680"/>
        <w:tab w:val="right" w:pos="9360"/>
      </w:tabs>
      <w:spacing w:after="0" w:line="240" w:lineRule="auto"/>
    </w:pPr>
  </w:style>
  <w:style w:type="character" w:customStyle="1" w:styleId="HeaderChar">
    <w:name w:val="Header Char"/>
    <w:basedOn w:val="DefaultParagraphFont"/>
    <w:link w:val="Header"/>
    <w:rsid w:val="00742FCB"/>
  </w:style>
  <w:style w:type="paragraph" w:styleId="Footer">
    <w:name w:val="footer"/>
    <w:basedOn w:val="Normal"/>
    <w:link w:val="FooterChar"/>
    <w:uiPriority w:val="99"/>
    <w:unhideWhenUsed/>
    <w:rsid w:val="0074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CB"/>
  </w:style>
  <w:style w:type="character" w:styleId="Hyperlink">
    <w:name w:val="Hyperlink"/>
    <w:rsid w:val="004D2757"/>
    <w:rPr>
      <w:rFonts w:ascii="Times New Roman" w:hAnsi="Times New Roman"/>
      <w:color w:val="0000FF"/>
      <w:sz w:val="20"/>
      <w:u w:val="single"/>
    </w:rPr>
  </w:style>
  <w:style w:type="character" w:styleId="UnresolvedMention">
    <w:name w:val="Unresolved Mention"/>
    <w:basedOn w:val="DefaultParagraphFont"/>
    <w:uiPriority w:val="99"/>
    <w:semiHidden/>
    <w:unhideWhenUsed/>
    <w:rsid w:val="004D2757"/>
    <w:rPr>
      <w:color w:val="605E5C"/>
      <w:shd w:val="clear" w:color="auto" w:fill="E1DFDD"/>
    </w:rPr>
  </w:style>
  <w:style w:type="character" w:styleId="FollowedHyperlink">
    <w:name w:val="FollowedHyperlink"/>
    <w:basedOn w:val="DefaultParagraphFont"/>
    <w:unhideWhenUsed/>
    <w:rsid w:val="00BC7881"/>
    <w:rPr>
      <w:color w:val="96607D" w:themeColor="followedHyperlink"/>
      <w:u w:val="single"/>
    </w:rPr>
  </w:style>
  <w:style w:type="paragraph" w:customStyle="1" w:styleId="Hyperlink10">
    <w:name w:val="Hyperlink 10"/>
    <w:basedOn w:val="Footer"/>
    <w:rsid w:val="002E5329"/>
    <w:pPr>
      <w:numPr>
        <w:numId w:val="9"/>
      </w:numPr>
      <w:tabs>
        <w:tab w:val="clear" w:pos="4680"/>
        <w:tab w:val="clear" w:pos="9360"/>
      </w:tabs>
      <w:spacing w:before="40" w:after="40"/>
    </w:pPr>
    <w:rPr>
      <w:rFonts w:ascii="Times New Roman" w:eastAsia="Times New Roman" w:hAnsi="Times New Roman" w:cs="Times New Roman"/>
      <w:noProof/>
      <w:color w:val="0000FF"/>
      <w:kern w:val="0"/>
      <w:sz w:val="20"/>
      <w:szCs w:val="20"/>
      <w:u w:val="single"/>
      <w:lang w:eastAsia="en-US"/>
      <w14:ligatures w14:val="none"/>
    </w:rPr>
  </w:style>
  <w:style w:type="numbering" w:customStyle="1" w:styleId="NoList1">
    <w:name w:val="No List1"/>
    <w:next w:val="NoList"/>
    <w:uiPriority w:val="99"/>
    <w:semiHidden/>
    <w:unhideWhenUsed/>
    <w:rsid w:val="003C648B"/>
  </w:style>
  <w:style w:type="paragraph" w:styleId="HTMLPreformatted">
    <w:name w:val="HTML Preformatted"/>
    <w:basedOn w:val="Normal"/>
    <w:link w:val="HTMLPreformattedChar"/>
    <w:rsid w:val="003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C648B"/>
    <w:rPr>
      <w:rFonts w:ascii="Courier New" w:eastAsia="Times New Roman" w:hAnsi="Courier New" w:cs="Courier New"/>
      <w:kern w:val="0"/>
      <w:sz w:val="20"/>
      <w:szCs w:val="20"/>
      <w:lang w:eastAsia="en-US"/>
      <w14:ligatures w14:val="none"/>
    </w:rPr>
  </w:style>
  <w:style w:type="character" w:styleId="Emphasis">
    <w:name w:val="Emphasis"/>
    <w:uiPriority w:val="20"/>
    <w:qFormat/>
    <w:rsid w:val="003C648B"/>
    <w:rPr>
      <w:i/>
      <w:iCs/>
    </w:rPr>
  </w:style>
  <w:style w:type="character" w:styleId="PageNumber">
    <w:name w:val="page number"/>
    <w:basedOn w:val="DefaultParagraphFont"/>
    <w:rsid w:val="003C648B"/>
  </w:style>
  <w:style w:type="paragraph" w:styleId="BalloonText">
    <w:name w:val="Balloon Text"/>
    <w:basedOn w:val="Normal"/>
    <w:link w:val="BalloonTextChar"/>
    <w:uiPriority w:val="99"/>
    <w:rsid w:val="003C648B"/>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3C648B"/>
    <w:rPr>
      <w:rFonts w:ascii="Tahoma" w:eastAsia="Times New Roman" w:hAnsi="Tahoma" w:cs="Tahoma"/>
      <w:kern w:val="0"/>
      <w:sz w:val="16"/>
      <w:szCs w:val="16"/>
      <w:lang w:eastAsia="en-US"/>
      <w14:ligatures w14:val="none"/>
    </w:rPr>
  </w:style>
  <w:style w:type="character" w:styleId="CommentReference">
    <w:name w:val="annotation reference"/>
    <w:rsid w:val="003C648B"/>
    <w:rPr>
      <w:sz w:val="16"/>
      <w:szCs w:val="16"/>
    </w:rPr>
  </w:style>
  <w:style w:type="paragraph" w:styleId="CommentText">
    <w:name w:val="annotation text"/>
    <w:basedOn w:val="Normal"/>
    <w:link w:val="CommentTextChar"/>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3C648B"/>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C648B"/>
    <w:rPr>
      <w:b/>
      <w:bCs/>
    </w:rPr>
  </w:style>
  <w:style w:type="character" w:customStyle="1" w:styleId="CommentSubjectChar">
    <w:name w:val="Comment Subject Char"/>
    <w:basedOn w:val="CommentTextChar"/>
    <w:link w:val="CommentSubject"/>
    <w:rsid w:val="003C648B"/>
    <w:rPr>
      <w:rFonts w:ascii="Times New Roman" w:eastAsia="Times New Roman" w:hAnsi="Times New Roman" w:cs="Times New Roman"/>
      <w:b/>
      <w:bCs/>
      <w:kern w:val="0"/>
      <w:sz w:val="20"/>
      <w:szCs w:val="20"/>
      <w:lang w:eastAsia="en-US"/>
      <w14:ligatures w14:val="none"/>
    </w:rPr>
  </w:style>
  <w:style w:type="character" w:customStyle="1" w:styleId="PlainTextChar">
    <w:name w:val="Plain Text Char"/>
    <w:link w:val="PlainText"/>
    <w:rsid w:val="003C648B"/>
    <w:rPr>
      <w:rFonts w:ascii="Arial" w:hAnsi="Arial"/>
    </w:rPr>
  </w:style>
  <w:style w:type="paragraph" w:styleId="PlainText">
    <w:name w:val="Plain Text"/>
    <w:basedOn w:val="Normal"/>
    <w:link w:val="PlainTextChar"/>
    <w:rsid w:val="003C648B"/>
    <w:pPr>
      <w:spacing w:after="0" w:line="240" w:lineRule="auto"/>
    </w:pPr>
    <w:rPr>
      <w:rFonts w:ascii="Arial" w:hAnsi="Arial"/>
    </w:rPr>
  </w:style>
  <w:style w:type="character" w:customStyle="1" w:styleId="PlainTextChar1">
    <w:name w:val="Plain Text Char1"/>
    <w:basedOn w:val="DefaultParagraphFont"/>
    <w:rsid w:val="003C648B"/>
    <w:rPr>
      <w:rFonts w:ascii="Consolas" w:hAnsi="Consolas"/>
      <w:sz w:val="21"/>
      <w:szCs w:val="21"/>
    </w:rPr>
  </w:style>
  <w:style w:type="character" w:customStyle="1" w:styleId="updatebodytest1">
    <w:name w:val="updatebodytest1"/>
    <w:rsid w:val="003C648B"/>
    <w:rPr>
      <w:rFonts w:ascii="Arial" w:hAnsi="Arial" w:cs="Arial" w:hint="default"/>
      <w:b w:val="0"/>
      <w:bCs w:val="0"/>
      <w:i w:val="0"/>
      <w:iCs w:val="0"/>
      <w:smallCaps w:val="0"/>
      <w:sz w:val="18"/>
      <w:szCs w:val="18"/>
    </w:rPr>
  </w:style>
  <w:style w:type="paragraph" w:styleId="NormalWeb">
    <w:name w:val="Normal (Web)"/>
    <w:basedOn w:val="Normal"/>
    <w:uiPriority w:val="99"/>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1"/>
    <w:qFormat/>
    <w:rsid w:val="003C648B"/>
    <w:pPr>
      <w:spacing w:after="0" w:line="240" w:lineRule="auto"/>
      <w:jc w:val="center"/>
    </w:pPr>
    <w:rPr>
      <w:rFonts w:ascii="Times New Roman" w:eastAsia="Times New Roman" w:hAnsi="Times New Roman" w:cs="Times New Roman"/>
      <w:b/>
      <w:kern w:val="0"/>
      <w:sz w:val="20"/>
      <w:szCs w:val="20"/>
      <w:lang w:eastAsia="en-US"/>
      <w14:ligatures w14:val="none"/>
    </w:rPr>
  </w:style>
  <w:style w:type="character" w:customStyle="1" w:styleId="BodyTextChar">
    <w:name w:val="Body Text Char"/>
    <w:basedOn w:val="DefaultParagraphFont"/>
    <w:link w:val="BodyText"/>
    <w:uiPriority w:val="1"/>
    <w:rsid w:val="003C648B"/>
    <w:rPr>
      <w:rFonts w:ascii="Times New Roman" w:eastAsia="Times New Roman" w:hAnsi="Times New Roman" w:cs="Times New Roman"/>
      <w:b/>
      <w:kern w:val="0"/>
      <w:sz w:val="20"/>
      <w:szCs w:val="20"/>
      <w:lang w:eastAsia="en-US"/>
      <w14:ligatures w14:val="none"/>
    </w:rPr>
  </w:style>
  <w:style w:type="paragraph" w:styleId="BodyText2">
    <w:name w:val="Body Text 2"/>
    <w:basedOn w:val="Normal"/>
    <w:link w:val="BodyText2Char"/>
    <w:rsid w:val="003C648B"/>
    <w:pPr>
      <w:spacing w:before="40" w:after="40" w:line="240" w:lineRule="auto"/>
    </w:pPr>
    <w:rPr>
      <w:rFonts w:ascii="Times New Roman" w:eastAsia="Times New Roman" w:hAnsi="Times New Roman" w:cs="Times New Roman"/>
      <w:kern w:val="0"/>
      <w:sz w:val="20"/>
      <w:szCs w:val="20"/>
      <w:lang w:eastAsia="en-US"/>
      <w14:ligatures w14:val="none"/>
    </w:rPr>
  </w:style>
  <w:style w:type="character" w:customStyle="1" w:styleId="BodyText2Char">
    <w:name w:val="Body Text 2 Char"/>
    <w:basedOn w:val="DefaultParagraphFont"/>
    <w:link w:val="BodyText2"/>
    <w:rsid w:val="003C648B"/>
    <w:rPr>
      <w:rFonts w:ascii="Times New Roman" w:eastAsia="Times New Roman" w:hAnsi="Times New Roman" w:cs="Times New Roman"/>
      <w:kern w:val="0"/>
      <w:sz w:val="20"/>
      <w:szCs w:val="20"/>
      <w:lang w:eastAsia="en-US"/>
      <w14:ligatures w14:val="none"/>
    </w:rPr>
  </w:style>
  <w:style w:type="paragraph" w:customStyle="1" w:styleId="Hyperlink8">
    <w:name w:val="Hyperlink 8"/>
    <w:basedOn w:val="Normal"/>
    <w:rsid w:val="003C648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s="Times New Roman"/>
      <w:color w:val="0000FF"/>
      <w:kern w:val="0"/>
      <w:sz w:val="18"/>
      <w:szCs w:val="20"/>
      <w:lang w:eastAsia="en-US"/>
      <w14:ligatures w14:val="none"/>
    </w:rPr>
  </w:style>
  <w:style w:type="paragraph" w:styleId="BodyText3">
    <w:name w:val="Body Text 3"/>
    <w:basedOn w:val="Normal"/>
    <w:link w:val="BodyText3Char"/>
    <w:rsid w:val="003C648B"/>
    <w:pPr>
      <w:shd w:val="clear" w:color="000000" w:fill="FFFFFF"/>
      <w:spacing w:after="120" w:line="240" w:lineRule="auto"/>
      <w:jc w:val="both"/>
    </w:pPr>
    <w:rPr>
      <w:rFonts w:ascii="Times New Roman" w:eastAsia="Times New Roman" w:hAnsi="Times New Roman" w:cs="Times New Roman"/>
      <w:kern w:val="0"/>
      <w:sz w:val="18"/>
      <w:szCs w:val="20"/>
      <w:lang w:eastAsia="en-US"/>
      <w14:ligatures w14:val="none"/>
    </w:rPr>
  </w:style>
  <w:style w:type="character" w:customStyle="1" w:styleId="BodyText3Char">
    <w:name w:val="Body Text 3 Char"/>
    <w:basedOn w:val="DefaultParagraphFont"/>
    <w:link w:val="BodyText3"/>
    <w:rsid w:val="003C648B"/>
    <w:rPr>
      <w:rFonts w:ascii="Times New Roman" w:eastAsia="Times New Roman" w:hAnsi="Times New Roman" w:cs="Times New Roman"/>
      <w:kern w:val="0"/>
      <w:sz w:val="18"/>
      <w:szCs w:val="20"/>
      <w:shd w:val="clear" w:color="000000" w:fill="FFFFFF"/>
      <w:lang w:eastAsia="en-US"/>
      <w14:ligatures w14:val="none"/>
    </w:rPr>
  </w:style>
  <w:style w:type="paragraph" w:styleId="BodyTextIndent">
    <w:name w:val="Body Text Indent"/>
    <w:basedOn w:val="Normal"/>
    <w:link w:val="BodyTextIndentChar"/>
    <w:rsid w:val="003C648B"/>
    <w:pPr>
      <w:tabs>
        <w:tab w:val="left" w:pos="1080"/>
        <w:tab w:val="left" w:pos="1440"/>
        <w:tab w:val="left" w:pos="1800"/>
        <w:tab w:val="left" w:pos="2160"/>
      </w:tabs>
      <w:spacing w:before="40" w:after="40" w:line="240" w:lineRule="auto"/>
      <w:ind w:left="360"/>
      <w:jc w:val="both"/>
    </w:pPr>
    <w:rPr>
      <w:rFonts w:ascii="Times New Roman" w:eastAsia="Times New Roman" w:hAnsi="Times New Roman" w:cs="Times New Roman"/>
      <w:kern w:val="0"/>
      <w:sz w:val="18"/>
      <w:szCs w:val="20"/>
      <w:lang w:eastAsia="en-US"/>
      <w14:ligatures w14:val="none"/>
    </w:rPr>
  </w:style>
  <w:style w:type="character" w:customStyle="1" w:styleId="BodyTextIndentChar">
    <w:name w:val="Body Text Indent Char"/>
    <w:basedOn w:val="DefaultParagraphFont"/>
    <w:link w:val="BodyTextIndent"/>
    <w:rsid w:val="003C648B"/>
    <w:rPr>
      <w:rFonts w:ascii="Times New Roman" w:eastAsia="Times New Roman" w:hAnsi="Times New Roman" w:cs="Times New Roman"/>
      <w:kern w:val="0"/>
      <w:sz w:val="18"/>
      <w:szCs w:val="20"/>
      <w:lang w:eastAsia="en-US"/>
      <w14:ligatures w14:val="none"/>
    </w:rPr>
  </w:style>
  <w:style w:type="paragraph" w:styleId="BodyTextIndent2">
    <w:name w:val="Body Text Indent 2"/>
    <w:basedOn w:val="Normal"/>
    <w:link w:val="BodyTextIndent2Char"/>
    <w:rsid w:val="003C648B"/>
    <w:pPr>
      <w:spacing w:after="0" w:line="240" w:lineRule="auto"/>
      <w:ind w:left="360"/>
    </w:pPr>
    <w:rPr>
      <w:rFonts w:ascii="Times New Roman" w:eastAsia="Times New Roman" w:hAnsi="Times New Roman" w:cs="Times New Roman"/>
      <w:kern w:val="0"/>
      <w:sz w:val="18"/>
      <w:szCs w:val="20"/>
      <w:lang w:eastAsia="en-US"/>
      <w14:ligatures w14:val="none"/>
    </w:rPr>
  </w:style>
  <w:style w:type="character" w:customStyle="1" w:styleId="BodyTextIndent2Char">
    <w:name w:val="Body Text Indent 2 Char"/>
    <w:basedOn w:val="DefaultParagraphFont"/>
    <w:link w:val="BodyTextIndent2"/>
    <w:rsid w:val="003C648B"/>
    <w:rPr>
      <w:rFonts w:ascii="Times New Roman" w:eastAsia="Times New Roman" w:hAnsi="Times New Roman" w:cs="Times New Roman"/>
      <w:kern w:val="0"/>
      <w:sz w:val="18"/>
      <w:szCs w:val="20"/>
      <w:lang w:eastAsia="en-US"/>
      <w14:ligatures w14:val="none"/>
    </w:rPr>
  </w:style>
  <w:style w:type="paragraph" w:customStyle="1" w:styleId="NormalText">
    <w:name w:val="Normal Text"/>
    <w:basedOn w:val="Title"/>
    <w:rsid w:val="003C648B"/>
    <w:pPr>
      <w:spacing w:after="0" w:line="360" w:lineRule="auto"/>
      <w:contextualSpacing w:val="0"/>
    </w:pPr>
    <w:rPr>
      <w:rFonts w:ascii="Verdana" w:eastAsia="Times New Roman" w:hAnsi="Verdana" w:cs="Times New Roman"/>
      <w:spacing w:val="0"/>
      <w:kern w:val="0"/>
      <w:sz w:val="20"/>
      <w:szCs w:val="24"/>
      <w:lang w:eastAsia="en-US"/>
      <w14:ligatures w14:val="none"/>
    </w:rPr>
  </w:style>
  <w:style w:type="character" w:styleId="Strong">
    <w:name w:val="Strong"/>
    <w:qFormat/>
    <w:rsid w:val="003C648B"/>
    <w:rPr>
      <w:b/>
      <w:bCs/>
    </w:rPr>
  </w:style>
  <w:style w:type="character" w:customStyle="1" w:styleId="CharChar1">
    <w:name w:val="Char Char1"/>
    <w:rsid w:val="003C648B"/>
    <w:rPr>
      <w:lang w:val="en-US" w:eastAsia="en-US" w:bidi="ar-SA"/>
    </w:rPr>
  </w:style>
  <w:style w:type="character" w:customStyle="1" w:styleId="CharChar">
    <w:name w:val="Char Char"/>
    <w:rsid w:val="003C648B"/>
    <w:rPr>
      <w:lang w:val="en-US" w:eastAsia="en-US" w:bidi="ar-SA"/>
    </w:rPr>
  </w:style>
  <w:style w:type="paragraph" w:styleId="FootnoteText">
    <w:name w:val="footnote text"/>
    <w:basedOn w:val="Normal"/>
    <w:link w:val="FootnoteTextChar"/>
    <w:semiHidden/>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3C648B"/>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3C648B"/>
    <w:rPr>
      <w:vertAlign w:val="superscript"/>
    </w:rPr>
  </w:style>
  <w:style w:type="table" w:customStyle="1" w:styleId="TableGrid1">
    <w:name w:val="Table Grid1"/>
    <w:basedOn w:val="TableNormal"/>
    <w:next w:val="TableGrid"/>
    <w:rsid w:val="003C648B"/>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nnyh">
    <w:name w:val="jennyh"/>
    <w:semiHidden/>
    <w:rsid w:val="003C648B"/>
    <w:rPr>
      <w:rFonts w:ascii="Garamond" w:hAnsi="Garamond"/>
      <w:b w:val="0"/>
      <w:bCs w:val="0"/>
      <w:i w:val="0"/>
      <w:iCs w:val="0"/>
      <w:strike w:val="0"/>
      <w:color w:val="000000"/>
      <w:sz w:val="24"/>
      <w:szCs w:val="24"/>
      <w:u w:val="none"/>
    </w:rPr>
  </w:style>
  <w:style w:type="character" w:customStyle="1" w:styleId="emailstyle20">
    <w:name w:val="emailstyle20"/>
    <w:semiHidden/>
    <w:rsid w:val="003C648B"/>
    <w:rPr>
      <w:rFonts w:ascii="Garamond" w:hAnsi="Garamond" w:hint="default"/>
      <w:b w:val="0"/>
      <w:bCs w:val="0"/>
      <w:i w:val="0"/>
      <w:iCs w:val="0"/>
      <w:strike w:val="0"/>
      <w:dstrike w:val="0"/>
      <w:color w:val="000000"/>
      <w:sz w:val="24"/>
      <w:szCs w:val="24"/>
      <w:u w:val="none"/>
      <w:effect w:val="none"/>
    </w:rPr>
  </w:style>
  <w:style w:type="paragraph" w:customStyle="1" w:styleId="Default">
    <w:name w:val="Default"/>
    <w:rsid w:val="003C648B"/>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xmsonormal">
    <w:name w:val="x_msonormal"/>
    <w:basedOn w:val="Normal"/>
    <w:rsid w:val="003C648B"/>
    <w:pPr>
      <w:spacing w:after="0" w:line="240" w:lineRule="auto"/>
    </w:pPr>
    <w:rPr>
      <w:rFonts w:ascii="Arial" w:eastAsia="Calibri" w:hAnsi="Arial" w:cs="Arial"/>
      <w:color w:val="000000"/>
      <w:kern w:val="0"/>
      <w:lang w:eastAsia="en-US"/>
      <w14:ligatures w14:val="none"/>
    </w:rPr>
  </w:style>
  <w:style w:type="paragraph" w:customStyle="1" w:styleId="xmsolistparagraph">
    <w:name w:val="x_msolistparagraph"/>
    <w:basedOn w:val="Normal"/>
    <w:rsid w:val="003C648B"/>
    <w:pPr>
      <w:spacing w:after="0" w:line="240" w:lineRule="auto"/>
      <w:ind w:left="720"/>
    </w:pPr>
    <w:rPr>
      <w:rFonts w:ascii="Arial" w:eastAsia="Calibri" w:hAnsi="Arial" w:cs="Arial"/>
      <w:color w:val="000000"/>
      <w:kern w:val="0"/>
      <w:lang w:eastAsia="en-US"/>
      <w14:ligatures w14:val="none"/>
    </w:rPr>
  </w:style>
  <w:style w:type="paragraph" w:customStyle="1" w:styleId="TableParagraph">
    <w:name w:val="Table Paragraph"/>
    <w:basedOn w:val="Normal"/>
    <w:uiPriority w:val="1"/>
    <w:qFormat/>
    <w:rsid w:val="003C648B"/>
    <w:pPr>
      <w:widowControl w:val="0"/>
      <w:spacing w:after="0" w:line="240" w:lineRule="auto"/>
    </w:pPr>
    <w:rPr>
      <w:rFonts w:ascii="Calibri" w:eastAsia="Calibri" w:hAnsi="Calibri" w:cs="Times New Roman"/>
      <w:kern w:val="0"/>
      <w:sz w:val="22"/>
      <w:szCs w:val="22"/>
      <w:lang w:eastAsia="en-US"/>
      <w14:ligatures w14:val="none"/>
    </w:rPr>
  </w:style>
  <w:style w:type="numbering" w:customStyle="1" w:styleId="NoList11">
    <w:name w:val="No List11"/>
    <w:next w:val="NoList"/>
    <w:semiHidden/>
    <w:unhideWhenUsed/>
    <w:rsid w:val="003C648B"/>
  </w:style>
  <w:style w:type="numbering" w:customStyle="1" w:styleId="NoList111">
    <w:name w:val="No List111"/>
    <w:next w:val="NoList"/>
    <w:uiPriority w:val="99"/>
    <w:semiHidden/>
    <w:unhideWhenUsed/>
    <w:rsid w:val="003C648B"/>
  </w:style>
  <w:style w:type="paragraph" w:styleId="DocumentMap">
    <w:name w:val="Document Map"/>
    <w:basedOn w:val="Normal"/>
    <w:link w:val="DocumentMapChar"/>
    <w:rsid w:val="003C648B"/>
    <w:pPr>
      <w:shd w:val="clear" w:color="auto" w:fill="000080"/>
      <w:spacing w:after="0" w:line="240" w:lineRule="auto"/>
    </w:pPr>
    <w:rPr>
      <w:rFonts w:ascii="Tahoma" w:eastAsia="Times New Roman" w:hAnsi="Tahoma" w:cs="Times New Roman"/>
      <w:kern w:val="0"/>
      <w:sz w:val="20"/>
      <w:szCs w:val="20"/>
      <w:lang w:eastAsia="en-US"/>
      <w14:ligatures w14:val="none"/>
    </w:rPr>
  </w:style>
  <w:style w:type="character" w:customStyle="1" w:styleId="DocumentMapChar">
    <w:name w:val="Document Map Char"/>
    <w:basedOn w:val="DefaultParagraphFont"/>
    <w:link w:val="DocumentMap"/>
    <w:rsid w:val="003C648B"/>
    <w:rPr>
      <w:rFonts w:ascii="Tahoma" w:eastAsia="Times New Roman" w:hAnsi="Tahoma" w:cs="Times New Roman"/>
      <w:kern w:val="0"/>
      <w:sz w:val="20"/>
      <w:szCs w:val="20"/>
      <w:shd w:val="clear" w:color="auto" w:fill="000080"/>
      <w:lang w:eastAsia="en-US"/>
      <w14:ligatures w14:val="none"/>
    </w:rPr>
  </w:style>
  <w:style w:type="paragraph" w:styleId="BodyTextIndent3">
    <w:name w:val="Body Text Indent 3"/>
    <w:basedOn w:val="Normal"/>
    <w:link w:val="BodyTextIndent3Char"/>
    <w:rsid w:val="003C648B"/>
    <w:pPr>
      <w:tabs>
        <w:tab w:val="left" w:pos="385"/>
        <w:tab w:val="left" w:pos="1440"/>
        <w:tab w:val="left" w:pos="2160"/>
        <w:tab w:val="left" w:pos="2880"/>
        <w:tab w:val="left" w:pos="3600"/>
        <w:tab w:val="left" w:pos="4320"/>
        <w:tab w:val="left" w:pos="5040"/>
        <w:tab w:val="left" w:pos="5760"/>
        <w:tab w:val="left" w:pos="6480"/>
      </w:tabs>
      <w:spacing w:after="0" w:line="240" w:lineRule="auto"/>
      <w:ind w:left="385"/>
    </w:pPr>
    <w:rPr>
      <w:rFonts w:ascii="Times New Roman" w:eastAsia="Times New Roman" w:hAnsi="Times New Roman" w:cs="Times New Roman"/>
      <w:kern w:val="0"/>
      <w:sz w:val="16"/>
      <w:szCs w:val="20"/>
      <w:lang w:eastAsia="en-US"/>
      <w14:ligatures w14:val="none"/>
    </w:rPr>
  </w:style>
  <w:style w:type="character" w:customStyle="1" w:styleId="BodyTextIndent3Char">
    <w:name w:val="Body Text Indent 3 Char"/>
    <w:basedOn w:val="DefaultParagraphFont"/>
    <w:link w:val="BodyTextIndent3"/>
    <w:rsid w:val="003C648B"/>
    <w:rPr>
      <w:rFonts w:ascii="Times New Roman" w:eastAsia="Times New Roman" w:hAnsi="Times New Roman" w:cs="Times New Roman"/>
      <w:kern w:val="0"/>
      <w:sz w:val="16"/>
      <w:szCs w:val="20"/>
      <w:lang w:eastAsia="en-US"/>
      <w14:ligatures w14:val="none"/>
    </w:rPr>
  </w:style>
  <w:style w:type="paragraph" w:styleId="BlockText">
    <w:name w:val="Block Text"/>
    <w:basedOn w:val="Normal"/>
    <w:rsid w:val="003C648B"/>
    <w:pPr>
      <w:tabs>
        <w:tab w:val="left" w:pos="10620"/>
      </w:tabs>
      <w:spacing w:after="0" w:line="240" w:lineRule="auto"/>
      <w:ind w:left="270" w:right="468"/>
    </w:pPr>
    <w:rPr>
      <w:rFonts w:ascii="Times New Roman" w:eastAsia="Times New Roman" w:hAnsi="Times New Roman" w:cs="Times New Roman"/>
      <w:bCs/>
      <w:kern w:val="18"/>
      <w:sz w:val="16"/>
      <w:szCs w:val="20"/>
      <w:lang w:eastAsia="en-US"/>
      <w14:ligatures w14:val="none"/>
    </w:rPr>
  </w:style>
  <w:style w:type="numbering" w:customStyle="1" w:styleId="NoList2">
    <w:name w:val="No List2"/>
    <w:next w:val="NoList"/>
    <w:uiPriority w:val="99"/>
    <w:semiHidden/>
    <w:rsid w:val="003C648B"/>
  </w:style>
  <w:style w:type="paragraph" w:styleId="Revision">
    <w:name w:val="Revision"/>
    <w:hidden/>
    <w:uiPriority w:val="99"/>
    <w:semiHidden/>
    <w:rsid w:val="003C648B"/>
    <w:pPr>
      <w:spacing w:after="0"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3C648B"/>
    <w:pPr>
      <w:spacing w:after="0" w:line="240" w:lineRule="auto"/>
    </w:pPr>
    <w:rPr>
      <w:rFonts w:ascii="Calibri" w:eastAsia="Times New Roman" w:hAnsi="Calibri" w:cs="Times New Roman"/>
      <w:kern w:val="0"/>
      <w:sz w:val="22"/>
      <w:szCs w:val="22"/>
      <w:lang w:eastAsia="en-US"/>
      <w14:ligatures w14:val="none"/>
    </w:rPr>
  </w:style>
  <w:style w:type="character" w:styleId="SubtleReference">
    <w:name w:val="Subtle Reference"/>
    <w:uiPriority w:val="31"/>
    <w:qFormat/>
    <w:rsid w:val="003C648B"/>
    <w:rPr>
      <w:smallCaps/>
      <w:color w:val="5A5A5A"/>
    </w:rPr>
  </w:style>
  <w:style w:type="character" w:styleId="SubtleEmphasis">
    <w:name w:val="Subtle Emphasis"/>
    <w:uiPriority w:val="19"/>
    <w:qFormat/>
    <w:rsid w:val="003C648B"/>
    <w:rPr>
      <w:i/>
      <w:iCs/>
      <w:color w:val="404040"/>
    </w:rPr>
  </w:style>
  <w:style w:type="paragraph" w:customStyle="1" w:styleId="hd1-paragraph">
    <w:name w:val="hd1-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hd2-paragraph">
    <w:name w:val="hd2-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indent-1">
    <w:name w:val="indent-1"/>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paragraph-hierarchy">
    <w:name w:val="paragraph-hierarchy"/>
    <w:basedOn w:val="DefaultParagraphFont"/>
    <w:rsid w:val="003C648B"/>
  </w:style>
  <w:style w:type="character" w:customStyle="1" w:styleId="paren">
    <w:name w:val="paren"/>
    <w:basedOn w:val="DefaultParagraphFont"/>
    <w:rsid w:val="003C648B"/>
  </w:style>
  <w:style w:type="paragraph" w:customStyle="1" w:styleId="indent-2">
    <w:name w:val="indent-2"/>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numbering" w:customStyle="1" w:styleId="NoList3">
    <w:name w:val="No List3"/>
    <w:next w:val="NoList"/>
    <w:uiPriority w:val="99"/>
    <w:semiHidden/>
    <w:unhideWhenUsed/>
    <w:rsid w:val="0027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legislature.gov/Laws/GeneralLaws/PartIV/TitleI/Chapter272/Section98A" TargetMode="External"/><Relationship Id="rId21" Type="http://schemas.openxmlformats.org/officeDocument/2006/relationships/hyperlink" Target="https://www.ecfr.gov/cgi-bin/text-idx?SID=7201b56a7ff8d394e6348c5d6bb75ce6&amp;mc=true&amp;node=sp2.1.200.e&amp;rgn=div6%23se2.1.200_1423" TargetMode="External"/><Relationship Id="rId42" Type="http://schemas.openxmlformats.org/officeDocument/2006/relationships/hyperlink" Target="https://www.govinfo.gov/link/uscode/41/8101" TargetMode="External"/><Relationship Id="rId63" Type="http://schemas.openxmlformats.org/officeDocument/2006/relationships/hyperlink" Target="https://malegislature.gov/laws/constitution" TargetMode="External"/><Relationship Id="rId84" Type="http://schemas.openxmlformats.org/officeDocument/2006/relationships/hyperlink" Target="https://malegislature.gov/Laws/GeneralLaws/PartI/TitleXV/Chapter93H" TargetMode="External"/><Relationship Id="rId138" Type="http://schemas.openxmlformats.org/officeDocument/2006/relationships/hyperlink" Target="https://www.mass.gov/executive-orders/no-592-advancing-workforce-diversity-inclusion-equal-opportunity-non-discrimination-and-affirmative-action" TargetMode="External"/><Relationship Id="rId107" Type="http://schemas.openxmlformats.org/officeDocument/2006/relationships/hyperlink" Target="https://malegislature.gov/laws/generallaws/parti/titlexxi/chapter151a" TargetMode="External"/><Relationship Id="rId11" Type="http://schemas.openxmlformats.org/officeDocument/2006/relationships/hyperlink" Target="https://www.ecfr.gov/cgi-bin/text-idx?SID=4e38ba6e62da09921cb2ef0d8a38a4e9&amp;mc=true&amp;node=sp2.1.200.f&amp;rgn=div6%20%20" TargetMode="External"/><Relationship Id="rId32" Type="http://schemas.openxmlformats.org/officeDocument/2006/relationships/hyperlink" Target="https://www.ecfr.gov/current/title-2/subtitle-A/chapter-II/part-200/subpart-E/subject-group-ECFRed1f39f9b3d4e72/section-200.450" TargetMode="External"/><Relationship Id="rId53" Type="http://schemas.openxmlformats.org/officeDocument/2006/relationships/hyperlink" Target="https://malegislature.gov/Laws/GeneralLaws/PartI/TitleXXI/Chapter149/Section27C" TargetMode="External"/><Relationship Id="rId74" Type="http://schemas.openxmlformats.org/officeDocument/2006/relationships/hyperlink" Target="https://malegislature.gov/Laws/GeneralLaws/PartI/TitleIX/Chapter62E" TargetMode="External"/><Relationship Id="rId128" Type="http://schemas.openxmlformats.org/officeDocument/2006/relationships/hyperlink" Target="https://malegislature.gov/Laws/GeneralLaws/PartI/TitleXVI/Chapter111/Section199A" TargetMode="External"/><Relationship Id="rId149" Type="http://schemas.openxmlformats.org/officeDocument/2006/relationships/hyperlink" Target="https://www.ecfr.gov/current/title-2/section-200.312" TargetMode="External"/><Relationship Id="rId5" Type="http://schemas.openxmlformats.org/officeDocument/2006/relationships/numbering" Target="numbering.xml"/><Relationship Id="rId95" Type="http://schemas.openxmlformats.org/officeDocument/2006/relationships/hyperlink" Target="https://malegislature.gov/Laws/GeneralLaws/PartI/TitleXXI/Chapter149/Section148B" TargetMode="External"/><Relationship Id="rId22" Type="http://schemas.openxmlformats.org/officeDocument/2006/relationships/hyperlink" Target="https://www.ecfr.gov/current/title-2/part-180" TargetMode="External"/><Relationship Id="rId27" Type="http://schemas.openxmlformats.org/officeDocument/2006/relationships/hyperlink" Target="https://www.ecfr.gov/cgi-bin/text-idx?SID=86e0ea24e516ec83ae02f76d8e741394&amp;mc=true&amp;node=ap2.1.200_1521.v&amp;rgn=div9" TargetMode="External"/><Relationship Id="rId43" Type="http://schemas.openxmlformats.org/officeDocument/2006/relationships/hyperlink" Target="https://public.powerdms.com/MAComptroller/documents/1779234" TargetMode="External"/><Relationship Id="rId48" Type="http://schemas.openxmlformats.org/officeDocument/2006/relationships/hyperlink" Target="https://malegislature.gov/Laws/GeneralLaws/PartI/TitleII/Chapter11/Section12" TargetMode="External"/><Relationship Id="rId64" Type="http://schemas.openxmlformats.org/officeDocument/2006/relationships/hyperlink" Target="https://www.powerdms.com/public/MAComptroller/documents/1779647" TargetMode="External"/><Relationship Id="rId69" Type="http://schemas.openxmlformats.org/officeDocument/2006/relationships/hyperlink" Target="https://malegislature.gov/Laws/GeneralLaws/PartI/TitleIII/Chapter29/Section27" TargetMode="External"/><Relationship Id="rId113" Type="http://schemas.openxmlformats.org/officeDocument/2006/relationships/hyperlink" Target="https://malegislature.gov/Laws/GeneralLaws/PartI/TitleXXII/Chapter175M" TargetMode="External"/><Relationship Id="rId118" Type="http://schemas.openxmlformats.org/officeDocument/2006/relationships/hyperlink" Target="https://malegislature.gov/Laws/GeneralLaws/PartIV/TitleI/Chapter272/Section98A" TargetMode="External"/><Relationship Id="rId134" Type="http://schemas.openxmlformats.org/officeDocument/2006/relationships/hyperlink" Target="https://www.mass.gov/executive-orders/no-346-establishing-a-policy-governing-the-hiring-of-state-employees-by-state" TargetMode="External"/><Relationship Id="rId13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80" Type="http://schemas.openxmlformats.org/officeDocument/2006/relationships/hyperlink" Target="https://malegislature.gov/Laws/GeneralLaws/PartI/TitleXV/Chapter93I" TargetMode="External"/><Relationship Id="rId85" Type="http://schemas.openxmlformats.org/officeDocument/2006/relationships/hyperlink" Target="https://malegislature.gov/Laws/GeneralLaws/PartI/TitleX/Chapter66A" TargetMode="External"/><Relationship Id="rId150" Type="http://schemas.openxmlformats.org/officeDocument/2006/relationships/footer" Target="footer1.xml"/><Relationship Id="rId12" Type="http://schemas.openxmlformats.org/officeDocument/2006/relationships/hyperlink" Target="https://www.ecfr.gov/current/title-2/section-200.514" TargetMode="External"/><Relationship Id="rId17" Type="http://schemas.openxmlformats.org/officeDocument/2006/relationships/hyperlink" Target="https://sam.gov/content/home" TargetMode="External"/><Relationship Id="rId33" Type="http://schemas.openxmlformats.org/officeDocument/2006/relationships/hyperlink" Target="https://www.govinfo.gov/link/uscode/31/1352" TargetMode="External"/><Relationship Id="rId38" Type="http://schemas.openxmlformats.org/officeDocument/2006/relationships/hyperlink" Target="https://www.fema.gov/grants/preparedness/manual" TargetMode="External"/><Relationship Id="rId59" Type="http://schemas.openxmlformats.org/officeDocument/2006/relationships/hyperlink" Target="https://www.mass.gov/regulations/801-CMR-21-procurement-of-commodities-or-services-including-human-and-social-services" TargetMode="External"/><Relationship Id="rId103" Type="http://schemas.openxmlformats.org/officeDocument/2006/relationships/hyperlink" Target="https://malegislature.gov/Laws/GeneralLaws/PartI/TitleXXI/Chapter151" TargetMode="External"/><Relationship Id="rId108" Type="http://schemas.openxmlformats.org/officeDocument/2006/relationships/hyperlink" Target="https://malegislature.gov/laws/generallaws/parti/titlexxi/chapter152" TargetMode="External"/><Relationship Id="rId124" Type="http://schemas.openxmlformats.org/officeDocument/2006/relationships/hyperlink" Target="https://malegislature.gov/Laws/GeneralLaws/PartIV/TitleI/Chapter272/Section92A" TargetMode="External"/><Relationship Id="rId12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54" Type="http://schemas.openxmlformats.org/officeDocument/2006/relationships/hyperlink" Target="https://malegislature.gov/Laws/GeneralLaws/PartI/TitleXXI/Chapter149/Section27C" TargetMode="External"/><Relationship Id="rId70" Type="http://schemas.openxmlformats.org/officeDocument/2006/relationships/hyperlink" Target="https://malegislature.gov/Laws/GeneralLaws/PartI/TitleIII/Chapter29/Section9C" TargetMode="External"/><Relationship Id="rId75" Type="http://schemas.openxmlformats.org/officeDocument/2006/relationships/hyperlink" Target="https://malegislature.gov/Laws/GeneralLaws/PartI/TitleIX/Chapter62E" TargetMode="External"/><Relationship Id="rId91" Type="http://schemas.openxmlformats.org/officeDocument/2006/relationships/hyperlink" Target="https://www.macomptroller.org/wp-content/uploads/form_commonwealth-terms-and-conditions-for-human-and-social-services.pdf" TargetMode="External"/><Relationship Id="rId96" Type="http://schemas.openxmlformats.org/officeDocument/2006/relationships/hyperlink" Target="https://malegislature.gov/Laws/GeneralLaws/PartI/TitleXXI/Chapter149/Section27F" TargetMode="External"/><Relationship Id="rId140"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45" Type="http://schemas.openxmlformats.org/officeDocument/2006/relationships/hyperlink" Target="https://www.ecfr.gov/current/title-2/section-200.31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cfr.gov/current/title-2/part-180" TargetMode="External"/><Relationship Id="rId28" Type="http://schemas.openxmlformats.org/officeDocument/2006/relationships/hyperlink" Target="https://www.ecfr.gov/cgi-bin/text-idx?SID=a7f002fba259e5d1bb85345b5ab7de98&amp;mc=true&amp;node=ap2.1.200_1521.vii&amp;rgn=div9" TargetMode="External"/><Relationship Id="rId49" Type="http://schemas.openxmlformats.org/officeDocument/2006/relationships/hyperlink" Target="https://www.mass.gov/regulations/950-CMR-3200-public-records-access" TargetMode="External"/><Relationship Id="rId114" Type="http://schemas.openxmlformats.org/officeDocument/2006/relationships/hyperlink" Target="https://malegislature.gov/Laws/GeneralLaws/PartI/TitleXXI/Chapter151B" TargetMode="External"/><Relationship Id="rId119" Type="http://schemas.openxmlformats.org/officeDocument/2006/relationships/hyperlink" Target="https://malegislature.gov/Laws/GeneralLaws/PartIV/TitleI/Chapter272/Section98A" TargetMode="External"/><Relationship Id="rId44" Type="http://schemas.openxmlformats.org/officeDocument/2006/relationships/hyperlink" Target="https://nij.ojp.gov/funding/human-subjects-protection" TargetMode="External"/><Relationship Id="rId60" Type="http://schemas.openxmlformats.org/officeDocument/2006/relationships/hyperlink" Target="https://www.mass.gov/regulations/815-CMR-2-state-grants-federal-grant-awards-federal-subgrants-and-subsidies" TargetMode="External"/><Relationship Id="rId65" Type="http://schemas.openxmlformats.org/officeDocument/2006/relationships/hyperlink" Target="https://malegislature.gov/Laws/GeneralLaws/PartI/TitleIII/Chapter29/Section26" TargetMode="External"/><Relationship Id="rId81" Type="http://schemas.openxmlformats.org/officeDocument/2006/relationships/hyperlink" Target="https://malegislature.gov/Laws/GeneralLaws/PartIII/TitleI/Chapter214/Section3B" TargetMode="External"/><Relationship Id="rId86" Type="http://schemas.openxmlformats.org/officeDocument/2006/relationships/hyperlink" Target="https://www.macomptroller.org/wp-content/uploads/form_commonwealth-terms-and-conditions.pdf" TargetMode="External"/><Relationship Id="rId130" Type="http://schemas.openxmlformats.org/officeDocument/2006/relationships/hyperlink" Target="https://malegislature.gov/Laws/GeneralLaws/PartI/TitleII/Chapter7/Section58" TargetMode="External"/><Relationship Id="rId135" Type="http://schemas.openxmlformats.org/officeDocument/2006/relationships/hyperlink" Target="https://malegislature.gov/Laws/GeneralLaws/PartIV/TitleI/Chapter268A/Section5" TargetMode="External"/><Relationship Id="rId151" Type="http://schemas.openxmlformats.org/officeDocument/2006/relationships/fontTable" Target="fontTable.xml"/><Relationship Id="rId13" Type="http://schemas.openxmlformats.org/officeDocument/2006/relationships/hyperlink" Target="https://www.ecfr.gov/current/title-2/section-200.501" TargetMode="External"/><Relationship Id="rId18" Type="http://schemas.openxmlformats.org/officeDocument/2006/relationships/hyperlink" Target="https://sam.gov/content/home" TargetMode="External"/><Relationship Id="rId39" Type="http://schemas.openxmlformats.org/officeDocument/2006/relationships/hyperlink" Target="https://www.fema.gov/grants/guidance-tools/authorized-equipment-list" TargetMode="External"/><Relationship Id="rId109" Type="http://schemas.openxmlformats.org/officeDocument/2006/relationships/hyperlink" Target="https://malegislature.gov/laws/generallaws/parti/titlexxi/chapter150a" TargetMode="External"/><Relationship Id="rId34" Type="http://schemas.openxmlformats.org/officeDocument/2006/relationships/hyperlink" Target="https://www.ecfr.gov/current/title-2/subtitle-A/chapter-II/part-200/subpart-E/subject-group-ECFRd93f2a98b1f6455/section-200.414" TargetMode="External"/><Relationship Id="rId50" Type="http://schemas.openxmlformats.org/officeDocument/2006/relationships/hyperlink" Target="https://www.mass.gov/executive-orders/no-147-governors-code-suspension-and-debarment-of-public-contracts" TargetMode="External"/><Relationship Id="rId55" Type="http://schemas.openxmlformats.org/officeDocument/2006/relationships/hyperlink" Target="https://malegislature.gov/Laws/GeneralLaws/PartI/TitleXXI/Chapter149/Section44C" TargetMode="External"/><Relationship Id="rId76" Type="http://schemas.openxmlformats.org/officeDocument/2006/relationships/hyperlink" Target="https://malegislature.gov/Laws/GeneralLaws/PartI/TitleXVII/Chapter119A/Section12" TargetMode="External"/><Relationship Id="rId97" Type="http://schemas.openxmlformats.org/officeDocument/2006/relationships/hyperlink" Target="https://malegislature.gov/Laws/GeneralLaws/PartI/TitleXXI/Chapter149/Section27G" TargetMode="External"/><Relationship Id="rId104" Type="http://schemas.openxmlformats.org/officeDocument/2006/relationships/hyperlink" Target="https://www.mass.gov/regulations/454-CMR-2700-minimum-wage" TargetMode="External"/><Relationship Id="rId120" Type="http://schemas.openxmlformats.org/officeDocument/2006/relationships/hyperlink" Target="https://malegislature.gov/laws/constitution" TargetMode="External"/><Relationship Id="rId125" Type="http://schemas.openxmlformats.org/officeDocument/2006/relationships/hyperlink" Target="https://malegislature.gov/Laws/GeneralLaws/PartIV/TitleI/Chapter272/Section92A" TargetMode="External"/><Relationship Id="rId141" Type="http://schemas.openxmlformats.org/officeDocument/2006/relationships/hyperlink" Target="https://malegislature.gov/Laws/GeneralLaws/PartI/TitleII/Chapter7/Section61" TargetMode="External"/><Relationship Id="rId146" Type="http://schemas.openxmlformats.org/officeDocument/2006/relationships/hyperlink" Target="https://www.ecfr.gov/current/title-2/section-200.313" TargetMode="External"/><Relationship Id="rId7" Type="http://schemas.openxmlformats.org/officeDocument/2006/relationships/settings" Target="settings.xml"/><Relationship Id="rId71" Type="http://schemas.openxmlformats.org/officeDocument/2006/relationships/hyperlink" Target="https://malegislature.gov/Laws/GeneralLaws/PartI/TitleII/Chapter7A/Section3" TargetMode="External"/><Relationship Id="rId92" Type="http://schemas.openxmlformats.org/officeDocument/2006/relationships/hyperlink" Target="https://malegislature.gov/Laws/GeneralLaws/PartI/TitleXV/Chapter93H" TargetMode="External"/><Relationship Id="rId2" Type="http://schemas.openxmlformats.org/officeDocument/2006/relationships/customXml" Target="../customXml/item2.xml"/><Relationship Id="rId29" Type="http://schemas.openxmlformats.org/officeDocument/2006/relationships/hyperlink" Target="https://www.ecfr.gov/cgi-bin/text-idx?SID=86e0ea24e516ec83ae02f76d8e741394&amp;mc=true&amp;node=ap2.1.200_1521.viii&amp;rgn=div9" TargetMode="External"/><Relationship Id="rId24" Type="http://schemas.openxmlformats.org/officeDocument/2006/relationships/hyperlink" Target="https://www.ecfr.gov/cgi-bin/text-idx?SID=86e0ea24e516ec83ae02f76d8e741394&amp;mc=true&amp;node=ap2.1.200_1521.ii&amp;rgn=div9" TargetMode="External"/><Relationship Id="rId40" Type="http://schemas.openxmlformats.org/officeDocument/2006/relationships/hyperlink" Target="https://www.ecfr.gov/current/title-2/subtitle-B/chapter-IV/part-421" TargetMode="External"/><Relationship Id="rId45" Type="http://schemas.openxmlformats.org/officeDocument/2006/relationships/hyperlink" Target="https://malegislature.gov/Laws/GeneralLaws/PartIV/TitleI/Chapter265" TargetMode="External"/><Relationship Id="rId66" Type="http://schemas.openxmlformats.org/officeDocument/2006/relationships/hyperlink" Target="https://malegislature.gov/Laws/GeneralLaws/PartI/TitleIII/Chapter29/Section27" TargetMode="External"/><Relationship Id="rId87" Type="http://schemas.openxmlformats.org/officeDocument/2006/relationships/hyperlink" Target="https://www.macomptroller.org/wp-content/uploads/form_commonwealth-terms-and-conditions.pdf" TargetMode="External"/><Relationship Id="rId110" Type="http://schemas.openxmlformats.org/officeDocument/2006/relationships/hyperlink" Target="https://malegislature.gov/Laws/GeneralLaws/PartI/TitleXXI/Chapter153" TargetMode="External"/><Relationship Id="rId115" Type="http://schemas.openxmlformats.org/officeDocument/2006/relationships/hyperlink" Target="https://malegislature.gov/Laws/GeneralLaws/PartI/TitleXXI/Chapter151E" TargetMode="External"/><Relationship Id="rId131" Type="http://schemas.openxmlformats.org/officeDocument/2006/relationships/hyperlink" Target="https://malegislature.gov/Laws/GeneralLaws/PartI/TitleII/Chapter7/Section22C" TargetMode="External"/><Relationship Id="rId136" Type="http://schemas.openxmlformats.org/officeDocument/2006/relationships/hyperlink" Target="https://www.mass.gov/executive-orders/no-444-establishing-within-the-executive-branch-the-disclosure-of-family" TargetMode="External"/><Relationship Id="rId61" Type="http://schemas.openxmlformats.org/officeDocument/2006/relationships/hyperlink" Target="https://www.mass.gov/regulations/808-CMR-100-compliance-reporting-and-auditing-for-human-and-social-services" TargetMode="External"/><Relationship Id="rId82" Type="http://schemas.openxmlformats.org/officeDocument/2006/relationships/hyperlink" Target="https://malegislature.gov/Laws/GeneralLaws/PartI/TitleXV/Chapter93h" TargetMode="External"/><Relationship Id="rId152" Type="http://schemas.openxmlformats.org/officeDocument/2006/relationships/theme" Target="theme/theme1.xml"/><Relationship Id="rId19" Type="http://schemas.openxmlformats.org/officeDocument/2006/relationships/hyperlink" Target="https://sam.gov/fsrs" TargetMode="External"/><Relationship Id="rId14" Type="http://schemas.openxmlformats.org/officeDocument/2006/relationships/hyperlink" Target="https://www.ecfr.gov/current/title-2/section-200.501" TargetMode="External"/><Relationship Id="rId30" Type="http://schemas.openxmlformats.org/officeDocument/2006/relationships/hyperlink" Target="https://www.ecfr.gov/current/title-44/chapter-I/subchapter-A/part-18/appendix-Appendix%20A%20to%20Part%2018" TargetMode="External"/><Relationship Id="rId35" Type="http://schemas.openxmlformats.org/officeDocument/2006/relationships/hyperlink" Target="http://www.ojp.usdoj.gov/financialguide/index.htm" TargetMode="External"/><Relationship Id="rId56" Type="http://schemas.openxmlformats.org/officeDocument/2006/relationships/hyperlink" Target="https://malegislature.gov/Laws/GeneralLaws/PartI/TitleXXI/Chapter149/Section148B" TargetMode="External"/><Relationship Id="rId77" Type="http://schemas.openxmlformats.org/officeDocument/2006/relationships/hyperlink" Target="https://www.mass.gov/technical-information-release/tir-05-11-effect-of-new-employee-classification-requirements-under-gl-c-149-ss-148b-on-withholding-of-tax-on-wages-under-gl-c-62b" TargetMode="External"/><Relationship Id="rId100" Type="http://schemas.openxmlformats.org/officeDocument/2006/relationships/hyperlink" Target="https://malegislature.gov/Laws/GeneralLaws/PartI/TitleII/Chapter7/Section22" TargetMode="External"/><Relationship Id="rId105" Type="http://schemas.openxmlformats.org/officeDocument/2006/relationships/hyperlink" Target="https://malegislature.gov/Laws/GeneralLaws/PartI/TitleXXI/Chapter149" TargetMode="External"/><Relationship Id="rId126" Type="http://schemas.openxmlformats.org/officeDocument/2006/relationships/hyperlink" Target="https://malegislature.gov/Laws/GeneralLaws/PartIV/TitleI/Chapter272/Section98" TargetMode="External"/><Relationship Id="rId147" Type="http://schemas.openxmlformats.org/officeDocument/2006/relationships/hyperlink" Target="https://www.ecfr.gov/current/title-2/section-200.313" TargetMode="External"/><Relationship Id="rId8" Type="http://schemas.openxmlformats.org/officeDocument/2006/relationships/webSettings" Target="webSettings.xml"/><Relationship Id="rId51" Type="http://schemas.openxmlformats.org/officeDocument/2006/relationships/hyperlink" Target="https://malegislature.gov/Laws/GeneralLaws/PartI/TitleIII/Chapter29/Section29F" TargetMode="External"/><Relationship Id="rId72" Type="http://schemas.openxmlformats.org/officeDocument/2006/relationships/hyperlink" Target="https://www.mass.gov/regulations/815-CMR-9-debt-collection-and-intercept" TargetMode="External"/><Relationship Id="rId93" Type="http://schemas.openxmlformats.org/officeDocument/2006/relationships/hyperlink" Target="https://malegislature.gov/Laws/GeneralLaws/PartIII/TitleI/Chapter214/Section3B" TargetMode="External"/><Relationship Id="rId98" Type="http://schemas.openxmlformats.org/officeDocument/2006/relationships/hyperlink" Target="https://malegislature.gov/Laws/GeneralLaws/PartI/TitleXXI/Chapter149/Section27h" TargetMode="External"/><Relationship Id="rId121" Type="http://schemas.openxmlformats.org/officeDocument/2006/relationships/hyperlink" Target="https://malegislature.gov/Laws/GeneralLaws/PartI/TitleXV/Chapter93/Section103" TargetMode="External"/><Relationship Id="rId142" Type="http://schemas.openxmlformats.org/officeDocument/2006/relationships/hyperlink" Target="https://www.ecfr.gov/current/title-2/section-200.313" TargetMode="External"/><Relationship Id="rId3" Type="http://schemas.openxmlformats.org/officeDocument/2006/relationships/customXml" Target="../customXml/item3.xml"/><Relationship Id="rId25" Type="http://schemas.openxmlformats.org/officeDocument/2006/relationships/hyperlink" Target="https://www.ecfr.gov/cgi-bin/text-idx?SID=86e0ea24e516ec83ae02f76d8e741394&amp;mc=true&amp;node=ap2.1.200_1521.iii&amp;rgn=div9" TargetMode="External"/><Relationship Id="rId46" Type="http://schemas.openxmlformats.org/officeDocument/2006/relationships/hyperlink" Target="https://malegislature.gov/Laws/GeneralLaws/PartIV/TitleI/Chapter265" TargetMode="External"/><Relationship Id="rId67" Type="http://schemas.openxmlformats.org/officeDocument/2006/relationships/hyperlink" Target="https://malegislature.gov/Laws/GeneralLaws/PartI/TitleIII/Chapter29/Section29" TargetMode="External"/><Relationship Id="rId116" Type="http://schemas.openxmlformats.org/officeDocument/2006/relationships/hyperlink" Target="https://malegislature.gov/Laws/GeneralLaws/PartIV/TitleI/Chapter272/Section92A" TargetMode="External"/><Relationship Id="rId137" Type="http://schemas.openxmlformats.org/officeDocument/2006/relationships/hyperlink" Target="https://www.mass.gov/executive-orders/no-592-advancing-workforce-diversity-inclusion-equal-opportunity-non-discrimination-and-affirmative-action" TargetMode="External"/><Relationship Id="rId20" Type="http://schemas.openxmlformats.org/officeDocument/2006/relationships/hyperlink" Target="http://www.USASpending.gov" TargetMode="External"/><Relationship Id="rId41" Type="http://schemas.openxmlformats.org/officeDocument/2006/relationships/hyperlink" Target="https://www.ecfr.gov/current/title-2/part-182" TargetMode="External"/><Relationship Id="rId62" Type="http://schemas.openxmlformats.org/officeDocument/2006/relationships/hyperlink" Target="https://malegislature.gov/Laws/GeneralLaws/PartI/TitleX/Chapter66A" TargetMode="External"/><Relationship Id="rId83" Type="http://schemas.openxmlformats.org/officeDocument/2006/relationships/hyperlink" Target="https://malegislature.gov/Laws/GeneralLaws/PartI/TitleX/Chapter66A" TargetMode="External"/><Relationship Id="rId88" Type="http://schemas.openxmlformats.org/officeDocument/2006/relationships/hyperlink" Target="https://www.macomptroller.org/wp-content/uploads/form_commonwealth-terms-and-conditions.pdf" TargetMode="External"/><Relationship Id="rId111" Type="http://schemas.openxmlformats.org/officeDocument/2006/relationships/hyperlink" Target="https://malegislature.gov/Laws/GeneralLaws/PartI/TitleII/Chapter6/Section171A" TargetMode="External"/><Relationship Id="rId132" Type="http://schemas.openxmlformats.org/officeDocument/2006/relationships/hyperlink" Target="https://malegislature.gov/Laws/GeneralLaws/PartI/TitleIII/Chapter30/Section65" TargetMode="External"/><Relationship Id="rId15" Type="http://schemas.openxmlformats.org/officeDocument/2006/relationships/hyperlink" Target="https://www.ecfr.gov/current/title-2/section-200.507" TargetMode="External"/><Relationship Id="rId36" Type="http://schemas.openxmlformats.org/officeDocument/2006/relationships/hyperlink" Target="https://www.nhtsa.gov/highway-safety-grants-program/resources-guide" TargetMode="External"/><Relationship Id="rId57" Type="http://schemas.openxmlformats.org/officeDocument/2006/relationships/hyperlink" Target="https://malegislature.gov/Laws/GeneralLaws/PartI/TitleXXI/Chapter152/Section25C" TargetMode="External"/><Relationship Id="rId106" Type="http://schemas.openxmlformats.org/officeDocument/2006/relationships/hyperlink" Target="https://malegislature.gov/Laws/GeneralLaws/PartI/TitleXXI/Chapter149" TargetMode="External"/><Relationship Id="rId127" Type="http://schemas.openxmlformats.org/officeDocument/2006/relationships/hyperlink" Target="https://malegislature.gov/Laws/GeneralLaws/PartIV/TitleI/Chapter272/Section98A" TargetMode="External"/><Relationship Id="rId10" Type="http://schemas.openxmlformats.org/officeDocument/2006/relationships/endnotes" Target="endnotes.xml"/><Relationship Id="rId31" Type="http://schemas.openxmlformats.org/officeDocument/2006/relationships/hyperlink" Target="https://www.ecfr.gov/current/title-28/chapter-I/part-69" TargetMode="External"/><Relationship Id="rId52" Type="http://schemas.openxmlformats.org/officeDocument/2006/relationships/hyperlink" Target="https://malegislature.gov/Laws/GeneralLaws/PartI/TitleIII/Chapter30/Section39R" TargetMode="External"/><Relationship Id="rId73" Type="http://schemas.openxmlformats.org/officeDocument/2006/relationships/hyperlink" Target="https://malegislature.gov/Laws/GeneralLaws/PartI/TitleIX/Chapter62C/Section49A" TargetMode="External"/><Relationship Id="rId78" Type="http://schemas.openxmlformats.org/officeDocument/2006/relationships/hyperlink" Target="https://malegislature.gov/Laws/GeneralLaws/PartI/TitleXV/Chapter93H" TargetMode="External"/><Relationship Id="rId94" Type="http://schemas.openxmlformats.org/officeDocument/2006/relationships/hyperlink" Target="https://malegislature.gov/Laws/GeneralLaws/PartI/TitleX/Chapter66A" TargetMode="External"/><Relationship Id="rId99" Type="http://schemas.openxmlformats.org/officeDocument/2006/relationships/hyperlink" Target="https://malegislature.gov/Laws/GeneralLaws/PartI/TitleII/Chapter6C/Section44" TargetMode="External"/><Relationship Id="rId101" Type="http://schemas.openxmlformats.org/officeDocument/2006/relationships/hyperlink" Target="https://malegislature.gov/Laws/GeneralLaws/PartI/TitleXII/Chapter71/section7A" TargetMode="External"/><Relationship Id="rId122" Type="http://schemas.openxmlformats.org/officeDocument/2006/relationships/hyperlink" Target="https://malegislature.gov/Laws/GeneralLaws/PartI/TitleXXI/Chapter149/Section105D" TargetMode="External"/><Relationship Id="rId143" Type="http://schemas.openxmlformats.org/officeDocument/2006/relationships/hyperlink" Target="https://www.ecfr.gov/current/title-2/section-200.313" TargetMode="External"/><Relationship Id="rId148" Type="http://schemas.openxmlformats.org/officeDocument/2006/relationships/hyperlink" Target="https://www.ecfr.gov/current/title-2/section-200.307"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ecfr.gov/cgi-bin/text-idx?SID=86e0ea24e516ec83ae02f76d8e741394&amp;mc=true&amp;node=ap2.1.200_1521.iv&amp;rgn=div9" TargetMode="External"/><Relationship Id="rId47" Type="http://schemas.openxmlformats.org/officeDocument/2006/relationships/hyperlink" Target="https://www.mass.gov/executive-orders/no-195-vendor-contracts" TargetMode="External"/><Relationship Id="rId68" Type="http://schemas.openxmlformats.org/officeDocument/2006/relationships/hyperlink" Target="https://malegislature.gov/Laws/GeneralLaws/PartI/TitleIII/Chapter29/Section26" TargetMode="External"/><Relationship Id="rId89" Type="http://schemas.openxmlformats.org/officeDocument/2006/relationships/hyperlink" Target="https://www.macomptroller.org/wp-content/uploads/form_commonwealth-terms-and-conditions-for-information-technology.pdf" TargetMode="External"/><Relationship Id="rId112" Type="http://schemas.openxmlformats.org/officeDocument/2006/relationships/hyperlink" Target="https://malegislature.gov/Laws/GeneralLaws/PartI/TitleXXI/Chapter149/Section105A" TargetMode="External"/><Relationship Id="rId133" Type="http://schemas.openxmlformats.org/officeDocument/2006/relationships/hyperlink" Target="https://malegislature.gov/Laws/GeneralLaws/PartI/TitleXXI/Chapter151E/Section2" TargetMode="External"/><Relationship Id="rId16" Type="http://schemas.openxmlformats.org/officeDocument/2006/relationships/hyperlink" Target="https://www.ecfr.gov/current/title-2/section-200.503" TargetMode="External"/><Relationship Id="rId37" Type="http://schemas.openxmlformats.org/officeDocument/2006/relationships/hyperlink" Target="https://www.ecfr.gov/cgi-bin/text-idx?tpl=/ecfrbrowse/Title02/2cfr200_main_02.tpl" TargetMode="External"/><Relationship Id="rId58" Type="http://schemas.openxmlformats.org/officeDocument/2006/relationships/hyperlink" Target="https://www.mass.gov/regulations/801-CMR-21-procurement-of-commodities-or-services-including-human-and-social-services" TargetMode="External"/><Relationship Id="rId79" Type="http://schemas.openxmlformats.org/officeDocument/2006/relationships/hyperlink" Target="https://malegislature.gov/Laws/GeneralLaws/PartI/TitleX/Chapter66A" TargetMode="External"/><Relationship Id="rId102" Type="http://schemas.openxmlformats.org/officeDocument/2006/relationships/hyperlink" Target="https://malegislature.gov/Laws/SessionLaws/Acts/2014/Chapter195" TargetMode="External"/><Relationship Id="rId123" Type="http://schemas.openxmlformats.org/officeDocument/2006/relationships/hyperlink" Target="https://malegislature.gov/Laws/GeneralLaws/PartI/TitleXXI/Chapter151C" TargetMode="External"/><Relationship Id="rId144" Type="http://schemas.openxmlformats.org/officeDocument/2006/relationships/hyperlink" Target="https://www.ecfr.gov/current/title-2/section-200.313" TargetMode="External"/><Relationship Id="rId90" Type="http://schemas.openxmlformats.org/officeDocument/2006/relationships/hyperlink" Target="https://www.macomptroller.org/wp-content/uploads/form_commonwealth-terms-and-conditions-for-human-and-social-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15a883b373d127bef8af96030eee1f55">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9899f1213494031840475ec395adeaea"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7d3347-3f4a-43b7-ab51-5f5f7a1522a6" xsi:nil="true"/>
    <lcf76f155ced4ddcb4097134ff3c332f xmlns="c02ef49a-3803-4b4d-8c9d-c67b6e53e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319851-0357-48E9-853C-6F312D026CC0}"/>
</file>

<file path=customXml/itemProps2.xml><?xml version="1.0" encoding="utf-8"?>
<ds:datastoreItem xmlns:ds="http://schemas.openxmlformats.org/officeDocument/2006/customXml" ds:itemID="{D8AEBFD5-751D-44C6-8ED5-F51D5D2E3420}">
  <ds:schemaRefs>
    <ds:schemaRef ds:uri="http://schemas.openxmlformats.org/officeDocument/2006/bibliography"/>
  </ds:schemaRefs>
</ds:datastoreItem>
</file>

<file path=customXml/itemProps3.xml><?xml version="1.0" encoding="utf-8"?>
<ds:datastoreItem xmlns:ds="http://schemas.openxmlformats.org/officeDocument/2006/customXml" ds:itemID="{815F6069-5BFE-43B9-BCDD-B7107C97C472}">
  <ds:schemaRefs>
    <ds:schemaRef ds:uri="http://schemas.microsoft.com/sharepoint/v3/contenttype/forms"/>
  </ds:schemaRefs>
</ds:datastoreItem>
</file>

<file path=customXml/itemProps4.xml><?xml version="1.0" encoding="utf-8"?>
<ds:datastoreItem xmlns:ds="http://schemas.openxmlformats.org/officeDocument/2006/customXml" ds:itemID="{E5637155-1F8A-4DCB-A314-B5E9DB48955F}">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40</Pages>
  <Words>20254</Words>
  <Characters>115449</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J. (OGR)</dc:creator>
  <cp:keywords/>
  <dc:description/>
  <cp:lastModifiedBy>Barron, Jenny (OGR)</cp:lastModifiedBy>
  <cp:revision>10</cp:revision>
  <cp:lastPrinted>2025-10-02T18:12:00Z</cp:lastPrinted>
  <dcterms:created xsi:type="dcterms:W3CDTF">2025-12-12T17:40:00Z</dcterms:created>
  <dcterms:modified xsi:type="dcterms:W3CDTF">2025-12-17T14:22:00Z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0x0101003E653379ECCF32408CC7A9E7E59357C1</vt:lpwstr>
  </property>
  <property fmtid="{D5CDD505-2E9C-101B-9397-08002B2CF9AE}" pid="3" name="MediaServiceImageTags">
    <vt:lpwstr/>
  </property>
</Properties>
</file>