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75A6" w14:textId="46EC4A3D" w:rsidR="00D01093" w:rsidRDefault="00D01093" w:rsidP="003347F5">
      <w:pPr>
        <w:spacing w:after="120" w:line="240" w:lineRule="auto"/>
        <w:rPr>
          <w:b/>
          <w:bCs/>
          <w:sz w:val="23"/>
          <w:szCs w:val="23"/>
        </w:rPr>
      </w:pPr>
      <w:r w:rsidRPr="00096015">
        <w:rPr>
          <w:noProof/>
        </w:rPr>
        <mc:AlternateContent>
          <mc:Choice Requires="wpg">
            <w:drawing>
              <wp:anchor distT="0" distB="0" distL="114300" distR="114300" simplePos="0" relativeHeight="251659264" behindDoc="0" locked="0" layoutInCell="1" allowOverlap="1" wp14:anchorId="71E8D7C1" wp14:editId="5CE0653D">
                <wp:simplePos x="0" y="0"/>
                <wp:positionH relativeFrom="column">
                  <wp:posOffset>-114300</wp:posOffset>
                </wp:positionH>
                <wp:positionV relativeFrom="paragraph">
                  <wp:posOffset>78105</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0F2AB0E3" w14:textId="77777777" w:rsidR="00D01093" w:rsidRPr="00D01093" w:rsidRDefault="00D01093" w:rsidP="00D01093">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3D0A7A3" w14:textId="77777777" w:rsidR="00D01093" w:rsidRPr="00096015" w:rsidRDefault="00D01093" w:rsidP="00D01093">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26BC1ABE" w14:textId="77777777" w:rsidR="00D01093" w:rsidRPr="00096015" w:rsidRDefault="00D01093" w:rsidP="00D01093">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E8D7C1" id="Group 1" o:spid="_x0000_s1026" alt="&quot;&quot;" style="position:absolute;margin-left:-9pt;margin-top:6.15pt;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G4XQWrhAAAACwEAAA8AAABkcnMvZG93bnJldi54&#10;bWxMj0FrwkAQhe+F/odlCr3pbrSKpNmISNuTFKqF0tuaHZNgdjZk1yT++46nepvHe7z5XrYeXSN6&#10;7ELtSUMyVSCQCm9rKjV8H94nKxAhGrKm8YQarhhgnT8+ZCa1fqAv7PexFFxCITUaqhjbVMpQVOhM&#10;mPoWib2T75yJLLtS2s4MXO4aOVNqKZ2piT9UpsVthcV5f3EaPgYzbObJW787n7bX38Pi82eXoNbP&#10;T+PmFUTEMf6H4YbP6JAz09FfyAbRaJgkK94S2ZjNQdwCiVouQBz5elEKZJ7J+w35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0F2AB0E3" w14:textId="77777777" w:rsidR="00D01093" w:rsidRPr="00D01093" w:rsidRDefault="00D01093" w:rsidP="00D01093">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3D0A7A3" w14:textId="77777777" w:rsidR="00D01093" w:rsidRPr="00096015" w:rsidRDefault="00D01093" w:rsidP="00D01093">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26BC1ABE" w14:textId="77777777" w:rsidR="00D01093" w:rsidRPr="00096015" w:rsidRDefault="00D01093" w:rsidP="00D01093">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5C6DC911" w14:textId="77777777" w:rsidR="00D01093" w:rsidRDefault="00D01093" w:rsidP="003347F5">
      <w:pPr>
        <w:spacing w:after="120" w:line="240" w:lineRule="auto"/>
        <w:rPr>
          <w:b/>
          <w:bCs/>
          <w:sz w:val="23"/>
          <w:szCs w:val="23"/>
        </w:rPr>
      </w:pPr>
    </w:p>
    <w:p w14:paraId="4EAC3246" w14:textId="77777777" w:rsidR="00D01093" w:rsidRDefault="00D01093" w:rsidP="003347F5">
      <w:pPr>
        <w:spacing w:after="120" w:line="240" w:lineRule="auto"/>
        <w:rPr>
          <w:b/>
          <w:bCs/>
          <w:sz w:val="23"/>
          <w:szCs w:val="23"/>
        </w:rPr>
      </w:pPr>
    </w:p>
    <w:p w14:paraId="1C3495C7" w14:textId="77777777" w:rsidR="00D01093" w:rsidRDefault="00D01093" w:rsidP="003347F5">
      <w:pPr>
        <w:spacing w:after="120" w:line="240" w:lineRule="auto"/>
        <w:rPr>
          <w:b/>
          <w:bCs/>
          <w:sz w:val="23"/>
          <w:szCs w:val="23"/>
        </w:rPr>
      </w:pPr>
    </w:p>
    <w:p w14:paraId="6F3BBC2A" w14:textId="2862B29C" w:rsidR="00E154D9" w:rsidRPr="006E1ACF" w:rsidRDefault="00E154D9" w:rsidP="006E1ACF">
      <w:pPr>
        <w:spacing w:after="120" w:line="240" w:lineRule="auto"/>
        <w:jc w:val="center"/>
        <w:rPr>
          <w:sz w:val="36"/>
          <w:szCs w:val="36"/>
        </w:rPr>
      </w:pPr>
      <w:r w:rsidRPr="006E1ACF">
        <w:rPr>
          <w:b/>
          <w:bCs/>
          <w:sz w:val="36"/>
          <w:szCs w:val="36"/>
        </w:rPr>
        <w:t xml:space="preserve">Massachusetts HIV Epidemiologic Profile: Data as of </w:t>
      </w:r>
      <w:r w:rsidR="002F4955" w:rsidRPr="006E1ACF">
        <w:rPr>
          <w:b/>
          <w:bCs/>
          <w:sz w:val="36"/>
          <w:szCs w:val="36"/>
        </w:rPr>
        <w:t>7</w:t>
      </w:r>
      <w:r w:rsidRPr="006E1ACF">
        <w:rPr>
          <w:b/>
          <w:bCs/>
          <w:sz w:val="36"/>
          <w:szCs w:val="36"/>
        </w:rPr>
        <w:t>/1/202</w:t>
      </w:r>
      <w:r w:rsidR="005A5C8F" w:rsidRPr="006E1ACF">
        <w:rPr>
          <w:b/>
          <w:bCs/>
          <w:sz w:val="36"/>
          <w:szCs w:val="36"/>
        </w:rPr>
        <w:t>5</w:t>
      </w:r>
    </w:p>
    <w:p w14:paraId="61AE9C1B" w14:textId="054E494A" w:rsidR="00E154D9" w:rsidRDefault="00E154D9" w:rsidP="006E1ACF">
      <w:pPr>
        <w:spacing w:after="120" w:line="240" w:lineRule="auto"/>
        <w:jc w:val="center"/>
        <w:rPr>
          <w:b/>
          <w:bCs/>
          <w:sz w:val="36"/>
          <w:szCs w:val="36"/>
        </w:rPr>
      </w:pPr>
      <w:r w:rsidRPr="006E1ACF">
        <w:rPr>
          <w:b/>
          <w:bCs/>
          <w:sz w:val="36"/>
          <w:szCs w:val="36"/>
        </w:rPr>
        <w:t>Population Report: Older Individuals</w:t>
      </w:r>
    </w:p>
    <w:p w14:paraId="3DEE375F" w14:textId="77777777" w:rsidR="00E154D9" w:rsidRPr="003347F5" w:rsidRDefault="00E154D9" w:rsidP="003347F5">
      <w:pPr>
        <w:spacing w:after="120" w:line="240" w:lineRule="auto"/>
        <w:rPr>
          <w:sz w:val="23"/>
          <w:szCs w:val="23"/>
        </w:rPr>
      </w:pPr>
      <w:r w:rsidRPr="003347F5">
        <w:rPr>
          <w:b/>
          <w:bCs/>
          <w:sz w:val="23"/>
          <w:szCs w:val="23"/>
        </w:rPr>
        <w:t>Suggested citation:</w:t>
      </w:r>
    </w:p>
    <w:p w14:paraId="76CF001D" w14:textId="322AEB52" w:rsidR="00E154D9" w:rsidRPr="003347F5" w:rsidRDefault="00E154D9" w:rsidP="003347F5">
      <w:pPr>
        <w:spacing w:after="120" w:line="240" w:lineRule="auto"/>
        <w:rPr>
          <w:sz w:val="23"/>
          <w:szCs w:val="23"/>
        </w:rPr>
      </w:pPr>
      <w:r w:rsidRPr="003347F5">
        <w:rPr>
          <w:sz w:val="23"/>
          <w:szCs w:val="23"/>
        </w:rPr>
        <w:t xml:space="preserve">Massachusetts Department of Public Health, Bureau of Infectious Disease and Laboratory Sciences. Massachusetts HIV Epidemiologic Profile: Data as of </w:t>
      </w:r>
      <w:r w:rsidR="002F4955" w:rsidRPr="003347F5">
        <w:rPr>
          <w:sz w:val="23"/>
          <w:szCs w:val="23"/>
        </w:rPr>
        <w:t>7</w:t>
      </w:r>
      <w:r w:rsidRPr="003347F5">
        <w:rPr>
          <w:sz w:val="23"/>
          <w:szCs w:val="23"/>
        </w:rPr>
        <w:t>/1/202</w:t>
      </w:r>
      <w:r w:rsidR="005A5C8F">
        <w:rPr>
          <w:sz w:val="23"/>
          <w:szCs w:val="23"/>
        </w:rPr>
        <w:t>5</w:t>
      </w:r>
      <w:r w:rsidRPr="003347F5">
        <w:rPr>
          <w:sz w:val="23"/>
          <w:szCs w:val="23"/>
        </w:rPr>
        <w:t xml:space="preserve">, Population Report: Older Individuals, </w:t>
      </w:r>
      <w:hyperlink r:id="rId13" w:history="1">
        <w:r w:rsidRPr="003347F5">
          <w:rPr>
            <w:rStyle w:val="Hyperlink"/>
            <w:color w:val="3333FF"/>
            <w:sz w:val="23"/>
            <w:szCs w:val="23"/>
          </w:rPr>
          <w:t>https://www.mass.gov/lists/hivaids-epidemiologic-profiles</w:t>
        </w:r>
      </w:hyperlink>
      <w:r w:rsidRPr="003347F5">
        <w:rPr>
          <w:sz w:val="23"/>
          <w:szCs w:val="23"/>
        </w:rPr>
        <w:t xml:space="preserve"> Published </w:t>
      </w:r>
      <w:r w:rsidR="00D17876" w:rsidRPr="003347F5">
        <w:rPr>
          <w:sz w:val="23"/>
          <w:szCs w:val="23"/>
        </w:rPr>
        <w:t>June</w:t>
      </w:r>
      <w:r w:rsidRPr="003347F5">
        <w:rPr>
          <w:sz w:val="23"/>
          <w:szCs w:val="23"/>
        </w:rPr>
        <w:t xml:space="preserve"> 202</w:t>
      </w:r>
      <w:r w:rsidR="005A5C8F">
        <w:rPr>
          <w:sz w:val="23"/>
          <w:szCs w:val="23"/>
        </w:rPr>
        <w:t>6</w:t>
      </w:r>
      <w:r w:rsidRPr="003347F5">
        <w:rPr>
          <w:sz w:val="23"/>
          <w:szCs w:val="23"/>
        </w:rPr>
        <w:t>. Accessed [date].</w:t>
      </w:r>
    </w:p>
    <w:p w14:paraId="7E44591C" w14:textId="77777777" w:rsidR="00E154D9" w:rsidRPr="003347F5" w:rsidRDefault="00E154D9" w:rsidP="003347F5">
      <w:pPr>
        <w:spacing w:after="0" w:line="240" w:lineRule="auto"/>
        <w:rPr>
          <w:sz w:val="23"/>
          <w:szCs w:val="23"/>
        </w:rPr>
      </w:pPr>
      <w:r w:rsidRPr="003347F5">
        <w:rPr>
          <w:b/>
          <w:bCs/>
          <w:sz w:val="23"/>
          <w:szCs w:val="23"/>
        </w:rPr>
        <w:t>Bureau of Infectious Disease and Laboratory Sciences</w:t>
      </w:r>
      <w:r w:rsidRPr="003347F5">
        <w:rPr>
          <w:sz w:val="23"/>
          <w:szCs w:val="23"/>
        </w:rPr>
        <w:br/>
      </w:r>
      <w:r w:rsidRPr="003347F5">
        <w:rPr>
          <w:b/>
          <w:bCs/>
          <w:sz w:val="23"/>
          <w:szCs w:val="23"/>
        </w:rPr>
        <w:t>Massachusetts Department of Public Health</w:t>
      </w:r>
    </w:p>
    <w:p w14:paraId="1F1B7BB0" w14:textId="77777777" w:rsidR="00E154D9" w:rsidRPr="003347F5" w:rsidRDefault="00E154D9" w:rsidP="003347F5">
      <w:pPr>
        <w:spacing w:after="0" w:line="240" w:lineRule="auto"/>
        <w:rPr>
          <w:sz w:val="23"/>
          <w:szCs w:val="23"/>
        </w:rPr>
      </w:pPr>
      <w:r w:rsidRPr="003347F5">
        <w:rPr>
          <w:b/>
          <w:bCs/>
          <w:sz w:val="23"/>
          <w:szCs w:val="23"/>
        </w:rPr>
        <w:t>Jamaica Plain Campus/State Public Health Laboratory</w:t>
      </w:r>
    </w:p>
    <w:p w14:paraId="7C64D3CB" w14:textId="77777777" w:rsidR="00E154D9" w:rsidRPr="003347F5" w:rsidRDefault="00E154D9" w:rsidP="003347F5">
      <w:pPr>
        <w:spacing w:after="120" w:line="240" w:lineRule="auto"/>
        <w:rPr>
          <w:sz w:val="23"/>
          <w:szCs w:val="23"/>
        </w:rPr>
      </w:pPr>
      <w:r w:rsidRPr="003347F5">
        <w:rPr>
          <w:sz w:val="23"/>
          <w:szCs w:val="23"/>
        </w:rPr>
        <w:t>305 South Street</w:t>
      </w:r>
      <w:r w:rsidRPr="003347F5">
        <w:rPr>
          <w:sz w:val="23"/>
          <w:szCs w:val="23"/>
        </w:rPr>
        <w:br/>
        <w:t>Jamaica Plain, MA 02130</w:t>
      </w:r>
    </w:p>
    <w:p w14:paraId="431E102D" w14:textId="77777777" w:rsidR="00E154D9" w:rsidRPr="003347F5" w:rsidRDefault="00E154D9" w:rsidP="003347F5">
      <w:pPr>
        <w:spacing w:after="120" w:line="240" w:lineRule="auto"/>
        <w:rPr>
          <w:sz w:val="23"/>
          <w:szCs w:val="23"/>
        </w:rPr>
      </w:pPr>
      <w:r w:rsidRPr="003347F5">
        <w:rPr>
          <w:b/>
          <w:bCs/>
          <w:sz w:val="23"/>
          <w:szCs w:val="23"/>
        </w:rPr>
        <w:t>Questions about this report</w:t>
      </w:r>
    </w:p>
    <w:p w14:paraId="735F6AE2" w14:textId="77777777" w:rsidR="00E154D9" w:rsidRPr="003347F5" w:rsidRDefault="00E154D9" w:rsidP="003347F5">
      <w:pPr>
        <w:spacing w:after="120" w:line="240" w:lineRule="auto"/>
        <w:rPr>
          <w:sz w:val="23"/>
          <w:szCs w:val="23"/>
        </w:rPr>
      </w:pPr>
      <w:r w:rsidRPr="003347F5">
        <w:rPr>
          <w:sz w:val="23"/>
          <w:szCs w:val="23"/>
        </w:rPr>
        <w:t>Tel: (617) 983-6560</w:t>
      </w:r>
    </w:p>
    <w:p w14:paraId="2E944674" w14:textId="476063E8" w:rsidR="00E154D9" w:rsidRPr="003347F5" w:rsidRDefault="00E154D9" w:rsidP="003347F5">
      <w:pPr>
        <w:spacing w:after="120" w:line="240" w:lineRule="auto"/>
        <w:rPr>
          <w:sz w:val="23"/>
          <w:szCs w:val="23"/>
        </w:rPr>
      </w:pPr>
      <w:r w:rsidRPr="003347F5">
        <w:rPr>
          <w:b/>
          <w:bCs/>
          <w:sz w:val="23"/>
          <w:szCs w:val="23"/>
        </w:rPr>
        <w:t>To reach the Reporting and Partner Services Line</w:t>
      </w:r>
      <w:r w:rsidR="007F2BFD" w:rsidRPr="003347F5">
        <w:rPr>
          <w:rStyle w:val="FootnoteReference"/>
          <w:b/>
          <w:bCs/>
          <w:sz w:val="23"/>
          <w:szCs w:val="23"/>
        </w:rPr>
        <w:footnoteReference w:id="1"/>
      </w:r>
    </w:p>
    <w:p w14:paraId="095FAEC7" w14:textId="77777777" w:rsidR="00E154D9" w:rsidRPr="003347F5" w:rsidRDefault="00E154D9" w:rsidP="003347F5">
      <w:pPr>
        <w:spacing w:after="120" w:line="240" w:lineRule="auto"/>
        <w:rPr>
          <w:sz w:val="23"/>
          <w:szCs w:val="23"/>
        </w:rPr>
      </w:pPr>
      <w:r w:rsidRPr="003347F5">
        <w:rPr>
          <w:sz w:val="23"/>
          <w:szCs w:val="23"/>
        </w:rPr>
        <w:t>Tel: (617) 983-6999</w:t>
      </w:r>
    </w:p>
    <w:p w14:paraId="36C0CB94" w14:textId="77777777" w:rsidR="00E154D9" w:rsidRPr="003347F5" w:rsidRDefault="00E154D9" w:rsidP="003347F5">
      <w:pPr>
        <w:spacing w:after="120" w:line="240" w:lineRule="auto"/>
        <w:rPr>
          <w:sz w:val="23"/>
          <w:szCs w:val="23"/>
        </w:rPr>
      </w:pPr>
      <w:r w:rsidRPr="003347F5">
        <w:rPr>
          <w:b/>
          <w:bCs/>
          <w:sz w:val="23"/>
          <w:szCs w:val="23"/>
        </w:rPr>
        <w:t xml:space="preserve">To speak to the on-call epidemiologist </w:t>
      </w:r>
    </w:p>
    <w:p w14:paraId="1D4ECAF4" w14:textId="77777777" w:rsidR="00E154D9" w:rsidRPr="003347F5" w:rsidRDefault="00E154D9" w:rsidP="003347F5">
      <w:pPr>
        <w:spacing w:after="120" w:line="240" w:lineRule="auto"/>
        <w:rPr>
          <w:sz w:val="23"/>
          <w:szCs w:val="23"/>
        </w:rPr>
      </w:pPr>
      <w:r w:rsidRPr="003347F5">
        <w:rPr>
          <w:sz w:val="23"/>
          <w:szCs w:val="23"/>
        </w:rPr>
        <w:t>Tel: (617) 983-6800</w:t>
      </w:r>
    </w:p>
    <w:p w14:paraId="72CCB27A" w14:textId="77777777" w:rsidR="00E154D9" w:rsidRPr="003347F5" w:rsidRDefault="00E154D9" w:rsidP="003347F5">
      <w:pPr>
        <w:spacing w:after="120" w:line="240" w:lineRule="auto"/>
        <w:rPr>
          <w:sz w:val="23"/>
          <w:szCs w:val="23"/>
        </w:rPr>
      </w:pPr>
      <w:r w:rsidRPr="003347F5">
        <w:rPr>
          <w:b/>
          <w:bCs/>
          <w:sz w:val="23"/>
          <w:szCs w:val="23"/>
        </w:rPr>
        <w:t>Questions about infectious disease reporting</w:t>
      </w:r>
    </w:p>
    <w:p w14:paraId="31E7E93C" w14:textId="77777777" w:rsidR="00E154D9" w:rsidRPr="003347F5" w:rsidRDefault="00E154D9" w:rsidP="003347F5">
      <w:pPr>
        <w:spacing w:after="120" w:line="240" w:lineRule="auto"/>
        <w:rPr>
          <w:sz w:val="23"/>
          <w:szCs w:val="23"/>
        </w:rPr>
      </w:pPr>
      <w:r w:rsidRPr="003347F5">
        <w:rPr>
          <w:sz w:val="23"/>
          <w:szCs w:val="23"/>
        </w:rPr>
        <w:t>Tel: (617) 983-6801</w:t>
      </w:r>
    </w:p>
    <w:p w14:paraId="741C08A7" w14:textId="77777777" w:rsidR="002F4955" w:rsidRPr="003347F5" w:rsidRDefault="002F4955" w:rsidP="003347F5">
      <w:pPr>
        <w:spacing w:after="120" w:line="240" w:lineRule="auto"/>
        <w:rPr>
          <w:b/>
          <w:bCs/>
          <w:sz w:val="23"/>
          <w:szCs w:val="23"/>
        </w:rPr>
      </w:pPr>
      <w:r w:rsidRPr="003347F5">
        <w:rPr>
          <w:b/>
          <w:bCs/>
          <w:sz w:val="23"/>
          <w:szCs w:val="23"/>
        </w:rPr>
        <w:t xml:space="preserve">HIV Data Dashboard  </w:t>
      </w:r>
    </w:p>
    <w:p w14:paraId="7284F40A" w14:textId="77777777" w:rsidR="002F4955" w:rsidRPr="003347F5" w:rsidRDefault="002F4955" w:rsidP="003347F5">
      <w:pPr>
        <w:spacing w:after="120" w:line="240" w:lineRule="auto"/>
        <w:rPr>
          <w:rStyle w:val="Hyperlink"/>
          <w:color w:val="3333FF"/>
          <w:sz w:val="23"/>
          <w:szCs w:val="23"/>
        </w:rPr>
      </w:pPr>
      <w:r w:rsidRPr="003347F5">
        <w:rPr>
          <w:rStyle w:val="Hyperlink"/>
          <w:color w:val="3333FF"/>
          <w:sz w:val="23"/>
          <w:szCs w:val="23"/>
        </w:rPr>
        <w:t xml:space="preserve">https://www.mass.gov/info-details/hiv-data-dashboard  </w:t>
      </w:r>
    </w:p>
    <w:p w14:paraId="28EB6077" w14:textId="77777777" w:rsidR="00E154D9" w:rsidRPr="003347F5" w:rsidRDefault="00E154D9" w:rsidP="003347F5">
      <w:pPr>
        <w:spacing w:after="120" w:line="240" w:lineRule="auto"/>
        <w:rPr>
          <w:sz w:val="23"/>
          <w:szCs w:val="23"/>
        </w:rPr>
      </w:pPr>
      <w:r w:rsidRPr="003347F5">
        <w:rPr>
          <w:b/>
          <w:bCs/>
          <w:sz w:val="23"/>
          <w:szCs w:val="23"/>
        </w:rPr>
        <w:t>Requests for additional data</w:t>
      </w:r>
    </w:p>
    <w:p w14:paraId="68E07B83" w14:textId="77777777" w:rsidR="00E154D9" w:rsidRPr="003347F5" w:rsidRDefault="00E154D9" w:rsidP="003347F5">
      <w:pPr>
        <w:spacing w:after="120" w:line="240" w:lineRule="auto"/>
        <w:rPr>
          <w:color w:val="3333FF"/>
          <w:sz w:val="23"/>
          <w:szCs w:val="23"/>
        </w:rPr>
      </w:pPr>
      <w:hyperlink r:id="rId14" w:history="1">
        <w:r w:rsidRPr="003347F5">
          <w:rPr>
            <w:rStyle w:val="Hyperlink"/>
            <w:color w:val="3333FF"/>
            <w:sz w:val="23"/>
            <w:szCs w:val="23"/>
          </w:rPr>
          <w:t>https://www.mass.gov/lists/infectious-disease-data-reports-and-requests</w:t>
        </w:r>
      </w:hyperlink>
      <w:r w:rsidRPr="003347F5">
        <w:rPr>
          <w:color w:val="3333FF"/>
          <w:sz w:val="23"/>
          <w:szCs w:val="23"/>
        </w:rPr>
        <w:t xml:space="preserve"> </w:t>
      </w:r>
      <w:r w:rsidRPr="003347F5">
        <w:rPr>
          <w:rStyle w:val="Hyperlink"/>
          <w:color w:val="3333FF"/>
          <w:sz w:val="23"/>
          <w:szCs w:val="23"/>
        </w:rPr>
        <w:t xml:space="preserve"> </w:t>
      </w:r>
      <w:r w:rsidRPr="003347F5">
        <w:rPr>
          <w:color w:val="3333FF"/>
          <w:sz w:val="23"/>
          <w:szCs w:val="23"/>
        </w:rPr>
        <w:t xml:space="preserve"> </w:t>
      </w:r>
    </w:p>
    <w:p w14:paraId="06EF38F8" w14:textId="77777777" w:rsidR="00E154D9" w:rsidRPr="003347F5" w:rsidRDefault="00E154D9" w:rsidP="003347F5">
      <w:pPr>
        <w:spacing w:after="120" w:line="240" w:lineRule="auto"/>
        <w:rPr>
          <w:sz w:val="23"/>
          <w:szCs w:val="23"/>
        </w:rPr>
      </w:pPr>
      <w:r w:rsidRPr="003347F5">
        <w:rPr>
          <w:b/>
          <w:bCs/>
          <w:sz w:val="23"/>
          <w:szCs w:val="23"/>
        </w:rPr>
        <w:t>Slide sets for HIV Epidemiologic Profile Reports</w:t>
      </w:r>
    </w:p>
    <w:p w14:paraId="6A608430" w14:textId="77777777" w:rsidR="00D121C4" w:rsidRDefault="00E154D9" w:rsidP="003347F5">
      <w:pPr>
        <w:spacing w:after="120" w:line="240" w:lineRule="auto"/>
        <w:rPr>
          <w:color w:val="3333FF"/>
          <w:sz w:val="23"/>
          <w:szCs w:val="23"/>
        </w:rPr>
      </w:pPr>
      <w:hyperlink r:id="rId15" w:history="1">
        <w:r w:rsidRPr="003347F5">
          <w:rPr>
            <w:rStyle w:val="Hyperlink"/>
            <w:color w:val="3333FF"/>
            <w:sz w:val="23"/>
            <w:szCs w:val="23"/>
          </w:rPr>
          <w:t>https://www.mass.gov/lists/hivaids-epidemiologic-profiles</w:t>
        </w:r>
      </w:hyperlink>
      <w:r w:rsidRPr="003347F5">
        <w:rPr>
          <w:color w:val="3333FF"/>
          <w:sz w:val="23"/>
          <w:szCs w:val="23"/>
        </w:rPr>
        <w:t xml:space="preserve"> </w:t>
      </w:r>
    </w:p>
    <w:p w14:paraId="1E6CD808" w14:textId="77777777" w:rsidR="00D121C4" w:rsidRDefault="00D121C4" w:rsidP="003347F5">
      <w:pPr>
        <w:spacing w:after="120" w:line="240" w:lineRule="auto"/>
        <w:rPr>
          <w:color w:val="3333FF"/>
          <w:sz w:val="23"/>
          <w:szCs w:val="23"/>
        </w:rPr>
      </w:pPr>
    </w:p>
    <w:p w14:paraId="05DCDD17" w14:textId="77777777" w:rsidR="00D121C4" w:rsidRDefault="00D121C4" w:rsidP="003347F5">
      <w:pPr>
        <w:spacing w:after="120" w:line="240" w:lineRule="auto"/>
        <w:rPr>
          <w:color w:val="3333FF"/>
          <w:sz w:val="23"/>
          <w:szCs w:val="23"/>
        </w:rPr>
        <w:sectPr w:rsidR="00D121C4" w:rsidSect="000B44D1">
          <w:headerReference w:type="default" r:id="rId16"/>
          <w:footerReference w:type="default" r:id="rId17"/>
          <w:headerReference w:type="first" r:id="rId18"/>
          <w:pgSz w:w="12240" w:h="15840"/>
          <w:pgMar w:top="720" w:right="720" w:bottom="720" w:left="720" w:header="720" w:footer="720" w:gutter="0"/>
          <w:cols w:space="720"/>
          <w:docGrid w:linePitch="360"/>
        </w:sectPr>
      </w:pPr>
    </w:p>
    <w:sdt>
      <w:sdtPr>
        <w:rPr>
          <w:rFonts w:asciiTheme="minorHAnsi" w:eastAsiaTheme="minorHAnsi" w:hAnsiTheme="minorHAnsi" w:cstheme="minorBidi"/>
          <w:color w:val="auto"/>
          <w:sz w:val="22"/>
          <w:szCs w:val="22"/>
        </w:rPr>
        <w:id w:val="6104968"/>
        <w:docPartObj>
          <w:docPartGallery w:val="Table of Contents"/>
          <w:docPartUnique/>
        </w:docPartObj>
      </w:sdtPr>
      <w:sdtEndPr>
        <w:rPr>
          <w:b/>
          <w:bCs/>
          <w:noProof/>
        </w:rPr>
      </w:sdtEndPr>
      <w:sdtContent>
        <w:p w14:paraId="353509FF" w14:textId="16095C81" w:rsidR="00D121C4" w:rsidRPr="00051BEE" w:rsidRDefault="00D121C4">
          <w:pPr>
            <w:pStyle w:val="TOCHeading"/>
            <w:rPr>
              <w:rFonts w:asciiTheme="minorHAnsi" w:hAnsiTheme="minorHAnsi" w:cstheme="minorHAnsi"/>
              <w:b/>
              <w:bCs/>
              <w:color w:val="1F3864" w:themeColor="accent1" w:themeShade="80"/>
              <w:sz w:val="28"/>
              <w:szCs w:val="28"/>
            </w:rPr>
          </w:pPr>
          <w:r w:rsidRPr="00051BEE">
            <w:rPr>
              <w:rFonts w:asciiTheme="minorHAnsi" w:hAnsiTheme="minorHAnsi" w:cstheme="minorHAnsi"/>
              <w:b/>
              <w:bCs/>
              <w:color w:val="1F3864" w:themeColor="accent1" w:themeShade="80"/>
              <w:sz w:val="28"/>
              <w:szCs w:val="28"/>
            </w:rPr>
            <w:t>Table of Contents</w:t>
          </w:r>
        </w:p>
        <w:p w14:paraId="570D3BAE" w14:textId="5AF1A965" w:rsidR="00B77805" w:rsidRPr="002E3154" w:rsidRDefault="00D121C4">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0184283" w:history="1">
            <w:r w:rsidR="00B77805" w:rsidRPr="002E3154">
              <w:rPr>
                <w:rStyle w:val="Hyperlink"/>
                <w:rFonts w:cstheme="minorHAnsi"/>
                <w:b/>
                <w:bCs/>
                <w:noProof/>
                <w:color w:val="auto"/>
              </w:rPr>
              <w:t>OLDER INDIVIDUALS LIVING WITH HIV INFECTION</w:t>
            </w:r>
            <w:r w:rsidR="00B77805" w:rsidRPr="002E3154">
              <w:rPr>
                <w:noProof/>
                <w:webHidden/>
              </w:rPr>
              <w:tab/>
            </w:r>
            <w:r w:rsidR="00B77805" w:rsidRPr="002E3154">
              <w:rPr>
                <w:noProof/>
                <w:webHidden/>
              </w:rPr>
              <w:fldChar w:fldCharType="begin"/>
            </w:r>
            <w:r w:rsidR="00B77805" w:rsidRPr="002E3154">
              <w:rPr>
                <w:noProof/>
                <w:webHidden/>
              </w:rPr>
              <w:instrText xml:space="preserve"> PAGEREF _Toc230184283 \h </w:instrText>
            </w:r>
            <w:r w:rsidR="00B77805" w:rsidRPr="002E3154">
              <w:rPr>
                <w:noProof/>
                <w:webHidden/>
              </w:rPr>
            </w:r>
            <w:r w:rsidR="00B77805" w:rsidRPr="002E3154">
              <w:rPr>
                <w:noProof/>
                <w:webHidden/>
              </w:rPr>
              <w:fldChar w:fldCharType="separate"/>
            </w:r>
            <w:r w:rsidR="00B77805" w:rsidRPr="002E3154">
              <w:rPr>
                <w:noProof/>
                <w:webHidden/>
              </w:rPr>
              <w:t>1</w:t>
            </w:r>
            <w:r w:rsidR="00B77805" w:rsidRPr="002E3154">
              <w:rPr>
                <w:noProof/>
                <w:webHidden/>
              </w:rPr>
              <w:fldChar w:fldCharType="end"/>
            </w:r>
          </w:hyperlink>
        </w:p>
        <w:p w14:paraId="31B76B30" w14:textId="0680D5B3" w:rsidR="00B77805" w:rsidRPr="002E3154" w:rsidRDefault="00B77805">
          <w:pPr>
            <w:pStyle w:val="TOC2"/>
            <w:tabs>
              <w:tab w:val="right" w:leader="dot" w:pos="10790"/>
            </w:tabs>
            <w:rPr>
              <w:noProof/>
            </w:rPr>
          </w:pPr>
          <w:hyperlink w:anchor="_Toc230184284" w:history="1">
            <w:r w:rsidRPr="002E3154">
              <w:rPr>
                <w:rStyle w:val="Hyperlink"/>
                <w:rFonts w:cstheme="minorHAnsi"/>
                <w:b/>
                <w:bCs/>
                <w:noProof/>
                <w:color w:val="auto"/>
              </w:rPr>
              <w:t>HIV INCIDENCE AND PREVALENCE AMONG OLDER INDIVIDUALS</w:t>
            </w:r>
            <w:r w:rsidRPr="002E3154">
              <w:rPr>
                <w:noProof/>
                <w:webHidden/>
              </w:rPr>
              <w:tab/>
            </w:r>
            <w:r w:rsidRPr="002E3154">
              <w:rPr>
                <w:noProof/>
                <w:webHidden/>
              </w:rPr>
              <w:fldChar w:fldCharType="begin"/>
            </w:r>
            <w:r w:rsidRPr="002E3154">
              <w:rPr>
                <w:noProof/>
                <w:webHidden/>
              </w:rPr>
              <w:instrText xml:space="preserve"> PAGEREF _Toc230184284 \h </w:instrText>
            </w:r>
            <w:r w:rsidRPr="002E3154">
              <w:rPr>
                <w:noProof/>
                <w:webHidden/>
              </w:rPr>
            </w:r>
            <w:r w:rsidRPr="002E3154">
              <w:rPr>
                <w:noProof/>
                <w:webHidden/>
              </w:rPr>
              <w:fldChar w:fldCharType="separate"/>
            </w:r>
            <w:r w:rsidRPr="002E3154">
              <w:rPr>
                <w:noProof/>
                <w:webHidden/>
              </w:rPr>
              <w:t>1</w:t>
            </w:r>
            <w:r w:rsidRPr="002E3154">
              <w:rPr>
                <w:noProof/>
                <w:webHidden/>
              </w:rPr>
              <w:fldChar w:fldCharType="end"/>
            </w:r>
          </w:hyperlink>
        </w:p>
        <w:p w14:paraId="6497D645" w14:textId="7A354C9E" w:rsidR="00B77805" w:rsidRPr="002E3154" w:rsidRDefault="00B77805">
          <w:pPr>
            <w:pStyle w:val="TOC2"/>
            <w:tabs>
              <w:tab w:val="right" w:leader="dot" w:pos="10790"/>
            </w:tabs>
            <w:rPr>
              <w:noProof/>
            </w:rPr>
          </w:pPr>
          <w:hyperlink w:anchor="_Toc230184285" w:history="1">
            <w:r w:rsidRPr="002E3154">
              <w:rPr>
                <w:rStyle w:val="Hyperlink"/>
                <w:rFonts w:cstheme="minorHAnsi"/>
                <w:b/>
                <w:bCs/>
                <w:noProof/>
                <w:color w:val="auto"/>
              </w:rPr>
              <w:t>YEARS SINCE HIV INFECTION DIAGNOSIS AMONG PLWH 60+ YEARS OLD</w:t>
            </w:r>
            <w:r w:rsidRPr="002E3154">
              <w:rPr>
                <w:noProof/>
                <w:webHidden/>
              </w:rPr>
              <w:tab/>
            </w:r>
            <w:r w:rsidRPr="002E3154">
              <w:rPr>
                <w:noProof/>
                <w:webHidden/>
              </w:rPr>
              <w:fldChar w:fldCharType="begin"/>
            </w:r>
            <w:r w:rsidRPr="002E3154">
              <w:rPr>
                <w:noProof/>
                <w:webHidden/>
              </w:rPr>
              <w:instrText xml:space="preserve"> PAGEREF _Toc230184285 \h </w:instrText>
            </w:r>
            <w:r w:rsidRPr="002E3154">
              <w:rPr>
                <w:noProof/>
                <w:webHidden/>
              </w:rPr>
            </w:r>
            <w:r w:rsidRPr="002E3154">
              <w:rPr>
                <w:noProof/>
                <w:webHidden/>
              </w:rPr>
              <w:fldChar w:fldCharType="separate"/>
            </w:r>
            <w:r w:rsidRPr="002E3154">
              <w:rPr>
                <w:noProof/>
                <w:webHidden/>
              </w:rPr>
              <w:t>2</w:t>
            </w:r>
            <w:r w:rsidRPr="002E3154">
              <w:rPr>
                <w:noProof/>
                <w:webHidden/>
              </w:rPr>
              <w:fldChar w:fldCharType="end"/>
            </w:r>
          </w:hyperlink>
        </w:p>
        <w:p w14:paraId="3003F9FF" w14:textId="698F70E6" w:rsidR="00B77805" w:rsidRPr="002E3154" w:rsidRDefault="00B77805">
          <w:pPr>
            <w:pStyle w:val="TOC2"/>
            <w:tabs>
              <w:tab w:val="right" w:leader="dot" w:pos="10790"/>
            </w:tabs>
            <w:rPr>
              <w:noProof/>
            </w:rPr>
          </w:pPr>
          <w:hyperlink w:anchor="_Toc230184286" w:history="1">
            <w:r w:rsidRPr="002E3154">
              <w:rPr>
                <w:rStyle w:val="Hyperlink"/>
                <w:rFonts w:cstheme="minorHAnsi"/>
                <w:b/>
                <w:bCs/>
                <w:noProof/>
                <w:color w:val="auto"/>
              </w:rPr>
              <w:t>TRANSGENDER INDIVIDUALS LIVING WITH HIV INFECTION</w:t>
            </w:r>
            <w:r w:rsidRPr="002E3154">
              <w:rPr>
                <w:noProof/>
                <w:webHidden/>
              </w:rPr>
              <w:tab/>
            </w:r>
            <w:r w:rsidRPr="002E3154">
              <w:rPr>
                <w:noProof/>
                <w:webHidden/>
              </w:rPr>
              <w:fldChar w:fldCharType="begin"/>
            </w:r>
            <w:r w:rsidRPr="002E3154">
              <w:rPr>
                <w:noProof/>
                <w:webHidden/>
              </w:rPr>
              <w:instrText xml:space="preserve"> PAGEREF _Toc230184286 \h </w:instrText>
            </w:r>
            <w:r w:rsidRPr="002E3154">
              <w:rPr>
                <w:noProof/>
                <w:webHidden/>
              </w:rPr>
            </w:r>
            <w:r w:rsidRPr="002E3154">
              <w:rPr>
                <w:noProof/>
                <w:webHidden/>
              </w:rPr>
              <w:fldChar w:fldCharType="separate"/>
            </w:r>
            <w:r w:rsidRPr="002E3154">
              <w:rPr>
                <w:noProof/>
                <w:webHidden/>
              </w:rPr>
              <w:t>4</w:t>
            </w:r>
            <w:r w:rsidRPr="002E3154">
              <w:rPr>
                <w:noProof/>
                <w:webHidden/>
              </w:rPr>
              <w:fldChar w:fldCharType="end"/>
            </w:r>
          </w:hyperlink>
        </w:p>
        <w:p w14:paraId="239A78D1" w14:textId="5A815BC4" w:rsidR="00B77805" w:rsidRPr="002E3154" w:rsidRDefault="00B77805">
          <w:pPr>
            <w:pStyle w:val="TOC2"/>
            <w:tabs>
              <w:tab w:val="right" w:leader="dot" w:pos="10790"/>
            </w:tabs>
            <w:rPr>
              <w:noProof/>
            </w:rPr>
          </w:pPr>
          <w:hyperlink w:anchor="_Toc230184287" w:history="1">
            <w:r w:rsidRPr="002E3154">
              <w:rPr>
                <w:rStyle w:val="Hyperlink"/>
                <w:rFonts w:cstheme="minorHAnsi"/>
                <w:b/>
                <w:bCs/>
                <w:noProof/>
                <w:color w:val="auto"/>
              </w:rPr>
              <w:t>HIV CARE CONTINUUM</w:t>
            </w:r>
            <w:r w:rsidRPr="002E3154">
              <w:rPr>
                <w:noProof/>
                <w:webHidden/>
              </w:rPr>
              <w:tab/>
            </w:r>
            <w:r w:rsidRPr="002E3154">
              <w:rPr>
                <w:noProof/>
                <w:webHidden/>
              </w:rPr>
              <w:fldChar w:fldCharType="begin"/>
            </w:r>
            <w:r w:rsidRPr="002E3154">
              <w:rPr>
                <w:noProof/>
                <w:webHidden/>
              </w:rPr>
              <w:instrText xml:space="preserve"> PAGEREF _Toc230184287 \h </w:instrText>
            </w:r>
            <w:r w:rsidRPr="002E3154">
              <w:rPr>
                <w:noProof/>
                <w:webHidden/>
              </w:rPr>
            </w:r>
            <w:r w:rsidRPr="002E3154">
              <w:rPr>
                <w:noProof/>
                <w:webHidden/>
              </w:rPr>
              <w:fldChar w:fldCharType="separate"/>
            </w:r>
            <w:r w:rsidRPr="002E3154">
              <w:rPr>
                <w:noProof/>
                <w:webHidden/>
              </w:rPr>
              <w:t>4</w:t>
            </w:r>
            <w:r w:rsidRPr="002E3154">
              <w:rPr>
                <w:noProof/>
                <w:webHidden/>
              </w:rPr>
              <w:fldChar w:fldCharType="end"/>
            </w:r>
          </w:hyperlink>
        </w:p>
        <w:p w14:paraId="7819A0D8" w14:textId="32E27C70" w:rsidR="00B77805" w:rsidRPr="002E3154" w:rsidRDefault="00B77805">
          <w:pPr>
            <w:pStyle w:val="TOC1"/>
            <w:tabs>
              <w:tab w:val="right" w:leader="dot" w:pos="10790"/>
            </w:tabs>
            <w:rPr>
              <w:rFonts w:eastAsiaTheme="minorEastAsia"/>
              <w:noProof/>
              <w:kern w:val="2"/>
              <w:sz w:val="24"/>
              <w:szCs w:val="24"/>
              <w14:ligatures w14:val="standardContextual"/>
            </w:rPr>
          </w:pPr>
          <w:hyperlink w:anchor="_Toc230184288" w:history="1">
            <w:r w:rsidRPr="002E3154">
              <w:rPr>
                <w:rStyle w:val="Hyperlink"/>
                <w:rFonts w:cstheme="minorHAnsi"/>
                <w:b/>
                <w:bCs/>
                <w:noProof/>
                <w:color w:val="auto"/>
              </w:rPr>
              <w:t>OLDER MSM LIVING WITH HIV INFECTION</w:t>
            </w:r>
            <w:r w:rsidRPr="002E3154">
              <w:rPr>
                <w:noProof/>
                <w:webHidden/>
              </w:rPr>
              <w:tab/>
            </w:r>
            <w:r w:rsidRPr="002E3154">
              <w:rPr>
                <w:noProof/>
                <w:webHidden/>
              </w:rPr>
              <w:fldChar w:fldCharType="begin"/>
            </w:r>
            <w:r w:rsidRPr="002E3154">
              <w:rPr>
                <w:noProof/>
                <w:webHidden/>
              </w:rPr>
              <w:instrText xml:space="preserve"> PAGEREF _Toc230184288 \h </w:instrText>
            </w:r>
            <w:r w:rsidRPr="002E3154">
              <w:rPr>
                <w:noProof/>
                <w:webHidden/>
              </w:rPr>
            </w:r>
            <w:r w:rsidRPr="002E3154">
              <w:rPr>
                <w:noProof/>
                <w:webHidden/>
              </w:rPr>
              <w:fldChar w:fldCharType="separate"/>
            </w:r>
            <w:r w:rsidRPr="002E3154">
              <w:rPr>
                <w:noProof/>
                <w:webHidden/>
              </w:rPr>
              <w:t>5</w:t>
            </w:r>
            <w:r w:rsidRPr="002E3154">
              <w:rPr>
                <w:noProof/>
                <w:webHidden/>
              </w:rPr>
              <w:fldChar w:fldCharType="end"/>
            </w:r>
          </w:hyperlink>
        </w:p>
        <w:p w14:paraId="0A3C8425" w14:textId="044E10E3" w:rsidR="00B77805" w:rsidRPr="002E3154" w:rsidRDefault="00B77805">
          <w:pPr>
            <w:pStyle w:val="TOC2"/>
            <w:tabs>
              <w:tab w:val="right" w:leader="dot" w:pos="10790"/>
            </w:tabs>
            <w:rPr>
              <w:noProof/>
            </w:rPr>
          </w:pPr>
          <w:hyperlink w:anchor="_Toc230184289" w:history="1">
            <w:r w:rsidRPr="002E3154">
              <w:rPr>
                <w:rStyle w:val="Hyperlink"/>
                <w:rFonts w:cstheme="minorHAnsi"/>
                <w:b/>
                <w:bCs/>
                <w:noProof/>
                <w:color w:val="auto"/>
              </w:rPr>
              <w:t>HIV CARE CONTINUUM</w:t>
            </w:r>
            <w:r w:rsidRPr="002E3154">
              <w:rPr>
                <w:noProof/>
                <w:webHidden/>
              </w:rPr>
              <w:tab/>
            </w:r>
            <w:r w:rsidRPr="002E3154">
              <w:rPr>
                <w:noProof/>
                <w:webHidden/>
              </w:rPr>
              <w:fldChar w:fldCharType="begin"/>
            </w:r>
            <w:r w:rsidRPr="002E3154">
              <w:rPr>
                <w:noProof/>
                <w:webHidden/>
              </w:rPr>
              <w:instrText xml:space="preserve"> PAGEREF _Toc230184289 \h </w:instrText>
            </w:r>
            <w:r w:rsidRPr="002E3154">
              <w:rPr>
                <w:noProof/>
                <w:webHidden/>
              </w:rPr>
            </w:r>
            <w:r w:rsidRPr="002E3154">
              <w:rPr>
                <w:noProof/>
                <w:webHidden/>
              </w:rPr>
              <w:fldChar w:fldCharType="separate"/>
            </w:r>
            <w:r w:rsidRPr="002E3154">
              <w:rPr>
                <w:noProof/>
                <w:webHidden/>
              </w:rPr>
              <w:t>6</w:t>
            </w:r>
            <w:r w:rsidRPr="002E3154">
              <w:rPr>
                <w:noProof/>
                <w:webHidden/>
              </w:rPr>
              <w:fldChar w:fldCharType="end"/>
            </w:r>
          </w:hyperlink>
        </w:p>
        <w:p w14:paraId="4EA634B7" w14:textId="5F5F43D9" w:rsidR="00B77805" w:rsidRPr="002E3154" w:rsidRDefault="00B77805">
          <w:pPr>
            <w:pStyle w:val="TOC1"/>
            <w:tabs>
              <w:tab w:val="right" w:leader="dot" w:pos="10790"/>
            </w:tabs>
            <w:rPr>
              <w:rFonts w:eastAsiaTheme="minorEastAsia"/>
              <w:noProof/>
              <w:kern w:val="2"/>
              <w:sz w:val="24"/>
              <w:szCs w:val="24"/>
              <w14:ligatures w14:val="standardContextual"/>
            </w:rPr>
          </w:pPr>
          <w:hyperlink w:anchor="_Toc230184290" w:history="1">
            <w:r w:rsidRPr="002E3154">
              <w:rPr>
                <w:rStyle w:val="Hyperlink"/>
                <w:rFonts w:cstheme="minorHAnsi"/>
                <w:b/>
                <w:bCs/>
                <w:noProof/>
                <w:color w:val="auto"/>
              </w:rPr>
              <w:t>OLDER INDIVIDUALS DIAGNOSED WITH HIV INFECTION</w:t>
            </w:r>
            <w:r w:rsidRPr="002E3154">
              <w:rPr>
                <w:noProof/>
                <w:webHidden/>
              </w:rPr>
              <w:tab/>
            </w:r>
            <w:r w:rsidRPr="002E3154">
              <w:rPr>
                <w:noProof/>
                <w:webHidden/>
              </w:rPr>
              <w:fldChar w:fldCharType="begin"/>
            </w:r>
            <w:r w:rsidRPr="002E3154">
              <w:rPr>
                <w:noProof/>
                <w:webHidden/>
              </w:rPr>
              <w:instrText xml:space="preserve"> PAGEREF _Toc230184290 \h </w:instrText>
            </w:r>
            <w:r w:rsidRPr="002E3154">
              <w:rPr>
                <w:noProof/>
                <w:webHidden/>
              </w:rPr>
            </w:r>
            <w:r w:rsidRPr="002E3154">
              <w:rPr>
                <w:noProof/>
                <w:webHidden/>
              </w:rPr>
              <w:fldChar w:fldCharType="separate"/>
            </w:r>
            <w:r w:rsidRPr="002E3154">
              <w:rPr>
                <w:noProof/>
                <w:webHidden/>
              </w:rPr>
              <w:t>8</w:t>
            </w:r>
            <w:r w:rsidRPr="002E3154">
              <w:rPr>
                <w:noProof/>
                <w:webHidden/>
              </w:rPr>
              <w:fldChar w:fldCharType="end"/>
            </w:r>
          </w:hyperlink>
        </w:p>
        <w:p w14:paraId="59412FF0" w14:textId="6C2B5E62" w:rsidR="00B77805" w:rsidRPr="002E3154" w:rsidRDefault="00B77805">
          <w:pPr>
            <w:pStyle w:val="TOC2"/>
            <w:tabs>
              <w:tab w:val="right" w:leader="dot" w:pos="10790"/>
            </w:tabs>
            <w:rPr>
              <w:noProof/>
            </w:rPr>
          </w:pPr>
          <w:hyperlink w:anchor="_Toc230184291" w:history="1">
            <w:r w:rsidRPr="002E3154">
              <w:rPr>
                <w:rStyle w:val="Hyperlink"/>
                <w:rFonts w:cstheme="minorHAnsi"/>
                <w:b/>
                <w:bCs/>
                <w:noProof/>
                <w:color w:val="auto"/>
              </w:rPr>
              <w:t>AGE AT DIAGNOSIS</w:t>
            </w:r>
            <w:r w:rsidRPr="002E3154">
              <w:rPr>
                <w:noProof/>
                <w:webHidden/>
              </w:rPr>
              <w:tab/>
            </w:r>
            <w:r w:rsidRPr="002E3154">
              <w:rPr>
                <w:noProof/>
                <w:webHidden/>
              </w:rPr>
              <w:fldChar w:fldCharType="begin"/>
            </w:r>
            <w:r w:rsidRPr="002E3154">
              <w:rPr>
                <w:noProof/>
                <w:webHidden/>
              </w:rPr>
              <w:instrText xml:space="preserve"> PAGEREF _Toc230184291 \h </w:instrText>
            </w:r>
            <w:r w:rsidRPr="002E3154">
              <w:rPr>
                <w:noProof/>
                <w:webHidden/>
              </w:rPr>
            </w:r>
            <w:r w:rsidRPr="002E3154">
              <w:rPr>
                <w:noProof/>
                <w:webHidden/>
              </w:rPr>
              <w:fldChar w:fldCharType="separate"/>
            </w:r>
            <w:r w:rsidRPr="002E3154">
              <w:rPr>
                <w:noProof/>
                <w:webHidden/>
              </w:rPr>
              <w:t>8</w:t>
            </w:r>
            <w:r w:rsidRPr="002E3154">
              <w:rPr>
                <w:noProof/>
                <w:webHidden/>
              </w:rPr>
              <w:fldChar w:fldCharType="end"/>
            </w:r>
          </w:hyperlink>
        </w:p>
        <w:p w14:paraId="34D8F3C3" w14:textId="233A01EF" w:rsidR="00B77805" w:rsidRPr="002E3154" w:rsidRDefault="00B77805">
          <w:pPr>
            <w:pStyle w:val="TOC2"/>
            <w:tabs>
              <w:tab w:val="right" w:leader="dot" w:pos="10790"/>
            </w:tabs>
            <w:rPr>
              <w:noProof/>
            </w:rPr>
          </w:pPr>
          <w:hyperlink w:anchor="_Toc230184292" w:history="1">
            <w:r w:rsidRPr="002E3154">
              <w:rPr>
                <w:rStyle w:val="Hyperlink"/>
                <w:rFonts w:cstheme="minorHAnsi"/>
                <w:b/>
                <w:bCs/>
                <w:noProof/>
                <w:color w:val="auto"/>
              </w:rPr>
              <w:t>INDIVIDUALS DIAGNOSED WITH HIV INFECTION BY AGE (&lt;60 VS 60+ YEARS)</w:t>
            </w:r>
            <w:r w:rsidRPr="002E3154">
              <w:rPr>
                <w:noProof/>
                <w:webHidden/>
              </w:rPr>
              <w:tab/>
            </w:r>
            <w:r w:rsidRPr="002E3154">
              <w:rPr>
                <w:noProof/>
                <w:webHidden/>
              </w:rPr>
              <w:fldChar w:fldCharType="begin"/>
            </w:r>
            <w:r w:rsidRPr="002E3154">
              <w:rPr>
                <w:noProof/>
                <w:webHidden/>
              </w:rPr>
              <w:instrText xml:space="preserve"> PAGEREF _Toc230184292 \h </w:instrText>
            </w:r>
            <w:r w:rsidRPr="002E3154">
              <w:rPr>
                <w:noProof/>
                <w:webHidden/>
              </w:rPr>
            </w:r>
            <w:r w:rsidRPr="002E3154">
              <w:rPr>
                <w:noProof/>
                <w:webHidden/>
              </w:rPr>
              <w:fldChar w:fldCharType="separate"/>
            </w:r>
            <w:r w:rsidRPr="002E3154">
              <w:rPr>
                <w:noProof/>
                <w:webHidden/>
              </w:rPr>
              <w:t>8</w:t>
            </w:r>
            <w:r w:rsidRPr="002E3154">
              <w:rPr>
                <w:noProof/>
                <w:webHidden/>
              </w:rPr>
              <w:fldChar w:fldCharType="end"/>
            </w:r>
          </w:hyperlink>
        </w:p>
        <w:p w14:paraId="020C570F" w14:textId="6D388EDF" w:rsidR="00B77805" w:rsidRPr="002E3154" w:rsidRDefault="00B77805">
          <w:pPr>
            <w:pStyle w:val="TOC2"/>
            <w:tabs>
              <w:tab w:val="right" w:leader="dot" w:pos="10790"/>
            </w:tabs>
            <w:rPr>
              <w:noProof/>
            </w:rPr>
          </w:pPr>
          <w:hyperlink w:anchor="_Toc230184293" w:history="1">
            <w:r w:rsidRPr="002E3154">
              <w:rPr>
                <w:rStyle w:val="Hyperlink"/>
                <w:rFonts w:cstheme="minorHAnsi"/>
                <w:b/>
                <w:bCs/>
                <w:noProof/>
                <w:color w:val="auto"/>
              </w:rPr>
              <w:t>SEX ASSIGNED AT BIRTH</w:t>
            </w:r>
            <w:r w:rsidRPr="002E3154">
              <w:rPr>
                <w:noProof/>
                <w:webHidden/>
              </w:rPr>
              <w:tab/>
            </w:r>
            <w:r w:rsidRPr="002E3154">
              <w:rPr>
                <w:noProof/>
                <w:webHidden/>
              </w:rPr>
              <w:fldChar w:fldCharType="begin"/>
            </w:r>
            <w:r w:rsidRPr="002E3154">
              <w:rPr>
                <w:noProof/>
                <w:webHidden/>
              </w:rPr>
              <w:instrText xml:space="preserve"> PAGEREF _Toc230184293 \h </w:instrText>
            </w:r>
            <w:r w:rsidRPr="002E3154">
              <w:rPr>
                <w:noProof/>
                <w:webHidden/>
              </w:rPr>
            </w:r>
            <w:r w:rsidRPr="002E3154">
              <w:rPr>
                <w:noProof/>
                <w:webHidden/>
              </w:rPr>
              <w:fldChar w:fldCharType="separate"/>
            </w:r>
            <w:r w:rsidRPr="002E3154">
              <w:rPr>
                <w:noProof/>
                <w:webHidden/>
              </w:rPr>
              <w:t>8</w:t>
            </w:r>
            <w:r w:rsidRPr="002E3154">
              <w:rPr>
                <w:noProof/>
                <w:webHidden/>
              </w:rPr>
              <w:fldChar w:fldCharType="end"/>
            </w:r>
          </w:hyperlink>
        </w:p>
        <w:p w14:paraId="2E749E69" w14:textId="4EFDFB99" w:rsidR="00B77805" w:rsidRPr="002E3154" w:rsidRDefault="00B77805">
          <w:pPr>
            <w:pStyle w:val="TOC2"/>
            <w:tabs>
              <w:tab w:val="right" w:leader="dot" w:pos="10790"/>
            </w:tabs>
            <w:rPr>
              <w:noProof/>
            </w:rPr>
          </w:pPr>
          <w:hyperlink w:anchor="_Toc230184294" w:history="1">
            <w:r w:rsidRPr="002E3154">
              <w:rPr>
                <w:rStyle w:val="Hyperlink"/>
                <w:rFonts w:cstheme="minorHAnsi"/>
                <w:b/>
                <w:bCs/>
                <w:noProof/>
                <w:color w:val="auto"/>
              </w:rPr>
              <w:t>TRANSGENDER INDIVIDUALS AND AGE AT DIAGNOSIS</w:t>
            </w:r>
            <w:r w:rsidRPr="002E3154">
              <w:rPr>
                <w:noProof/>
                <w:webHidden/>
              </w:rPr>
              <w:tab/>
            </w:r>
            <w:r w:rsidRPr="002E3154">
              <w:rPr>
                <w:noProof/>
                <w:webHidden/>
              </w:rPr>
              <w:fldChar w:fldCharType="begin"/>
            </w:r>
            <w:r w:rsidRPr="002E3154">
              <w:rPr>
                <w:noProof/>
                <w:webHidden/>
              </w:rPr>
              <w:instrText xml:space="preserve"> PAGEREF _Toc230184294 \h </w:instrText>
            </w:r>
            <w:r w:rsidRPr="002E3154">
              <w:rPr>
                <w:noProof/>
                <w:webHidden/>
              </w:rPr>
            </w:r>
            <w:r w:rsidRPr="002E3154">
              <w:rPr>
                <w:noProof/>
                <w:webHidden/>
              </w:rPr>
              <w:fldChar w:fldCharType="separate"/>
            </w:r>
            <w:r w:rsidRPr="002E3154">
              <w:rPr>
                <w:noProof/>
                <w:webHidden/>
              </w:rPr>
              <w:t>9</w:t>
            </w:r>
            <w:r w:rsidRPr="002E3154">
              <w:rPr>
                <w:noProof/>
                <w:webHidden/>
              </w:rPr>
              <w:fldChar w:fldCharType="end"/>
            </w:r>
          </w:hyperlink>
        </w:p>
        <w:p w14:paraId="4AEDF252" w14:textId="13458013" w:rsidR="00B77805" w:rsidRPr="002E3154" w:rsidRDefault="00B77805">
          <w:pPr>
            <w:pStyle w:val="TOC2"/>
            <w:tabs>
              <w:tab w:val="right" w:leader="dot" w:pos="10790"/>
            </w:tabs>
            <w:rPr>
              <w:noProof/>
            </w:rPr>
          </w:pPr>
          <w:hyperlink w:anchor="_Toc230184295" w:history="1">
            <w:r w:rsidRPr="002E3154">
              <w:rPr>
                <w:rStyle w:val="Hyperlink"/>
                <w:rFonts w:cstheme="minorHAnsi"/>
                <w:b/>
                <w:bCs/>
                <w:noProof/>
                <w:color w:val="auto"/>
              </w:rPr>
              <w:t>PLACE OF BIRTH</w:t>
            </w:r>
            <w:r w:rsidRPr="002E3154">
              <w:rPr>
                <w:noProof/>
                <w:webHidden/>
              </w:rPr>
              <w:tab/>
            </w:r>
            <w:r w:rsidRPr="002E3154">
              <w:rPr>
                <w:noProof/>
                <w:webHidden/>
              </w:rPr>
              <w:fldChar w:fldCharType="begin"/>
            </w:r>
            <w:r w:rsidRPr="002E3154">
              <w:rPr>
                <w:noProof/>
                <w:webHidden/>
              </w:rPr>
              <w:instrText xml:space="preserve"> PAGEREF _Toc230184295 \h </w:instrText>
            </w:r>
            <w:r w:rsidRPr="002E3154">
              <w:rPr>
                <w:noProof/>
                <w:webHidden/>
              </w:rPr>
            </w:r>
            <w:r w:rsidRPr="002E3154">
              <w:rPr>
                <w:noProof/>
                <w:webHidden/>
              </w:rPr>
              <w:fldChar w:fldCharType="separate"/>
            </w:r>
            <w:r w:rsidRPr="002E3154">
              <w:rPr>
                <w:noProof/>
                <w:webHidden/>
              </w:rPr>
              <w:t>9</w:t>
            </w:r>
            <w:r w:rsidRPr="002E3154">
              <w:rPr>
                <w:noProof/>
                <w:webHidden/>
              </w:rPr>
              <w:fldChar w:fldCharType="end"/>
            </w:r>
          </w:hyperlink>
        </w:p>
        <w:p w14:paraId="25760BE8" w14:textId="2F58A563" w:rsidR="00B77805" w:rsidRPr="002E3154" w:rsidRDefault="00B77805">
          <w:pPr>
            <w:pStyle w:val="TOC2"/>
            <w:tabs>
              <w:tab w:val="right" w:leader="dot" w:pos="10790"/>
            </w:tabs>
            <w:rPr>
              <w:noProof/>
            </w:rPr>
          </w:pPr>
          <w:hyperlink w:anchor="_Toc230184296" w:history="1">
            <w:r w:rsidRPr="002E3154">
              <w:rPr>
                <w:rStyle w:val="Hyperlink"/>
                <w:rFonts w:cstheme="minorHAnsi"/>
                <w:b/>
                <w:bCs/>
                <w:noProof/>
                <w:color w:val="auto"/>
              </w:rPr>
              <w:t>RACE/ETHNICITY</w:t>
            </w:r>
            <w:r w:rsidRPr="002E3154">
              <w:rPr>
                <w:noProof/>
                <w:webHidden/>
              </w:rPr>
              <w:tab/>
            </w:r>
            <w:r w:rsidRPr="002E3154">
              <w:rPr>
                <w:noProof/>
                <w:webHidden/>
              </w:rPr>
              <w:fldChar w:fldCharType="begin"/>
            </w:r>
            <w:r w:rsidRPr="002E3154">
              <w:rPr>
                <w:noProof/>
                <w:webHidden/>
              </w:rPr>
              <w:instrText xml:space="preserve"> PAGEREF _Toc230184296 \h </w:instrText>
            </w:r>
            <w:r w:rsidRPr="002E3154">
              <w:rPr>
                <w:noProof/>
                <w:webHidden/>
              </w:rPr>
            </w:r>
            <w:r w:rsidRPr="002E3154">
              <w:rPr>
                <w:noProof/>
                <w:webHidden/>
              </w:rPr>
              <w:fldChar w:fldCharType="separate"/>
            </w:r>
            <w:r w:rsidRPr="002E3154">
              <w:rPr>
                <w:noProof/>
                <w:webHidden/>
              </w:rPr>
              <w:t>10</w:t>
            </w:r>
            <w:r w:rsidRPr="002E3154">
              <w:rPr>
                <w:noProof/>
                <w:webHidden/>
              </w:rPr>
              <w:fldChar w:fldCharType="end"/>
            </w:r>
          </w:hyperlink>
        </w:p>
        <w:p w14:paraId="3CB38E23" w14:textId="48B8DADB" w:rsidR="00B77805" w:rsidRPr="002E3154" w:rsidRDefault="00B77805">
          <w:pPr>
            <w:pStyle w:val="TOC2"/>
            <w:tabs>
              <w:tab w:val="right" w:leader="dot" w:pos="10790"/>
            </w:tabs>
            <w:rPr>
              <w:noProof/>
            </w:rPr>
          </w:pPr>
          <w:hyperlink w:anchor="_Toc230184297" w:history="1">
            <w:r w:rsidRPr="002E3154">
              <w:rPr>
                <w:rStyle w:val="Hyperlink"/>
                <w:rFonts w:cstheme="minorHAnsi"/>
                <w:b/>
                <w:bCs/>
                <w:noProof/>
                <w:color w:val="auto"/>
              </w:rPr>
              <w:t>EXPOSURE MODE</w:t>
            </w:r>
            <w:r w:rsidRPr="002E3154">
              <w:rPr>
                <w:noProof/>
                <w:webHidden/>
              </w:rPr>
              <w:tab/>
            </w:r>
            <w:r w:rsidRPr="002E3154">
              <w:rPr>
                <w:noProof/>
                <w:webHidden/>
              </w:rPr>
              <w:fldChar w:fldCharType="begin"/>
            </w:r>
            <w:r w:rsidRPr="002E3154">
              <w:rPr>
                <w:noProof/>
                <w:webHidden/>
              </w:rPr>
              <w:instrText xml:space="preserve"> PAGEREF _Toc230184297 \h </w:instrText>
            </w:r>
            <w:r w:rsidRPr="002E3154">
              <w:rPr>
                <w:noProof/>
                <w:webHidden/>
              </w:rPr>
            </w:r>
            <w:r w:rsidRPr="002E3154">
              <w:rPr>
                <w:noProof/>
                <w:webHidden/>
              </w:rPr>
              <w:fldChar w:fldCharType="separate"/>
            </w:r>
            <w:r w:rsidRPr="002E3154">
              <w:rPr>
                <w:noProof/>
                <w:webHidden/>
              </w:rPr>
              <w:t>10</w:t>
            </w:r>
            <w:r w:rsidRPr="002E3154">
              <w:rPr>
                <w:noProof/>
                <w:webHidden/>
              </w:rPr>
              <w:fldChar w:fldCharType="end"/>
            </w:r>
          </w:hyperlink>
        </w:p>
        <w:p w14:paraId="4F6099CC" w14:textId="77C8FF24" w:rsidR="00B77805" w:rsidRPr="002E3154" w:rsidRDefault="00B77805">
          <w:pPr>
            <w:pStyle w:val="TOC2"/>
            <w:tabs>
              <w:tab w:val="right" w:leader="dot" w:pos="10790"/>
            </w:tabs>
            <w:rPr>
              <w:noProof/>
            </w:rPr>
          </w:pPr>
          <w:hyperlink w:anchor="_Toc230184298" w:history="1">
            <w:r w:rsidRPr="002E3154">
              <w:rPr>
                <w:rStyle w:val="Hyperlink"/>
                <w:rFonts w:cstheme="minorHAnsi"/>
                <w:b/>
                <w:bCs/>
                <w:noProof/>
                <w:color w:val="auto"/>
              </w:rPr>
              <w:t>EXPOSURE MODE BY SEX ASSIGNED AT BIRTH</w:t>
            </w:r>
            <w:r w:rsidRPr="002E3154">
              <w:rPr>
                <w:noProof/>
                <w:webHidden/>
              </w:rPr>
              <w:tab/>
            </w:r>
            <w:r w:rsidRPr="002E3154">
              <w:rPr>
                <w:noProof/>
                <w:webHidden/>
              </w:rPr>
              <w:fldChar w:fldCharType="begin"/>
            </w:r>
            <w:r w:rsidRPr="002E3154">
              <w:rPr>
                <w:noProof/>
                <w:webHidden/>
              </w:rPr>
              <w:instrText xml:space="preserve"> PAGEREF _Toc230184298 \h </w:instrText>
            </w:r>
            <w:r w:rsidRPr="002E3154">
              <w:rPr>
                <w:noProof/>
                <w:webHidden/>
              </w:rPr>
            </w:r>
            <w:r w:rsidRPr="002E3154">
              <w:rPr>
                <w:noProof/>
                <w:webHidden/>
              </w:rPr>
              <w:fldChar w:fldCharType="separate"/>
            </w:r>
            <w:r w:rsidRPr="002E3154">
              <w:rPr>
                <w:noProof/>
                <w:webHidden/>
              </w:rPr>
              <w:t>11</w:t>
            </w:r>
            <w:r w:rsidRPr="002E3154">
              <w:rPr>
                <w:noProof/>
                <w:webHidden/>
              </w:rPr>
              <w:fldChar w:fldCharType="end"/>
            </w:r>
          </w:hyperlink>
        </w:p>
        <w:p w14:paraId="47F91315" w14:textId="5C7E936C" w:rsidR="00B77805" w:rsidRPr="002E3154" w:rsidRDefault="00B77805">
          <w:pPr>
            <w:pStyle w:val="TOC2"/>
            <w:tabs>
              <w:tab w:val="right" w:leader="dot" w:pos="10790"/>
            </w:tabs>
            <w:rPr>
              <w:noProof/>
            </w:rPr>
          </w:pPr>
          <w:hyperlink w:anchor="_Toc230184299" w:history="1">
            <w:r w:rsidRPr="002E3154">
              <w:rPr>
                <w:rStyle w:val="Hyperlink"/>
                <w:rFonts w:cstheme="minorHAnsi"/>
                <w:b/>
                <w:bCs/>
                <w:noProof/>
                <w:color w:val="auto"/>
              </w:rPr>
              <w:t>AREA OF RESIDENCE</w:t>
            </w:r>
            <w:r w:rsidRPr="002E3154">
              <w:rPr>
                <w:noProof/>
                <w:webHidden/>
              </w:rPr>
              <w:tab/>
            </w:r>
            <w:r w:rsidRPr="002E3154">
              <w:rPr>
                <w:noProof/>
                <w:webHidden/>
              </w:rPr>
              <w:fldChar w:fldCharType="begin"/>
            </w:r>
            <w:r w:rsidRPr="002E3154">
              <w:rPr>
                <w:noProof/>
                <w:webHidden/>
              </w:rPr>
              <w:instrText xml:space="preserve"> PAGEREF _Toc230184299 \h </w:instrText>
            </w:r>
            <w:r w:rsidRPr="002E3154">
              <w:rPr>
                <w:noProof/>
                <w:webHidden/>
              </w:rPr>
            </w:r>
            <w:r w:rsidRPr="002E3154">
              <w:rPr>
                <w:noProof/>
                <w:webHidden/>
              </w:rPr>
              <w:fldChar w:fldCharType="separate"/>
            </w:r>
            <w:r w:rsidRPr="002E3154">
              <w:rPr>
                <w:noProof/>
                <w:webHidden/>
              </w:rPr>
              <w:t>11</w:t>
            </w:r>
            <w:r w:rsidRPr="002E3154">
              <w:rPr>
                <w:noProof/>
                <w:webHidden/>
              </w:rPr>
              <w:fldChar w:fldCharType="end"/>
            </w:r>
          </w:hyperlink>
        </w:p>
        <w:p w14:paraId="4ECD3BB3" w14:textId="395DDCA7" w:rsidR="00D121C4" w:rsidRDefault="00D121C4">
          <w:r>
            <w:rPr>
              <w:b/>
              <w:bCs/>
              <w:noProof/>
            </w:rPr>
            <w:fldChar w:fldCharType="end"/>
          </w:r>
        </w:p>
      </w:sdtContent>
    </w:sdt>
    <w:p w14:paraId="310BB822" w14:textId="77777777" w:rsidR="00D121C4" w:rsidRDefault="00D121C4" w:rsidP="003347F5">
      <w:pPr>
        <w:spacing w:after="120" w:line="240" w:lineRule="auto"/>
        <w:rPr>
          <w:sz w:val="23"/>
          <w:szCs w:val="23"/>
        </w:rPr>
      </w:pPr>
    </w:p>
    <w:p w14:paraId="69B7931A" w14:textId="77777777" w:rsidR="00D121C4" w:rsidRPr="00D121C4" w:rsidRDefault="00D121C4" w:rsidP="003347F5">
      <w:pPr>
        <w:spacing w:after="120" w:line="240" w:lineRule="auto"/>
        <w:rPr>
          <w:sz w:val="23"/>
          <w:szCs w:val="23"/>
        </w:rPr>
      </w:pPr>
    </w:p>
    <w:p w14:paraId="055117DA" w14:textId="77777777" w:rsidR="00D121C4" w:rsidRDefault="00D121C4" w:rsidP="003347F5">
      <w:pPr>
        <w:spacing w:after="120" w:line="240" w:lineRule="auto"/>
        <w:rPr>
          <w:sz w:val="23"/>
          <w:szCs w:val="23"/>
        </w:rPr>
        <w:sectPr w:rsidR="00D121C4" w:rsidSect="00F65B38">
          <w:headerReference w:type="first" r:id="rId19"/>
          <w:footerReference w:type="first" r:id="rId20"/>
          <w:pgSz w:w="12240" w:h="15840"/>
          <w:pgMar w:top="720" w:right="720" w:bottom="720" w:left="720" w:header="720" w:footer="720" w:gutter="0"/>
          <w:pgNumType w:fmt="lowerRoman" w:start="1"/>
          <w:cols w:space="720"/>
          <w:titlePg/>
          <w:docGrid w:linePitch="360"/>
        </w:sectPr>
      </w:pPr>
    </w:p>
    <w:p w14:paraId="649F13F6" w14:textId="45F5E217" w:rsidR="005A3508" w:rsidRPr="007E7F51" w:rsidRDefault="007E7D9F" w:rsidP="007E7F51">
      <w:pPr>
        <w:pStyle w:val="Heading1"/>
        <w:spacing w:before="120" w:after="120" w:line="240" w:lineRule="auto"/>
        <w:rPr>
          <w:rFonts w:asciiTheme="minorHAnsi" w:hAnsiTheme="minorHAnsi" w:cstheme="minorHAnsi"/>
          <w:b/>
          <w:bCs/>
          <w:color w:val="1F3864" w:themeColor="accent1" w:themeShade="80"/>
          <w:sz w:val="28"/>
          <w:szCs w:val="28"/>
        </w:rPr>
      </w:pPr>
      <w:bookmarkStart w:id="0" w:name="_Toc230184283"/>
      <w:r w:rsidRPr="007E7F51">
        <w:rPr>
          <w:rFonts w:asciiTheme="minorHAnsi" w:hAnsiTheme="minorHAnsi" w:cstheme="minorHAnsi"/>
          <w:b/>
          <w:bCs/>
          <w:color w:val="1F3864" w:themeColor="accent1" w:themeShade="80"/>
          <w:sz w:val="28"/>
          <w:szCs w:val="28"/>
        </w:rPr>
        <w:lastRenderedPageBreak/>
        <w:t>OLDER INDIVIDUALS LIVING WITH HIV INFECTION</w:t>
      </w:r>
      <w:bookmarkEnd w:id="0"/>
    </w:p>
    <w:p w14:paraId="530BD1D9" w14:textId="105D9526" w:rsidR="007E7D9F" w:rsidRPr="007E7F51" w:rsidRDefault="007E7D9F" w:rsidP="007E7F51">
      <w:pPr>
        <w:spacing w:after="120" w:line="240" w:lineRule="auto"/>
        <w:rPr>
          <w:color w:val="1F3864" w:themeColor="accent1" w:themeShade="80"/>
          <w:sz w:val="24"/>
          <w:szCs w:val="24"/>
        </w:rPr>
      </w:pPr>
      <w:r w:rsidRPr="007E7F51">
        <w:rPr>
          <w:color w:val="1F3864" w:themeColor="accent1" w:themeShade="80"/>
          <w:sz w:val="24"/>
          <w:szCs w:val="24"/>
        </w:rPr>
        <w:t xml:space="preserve">The number of older </w:t>
      </w:r>
      <w:proofErr w:type="gramStart"/>
      <w:r w:rsidRPr="007E7F51">
        <w:rPr>
          <w:color w:val="1F3864" w:themeColor="accent1" w:themeShade="80"/>
          <w:sz w:val="24"/>
          <w:szCs w:val="24"/>
        </w:rPr>
        <w:t>persons</w:t>
      </w:r>
      <w:proofErr w:type="gramEnd"/>
      <w:r w:rsidRPr="007E7F51">
        <w:rPr>
          <w:color w:val="1F3864" w:themeColor="accent1" w:themeShade="80"/>
          <w:sz w:val="24"/>
          <w:szCs w:val="24"/>
        </w:rPr>
        <w:t xml:space="preserve"> living with HIV infection in Massachusetts is increasing both because effective HIV medicines help people </w:t>
      </w:r>
      <w:r w:rsidR="6B1F929F" w:rsidRPr="007E7F51">
        <w:rPr>
          <w:color w:val="1F3864" w:themeColor="accent1" w:themeShade="80"/>
          <w:sz w:val="24"/>
          <w:szCs w:val="24"/>
        </w:rPr>
        <w:t xml:space="preserve">living </w:t>
      </w:r>
      <w:r w:rsidRPr="007E7F51">
        <w:rPr>
          <w:color w:val="1F3864" w:themeColor="accent1" w:themeShade="80"/>
          <w:sz w:val="24"/>
          <w:szCs w:val="24"/>
        </w:rPr>
        <w:t xml:space="preserve">with HIV </w:t>
      </w:r>
      <w:r w:rsidR="7A8DA8FB" w:rsidRPr="007E7F51">
        <w:rPr>
          <w:color w:val="1F3864" w:themeColor="accent1" w:themeShade="80"/>
          <w:sz w:val="24"/>
          <w:szCs w:val="24"/>
        </w:rPr>
        <w:t>lead</w:t>
      </w:r>
      <w:r w:rsidRPr="007E7F51">
        <w:rPr>
          <w:color w:val="1F3864" w:themeColor="accent1" w:themeShade="80"/>
          <w:sz w:val="24"/>
          <w:szCs w:val="24"/>
        </w:rPr>
        <w:t xml:space="preserve"> longer, healthier lives and because HIV continues to be newly diagnosed in older individuals every year. </w:t>
      </w:r>
      <w:r w:rsidR="2B621D9F" w:rsidRPr="007E7F51">
        <w:rPr>
          <w:color w:val="1F3864" w:themeColor="accent1" w:themeShade="80"/>
          <w:sz w:val="24"/>
          <w:szCs w:val="24"/>
        </w:rPr>
        <w:t>For the purposes of this fact sheet, “older individuals</w:t>
      </w:r>
      <w:r w:rsidR="0023678F" w:rsidRPr="007E7F51">
        <w:rPr>
          <w:color w:val="1F3864" w:themeColor="accent1" w:themeShade="80"/>
          <w:sz w:val="24"/>
          <w:szCs w:val="24"/>
        </w:rPr>
        <w:t>”</w:t>
      </w:r>
      <w:r w:rsidR="2B621D9F" w:rsidRPr="007E7F51">
        <w:rPr>
          <w:color w:val="1F3864" w:themeColor="accent1" w:themeShade="80"/>
          <w:sz w:val="24"/>
          <w:szCs w:val="24"/>
        </w:rPr>
        <w:t xml:space="preserve"> is defined as those who are </w:t>
      </w:r>
      <w:r w:rsidR="530C20AD" w:rsidRPr="007E7F51">
        <w:rPr>
          <w:color w:val="1F3864" w:themeColor="accent1" w:themeShade="80"/>
          <w:sz w:val="24"/>
          <w:szCs w:val="24"/>
        </w:rPr>
        <w:t xml:space="preserve">aged </w:t>
      </w:r>
      <w:r w:rsidR="2B621D9F" w:rsidRPr="007E7F51">
        <w:rPr>
          <w:color w:val="1F3864" w:themeColor="accent1" w:themeShade="80"/>
          <w:sz w:val="24"/>
          <w:szCs w:val="24"/>
        </w:rPr>
        <w:t>60</w:t>
      </w:r>
      <w:r w:rsidR="5155B5F5" w:rsidRPr="007E7F51">
        <w:rPr>
          <w:color w:val="1F3864" w:themeColor="accent1" w:themeShade="80"/>
          <w:sz w:val="24"/>
          <w:szCs w:val="24"/>
        </w:rPr>
        <w:t>+</w:t>
      </w:r>
      <w:r w:rsidR="2B621D9F" w:rsidRPr="007E7F51">
        <w:rPr>
          <w:color w:val="1F3864" w:themeColor="accent1" w:themeShade="80"/>
          <w:sz w:val="24"/>
          <w:szCs w:val="24"/>
        </w:rPr>
        <w:t xml:space="preserve"> years.</w:t>
      </w:r>
    </w:p>
    <w:p w14:paraId="2EEB8B25" w14:textId="4CD655FC" w:rsidR="007E7D9F" w:rsidRPr="007E7F51" w:rsidRDefault="007E7D9F" w:rsidP="007E7F51">
      <w:pPr>
        <w:spacing w:after="0" w:line="240" w:lineRule="auto"/>
        <w:rPr>
          <w:rFonts w:ascii="Calibri" w:eastAsia="Calibri" w:hAnsi="Calibri" w:cs="Calibri"/>
          <w:color w:val="1F3864" w:themeColor="accent1" w:themeShade="80"/>
          <w:sz w:val="24"/>
          <w:szCs w:val="24"/>
        </w:rPr>
      </w:pPr>
      <w:r w:rsidRPr="007E7F51">
        <w:rPr>
          <w:color w:val="1F3864" w:themeColor="accent1" w:themeShade="80"/>
          <w:sz w:val="24"/>
          <w:szCs w:val="24"/>
        </w:rPr>
        <w:t xml:space="preserve">There are several distinct areas of concern regarding aging and HIV. First, older </w:t>
      </w:r>
      <w:proofErr w:type="gramStart"/>
      <w:r w:rsidRPr="007E7F51">
        <w:rPr>
          <w:color w:val="1F3864" w:themeColor="accent1" w:themeShade="80"/>
          <w:sz w:val="24"/>
          <w:szCs w:val="24"/>
        </w:rPr>
        <w:t>persons</w:t>
      </w:r>
      <w:proofErr w:type="gramEnd"/>
      <w:r w:rsidRPr="007E7F51">
        <w:rPr>
          <w:color w:val="1F3864" w:themeColor="accent1" w:themeShade="80"/>
          <w:sz w:val="24"/>
          <w:szCs w:val="24"/>
        </w:rPr>
        <w:t xml:space="preserve"> living with HIV may </w:t>
      </w:r>
      <w:r w:rsidR="29653169" w:rsidRPr="007E7F51">
        <w:rPr>
          <w:color w:val="1F3864" w:themeColor="accent1" w:themeShade="80"/>
          <w:sz w:val="24"/>
          <w:szCs w:val="24"/>
        </w:rPr>
        <w:t xml:space="preserve">experience </w:t>
      </w:r>
      <w:r w:rsidR="08B7A402" w:rsidRPr="007E7F51">
        <w:rPr>
          <w:color w:val="1F3864" w:themeColor="accent1" w:themeShade="80"/>
          <w:sz w:val="24"/>
          <w:szCs w:val="24"/>
        </w:rPr>
        <w:t xml:space="preserve">health challenges that tend to present </w:t>
      </w:r>
      <w:r w:rsidR="475C8933" w:rsidRPr="007E7F51">
        <w:rPr>
          <w:color w:val="1F3864" w:themeColor="accent1" w:themeShade="80"/>
          <w:sz w:val="24"/>
          <w:szCs w:val="24"/>
        </w:rPr>
        <w:t>later in life, such as low bone density, high cholesterol, and high blood pressure</w:t>
      </w:r>
      <w:r w:rsidR="395E8CD6" w:rsidRPr="007E7F51">
        <w:rPr>
          <w:color w:val="1F3864" w:themeColor="accent1" w:themeShade="80"/>
          <w:sz w:val="24"/>
          <w:szCs w:val="24"/>
        </w:rPr>
        <w:t>,</w:t>
      </w:r>
      <w:r w:rsidR="08B7A402" w:rsidRPr="007E7F51">
        <w:rPr>
          <w:color w:val="1F3864" w:themeColor="accent1" w:themeShade="80"/>
          <w:sz w:val="24"/>
          <w:szCs w:val="24"/>
        </w:rPr>
        <w:t xml:space="preserve"> </w:t>
      </w:r>
      <w:r w:rsidRPr="007E7F51">
        <w:rPr>
          <w:color w:val="1F3864" w:themeColor="accent1" w:themeShade="80"/>
          <w:sz w:val="24"/>
          <w:szCs w:val="24"/>
        </w:rPr>
        <w:t xml:space="preserve">and </w:t>
      </w:r>
      <w:r w:rsidR="67276C04" w:rsidRPr="007E7F51">
        <w:rPr>
          <w:color w:val="1F3864" w:themeColor="accent1" w:themeShade="80"/>
          <w:sz w:val="24"/>
          <w:szCs w:val="24"/>
        </w:rPr>
        <w:t>therefore may take</w:t>
      </w:r>
      <w:r w:rsidRPr="007E7F51">
        <w:rPr>
          <w:color w:val="1F3864" w:themeColor="accent1" w:themeShade="80"/>
          <w:sz w:val="24"/>
          <w:szCs w:val="24"/>
        </w:rPr>
        <w:t xml:space="preserve"> substantially more medications</w:t>
      </w:r>
      <w:r w:rsidR="719CDBA3" w:rsidRPr="007E7F51">
        <w:rPr>
          <w:color w:val="1F3864" w:themeColor="accent1" w:themeShade="80"/>
          <w:sz w:val="24"/>
          <w:szCs w:val="24"/>
        </w:rPr>
        <w:t>, in addition to HIV treatments</w:t>
      </w:r>
      <w:r w:rsidR="5685D90C" w:rsidRPr="007E7F51">
        <w:rPr>
          <w:color w:val="1F3864" w:themeColor="accent1" w:themeShade="80"/>
          <w:sz w:val="24"/>
          <w:szCs w:val="24"/>
        </w:rPr>
        <w:t>,</w:t>
      </w:r>
      <w:r w:rsidRPr="007E7F51">
        <w:rPr>
          <w:color w:val="1F3864" w:themeColor="accent1" w:themeShade="80"/>
          <w:sz w:val="24"/>
          <w:szCs w:val="24"/>
        </w:rPr>
        <w:t xml:space="preserve"> than younger people</w:t>
      </w:r>
      <w:r w:rsidR="78037207" w:rsidRPr="007E7F51">
        <w:rPr>
          <w:color w:val="1F3864" w:themeColor="accent1" w:themeShade="80"/>
          <w:sz w:val="24"/>
          <w:szCs w:val="24"/>
        </w:rPr>
        <w:t>.</w:t>
      </w:r>
      <w:r w:rsidRPr="007E7F51">
        <w:rPr>
          <w:color w:val="1F3864" w:themeColor="accent1" w:themeShade="80"/>
          <w:sz w:val="24"/>
          <w:szCs w:val="24"/>
        </w:rPr>
        <w:t xml:space="preserve"> Second, HIV disease may affect the biology of aging, possibly resulting in earlier manifestations of clinical syndromes generally associated with more advanced age. Third, reduced mucosal and immunologic defenses (e.g., postmenopausal atrophic vaginitis) and changes in risk</w:t>
      </w:r>
      <w:r w:rsidR="005A5C8F" w:rsidRPr="007E7F51">
        <w:rPr>
          <w:color w:val="1F3864" w:themeColor="accent1" w:themeShade="80"/>
          <w:sz w:val="24"/>
          <w:szCs w:val="24"/>
        </w:rPr>
        <w:t>-</w:t>
      </w:r>
      <w:r w:rsidRPr="007E7F51">
        <w:rPr>
          <w:color w:val="1F3864" w:themeColor="accent1" w:themeShade="80"/>
          <w:sz w:val="24"/>
          <w:szCs w:val="24"/>
        </w:rPr>
        <w:t>related</w:t>
      </w:r>
      <w:r w:rsidR="005A5C8F" w:rsidRPr="007E7F51">
        <w:rPr>
          <w:color w:val="1F3864" w:themeColor="accent1" w:themeShade="80"/>
          <w:sz w:val="24"/>
          <w:szCs w:val="24"/>
        </w:rPr>
        <w:t xml:space="preserve"> </w:t>
      </w:r>
      <w:r w:rsidRPr="007E7F51">
        <w:rPr>
          <w:color w:val="1F3864" w:themeColor="accent1" w:themeShade="80"/>
          <w:sz w:val="24"/>
          <w:szCs w:val="24"/>
        </w:rPr>
        <w:t>behaviors (e.g., decrease</w:t>
      </w:r>
      <w:r w:rsidR="1614E138" w:rsidRPr="007E7F51">
        <w:rPr>
          <w:color w:val="1F3864" w:themeColor="accent1" w:themeShade="80"/>
          <w:sz w:val="24"/>
          <w:szCs w:val="24"/>
        </w:rPr>
        <w:t>d</w:t>
      </w:r>
      <w:r w:rsidRPr="007E7F51">
        <w:rPr>
          <w:color w:val="1F3864" w:themeColor="accent1" w:themeShade="80"/>
          <w:sz w:val="24"/>
          <w:szCs w:val="24"/>
        </w:rPr>
        <w:t xml:space="preserve"> condom </w:t>
      </w:r>
      <w:proofErr w:type="gramStart"/>
      <w:r w:rsidRPr="007E7F51">
        <w:rPr>
          <w:color w:val="1F3864" w:themeColor="accent1" w:themeShade="80"/>
          <w:sz w:val="24"/>
          <w:szCs w:val="24"/>
        </w:rPr>
        <w:t>use</w:t>
      </w:r>
      <w:proofErr w:type="gramEnd"/>
      <w:r w:rsidRPr="007E7F51">
        <w:rPr>
          <w:color w:val="1F3864" w:themeColor="accent1" w:themeShade="80"/>
          <w:sz w:val="24"/>
          <w:szCs w:val="24"/>
        </w:rPr>
        <w:t xml:space="preserve"> because of l</w:t>
      </w:r>
      <w:r w:rsidR="3A9B17E1" w:rsidRPr="007E7F51">
        <w:rPr>
          <w:color w:val="1F3864" w:themeColor="accent1" w:themeShade="80"/>
          <w:sz w:val="24"/>
          <w:szCs w:val="24"/>
        </w:rPr>
        <w:t>ower</w:t>
      </w:r>
      <w:r w:rsidRPr="007E7F51">
        <w:rPr>
          <w:color w:val="1F3864" w:themeColor="accent1" w:themeShade="80"/>
          <w:sz w:val="24"/>
          <w:szCs w:val="24"/>
        </w:rPr>
        <w:t xml:space="preserve"> concern</w:t>
      </w:r>
      <w:r w:rsidR="67EDC0E2" w:rsidRPr="007E7F51">
        <w:rPr>
          <w:color w:val="1F3864" w:themeColor="accent1" w:themeShade="80"/>
          <w:sz w:val="24"/>
          <w:szCs w:val="24"/>
        </w:rPr>
        <w:t>s</w:t>
      </w:r>
      <w:r w:rsidRPr="007E7F51">
        <w:rPr>
          <w:color w:val="1F3864" w:themeColor="accent1" w:themeShade="80"/>
          <w:sz w:val="24"/>
          <w:szCs w:val="24"/>
        </w:rPr>
        <w:t xml:space="preserve"> about pregnancy or more high-risk sexual activity with increased use of erectile dysfunction drugs) in older adults may lead to increased risk of acquisition and transmission of HIV. Finally, HIV screening among older adults remains low because they are generally perceived by health care providers to be at low risk of acquiring HIV.</w:t>
      </w:r>
      <w:r w:rsidR="00B516F4" w:rsidRPr="007E7F51">
        <w:rPr>
          <w:color w:val="1F3864" w:themeColor="accent1" w:themeShade="80"/>
          <w:sz w:val="24"/>
          <w:szCs w:val="24"/>
        </w:rPr>
        <w:t xml:space="preserve"> </w:t>
      </w:r>
      <w:r w:rsidR="010EE7D3" w:rsidRPr="007E7F51">
        <w:rPr>
          <w:color w:val="1F3864" w:themeColor="accent1" w:themeShade="80"/>
          <w:sz w:val="24"/>
          <w:szCs w:val="24"/>
        </w:rPr>
        <w:t>However, data indicate</w:t>
      </w:r>
      <w:r w:rsidR="010EE7D3" w:rsidRPr="007E7F51">
        <w:rPr>
          <w:rFonts w:ascii="Calibri" w:eastAsia="Calibri" w:hAnsi="Calibri" w:cs="Calibri"/>
          <w:color w:val="1F3864" w:themeColor="accent1" w:themeShade="80"/>
          <w:sz w:val="24"/>
          <w:szCs w:val="24"/>
        </w:rPr>
        <w:t xml:space="preserve"> that older individuals are at risk for HIV acquisition, and testing and other prevention interventions are indicated for older adults.</w:t>
      </w:r>
      <w:r w:rsidR="00CF2DCD" w:rsidRPr="007E7F51">
        <w:rPr>
          <w:rStyle w:val="FootnoteReference"/>
          <w:color w:val="1F3864" w:themeColor="accent1" w:themeShade="80"/>
          <w:sz w:val="24"/>
          <w:szCs w:val="24"/>
        </w:rPr>
        <w:footnoteReference w:id="2"/>
      </w:r>
    </w:p>
    <w:p w14:paraId="65C08D08" w14:textId="3F3B80D4" w:rsidR="00ED4E99" w:rsidRPr="00ED4E99" w:rsidRDefault="00585AE6" w:rsidP="00ED4E99">
      <w:pPr>
        <w:pStyle w:val="Heading2"/>
        <w:spacing w:before="120" w:after="120" w:line="240" w:lineRule="auto"/>
        <w:rPr>
          <w:rFonts w:asciiTheme="minorHAnsi" w:hAnsiTheme="minorHAnsi" w:cstheme="minorHAnsi"/>
          <w:b/>
          <w:bCs/>
          <w:color w:val="auto"/>
          <w:sz w:val="24"/>
          <w:szCs w:val="24"/>
        </w:rPr>
      </w:pPr>
      <w:bookmarkStart w:id="1" w:name="_Toc230184284"/>
      <w:r w:rsidRPr="00585AE6">
        <w:rPr>
          <w:rFonts w:asciiTheme="minorHAnsi" w:hAnsiTheme="minorHAnsi" w:cstheme="minorHAnsi"/>
          <w:b/>
          <w:bCs/>
          <w:color w:val="auto"/>
          <w:sz w:val="24"/>
          <w:szCs w:val="24"/>
        </w:rPr>
        <w:t xml:space="preserve">HIV INCIDENCE AND PREVALENCE AMONG </w:t>
      </w:r>
      <w:r w:rsidR="008C4DEF" w:rsidRPr="007E7F51">
        <w:rPr>
          <w:rFonts w:asciiTheme="minorHAnsi" w:hAnsiTheme="minorHAnsi" w:cstheme="minorHAnsi"/>
          <w:b/>
          <w:bCs/>
          <w:color w:val="auto"/>
          <w:sz w:val="24"/>
          <w:szCs w:val="24"/>
        </w:rPr>
        <w:t>OLDER INDIVIDUALS</w:t>
      </w:r>
      <w:bookmarkEnd w:id="1"/>
      <w:r w:rsidR="008C4DEF" w:rsidRPr="007E7F51">
        <w:rPr>
          <w:rFonts w:asciiTheme="minorHAnsi" w:hAnsiTheme="minorHAnsi" w:cstheme="minorHAnsi"/>
          <w:b/>
          <w:bCs/>
          <w:color w:val="auto"/>
          <w:sz w:val="24"/>
          <w:szCs w:val="24"/>
        </w:rPr>
        <w:t xml:space="preserve"> </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004"/>
        <w:gridCol w:w="2807"/>
        <w:gridCol w:w="1716"/>
        <w:gridCol w:w="1004"/>
        <w:gridCol w:w="2847"/>
      </w:tblGrid>
      <w:tr w:rsidR="00ED4E99" w:rsidRPr="00063430" w14:paraId="5C771BD1" w14:textId="77777777" w:rsidTr="00ED4E99">
        <w:trPr>
          <w:trHeight w:val="1143"/>
        </w:trPr>
        <w:tc>
          <w:tcPr>
            <w:tcW w:w="1512" w:type="dxa"/>
            <w:shd w:val="clear" w:color="auto" w:fill="1F3864" w:themeFill="accent1" w:themeFillShade="80"/>
            <w:vAlign w:val="center"/>
          </w:tcPr>
          <w:p w14:paraId="26EF4F57" w14:textId="17C6D2CC" w:rsidR="00ED4E99" w:rsidRPr="0082126F" w:rsidRDefault="00ED4E99" w:rsidP="00ED4E9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N=115</w:t>
            </w:r>
          </w:p>
        </w:tc>
        <w:tc>
          <w:tcPr>
            <w:tcW w:w="1004" w:type="dxa"/>
            <w:shd w:val="clear" w:color="auto" w:fill="1F3864" w:themeFill="accent1" w:themeFillShade="80"/>
            <w:vAlign w:val="center"/>
          </w:tcPr>
          <w:p w14:paraId="45C37181" w14:textId="082FDFD0" w:rsidR="00ED4E99" w:rsidRPr="0082126F" w:rsidRDefault="00ED4E99" w:rsidP="00ED4E9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7%</w:t>
            </w:r>
          </w:p>
        </w:tc>
        <w:tc>
          <w:tcPr>
            <w:tcW w:w="2807" w:type="dxa"/>
            <w:shd w:val="clear" w:color="auto" w:fill="1F3864" w:themeFill="accent1" w:themeFillShade="80"/>
            <w:vAlign w:val="center"/>
          </w:tcPr>
          <w:p w14:paraId="75E644D7" w14:textId="5467D91D" w:rsidR="00ED4E99" w:rsidRPr="00186815" w:rsidRDefault="00ED4E99" w:rsidP="00ED4E99">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of 1,596 new HIV diagnoses from 2022–2024</w:t>
            </w:r>
            <w:r w:rsidRPr="00E45396">
              <w:rPr>
                <w:rStyle w:val="FootnoteReference"/>
                <w:sz w:val="24"/>
                <w:szCs w:val="24"/>
              </w:rPr>
              <w:footnoteReference w:id="3"/>
            </w:r>
            <w:r w:rsidRPr="00E45396">
              <w:rPr>
                <w:sz w:val="24"/>
                <w:szCs w:val="24"/>
              </w:rPr>
              <w:t xml:space="preserve"> </w:t>
            </w:r>
            <w:r>
              <w:rPr>
                <w:rFonts w:ascii="Arial Narrow" w:hAnsi="Arial Narrow" w:cs="Arial"/>
                <w:b/>
                <w:bCs/>
                <w:color w:val="FFFFFF" w:themeColor="background1"/>
                <w:kern w:val="24"/>
              </w:rPr>
              <w:t>were among persons aged 60+ years</w:t>
            </w:r>
          </w:p>
        </w:tc>
        <w:tc>
          <w:tcPr>
            <w:tcW w:w="1716" w:type="dxa"/>
            <w:shd w:val="clear" w:color="auto" w:fill="1F3864" w:themeFill="accent1" w:themeFillShade="80"/>
            <w:vAlign w:val="center"/>
          </w:tcPr>
          <w:p w14:paraId="1DEBEA4A" w14:textId="3A84BC57" w:rsidR="00ED4E99" w:rsidRPr="0082126F" w:rsidRDefault="00ED4E99" w:rsidP="00ED4E9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N=9,471</w:t>
            </w:r>
          </w:p>
        </w:tc>
        <w:tc>
          <w:tcPr>
            <w:tcW w:w="1004" w:type="dxa"/>
            <w:shd w:val="clear" w:color="auto" w:fill="1F3864" w:themeFill="accent1" w:themeFillShade="80"/>
            <w:vAlign w:val="center"/>
          </w:tcPr>
          <w:p w14:paraId="7E87C7DC" w14:textId="7FE1DE17" w:rsidR="00ED4E99" w:rsidRPr="00186815" w:rsidRDefault="00ED4E99" w:rsidP="00ED4E99">
            <w:pPr>
              <w:jc w:val="center"/>
              <w:rPr>
                <w:rFonts w:ascii="Arial Narrow" w:hAnsi="Arial Narrow" w:cstheme="minorHAnsi"/>
                <w:color w:val="FFFFFF" w:themeColor="background1"/>
                <w:sz w:val="48"/>
                <w:szCs w:val="48"/>
              </w:rPr>
            </w:pPr>
            <w:r>
              <w:rPr>
                <w:rFonts w:ascii="Arial Narrow" w:hAnsi="Arial Narrow" w:cs="Arial"/>
                <w:b/>
                <w:bCs/>
                <w:color w:val="FFFFFF" w:themeColor="light1"/>
                <w:kern w:val="24"/>
                <w:sz w:val="48"/>
                <w:szCs w:val="48"/>
              </w:rPr>
              <w:t>38%</w:t>
            </w:r>
          </w:p>
        </w:tc>
        <w:tc>
          <w:tcPr>
            <w:tcW w:w="2847" w:type="dxa"/>
            <w:shd w:val="clear" w:color="auto" w:fill="1F3864" w:themeFill="accent1" w:themeFillShade="80"/>
            <w:vAlign w:val="center"/>
          </w:tcPr>
          <w:p w14:paraId="3A0B3EDB" w14:textId="2E1982B1" w:rsidR="00ED4E99" w:rsidRPr="00186815" w:rsidRDefault="00ED4E99" w:rsidP="00ED4E99">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 xml:space="preserve">of 24,838 </w:t>
            </w:r>
            <w:proofErr w:type="gramStart"/>
            <w:r>
              <w:rPr>
                <w:rFonts w:ascii="Arial Narrow" w:hAnsi="Arial Narrow" w:cs="Arial"/>
                <w:b/>
                <w:bCs/>
                <w:color w:val="FFFFFF" w:themeColor="background1"/>
                <w:kern w:val="24"/>
              </w:rPr>
              <w:t>persons</w:t>
            </w:r>
            <w:proofErr w:type="gramEnd"/>
            <w:r>
              <w:rPr>
                <w:rFonts w:ascii="Arial Narrow" w:hAnsi="Arial Narrow" w:cs="Arial"/>
                <w:b/>
                <w:bCs/>
                <w:color w:val="FFFFFF" w:themeColor="background1"/>
                <w:kern w:val="24"/>
              </w:rPr>
              <w:t xml:space="preserve"> living with HIV infection in MA as of 12/31/2024 were persons aged 60+ years</w:t>
            </w:r>
          </w:p>
        </w:tc>
      </w:tr>
    </w:tbl>
    <w:p w14:paraId="67364C24" w14:textId="561710AC" w:rsidR="007E7D9F" w:rsidRPr="00E45396" w:rsidRDefault="00D96918" w:rsidP="007F2949">
      <w:pPr>
        <w:spacing w:before="120" w:after="0" w:line="240" w:lineRule="auto"/>
        <w:rPr>
          <w:sz w:val="24"/>
          <w:szCs w:val="24"/>
        </w:rPr>
      </w:pPr>
      <w:r w:rsidRPr="00E45396">
        <w:rPr>
          <w:b/>
          <w:bCs/>
          <w:sz w:val="24"/>
          <w:szCs w:val="24"/>
        </w:rPr>
        <w:t xml:space="preserve">FIGURE 1. </w:t>
      </w:r>
      <w:r w:rsidRPr="00E45396">
        <w:rPr>
          <w:sz w:val="24"/>
          <w:szCs w:val="24"/>
        </w:rPr>
        <w:t xml:space="preserve">Percentage distribution of persons living with HIV infection by age, Massachusetts </w:t>
      </w:r>
      <w:r w:rsidR="00E41170" w:rsidRPr="00E45396">
        <w:rPr>
          <w:sz w:val="24"/>
          <w:szCs w:val="24"/>
        </w:rPr>
        <w:t>2015–2024</w:t>
      </w:r>
    </w:p>
    <w:p w14:paraId="7F167525" w14:textId="12C08BE6" w:rsidR="00D96918" w:rsidRPr="005A5C8F" w:rsidRDefault="00E45396" w:rsidP="007F2949">
      <w:pPr>
        <w:spacing w:line="240" w:lineRule="auto"/>
        <w:jc w:val="center"/>
        <w:rPr>
          <w:color w:val="EE0000"/>
          <w:sz w:val="24"/>
          <w:szCs w:val="24"/>
        </w:rPr>
      </w:pPr>
      <w:r>
        <w:rPr>
          <w:noProof/>
          <w:color w:val="EE0000"/>
          <w:sz w:val="24"/>
          <w:szCs w:val="24"/>
        </w:rPr>
        <w:drawing>
          <wp:inline distT="0" distB="0" distL="0" distR="0" wp14:anchorId="4D7A46A8" wp14:editId="396A1216">
            <wp:extent cx="5416993" cy="2727960"/>
            <wp:effectExtent l="0" t="0" r="0" b="0"/>
            <wp:docPr id="574900349" name="Picture 1" descr="The figure is a stacked bar chart displaying the percentage distribution of persons living with HIV infection by age (0-19, 20-29, 30-39, 40-49, 50-59, 60+ years) for each year of the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00349" name="Picture 1" descr="The figure is a stacked bar chart displaying the percentage distribution of persons living with HIV infection by age (0-19, 20-29, 30-39, 40-49, 50-59, 60+ years) for each year of the ten-year period.&#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8597" cy="2753948"/>
                    </a:xfrm>
                    <a:prstGeom prst="rect">
                      <a:avLst/>
                    </a:prstGeom>
                    <a:noFill/>
                  </pic:spPr>
                </pic:pic>
              </a:graphicData>
            </a:graphic>
          </wp:inline>
        </w:drawing>
      </w:r>
    </w:p>
    <w:p w14:paraId="292C3093" w14:textId="37978CC3" w:rsidR="00765BB7" w:rsidRPr="009C5E54" w:rsidRDefault="00D96918" w:rsidP="006C2DBC">
      <w:pPr>
        <w:numPr>
          <w:ilvl w:val="0"/>
          <w:numId w:val="1"/>
        </w:numPr>
        <w:shd w:val="clear" w:color="auto" w:fill="F2F2F2" w:themeFill="background1" w:themeFillShade="F2"/>
        <w:tabs>
          <w:tab w:val="clear" w:pos="360"/>
          <w:tab w:val="num" w:pos="720"/>
        </w:tabs>
        <w:spacing w:line="240" w:lineRule="auto"/>
        <w:rPr>
          <w:sz w:val="24"/>
          <w:szCs w:val="24"/>
        </w:rPr>
      </w:pPr>
      <w:r w:rsidRPr="00E45396">
        <w:rPr>
          <w:sz w:val="24"/>
          <w:szCs w:val="24"/>
        </w:rPr>
        <w:t>From 201</w:t>
      </w:r>
      <w:r w:rsidR="00E45396" w:rsidRPr="00E45396">
        <w:rPr>
          <w:sz w:val="24"/>
          <w:szCs w:val="24"/>
        </w:rPr>
        <w:t>5</w:t>
      </w:r>
      <w:r w:rsidRPr="00E45396">
        <w:rPr>
          <w:sz w:val="24"/>
          <w:szCs w:val="24"/>
        </w:rPr>
        <w:t xml:space="preserve"> to 202</w:t>
      </w:r>
      <w:r w:rsidR="00E45396" w:rsidRPr="00E45396">
        <w:rPr>
          <w:sz w:val="24"/>
          <w:szCs w:val="24"/>
        </w:rPr>
        <w:t>4</w:t>
      </w:r>
      <w:r w:rsidRPr="00E45396">
        <w:rPr>
          <w:sz w:val="24"/>
          <w:szCs w:val="24"/>
        </w:rPr>
        <w:t xml:space="preserve">, </w:t>
      </w:r>
      <w:r w:rsidR="00E45396" w:rsidRPr="00E45396">
        <w:rPr>
          <w:sz w:val="24"/>
          <w:szCs w:val="24"/>
        </w:rPr>
        <w:t xml:space="preserve">the proportion of </w:t>
      </w:r>
      <w:proofErr w:type="gramStart"/>
      <w:r w:rsidR="00E45396" w:rsidRPr="00E45396">
        <w:rPr>
          <w:sz w:val="24"/>
          <w:szCs w:val="24"/>
        </w:rPr>
        <w:t>persons</w:t>
      </w:r>
      <w:proofErr w:type="gramEnd"/>
      <w:r w:rsidR="00E45396" w:rsidRPr="00E45396">
        <w:rPr>
          <w:sz w:val="24"/>
          <w:szCs w:val="24"/>
        </w:rPr>
        <w:t xml:space="preserve"> living with HIV infection (PLWH) who were </w:t>
      </w:r>
      <w:r w:rsidR="00E45396" w:rsidRPr="009C5E54">
        <w:rPr>
          <w:sz w:val="24"/>
          <w:szCs w:val="24"/>
        </w:rPr>
        <w:t>aged 60+ years increased from 18% to 38% and who were aged 50+ years from 54% to 64%</w:t>
      </w:r>
      <w:r w:rsidR="00765BB7" w:rsidRPr="009C5E54">
        <w:rPr>
          <w:sz w:val="24"/>
          <w:szCs w:val="24"/>
        </w:rPr>
        <w:t>.</w:t>
      </w:r>
    </w:p>
    <w:p w14:paraId="297E35D2" w14:textId="7DBA80AB" w:rsidR="0011666C" w:rsidRPr="009C5E54" w:rsidRDefault="0011666C" w:rsidP="00AE51F4">
      <w:pPr>
        <w:spacing w:line="240" w:lineRule="auto"/>
        <w:ind w:right="4320"/>
        <w:rPr>
          <w:sz w:val="24"/>
          <w:szCs w:val="24"/>
        </w:rPr>
      </w:pPr>
      <w:r w:rsidRPr="009C5E54">
        <w:rPr>
          <w:b/>
          <w:bCs/>
          <w:sz w:val="24"/>
          <w:szCs w:val="24"/>
        </w:rPr>
        <w:lastRenderedPageBreak/>
        <w:t xml:space="preserve">FIGURE 2. </w:t>
      </w:r>
      <w:r w:rsidRPr="009C5E54">
        <w:rPr>
          <w:sz w:val="24"/>
          <w:szCs w:val="24"/>
        </w:rPr>
        <w:t xml:space="preserve">Persons living with HIV infection by expanded </w:t>
      </w:r>
      <w:r w:rsidR="43B45F84" w:rsidRPr="009C5E54">
        <w:rPr>
          <w:sz w:val="24"/>
          <w:szCs w:val="24"/>
        </w:rPr>
        <w:t xml:space="preserve">older </w:t>
      </w:r>
      <w:r w:rsidRPr="009C5E54">
        <w:rPr>
          <w:sz w:val="24"/>
          <w:szCs w:val="24"/>
        </w:rPr>
        <w:t>age categor</w:t>
      </w:r>
      <w:r w:rsidR="61185795" w:rsidRPr="009C5E54">
        <w:rPr>
          <w:sz w:val="24"/>
          <w:szCs w:val="24"/>
        </w:rPr>
        <w:t>ies</w:t>
      </w:r>
      <w:r w:rsidRPr="009C5E54">
        <w:rPr>
          <w:sz w:val="24"/>
          <w:szCs w:val="24"/>
        </w:rPr>
        <w:t xml:space="preserve">, Massachusetts </w:t>
      </w:r>
      <w:r w:rsidR="009C5E54" w:rsidRPr="009C5E54">
        <w:rPr>
          <w:sz w:val="24"/>
          <w:szCs w:val="24"/>
        </w:rPr>
        <w:t>2024 (N=24,838)</w:t>
      </w:r>
    </w:p>
    <w:tbl>
      <w:tblPr>
        <w:tblStyle w:val="TableGrid"/>
        <w:tblpPr w:leftFromText="187" w:rightFromText="187" w:vertAnchor="text" w:horzAnchor="margin" w:tblpXSpec="right" w:tblpY="898"/>
        <w:tblOverlap w:val="never"/>
        <w:tblW w:w="0" w:type="auto"/>
        <w:tblLook w:val="04A0" w:firstRow="1" w:lastRow="0" w:firstColumn="1" w:lastColumn="0" w:noHBand="0" w:noVBand="1"/>
      </w:tblPr>
      <w:tblGrid>
        <w:gridCol w:w="3780"/>
      </w:tblGrid>
      <w:tr w:rsidR="00AE51F4" w:rsidRPr="00BF3812" w14:paraId="38541434" w14:textId="77777777" w:rsidTr="00A537FD">
        <w:tc>
          <w:tcPr>
            <w:tcW w:w="3780" w:type="dxa"/>
            <w:tcBorders>
              <w:top w:val="nil"/>
              <w:left w:val="nil"/>
              <w:bottom w:val="nil"/>
              <w:right w:val="nil"/>
            </w:tcBorders>
            <w:shd w:val="clear" w:color="auto" w:fill="F2F2F2" w:themeFill="background1" w:themeFillShade="F2"/>
          </w:tcPr>
          <w:p w14:paraId="42D9CB2B" w14:textId="1908C10E" w:rsidR="00AE51F4" w:rsidRPr="00AE51F4" w:rsidRDefault="00AE51F4" w:rsidP="00A537FD">
            <w:pPr>
              <w:numPr>
                <w:ilvl w:val="0"/>
                <w:numId w:val="30"/>
              </w:numPr>
              <w:tabs>
                <w:tab w:val="num" w:pos="720"/>
              </w:tabs>
              <w:rPr>
                <w:sz w:val="24"/>
                <w:szCs w:val="24"/>
              </w:rPr>
            </w:pPr>
            <w:r w:rsidRPr="005D433B">
              <w:rPr>
                <w:sz w:val="24"/>
                <w:szCs w:val="24"/>
              </w:rPr>
              <w:t>In 2024, 22% (N=5,441) of PLWH were aged 65 years or older, the age of eligibility for Medicare for individuals without a disability.</w:t>
            </w:r>
          </w:p>
        </w:tc>
      </w:tr>
    </w:tbl>
    <w:p w14:paraId="0B3CC218" w14:textId="77777777" w:rsidR="00AE51F4" w:rsidRPr="005A5C8F" w:rsidRDefault="009C5E54" w:rsidP="008C4DEF">
      <w:pPr>
        <w:spacing w:line="240" w:lineRule="auto"/>
        <w:rPr>
          <w:color w:val="EE0000"/>
          <w:sz w:val="24"/>
          <w:szCs w:val="24"/>
        </w:rPr>
      </w:pPr>
      <w:r>
        <w:rPr>
          <w:noProof/>
          <w:color w:val="EE0000"/>
          <w:sz w:val="24"/>
          <w:szCs w:val="24"/>
        </w:rPr>
        <w:drawing>
          <wp:inline distT="0" distB="0" distL="0" distR="0" wp14:anchorId="16E44833" wp14:editId="25C8CE88">
            <wp:extent cx="2522220" cy="3389630"/>
            <wp:effectExtent l="0" t="0" r="0" b="0"/>
            <wp:docPr id="2145667542" name="Picture 2" descr="The figure is a bar chart displaying the percentage distribution of persons living with HIV infection by age categ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67542" name="Picture 2" descr="The figure is a bar chart displaying the percentage distribution of persons living with HIV infection by age category.&#10;"/>
                    <pic:cNvPicPr>
                      <a:picLocks noChangeAspect="1" noChangeArrowheads="1"/>
                    </pic:cNvPicPr>
                  </pic:nvPicPr>
                  <pic:blipFill rotWithShape="1">
                    <a:blip r:embed="rId22">
                      <a:extLst>
                        <a:ext uri="{28A0092B-C50C-407E-A947-70E740481C1C}">
                          <a14:useLocalDpi xmlns:a14="http://schemas.microsoft.com/office/drawing/2010/main" val="0"/>
                        </a:ext>
                      </a:extLst>
                    </a:blip>
                    <a:srcRect r="25449"/>
                    <a:stretch>
                      <a:fillRect/>
                    </a:stretch>
                  </pic:blipFill>
                  <pic:spPr bwMode="auto">
                    <a:xfrm>
                      <a:off x="0" y="0"/>
                      <a:ext cx="2528293" cy="3397791"/>
                    </a:xfrm>
                    <a:prstGeom prst="rect">
                      <a:avLst/>
                    </a:prstGeom>
                    <a:noFill/>
                    <a:ln>
                      <a:noFill/>
                    </a:ln>
                    <a:extLst>
                      <a:ext uri="{53640926-AAD7-44D8-BBD7-CCE9431645EC}">
                        <a14:shadowObscured xmlns:a14="http://schemas.microsoft.com/office/drawing/2010/main"/>
                      </a:ext>
                    </a:extLst>
                  </pic:spPr>
                </pic:pic>
              </a:graphicData>
            </a:graphic>
          </wp:inline>
        </w:drawing>
      </w:r>
    </w:p>
    <w:p w14:paraId="5343E0B2" w14:textId="77777777" w:rsidR="006D74F1" w:rsidRPr="00051BEE" w:rsidRDefault="006D74F1" w:rsidP="00051BEE">
      <w:pPr>
        <w:pStyle w:val="Heading2"/>
        <w:spacing w:before="120" w:after="120" w:line="240" w:lineRule="auto"/>
        <w:rPr>
          <w:rFonts w:asciiTheme="minorHAnsi" w:hAnsiTheme="minorHAnsi" w:cstheme="minorHAnsi"/>
          <w:b/>
          <w:bCs/>
          <w:color w:val="auto"/>
          <w:sz w:val="24"/>
          <w:szCs w:val="24"/>
        </w:rPr>
      </w:pPr>
      <w:bookmarkStart w:id="2" w:name="_Toc230184285"/>
      <w:r w:rsidRPr="00051BEE">
        <w:rPr>
          <w:rFonts w:asciiTheme="minorHAnsi" w:hAnsiTheme="minorHAnsi" w:cstheme="minorHAnsi"/>
          <w:b/>
          <w:bCs/>
          <w:color w:val="auto"/>
          <w:sz w:val="24"/>
          <w:szCs w:val="24"/>
        </w:rPr>
        <w:t>YEARS SINCE HIV INFECTION DIAGNOSIS AMONG PLWH 60+ YEARS OLD</w:t>
      </w:r>
      <w:bookmarkEnd w:id="2"/>
      <w:r w:rsidRPr="00051BEE">
        <w:rPr>
          <w:rFonts w:asciiTheme="minorHAnsi" w:hAnsiTheme="minorHAnsi" w:cstheme="minorHAnsi"/>
          <w:b/>
          <w:bCs/>
          <w:color w:val="auto"/>
          <w:sz w:val="24"/>
          <w:szCs w:val="24"/>
        </w:rPr>
        <w:t xml:space="preserve"> </w:t>
      </w:r>
    </w:p>
    <w:p w14:paraId="36E4B810" w14:textId="5A13EAD3" w:rsidR="006D74F1" w:rsidRPr="005D433B" w:rsidRDefault="003E76E0" w:rsidP="00AE51F4">
      <w:pPr>
        <w:spacing w:line="240" w:lineRule="auto"/>
        <w:ind w:right="3312"/>
        <w:rPr>
          <w:noProof/>
          <w:sz w:val="24"/>
          <w:szCs w:val="24"/>
        </w:rPr>
      </w:pPr>
      <w:r w:rsidRPr="005D433B">
        <w:rPr>
          <w:b/>
          <w:bCs/>
          <w:sz w:val="24"/>
          <w:szCs w:val="24"/>
        </w:rPr>
        <w:t xml:space="preserve">FIGURE 3. </w:t>
      </w:r>
      <w:r w:rsidRPr="005D433B">
        <w:rPr>
          <w:sz w:val="24"/>
          <w:szCs w:val="24"/>
        </w:rPr>
        <w:t>Number of years since HIV infection diagnosis among individuals aged 60</w:t>
      </w:r>
      <w:r w:rsidR="68E7E05C" w:rsidRPr="005D433B">
        <w:rPr>
          <w:sz w:val="24"/>
          <w:szCs w:val="24"/>
        </w:rPr>
        <w:t>+</w:t>
      </w:r>
      <w:r w:rsidRPr="005D433B">
        <w:rPr>
          <w:sz w:val="24"/>
          <w:szCs w:val="24"/>
        </w:rPr>
        <w:t xml:space="preserve"> years living with HIV infection, Massachusetts </w:t>
      </w:r>
      <w:r w:rsidR="005D433B" w:rsidRPr="005D433B">
        <w:rPr>
          <w:sz w:val="24"/>
          <w:szCs w:val="24"/>
        </w:rPr>
        <w:t>2024 (N=9,471)</w:t>
      </w:r>
    </w:p>
    <w:tbl>
      <w:tblPr>
        <w:tblStyle w:val="TableGrid"/>
        <w:tblpPr w:leftFromText="187" w:rightFromText="187" w:vertAnchor="text" w:horzAnchor="margin" w:tblpXSpec="right" w:tblpY="1260"/>
        <w:tblOverlap w:val="never"/>
        <w:tblW w:w="0" w:type="auto"/>
        <w:tblLook w:val="04A0" w:firstRow="1" w:lastRow="0" w:firstColumn="1" w:lastColumn="0" w:noHBand="0" w:noVBand="1"/>
      </w:tblPr>
      <w:tblGrid>
        <w:gridCol w:w="3870"/>
      </w:tblGrid>
      <w:tr w:rsidR="00AE51F4" w:rsidRPr="00BF3812" w14:paraId="1C71E884" w14:textId="77777777" w:rsidTr="00AE51F4">
        <w:tc>
          <w:tcPr>
            <w:tcW w:w="3870" w:type="dxa"/>
            <w:tcBorders>
              <w:top w:val="nil"/>
              <w:left w:val="nil"/>
              <w:bottom w:val="nil"/>
              <w:right w:val="nil"/>
            </w:tcBorders>
            <w:shd w:val="clear" w:color="auto" w:fill="BDD6EE" w:themeFill="accent5" w:themeFillTint="66"/>
          </w:tcPr>
          <w:p w14:paraId="543C4360" w14:textId="29186AF5" w:rsidR="00AE51F4" w:rsidRPr="0096021B" w:rsidRDefault="00AE51F4" w:rsidP="00AE51F4">
            <w:pPr>
              <w:jc w:val="center"/>
              <w:rPr>
                <w:b/>
                <w:bCs/>
                <w:sz w:val="24"/>
                <w:szCs w:val="24"/>
              </w:rPr>
            </w:pPr>
            <w:r w:rsidRPr="0096021B">
              <w:rPr>
                <w:b/>
                <w:bCs/>
                <w:sz w:val="24"/>
                <w:szCs w:val="24"/>
              </w:rPr>
              <w:t>KEY F</w:t>
            </w:r>
            <w:r>
              <w:rPr>
                <w:b/>
                <w:bCs/>
                <w:sz w:val="24"/>
                <w:szCs w:val="24"/>
              </w:rPr>
              <w:t>INDING</w:t>
            </w:r>
          </w:p>
          <w:p w14:paraId="26F191C5" w14:textId="4EFA5B63" w:rsidR="00AE51F4" w:rsidRPr="00AE51F4" w:rsidRDefault="00AE51F4" w:rsidP="00AE51F4">
            <w:pPr>
              <w:numPr>
                <w:ilvl w:val="0"/>
                <w:numId w:val="30"/>
              </w:numPr>
              <w:rPr>
                <w:sz w:val="24"/>
                <w:szCs w:val="24"/>
              </w:rPr>
            </w:pPr>
            <w:r w:rsidRPr="005D433B">
              <w:rPr>
                <w:sz w:val="24"/>
                <w:szCs w:val="24"/>
              </w:rPr>
              <w:t xml:space="preserve">In 2024, the majority (70%, N=6,663) of PLWH aged 60 years and older were diagnosed with HIV infection at least 20 years ago. The average number of years since HIV infection </w:t>
            </w:r>
            <w:r w:rsidRPr="00D41EBB">
              <w:rPr>
                <w:sz w:val="24"/>
                <w:szCs w:val="24"/>
              </w:rPr>
              <w:t xml:space="preserve">diagnosis among PLWH aged 60 years and older was 23.5 years. </w:t>
            </w:r>
          </w:p>
        </w:tc>
      </w:tr>
    </w:tbl>
    <w:p w14:paraId="6C4738D7" w14:textId="77777777" w:rsidR="00AE51F4" w:rsidRPr="005A5C8F" w:rsidRDefault="005D433B" w:rsidP="008C4DEF">
      <w:pPr>
        <w:spacing w:line="240" w:lineRule="auto"/>
        <w:rPr>
          <w:color w:val="EE0000"/>
          <w:sz w:val="24"/>
          <w:szCs w:val="24"/>
        </w:rPr>
      </w:pPr>
      <w:r>
        <w:rPr>
          <w:noProof/>
          <w:color w:val="EE0000"/>
          <w:sz w:val="24"/>
          <w:szCs w:val="24"/>
        </w:rPr>
        <w:drawing>
          <wp:inline distT="0" distB="0" distL="0" distR="0" wp14:anchorId="15EE25AA" wp14:editId="6088F444">
            <wp:extent cx="3627120" cy="3838779"/>
            <wp:effectExtent l="0" t="0" r="0" b="0"/>
            <wp:docPr id="2036712368" name="Picture 3" descr="The figure is a bar chart displaying the percentage distribution of persons living with HIV infection aged 60+years by number of years since HIV infection diagnos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12368" name="Picture 3" descr="The figure is a bar chart displaying the percentage distribution of persons living with HIV infection aged 60+years by number of years since HIV infection diagnosis.&#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2296" cy="3854841"/>
                    </a:xfrm>
                    <a:prstGeom prst="rect">
                      <a:avLst/>
                    </a:prstGeom>
                    <a:noFill/>
                  </pic:spPr>
                </pic:pic>
              </a:graphicData>
            </a:graphic>
          </wp:inline>
        </w:drawing>
      </w:r>
    </w:p>
    <w:p w14:paraId="30DCFEA6" w14:textId="110F93EF" w:rsidR="00FC66BA" w:rsidRPr="00D41EBB" w:rsidRDefault="007858AC" w:rsidP="00AE51F4">
      <w:pPr>
        <w:ind w:right="2880"/>
        <w:rPr>
          <w:sz w:val="24"/>
          <w:szCs w:val="24"/>
        </w:rPr>
      </w:pPr>
      <w:r w:rsidRPr="00D41EBB">
        <w:rPr>
          <w:b/>
          <w:bCs/>
          <w:sz w:val="24"/>
          <w:szCs w:val="24"/>
        </w:rPr>
        <w:lastRenderedPageBreak/>
        <w:t>FIGURE 4</w:t>
      </w:r>
      <w:r w:rsidR="00FC66BA" w:rsidRPr="00D41EBB">
        <w:rPr>
          <w:b/>
          <w:bCs/>
          <w:sz w:val="24"/>
          <w:szCs w:val="24"/>
        </w:rPr>
        <w:t xml:space="preserve">: </w:t>
      </w:r>
      <w:r w:rsidR="00FC66BA" w:rsidRPr="00D41EBB">
        <w:rPr>
          <w:sz w:val="24"/>
          <w:szCs w:val="24"/>
        </w:rPr>
        <w:t>People aged 60</w:t>
      </w:r>
      <w:r w:rsidR="2FA85DA9" w:rsidRPr="00D41EBB">
        <w:rPr>
          <w:sz w:val="24"/>
          <w:szCs w:val="24"/>
        </w:rPr>
        <w:t>+</w:t>
      </w:r>
      <w:r w:rsidR="00FC66BA" w:rsidRPr="00D41EBB">
        <w:rPr>
          <w:sz w:val="24"/>
          <w:szCs w:val="24"/>
        </w:rPr>
        <w:t xml:space="preserve"> years and living with HIV infection compared to people aged under 60 years by selected characteristics, Massachusetts</w:t>
      </w:r>
      <w:r w:rsidR="08B5265E" w:rsidRPr="00D41EBB">
        <w:rPr>
          <w:sz w:val="24"/>
          <w:szCs w:val="24"/>
        </w:rPr>
        <w:t>,</w:t>
      </w:r>
      <w:r w:rsidR="00FC66BA" w:rsidRPr="00D41EBB">
        <w:rPr>
          <w:sz w:val="24"/>
          <w:szCs w:val="24"/>
        </w:rPr>
        <w:t xml:space="preserve"> 202</w:t>
      </w:r>
      <w:r w:rsidR="005D433B" w:rsidRPr="00D41EBB">
        <w:rPr>
          <w:sz w:val="24"/>
          <w:szCs w:val="24"/>
        </w:rPr>
        <w:t>4</w:t>
      </w:r>
    </w:p>
    <w:tbl>
      <w:tblPr>
        <w:tblStyle w:val="TableGrid"/>
        <w:tblpPr w:leftFromText="187" w:rightFromText="187" w:vertAnchor="text" w:horzAnchor="margin" w:tblpXSpec="right" w:tblpY="10"/>
        <w:tblOverlap w:val="never"/>
        <w:tblW w:w="0" w:type="auto"/>
        <w:tblLook w:val="04A0" w:firstRow="1" w:lastRow="0" w:firstColumn="1" w:lastColumn="0" w:noHBand="0" w:noVBand="1"/>
      </w:tblPr>
      <w:tblGrid>
        <w:gridCol w:w="3780"/>
      </w:tblGrid>
      <w:tr w:rsidR="00A00AF9" w:rsidRPr="00AE51F4" w14:paraId="0D5B36C5" w14:textId="77777777" w:rsidTr="00A00AF9">
        <w:tc>
          <w:tcPr>
            <w:tcW w:w="3780" w:type="dxa"/>
            <w:tcBorders>
              <w:top w:val="nil"/>
              <w:left w:val="nil"/>
              <w:bottom w:val="nil"/>
              <w:right w:val="nil"/>
            </w:tcBorders>
            <w:shd w:val="clear" w:color="auto" w:fill="F2F2F2" w:themeFill="background1" w:themeFillShade="F2"/>
          </w:tcPr>
          <w:p w14:paraId="0DF2577B" w14:textId="77777777" w:rsidR="00A00AF9" w:rsidRPr="00B7767F" w:rsidRDefault="00A00AF9" w:rsidP="00A00AF9">
            <w:pPr>
              <w:spacing w:before="120"/>
              <w:rPr>
                <w:sz w:val="24"/>
                <w:szCs w:val="24"/>
              </w:rPr>
            </w:pPr>
            <w:r w:rsidRPr="00B7767F">
              <w:rPr>
                <w:sz w:val="24"/>
                <w:szCs w:val="24"/>
              </w:rPr>
              <w:t xml:space="preserve">In 2024, the distributions of people living with HIV infection by place of birth, race/ethnicity, and exposure mode varied by age:  </w:t>
            </w:r>
          </w:p>
          <w:p w14:paraId="2512D477" w14:textId="77777777" w:rsidR="00A00AF9" w:rsidRPr="00B7767F" w:rsidRDefault="00A00AF9" w:rsidP="00A00AF9">
            <w:pPr>
              <w:numPr>
                <w:ilvl w:val="0"/>
                <w:numId w:val="30"/>
              </w:numPr>
              <w:tabs>
                <w:tab w:val="num" w:pos="720"/>
              </w:tabs>
              <w:rPr>
                <w:sz w:val="24"/>
                <w:szCs w:val="24"/>
              </w:rPr>
            </w:pPr>
            <w:r w:rsidRPr="00B7767F">
              <w:rPr>
                <w:sz w:val="24"/>
                <w:szCs w:val="24"/>
              </w:rPr>
              <w:t xml:space="preserve">A larger proportion of individuals aged 60+ years (64%) than &lt;60 years (53%) </w:t>
            </w:r>
            <w:proofErr w:type="gramStart"/>
            <w:r w:rsidRPr="00B7767F">
              <w:rPr>
                <w:sz w:val="24"/>
                <w:szCs w:val="24"/>
              </w:rPr>
              <w:t>was</w:t>
            </w:r>
            <w:proofErr w:type="gramEnd"/>
            <w:r w:rsidRPr="00B7767F">
              <w:rPr>
                <w:sz w:val="24"/>
                <w:szCs w:val="24"/>
              </w:rPr>
              <w:t xml:space="preserve"> born in the US. </w:t>
            </w:r>
          </w:p>
          <w:p w14:paraId="5E6D9758" w14:textId="77777777" w:rsidR="00A00AF9" w:rsidRPr="006C2DBC" w:rsidRDefault="00A00AF9" w:rsidP="00A00AF9">
            <w:pPr>
              <w:numPr>
                <w:ilvl w:val="0"/>
                <w:numId w:val="30"/>
              </w:numPr>
              <w:tabs>
                <w:tab w:val="num" w:pos="720"/>
              </w:tabs>
              <w:rPr>
                <w:sz w:val="24"/>
                <w:szCs w:val="24"/>
              </w:rPr>
            </w:pPr>
            <w:r w:rsidRPr="00B7767F">
              <w:rPr>
                <w:sz w:val="24"/>
                <w:szCs w:val="24"/>
              </w:rPr>
              <w:t xml:space="preserve">A larger proportion of individuals aged 60+ years (45%) than &lt;60 years (31%) was White (non-Hispanic), and a smaller proportion was Hispanic/Latinx (22% vs. 32%). </w:t>
            </w:r>
          </w:p>
          <w:p w14:paraId="2D53FB10" w14:textId="77777777" w:rsidR="00A00AF9" w:rsidRPr="006C2DBC" w:rsidRDefault="00A00AF9" w:rsidP="00A00AF9">
            <w:pPr>
              <w:numPr>
                <w:ilvl w:val="0"/>
                <w:numId w:val="30"/>
              </w:numPr>
              <w:rPr>
                <w:sz w:val="24"/>
                <w:szCs w:val="24"/>
              </w:rPr>
            </w:pPr>
            <w:r w:rsidRPr="006C2DBC">
              <w:rPr>
                <w:sz w:val="24"/>
                <w:szCs w:val="24"/>
              </w:rPr>
              <w:t xml:space="preserve">A larger proportion of individuals aged 60+ years (19%) than &lt;60 years (10%) had injection drug use exposure mode and a smaller proportion had MSM exposure mode (36% vs. 43%). However, MSM was still the most frequently reported exposure mode for both age groups. The proportion with no identified risk (NIR) was the same for both age groups. </w:t>
            </w:r>
            <w:bookmarkStart w:id="3" w:name="_Hlk214284135"/>
            <w:r w:rsidRPr="006C2DBC">
              <w:rPr>
                <w:sz w:val="24"/>
                <w:szCs w:val="24"/>
              </w:rPr>
              <w:t xml:space="preserve">Individuals aged 60+ years with NIR </w:t>
            </w:r>
            <w:bookmarkEnd w:id="3"/>
            <w:r w:rsidRPr="006C2DBC">
              <w:rPr>
                <w:sz w:val="24"/>
                <w:szCs w:val="24"/>
              </w:rPr>
              <w:t>were predominantly assigned male at birth (81%), non-US born (51%), and Black (non-Hispanic) (51%).</w:t>
            </w:r>
          </w:p>
          <w:p w14:paraId="2A5B5867" w14:textId="09199519" w:rsidR="00A00AF9" w:rsidRPr="00992D7A" w:rsidRDefault="00A00AF9" w:rsidP="00992D7A">
            <w:pPr>
              <w:numPr>
                <w:ilvl w:val="0"/>
                <w:numId w:val="30"/>
              </w:numPr>
              <w:rPr>
                <w:sz w:val="24"/>
                <w:szCs w:val="24"/>
              </w:rPr>
            </w:pPr>
            <w:r w:rsidRPr="00B7767F">
              <w:rPr>
                <w:sz w:val="24"/>
                <w:szCs w:val="24"/>
              </w:rPr>
              <w:t>The distributions of people living with HIV infection by sex assigned at birth, current gender identity</w:t>
            </w:r>
            <w:r>
              <w:rPr>
                <w:sz w:val="24"/>
                <w:szCs w:val="24"/>
              </w:rPr>
              <w:t>,</w:t>
            </w:r>
            <w:r w:rsidRPr="00B7767F">
              <w:rPr>
                <w:sz w:val="24"/>
                <w:szCs w:val="24"/>
              </w:rPr>
              <w:t xml:space="preserve"> and health service region of current residence were similar for both age groups in 2024. </w:t>
            </w:r>
          </w:p>
        </w:tc>
      </w:tr>
    </w:tbl>
    <w:p w14:paraId="50F35349" w14:textId="77777777" w:rsidR="00A537FD" w:rsidRPr="005A5C8F" w:rsidRDefault="009B11CE" w:rsidP="008C4DEF">
      <w:pPr>
        <w:spacing w:line="240" w:lineRule="auto"/>
        <w:rPr>
          <w:color w:val="EE0000"/>
          <w:sz w:val="24"/>
          <w:szCs w:val="24"/>
        </w:rPr>
      </w:pPr>
      <w:r>
        <w:rPr>
          <w:noProof/>
          <w:color w:val="EE0000"/>
          <w:sz w:val="24"/>
          <w:szCs w:val="24"/>
        </w:rPr>
        <w:drawing>
          <wp:inline distT="0" distB="0" distL="0" distR="0" wp14:anchorId="5E585F39" wp14:editId="30CC247E">
            <wp:extent cx="4299857" cy="7183120"/>
            <wp:effectExtent l="0" t="0" r="5715" b="0"/>
            <wp:docPr id="20527235" name="Picture 4" descr="The figure is a butterfly graph comparing the percentage distribution of people under 60 years to people aged 60+ years and living with HIV infection by sex assigned at birth, gender, place of birth, race/ethnicity, exposure mode and Health Service Reg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235" name="Picture 4" descr="The figure is a butterfly graph comparing the percentage distribution of people under 60 years to people aged 60+ years and living with HIV infection by sex assigned at birth, gender, place of birth, race/ethnicity, exposure mode and Health Service Region.&#10;"/>
                    <pic:cNvPicPr>
                      <a:picLocks noChangeAspect="1" noChangeArrowheads="1"/>
                    </pic:cNvPicPr>
                  </pic:nvPicPr>
                  <pic:blipFill rotWithShape="1">
                    <a:blip r:embed="rId24">
                      <a:extLst>
                        <a:ext uri="{28A0092B-C50C-407E-A947-70E740481C1C}">
                          <a14:useLocalDpi xmlns:a14="http://schemas.microsoft.com/office/drawing/2010/main" val="0"/>
                        </a:ext>
                      </a:extLst>
                    </a:blip>
                    <a:srcRect t="2382" r="2937"/>
                    <a:stretch>
                      <a:fillRect/>
                    </a:stretch>
                  </pic:blipFill>
                  <pic:spPr bwMode="auto">
                    <a:xfrm>
                      <a:off x="0" y="0"/>
                      <a:ext cx="4301560" cy="7185965"/>
                    </a:xfrm>
                    <a:prstGeom prst="rect">
                      <a:avLst/>
                    </a:prstGeom>
                    <a:noFill/>
                    <a:ln>
                      <a:noFill/>
                    </a:ln>
                    <a:extLst>
                      <a:ext uri="{53640926-AAD7-44D8-BBD7-CCE9431645EC}">
                        <a14:shadowObscured xmlns:a14="http://schemas.microsoft.com/office/drawing/2010/main"/>
                      </a:ext>
                    </a:extLst>
                  </pic:spPr>
                </pic:pic>
              </a:graphicData>
            </a:graphic>
          </wp:inline>
        </w:drawing>
      </w:r>
    </w:p>
    <w:p w14:paraId="279C4AF4" w14:textId="77777777" w:rsidR="00AC285F" w:rsidRPr="006C2DBC" w:rsidRDefault="007858AC" w:rsidP="00AC285F">
      <w:pPr>
        <w:spacing w:after="0"/>
        <w:rPr>
          <w:sz w:val="16"/>
          <w:szCs w:val="16"/>
        </w:rPr>
      </w:pPr>
      <w:r w:rsidRPr="006C2DBC">
        <w:rPr>
          <w:sz w:val="16"/>
          <w:szCs w:val="16"/>
        </w:rPr>
        <w:t xml:space="preserve">Figure 4 Notes: </w:t>
      </w:r>
    </w:p>
    <w:p w14:paraId="2E3B99F1" w14:textId="14C24A9F" w:rsidR="00AC285F" w:rsidRPr="006C2DBC" w:rsidRDefault="00AC285F" w:rsidP="00AC285F">
      <w:pPr>
        <w:spacing w:after="0"/>
        <w:rPr>
          <w:sz w:val="16"/>
          <w:szCs w:val="16"/>
        </w:rPr>
      </w:pPr>
      <w:r w:rsidRPr="006C2DBC">
        <w:rPr>
          <w:sz w:val="16"/>
          <w:szCs w:val="16"/>
          <w:vertAlign w:val="superscript"/>
        </w:rPr>
        <w:t xml:space="preserve">ii </w:t>
      </w:r>
      <w:r w:rsidRPr="006C2DBC">
        <w:rPr>
          <w:sz w:val="16"/>
          <w:szCs w:val="16"/>
        </w:rPr>
        <w:t xml:space="preserve">PR/USD = Puerto Rico/US Dependencies, 98% </w:t>
      </w:r>
      <w:proofErr w:type="gramStart"/>
      <w:r w:rsidRPr="006C2DBC">
        <w:rPr>
          <w:sz w:val="16"/>
          <w:szCs w:val="16"/>
        </w:rPr>
        <w:t>persons</w:t>
      </w:r>
      <w:proofErr w:type="gramEnd"/>
      <w:r w:rsidRPr="006C2DBC">
        <w:rPr>
          <w:sz w:val="16"/>
          <w:szCs w:val="16"/>
        </w:rPr>
        <w:t xml:space="preserve"> living with HIV infection on </w:t>
      </w:r>
      <w:r w:rsidR="00E41170" w:rsidRPr="006C2DBC">
        <w:rPr>
          <w:sz w:val="16"/>
          <w:szCs w:val="16"/>
        </w:rPr>
        <w:t>12/31/2024</w:t>
      </w:r>
      <w:r w:rsidRPr="006C2DBC">
        <w:rPr>
          <w:sz w:val="16"/>
          <w:szCs w:val="16"/>
        </w:rPr>
        <w:t xml:space="preserve"> who were born in PR/USD were born in Puerto Rico</w:t>
      </w:r>
    </w:p>
    <w:p w14:paraId="3F8D7802" w14:textId="77777777" w:rsidR="00AC285F" w:rsidRPr="006C2DBC" w:rsidRDefault="00AC285F" w:rsidP="00AC285F">
      <w:pPr>
        <w:spacing w:after="0" w:line="240" w:lineRule="auto"/>
        <w:rPr>
          <w:sz w:val="16"/>
          <w:szCs w:val="16"/>
        </w:rPr>
      </w:pPr>
      <w:r w:rsidRPr="006C2DBC">
        <w:rPr>
          <w:sz w:val="16"/>
          <w:szCs w:val="16"/>
          <w:vertAlign w:val="superscript"/>
        </w:rPr>
        <w:t xml:space="preserve">iii </w:t>
      </w:r>
      <w:r w:rsidRPr="006C2DBC">
        <w:rPr>
          <w:sz w:val="16"/>
          <w:szCs w:val="16"/>
        </w:rPr>
        <w:t>Pres. HTSX=presumed heterosexual exposure, includes individuals assigned female at birth with a negative history of injection drug use who report having sex with an individual that identifies as male of unknown HIV status and risk</w:t>
      </w:r>
    </w:p>
    <w:p w14:paraId="3141CD2E" w14:textId="76FF81D0" w:rsidR="00AC285F" w:rsidRPr="006C2DBC" w:rsidRDefault="00AC285F" w:rsidP="00AC285F">
      <w:pPr>
        <w:spacing w:after="0" w:line="240" w:lineRule="auto"/>
        <w:rPr>
          <w:sz w:val="16"/>
          <w:szCs w:val="16"/>
        </w:rPr>
      </w:pPr>
      <w:r w:rsidRPr="006C2DBC">
        <w:rPr>
          <w:sz w:val="16"/>
          <w:szCs w:val="16"/>
        </w:rPr>
        <w:t>AMAB = assigned male at birth; AFAB = assigned female at birth; NH = non-Hispanic; API = Asian/Pacific Islander; MSM=male-to-male sex; IDU=injection drug use; HTSX=heterosexual sex; NIR=no identified risk</w:t>
      </w:r>
    </w:p>
    <w:p w14:paraId="047B9AC1" w14:textId="31F3286B" w:rsidR="00943599" w:rsidRPr="00051BEE" w:rsidRDefault="00943599" w:rsidP="00051BEE">
      <w:pPr>
        <w:pStyle w:val="Heading2"/>
        <w:spacing w:before="120" w:after="120" w:line="240" w:lineRule="auto"/>
        <w:rPr>
          <w:rFonts w:asciiTheme="minorHAnsi" w:hAnsiTheme="minorHAnsi" w:cstheme="minorHAnsi"/>
          <w:b/>
          <w:bCs/>
          <w:color w:val="auto"/>
          <w:sz w:val="24"/>
          <w:szCs w:val="24"/>
        </w:rPr>
      </w:pPr>
      <w:bookmarkStart w:id="4" w:name="_Toc230184286"/>
      <w:r w:rsidRPr="00051BEE">
        <w:rPr>
          <w:rFonts w:asciiTheme="minorHAnsi" w:hAnsiTheme="minorHAnsi" w:cstheme="minorHAnsi"/>
          <w:b/>
          <w:bCs/>
          <w:color w:val="auto"/>
          <w:sz w:val="24"/>
          <w:szCs w:val="24"/>
        </w:rPr>
        <w:lastRenderedPageBreak/>
        <w:t>TRANSGENDER INDIVIDUALS LIVING WITH HIV INFECTION</w:t>
      </w:r>
      <w:bookmarkEnd w:id="4"/>
    </w:p>
    <w:p w14:paraId="3575446D" w14:textId="51F41248" w:rsidR="00943599" w:rsidRPr="00323CCA" w:rsidRDefault="00943599" w:rsidP="006C2DBC">
      <w:pPr>
        <w:numPr>
          <w:ilvl w:val="0"/>
          <w:numId w:val="19"/>
        </w:numPr>
        <w:shd w:val="clear" w:color="auto" w:fill="F2F2F2" w:themeFill="background1" w:themeFillShade="F2"/>
        <w:spacing w:line="240" w:lineRule="auto"/>
        <w:rPr>
          <w:sz w:val="24"/>
          <w:szCs w:val="24"/>
        </w:rPr>
      </w:pPr>
      <w:r w:rsidRPr="00323CCA">
        <w:rPr>
          <w:sz w:val="24"/>
          <w:szCs w:val="24"/>
        </w:rPr>
        <w:t>Ninety-f</w:t>
      </w:r>
      <w:r w:rsidR="00323CCA" w:rsidRPr="00323CCA">
        <w:rPr>
          <w:sz w:val="24"/>
          <w:szCs w:val="24"/>
        </w:rPr>
        <w:t>our</w:t>
      </w:r>
      <w:r w:rsidRPr="00323CCA">
        <w:rPr>
          <w:sz w:val="24"/>
          <w:szCs w:val="24"/>
        </w:rPr>
        <w:t xml:space="preserve"> percent (N=1</w:t>
      </w:r>
      <w:r w:rsidR="00323CCA" w:rsidRPr="00323CCA">
        <w:rPr>
          <w:sz w:val="24"/>
          <w:szCs w:val="24"/>
        </w:rPr>
        <w:t>5</w:t>
      </w:r>
      <w:r w:rsidRPr="00323CCA">
        <w:rPr>
          <w:sz w:val="24"/>
          <w:szCs w:val="24"/>
        </w:rPr>
        <w:t>1/1</w:t>
      </w:r>
      <w:r w:rsidR="00323CCA" w:rsidRPr="00323CCA">
        <w:rPr>
          <w:sz w:val="24"/>
          <w:szCs w:val="24"/>
        </w:rPr>
        <w:t>60</w:t>
      </w:r>
      <w:r w:rsidRPr="00323CCA">
        <w:rPr>
          <w:sz w:val="24"/>
          <w:szCs w:val="24"/>
        </w:rPr>
        <w:t xml:space="preserve">) of persons living with HIV infection on </w:t>
      </w:r>
      <w:r w:rsidR="00E41170" w:rsidRPr="00323CCA">
        <w:rPr>
          <w:sz w:val="24"/>
          <w:szCs w:val="24"/>
        </w:rPr>
        <w:t>12/31/2024</w:t>
      </w:r>
      <w:r w:rsidRPr="00323CCA">
        <w:rPr>
          <w:sz w:val="24"/>
          <w:szCs w:val="24"/>
        </w:rPr>
        <w:t xml:space="preserve"> and reported to be transgender were aged under 60 years and </w:t>
      </w:r>
      <w:r w:rsidR="00323CCA" w:rsidRPr="00323CCA">
        <w:rPr>
          <w:sz w:val="24"/>
          <w:szCs w:val="24"/>
        </w:rPr>
        <w:t>6</w:t>
      </w:r>
      <w:r w:rsidRPr="00323CCA">
        <w:rPr>
          <w:sz w:val="24"/>
          <w:szCs w:val="24"/>
        </w:rPr>
        <w:t>% (N=</w:t>
      </w:r>
      <w:r w:rsidR="00323CCA" w:rsidRPr="00323CCA">
        <w:rPr>
          <w:sz w:val="24"/>
          <w:szCs w:val="24"/>
        </w:rPr>
        <w:t>9</w:t>
      </w:r>
      <w:r w:rsidRPr="00323CCA">
        <w:rPr>
          <w:sz w:val="24"/>
          <w:szCs w:val="24"/>
        </w:rPr>
        <w:t>/1</w:t>
      </w:r>
      <w:r w:rsidR="00323CCA" w:rsidRPr="00323CCA">
        <w:rPr>
          <w:sz w:val="24"/>
          <w:szCs w:val="24"/>
        </w:rPr>
        <w:t>60</w:t>
      </w:r>
      <w:r w:rsidRPr="00323CCA">
        <w:rPr>
          <w:sz w:val="24"/>
          <w:szCs w:val="24"/>
        </w:rPr>
        <w:t>) were aged 60+ years.</w:t>
      </w:r>
    </w:p>
    <w:p w14:paraId="7B597B67" w14:textId="422BC0C2" w:rsidR="00BE6071" w:rsidRPr="00051BEE" w:rsidRDefault="00BE6071" w:rsidP="00051BEE">
      <w:pPr>
        <w:pStyle w:val="Heading2"/>
        <w:spacing w:before="120" w:after="120" w:line="240" w:lineRule="auto"/>
        <w:rPr>
          <w:rFonts w:asciiTheme="minorHAnsi" w:hAnsiTheme="minorHAnsi" w:cstheme="minorHAnsi"/>
          <w:b/>
          <w:bCs/>
          <w:color w:val="auto"/>
          <w:sz w:val="24"/>
          <w:szCs w:val="24"/>
        </w:rPr>
      </w:pPr>
      <w:bookmarkStart w:id="5" w:name="_Toc230184287"/>
      <w:r w:rsidRPr="00051BEE">
        <w:rPr>
          <w:rFonts w:asciiTheme="minorHAnsi" w:hAnsiTheme="minorHAnsi" w:cstheme="minorHAnsi"/>
          <w:b/>
          <w:bCs/>
          <w:color w:val="auto"/>
          <w:sz w:val="24"/>
          <w:szCs w:val="24"/>
        </w:rPr>
        <w:t>HIV CARE CONTINUUM</w:t>
      </w:r>
      <w:r w:rsidRPr="00051BEE">
        <w:rPr>
          <w:rFonts w:asciiTheme="minorHAnsi" w:hAnsiTheme="minorHAnsi" w:cstheme="minorHAnsi"/>
          <w:color w:val="auto"/>
          <w:sz w:val="24"/>
          <w:szCs w:val="24"/>
          <w:vertAlign w:val="superscript"/>
        </w:rPr>
        <w:footnoteReference w:id="4"/>
      </w:r>
      <w:bookmarkEnd w:id="5"/>
    </w:p>
    <w:p w14:paraId="113138E8" w14:textId="3DDCCC4A" w:rsidR="00A56510" w:rsidRPr="00E61535" w:rsidRDefault="00A56510" w:rsidP="006C2DBC">
      <w:pPr>
        <w:spacing w:after="0" w:line="240" w:lineRule="auto"/>
        <w:rPr>
          <w:sz w:val="24"/>
          <w:szCs w:val="24"/>
        </w:rPr>
      </w:pPr>
      <w:r w:rsidRPr="00E61535">
        <w:rPr>
          <w:b/>
          <w:bCs/>
          <w:sz w:val="24"/>
          <w:szCs w:val="24"/>
        </w:rPr>
        <w:t xml:space="preserve">FIGURE </w:t>
      </w:r>
      <w:r w:rsidR="00EF4E44" w:rsidRPr="00E61535">
        <w:rPr>
          <w:b/>
          <w:bCs/>
          <w:sz w:val="24"/>
          <w:szCs w:val="24"/>
        </w:rPr>
        <w:t>5</w:t>
      </w:r>
      <w:r w:rsidRPr="00E61535">
        <w:rPr>
          <w:b/>
          <w:bCs/>
          <w:sz w:val="24"/>
          <w:szCs w:val="24"/>
        </w:rPr>
        <w:t xml:space="preserve">. </w:t>
      </w:r>
      <w:r w:rsidRPr="00E61535">
        <w:rPr>
          <w:sz w:val="24"/>
          <w:szCs w:val="24"/>
        </w:rPr>
        <w:t xml:space="preserve">Viral load status among </w:t>
      </w:r>
      <w:proofErr w:type="gramStart"/>
      <w:r w:rsidRPr="00E61535">
        <w:rPr>
          <w:sz w:val="24"/>
          <w:szCs w:val="24"/>
        </w:rPr>
        <w:t>persons</w:t>
      </w:r>
      <w:proofErr w:type="gramEnd"/>
      <w:r w:rsidRPr="00E61535">
        <w:rPr>
          <w:sz w:val="24"/>
          <w:szCs w:val="24"/>
        </w:rPr>
        <w:t xml:space="preserve"> living with HIV infection by age (</w:t>
      </w:r>
      <w:r w:rsidR="33D8C714" w:rsidRPr="00E61535">
        <w:rPr>
          <w:sz w:val="24"/>
          <w:szCs w:val="24"/>
        </w:rPr>
        <w:t>&lt;</w:t>
      </w:r>
      <w:r w:rsidRPr="00E61535">
        <w:rPr>
          <w:sz w:val="24"/>
          <w:szCs w:val="24"/>
        </w:rPr>
        <w:t>60 years vs. 60+ years) Massachusetts, 202</w:t>
      </w:r>
      <w:r w:rsidR="00302025" w:rsidRPr="00E61535">
        <w:rPr>
          <w:sz w:val="24"/>
          <w:szCs w:val="24"/>
        </w:rPr>
        <w:t>4</w:t>
      </w:r>
    </w:p>
    <w:p w14:paraId="7A9CBFA9" w14:textId="6474E3B0" w:rsidR="00225ED8" w:rsidRPr="005A5C8F" w:rsidRDefault="00302025" w:rsidP="00B66EAC">
      <w:pPr>
        <w:spacing w:after="120" w:line="240" w:lineRule="auto"/>
        <w:jc w:val="center"/>
        <w:rPr>
          <w:color w:val="EE0000"/>
          <w:sz w:val="24"/>
          <w:szCs w:val="24"/>
        </w:rPr>
      </w:pPr>
      <w:r>
        <w:rPr>
          <w:noProof/>
          <w:color w:val="EE0000"/>
          <w:sz w:val="24"/>
          <w:szCs w:val="24"/>
        </w:rPr>
        <w:drawing>
          <wp:inline distT="0" distB="0" distL="0" distR="0" wp14:anchorId="3D1C96C8" wp14:editId="35C09BC6">
            <wp:extent cx="6179127" cy="2117523"/>
            <wp:effectExtent l="0" t="0" r="0" b="0"/>
            <wp:docPr id="57870831" name="Picture 1" descr="The figure is a bar chart displaying the percentage distribution by viral load status for two groups: persons living with HIV infection under age 60 years (N=14,484) and persons living with HIV infection aged 60 years and above (N=9,0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0831" name="Picture 1" descr="The figure is a bar chart displaying the percentage distribution by viral load status for two groups: persons living with HIV infection under age 60 years (N=14,484) and persons living with HIV infection aged 60 years and above (N=9,031).&#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0658" cy="2124902"/>
                    </a:xfrm>
                    <a:prstGeom prst="rect">
                      <a:avLst/>
                    </a:prstGeom>
                    <a:noFill/>
                  </pic:spPr>
                </pic:pic>
              </a:graphicData>
            </a:graphic>
          </wp:inline>
        </w:drawing>
      </w:r>
    </w:p>
    <w:p w14:paraId="78EDE656" w14:textId="2AD37D84" w:rsidR="00013903" w:rsidRPr="00E61535" w:rsidRDefault="00E61535" w:rsidP="006C2DBC">
      <w:pPr>
        <w:shd w:val="clear" w:color="auto" w:fill="F2F2F2" w:themeFill="background1" w:themeFillShade="F2"/>
        <w:spacing w:line="240" w:lineRule="auto"/>
        <w:rPr>
          <w:sz w:val="24"/>
          <w:szCs w:val="24"/>
        </w:rPr>
      </w:pPr>
      <w:r w:rsidRPr="00E61535">
        <w:rPr>
          <w:sz w:val="24"/>
          <w:szCs w:val="24"/>
        </w:rPr>
        <w:t>Among 9,031 PLWH aged 60+ years in Massachusetts at the end of 2024 (and diagnosed through 2023), 63% were virally suppressed, 2% were not virally suppressed, and 35% did not have a viral load test in 2024. This compares to 14,484 PLWH aged under 60 years, among whom 64% were virally suppressed, 5% were not virally suppressed and 32% did not have a viral load test in 2024</w:t>
      </w:r>
      <w:r w:rsidR="00013903" w:rsidRPr="00E61535">
        <w:rPr>
          <w:sz w:val="24"/>
          <w:szCs w:val="24"/>
        </w:rPr>
        <w:t xml:space="preserve">. </w:t>
      </w:r>
    </w:p>
    <w:p w14:paraId="1CFE13C4" w14:textId="2326A39A" w:rsidR="00A56510" w:rsidRPr="00E61535" w:rsidRDefault="00A56510" w:rsidP="006C2DBC">
      <w:pPr>
        <w:spacing w:after="0" w:line="240" w:lineRule="auto"/>
        <w:rPr>
          <w:sz w:val="24"/>
          <w:szCs w:val="24"/>
        </w:rPr>
      </w:pPr>
      <w:r w:rsidRPr="00E61535">
        <w:rPr>
          <w:b/>
          <w:bCs/>
          <w:sz w:val="24"/>
          <w:szCs w:val="24"/>
        </w:rPr>
        <w:t xml:space="preserve">FIGURE </w:t>
      </w:r>
      <w:r w:rsidR="00EF4E44" w:rsidRPr="00E61535">
        <w:rPr>
          <w:b/>
          <w:bCs/>
          <w:sz w:val="24"/>
          <w:szCs w:val="24"/>
        </w:rPr>
        <w:t>6</w:t>
      </w:r>
      <w:r w:rsidRPr="00E61535">
        <w:rPr>
          <w:b/>
          <w:bCs/>
          <w:sz w:val="24"/>
          <w:szCs w:val="24"/>
        </w:rPr>
        <w:t xml:space="preserve">. </w:t>
      </w:r>
      <w:r w:rsidRPr="00E61535">
        <w:rPr>
          <w:sz w:val="24"/>
          <w:szCs w:val="24"/>
        </w:rPr>
        <w:t xml:space="preserve">Stages of HIV care among </w:t>
      </w:r>
      <w:proofErr w:type="gramStart"/>
      <w:r w:rsidRPr="00E61535">
        <w:rPr>
          <w:sz w:val="24"/>
          <w:szCs w:val="24"/>
        </w:rPr>
        <w:t>persons</w:t>
      </w:r>
      <w:proofErr w:type="gramEnd"/>
      <w:r w:rsidRPr="00E61535">
        <w:rPr>
          <w:sz w:val="24"/>
          <w:szCs w:val="24"/>
        </w:rPr>
        <w:t xml:space="preserve"> living with HIV infection by age (&lt;60 years vs. 60+ years) Massachusetts, 202</w:t>
      </w:r>
      <w:r w:rsidR="00E61535">
        <w:rPr>
          <w:sz w:val="24"/>
          <w:szCs w:val="24"/>
        </w:rPr>
        <w:t>4</w:t>
      </w:r>
    </w:p>
    <w:p w14:paraId="0D8A370D" w14:textId="5ADB01A9" w:rsidR="00A56510" w:rsidRPr="005A5C8F" w:rsidRDefault="00E61535" w:rsidP="00B71D01">
      <w:pPr>
        <w:spacing w:after="120" w:line="240" w:lineRule="auto"/>
        <w:jc w:val="center"/>
        <w:rPr>
          <w:color w:val="EE0000"/>
          <w:sz w:val="24"/>
          <w:szCs w:val="24"/>
        </w:rPr>
      </w:pPr>
      <w:r>
        <w:rPr>
          <w:noProof/>
          <w:color w:val="EE0000"/>
          <w:sz w:val="24"/>
          <w:szCs w:val="24"/>
        </w:rPr>
        <w:drawing>
          <wp:inline distT="0" distB="0" distL="0" distR="0" wp14:anchorId="762B2819" wp14:editId="0C204CBF">
            <wp:extent cx="6241473" cy="1964779"/>
            <wp:effectExtent l="0" t="0" r="6985" b="0"/>
            <wp:docPr id="2095435913" name="Picture 2" descr="The figure is a bar chart displaying percentage distribution by the stages of care (all persons living with HIV infection, engaged in care, retained in care, and virally suppressed) for two groups: persons living with HIV infection under age 60 years (N=14,484) and persons living with HIV infection aged 60 years and above (N=9,0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35913" name="Picture 2" descr="The figure is a bar chart displaying percentage distribution by the stages of care (all persons living with HIV infection, engaged in care, retained in care, and virally suppressed) for two groups: persons living with HIV infection under age 60 years (N=14,484) and persons living with HIV infection aged 60 years and above (N=9,031).&#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8975" cy="1976585"/>
                    </a:xfrm>
                    <a:prstGeom prst="rect">
                      <a:avLst/>
                    </a:prstGeom>
                    <a:noFill/>
                  </pic:spPr>
                </pic:pic>
              </a:graphicData>
            </a:graphic>
          </wp:inline>
        </w:drawing>
      </w:r>
    </w:p>
    <w:p w14:paraId="6B67EE30" w14:textId="4896A44D" w:rsidR="00F73C6B" w:rsidRPr="00A837A6" w:rsidRDefault="00A837A6" w:rsidP="006C2DBC">
      <w:pPr>
        <w:shd w:val="clear" w:color="auto" w:fill="F2F2F2" w:themeFill="background1" w:themeFillShade="F2"/>
        <w:spacing w:line="240" w:lineRule="auto"/>
        <w:rPr>
          <w:sz w:val="24"/>
          <w:szCs w:val="24"/>
        </w:rPr>
      </w:pPr>
      <w:r w:rsidRPr="00A837A6">
        <w:rPr>
          <w:sz w:val="24"/>
          <w:szCs w:val="24"/>
        </w:rPr>
        <w:t xml:space="preserve">Proportions of care engagement and retention were similar among individuals aged 60+ years and those aged under 60 years in 2024 (70% vs. 71% and 46% vs. 44%, respectively). Please note that the total number of PLWH used to calculate these proportions includes all individuals who have ever been reported with HIV infection in Massachusetts with no evidence of death or having moved out of the state or country. Routine quality assurance efforts are ongoing and the number of PLWH used for </w:t>
      </w:r>
      <w:proofErr w:type="gramStart"/>
      <w:r w:rsidRPr="00A837A6">
        <w:rPr>
          <w:sz w:val="24"/>
          <w:szCs w:val="24"/>
        </w:rPr>
        <w:t>this</w:t>
      </w:r>
      <w:proofErr w:type="gramEnd"/>
      <w:r w:rsidRPr="00A837A6">
        <w:rPr>
          <w:sz w:val="24"/>
          <w:szCs w:val="24"/>
        </w:rPr>
        <w:t xml:space="preserve"> and other care continuum analyses may be updated based on these efforts</w:t>
      </w:r>
      <w:r w:rsidR="00F73C6B" w:rsidRPr="00A837A6">
        <w:rPr>
          <w:sz w:val="24"/>
          <w:szCs w:val="24"/>
        </w:rPr>
        <w:t>.</w:t>
      </w:r>
      <w:r w:rsidR="00F73C6B" w:rsidRPr="00A837A6">
        <w:rPr>
          <w:rStyle w:val="FootnoteReference"/>
          <w:sz w:val="24"/>
          <w:szCs w:val="24"/>
        </w:rPr>
        <w:footnoteReference w:id="5"/>
      </w:r>
      <w:r w:rsidR="00F73C6B" w:rsidRPr="00A837A6">
        <w:rPr>
          <w:sz w:val="24"/>
          <w:szCs w:val="24"/>
        </w:rPr>
        <w:t xml:space="preserve"> </w:t>
      </w:r>
    </w:p>
    <w:tbl>
      <w:tblPr>
        <w:tblStyle w:val="TableGrid"/>
        <w:tblpPr w:leftFromText="187" w:rightFromText="187" w:vertAnchor="text" w:horzAnchor="margin" w:tblpXSpec="right" w:tblpY="396"/>
        <w:tblOverlap w:val="never"/>
        <w:tblW w:w="0" w:type="auto"/>
        <w:tblLook w:val="04A0" w:firstRow="1" w:lastRow="0" w:firstColumn="1" w:lastColumn="0" w:noHBand="0" w:noVBand="1"/>
      </w:tblPr>
      <w:tblGrid>
        <w:gridCol w:w="4500"/>
      </w:tblGrid>
      <w:tr w:rsidR="00AC514F" w:rsidRPr="00BF3812" w14:paraId="44FD1302" w14:textId="77777777" w:rsidTr="006034F4">
        <w:tc>
          <w:tcPr>
            <w:tcW w:w="4500" w:type="dxa"/>
            <w:tcBorders>
              <w:top w:val="nil"/>
              <w:left w:val="nil"/>
              <w:bottom w:val="nil"/>
              <w:right w:val="nil"/>
            </w:tcBorders>
            <w:shd w:val="clear" w:color="auto" w:fill="F2F2F2" w:themeFill="background1" w:themeFillShade="F2"/>
          </w:tcPr>
          <w:p w14:paraId="724EADC6" w14:textId="77777777" w:rsidR="00AC514F" w:rsidRPr="00B54A42" w:rsidRDefault="00AC514F" w:rsidP="003C19CF">
            <w:pPr>
              <w:numPr>
                <w:ilvl w:val="0"/>
                <w:numId w:val="30"/>
              </w:numPr>
              <w:tabs>
                <w:tab w:val="num" w:pos="720"/>
              </w:tabs>
              <w:spacing w:after="120"/>
              <w:rPr>
                <w:sz w:val="24"/>
                <w:szCs w:val="24"/>
              </w:rPr>
            </w:pPr>
            <w:r w:rsidRPr="00B54A42">
              <w:rPr>
                <w:sz w:val="24"/>
                <w:szCs w:val="24"/>
              </w:rPr>
              <w:lastRenderedPageBreak/>
              <w:t>Individuals with MSM exposure mode accounted for the largest proportion of PLWH aged 60+ years. In 2024, 36% of PLWH aged 60+ years were reported with an exposure mode of MSM and an additional 3% were reported with an exposure mode of MSM/IDU.  This compares to 43% and 4%</w:t>
            </w:r>
            <w:r>
              <w:rPr>
                <w:sz w:val="24"/>
                <w:szCs w:val="24"/>
              </w:rPr>
              <w:t>,</w:t>
            </w:r>
            <w:r w:rsidRPr="00B54A42">
              <w:rPr>
                <w:sz w:val="24"/>
                <w:szCs w:val="24"/>
              </w:rPr>
              <w:t xml:space="preserve"> respectively</w:t>
            </w:r>
            <w:r>
              <w:rPr>
                <w:sz w:val="24"/>
                <w:szCs w:val="24"/>
              </w:rPr>
              <w:t>,</w:t>
            </w:r>
            <w:r w:rsidRPr="00B54A42">
              <w:rPr>
                <w:sz w:val="24"/>
                <w:szCs w:val="24"/>
              </w:rPr>
              <w:t xml:space="preserve"> for individuals aged under 60 years. </w:t>
            </w:r>
          </w:p>
          <w:p w14:paraId="49906EF2" w14:textId="3AF636E7" w:rsidR="00AC514F" w:rsidRPr="00AC514F" w:rsidRDefault="00AC514F" w:rsidP="003C19CF">
            <w:pPr>
              <w:numPr>
                <w:ilvl w:val="0"/>
                <w:numId w:val="30"/>
              </w:numPr>
              <w:tabs>
                <w:tab w:val="num" w:pos="720"/>
              </w:tabs>
              <w:spacing w:after="120"/>
              <w:rPr>
                <w:sz w:val="24"/>
                <w:szCs w:val="24"/>
              </w:rPr>
            </w:pPr>
            <w:r w:rsidRPr="00B54A42">
              <w:rPr>
                <w:sz w:val="24"/>
                <w:szCs w:val="24"/>
              </w:rPr>
              <w:t>Nineteen percent of persons aged 60+ years were reported with an exposure mode of IDU and an additional 3% were reported with an exposure mode MSM/IDU. This compares to 10% and 4%, respectively, for individuals aged under 60 years.</w:t>
            </w:r>
          </w:p>
        </w:tc>
      </w:tr>
    </w:tbl>
    <w:p w14:paraId="2465339A" w14:textId="58218C57" w:rsidR="0087502E" w:rsidRPr="00051BEE" w:rsidRDefault="0087502E" w:rsidP="00051BEE">
      <w:pPr>
        <w:pStyle w:val="Heading1"/>
        <w:spacing w:before="120" w:after="120" w:line="240" w:lineRule="auto"/>
        <w:rPr>
          <w:rFonts w:asciiTheme="minorHAnsi" w:hAnsiTheme="minorHAnsi" w:cstheme="minorHAnsi"/>
          <w:b/>
          <w:bCs/>
          <w:color w:val="1F3864" w:themeColor="accent1" w:themeShade="80"/>
          <w:sz w:val="28"/>
          <w:szCs w:val="28"/>
        </w:rPr>
      </w:pPr>
      <w:bookmarkStart w:id="6" w:name="_Toc230184288"/>
      <w:r w:rsidRPr="00051BEE">
        <w:rPr>
          <w:rFonts w:asciiTheme="minorHAnsi" w:hAnsiTheme="minorHAnsi" w:cstheme="minorHAnsi"/>
          <w:b/>
          <w:bCs/>
          <w:color w:val="1F3864" w:themeColor="accent1" w:themeShade="80"/>
          <w:sz w:val="28"/>
          <w:szCs w:val="28"/>
        </w:rPr>
        <w:t>OLDER MSM LIVING WITH HIV INFECTION</w:t>
      </w:r>
      <w:bookmarkEnd w:id="6"/>
      <w:r w:rsidRPr="00051BEE">
        <w:rPr>
          <w:rFonts w:asciiTheme="minorHAnsi" w:hAnsiTheme="minorHAnsi" w:cstheme="minorHAnsi"/>
          <w:b/>
          <w:bCs/>
          <w:color w:val="1F3864" w:themeColor="accent1" w:themeShade="80"/>
          <w:sz w:val="28"/>
          <w:szCs w:val="28"/>
        </w:rPr>
        <w:t> </w:t>
      </w:r>
    </w:p>
    <w:p w14:paraId="7D517D8D" w14:textId="438856D3" w:rsidR="00492B49" w:rsidRPr="00A837A6" w:rsidRDefault="00492B49" w:rsidP="00AC514F">
      <w:pPr>
        <w:spacing w:after="120" w:line="240" w:lineRule="auto"/>
        <w:ind w:right="4320"/>
        <w:rPr>
          <w:sz w:val="24"/>
          <w:szCs w:val="24"/>
        </w:rPr>
      </w:pPr>
      <w:r w:rsidRPr="00A837A6">
        <w:rPr>
          <w:b/>
          <w:bCs/>
          <w:sz w:val="24"/>
          <w:szCs w:val="24"/>
        </w:rPr>
        <w:t xml:space="preserve">FIGURE </w:t>
      </w:r>
      <w:r w:rsidR="00EF4E44" w:rsidRPr="00A837A6">
        <w:rPr>
          <w:b/>
          <w:bCs/>
          <w:sz w:val="24"/>
          <w:szCs w:val="24"/>
        </w:rPr>
        <w:t>7</w:t>
      </w:r>
      <w:r w:rsidRPr="00A837A6">
        <w:rPr>
          <w:b/>
          <w:bCs/>
          <w:sz w:val="24"/>
          <w:szCs w:val="24"/>
        </w:rPr>
        <w:t xml:space="preserve">. </w:t>
      </w:r>
      <w:r w:rsidRPr="00A837A6">
        <w:rPr>
          <w:sz w:val="24"/>
          <w:szCs w:val="24"/>
        </w:rPr>
        <w:t>Pe</w:t>
      </w:r>
      <w:r w:rsidR="006B354D" w:rsidRPr="00A837A6">
        <w:rPr>
          <w:sz w:val="24"/>
          <w:szCs w:val="24"/>
        </w:rPr>
        <w:t>rsons</w:t>
      </w:r>
      <w:r w:rsidRPr="00A837A6">
        <w:rPr>
          <w:sz w:val="24"/>
          <w:szCs w:val="24"/>
        </w:rPr>
        <w:t xml:space="preserve"> aged 60+ years living with HIV infection by exposure mode, Massachusetts 202</w:t>
      </w:r>
      <w:r w:rsidR="00A837A6" w:rsidRPr="00A837A6">
        <w:rPr>
          <w:sz w:val="24"/>
          <w:szCs w:val="24"/>
        </w:rPr>
        <w:t>4</w:t>
      </w:r>
      <w:r w:rsidRPr="00A837A6">
        <w:rPr>
          <w:sz w:val="24"/>
          <w:szCs w:val="24"/>
        </w:rPr>
        <w:t xml:space="preserve"> (N=</w:t>
      </w:r>
      <w:r w:rsidR="00A837A6" w:rsidRPr="00A837A6">
        <w:rPr>
          <w:sz w:val="24"/>
          <w:szCs w:val="24"/>
        </w:rPr>
        <w:t>9,471</w:t>
      </w:r>
      <w:r w:rsidRPr="00A837A6">
        <w:rPr>
          <w:sz w:val="24"/>
          <w:szCs w:val="24"/>
        </w:rPr>
        <w:t>)</w:t>
      </w:r>
    </w:p>
    <w:p w14:paraId="34B73868" w14:textId="77777777" w:rsidR="00AC514F" w:rsidRPr="005A5C8F" w:rsidRDefault="00C07AEF" w:rsidP="00DC2629">
      <w:pPr>
        <w:spacing w:after="240" w:line="240" w:lineRule="auto"/>
        <w:rPr>
          <w:color w:val="EE0000"/>
          <w:sz w:val="24"/>
          <w:szCs w:val="24"/>
        </w:rPr>
      </w:pPr>
      <w:r>
        <w:rPr>
          <w:noProof/>
          <w:color w:val="EE0000"/>
          <w:sz w:val="24"/>
          <w:szCs w:val="24"/>
        </w:rPr>
        <w:drawing>
          <wp:inline distT="0" distB="0" distL="0" distR="0" wp14:anchorId="3159B195" wp14:editId="21C9B838">
            <wp:extent cx="3338945" cy="2524125"/>
            <wp:effectExtent l="0" t="0" r="0" b="0"/>
            <wp:docPr id="1887406530" name="Picture 3" descr="The figure is an open pie chart which displays the distribution by exposure mode of persons aged 60+ years living with HIV infection. Text in the center of the pie chart reads, “39% reported MSM&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06530" name="Picture 3" descr="The figure is an open pie chart which displays the distribution by exposure mode of persons aged 60+ years living with HIV infection. Text in the center of the pie chart reads, “39% reported MSM&quot;.&#10;"/>
                    <pic:cNvPicPr>
                      <a:picLocks noChangeAspect="1" noChangeArrowheads="1"/>
                    </pic:cNvPicPr>
                  </pic:nvPicPr>
                  <pic:blipFill rotWithShape="1">
                    <a:blip r:embed="rId27">
                      <a:extLst>
                        <a:ext uri="{28A0092B-C50C-407E-A947-70E740481C1C}">
                          <a14:useLocalDpi xmlns:a14="http://schemas.microsoft.com/office/drawing/2010/main" val="0"/>
                        </a:ext>
                      </a:extLst>
                    </a:blip>
                    <a:srcRect r="7017"/>
                    <a:stretch>
                      <a:fillRect/>
                    </a:stretch>
                  </pic:blipFill>
                  <pic:spPr bwMode="auto">
                    <a:xfrm>
                      <a:off x="0" y="0"/>
                      <a:ext cx="3338945" cy="2524125"/>
                    </a:xfrm>
                    <a:prstGeom prst="rect">
                      <a:avLst/>
                    </a:prstGeom>
                    <a:noFill/>
                    <a:ln>
                      <a:noFill/>
                    </a:ln>
                    <a:extLst>
                      <a:ext uri="{53640926-AAD7-44D8-BBD7-CCE9431645EC}">
                        <a14:shadowObscured xmlns:a14="http://schemas.microsoft.com/office/drawing/2010/main"/>
                      </a:ext>
                    </a:extLst>
                  </pic:spPr>
                </pic:pic>
              </a:graphicData>
            </a:graphic>
          </wp:inline>
        </w:drawing>
      </w:r>
    </w:p>
    <w:p w14:paraId="59CCC6BE" w14:textId="5450EAB5" w:rsidR="007135A6" w:rsidRPr="001F1004" w:rsidRDefault="007135A6" w:rsidP="00DC2629">
      <w:pPr>
        <w:rPr>
          <w:sz w:val="24"/>
          <w:szCs w:val="24"/>
        </w:rPr>
      </w:pPr>
      <w:r w:rsidRPr="001F1004">
        <w:rPr>
          <w:b/>
          <w:bCs/>
          <w:sz w:val="24"/>
          <w:szCs w:val="24"/>
        </w:rPr>
        <w:t xml:space="preserve">FIGURE </w:t>
      </w:r>
      <w:r w:rsidR="00EA13B5" w:rsidRPr="001F1004">
        <w:rPr>
          <w:b/>
          <w:bCs/>
          <w:sz w:val="24"/>
          <w:szCs w:val="24"/>
        </w:rPr>
        <w:t>8</w:t>
      </w:r>
      <w:r w:rsidRPr="001F1004">
        <w:rPr>
          <w:b/>
          <w:bCs/>
          <w:sz w:val="24"/>
          <w:szCs w:val="24"/>
        </w:rPr>
        <w:t xml:space="preserve">. </w:t>
      </w:r>
      <w:r w:rsidR="001F1004" w:rsidRPr="001F1004">
        <w:rPr>
          <w:sz w:val="24"/>
          <w:szCs w:val="24"/>
        </w:rPr>
        <w:t>PLWH aged 60+ years with MSM or MSM/IDU exposure mode (N=3,708) compared to PLWH aged 60+ years with other exposure modes (N=5,763) by selected demographics, Massachusetts 2024</w:t>
      </w:r>
    </w:p>
    <w:p w14:paraId="22435269" w14:textId="354F273F" w:rsidR="007135A6" w:rsidRDefault="003941BF" w:rsidP="00B66EAC">
      <w:pPr>
        <w:spacing w:line="240" w:lineRule="auto"/>
        <w:jc w:val="center"/>
        <w:rPr>
          <w:color w:val="EE0000"/>
          <w:sz w:val="24"/>
          <w:szCs w:val="24"/>
        </w:rPr>
      </w:pPr>
      <w:r w:rsidRPr="005A5C8F">
        <w:rPr>
          <w:noProof/>
          <w:color w:val="EE0000"/>
          <w:sz w:val="24"/>
          <w:szCs w:val="24"/>
        </w:rPr>
        <w:drawing>
          <wp:inline distT="0" distB="0" distL="0" distR="0" wp14:anchorId="143F99E6" wp14:editId="3B7F2D35">
            <wp:extent cx="5632450" cy="2223047"/>
            <wp:effectExtent l="0" t="0" r="6350" b="6350"/>
            <wp:docPr id="180980466" name="Picture 2" descr="The figure is a bar chart which compares the percentage distribution of PLWH aged 60+ years with MSM and MSM/IDU exposure modes to PLWH aged 60+ years with all other exposure modes by place of birth (US, PR/USD, non-US), Race/ethnicity (White NH, Black NH, Hispanic/Latinx, Other), and Health Service Region of Residence (Boston, Central, Metro West, Northeast, Southeast,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466" name="Picture 2" descr="The figure is a bar chart which compares the percentage distribution of PLWH aged 60+ years with MSM and MSM/IDU exposure modes to PLWH aged 60+ years with all other exposure modes by place of birth (US, PR/USD, non-US), Race/ethnicity (White NH, Black NH, Hispanic/Latinx, Other), and Health Service Region of Residence (Boston, Central, Metro West, Northeast, Southeast, Western).&#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5758" cy="2232246"/>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790"/>
      </w:tblGrid>
      <w:tr w:rsidR="00B9536C" w14:paraId="77949E15" w14:textId="77777777" w:rsidTr="00B9536C">
        <w:tc>
          <w:tcPr>
            <w:tcW w:w="10790" w:type="dxa"/>
            <w:shd w:val="clear" w:color="auto" w:fill="F2F2F2" w:themeFill="background1" w:themeFillShade="F2"/>
          </w:tcPr>
          <w:p w14:paraId="42C9DD20" w14:textId="77777777" w:rsidR="00B9536C" w:rsidRDefault="00B9536C" w:rsidP="00B9536C">
            <w:pPr>
              <w:numPr>
                <w:ilvl w:val="0"/>
                <w:numId w:val="6"/>
              </w:numPr>
              <w:tabs>
                <w:tab w:val="clear" w:pos="720"/>
                <w:tab w:val="num" w:pos="360"/>
              </w:tabs>
              <w:spacing w:after="120"/>
              <w:ind w:left="360"/>
              <w:rPr>
                <w:sz w:val="24"/>
                <w:szCs w:val="24"/>
              </w:rPr>
            </w:pPr>
            <w:r w:rsidRPr="00B74C8D">
              <w:rPr>
                <w:sz w:val="24"/>
                <w:szCs w:val="24"/>
              </w:rPr>
              <w:t>In 2024, a larger proportion of older PLWH with MSM exposure modes:</w:t>
            </w:r>
            <w:r w:rsidRPr="00B74C8D">
              <w:rPr>
                <w:rStyle w:val="FootnoteReference"/>
                <w:sz w:val="24"/>
                <w:szCs w:val="24"/>
              </w:rPr>
              <w:footnoteReference w:id="6"/>
            </w:r>
          </w:p>
          <w:p w14:paraId="5534DB95" w14:textId="77777777" w:rsidR="00B9536C" w:rsidRDefault="00B9536C" w:rsidP="00B9536C">
            <w:pPr>
              <w:numPr>
                <w:ilvl w:val="0"/>
                <w:numId w:val="6"/>
              </w:numPr>
              <w:tabs>
                <w:tab w:val="clear" w:pos="720"/>
                <w:tab w:val="num" w:pos="360"/>
              </w:tabs>
              <w:spacing w:after="120"/>
              <w:contextualSpacing/>
              <w:rPr>
                <w:sz w:val="24"/>
                <w:szCs w:val="24"/>
              </w:rPr>
            </w:pPr>
            <w:r w:rsidRPr="00AD6E8E">
              <w:rPr>
                <w:sz w:val="24"/>
                <w:szCs w:val="24"/>
              </w:rPr>
              <w:t>was born in the United States, as compared to older PLWH with other exposure modes (86% vs. 49%);</w:t>
            </w:r>
          </w:p>
          <w:p w14:paraId="67D8BD7E" w14:textId="77777777" w:rsidR="00B9536C" w:rsidRDefault="00B9536C" w:rsidP="00B9536C">
            <w:pPr>
              <w:numPr>
                <w:ilvl w:val="0"/>
                <w:numId w:val="6"/>
              </w:numPr>
              <w:tabs>
                <w:tab w:val="clear" w:pos="720"/>
                <w:tab w:val="num" w:pos="360"/>
              </w:tabs>
              <w:spacing w:after="120"/>
              <w:contextualSpacing/>
              <w:rPr>
                <w:sz w:val="24"/>
                <w:szCs w:val="24"/>
              </w:rPr>
            </w:pPr>
            <w:r w:rsidRPr="00AD6E8E">
              <w:rPr>
                <w:sz w:val="24"/>
                <w:szCs w:val="24"/>
              </w:rPr>
              <w:t>was White (non-Hispanic), as compared to older PLWH with other exposure modes (76% vs. 25%); and</w:t>
            </w:r>
          </w:p>
          <w:p w14:paraId="53C2E9EA" w14:textId="6408F55A" w:rsidR="00B9536C" w:rsidRPr="00B9536C" w:rsidRDefault="00B9536C" w:rsidP="00B9536C">
            <w:pPr>
              <w:numPr>
                <w:ilvl w:val="0"/>
                <w:numId w:val="6"/>
              </w:numPr>
              <w:tabs>
                <w:tab w:val="clear" w:pos="720"/>
              </w:tabs>
              <w:spacing w:after="120"/>
              <w:rPr>
                <w:sz w:val="24"/>
                <w:szCs w:val="24"/>
              </w:rPr>
            </w:pPr>
            <w:r w:rsidRPr="00AD6E8E">
              <w:rPr>
                <w:sz w:val="24"/>
                <w:szCs w:val="24"/>
              </w:rPr>
              <w:t>was living in the Boston or Southeast Health Service Regions, as compared to older PLWH with other exposure modes (30% and 23%, respectively, vs. 22% and 17%, respectively).</w:t>
            </w:r>
          </w:p>
        </w:tc>
      </w:tr>
    </w:tbl>
    <w:p w14:paraId="46EF7CD6" w14:textId="77777777" w:rsidR="00B9536C" w:rsidRPr="005A5C8F" w:rsidRDefault="00B9536C" w:rsidP="008C4DEF">
      <w:pPr>
        <w:spacing w:line="240" w:lineRule="auto"/>
        <w:rPr>
          <w:color w:val="EE0000"/>
          <w:sz w:val="24"/>
          <w:szCs w:val="24"/>
        </w:rPr>
      </w:pPr>
    </w:p>
    <w:p w14:paraId="6164A95B" w14:textId="78895B8C" w:rsidR="00E9373E" w:rsidRPr="00911AF4" w:rsidRDefault="00E9373E" w:rsidP="0065563E">
      <w:pPr>
        <w:pStyle w:val="Heading2"/>
      </w:pPr>
      <w:bookmarkStart w:id="7" w:name="_Toc230184289"/>
      <w:r w:rsidRPr="00051BEE">
        <w:rPr>
          <w:rStyle w:val="Heading2Char"/>
          <w:rFonts w:asciiTheme="minorHAnsi" w:hAnsiTheme="minorHAnsi" w:cstheme="minorHAnsi"/>
          <w:b/>
          <w:bCs/>
          <w:color w:val="auto"/>
          <w:sz w:val="24"/>
          <w:szCs w:val="24"/>
        </w:rPr>
        <w:lastRenderedPageBreak/>
        <w:t>HIV CARE CONTINUUM</w:t>
      </w:r>
      <w:r w:rsidR="004F331A" w:rsidRPr="00911AF4">
        <w:rPr>
          <w:rStyle w:val="FootnoteReference"/>
          <w:b/>
          <w:bCs/>
          <w:sz w:val="24"/>
          <w:szCs w:val="24"/>
        </w:rPr>
        <w:footnoteReference w:id="7"/>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40123" w14:paraId="1DC52800" w14:textId="77777777" w:rsidTr="00140123">
        <w:tc>
          <w:tcPr>
            <w:tcW w:w="5395" w:type="dxa"/>
          </w:tcPr>
          <w:p w14:paraId="40091C80" w14:textId="7A34FEF8" w:rsidR="00140123" w:rsidRPr="00140123" w:rsidRDefault="00140123" w:rsidP="00140123">
            <w:pPr>
              <w:rPr>
                <w:sz w:val="24"/>
                <w:szCs w:val="24"/>
              </w:rPr>
            </w:pPr>
            <w:r w:rsidRPr="00911AF4">
              <w:rPr>
                <w:b/>
                <w:bCs/>
                <w:sz w:val="24"/>
                <w:szCs w:val="24"/>
              </w:rPr>
              <w:t xml:space="preserve">FIGURE 9. </w:t>
            </w:r>
            <w:r w:rsidRPr="00911AF4">
              <w:rPr>
                <w:sz w:val="24"/>
                <w:szCs w:val="24"/>
              </w:rPr>
              <w:t>Stages of HIV care among MSM (including MSM/IDU) aged 60+ years living with HIV infection, Massachusetts 2024 (N=3,583)</w:t>
            </w:r>
          </w:p>
        </w:tc>
        <w:tc>
          <w:tcPr>
            <w:tcW w:w="5395" w:type="dxa"/>
          </w:tcPr>
          <w:p w14:paraId="389741D4" w14:textId="3E151A9F" w:rsidR="00140123" w:rsidRDefault="00140123" w:rsidP="00140123">
            <w:pPr>
              <w:rPr>
                <w:b/>
                <w:bCs/>
                <w:sz w:val="24"/>
                <w:szCs w:val="24"/>
              </w:rPr>
            </w:pPr>
            <w:r w:rsidRPr="00140123">
              <w:rPr>
                <w:b/>
                <w:bCs/>
                <w:sz w:val="24"/>
                <w:szCs w:val="24"/>
              </w:rPr>
              <w:t xml:space="preserve">FIGURE 10. </w:t>
            </w:r>
            <w:r w:rsidRPr="00140123">
              <w:rPr>
                <w:sz w:val="24"/>
                <w:szCs w:val="24"/>
              </w:rPr>
              <w:t>Viral load status MSM (including MSM/IDU) aged 60+ years living with HIV infection, Massachusetts 2024 (N=3,583)</w:t>
            </w:r>
          </w:p>
        </w:tc>
      </w:tr>
    </w:tbl>
    <w:p w14:paraId="5D073552" w14:textId="0A6CC777" w:rsidR="004E6C14" w:rsidRPr="00066B62" w:rsidRDefault="00911AF4" w:rsidP="00066B62">
      <w:pPr>
        <w:rPr>
          <w:sz w:val="16"/>
          <w:szCs w:val="16"/>
        </w:rPr>
      </w:pPr>
      <w:r>
        <w:rPr>
          <w:noProof/>
          <w:color w:val="EE0000"/>
          <w:sz w:val="24"/>
          <w:szCs w:val="24"/>
        </w:rPr>
        <w:drawing>
          <wp:inline distT="0" distB="0" distL="0" distR="0" wp14:anchorId="187510D0" wp14:editId="6A40DC43">
            <wp:extent cx="3328670" cy="2791691"/>
            <wp:effectExtent l="0" t="0" r="5080" b="0"/>
            <wp:docPr id="449716637" name="Picture 4" descr="The figure is a bar chart displaying the percentage of MSM (including MSM/IDU) aged 60+ years living with HIV infection in Massachusetts in 2024 who were engaged in care (71%), retained in care (44%), and virally suppressed (6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16637" name="Picture 4" descr="The figure is a bar chart displaying the percentage of MSM (including MSM/IDU) aged 60+ years living with HIV infection in Massachusetts in 2024 who were engaged in care (71%), retained in care (44%), and virally suppressed (64%).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4222" cy="2796347"/>
                    </a:xfrm>
                    <a:prstGeom prst="rect">
                      <a:avLst/>
                    </a:prstGeom>
                    <a:noFill/>
                  </pic:spPr>
                </pic:pic>
              </a:graphicData>
            </a:graphic>
          </wp:inline>
        </w:drawing>
      </w:r>
      <w:r w:rsidR="00167522">
        <w:rPr>
          <w:noProof/>
          <w:sz w:val="16"/>
          <w:szCs w:val="16"/>
        </w:rPr>
        <w:drawing>
          <wp:anchor distT="0" distB="0" distL="114300" distR="114300" simplePos="0" relativeHeight="251660288" behindDoc="0" locked="0" layoutInCell="1" allowOverlap="1" wp14:anchorId="7E4425D2" wp14:editId="0F6F6934">
            <wp:simplePos x="0" y="0"/>
            <wp:positionH relativeFrom="column">
              <wp:posOffset>3331845</wp:posOffset>
            </wp:positionH>
            <wp:positionV relativeFrom="paragraph">
              <wp:posOffset>45720</wp:posOffset>
            </wp:positionV>
            <wp:extent cx="3474720" cy="2743200"/>
            <wp:effectExtent l="0" t="0" r="0" b="0"/>
            <wp:wrapNone/>
            <wp:docPr id="2120571347" name="Picture 5" descr="The figure is a pie chart indicating the proportion of MSM (including MSM/IDU) aged 60+ years living with HIV infection in Massachusetts in 2024 who were virally suppressed (64%), missing viral load data (34%), or for whom viral load was not suppressed (1%). NOTE: Missing viral load data includes individuals who have not had a lab reported in the past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347" name="Picture 5" descr="The figure is a pie chart indicating the proportion of MSM (including MSM/IDU) aged 60+ years living with HIV infection in Massachusetts in 2024 who were virally suppressed (64%), missing viral load data (34%), or for whom viral load was not suppressed (1%). NOTE: Missing viral load data includes individuals who have not had a lab reported in the past year.&#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74720" cy="2743200"/>
                    </a:xfrm>
                    <a:prstGeom prst="rect">
                      <a:avLst/>
                    </a:prstGeom>
                    <a:noFill/>
                  </pic:spPr>
                </pic:pic>
              </a:graphicData>
            </a:graphic>
          </wp:anchor>
        </w:drawing>
      </w:r>
    </w:p>
    <w:p w14:paraId="6CDB40BB" w14:textId="77777777" w:rsidR="00ED2149" w:rsidRDefault="00ED2149" w:rsidP="00ED2149">
      <w:pPr>
        <w:shd w:val="clear" w:color="auto" w:fill="FFFFFF" w:themeFill="background1"/>
        <w:rPr>
          <w:sz w:val="24"/>
          <w:szCs w:val="24"/>
        </w:rPr>
      </w:pPr>
    </w:p>
    <w:p w14:paraId="6AFC31F0" w14:textId="75F9FBA9" w:rsidR="00BE207C" w:rsidRPr="003952BD" w:rsidRDefault="003952BD" w:rsidP="00ED2149">
      <w:pPr>
        <w:shd w:val="clear" w:color="auto" w:fill="F2F2F2" w:themeFill="background1" w:themeFillShade="F2"/>
        <w:rPr>
          <w:sz w:val="24"/>
          <w:szCs w:val="24"/>
        </w:rPr>
      </w:pPr>
      <w:r w:rsidRPr="003952BD">
        <w:rPr>
          <w:sz w:val="24"/>
          <w:szCs w:val="24"/>
        </w:rPr>
        <w:t>In Massachusetts, among 3,583 PLWH aged 60+ years in 2024 (and diagnosed through 2023) with MSM exposure modes</w:t>
      </w:r>
      <w:r w:rsidR="00BE207C" w:rsidRPr="003952BD">
        <w:rPr>
          <w:sz w:val="24"/>
          <w:szCs w:val="24"/>
        </w:rPr>
        <w:t>,</w:t>
      </w:r>
      <w:r w:rsidR="00BE207C" w:rsidRPr="003952BD">
        <w:rPr>
          <w:rStyle w:val="FootnoteReference"/>
          <w:sz w:val="24"/>
          <w:szCs w:val="24"/>
        </w:rPr>
        <w:footnoteReference w:id="8"/>
      </w:r>
      <w:r w:rsidR="00BE207C" w:rsidRPr="003952BD">
        <w:rPr>
          <w:sz w:val="24"/>
          <w:szCs w:val="24"/>
        </w:rPr>
        <w:t xml:space="preserve"> </w:t>
      </w:r>
      <w:r w:rsidRPr="003952BD">
        <w:rPr>
          <w:sz w:val="24"/>
          <w:szCs w:val="24"/>
        </w:rPr>
        <w:t>64% were virally suppressed, 1% were not virally suppressed, and 34% did not have a viral load test in 2024. Among those older PLWH with MSM exposure modes who were engaged in care (</w:t>
      </w:r>
      <w:r w:rsidR="00340939">
        <w:rPr>
          <w:sz w:val="24"/>
          <w:szCs w:val="24"/>
        </w:rPr>
        <w:t xml:space="preserve">71%, </w:t>
      </w:r>
      <w:r w:rsidRPr="003952BD">
        <w:rPr>
          <w:sz w:val="24"/>
          <w:szCs w:val="24"/>
        </w:rPr>
        <w:t>N=2,555) and retained in care (</w:t>
      </w:r>
      <w:r w:rsidR="00340939">
        <w:rPr>
          <w:sz w:val="24"/>
          <w:szCs w:val="24"/>
        </w:rPr>
        <w:t xml:space="preserve">44%, </w:t>
      </w:r>
      <w:r w:rsidRPr="003952BD">
        <w:rPr>
          <w:sz w:val="24"/>
          <w:szCs w:val="24"/>
        </w:rPr>
        <w:t>N=1,590), rates of viral suppression were higher at 90% and 95%, respectively. Engagement in care and viral suppression proportions were slightly higher among older PLWH with MSM exposure modes (71% and 64%, respectively) as compared to older PLWH with all other exposure modes (69% and 62%, respectively, data not shown). In 2024, engagement in care and viral suppression among older PLWH with MSM exposure modes differed by place of birth, race/ethnicity, and health service region of residence. Both were lowest among MSM born outside the US and those of Hispanic/Latinx ethnicity. Engagement in care and viral suppression rates were higher in the Western HSR compared to other HSRs</w:t>
      </w:r>
      <w:r w:rsidR="00BE207C" w:rsidRPr="003952BD">
        <w:rPr>
          <w:sz w:val="24"/>
          <w:szCs w:val="24"/>
        </w:rPr>
        <w:t>.</w:t>
      </w:r>
    </w:p>
    <w:p w14:paraId="4EF31DE7" w14:textId="77777777" w:rsidR="00ED2149" w:rsidRDefault="00ED2149">
      <w:pPr>
        <w:rPr>
          <w:b/>
          <w:bCs/>
          <w:sz w:val="24"/>
          <w:szCs w:val="24"/>
        </w:rPr>
      </w:pPr>
      <w:r>
        <w:rPr>
          <w:b/>
          <w:bCs/>
          <w:sz w:val="24"/>
          <w:szCs w:val="24"/>
        </w:rPr>
        <w:br w:type="page"/>
      </w:r>
    </w:p>
    <w:p w14:paraId="46B7EAE6" w14:textId="16F4F8A2" w:rsidR="00167654" w:rsidRPr="005348CA" w:rsidRDefault="00167654" w:rsidP="00167654">
      <w:pPr>
        <w:rPr>
          <w:sz w:val="24"/>
          <w:szCs w:val="24"/>
        </w:rPr>
      </w:pPr>
      <w:r w:rsidRPr="005348CA">
        <w:rPr>
          <w:b/>
          <w:bCs/>
          <w:sz w:val="24"/>
          <w:szCs w:val="24"/>
        </w:rPr>
        <w:lastRenderedPageBreak/>
        <w:t>FIGURE 1</w:t>
      </w:r>
      <w:r w:rsidR="00937C00" w:rsidRPr="005348CA">
        <w:rPr>
          <w:b/>
          <w:bCs/>
          <w:sz w:val="24"/>
          <w:szCs w:val="24"/>
        </w:rPr>
        <w:t>1</w:t>
      </w:r>
      <w:r w:rsidRPr="005348CA">
        <w:rPr>
          <w:b/>
          <w:bCs/>
          <w:sz w:val="24"/>
          <w:szCs w:val="24"/>
        </w:rPr>
        <w:t>.</w:t>
      </w:r>
      <w:r w:rsidRPr="005348CA">
        <w:rPr>
          <w:sz w:val="24"/>
          <w:szCs w:val="24"/>
        </w:rPr>
        <w:t xml:space="preserve"> </w:t>
      </w:r>
      <w:r w:rsidR="009A370A" w:rsidRPr="005348CA">
        <w:rPr>
          <w:sz w:val="24"/>
          <w:szCs w:val="24"/>
        </w:rPr>
        <w:t>Engagement in care among MSM (including MSM/IDU) aged 60+ years living with HIV infection by place of birth, race/ethnicity, and Health Service Region of residence, Massachusetts</w:t>
      </w:r>
      <w:r w:rsidR="005348CA" w:rsidRPr="005348CA">
        <w:rPr>
          <w:sz w:val="24"/>
          <w:szCs w:val="24"/>
        </w:rPr>
        <w:t xml:space="preserve"> 2024 (N=3,583)</w:t>
      </w:r>
    </w:p>
    <w:p w14:paraId="1D99B142" w14:textId="4A704D9A" w:rsidR="004E6C14" w:rsidRPr="00097EC0" w:rsidRDefault="005348CA" w:rsidP="00B66EAC">
      <w:pPr>
        <w:jc w:val="center"/>
        <w:rPr>
          <w:sz w:val="24"/>
          <w:szCs w:val="24"/>
        </w:rPr>
      </w:pPr>
      <w:r w:rsidRPr="00097EC0">
        <w:rPr>
          <w:noProof/>
          <w:sz w:val="24"/>
          <w:szCs w:val="24"/>
        </w:rPr>
        <w:drawing>
          <wp:inline distT="0" distB="0" distL="0" distR="0" wp14:anchorId="68577BD0" wp14:editId="1E3D959E">
            <wp:extent cx="5978147" cy="1987550"/>
            <wp:effectExtent l="0" t="0" r="3810" b="0"/>
            <wp:docPr id="577209836" name="Picture 6" descr="The figure is a bar chart which displays the percentage of individuals who were engaged in care among MSM (including MSM/IDU) aged 60+ years living with HIV infection in Massachusetts by place of birth (US, PR/USD, Non-US), race/ethnicity (White NH, Black NH, Hispanic/Latinx), and Health Service Region (Boston, Central, Metro West, Northeast, Southeast, and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09836" name="Picture 6" descr="The figure is a bar chart which displays the percentage of individuals who were engaged in care among MSM (including MSM/IDU) aged 60+ years living with HIV infection in Massachusetts by place of birth (US, PR/USD, Non-US), race/ethnicity (White NH, Black NH, Hispanic/Latinx), and Health Service Region (Boston, Central, Metro West, Northeast, Southeast, and Western).&#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9664" cy="1988054"/>
                    </a:xfrm>
                    <a:prstGeom prst="rect">
                      <a:avLst/>
                    </a:prstGeom>
                    <a:noFill/>
                  </pic:spPr>
                </pic:pic>
              </a:graphicData>
            </a:graphic>
          </wp:inline>
        </w:drawing>
      </w:r>
    </w:p>
    <w:p w14:paraId="6E62342A" w14:textId="0472B5AA" w:rsidR="00193EAB" w:rsidRPr="00097EC0" w:rsidRDefault="00097EC0" w:rsidP="00A75638">
      <w:pPr>
        <w:numPr>
          <w:ilvl w:val="0"/>
          <w:numId w:val="8"/>
        </w:numPr>
        <w:shd w:val="clear" w:color="auto" w:fill="F2F2F2" w:themeFill="background1" w:themeFillShade="F2"/>
        <w:tabs>
          <w:tab w:val="clear" w:pos="360"/>
          <w:tab w:val="num" w:pos="720"/>
        </w:tabs>
        <w:rPr>
          <w:sz w:val="24"/>
          <w:szCs w:val="24"/>
        </w:rPr>
      </w:pPr>
      <w:r w:rsidRPr="00097EC0">
        <w:rPr>
          <w:sz w:val="24"/>
          <w:szCs w:val="24"/>
        </w:rPr>
        <w:t>Only 54% (N=213/394) of non-US born older MSM living with HIV infection were engaged in care, compared to 74% (N=2,266/3,082) of older US born MSM and 71% (N=76/107) of older MSM born in Puerto Rico/US Dependencies</w:t>
      </w:r>
      <w:r w:rsidR="00193EAB" w:rsidRPr="00097EC0">
        <w:rPr>
          <w:sz w:val="24"/>
          <w:szCs w:val="24"/>
        </w:rPr>
        <w:t xml:space="preserve">. </w:t>
      </w:r>
    </w:p>
    <w:p w14:paraId="60FA96D5" w14:textId="5C1E5480" w:rsidR="000A13F9" w:rsidRPr="00097EC0" w:rsidRDefault="000A13F9" w:rsidP="000A13F9">
      <w:pPr>
        <w:rPr>
          <w:sz w:val="24"/>
          <w:szCs w:val="24"/>
        </w:rPr>
      </w:pPr>
      <w:r w:rsidRPr="00097EC0">
        <w:rPr>
          <w:b/>
          <w:bCs/>
          <w:sz w:val="24"/>
          <w:szCs w:val="24"/>
        </w:rPr>
        <w:t>FIGURE 1</w:t>
      </w:r>
      <w:r w:rsidR="008525EE" w:rsidRPr="00097EC0">
        <w:rPr>
          <w:b/>
          <w:bCs/>
          <w:sz w:val="24"/>
          <w:szCs w:val="24"/>
        </w:rPr>
        <w:t>2</w:t>
      </w:r>
      <w:r w:rsidRPr="00097EC0">
        <w:rPr>
          <w:b/>
          <w:bCs/>
          <w:sz w:val="24"/>
          <w:szCs w:val="24"/>
        </w:rPr>
        <w:t>.</w:t>
      </w:r>
      <w:r w:rsidRPr="00097EC0">
        <w:rPr>
          <w:sz w:val="24"/>
          <w:szCs w:val="24"/>
        </w:rPr>
        <w:t xml:space="preserve"> </w:t>
      </w:r>
      <w:r w:rsidR="00193EAB" w:rsidRPr="00097EC0">
        <w:rPr>
          <w:sz w:val="24"/>
          <w:szCs w:val="24"/>
        </w:rPr>
        <w:t xml:space="preserve">Viral suppression among MSM (including MSM/IDU) aged 60+ years living with HIV infection by place of birth, race/ethnicity, and </w:t>
      </w:r>
      <w:proofErr w:type="gramStart"/>
      <w:r w:rsidR="00193EAB" w:rsidRPr="00097EC0">
        <w:rPr>
          <w:sz w:val="24"/>
          <w:szCs w:val="24"/>
        </w:rPr>
        <w:t>Health Service</w:t>
      </w:r>
      <w:proofErr w:type="gramEnd"/>
      <w:r w:rsidR="00193EAB" w:rsidRPr="00097EC0">
        <w:rPr>
          <w:sz w:val="24"/>
          <w:szCs w:val="24"/>
        </w:rPr>
        <w:t xml:space="preserve"> Region of residence, Massachusetts </w:t>
      </w:r>
      <w:r w:rsidR="00097EC0" w:rsidRPr="00097EC0">
        <w:rPr>
          <w:sz w:val="24"/>
          <w:szCs w:val="24"/>
        </w:rPr>
        <w:t>2024 (N=3,583)</w:t>
      </w:r>
    </w:p>
    <w:p w14:paraId="4D15B33F" w14:textId="702F10E2" w:rsidR="00465CEC" w:rsidRPr="005A5C8F" w:rsidRDefault="00097EC0" w:rsidP="00B66EAC">
      <w:pPr>
        <w:jc w:val="center"/>
        <w:rPr>
          <w:color w:val="EE0000"/>
          <w:sz w:val="24"/>
          <w:szCs w:val="24"/>
        </w:rPr>
      </w:pPr>
      <w:r>
        <w:rPr>
          <w:noProof/>
          <w:color w:val="EE0000"/>
          <w:sz w:val="24"/>
          <w:szCs w:val="24"/>
        </w:rPr>
        <w:drawing>
          <wp:inline distT="0" distB="0" distL="0" distR="0" wp14:anchorId="4E7F76FC" wp14:editId="4F7F81F2">
            <wp:extent cx="5978717" cy="2247900"/>
            <wp:effectExtent l="0" t="0" r="3175" b="0"/>
            <wp:docPr id="1418847137" name="Picture 7" descr="The figure is a bar chart which displays the percentage of individuals who were virally suppressed among MSM (including MSM/IDU) aged 60+ years living with HIV infection in Massachusetts by place of birth (US, PR/USD, Non-US), race/ethnicity (White NH, Black NH, Hispanic/Latinx), and Health Service Region (Boston, Central, Metro West, Northeast, Southeast, and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47137" name="Picture 7" descr="The figure is a bar chart which displays the percentage of individuals who were virally suppressed among MSM (including MSM/IDU) aged 60+ years living with HIV infection in Massachusetts by place of birth (US, PR/USD, Non-US), race/ethnicity (White NH, Black NH, Hispanic/Latinx), and Health Service Region (Boston, Central, Metro West, Northeast, Southeast, and Western).&#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1667" cy="2256529"/>
                    </a:xfrm>
                    <a:prstGeom prst="rect">
                      <a:avLst/>
                    </a:prstGeom>
                    <a:noFill/>
                  </pic:spPr>
                </pic:pic>
              </a:graphicData>
            </a:graphic>
          </wp:inline>
        </w:drawing>
      </w:r>
    </w:p>
    <w:p w14:paraId="062991F0" w14:textId="5F59E2B1" w:rsidR="000A13F9" w:rsidRPr="00097EC0" w:rsidRDefault="00097EC0" w:rsidP="00A75638">
      <w:pPr>
        <w:numPr>
          <w:ilvl w:val="0"/>
          <w:numId w:val="8"/>
        </w:numPr>
        <w:shd w:val="clear" w:color="auto" w:fill="F2F2F2" w:themeFill="background1" w:themeFillShade="F2"/>
        <w:tabs>
          <w:tab w:val="clear" w:pos="360"/>
          <w:tab w:val="num" w:pos="720"/>
        </w:tabs>
        <w:rPr>
          <w:sz w:val="24"/>
          <w:szCs w:val="24"/>
        </w:rPr>
      </w:pPr>
      <w:r w:rsidRPr="00097EC0">
        <w:rPr>
          <w:sz w:val="24"/>
          <w:szCs w:val="24"/>
        </w:rPr>
        <w:t>Only 50% (N=198/394) of non-US born older MSM living with HIV infection were virally suppressed, compared to 68% (N=2,036/3,082) of older US born MSM and 70% (N=75/107) of older MSM born in Puerto Rico/US Dependencies. However, it is important to note that a much greater proportion of older non-US born MSM living with HIV infection were missing viral load information (48%) compared to those born in the US (33%) or Puerto Rico/US dependencies (30%) and that the proportion known to be not virally suppressed was similar for all groups (2% for Non-US born, 1% for US born, and 0% for those born in Puerto Rico/US Dependencies). This difference may highlight limited access to clinical documentation and/or less access to viral load testing in the country of origin for non-US born individuals, particularly those who have recently arrived</w:t>
      </w:r>
      <w:r w:rsidR="00563FCD" w:rsidRPr="00097EC0">
        <w:rPr>
          <w:sz w:val="24"/>
          <w:szCs w:val="24"/>
        </w:rPr>
        <w:t>.</w:t>
      </w:r>
    </w:p>
    <w:p w14:paraId="3D442295" w14:textId="77777777" w:rsidR="00A75638" w:rsidRDefault="00A75638">
      <w:pPr>
        <w:rPr>
          <w:rFonts w:asciiTheme="majorHAnsi" w:eastAsiaTheme="majorEastAsia" w:hAnsiTheme="majorHAnsi" w:cstheme="majorBidi"/>
          <w:b/>
          <w:bCs/>
          <w:color w:val="2F5496" w:themeColor="accent1" w:themeShade="BF"/>
          <w:sz w:val="32"/>
          <w:szCs w:val="32"/>
        </w:rPr>
      </w:pPr>
      <w:r>
        <w:rPr>
          <w:b/>
          <w:bCs/>
        </w:rPr>
        <w:br w:type="page"/>
      </w:r>
    </w:p>
    <w:p w14:paraId="5879A25E" w14:textId="313E475A" w:rsidR="00C06BC3" w:rsidRPr="00A75638" w:rsidRDefault="00C06BC3" w:rsidP="00C06BC3">
      <w:pPr>
        <w:pStyle w:val="Heading1"/>
        <w:rPr>
          <w:rFonts w:asciiTheme="minorHAnsi" w:hAnsiTheme="minorHAnsi" w:cstheme="minorHAnsi"/>
          <w:b/>
          <w:bCs/>
          <w:color w:val="1F3864" w:themeColor="accent1" w:themeShade="80"/>
          <w:sz w:val="28"/>
          <w:szCs w:val="28"/>
        </w:rPr>
      </w:pPr>
      <w:bookmarkStart w:id="8" w:name="_Toc230184290"/>
      <w:r w:rsidRPr="00A75638">
        <w:rPr>
          <w:rFonts w:asciiTheme="minorHAnsi" w:hAnsiTheme="minorHAnsi" w:cstheme="minorHAnsi"/>
          <w:b/>
          <w:bCs/>
          <w:color w:val="1F3864" w:themeColor="accent1" w:themeShade="80"/>
          <w:sz w:val="28"/>
          <w:szCs w:val="28"/>
        </w:rPr>
        <w:lastRenderedPageBreak/>
        <w:t>OLDER INDIVIDUALS DIAGNOSED WITH HIV INFECTION</w:t>
      </w:r>
      <w:bookmarkEnd w:id="8"/>
    </w:p>
    <w:p w14:paraId="4F51CB5A" w14:textId="5624AFD0" w:rsidR="000A13F9" w:rsidRPr="00051BEE" w:rsidRDefault="000A13F9" w:rsidP="00770E3B">
      <w:pPr>
        <w:pStyle w:val="Heading2"/>
        <w:spacing w:after="120"/>
        <w:rPr>
          <w:rStyle w:val="Heading2Char"/>
          <w:rFonts w:asciiTheme="minorHAnsi" w:hAnsiTheme="minorHAnsi" w:cstheme="minorHAnsi"/>
          <w:b/>
          <w:bCs/>
          <w:color w:val="auto"/>
          <w:sz w:val="24"/>
          <w:szCs w:val="24"/>
        </w:rPr>
      </w:pPr>
      <w:bookmarkStart w:id="9" w:name="_Toc230184291"/>
      <w:r w:rsidRPr="00051BEE">
        <w:rPr>
          <w:rStyle w:val="Heading2Char"/>
          <w:rFonts w:asciiTheme="minorHAnsi" w:hAnsiTheme="minorHAnsi" w:cstheme="minorHAnsi"/>
          <w:b/>
          <w:bCs/>
          <w:color w:val="auto"/>
          <w:sz w:val="24"/>
          <w:szCs w:val="24"/>
        </w:rPr>
        <w:t>AGE AT DIAGNOSIS</w:t>
      </w:r>
      <w:bookmarkEnd w:id="9"/>
    </w:p>
    <w:p w14:paraId="74B24C65" w14:textId="6FD696A8" w:rsidR="00256317" w:rsidRDefault="00256317" w:rsidP="00770E3B">
      <w:pPr>
        <w:spacing w:after="0" w:line="240" w:lineRule="auto"/>
        <w:rPr>
          <w:noProof/>
          <w:color w:val="EE0000"/>
          <w:sz w:val="24"/>
          <w:szCs w:val="24"/>
        </w:rPr>
      </w:pPr>
      <w:r w:rsidRPr="00EA6F43">
        <w:rPr>
          <w:b/>
          <w:bCs/>
          <w:sz w:val="24"/>
          <w:szCs w:val="24"/>
        </w:rPr>
        <w:t>FIGURE 1</w:t>
      </w:r>
      <w:r w:rsidR="001D48EA" w:rsidRPr="00EA6F43">
        <w:rPr>
          <w:b/>
          <w:bCs/>
          <w:sz w:val="24"/>
          <w:szCs w:val="24"/>
        </w:rPr>
        <w:t>3</w:t>
      </w:r>
      <w:r w:rsidRPr="00EA6F43">
        <w:rPr>
          <w:b/>
          <w:bCs/>
          <w:sz w:val="24"/>
          <w:szCs w:val="24"/>
        </w:rPr>
        <w:t xml:space="preserve">. </w:t>
      </w:r>
      <w:r w:rsidRPr="00EA6F43">
        <w:rPr>
          <w:sz w:val="24"/>
          <w:szCs w:val="24"/>
        </w:rPr>
        <w:t xml:space="preserve">Individuals diagnosed with HIV infection by age at diagnosis, Massachusetts </w:t>
      </w:r>
      <w:r w:rsidR="00EA6F43" w:rsidRPr="00EA6F43">
        <w:rPr>
          <w:sz w:val="24"/>
          <w:szCs w:val="24"/>
        </w:rPr>
        <w:t>2015 – 2024</w:t>
      </w:r>
    </w:p>
    <w:p w14:paraId="477A5E60" w14:textId="6DE89155" w:rsidR="00EA6F43" w:rsidRPr="005A5C8F" w:rsidRDefault="00EA6F43" w:rsidP="00770E3B">
      <w:pPr>
        <w:spacing w:after="0" w:line="240" w:lineRule="auto"/>
        <w:jc w:val="center"/>
        <w:rPr>
          <w:color w:val="EE0000"/>
          <w:sz w:val="24"/>
          <w:szCs w:val="24"/>
        </w:rPr>
      </w:pPr>
      <w:r>
        <w:rPr>
          <w:noProof/>
          <w:color w:val="EE0000"/>
          <w:sz w:val="24"/>
          <w:szCs w:val="24"/>
        </w:rPr>
        <w:drawing>
          <wp:inline distT="0" distB="0" distL="0" distR="0" wp14:anchorId="29E2DE44" wp14:editId="6F5A96E1">
            <wp:extent cx="5708015" cy="2481424"/>
            <wp:effectExtent l="0" t="0" r="0" b="0"/>
            <wp:docPr id="1735183906" name="Picture 8" descr="The figure is a trendline displaying the percentage distribution by age at diagnosis (&lt;19, 20-29, 30-39, 40-49, 50-59, 60+) for individuals diagnosed with HIV infection for each year of the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3906" name="Picture 8" descr="The figure is a trendline displaying the percentage distribution by age at diagnosis (&lt;19, 20-29, 30-39, 40-49, 50-59, 60+) for individuals diagnosed with HIV infection for each year of the ten-year period.&#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1291" cy="2495890"/>
                    </a:xfrm>
                    <a:prstGeom prst="rect">
                      <a:avLst/>
                    </a:prstGeom>
                    <a:noFill/>
                  </pic:spPr>
                </pic:pic>
              </a:graphicData>
            </a:graphic>
          </wp:inline>
        </w:drawing>
      </w:r>
    </w:p>
    <w:p w14:paraId="4A83E9B5" w14:textId="4E7CC91D" w:rsidR="00103BB2" w:rsidRPr="00103BB2" w:rsidRDefault="001D5C83" w:rsidP="00FF5EFA">
      <w:pPr>
        <w:pStyle w:val="ListParagraph"/>
        <w:numPr>
          <w:ilvl w:val="0"/>
          <w:numId w:val="9"/>
        </w:numPr>
        <w:shd w:val="clear" w:color="auto" w:fill="F2F2F2" w:themeFill="background1" w:themeFillShade="F2"/>
        <w:spacing w:after="60" w:line="240" w:lineRule="auto"/>
        <w:contextualSpacing w:val="0"/>
        <w:rPr>
          <w:sz w:val="24"/>
          <w:szCs w:val="24"/>
        </w:rPr>
      </w:pPr>
      <w:r w:rsidRPr="00103BB2">
        <w:rPr>
          <w:sz w:val="24"/>
          <w:szCs w:val="24"/>
        </w:rPr>
        <w:t>From 201</w:t>
      </w:r>
      <w:r w:rsidR="00103BB2" w:rsidRPr="00103BB2">
        <w:rPr>
          <w:sz w:val="24"/>
          <w:szCs w:val="24"/>
        </w:rPr>
        <w:t>5</w:t>
      </w:r>
      <w:r w:rsidRPr="00103BB2">
        <w:rPr>
          <w:sz w:val="24"/>
          <w:szCs w:val="24"/>
        </w:rPr>
        <w:t xml:space="preserve"> to 202</w:t>
      </w:r>
      <w:r w:rsidR="00103BB2" w:rsidRPr="00103BB2">
        <w:rPr>
          <w:sz w:val="24"/>
          <w:szCs w:val="24"/>
        </w:rPr>
        <w:t>4</w:t>
      </w:r>
      <w:r w:rsidRPr="00103BB2">
        <w:rPr>
          <w:sz w:val="24"/>
          <w:szCs w:val="24"/>
        </w:rPr>
        <w:t>,</w:t>
      </w:r>
      <w:r w:rsidR="00584CD1" w:rsidRPr="00103BB2">
        <w:rPr>
          <w:rStyle w:val="FootnoteReference"/>
          <w:sz w:val="24"/>
          <w:szCs w:val="24"/>
        </w:rPr>
        <w:footnoteReference w:id="9"/>
      </w:r>
      <w:r w:rsidRPr="00103BB2">
        <w:rPr>
          <w:sz w:val="24"/>
          <w:szCs w:val="24"/>
        </w:rPr>
        <w:t xml:space="preserve"> </w:t>
      </w:r>
      <w:r w:rsidR="00103BB2" w:rsidRPr="00103BB2">
        <w:rPr>
          <w:sz w:val="24"/>
          <w:szCs w:val="24"/>
        </w:rPr>
        <w:t>the proportion of HIV infection diagnoses among 30–39 year-olds increased from 24% to 34%, while it decreased from 20% to 17% among 40–49 year-olds and from 18% to 11% among 50–59 year-olds.</w:t>
      </w:r>
    </w:p>
    <w:p w14:paraId="41A9AE67" w14:textId="77777777" w:rsidR="00103BB2" w:rsidRPr="00103BB2" w:rsidRDefault="00103BB2" w:rsidP="00FF5EFA">
      <w:pPr>
        <w:pStyle w:val="ListParagraph"/>
        <w:numPr>
          <w:ilvl w:val="0"/>
          <w:numId w:val="9"/>
        </w:numPr>
        <w:shd w:val="clear" w:color="auto" w:fill="F2F2F2" w:themeFill="background1" w:themeFillShade="F2"/>
        <w:spacing w:after="60" w:line="240" w:lineRule="auto"/>
        <w:contextualSpacing w:val="0"/>
        <w:rPr>
          <w:sz w:val="24"/>
          <w:szCs w:val="24"/>
        </w:rPr>
      </w:pPr>
      <w:r w:rsidRPr="00103BB2">
        <w:rPr>
          <w:sz w:val="24"/>
          <w:szCs w:val="24"/>
        </w:rPr>
        <w:t xml:space="preserve">During the same </w:t>
      </w:r>
      <w:proofErr w:type="gramStart"/>
      <w:r w:rsidRPr="00103BB2">
        <w:rPr>
          <w:sz w:val="24"/>
          <w:szCs w:val="24"/>
        </w:rPr>
        <w:t>time period</w:t>
      </w:r>
      <w:proofErr w:type="gramEnd"/>
      <w:r w:rsidRPr="00103BB2">
        <w:rPr>
          <w:sz w:val="24"/>
          <w:szCs w:val="24"/>
        </w:rPr>
        <w:t>, the percentage of HIV infection diagnoses among individuals aged less than 19 years, 20–29 years and individuals aged 60+ years remained relatively stable.</w:t>
      </w:r>
    </w:p>
    <w:p w14:paraId="76F1295B" w14:textId="377554E8" w:rsidR="00103BB2" w:rsidRPr="00103BB2" w:rsidRDefault="00103BB2" w:rsidP="00FF5EFA">
      <w:pPr>
        <w:pStyle w:val="ListParagraph"/>
        <w:numPr>
          <w:ilvl w:val="0"/>
          <w:numId w:val="9"/>
        </w:numPr>
        <w:shd w:val="clear" w:color="auto" w:fill="F2F2F2" w:themeFill="background1" w:themeFillShade="F2"/>
        <w:spacing w:after="60" w:line="240" w:lineRule="auto"/>
        <w:contextualSpacing w:val="0"/>
        <w:rPr>
          <w:sz w:val="24"/>
          <w:szCs w:val="24"/>
        </w:rPr>
      </w:pPr>
      <w:r w:rsidRPr="00103BB2">
        <w:rPr>
          <w:sz w:val="24"/>
          <w:szCs w:val="24"/>
        </w:rPr>
        <w:t>The average age at HIV infection diagnosis from 201</w:t>
      </w:r>
      <w:r w:rsidR="00F22C2F">
        <w:rPr>
          <w:sz w:val="24"/>
          <w:szCs w:val="24"/>
        </w:rPr>
        <w:t>5</w:t>
      </w:r>
      <w:r w:rsidRPr="00103BB2">
        <w:rPr>
          <w:sz w:val="24"/>
          <w:szCs w:val="24"/>
        </w:rPr>
        <w:t xml:space="preserve"> to 2024 ranged from 36.9 years (2017) to 39.1 years (2021). Among individuals 60 years of age and older the average age at diagnosis ranged from 64.3 years (2021) to 67.7 years (2024) (data not shown).</w:t>
      </w:r>
    </w:p>
    <w:p w14:paraId="2DA58693" w14:textId="16B69EA7" w:rsidR="004E5D27" w:rsidRPr="00051BEE" w:rsidRDefault="004E5D27" w:rsidP="00441922">
      <w:pPr>
        <w:pStyle w:val="Heading2"/>
        <w:spacing w:before="0" w:line="240" w:lineRule="auto"/>
        <w:rPr>
          <w:rStyle w:val="Heading2Char"/>
          <w:rFonts w:asciiTheme="minorHAnsi" w:hAnsiTheme="minorHAnsi" w:cstheme="minorHAnsi"/>
          <w:b/>
          <w:bCs/>
          <w:color w:val="auto"/>
          <w:sz w:val="24"/>
          <w:szCs w:val="24"/>
        </w:rPr>
      </w:pPr>
      <w:bookmarkStart w:id="10" w:name="_Toc230184292"/>
      <w:r w:rsidRPr="00051BEE">
        <w:rPr>
          <w:rStyle w:val="Heading2Char"/>
          <w:rFonts w:asciiTheme="minorHAnsi" w:hAnsiTheme="minorHAnsi" w:cstheme="minorHAnsi"/>
          <w:b/>
          <w:bCs/>
          <w:color w:val="auto"/>
          <w:sz w:val="24"/>
          <w:szCs w:val="24"/>
        </w:rPr>
        <w:t>INDIVIDUALS DIAGNOSED WITH HIV INFECTION BY AGE (&lt;60 VS 60+ YEARS)</w:t>
      </w:r>
      <w:bookmarkEnd w:id="10"/>
    </w:p>
    <w:p w14:paraId="13D01E80" w14:textId="77777777" w:rsidR="004E5D27" w:rsidRPr="00441922" w:rsidRDefault="004E5D27" w:rsidP="00441922">
      <w:pPr>
        <w:pStyle w:val="Heading2"/>
        <w:spacing w:before="0" w:after="120" w:line="240" w:lineRule="auto"/>
        <w:rPr>
          <w:rStyle w:val="Heading2Char"/>
          <w:rFonts w:asciiTheme="minorHAnsi" w:hAnsiTheme="minorHAnsi" w:cstheme="minorHAnsi"/>
          <w:b/>
          <w:bCs/>
          <w:color w:val="auto"/>
          <w:sz w:val="24"/>
          <w:szCs w:val="24"/>
        </w:rPr>
      </w:pPr>
      <w:bookmarkStart w:id="11" w:name="_Toc230184293"/>
      <w:r w:rsidRPr="00441922">
        <w:rPr>
          <w:rStyle w:val="Heading2Char"/>
          <w:rFonts w:asciiTheme="minorHAnsi" w:hAnsiTheme="minorHAnsi" w:cstheme="minorHAnsi"/>
          <w:b/>
          <w:bCs/>
          <w:color w:val="auto"/>
          <w:sz w:val="24"/>
          <w:szCs w:val="24"/>
        </w:rPr>
        <w:t>SEX ASSIGNED AT BIRTH</w:t>
      </w:r>
      <w:bookmarkEnd w:id="11"/>
    </w:p>
    <w:p w14:paraId="1F4A5B07" w14:textId="7A8F761C" w:rsidR="004E5D27" w:rsidRPr="00103BB2" w:rsidRDefault="004E5D27" w:rsidP="00441922">
      <w:pPr>
        <w:spacing w:after="0" w:line="240" w:lineRule="auto"/>
        <w:rPr>
          <w:sz w:val="24"/>
          <w:szCs w:val="24"/>
        </w:rPr>
      </w:pPr>
      <w:r w:rsidRPr="00103BB2">
        <w:rPr>
          <w:b/>
          <w:bCs/>
          <w:sz w:val="24"/>
          <w:szCs w:val="24"/>
        </w:rPr>
        <w:t xml:space="preserve">FIGURE 14. </w:t>
      </w:r>
      <w:r w:rsidRPr="00103BB2">
        <w:rPr>
          <w:sz w:val="24"/>
          <w:szCs w:val="24"/>
        </w:rPr>
        <w:t xml:space="preserve">Percentage of individuals diagnosed with HIV infection by age at </w:t>
      </w:r>
      <w:r w:rsidR="00103BB2" w:rsidRPr="00103BB2">
        <w:rPr>
          <w:sz w:val="24"/>
          <w:szCs w:val="24"/>
        </w:rPr>
        <w:t>diagnosis (&lt;60 years [N=1,481] vs. 60+ years [N=115]) and sex assigned at birth, Massachusetts 2022 – 2024</w:t>
      </w:r>
    </w:p>
    <w:p w14:paraId="6AF0D70C" w14:textId="77777777" w:rsidR="00770E3B" w:rsidRDefault="00345C26" w:rsidP="00441922">
      <w:pPr>
        <w:spacing w:after="0" w:line="240" w:lineRule="auto"/>
        <w:jc w:val="center"/>
        <w:rPr>
          <w:b/>
          <w:bCs/>
          <w:sz w:val="24"/>
          <w:szCs w:val="24"/>
        </w:rPr>
      </w:pPr>
      <w:r w:rsidRPr="005A5C8F">
        <w:rPr>
          <w:b/>
          <w:bCs/>
          <w:noProof/>
          <w:color w:val="EE0000"/>
          <w:sz w:val="24"/>
          <w:szCs w:val="24"/>
        </w:rPr>
        <w:drawing>
          <wp:inline distT="0" distB="0" distL="0" distR="0" wp14:anchorId="585C744C" wp14:editId="6CC5E6A5">
            <wp:extent cx="6463145" cy="2181262"/>
            <wp:effectExtent l="0" t="0" r="0" b="0"/>
            <wp:docPr id="175099726" name="Picture 9" descr="The figure is a stacked bar chart displaying the distribution by sex assigned at birth (assigned male, assigned female)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9726" name="Picture 9" descr="The figure is a stacked bar chart displaying the distribution by sex assigned at birth (assigned male, assigned female) of two groups: individuals diagnosed with HIV infection at under 60 years of age and individuals diagnosed with HIV infection at age 60+ years of age.&#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50090" cy="2210605"/>
                    </a:xfrm>
                    <a:prstGeom prst="rect">
                      <a:avLst/>
                    </a:prstGeom>
                    <a:noFill/>
                  </pic:spPr>
                </pic:pic>
              </a:graphicData>
            </a:graphic>
          </wp:inline>
        </w:drawing>
      </w:r>
    </w:p>
    <w:p w14:paraId="11B6AE34" w14:textId="3E238EE7" w:rsidR="00770E3B" w:rsidRDefault="00770E3B" w:rsidP="00441922">
      <w:pPr>
        <w:shd w:val="clear" w:color="auto" w:fill="BDD6EE" w:themeFill="accent5" w:themeFillTint="66"/>
        <w:spacing w:after="0" w:line="240" w:lineRule="auto"/>
        <w:jc w:val="center"/>
        <w:rPr>
          <w:sz w:val="24"/>
          <w:szCs w:val="24"/>
        </w:rPr>
      </w:pPr>
      <w:r w:rsidRPr="00C630E1">
        <w:rPr>
          <w:b/>
          <w:bCs/>
          <w:sz w:val="24"/>
          <w:szCs w:val="24"/>
        </w:rPr>
        <w:t>KEY FINDING</w:t>
      </w:r>
    </w:p>
    <w:p w14:paraId="1380F0EE" w14:textId="71B631B1" w:rsidR="001352E8" w:rsidRDefault="00BC3E2A" w:rsidP="008F3332">
      <w:pPr>
        <w:numPr>
          <w:ilvl w:val="0"/>
          <w:numId w:val="11"/>
        </w:numPr>
        <w:shd w:val="clear" w:color="auto" w:fill="BDD6EE" w:themeFill="accent5" w:themeFillTint="66"/>
        <w:spacing w:after="120" w:line="240" w:lineRule="auto"/>
      </w:pPr>
      <w:r w:rsidRPr="001352E8">
        <w:rPr>
          <w:sz w:val="24"/>
          <w:szCs w:val="24"/>
        </w:rPr>
        <w:t xml:space="preserve">A larger proportion of individuals recently </w:t>
      </w:r>
      <w:r w:rsidR="001B0DE2" w:rsidRPr="001352E8">
        <w:rPr>
          <w:sz w:val="24"/>
          <w:szCs w:val="24"/>
        </w:rPr>
        <w:t xml:space="preserve">diagnosed with HIV infection aged 60+ years (47%) than </w:t>
      </w:r>
      <w:r w:rsidR="00FF4415" w:rsidRPr="001352E8">
        <w:rPr>
          <w:sz w:val="24"/>
          <w:szCs w:val="24"/>
        </w:rPr>
        <w:t xml:space="preserve">those </w:t>
      </w:r>
      <w:r w:rsidR="001B0DE2" w:rsidRPr="001352E8">
        <w:rPr>
          <w:sz w:val="24"/>
          <w:szCs w:val="24"/>
        </w:rPr>
        <w:t>aged under 60 years (26%) was assigned female at birth</w:t>
      </w:r>
      <w:r w:rsidRPr="001352E8">
        <w:rPr>
          <w:sz w:val="24"/>
          <w:szCs w:val="24"/>
        </w:rPr>
        <w:t>.</w:t>
      </w:r>
      <w:r w:rsidR="00C630E1" w:rsidRPr="00C630E1">
        <w:t xml:space="preserve"> </w:t>
      </w:r>
      <w:r w:rsidR="001352E8">
        <w:br w:type="page"/>
      </w:r>
    </w:p>
    <w:p w14:paraId="62F70355" w14:textId="4CE398E6" w:rsidR="001352E8" w:rsidRPr="001352E8" w:rsidRDefault="001352E8" w:rsidP="001352E8">
      <w:pPr>
        <w:numPr>
          <w:ilvl w:val="0"/>
          <w:numId w:val="11"/>
        </w:numPr>
        <w:shd w:val="clear" w:color="auto" w:fill="F2F2F2" w:themeFill="background1" w:themeFillShade="F2"/>
        <w:spacing w:after="120" w:line="240" w:lineRule="auto"/>
        <w:rPr>
          <w:rStyle w:val="Heading2Char"/>
          <w:rFonts w:asciiTheme="minorHAnsi" w:eastAsiaTheme="minorHAnsi" w:hAnsiTheme="minorHAnsi" w:cstheme="minorBidi"/>
          <w:color w:val="auto"/>
          <w:sz w:val="24"/>
          <w:szCs w:val="24"/>
        </w:rPr>
      </w:pPr>
      <w:bookmarkStart w:id="12" w:name="_Hlk214284027"/>
      <w:r w:rsidRPr="00C630E1">
        <w:rPr>
          <w:sz w:val="24"/>
          <w:szCs w:val="24"/>
        </w:rPr>
        <w:lastRenderedPageBreak/>
        <w:t xml:space="preserve">Individuals AFAB recently diagnosed with HIV infection aged 60+ years </w:t>
      </w:r>
      <w:bookmarkEnd w:id="12"/>
      <w:r w:rsidRPr="00C630E1">
        <w:rPr>
          <w:sz w:val="24"/>
          <w:szCs w:val="24"/>
        </w:rPr>
        <w:t>(N=54) were predominantly born outside the US (62%), Black (non-Hispanic) (</w:t>
      </w:r>
      <w:r w:rsidRPr="001C1EE8">
        <w:rPr>
          <w:sz w:val="24"/>
          <w:szCs w:val="24"/>
        </w:rPr>
        <w:t>64%</w:t>
      </w:r>
      <w:r w:rsidRPr="00C630E1">
        <w:rPr>
          <w:sz w:val="24"/>
          <w:szCs w:val="24"/>
        </w:rPr>
        <w:t>), and had an exposure mode of presumed heterosexual sex (65%).</w:t>
      </w:r>
    </w:p>
    <w:p w14:paraId="2516E515" w14:textId="1C04106E" w:rsidR="00E9373E" w:rsidRPr="001352E8" w:rsidRDefault="00E9373E" w:rsidP="001352E8">
      <w:pPr>
        <w:pStyle w:val="Heading2"/>
        <w:spacing w:after="120"/>
        <w:rPr>
          <w:rStyle w:val="Heading2Char"/>
          <w:rFonts w:asciiTheme="minorHAnsi" w:hAnsiTheme="minorHAnsi" w:cstheme="minorHAnsi"/>
          <w:b/>
          <w:bCs/>
          <w:color w:val="auto"/>
          <w:sz w:val="24"/>
          <w:szCs w:val="24"/>
        </w:rPr>
      </w:pPr>
      <w:bookmarkStart w:id="13" w:name="_Toc230184294"/>
      <w:r w:rsidRPr="001352E8">
        <w:rPr>
          <w:rStyle w:val="Heading2Char"/>
          <w:rFonts w:asciiTheme="minorHAnsi" w:hAnsiTheme="minorHAnsi" w:cstheme="minorHAnsi"/>
          <w:b/>
          <w:bCs/>
          <w:color w:val="auto"/>
          <w:sz w:val="24"/>
          <w:szCs w:val="24"/>
        </w:rPr>
        <w:t>TRANSGENDER INDIVIDUALS AND AGE AT DIAGNOSIS</w:t>
      </w:r>
      <w:bookmarkEnd w:id="13"/>
    </w:p>
    <w:p w14:paraId="7D113B11" w14:textId="7772203B" w:rsidR="00E9373E" w:rsidRPr="00C630E1" w:rsidRDefault="00E9373E" w:rsidP="00FA2486">
      <w:pPr>
        <w:numPr>
          <w:ilvl w:val="0"/>
          <w:numId w:val="11"/>
        </w:numPr>
        <w:shd w:val="clear" w:color="auto" w:fill="F2F2F2" w:themeFill="background1" w:themeFillShade="F2"/>
        <w:spacing w:after="0"/>
        <w:rPr>
          <w:sz w:val="24"/>
          <w:szCs w:val="24"/>
        </w:rPr>
      </w:pPr>
      <w:r w:rsidRPr="00C630E1">
        <w:rPr>
          <w:sz w:val="24"/>
          <w:szCs w:val="24"/>
        </w:rPr>
        <w:t>All (N=</w:t>
      </w:r>
      <w:r w:rsidR="00C630E1" w:rsidRPr="00C630E1">
        <w:rPr>
          <w:sz w:val="24"/>
          <w:szCs w:val="24"/>
        </w:rPr>
        <w:t>33</w:t>
      </w:r>
      <w:r w:rsidRPr="00C630E1">
        <w:rPr>
          <w:sz w:val="24"/>
          <w:szCs w:val="24"/>
        </w:rPr>
        <w:t>) individuals diagnosed with HIV infection from 202</w:t>
      </w:r>
      <w:r w:rsidR="00C630E1" w:rsidRPr="00C630E1">
        <w:rPr>
          <w:sz w:val="24"/>
          <w:szCs w:val="24"/>
        </w:rPr>
        <w:t>2</w:t>
      </w:r>
      <w:r w:rsidRPr="00C630E1">
        <w:rPr>
          <w:sz w:val="24"/>
          <w:szCs w:val="24"/>
        </w:rPr>
        <w:t xml:space="preserve"> to 202</w:t>
      </w:r>
      <w:r w:rsidR="00C630E1" w:rsidRPr="00C630E1">
        <w:rPr>
          <w:sz w:val="24"/>
          <w:szCs w:val="24"/>
        </w:rPr>
        <w:t>4</w:t>
      </w:r>
      <w:r w:rsidR="00584CD1" w:rsidRPr="00C630E1">
        <w:rPr>
          <w:rStyle w:val="FootnoteReference"/>
          <w:sz w:val="24"/>
          <w:szCs w:val="24"/>
        </w:rPr>
        <w:footnoteReference w:id="10"/>
      </w:r>
      <w:r w:rsidRPr="00C630E1">
        <w:rPr>
          <w:sz w:val="24"/>
          <w:szCs w:val="24"/>
        </w:rPr>
        <w:t xml:space="preserve"> and reported to be transgender were aged under 60 years.</w:t>
      </w:r>
    </w:p>
    <w:p w14:paraId="5334401D" w14:textId="77777777" w:rsidR="00BC3E2A" w:rsidRPr="001C1EE8" w:rsidRDefault="00BC3E2A" w:rsidP="001352E8">
      <w:pPr>
        <w:pStyle w:val="Heading2"/>
        <w:spacing w:before="120" w:after="120"/>
        <w:rPr>
          <w:rStyle w:val="Heading2Char"/>
          <w:rFonts w:asciiTheme="minorHAnsi" w:hAnsiTheme="minorHAnsi" w:cstheme="minorHAnsi"/>
          <w:b/>
          <w:bCs/>
          <w:color w:val="auto"/>
          <w:sz w:val="24"/>
          <w:szCs w:val="24"/>
        </w:rPr>
      </w:pPr>
      <w:bookmarkStart w:id="14" w:name="_Toc230184295"/>
      <w:r w:rsidRPr="001C1EE8">
        <w:rPr>
          <w:rStyle w:val="Heading2Char"/>
          <w:rFonts w:asciiTheme="minorHAnsi" w:hAnsiTheme="minorHAnsi" w:cstheme="minorHAnsi"/>
          <w:b/>
          <w:bCs/>
          <w:color w:val="auto"/>
          <w:sz w:val="24"/>
          <w:szCs w:val="24"/>
        </w:rPr>
        <w:t>PLACE OF BIRTH</w:t>
      </w:r>
      <w:bookmarkEnd w:id="14"/>
    </w:p>
    <w:p w14:paraId="67326671" w14:textId="48441CAB" w:rsidR="00BC3E2A" w:rsidRPr="00C630E1" w:rsidRDefault="00BC3E2A" w:rsidP="001352E8">
      <w:pPr>
        <w:shd w:val="clear" w:color="auto" w:fill="F2F2F2" w:themeFill="background1" w:themeFillShade="F2"/>
        <w:rPr>
          <w:sz w:val="24"/>
          <w:szCs w:val="24"/>
        </w:rPr>
      </w:pPr>
      <w:r w:rsidRPr="00C630E1">
        <w:rPr>
          <w:i/>
          <w:iCs/>
          <w:sz w:val="24"/>
          <w:szCs w:val="24"/>
        </w:rPr>
        <w:t>When reviewing the following data presentations on people diagnosed with HIV infection age</w:t>
      </w:r>
      <w:r w:rsidR="72B308A1" w:rsidRPr="00C630E1">
        <w:rPr>
          <w:i/>
          <w:iCs/>
          <w:sz w:val="24"/>
          <w:szCs w:val="24"/>
        </w:rPr>
        <w:t>d</w:t>
      </w:r>
      <w:r w:rsidRPr="00C630E1">
        <w:rPr>
          <w:i/>
          <w:iCs/>
          <w:sz w:val="24"/>
          <w:szCs w:val="24"/>
        </w:rPr>
        <w:t xml:space="preserve"> 60+ years, please note that the ascertainment of accurate initial diagnosis date/age is often more difficult for individuals born outside the United States than those born in the United States or Puerto Rico. This is due to limited access to clinical documentation and/or less access to testing in the patient’s country of origin.  Differences between younger (&lt;60) and older (60+) individuals diagnosed with HIV infection displayed in this report may be an art</w:t>
      </w:r>
      <w:r w:rsidR="40F75EA8" w:rsidRPr="00C630E1">
        <w:rPr>
          <w:i/>
          <w:iCs/>
          <w:sz w:val="24"/>
          <w:szCs w:val="24"/>
        </w:rPr>
        <w:t>i</w:t>
      </w:r>
      <w:r w:rsidRPr="00C630E1">
        <w:rPr>
          <w:i/>
          <w:iCs/>
          <w:sz w:val="24"/>
          <w:szCs w:val="24"/>
        </w:rPr>
        <w:t>fact of this data quality discrepancy rather than actual age at diagnosis.</w:t>
      </w:r>
    </w:p>
    <w:p w14:paraId="1568B4D9" w14:textId="659CE349" w:rsidR="00BC3E2A" w:rsidRPr="005A5C8F" w:rsidRDefault="00BC3E2A" w:rsidP="00FF5EFA">
      <w:pPr>
        <w:jc w:val="center"/>
        <w:rPr>
          <w:color w:val="EE0000"/>
          <w:sz w:val="24"/>
          <w:szCs w:val="24"/>
        </w:rPr>
      </w:pPr>
      <w:r w:rsidRPr="00C630E1">
        <w:rPr>
          <w:b/>
          <w:bCs/>
          <w:sz w:val="24"/>
          <w:szCs w:val="24"/>
        </w:rPr>
        <w:t xml:space="preserve">FIGURE 15. </w:t>
      </w:r>
      <w:r w:rsidRPr="00C630E1">
        <w:rPr>
          <w:sz w:val="24"/>
          <w:szCs w:val="24"/>
        </w:rPr>
        <w:t xml:space="preserve">Percentage of individuals diagnosed with HIV infection by age at </w:t>
      </w:r>
      <w:r w:rsidR="00C630E1" w:rsidRPr="00C630E1">
        <w:rPr>
          <w:sz w:val="24"/>
          <w:szCs w:val="24"/>
        </w:rPr>
        <w:t>diagnosis (&lt;60 years [N=1,481] vs. 60+ years [N=115]) and place of birth, Massachusetts 2022 – 2024</w:t>
      </w:r>
      <w:r w:rsidR="00C630E1">
        <w:rPr>
          <w:noProof/>
          <w:sz w:val="24"/>
          <w:szCs w:val="24"/>
        </w:rPr>
        <w:drawing>
          <wp:inline distT="0" distB="0" distL="0" distR="0" wp14:anchorId="425BE689" wp14:editId="14E57AFB">
            <wp:extent cx="6498590" cy="2268220"/>
            <wp:effectExtent l="0" t="0" r="0" b="0"/>
            <wp:docPr id="510245207" name="Picture 9" descr="The figure is a stacked bar chart displaying the distribution by place of birth (United States, Puerto Rico, Non-US)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45207" name="Picture 9" descr="The figure is a stacked bar chart displaying the distribution by place of birth (United States, Puerto Rico, Non-US) of two groups: individuals diagnosed with HIV infection at under 60 years of age and individuals diagnosed with HIV infection at age 60+ years of age.&#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98590" cy="2268220"/>
                    </a:xfrm>
                    <a:prstGeom prst="rect">
                      <a:avLst/>
                    </a:prstGeom>
                    <a:noFill/>
                  </pic:spPr>
                </pic:pic>
              </a:graphicData>
            </a:graphic>
          </wp:inline>
        </w:drawing>
      </w:r>
    </w:p>
    <w:p w14:paraId="34891F1A" w14:textId="3B2E69DE" w:rsidR="00FA2486" w:rsidRDefault="00C630E1" w:rsidP="00FA2486">
      <w:pPr>
        <w:numPr>
          <w:ilvl w:val="0"/>
          <w:numId w:val="12"/>
        </w:numPr>
        <w:shd w:val="clear" w:color="auto" w:fill="F2F2F2" w:themeFill="background1" w:themeFillShade="F2"/>
        <w:rPr>
          <w:sz w:val="24"/>
          <w:szCs w:val="24"/>
        </w:rPr>
      </w:pPr>
      <w:r w:rsidRPr="00C630E1">
        <w:rPr>
          <w:sz w:val="24"/>
          <w:szCs w:val="24"/>
        </w:rPr>
        <w:t>Forty-six percent of individuals aged 60+ years recently diagnosed with HIV infection were born outside the United States, compared to 49% of individuals aged under 60 years. Among individuals aged 60+ years recently diagnosed with HIV infection and born outside the United States, 38% were assigned male at birth (AMAB) and 62% were assigned female at birth (AFAB)</w:t>
      </w:r>
      <w:r w:rsidR="00BB1B59" w:rsidRPr="00C630E1">
        <w:rPr>
          <w:sz w:val="24"/>
          <w:szCs w:val="24"/>
        </w:rPr>
        <w:t>.</w:t>
      </w:r>
    </w:p>
    <w:p w14:paraId="7EA03266" w14:textId="77777777" w:rsidR="00FA2486" w:rsidRDefault="00FA2486">
      <w:pPr>
        <w:rPr>
          <w:sz w:val="24"/>
          <w:szCs w:val="24"/>
        </w:rPr>
      </w:pPr>
      <w:r>
        <w:rPr>
          <w:sz w:val="24"/>
          <w:szCs w:val="24"/>
        </w:rPr>
        <w:br w:type="page"/>
      </w:r>
    </w:p>
    <w:p w14:paraId="581A969D" w14:textId="77777777" w:rsidR="00BC3E2A" w:rsidRPr="001C1EE8" w:rsidRDefault="00BC3E2A" w:rsidP="00FA2486">
      <w:pPr>
        <w:pStyle w:val="Heading2"/>
        <w:spacing w:after="120" w:line="240" w:lineRule="auto"/>
        <w:rPr>
          <w:rStyle w:val="Heading2Char"/>
          <w:rFonts w:asciiTheme="minorHAnsi" w:hAnsiTheme="minorHAnsi" w:cstheme="minorHAnsi"/>
          <w:b/>
          <w:bCs/>
          <w:color w:val="auto"/>
          <w:sz w:val="24"/>
          <w:szCs w:val="24"/>
        </w:rPr>
      </w:pPr>
      <w:bookmarkStart w:id="15" w:name="_Toc230184296"/>
      <w:r w:rsidRPr="001C1EE8">
        <w:rPr>
          <w:rStyle w:val="Heading2Char"/>
          <w:rFonts w:asciiTheme="minorHAnsi" w:hAnsiTheme="minorHAnsi" w:cstheme="minorHAnsi"/>
          <w:b/>
          <w:bCs/>
          <w:color w:val="auto"/>
          <w:sz w:val="24"/>
          <w:szCs w:val="24"/>
        </w:rPr>
        <w:lastRenderedPageBreak/>
        <w:t>RACE/ETHNICITY</w:t>
      </w:r>
      <w:bookmarkEnd w:id="15"/>
    </w:p>
    <w:p w14:paraId="26D2F999" w14:textId="47A245BE" w:rsidR="0023277D" w:rsidRPr="00C630E1" w:rsidRDefault="0023277D" w:rsidP="00FA2486">
      <w:pPr>
        <w:spacing w:after="0" w:line="240" w:lineRule="auto"/>
        <w:rPr>
          <w:sz w:val="24"/>
          <w:szCs w:val="24"/>
        </w:rPr>
      </w:pPr>
      <w:r w:rsidRPr="00C630E1">
        <w:rPr>
          <w:b/>
          <w:bCs/>
          <w:sz w:val="24"/>
          <w:szCs w:val="24"/>
        </w:rPr>
        <w:t xml:space="preserve">FIGURE 16. </w:t>
      </w:r>
      <w:r w:rsidRPr="00C630E1">
        <w:rPr>
          <w:sz w:val="24"/>
          <w:szCs w:val="24"/>
        </w:rPr>
        <w:t xml:space="preserve">Percentage of individuals diagnosed with HIV infection by age at </w:t>
      </w:r>
      <w:r w:rsidR="00C630E1" w:rsidRPr="00C630E1">
        <w:rPr>
          <w:sz w:val="24"/>
          <w:szCs w:val="24"/>
        </w:rPr>
        <w:t>(&lt;60 years [N=1,481] vs. 60+ years [N=115]) and race/ethnicity, Massachusetts 2022 – 2024</w:t>
      </w:r>
      <w:r w:rsidR="00C96C46" w:rsidRPr="00C630E1">
        <w:rPr>
          <w:rStyle w:val="FootnoteReference"/>
          <w:sz w:val="24"/>
          <w:szCs w:val="24"/>
        </w:rPr>
        <w:footnoteReference w:id="11"/>
      </w:r>
    </w:p>
    <w:p w14:paraId="2A280D48" w14:textId="2F487426" w:rsidR="00BC3E2A" w:rsidRPr="005A5C8F" w:rsidRDefault="00C630E1" w:rsidP="00FA2486">
      <w:pPr>
        <w:jc w:val="center"/>
        <w:rPr>
          <w:color w:val="EE0000"/>
          <w:sz w:val="24"/>
          <w:szCs w:val="24"/>
        </w:rPr>
      </w:pPr>
      <w:r>
        <w:rPr>
          <w:noProof/>
          <w:color w:val="EE0000"/>
          <w:sz w:val="24"/>
          <w:szCs w:val="24"/>
        </w:rPr>
        <w:drawing>
          <wp:inline distT="0" distB="0" distL="0" distR="0" wp14:anchorId="6A1DB354" wp14:editId="7F237520">
            <wp:extent cx="6401435" cy="2407920"/>
            <wp:effectExtent l="0" t="0" r="0" b="0"/>
            <wp:docPr id="1184555906" name="Picture 10" descr="The figure is a stacked bar chart displaying the distribution by race/ethnicity (White non-Hispanic, Black non-Hispanic, Hispanic/Latinx, and other)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55906" name="Picture 10" descr="The figure is a stacked bar chart displaying the distribution by race/ethnicity (White non-Hispanic, Black non-Hispanic, Hispanic/Latinx, and other) of two groups: individuals diagnosed with HIV infection at under 60 years of age and individuals diagnosed with HIV infection at age 60+ years of age.&#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1435" cy="2407920"/>
                    </a:xfrm>
                    <a:prstGeom prst="rect">
                      <a:avLst/>
                    </a:prstGeom>
                    <a:noFill/>
                  </pic:spPr>
                </pic:pic>
              </a:graphicData>
            </a:graphic>
          </wp:inline>
        </w:drawing>
      </w:r>
    </w:p>
    <w:p w14:paraId="4D80125E" w14:textId="77777777" w:rsidR="00FA2486" w:rsidRPr="00FA2486" w:rsidRDefault="00FA2486" w:rsidP="000545B2">
      <w:pPr>
        <w:shd w:val="clear" w:color="auto" w:fill="BDD6EE" w:themeFill="accent5" w:themeFillTint="66"/>
        <w:spacing w:after="0"/>
        <w:jc w:val="center"/>
        <w:rPr>
          <w:sz w:val="24"/>
          <w:szCs w:val="24"/>
        </w:rPr>
      </w:pPr>
      <w:r w:rsidRPr="00FA2486">
        <w:rPr>
          <w:b/>
          <w:bCs/>
          <w:sz w:val="24"/>
          <w:szCs w:val="24"/>
        </w:rPr>
        <w:t>KEY FINDING</w:t>
      </w:r>
    </w:p>
    <w:p w14:paraId="54D74227" w14:textId="2FACF00F" w:rsidR="0023277D" w:rsidRPr="00C630E1" w:rsidRDefault="00C630E1" w:rsidP="000545B2">
      <w:pPr>
        <w:numPr>
          <w:ilvl w:val="0"/>
          <w:numId w:val="13"/>
        </w:numPr>
        <w:shd w:val="clear" w:color="auto" w:fill="BDD6EE" w:themeFill="accent5" w:themeFillTint="66"/>
        <w:spacing w:after="0" w:line="240" w:lineRule="auto"/>
        <w:ind w:left="360"/>
        <w:rPr>
          <w:sz w:val="24"/>
          <w:szCs w:val="24"/>
        </w:rPr>
      </w:pPr>
      <w:r w:rsidRPr="00C630E1">
        <w:rPr>
          <w:sz w:val="24"/>
          <w:szCs w:val="24"/>
        </w:rPr>
        <w:t>Forty-nine percent of individuals aged 60+ years recently diagnosed with HIV infection were Black (non-Hispanic), compared to 37% of individuals aged under 60 years.</w:t>
      </w:r>
    </w:p>
    <w:p w14:paraId="36186680" w14:textId="77777777" w:rsidR="00C24512" w:rsidRPr="001C1EE8" w:rsidRDefault="00C24512" w:rsidP="000545B2">
      <w:pPr>
        <w:pStyle w:val="Heading2"/>
        <w:spacing w:before="120" w:after="120"/>
        <w:rPr>
          <w:rStyle w:val="Heading2Char"/>
          <w:rFonts w:asciiTheme="minorHAnsi" w:hAnsiTheme="minorHAnsi" w:cstheme="minorHAnsi"/>
          <w:b/>
          <w:bCs/>
          <w:color w:val="auto"/>
          <w:sz w:val="24"/>
          <w:szCs w:val="24"/>
        </w:rPr>
      </w:pPr>
      <w:bookmarkStart w:id="16" w:name="_Toc230184297"/>
      <w:r w:rsidRPr="001C1EE8">
        <w:rPr>
          <w:rStyle w:val="Heading2Char"/>
          <w:rFonts w:asciiTheme="minorHAnsi" w:hAnsiTheme="minorHAnsi" w:cstheme="minorHAnsi"/>
          <w:b/>
          <w:bCs/>
          <w:color w:val="auto"/>
          <w:sz w:val="24"/>
          <w:szCs w:val="24"/>
        </w:rPr>
        <w:t>EXPOSURE MODE</w:t>
      </w:r>
      <w:bookmarkEnd w:id="16"/>
    </w:p>
    <w:p w14:paraId="3646B7AC" w14:textId="0BFBF77A" w:rsidR="00C24512" w:rsidRPr="00C630E1" w:rsidRDefault="00C24512" w:rsidP="000545B2">
      <w:pPr>
        <w:spacing w:after="0" w:line="240" w:lineRule="auto"/>
        <w:rPr>
          <w:sz w:val="24"/>
          <w:szCs w:val="24"/>
        </w:rPr>
      </w:pPr>
      <w:r w:rsidRPr="00C630E1">
        <w:rPr>
          <w:b/>
          <w:bCs/>
          <w:sz w:val="24"/>
          <w:szCs w:val="24"/>
        </w:rPr>
        <w:t>FIGURE 17.</w:t>
      </w:r>
      <w:r w:rsidRPr="00C630E1">
        <w:rPr>
          <w:sz w:val="24"/>
          <w:szCs w:val="24"/>
        </w:rPr>
        <w:t xml:space="preserve"> Percentage of individuals diagnosed with HIV infection by age at diagnosis </w:t>
      </w:r>
      <w:r w:rsidR="00C630E1" w:rsidRPr="00C630E1">
        <w:rPr>
          <w:sz w:val="24"/>
          <w:szCs w:val="24"/>
        </w:rPr>
        <w:t>(&lt;60 years [N=1,481] vs. 60+ years [N=115]) and exposure mode, Massachusetts 2022 – 2024</w:t>
      </w:r>
      <w:r w:rsidR="00C96C46" w:rsidRPr="00C630E1">
        <w:rPr>
          <w:rStyle w:val="FootnoteReference"/>
          <w:sz w:val="24"/>
          <w:szCs w:val="24"/>
        </w:rPr>
        <w:footnoteReference w:id="12"/>
      </w:r>
    </w:p>
    <w:p w14:paraId="422F51FC" w14:textId="3EBEB5F2" w:rsidR="0023277D" w:rsidRPr="001378BC" w:rsidRDefault="001378BC" w:rsidP="00FE4FA6">
      <w:pPr>
        <w:spacing w:after="0" w:line="240" w:lineRule="auto"/>
        <w:jc w:val="center"/>
        <w:rPr>
          <w:sz w:val="24"/>
          <w:szCs w:val="24"/>
        </w:rPr>
      </w:pPr>
      <w:r w:rsidRPr="001378BC">
        <w:rPr>
          <w:noProof/>
          <w:sz w:val="24"/>
          <w:szCs w:val="24"/>
        </w:rPr>
        <w:drawing>
          <wp:inline distT="0" distB="0" distL="0" distR="0" wp14:anchorId="19D45FCC" wp14:editId="262EEDE6">
            <wp:extent cx="6407785" cy="2422083"/>
            <wp:effectExtent l="0" t="0" r="0" b="0"/>
            <wp:docPr id="1975917765" name="Picture 11" descr="The figure is a stacked bar chart displaying the distribution by exposure mode (male-to-male sex, injection drug use, MSM/IDU, heterosexual sex, Other, presumed heterosexual, and no identified risk)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17765" name="Picture 11" descr="The figure is a stacked bar chart displaying the distribution by exposure mode (male-to-male sex, injection drug use, MSM/IDU, heterosexual sex, Other, presumed heterosexual, and no identified risk) of two groups: individuals diagnosed with HIV infection at under 60 years of age and individuals diagnosed with HIV infection at age 60+ years of age.&#10;"/>
                    <pic:cNvPicPr>
                      <a:picLocks noChangeAspect="1" noChangeArrowheads="1"/>
                    </pic:cNvPicPr>
                  </pic:nvPicPr>
                  <pic:blipFill rotWithShape="1">
                    <a:blip r:embed="rId37">
                      <a:extLst>
                        <a:ext uri="{28A0092B-C50C-407E-A947-70E740481C1C}">
                          <a14:useLocalDpi xmlns:a14="http://schemas.microsoft.com/office/drawing/2010/main" val="0"/>
                        </a:ext>
                      </a:extLst>
                    </a:blip>
                    <a:srcRect t="4637"/>
                    <a:stretch>
                      <a:fillRect/>
                    </a:stretch>
                  </pic:blipFill>
                  <pic:spPr bwMode="auto">
                    <a:xfrm>
                      <a:off x="0" y="0"/>
                      <a:ext cx="6411197" cy="2423373"/>
                    </a:xfrm>
                    <a:prstGeom prst="rect">
                      <a:avLst/>
                    </a:prstGeom>
                    <a:noFill/>
                    <a:ln>
                      <a:noFill/>
                    </a:ln>
                    <a:extLst>
                      <a:ext uri="{53640926-AAD7-44D8-BBD7-CCE9431645EC}">
                        <a14:shadowObscured xmlns:a14="http://schemas.microsoft.com/office/drawing/2010/main"/>
                      </a:ext>
                    </a:extLst>
                  </pic:spPr>
                </pic:pic>
              </a:graphicData>
            </a:graphic>
          </wp:inline>
        </w:drawing>
      </w:r>
    </w:p>
    <w:p w14:paraId="496A8B41" w14:textId="77777777" w:rsidR="00C24512" w:rsidRPr="001378BC" w:rsidRDefault="00C24512" w:rsidP="00FE4FA6">
      <w:pPr>
        <w:shd w:val="clear" w:color="auto" w:fill="BDD6EE" w:themeFill="accent5" w:themeFillTint="66"/>
        <w:spacing w:after="0" w:line="240" w:lineRule="auto"/>
        <w:jc w:val="center"/>
        <w:rPr>
          <w:sz w:val="24"/>
          <w:szCs w:val="24"/>
        </w:rPr>
      </w:pPr>
      <w:r w:rsidRPr="001378BC">
        <w:rPr>
          <w:b/>
          <w:bCs/>
          <w:sz w:val="24"/>
          <w:szCs w:val="24"/>
        </w:rPr>
        <w:t>KEY FINDING</w:t>
      </w:r>
    </w:p>
    <w:p w14:paraId="41AE8F4D" w14:textId="36958A79" w:rsidR="003003B3" w:rsidRPr="00FE4FA6" w:rsidRDefault="001378BC" w:rsidP="00FE4FA6">
      <w:pPr>
        <w:numPr>
          <w:ilvl w:val="0"/>
          <w:numId w:val="14"/>
        </w:numPr>
        <w:shd w:val="clear" w:color="auto" w:fill="BDD6EE" w:themeFill="accent5" w:themeFillTint="66"/>
        <w:spacing w:after="0" w:line="240" w:lineRule="auto"/>
        <w:rPr>
          <w:b/>
          <w:bCs/>
          <w:sz w:val="24"/>
          <w:szCs w:val="24"/>
        </w:rPr>
      </w:pPr>
      <w:r w:rsidRPr="001378BC">
        <w:rPr>
          <w:sz w:val="24"/>
          <w:szCs w:val="24"/>
        </w:rPr>
        <w:t>Forty percent (N=46/115) of individuals recently diagnosed with HIV infection at age 60+ years did not have exposure mode information reported that met CDC-defined categories, compared to 28% among individuals diagnosed under age 60 years. This</w:t>
      </w:r>
      <w:r w:rsidR="00252F47">
        <w:rPr>
          <w:sz w:val="24"/>
          <w:szCs w:val="24"/>
        </w:rPr>
        <w:t xml:space="preserve"> </w:t>
      </w:r>
      <w:r w:rsidRPr="001378BC">
        <w:rPr>
          <w:sz w:val="24"/>
          <w:szCs w:val="24"/>
        </w:rPr>
        <w:t>highlights challenges in assigning primary exposure modes for the older adult population. Individuals aged 60+ years recently diagnosed without reported exposure mode information consisted predominantly of individuals AMAB (70%), individuals born outside the US (52%), and individuals of Black (non-Hispanic) (65%) race</w:t>
      </w:r>
      <w:r w:rsidR="0050591F" w:rsidRPr="001378BC">
        <w:rPr>
          <w:sz w:val="24"/>
          <w:szCs w:val="24"/>
        </w:rPr>
        <w:t>.</w:t>
      </w:r>
      <w:r w:rsidR="00FF0B8E" w:rsidRPr="001378BC">
        <w:rPr>
          <w:sz w:val="24"/>
          <w:szCs w:val="24"/>
        </w:rPr>
        <w:t xml:space="preserve"> </w:t>
      </w:r>
    </w:p>
    <w:p w14:paraId="7990CC5D" w14:textId="604E94C7" w:rsidR="2C31B6F1" w:rsidRPr="001C1EE8" w:rsidRDefault="2C31B6F1" w:rsidP="00FE4FA6">
      <w:pPr>
        <w:pStyle w:val="Heading2"/>
        <w:spacing w:after="120" w:line="240" w:lineRule="auto"/>
        <w:rPr>
          <w:rStyle w:val="Heading2Char"/>
          <w:rFonts w:asciiTheme="minorHAnsi" w:hAnsiTheme="minorHAnsi" w:cstheme="minorHAnsi"/>
          <w:b/>
          <w:bCs/>
          <w:color w:val="auto"/>
          <w:sz w:val="24"/>
          <w:szCs w:val="24"/>
        </w:rPr>
      </w:pPr>
      <w:bookmarkStart w:id="17" w:name="_Toc230184298"/>
      <w:r w:rsidRPr="001C1EE8">
        <w:rPr>
          <w:rStyle w:val="Heading2Char"/>
          <w:rFonts w:asciiTheme="minorHAnsi" w:hAnsiTheme="minorHAnsi" w:cstheme="minorHAnsi"/>
          <w:b/>
          <w:bCs/>
          <w:color w:val="auto"/>
          <w:sz w:val="24"/>
          <w:szCs w:val="24"/>
        </w:rPr>
        <w:lastRenderedPageBreak/>
        <w:t>EXPOSURE MODE BY SEX ASSIGNED AT BIRTH</w:t>
      </w:r>
      <w:bookmarkEnd w:id="17"/>
    </w:p>
    <w:p w14:paraId="5EBEE16D" w14:textId="095B103B" w:rsidR="005B1E39" w:rsidRPr="001378BC" w:rsidRDefault="005B1E39" w:rsidP="00FE4FA6">
      <w:pPr>
        <w:spacing w:after="0" w:line="240" w:lineRule="auto"/>
        <w:rPr>
          <w:b/>
          <w:bCs/>
          <w:sz w:val="24"/>
          <w:szCs w:val="24"/>
        </w:rPr>
      </w:pPr>
      <w:r w:rsidRPr="001378BC">
        <w:rPr>
          <w:b/>
          <w:bCs/>
          <w:sz w:val="24"/>
          <w:szCs w:val="24"/>
        </w:rPr>
        <w:t xml:space="preserve">FIGURE 18. </w:t>
      </w:r>
      <w:r w:rsidR="00157B93" w:rsidRPr="001378BC">
        <w:rPr>
          <w:sz w:val="24"/>
          <w:szCs w:val="24"/>
        </w:rPr>
        <w:t>Percentage of individuals diagnosed with HIV infection at 60+ years (N=1</w:t>
      </w:r>
      <w:r w:rsidR="001378BC" w:rsidRPr="001378BC">
        <w:rPr>
          <w:sz w:val="24"/>
          <w:szCs w:val="24"/>
        </w:rPr>
        <w:t>15</w:t>
      </w:r>
      <w:r w:rsidR="00157B93" w:rsidRPr="001378BC">
        <w:rPr>
          <w:sz w:val="24"/>
          <w:szCs w:val="24"/>
        </w:rPr>
        <w:t>) by sex assigned at birth and exposure mode, Massachusetts 202</w:t>
      </w:r>
      <w:r w:rsidR="001378BC" w:rsidRPr="001378BC">
        <w:rPr>
          <w:sz w:val="24"/>
          <w:szCs w:val="24"/>
        </w:rPr>
        <w:t>2</w:t>
      </w:r>
      <w:r w:rsidR="00157B93" w:rsidRPr="001378BC">
        <w:rPr>
          <w:sz w:val="24"/>
          <w:szCs w:val="24"/>
        </w:rPr>
        <w:t xml:space="preserve"> – 202</w:t>
      </w:r>
      <w:r w:rsidR="001378BC" w:rsidRPr="001378BC">
        <w:rPr>
          <w:sz w:val="24"/>
          <w:szCs w:val="24"/>
        </w:rPr>
        <w:t>4</w:t>
      </w:r>
    </w:p>
    <w:p w14:paraId="70A11F88" w14:textId="77777777" w:rsidR="00AD6E8E" w:rsidRDefault="00AB3466" w:rsidP="00FF5EFA">
      <w:pPr>
        <w:spacing w:after="0" w:line="240" w:lineRule="auto"/>
        <w:jc w:val="center"/>
        <w:rPr>
          <w:sz w:val="18"/>
          <w:szCs w:val="18"/>
        </w:rPr>
      </w:pPr>
      <w:r w:rsidRPr="00AB3466">
        <w:rPr>
          <w:noProof/>
          <w:sz w:val="18"/>
          <w:szCs w:val="18"/>
        </w:rPr>
        <w:drawing>
          <wp:inline distT="0" distB="0" distL="0" distR="0" wp14:anchorId="64626236" wp14:editId="1752925F">
            <wp:extent cx="6401435" cy="2633980"/>
            <wp:effectExtent l="0" t="0" r="0" b="0"/>
            <wp:docPr id="427972205" name="Picture 12" descr="The figure is a stacked bar chart displaying the distribution by exposure mode (male-to-male sex, injection drug use, MSM/IDU, heterosexual sex, Other, presumed heterosexual, and no identified risk) of two groups: individuals AMAB  and individuals AFAB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2205" name="Picture 12" descr="The figure is a stacked bar chart displaying the distribution by exposure mode (male-to-male sex, injection drug use, MSM/IDU, heterosexual sex, Other, presumed heterosexual, and no identified risk) of two groups: individuals AMAB  and individuals AFAB diagnosed with HIV infection at age 60+ years of age.&#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1435" cy="2633980"/>
                    </a:xfrm>
                    <a:prstGeom prst="rect">
                      <a:avLst/>
                    </a:prstGeom>
                    <a:noFill/>
                  </pic:spPr>
                </pic:pic>
              </a:graphicData>
            </a:graphic>
          </wp:inline>
        </w:drawing>
      </w:r>
    </w:p>
    <w:p w14:paraId="21EED8F9" w14:textId="5E835D5A" w:rsidR="005B1E39" w:rsidRPr="00AD6E8E" w:rsidRDefault="00002EBD" w:rsidP="00FE4FA6">
      <w:pPr>
        <w:spacing w:line="240" w:lineRule="auto"/>
        <w:rPr>
          <w:b/>
          <w:bCs/>
        </w:rPr>
      </w:pPr>
      <w:r w:rsidRPr="00AD6E8E">
        <w:rPr>
          <w:sz w:val="16"/>
          <w:szCs w:val="16"/>
        </w:rPr>
        <w:t xml:space="preserve">Figure 18 </w:t>
      </w:r>
      <w:proofErr w:type="gramStart"/>
      <w:r w:rsidRPr="00AD6E8E">
        <w:rPr>
          <w:sz w:val="16"/>
          <w:szCs w:val="16"/>
        </w:rPr>
        <w:t>note:</w:t>
      </w:r>
      <w:r w:rsidR="005B1E39" w:rsidRPr="00AD6E8E">
        <w:rPr>
          <w:sz w:val="16"/>
          <w:szCs w:val="16"/>
          <w:vertAlign w:val="superscript"/>
        </w:rPr>
        <w:t>*</w:t>
      </w:r>
      <w:proofErr w:type="gramEnd"/>
      <w:r w:rsidR="005B1E39" w:rsidRPr="00AD6E8E">
        <w:rPr>
          <w:sz w:val="16"/>
          <w:szCs w:val="16"/>
        </w:rPr>
        <w:t xml:space="preserve"> Values less than five are suppressed for populations less than 50,000 or for populations of unknown size. Percentages do not add up to 100% due to suppressed values. </w:t>
      </w:r>
    </w:p>
    <w:p w14:paraId="5C7B1CC2" w14:textId="2FCD90EE" w:rsidR="005B1E39" w:rsidRPr="00AB3466" w:rsidRDefault="00AB3466" w:rsidP="00B85710">
      <w:pPr>
        <w:numPr>
          <w:ilvl w:val="0"/>
          <w:numId w:val="16"/>
        </w:numPr>
        <w:shd w:val="clear" w:color="auto" w:fill="F2F2F2" w:themeFill="background1" w:themeFillShade="F2"/>
        <w:tabs>
          <w:tab w:val="clear" w:pos="360"/>
          <w:tab w:val="num" w:pos="720"/>
        </w:tabs>
        <w:spacing w:line="240" w:lineRule="auto"/>
        <w:rPr>
          <w:sz w:val="24"/>
          <w:szCs w:val="24"/>
        </w:rPr>
      </w:pPr>
      <w:r w:rsidRPr="00AB3466">
        <w:rPr>
          <w:sz w:val="24"/>
          <w:szCs w:val="24"/>
        </w:rPr>
        <w:t xml:space="preserve">Fifty-two percent (N=32/61) of individuals AMAB recently diagnosed with HIV infection at age 60+ years did not have exposure </w:t>
      </w:r>
      <w:proofErr w:type="gramStart"/>
      <w:r w:rsidRPr="00AB3466">
        <w:rPr>
          <w:sz w:val="24"/>
          <w:szCs w:val="24"/>
        </w:rPr>
        <w:t>mode information</w:t>
      </w:r>
      <w:proofErr w:type="gramEnd"/>
      <w:r w:rsidRPr="00AB3466">
        <w:rPr>
          <w:sz w:val="24"/>
          <w:szCs w:val="24"/>
        </w:rPr>
        <w:t xml:space="preserve"> reported that met CDC-defined categories, compared to 26% (N=14/54) among individuals AFAB diagnosed at age 60+ years. Among individuals AMAB aged 60+ years recently diagnosed with HIV infection without exposure mode information, 53% were born outside the US. Comparatively, among individuals AFAB aged 60+ years recently diagnosed with HIV infection without exposure mode information, 50% were born outside the US</w:t>
      </w:r>
      <w:r w:rsidR="006C6658" w:rsidRPr="00AB3466">
        <w:rPr>
          <w:sz w:val="24"/>
          <w:szCs w:val="24"/>
        </w:rPr>
        <w:t>.</w:t>
      </w:r>
    </w:p>
    <w:p w14:paraId="45A9E675" w14:textId="3D4D607B" w:rsidR="00C24512" w:rsidRPr="001C1EE8" w:rsidRDefault="00C24512" w:rsidP="00FE4FA6">
      <w:pPr>
        <w:pStyle w:val="Heading2"/>
        <w:spacing w:after="120" w:line="240" w:lineRule="auto"/>
        <w:rPr>
          <w:rStyle w:val="Heading2Char"/>
          <w:rFonts w:asciiTheme="minorHAnsi" w:hAnsiTheme="minorHAnsi" w:cstheme="minorHAnsi"/>
          <w:b/>
          <w:bCs/>
          <w:color w:val="auto"/>
          <w:sz w:val="24"/>
          <w:szCs w:val="24"/>
        </w:rPr>
      </w:pPr>
      <w:bookmarkStart w:id="18" w:name="_Toc230184299"/>
      <w:r w:rsidRPr="001C1EE8">
        <w:rPr>
          <w:rStyle w:val="Heading2Char"/>
          <w:rFonts w:asciiTheme="minorHAnsi" w:hAnsiTheme="minorHAnsi" w:cstheme="minorHAnsi"/>
          <w:b/>
          <w:bCs/>
          <w:color w:val="auto"/>
          <w:sz w:val="24"/>
          <w:szCs w:val="24"/>
        </w:rPr>
        <w:t>AREA OF RESIDENCE</w:t>
      </w:r>
      <w:bookmarkEnd w:id="18"/>
    </w:p>
    <w:p w14:paraId="1C814BDB" w14:textId="3748EB34" w:rsidR="00C24512" w:rsidRPr="00AB3466" w:rsidRDefault="00C24512" w:rsidP="00FE4FA6">
      <w:pPr>
        <w:spacing w:after="0" w:line="240" w:lineRule="auto"/>
        <w:rPr>
          <w:sz w:val="24"/>
          <w:szCs w:val="24"/>
        </w:rPr>
      </w:pPr>
      <w:r w:rsidRPr="00AB3466">
        <w:rPr>
          <w:b/>
          <w:bCs/>
          <w:sz w:val="24"/>
          <w:szCs w:val="24"/>
        </w:rPr>
        <w:t>FIGURE 1</w:t>
      </w:r>
      <w:r w:rsidR="00002EBD" w:rsidRPr="00AB3466">
        <w:rPr>
          <w:b/>
          <w:bCs/>
          <w:sz w:val="24"/>
          <w:szCs w:val="24"/>
        </w:rPr>
        <w:t>9</w:t>
      </w:r>
      <w:r w:rsidRPr="00AB3466">
        <w:rPr>
          <w:b/>
          <w:bCs/>
          <w:sz w:val="24"/>
          <w:szCs w:val="24"/>
        </w:rPr>
        <w:t xml:space="preserve">. </w:t>
      </w:r>
      <w:r w:rsidR="00CF1C1D" w:rsidRPr="00AB3466">
        <w:rPr>
          <w:sz w:val="24"/>
          <w:szCs w:val="24"/>
        </w:rPr>
        <w:t xml:space="preserve">Percentage of individuals diagnosed with HIV infection by age at diagnosis </w:t>
      </w:r>
      <w:r w:rsidR="00AB3466" w:rsidRPr="00AB3466">
        <w:rPr>
          <w:sz w:val="24"/>
          <w:szCs w:val="24"/>
        </w:rPr>
        <w:t>(&lt;60 years [N=1,481] vs. 60+ years [N=115]) and Health Service Region (HSR) of residence, Massachusetts 2022 – 2024</w:t>
      </w:r>
    </w:p>
    <w:p w14:paraId="0CD5027A" w14:textId="1EF1E15F" w:rsidR="00C24512" w:rsidRPr="005A5C8F" w:rsidRDefault="00AB3466" w:rsidP="00FF5EFA">
      <w:pPr>
        <w:spacing w:after="0" w:line="240" w:lineRule="auto"/>
        <w:jc w:val="center"/>
        <w:rPr>
          <w:color w:val="EE0000"/>
          <w:sz w:val="24"/>
          <w:szCs w:val="24"/>
        </w:rPr>
      </w:pPr>
      <w:r>
        <w:rPr>
          <w:noProof/>
          <w:color w:val="EE0000"/>
          <w:sz w:val="24"/>
          <w:szCs w:val="24"/>
        </w:rPr>
        <w:drawing>
          <wp:inline distT="0" distB="0" distL="0" distR="0" wp14:anchorId="15DF296D" wp14:editId="2E4C93B2">
            <wp:extent cx="6120765" cy="2395855"/>
            <wp:effectExtent l="0" t="0" r="0" b="4445"/>
            <wp:docPr id="1547254594" name="Picture 13" descr="The figure is a bar chart displaying the percentage distribution by health service region (Boston, Central, Metro West, Northeast, Southeast, Western, and Prison) for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54594" name="Picture 13" descr="The figure is a bar chart displaying the percentage distribution by health service region (Boston, Central, Metro West, Northeast, Southeast, Western, and Prison) for two groups: individuals diagnosed with HIV infection at under 60 years of age and individuals diagnosed with HIV infection at age 60+ years of age.&#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2395855"/>
                    </a:xfrm>
                    <a:prstGeom prst="rect">
                      <a:avLst/>
                    </a:prstGeom>
                    <a:noFill/>
                  </pic:spPr>
                </pic:pic>
              </a:graphicData>
            </a:graphic>
          </wp:inline>
        </w:drawing>
      </w:r>
    </w:p>
    <w:p w14:paraId="3F298CA7" w14:textId="262FEDB2" w:rsidR="0008117E" w:rsidRPr="00252F47" w:rsidRDefault="00252F47" w:rsidP="00B85710">
      <w:pPr>
        <w:numPr>
          <w:ilvl w:val="0"/>
          <w:numId w:val="15"/>
        </w:numPr>
        <w:shd w:val="clear" w:color="auto" w:fill="F2F2F2" w:themeFill="background1" w:themeFillShade="F2"/>
        <w:tabs>
          <w:tab w:val="clear" w:pos="360"/>
          <w:tab w:val="num" w:pos="720"/>
        </w:tabs>
        <w:spacing w:after="120" w:line="240" w:lineRule="auto"/>
        <w:rPr>
          <w:sz w:val="24"/>
          <w:szCs w:val="24"/>
        </w:rPr>
      </w:pPr>
      <w:r w:rsidRPr="00252F47">
        <w:rPr>
          <w:sz w:val="24"/>
          <w:szCs w:val="24"/>
        </w:rPr>
        <w:t xml:space="preserve">A larger proportion of individuals recently diagnosed with HIV infection aged 60+ years than those aged under 60 years were living in the Southeast (25% vs. 20%) and Metrowest (18% vs. 13%) HSRs, and a smaller proportion were living in the Boston HSR (19% vs. 25%). </w:t>
      </w:r>
    </w:p>
    <w:p w14:paraId="05B6FBB2" w14:textId="57CC6BB1" w:rsidR="00D71356" w:rsidRPr="003C19CF" w:rsidRDefault="00D71356" w:rsidP="00FE4FA6">
      <w:pPr>
        <w:shd w:val="clear" w:color="auto" w:fill="1F3864" w:themeFill="accent1" w:themeFillShade="80"/>
        <w:spacing w:line="240" w:lineRule="auto"/>
        <w:rPr>
          <w:sz w:val="24"/>
          <w:szCs w:val="24"/>
        </w:rPr>
      </w:pPr>
      <w:r w:rsidRPr="005A5C8F">
        <w:rPr>
          <w:sz w:val="24"/>
          <w:szCs w:val="24"/>
        </w:rPr>
        <w:t>HIV Surveillance Data Source: MDPH Bureau of Infectious Disease and Laboratory Sciences, data are current as of 7/1/202</w:t>
      </w:r>
      <w:r w:rsidR="005A5C8F" w:rsidRPr="005A5C8F">
        <w:rPr>
          <w:sz w:val="24"/>
          <w:szCs w:val="24"/>
        </w:rPr>
        <w:t>5</w:t>
      </w:r>
      <w:r w:rsidRPr="005A5C8F">
        <w:rPr>
          <w:sz w:val="24"/>
          <w:szCs w:val="24"/>
        </w:rPr>
        <w:t xml:space="preserve"> and may be subject to change.</w:t>
      </w:r>
    </w:p>
    <w:sectPr w:rsidR="00D71356" w:rsidRPr="003C19CF" w:rsidSect="00F65B38">
      <w:headerReference w:type="default" r:id="rId40"/>
      <w:footerReference w:type="default" r:id="rId41"/>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BAFF" w14:textId="77777777" w:rsidR="006F4939" w:rsidRDefault="006F4939" w:rsidP="007554F3">
      <w:pPr>
        <w:spacing w:after="0" w:line="240" w:lineRule="auto"/>
      </w:pPr>
      <w:r>
        <w:separator/>
      </w:r>
    </w:p>
  </w:endnote>
  <w:endnote w:type="continuationSeparator" w:id="0">
    <w:p w14:paraId="1FE802AA" w14:textId="77777777" w:rsidR="006F4939" w:rsidRDefault="006F4939" w:rsidP="0075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0ED" w14:textId="7795349D" w:rsidR="007554F3" w:rsidRPr="004616B1" w:rsidRDefault="007554F3" w:rsidP="004616B1">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2001"/>
      <w:docPartObj>
        <w:docPartGallery w:val="Page Numbers (Bottom of Page)"/>
        <w:docPartUnique/>
      </w:docPartObj>
    </w:sdtPr>
    <w:sdtEndPr>
      <w:rPr>
        <w:noProof/>
        <w:sz w:val="18"/>
        <w:szCs w:val="18"/>
      </w:rPr>
    </w:sdtEndPr>
    <w:sdtContent>
      <w:p w14:paraId="23A70B40" w14:textId="2D9FB409" w:rsidR="00F65B38" w:rsidRPr="00F65B38" w:rsidRDefault="00F65B38" w:rsidP="00F65B38">
        <w:pPr>
          <w:pStyle w:val="Footer"/>
          <w:jc w:val="right"/>
          <w:rPr>
            <w:sz w:val="18"/>
            <w:szCs w:val="18"/>
          </w:rPr>
        </w:pPr>
        <w:r w:rsidRPr="00F65B38">
          <w:rPr>
            <w:sz w:val="18"/>
            <w:szCs w:val="18"/>
          </w:rPr>
          <w:fldChar w:fldCharType="begin"/>
        </w:r>
        <w:r w:rsidRPr="00F65B38">
          <w:rPr>
            <w:sz w:val="18"/>
            <w:szCs w:val="18"/>
          </w:rPr>
          <w:instrText xml:space="preserve"> PAGE   \* MERGEFORMAT </w:instrText>
        </w:r>
        <w:r w:rsidRPr="00F65B38">
          <w:rPr>
            <w:sz w:val="18"/>
            <w:szCs w:val="18"/>
          </w:rPr>
          <w:fldChar w:fldCharType="separate"/>
        </w:r>
        <w:r w:rsidRPr="00F65B38">
          <w:rPr>
            <w:noProof/>
            <w:sz w:val="18"/>
            <w:szCs w:val="18"/>
          </w:rPr>
          <w:t>2</w:t>
        </w:r>
        <w:r w:rsidRPr="00F65B3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956325"/>
      <w:docPartObj>
        <w:docPartGallery w:val="Page Numbers (Bottom of Page)"/>
        <w:docPartUnique/>
      </w:docPartObj>
    </w:sdtPr>
    <w:sdtEndPr>
      <w:rPr>
        <w:noProof/>
        <w:sz w:val="18"/>
        <w:szCs w:val="18"/>
      </w:rPr>
    </w:sdtEndPr>
    <w:sdtContent>
      <w:p w14:paraId="3C3B3C19" w14:textId="64F6774D" w:rsidR="005E13DC" w:rsidRPr="005E13DC" w:rsidRDefault="005E13DC" w:rsidP="005E13DC">
        <w:pPr>
          <w:pStyle w:val="Footer"/>
          <w:jc w:val="right"/>
          <w:rPr>
            <w:sz w:val="18"/>
            <w:szCs w:val="18"/>
          </w:rPr>
        </w:pPr>
        <w:r w:rsidRPr="005E13DC">
          <w:rPr>
            <w:sz w:val="18"/>
            <w:szCs w:val="18"/>
          </w:rPr>
          <w:fldChar w:fldCharType="begin"/>
        </w:r>
        <w:r w:rsidRPr="005E13DC">
          <w:rPr>
            <w:sz w:val="18"/>
            <w:szCs w:val="18"/>
          </w:rPr>
          <w:instrText xml:space="preserve"> PAGE   \* MERGEFORMAT </w:instrText>
        </w:r>
        <w:r w:rsidRPr="005E13DC">
          <w:rPr>
            <w:sz w:val="18"/>
            <w:szCs w:val="18"/>
          </w:rPr>
          <w:fldChar w:fldCharType="separate"/>
        </w:r>
        <w:r w:rsidRPr="005E13DC">
          <w:rPr>
            <w:noProof/>
            <w:sz w:val="18"/>
            <w:szCs w:val="18"/>
          </w:rPr>
          <w:t>2</w:t>
        </w:r>
        <w:r w:rsidRPr="005E13D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1B84" w14:textId="77777777" w:rsidR="006F4939" w:rsidRDefault="006F4939" w:rsidP="007554F3">
      <w:pPr>
        <w:spacing w:after="0" w:line="240" w:lineRule="auto"/>
      </w:pPr>
      <w:r>
        <w:separator/>
      </w:r>
    </w:p>
  </w:footnote>
  <w:footnote w:type="continuationSeparator" w:id="0">
    <w:p w14:paraId="7BA4F6C8" w14:textId="77777777" w:rsidR="006F4939" w:rsidRDefault="006F4939" w:rsidP="007554F3">
      <w:pPr>
        <w:spacing w:after="0" w:line="240" w:lineRule="auto"/>
      </w:pPr>
      <w:r>
        <w:continuationSeparator/>
      </w:r>
    </w:p>
  </w:footnote>
  <w:footnote w:id="1">
    <w:p w14:paraId="57E58456" w14:textId="32BDA235" w:rsidR="007F2BFD" w:rsidRDefault="007F2BFD">
      <w:pPr>
        <w:pStyle w:val="FootnoteText"/>
      </w:pPr>
      <w:r>
        <w:rPr>
          <w:rStyle w:val="FootnoteReference"/>
        </w:rPr>
        <w:footnoteRef/>
      </w:r>
      <w:r>
        <w:t xml:space="preserve"> </w:t>
      </w:r>
      <w:r w:rsidRPr="007F2BFD">
        <w:t>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w:t>
      </w:r>
      <w:r w:rsidRPr="003347F5">
        <w:t>,</w:t>
      </w:r>
      <w:r w:rsidRPr="007F2BFD">
        <w:t> see: </w:t>
      </w:r>
      <w:hyperlink r:id="rId1" w:history="1">
        <w:r w:rsidRPr="007F2BFD">
          <w:rPr>
            <w:rStyle w:val="Hyperlink"/>
            <w:i/>
            <w:iCs/>
          </w:rPr>
          <w:t>https://www.mass.gov/service-details/partner-services-program-information-for-healthcare-providers</w:t>
        </w:r>
      </w:hyperlink>
      <w:r w:rsidRPr="007F2BFD">
        <w:t>) </w:t>
      </w:r>
    </w:p>
  </w:footnote>
  <w:footnote w:id="2">
    <w:p w14:paraId="0FBE912E" w14:textId="77777777" w:rsidR="00CF2DCD" w:rsidRDefault="00CF2DCD" w:rsidP="00CF2DCD">
      <w:pPr>
        <w:pStyle w:val="FootnoteText"/>
      </w:pPr>
      <w:r>
        <w:rPr>
          <w:rStyle w:val="FootnoteReference"/>
        </w:rPr>
        <w:footnoteRef/>
      </w:r>
      <w:r>
        <w:t xml:space="preserve"> </w:t>
      </w:r>
      <w:r w:rsidRPr="007E7D9F">
        <w:t xml:space="preserve">Panel on Antiretroviral Guidelines for Adults and Adolescents. Guidelines for the Use of Antiretroviral Agents in Adults and Adolescents with HIV. Department of Health and Human Services. 2019. Available at </w:t>
      </w:r>
      <w:hyperlink r:id="rId2" w:history="1">
        <w:r w:rsidRPr="007E7D9F">
          <w:rPr>
            <w:rStyle w:val="Hyperlink"/>
            <w:lang w:val="fr-FR"/>
          </w:rPr>
          <w:t>https://clinicalinfo.hiv.gov/en/guidelines/hiv-clinical-guidelines-adult-and-adolescent-arv/hiv-and-older-person</w:t>
        </w:r>
      </w:hyperlink>
      <w:r w:rsidRPr="007E7D9F">
        <w:rPr>
          <w:lang w:val="fr-FR"/>
        </w:rPr>
        <w:t xml:space="preserve"> </w:t>
      </w:r>
      <w:r w:rsidRPr="007E7D9F">
        <w:t>Accessed (2/3/2023) [HIV and the Older Person]</w:t>
      </w:r>
    </w:p>
  </w:footnote>
  <w:footnote w:id="3">
    <w:p w14:paraId="5B77F3FF" w14:textId="77777777" w:rsidR="00ED4E99" w:rsidRDefault="00ED4E99" w:rsidP="00ED4E99">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2022.</w:t>
      </w:r>
    </w:p>
  </w:footnote>
  <w:footnote w:id="4">
    <w:p w14:paraId="238EB469" w14:textId="03AF5AF6" w:rsidR="00BE6071" w:rsidRDefault="00BE6071">
      <w:pPr>
        <w:pStyle w:val="FootnoteText"/>
      </w:pPr>
      <w:r w:rsidRPr="006C2DBC">
        <w:rPr>
          <w:rStyle w:val="FootnoteReference"/>
          <w:sz w:val="18"/>
          <w:szCs w:val="18"/>
        </w:rPr>
        <w:footnoteRef/>
      </w:r>
      <w:r w:rsidRPr="006C2DBC">
        <w:rPr>
          <w:sz w:val="18"/>
          <w:szCs w:val="18"/>
        </w:rPr>
        <w:t xml:space="preserve"> HIV care continuum among persons living with HIV infection (PLWH) in Massachusetts: “PLWH” refers to individuals diagnosed through 202</w:t>
      </w:r>
      <w:r w:rsidR="00E61535" w:rsidRPr="006C2DBC">
        <w:rPr>
          <w:sz w:val="18"/>
          <w:szCs w:val="18"/>
        </w:rPr>
        <w:t>3</w:t>
      </w:r>
      <w:r w:rsidRPr="006C2DBC">
        <w:rPr>
          <w:sz w:val="18"/>
          <w:szCs w:val="18"/>
        </w:rPr>
        <w:t>, alive through 12/31/202</w:t>
      </w:r>
      <w:r w:rsidR="00E61535" w:rsidRPr="006C2DBC">
        <w:rPr>
          <w:sz w:val="18"/>
          <w:szCs w:val="18"/>
        </w:rPr>
        <w:t>4</w:t>
      </w:r>
      <w:r w:rsidRPr="006C2DBC">
        <w:rPr>
          <w:sz w:val="18"/>
          <w:szCs w:val="18"/>
        </w:rPr>
        <w:t>, and living in Massachusetts based on last known address. “Engaged in Care” is defined as having ≥1 VL or CD4 test result in 202</w:t>
      </w:r>
      <w:r w:rsidR="00E61535" w:rsidRPr="006C2DBC">
        <w:rPr>
          <w:sz w:val="18"/>
          <w:szCs w:val="18"/>
        </w:rPr>
        <w:t>4</w:t>
      </w:r>
      <w:r w:rsidRPr="006C2DBC">
        <w:rPr>
          <w:sz w:val="18"/>
          <w:szCs w:val="18"/>
        </w:rPr>
        <w:t>. “Retained in Care” is defined as having ≥2 VL or CD4 test results at least 3 months apart in 202</w:t>
      </w:r>
      <w:r w:rsidR="00E61535" w:rsidRPr="006C2DBC">
        <w:rPr>
          <w:sz w:val="18"/>
          <w:szCs w:val="18"/>
        </w:rPr>
        <w:t>4</w:t>
      </w:r>
      <w:r w:rsidRPr="006C2DBC">
        <w:rPr>
          <w:sz w:val="18"/>
          <w:szCs w:val="18"/>
        </w:rPr>
        <w:t>. “Virally Suppressed” is defined as having a VL &lt;200 copies/mL for the most recent VL test drawn in 202</w:t>
      </w:r>
      <w:r w:rsidR="00E61535" w:rsidRPr="006C2DBC">
        <w:rPr>
          <w:sz w:val="18"/>
          <w:szCs w:val="18"/>
        </w:rPr>
        <w:t>4</w:t>
      </w:r>
      <w:r w:rsidRPr="006C2DBC">
        <w:rPr>
          <w:sz w:val="18"/>
          <w:szCs w:val="18"/>
        </w:rPr>
        <w:t>.</w:t>
      </w:r>
    </w:p>
  </w:footnote>
  <w:footnote w:id="5">
    <w:p w14:paraId="1F221A1E" w14:textId="63D7F931" w:rsidR="00F73C6B" w:rsidRDefault="00F73C6B">
      <w:pPr>
        <w:pStyle w:val="FootnoteText"/>
      </w:pPr>
      <w:r>
        <w:rPr>
          <w:rStyle w:val="FootnoteReference"/>
        </w:rPr>
        <w:footnoteRef/>
      </w:r>
      <w:r>
        <w:t xml:space="preserve"> </w:t>
      </w:r>
      <w:r w:rsidRPr="00F73C6B">
        <w:t>Routine quality assurance and follow up are conducted to update mortality status and the current residence of PLWH.</w:t>
      </w:r>
    </w:p>
  </w:footnote>
  <w:footnote w:id="6">
    <w:p w14:paraId="3B78E8D4" w14:textId="77777777" w:rsidR="00B9536C" w:rsidRPr="00AD6E8E" w:rsidRDefault="00B9536C" w:rsidP="00B9536C">
      <w:pPr>
        <w:spacing w:after="0" w:line="240" w:lineRule="auto"/>
        <w:rPr>
          <w:sz w:val="18"/>
          <w:szCs w:val="18"/>
        </w:rPr>
      </w:pPr>
      <w:r w:rsidRPr="00AD6E8E">
        <w:rPr>
          <w:rStyle w:val="FootnoteReference"/>
          <w:sz w:val="18"/>
          <w:szCs w:val="18"/>
        </w:rPr>
        <w:footnoteRef/>
      </w:r>
      <w:r w:rsidRPr="00AD6E8E">
        <w:rPr>
          <w:sz w:val="18"/>
          <w:szCs w:val="18"/>
        </w:rPr>
        <w:t xml:space="preserve"> Includes MSM and MSM/IDU exposure modes</w:t>
      </w:r>
    </w:p>
  </w:footnote>
  <w:footnote w:id="7">
    <w:p w14:paraId="632969E2" w14:textId="07DA27F7" w:rsidR="004F331A" w:rsidRPr="00AD6E8E" w:rsidRDefault="004F331A" w:rsidP="004F331A">
      <w:pPr>
        <w:pStyle w:val="FootnoteText"/>
        <w:rPr>
          <w:sz w:val="18"/>
          <w:szCs w:val="18"/>
        </w:rPr>
      </w:pPr>
      <w:r w:rsidRPr="00AD6E8E">
        <w:rPr>
          <w:rStyle w:val="FootnoteReference"/>
          <w:sz w:val="18"/>
          <w:szCs w:val="18"/>
        </w:rPr>
        <w:footnoteRef/>
      </w:r>
      <w:r w:rsidRPr="00AD6E8E">
        <w:rPr>
          <w:sz w:val="18"/>
          <w:szCs w:val="18"/>
        </w:rPr>
        <w:t xml:space="preserve"> HIV care continuum among persons living with HIV infection (PLWH) in Massachusetts: “PLWH” refers to individuals diagnosed through 202</w:t>
      </w:r>
      <w:r w:rsidR="00B74C8D" w:rsidRPr="00AD6E8E">
        <w:rPr>
          <w:sz w:val="18"/>
          <w:szCs w:val="18"/>
        </w:rPr>
        <w:t>3</w:t>
      </w:r>
      <w:r w:rsidRPr="00AD6E8E">
        <w:rPr>
          <w:sz w:val="18"/>
          <w:szCs w:val="18"/>
        </w:rPr>
        <w:t>, alive through 12/31/202</w:t>
      </w:r>
      <w:r w:rsidR="00B74C8D" w:rsidRPr="00AD6E8E">
        <w:rPr>
          <w:sz w:val="18"/>
          <w:szCs w:val="18"/>
        </w:rPr>
        <w:t>4</w:t>
      </w:r>
      <w:r w:rsidRPr="00AD6E8E">
        <w:rPr>
          <w:sz w:val="18"/>
          <w:szCs w:val="18"/>
        </w:rPr>
        <w:t>, and living in Massachusetts based on last known address. “Engaged in Care” is defined as</w:t>
      </w:r>
      <w:r w:rsidRPr="00BE6071">
        <w:t xml:space="preserve"> having ≥1 VL or CD4 test </w:t>
      </w:r>
      <w:r w:rsidRPr="00AD6E8E">
        <w:rPr>
          <w:sz w:val="18"/>
          <w:szCs w:val="18"/>
        </w:rPr>
        <w:t>result in 202</w:t>
      </w:r>
      <w:r w:rsidR="00B74C8D" w:rsidRPr="00AD6E8E">
        <w:rPr>
          <w:sz w:val="18"/>
          <w:szCs w:val="18"/>
        </w:rPr>
        <w:t>4</w:t>
      </w:r>
      <w:r w:rsidRPr="00AD6E8E">
        <w:rPr>
          <w:sz w:val="18"/>
          <w:szCs w:val="18"/>
        </w:rPr>
        <w:t>. “Retained in Care” is defined as having ≥2 VL or CD4 test results at least 3 months apart in 202</w:t>
      </w:r>
      <w:r w:rsidR="00B74C8D" w:rsidRPr="00AD6E8E">
        <w:rPr>
          <w:sz w:val="18"/>
          <w:szCs w:val="18"/>
        </w:rPr>
        <w:t>4</w:t>
      </w:r>
      <w:r w:rsidRPr="00AD6E8E">
        <w:rPr>
          <w:sz w:val="18"/>
          <w:szCs w:val="18"/>
        </w:rPr>
        <w:t>. “Virally Suppressed” is defined as having a VL &lt;200 copies/mL for the most recent VL test drawn in 202</w:t>
      </w:r>
      <w:r w:rsidR="00B74C8D" w:rsidRPr="00AD6E8E">
        <w:rPr>
          <w:sz w:val="18"/>
          <w:szCs w:val="18"/>
        </w:rPr>
        <w:t>4</w:t>
      </w:r>
      <w:r w:rsidRPr="00AD6E8E">
        <w:rPr>
          <w:sz w:val="18"/>
          <w:szCs w:val="18"/>
        </w:rPr>
        <w:t>.</w:t>
      </w:r>
    </w:p>
  </w:footnote>
  <w:footnote w:id="8">
    <w:p w14:paraId="7A65B685" w14:textId="3036A6DC" w:rsidR="00BE207C" w:rsidRDefault="00BE207C">
      <w:pPr>
        <w:pStyle w:val="FootnoteText"/>
      </w:pPr>
      <w:r w:rsidRPr="00AD6E8E">
        <w:rPr>
          <w:rStyle w:val="FootnoteReference"/>
          <w:sz w:val="18"/>
          <w:szCs w:val="18"/>
        </w:rPr>
        <w:footnoteRef/>
      </w:r>
      <w:r w:rsidRPr="00AD6E8E">
        <w:rPr>
          <w:sz w:val="18"/>
          <w:szCs w:val="18"/>
        </w:rPr>
        <w:t xml:space="preserve"> Includes MSM and MSM/IDU exposure modes</w:t>
      </w:r>
    </w:p>
  </w:footnote>
  <w:footnote w:id="9">
    <w:p w14:paraId="1B5EF57F" w14:textId="5D0F2F36" w:rsidR="00584CD1" w:rsidRDefault="00584CD1" w:rsidP="00441922">
      <w:pPr>
        <w:pStyle w:val="FootnoteText"/>
      </w:pPr>
      <w:r w:rsidRPr="00AD6E8E">
        <w:rPr>
          <w:rStyle w:val="FootnoteReference"/>
          <w:sz w:val="18"/>
          <w:szCs w:val="18"/>
        </w:rPr>
        <w:footnoteRef/>
      </w:r>
      <w:r w:rsidRPr="00AD6E8E">
        <w:rPr>
          <w:sz w:val="18"/>
          <w:szCs w:val="18"/>
        </w:rPr>
        <w:t xml:space="preserve"> Please consider the impact of the COVID-19 pandemic on infectious disease screening, treatment, and surveillance in the </w:t>
      </w:r>
      <w:r w:rsidR="005A5C8F" w:rsidRPr="00AD6E8E">
        <w:rPr>
          <w:sz w:val="18"/>
          <w:szCs w:val="18"/>
        </w:rPr>
        <w:t>interpretation of data from 2020 to 2022</w:t>
      </w:r>
      <w:r w:rsidRPr="00AD6E8E">
        <w:rPr>
          <w:sz w:val="18"/>
          <w:szCs w:val="18"/>
        </w:rPr>
        <w:t>.</w:t>
      </w:r>
    </w:p>
  </w:footnote>
  <w:footnote w:id="10">
    <w:p w14:paraId="28330F76" w14:textId="66C55B2A" w:rsidR="00584CD1" w:rsidRDefault="00584CD1" w:rsidP="00584CD1">
      <w:pPr>
        <w:pStyle w:val="FootnoteText"/>
      </w:pPr>
      <w:r w:rsidRPr="00AD6E8E">
        <w:rPr>
          <w:rStyle w:val="FootnoteReference"/>
          <w:sz w:val="18"/>
          <w:szCs w:val="18"/>
        </w:rPr>
        <w:footnoteRef/>
      </w:r>
      <w:r w:rsidRPr="00AD6E8E">
        <w:rPr>
          <w:sz w:val="18"/>
          <w:szCs w:val="18"/>
        </w:rPr>
        <w:t xml:space="preserve"> Please consider the impact of the COVID-19 pandemic on infectious disease screening, treatment, and surveillance in the </w:t>
      </w:r>
      <w:r w:rsidR="005A5C8F" w:rsidRPr="00AD6E8E">
        <w:rPr>
          <w:sz w:val="18"/>
          <w:szCs w:val="18"/>
        </w:rPr>
        <w:t>interpretation of data from 2020 to 2022</w:t>
      </w:r>
      <w:r w:rsidRPr="00AD6E8E">
        <w:rPr>
          <w:sz w:val="18"/>
          <w:szCs w:val="18"/>
        </w:rPr>
        <w:t>.</w:t>
      </w:r>
    </w:p>
  </w:footnote>
  <w:footnote w:id="11">
    <w:p w14:paraId="20099CD5" w14:textId="13C8C7B2" w:rsidR="00C96C46" w:rsidRDefault="00C96C46" w:rsidP="00C96C46">
      <w:pPr>
        <w:pStyle w:val="FootnoteText"/>
      </w:pPr>
      <w:r w:rsidRPr="00AD6E8E">
        <w:rPr>
          <w:rStyle w:val="FootnoteReference"/>
          <w:sz w:val="18"/>
          <w:szCs w:val="18"/>
        </w:rPr>
        <w:footnoteRef/>
      </w:r>
      <w:r w:rsidRPr="00AD6E8E">
        <w:rPr>
          <w:sz w:val="18"/>
          <w:szCs w:val="18"/>
        </w:rPr>
        <w:t xml:space="preserve"> Please consider the impact of the COVID-19 pandemic on infectious disease screening, treatment, and surveillance in the </w:t>
      </w:r>
      <w:r w:rsidR="005A5C8F" w:rsidRPr="00AD6E8E">
        <w:rPr>
          <w:sz w:val="18"/>
          <w:szCs w:val="18"/>
        </w:rPr>
        <w:t>interpretation of data from 2020 to 2022</w:t>
      </w:r>
      <w:r w:rsidRPr="00AD6E8E">
        <w:rPr>
          <w:sz w:val="18"/>
          <w:szCs w:val="18"/>
        </w:rPr>
        <w:t>.</w:t>
      </w:r>
    </w:p>
  </w:footnote>
  <w:footnote w:id="12">
    <w:p w14:paraId="3E96F955" w14:textId="0DFB6C92" w:rsidR="00C96C46" w:rsidRDefault="00C96C46" w:rsidP="00C96C46">
      <w:pPr>
        <w:pStyle w:val="FootnoteText"/>
      </w:pPr>
      <w:r w:rsidRPr="00AD6E8E">
        <w:rPr>
          <w:rStyle w:val="FootnoteReference"/>
          <w:sz w:val="18"/>
          <w:szCs w:val="18"/>
        </w:rPr>
        <w:footnoteRef/>
      </w:r>
      <w:r w:rsidRPr="00AD6E8E">
        <w:rPr>
          <w:sz w:val="18"/>
          <w:szCs w:val="18"/>
        </w:rPr>
        <w:t xml:space="preserve"> Please consider the impact of the COVID-19 pandemic on infectious disease screening, treatment, and surveillance in the </w:t>
      </w:r>
      <w:r w:rsidR="005A5C8F" w:rsidRPr="00AD6E8E">
        <w:rPr>
          <w:sz w:val="18"/>
          <w:szCs w:val="18"/>
        </w:rPr>
        <w:t>interpretation of data from 2020 to 2022</w:t>
      </w:r>
      <w:r w:rsidRPr="00AD6E8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AAE6" w14:textId="1EB7620A" w:rsidR="007554F3" w:rsidRPr="000B44D1" w:rsidRDefault="000B44D1" w:rsidP="000B44D1">
    <w:pPr>
      <w:pStyle w:val="Header"/>
    </w:pPr>
    <w:r w:rsidRPr="000B44D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9955" w14:textId="77777777" w:rsidR="000B44D1" w:rsidRPr="00311BE3" w:rsidRDefault="004616B1" w:rsidP="000B44D1">
    <w:pPr>
      <w:pStyle w:val="Header"/>
      <w:shd w:val="clear" w:color="auto" w:fill="1F3864" w:themeFill="accent1" w:themeFillShade="80"/>
      <w:rPr>
        <w:b/>
        <w:bCs/>
        <w:color w:val="FFFFFF" w:themeColor="background1"/>
        <w:sz w:val="6"/>
        <w:szCs w:val="6"/>
      </w:rPr>
    </w:pPr>
    <w:r w:rsidRPr="000B44D1">
      <w:t xml:space="preserve"> </w:t>
    </w:r>
  </w:p>
  <w:p w14:paraId="553706C7" w14:textId="77777777" w:rsidR="000B44D1" w:rsidRDefault="000B44D1" w:rsidP="000B44D1">
    <w:pPr>
      <w:pStyle w:val="Header"/>
      <w:shd w:val="clear" w:color="auto" w:fill="1F3864" w:themeFill="accent1" w:themeFillShade="80"/>
      <w:rPr>
        <w:b/>
        <w:bCs/>
        <w:color w:val="FFFFFF" w:themeColor="background1"/>
        <w:sz w:val="28"/>
        <w:szCs w:val="28"/>
      </w:rPr>
    </w:pPr>
    <w:r>
      <w:rPr>
        <w:b/>
        <w:bCs/>
        <w:color w:val="FFFFFF" w:themeColor="background1"/>
        <w:sz w:val="28"/>
        <w:szCs w:val="28"/>
      </w:rPr>
      <w:t>OLDER INDIVIDUALS</w:t>
    </w:r>
  </w:p>
  <w:p w14:paraId="3B0BE346" w14:textId="77777777" w:rsidR="000B44D1" w:rsidRPr="00311BE3" w:rsidRDefault="000B44D1" w:rsidP="000B44D1">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2968156C" w14:textId="7C39C341" w:rsidR="00D121C4" w:rsidRPr="000B44D1" w:rsidRDefault="000B44D1" w:rsidP="000B44D1">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54E7" w14:textId="77777777" w:rsidR="000B44D1" w:rsidRPr="00311BE3" w:rsidRDefault="000B44D1" w:rsidP="000B44D1">
    <w:pPr>
      <w:pStyle w:val="Header"/>
      <w:shd w:val="clear" w:color="auto" w:fill="1F3864" w:themeFill="accent1" w:themeFillShade="80"/>
      <w:rPr>
        <w:b/>
        <w:bCs/>
        <w:color w:val="FFFFFF" w:themeColor="background1"/>
        <w:sz w:val="6"/>
        <w:szCs w:val="6"/>
      </w:rPr>
    </w:pPr>
    <w:r w:rsidRPr="000B44D1">
      <w:t xml:space="preserve"> </w:t>
    </w:r>
  </w:p>
  <w:p w14:paraId="17CADC97" w14:textId="77777777" w:rsidR="000B44D1" w:rsidRDefault="000B44D1" w:rsidP="000B44D1">
    <w:pPr>
      <w:pStyle w:val="Header"/>
      <w:shd w:val="clear" w:color="auto" w:fill="1F3864" w:themeFill="accent1" w:themeFillShade="80"/>
      <w:rPr>
        <w:b/>
        <w:bCs/>
        <w:color w:val="FFFFFF" w:themeColor="background1"/>
        <w:sz w:val="28"/>
        <w:szCs w:val="28"/>
      </w:rPr>
    </w:pPr>
    <w:r>
      <w:rPr>
        <w:b/>
        <w:bCs/>
        <w:color w:val="FFFFFF" w:themeColor="background1"/>
        <w:sz w:val="28"/>
        <w:szCs w:val="28"/>
      </w:rPr>
      <w:t>OLDER INDIVIDUALS</w:t>
    </w:r>
  </w:p>
  <w:p w14:paraId="5C7D48F2" w14:textId="77777777" w:rsidR="000B44D1" w:rsidRPr="00311BE3" w:rsidRDefault="000B44D1" w:rsidP="000B44D1">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4D645FAE" w14:textId="77777777" w:rsidR="000B44D1" w:rsidRPr="000B44D1" w:rsidRDefault="000B44D1" w:rsidP="000B44D1">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673" w14:textId="77777777" w:rsidR="000B44D1" w:rsidRPr="00311BE3" w:rsidRDefault="000B44D1" w:rsidP="000B44D1">
    <w:pPr>
      <w:pStyle w:val="Header"/>
      <w:shd w:val="clear" w:color="auto" w:fill="1F3864" w:themeFill="accent1" w:themeFillShade="80"/>
      <w:rPr>
        <w:b/>
        <w:bCs/>
        <w:color w:val="FFFFFF" w:themeColor="background1"/>
        <w:sz w:val="6"/>
        <w:szCs w:val="6"/>
      </w:rPr>
    </w:pPr>
  </w:p>
  <w:p w14:paraId="67B814B3" w14:textId="77777777" w:rsidR="000B44D1" w:rsidRDefault="000B44D1" w:rsidP="000B44D1">
    <w:pPr>
      <w:pStyle w:val="Header"/>
      <w:shd w:val="clear" w:color="auto" w:fill="1F3864" w:themeFill="accent1" w:themeFillShade="80"/>
      <w:rPr>
        <w:b/>
        <w:bCs/>
        <w:color w:val="FFFFFF" w:themeColor="background1"/>
        <w:sz w:val="28"/>
        <w:szCs w:val="28"/>
      </w:rPr>
    </w:pPr>
    <w:r>
      <w:rPr>
        <w:b/>
        <w:bCs/>
        <w:color w:val="FFFFFF" w:themeColor="background1"/>
        <w:sz w:val="28"/>
        <w:szCs w:val="28"/>
      </w:rPr>
      <w:t>OLDER INDIVIDUALS</w:t>
    </w:r>
  </w:p>
  <w:p w14:paraId="1BFEF896" w14:textId="77777777" w:rsidR="000B44D1" w:rsidRPr="00311BE3" w:rsidRDefault="000B44D1" w:rsidP="000B44D1">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1F935901" w14:textId="77777777" w:rsidR="000B44D1" w:rsidRPr="000B44D1" w:rsidRDefault="000B44D1" w:rsidP="000B44D1">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0A"/>
    <w:multiLevelType w:val="hybridMultilevel"/>
    <w:tmpl w:val="50483ADE"/>
    <w:lvl w:ilvl="0" w:tplc="EAB83F52">
      <w:start w:val="1"/>
      <w:numFmt w:val="bullet"/>
      <w:lvlText w:val="•"/>
      <w:lvlJc w:val="left"/>
      <w:pPr>
        <w:tabs>
          <w:tab w:val="num" w:pos="360"/>
        </w:tabs>
        <w:ind w:left="360" w:hanging="360"/>
      </w:pPr>
      <w:rPr>
        <w:rFonts w:ascii="Arial" w:hAnsi="Arial" w:hint="default"/>
      </w:rPr>
    </w:lvl>
    <w:lvl w:ilvl="1" w:tplc="9AD8CDC6" w:tentative="1">
      <w:start w:val="1"/>
      <w:numFmt w:val="bullet"/>
      <w:lvlText w:val="•"/>
      <w:lvlJc w:val="left"/>
      <w:pPr>
        <w:tabs>
          <w:tab w:val="num" w:pos="1080"/>
        </w:tabs>
        <w:ind w:left="1080" w:hanging="360"/>
      </w:pPr>
      <w:rPr>
        <w:rFonts w:ascii="Arial" w:hAnsi="Arial" w:hint="default"/>
      </w:rPr>
    </w:lvl>
    <w:lvl w:ilvl="2" w:tplc="A2925D18" w:tentative="1">
      <w:start w:val="1"/>
      <w:numFmt w:val="bullet"/>
      <w:lvlText w:val="•"/>
      <w:lvlJc w:val="left"/>
      <w:pPr>
        <w:tabs>
          <w:tab w:val="num" w:pos="1800"/>
        </w:tabs>
        <w:ind w:left="1800" w:hanging="360"/>
      </w:pPr>
      <w:rPr>
        <w:rFonts w:ascii="Arial" w:hAnsi="Arial" w:hint="default"/>
      </w:rPr>
    </w:lvl>
    <w:lvl w:ilvl="3" w:tplc="BDD04A54" w:tentative="1">
      <w:start w:val="1"/>
      <w:numFmt w:val="bullet"/>
      <w:lvlText w:val="•"/>
      <w:lvlJc w:val="left"/>
      <w:pPr>
        <w:tabs>
          <w:tab w:val="num" w:pos="2520"/>
        </w:tabs>
        <w:ind w:left="2520" w:hanging="360"/>
      </w:pPr>
      <w:rPr>
        <w:rFonts w:ascii="Arial" w:hAnsi="Arial" w:hint="default"/>
      </w:rPr>
    </w:lvl>
    <w:lvl w:ilvl="4" w:tplc="E1AAB604" w:tentative="1">
      <w:start w:val="1"/>
      <w:numFmt w:val="bullet"/>
      <w:lvlText w:val="•"/>
      <w:lvlJc w:val="left"/>
      <w:pPr>
        <w:tabs>
          <w:tab w:val="num" w:pos="3240"/>
        </w:tabs>
        <w:ind w:left="3240" w:hanging="360"/>
      </w:pPr>
      <w:rPr>
        <w:rFonts w:ascii="Arial" w:hAnsi="Arial" w:hint="default"/>
      </w:rPr>
    </w:lvl>
    <w:lvl w:ilvl="5" w:tplc="3F285F22" w:tentative="1">
      <w:start w:val="1"/>
      <w:numFmt w:val="bullet"/>
      <w:lvlText w:val="•"/>
      <w:lvlJc w:val="left"/>
      <w:pPr>
        <w:tabs>
          <w:tab w:val="num" w:pos="3960"/>
        </w:tabs>
        <w:ind w:left="3960" w:hanging="360"/>
      </w:pPr>
      <w:rPr>
        <w:rFonts w:ascii="Arial" w:hAnsi="Arial" w:hint="default"/>
      </w:rPr>
    </w:lvl>
    <w:lvl w:ilvl="6" w:tplc="F6862320" w:tentative="1">
      <w:start w:val="1"/>
      <w:numFmt w:val="bullet"/>
      <w:lvlText w:val="•"/>
      <w:lvlJc w:val="left"/>
      <w:pPr>
        <w:tabs>
          <w:tab w:val="num" w:pos="4680"/>
        </w:tabs>
        <w:ind w:left="4680" w:hanging="360"/>
      </w:pPr>
      <w:rPr>
        <w:rFonts w:ascii="Arial" w:hAnsi="Arial" w:hint="default"/>
      </w:rPr>
    </w:lvl>
    <w:lvl w:ilvl="7" w:tplc="CCE4C59E" w:tentative="1">
      <w:start w:val="1"/>
      <w:numFmt w:val="bullet"/>
      <w:lvlText w:val="•"/>
      <w:lvlJc w:val="left"/>
      <w:pPr>
        <w:tabs>
          <w:tab w:val="num" w:pos="5400"/>
        </w:tabs>
        <w:ind w:left="5400" w:hanging="360"/>
      </w:pPr>
      <w:rPr>
        <w:rFonts w:ascii="Arial" w:hAnsi="Arial" w:hint="default"/>
      </w:rPr>
    </w:lvl>
    <w:lvl w:ilvl="8" w:tplc="CF4E8F2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C81676F"/>
    <w:multiLevelType w:val="hybridMultilevel"/>
    <w:tmpl w:val="92126634"/>
    <w:lvl w:ilvl="0" w:tplc="3C5CEBB4">
      <w:start w:val="1"/>
      <w:numFmt w:val="bullet"/>
      <w:lvlText w:val="•"/>
      <w:lvlJc w:val="left"/>
      <w:pPr>
        <w:tabs>
          <w:tab w:val="num" w:pos="360"/>
        </w:tabs>
        <w:ind w:left="360" w:hanging="360"/>
      </w:pPr>
      <w:rPr>
        <w:rFonts w:ascii="Arial" w:hAnsi="Arial" w:hint="default"/>
      </w:rPr>
    </w:lvl>
    <w:lvl w:ilvl="1" w:tplc="FA96E6D0" w:tentative="1">
      <w:start w:val="1"/>
      <w:numFmt w:val="bullet"/>
      <w:lvlText w:val="•"/>
      <w:lvlJc w:val="left"/>
      <w:pPr>
        <w:tabs>
          <w:tab w:val="num" w:pos="1080"/>
        </w:tabs>
        <w:ind w:left="1080" w:hanging="360"/>
      </w:pPr>
      <w:rPr>
        <w:rFonts w:ascii="Arial" w:hAnsi="Arial" w:hint="default"/>
      </w:rPr>
    </w:lvl>
    <w:lvl w:ilvl="2" w:tplc="6B62FF28" w:tentative="1">
      <w:start w:val="1"/>
      <w:numFmt w:val="bullet"/>
      <w:lvlText w:val="•"/>
      <w:lvlJc w:val="left"/>
      <w:pPr>
        <w:tabs>
          <w:tab w:val="num" w:pos="1800"/>
        </w:tabs>
        <w:ind w:left="1800" w:hanging="360"/>
      </w:pPr>
      <w:rPr>
        <w:rFonts w:ascii="Arial" w:hAnsi="Arial" w:hint="default"/>
      </w:rPr>
    </w:lvl>
    <w:lvl w:ilvl="3" w:tplc="6C2C7386" w:tentative="1">
      <w:start w:val="1"/>
      <w:numFmt w:val="bullet"/>
      <w:lvlText w:val="•"/>
      <w:lvlJc w:val="left"/>
      <w:pPr>
        <w:tabs>
          <w:tab w:val="num" w:pos="2520"/>
        </w:tabs>
        <w:ind w:left="2520" w:hanging="360"/>
      </w:pPr>
      <w:rPr>
        <w:rFonts w:ascii="Arial" w:hAnsi="Arial" w:hint="default"/>
      </w:rPr>
    </w:lvl>
    <w:lvl w:ilvl="4" w:tplc="397CDB32" w:tentative="1">
      <w:start w:val="1"/>
      <w:numFmt w:val="bullet"/>
      <w:lvlText w:val="•"/>
      <w:lvlJc w:val="left"/>
      <w:pPr>
        <w:tabs>
          <w:tab w:val="num" w:pos="3240"/>
        </w:tabs>
        <w:ind w:left="3240" w:hanging="360"/>
      </w:pPr>
      <w:rPr>
        <w:rFonts w:ascii="Arial" w:hAnsi="Arial" w:hint="default"/>
      </w:rPr>
    </w:lvl>
    <w:lvl w:ilvl="5" w:tplc="9DE60918" w:tentative="1">
      <w:start w:val="1"/>
      <w:numFmt w:val="bullet"/>
      <w:lvlText w:val="•"/>
      <w:lvlJc w:val="left"/>
      <w:pPr>
        <w:tabs>
          <w:tab w:val="num" w:pos="3960"/>
        </w:tabs>
        <w:ind w:left="3960" w:hanging="360"/>
      </w:pPr>
      <w:rPr>
        <w:rFonts w:ascii="Arial" w:hAnsi="Arial" w:hint="default"/>
      </w:rPr>
    </w:lvl>
    <w:lvl w:ilvl="6" w:tplc="2F924014" w:tentative="1">
      <w:start w:val="1"/>
      <w:numFmt w:val="bullet"/>
      <w:lvlText w:val="•"/>
      <w:lvlJc w:val="left"/>
      <w:pPr>
        <w:tabs>
          <w:tab w:val="num" w:pos="4680"/>
        </w:tabs>
        <w:ind w:left="4680" w:hanging="360"/>
      </w:pPr>
      <w:rPr>
        <w:rFonts w:ascii="Arial" w:hAnsi="Arial" w:hint="default"/>
      </w:rPr>
    </w:lvl>
    <w:lvl w:ilvl="7" w:tplc="C2C45E14" w:tentative="1">
      <w:start w:val="1"/>
      <w:numFmt w:val="bullet"/>
      <w:lvlText w:val="•"/>
      <w:lvlJc w:val="left"/>
      <w:pPr>
        <w:tabs>
          <w:tab w:val="num" w:pos="5400"/>
        </w:tabs>
        <w:ind w:left="5400" w:hanging="360"/>
      </w:pPr>
      <w:rPr>
        <w:rFonts w:ascii="Arial" w:hAnsi="Arial" w:hint="default"/>
      </w:rPr>
    </w:lvl>
    <w:lvl w:ilvl="8" w:tplc="9736A01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E1D279E"/>
    <w:multiLevelType w:val="hybridMultilevel"/>
    <w:tmpl w:val="08284F78"/>
    <w:lvl w:ilvl="0" w:tplc="20B4DFB4">
      <w:start w:val="1"/>
      <w:numFmt w:val="bullet"/>
      <w:lvlText w:val="•"/>
      <w:lvlJc w:val="left"/>
      <w:pPr>
        <w:tabs>
          <w:tab w:val="num" w:pos="360"/>
        </w:tabs>
        <w:ind w:left="360" w:hanging="360"/>
      </w:pPr>
      <w:rPr>
        <w:rFonts w:ascii="Arial" w:hAnsi="Arial" w:hint="default"/>
      </w:rPr>
    </w:lvl>
    <w:lvl w:ilvl="1" w:tplc="A5CC1F24" w:tentative="1">
      <w:start w:val="1"/>
      <w:numFmt w:val="bullet"/>
      <w:lvlText w:val="•"/>
      <w:lvlJc w:val="left"/>
      <w:pPr>
        <w:tabs>
          <w:tab w:val="num" w:pos="1080"/>
        </w:tabs>
        <w:ind w:left="1080" w:hanging="360"/>
      </w:pPr>
      <w:rPr>
        <w:rFonts w:ascii="Arial" w:hAnsi="Arial" w:hint="default"/>
      </w:rPr>
    </w:lvl>
    <w:lvl w:ilvl="2" w:tplc="162E5596" w:tentative="1">
      <w:start w:val="1"/>
      <w:numFmt w:val="bullet"/>
      <w:lvlText w:val="•"/>
      <w:lvlJc w:val="left"/>
      <w:pPr>
        <w:tabs>
          <w:tab w:val="num" w:pos="1800"/>
        </w:tabs>
        <w:ind w:left="1800" w:hanging="360"/>
      </w:pPr>
      <w:rPr>
        <w:rFonts w:ascii="Arial" w:hAnsi="Arial" w:hint="default"/>
      </w:rPr>
    </w:lvl>
    <w:lvl w:ilvl="3" w:tplc="B30ED05A" w:tentative="1">
      <w:start w:val="1"/>
      <w:numFmt w:val="bullet"/>
      <w:lvlText w:val="•"/>
      <w:lvlJc w:val="left"/>
      <w:pPr>
        <w:tabs>
          <w:tab w:val="num" w:pos="2520"/>
        </w:tabs>
        <w:ind w:left="2520" w:hanging="360"/>
      </w:pPr>
      <w:rPr>
        <w:rFonts w:ascii="Arial" w:hAnsi="Arial" w:hint="default"/>
      </w:rPr>
    </w:lvl>
    <w:lvl w:ilvl="4" w:tplc="A6A8FC20" w:tentative="1">
      <w:start w:val="1"/>
      <w:numFmt w:val="bullet"/>
      <w:lvlText w:val="•"/>
      <w:lvlJc w:val="left"/>
      <w:pPr>
        <w:tabs>
          <w:tab w:val="num" w:pos="3240"/>
        </w:tabs>
        <w:ind w:left="3240" w:hanging="360"/>
      </w:pPr>
      <w:rPr>
        <w:rFonts w:ascii="Arial" w:hAnsi="Arial" w:hint="default"/>
      </w:rPr>
    </w:lvl>
    <w:lvl w:ilvl="5" w:tplc="1DDA80AA" w:tentative="1">
      <w:start w:val="1"/>
      <w:numFmt w:val="bullet"/>
      <w:lvlText w:val="•"/>
      <w:lvlJc w:val="left"/>
      <w:pPr>
        <w:tabs>
          <w:tab w:val="num" w:pos="3960"/>
        </w:tabs>
        <w:ind w:left="3960" w:hanging="360"/>
      </w:pPr>
      <w:rPr>
        <w:rFonts w:ascii="Arial" w:hAnsi="Arial" w:hint="default"/>
      </w:rPr>
    </w:lvl>
    <w:lvl w:ilvl="6" w:tplc="955A37EA" w:tentative="1">
      <w:start w:val="1"/>
      <w:numFmt w:val="bullet"/>
      <w:lvlText w:val="•"/>
      <w:lvlJc w:val="left"/>
      <w:pPr>
        <w:tabs>
          <w:tab w:val="num" w:pos="4680"/>
        </w:tabs>
        <w:ind w:left="4680" w:hanging="360"/>
      </w:pPr>
      <w:rPr>
        <w:rFonts w:ascii="Arial" w:hAnsi="Arial" w:hint="default"/>
      </w:rPr>
    </w:lvl>
    <w:lvl w:ilvl="7" w:tplc="94FE7358" w:tentative="1">
      <w:start w:val="1"/>
      <w:numFmt w:val="bullet"/>
      <w:lvlText w:val="•"/>
      <w:lvlJc w:val="left"/>
      <w:pPr>
        <w:tabs>
          <w:tab w:val="num" w:pos="5400"/>
        </w:tabs>
        <w:ind w:left="5400" w:hanging="360"/>
      </w:pPr>
      <w:rPr>
        <w:rFonts w:ascii="Arial" w:hAnsi="Arial" w:hint="default"/>
      </w:rPr>
    </w:lvl>
    <w:lvl w:ilvl="8" w:tplc="7D049F7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DE5C9A"/>
    <w:multiLevelType w:val="hybridMultilevel"/>
    <w:tmpl w:val="97B0DCC8"/>
    <w:lvl w:ilvl="0" w:tplc="A0729DB0">
      <w:start w:val="1"/>
      <w:numFmt w:val="bullet"/>
      <w:lvlText w:val="•"/>
      <w:lvlJc w:val="left"/>
      <w:pPr>
        <w:tabs>
          <w:tab w:val="num" w:pos="720"/>
        </w:tabs>
        <w:ind w:left="720" w:hanging="360"/>
      </w:pPr>
      <w:rPr>
        <w:rFonts w:ascii="Arial" w:hAnsi="Arial" w:hint="default"/>
      </w:rPr>
    </w:lvl>
    <w:lvl w:ilvl="1" w:tplc="F58464BE" w:tentative="1">
      <w:start w:val="1"/>
      <w:numFmt w:val="bullet"/>
      <w:lvlText w:val="•"/>
      <w:lvlJc w:val="left"/>
      <w:pPr>
        <w:tabs>
          <w:tab w:val="num" w:pos="1440"/>
        </w:tabs>
        <w:ind w:left="1440" w:hanging="360"/>
      </w:pPr>
      <w:rPr>
        <w:rFonts w:ascii="Arial" w:hAnsi="Arial" w:hint="default"/>
      </w:rPr>
    </w:lvl>
    <w:lvl w:ilvl="2" w:tplc="48CA02B0" w:tentative="1">
      <w:start w:val="1"/>
      <w:numFmt w:val="bullet"/>
      <w:lvlText w:val="•"/>
      <w:lvlJc w:val="left"/>
      <w:pPr>
        <w:tabs>
          <w:tab w:val="num" w:pos="2160"/>
        </w:tabs>
        <w:ind w:left="2160" w:hanging="360"/>
      </w:pPr>
      <w:rPr>
        <w:rFonts w:ascii="Arial" w:hAnsi="Arial" w:hint="default"/>
      </w:rPr>
    </w:lvl>
    <w:lvl w:ilvl="3" w:tplc="51A6A7AA" w:tentative="1">
      <w:start w:val="1"/>
      <w:numFmt w:val="bullet"/>
      <w:lvlText w:val="•"/>
      <w:lvlJc w:val="left"/>
      <w:pPr>
        <w:tabs>
          <w:tab w:val="num" w:pos="2880"/>
        </w:tabs>
        <w:ind w:left="2880" w:hanging="360"/>
      </w:pPr>
      <w:rPr>
        <w:rFonts w:ascii="Arial" w:hAnsi="Arial" w:hint="default"/>
      </w:rPr>
    </w:lvl>
    <w:lvl w:ilvl="4" w:tplc="BA26B6E2" w:tentative="1">
      <w:start w:val="1"/>
      <w:numFmt w:val="bullet"/>
      <w:lvlText w:val="•"/>
      <w:lvlJc w:val="left"/>
      <w:pPr>
        <w:tabs>
          <w:tab w:val="num" w:pos="3600"/>
        </w:tabs>
        <w:ind w:left="3600" w:hanging="360"/>
      </w:pPr>
      <w:rPr>
        <w:rFonts w:ascii="Arial" w:hAnsi="Arial" w:hint="default"/>
      </w:rPr>
    </w:lvl>
    <w:lvl w:ilvl="5" w:tplc="98EABB3C" w:tentative="1">
      <w:start w:val="1"/>
      <w:numFmt w:val="bullet"/>
      <w:lvlText w:val="•"/>
      <w:lvlJc w:val="left"/>
      <w:pPr>
        <w:tabs>
          <w:tab w:val="num" w:pos="4320"/>
        </w:tabs>
        <w:ind w:left="4320" w:hanging="360"/>
      </w:pPr>
      <w:rPr>
        <w:rFonts w:ascii="Arial" w:hAnsi="Arial" w:hint="default"/>
      </w:rPr>
    </w:lvl>
    <w:lvl w:ilvl="6" w:tplc="9DA09698" w:tentative="1">
      <w:start w:val="1"/>
      <w:numFmt w:val="bullet"/>
      <w:lvlText w:val="•"/>
      <w:lvlJc w:val="left"/>
      <w:pPr>
        <w:tabs>
          <w:tab w:val="num" w:pos="5040"/>
        </w:tabs>
        <w:ind w:left="5040" w:hanging="360"/>
      </w:pPr>
      <w:rPr>
        <w:rFonts w:ascii="Arial" w:hAnsi="Arial" w:hint="default"/>
      </w:rPr>
    </w:lvl>
    <w:lvl w:ilvl="7" w:tplc="A98042BA" w:tentative="1">
      <w:start w:val="1"/>
      <w:numFmt w:val="bullet"/>
      <w:lvlText w:val="•"/>
      <w:lvlJc w:val="left"/>
      <w:pPr>
        <w:tabs>
          <w:tab w:val="num" w:pos="5760"/>
        </w:tabs>
        <w:ind w:left="5760" w:hanging="360"/>
      </w:pPr>
      <w:rPr>
        <w:rFonts w:ascii="Arial" w:hAnsi="Arial" w:hint="default"/>
      </w:rPr>
    </w:lvl>
    <w:lvl w:ilvl="8" w:tplc="5EAA2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1D518A"/>
    <w:multiLevelType w:val="hybridMultilevel"/>
    <w:tmpl w:val="E09A00C4"/>
    <w:lvl w:ilvl="0" w:tplc="B630FE62">
      <w:start w:val="1"/>
      <w:numFmt w:val="bullet"/>
      <w:lvlText w:val="•"/>
      <w:lvlJc w:val="left"/>
      <w:pPr>
        <w:tabs>
          <w:tab w:val="num" w:pos="720"/>
        </w:tabs>
        <w:ind w:left="720" w:hanging="360"/>
      </w:pPr>
      <w:rPr>
        <w:rFonts w:ascii="Arial" w:hAnsi="Arial" w:hint="default"/>
      </w:rPr>
    </w:lvl>
    <w:lvl w:ilvl="1" w:tplc="BFC44662" w:tentative="1">
      <w:start w:val="1"/>
      <w:numFmt w:val="bullet"/>
      <w:lvlText w:val="•"/>
      <w:lvlJc w:val="left"/>
      <w:pPr>
        <w:tabs>
          <w:tab w:val="num" w:pos="1440"/>
        </w:tabs>
        <w:ind w:left="1440" w:hanging="360"/>
      </w:pPr>
      <w:rPr>
        <w:rFonts w:ascii="Arial" w:hAnsi="Arial" w:hint="default"/>
      </w:rPr>
    </w:lvl>
    <w:lvl w:ilvl="2" w:tplc="6A384380" w:tentative="1">
      <w:start w:val="1"/>
      <w:numFmt w:val="bullet"/>
      <w:lvlText w:val="•"/>
      <w:lvlJc w:val="left"/>
      <w:pPr>
        <w:tabs>
          <w:tab w:val="num" w:pos="2160"/>
        </w:tabs>
        <w:ind w:left="2160" w:hanging="360"/>
      </w:pPr>
      <w:rPr>
        <w:rFonts w:ascii="Arial" w:hAnsi="Arial" w:hint="default"/>
      </w:rPr>
    </w:lvl>
    <w:lvl w:ilvl="3" w:tplc="0B7262C4" w:tentative="1">
      <w:start w:val="1"/>
      <w:numFmt w:val="bullet"/>
      <w:lvlText w:val="•"/>
      <w:lvlJc w:val="left"/>
      <w:pPr>
        <w:tabs>
          <w:tab w:val="num" w:pos="2880"/>
        </w:tabs>
        <w:ind w:left="2880" w:hanging="360"/>
      </w:pPr>
      <w:rPr>
        <w:rFonts w:ascii="Arial" w:hAnsi="Arial" w:hint="default"/>
      </w:rPr>
    </w:lvl>
    <w:lvl w:ilvl="4" w:tplc="6A62CAFE" w:tentative="1">
      <w:start w:val="1"/>
      <w:numFmt w:val="bullet"/>
      <w:lvlText w:val="•"/>
      <w:lvlJc w:val="left"/>
      <w:pPr>
        <w:tabs>
          <w:tab w:val="num" w:pos="3600"/>
        </w:tabs>
        <w:ind w:left="3600" w:hanging="360"/>
      </w:pPr>
      <w:rPr>
        <w:rFonts w:ascii="Arial" w:hAnsi="Arial" w:hint="default"/>
      </w:rPr>
    </w:lvl>
    <w:lvl w:ilvl="5" w:tplc="1D92CA7C" w:tentative="1">
      <w:start w:val="1"/>
      <w:numFmt w:val="bullet"/>
      <w:lvlText w:val="•"/>
      <w:lvlJc w:val="left"/>
      <w:pPr>
        <w:tabs>
          <w:tab w:val="num" w:pos="4320"/>
        </w:tabs>
        <w:ind w:left="4320" w:hanging="360"/>
      </w:pPr>
      <w:rPr>
        <w:rFonts w:ascii="Arial" w:hAnsi="Arial" w:hint="default"/>
      </w:rPr>
    </w:lvl>
    <w:lvl w:ilvl="6" w:tplc="709EEF96" w:tentative="1">
      <w:start w:val="1"/>
      <w:numFmt w:val="bullet"/>
      <w:lvlText w:val="•"/>
      <w:lvlJc w:val="left"/>
      <w:pPr>
        <w:tabs>
          <w:tab w:val="num" w:pos="5040"/>
        </w:tabs>
        <w:ind w:left="5040" w:hanging="360"/>
      </w:pPr>
      <w:rPr>
        <w:rFonts w:ascii="Arial" w:hAnsi="Arial" w:hint="default"/>
      </w:rPr>
    </w:lvl>
    <w:lvl w:ilvl="7" w:tplc="F46A3112" w:tentative="1">
      <w:start w:val="1"/>
      <w:numFmt w:val="bullet"/>
      <w:lvlText w:val="•"/>
      <w:lvlJc w:val="left"/>
      <w:pPr>
        <w:tabs>
          <w:tab w:val="num" w:pos="5760"/>
        </w:tabs>
        <w:ind w:left="5760" w:hanging="360"/>
      </w:pPr>
      <w:rPr>
        <w:rFonts w:ascii="Arial" w:hAnsi="Arial" w:hint="default"/>
      </w:rPr>
    </w:lvl>
    <w:lvl w:ilvl="8" w:tplc="CA5240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0232F0"/>
    <w:multiLevelType w:val="hybridMultilevel"/>
    <w:tmpl w:val="E1482F06"/>
    <w:lvl w:ilvl="0" w:tplc="3EBC2770">
      <w:start w:val="1"/>
      <w:numFmt w:val="bullet"/>
      <w:lvlText w:val="•"/>
      <w:lvlJc w:val="left"/>
      <w:pPr>
        <w:tabs>
          <w:tab w:val="num" w:pos="360"/>
        </w:tabs>
        <w:ind w:left="360" w:hanging="360"/>
      </w:pPr>
      <w:rPr>
        <w:rFonts w:ascii="Arial" w:hAnsi="Arial" w:hint="default"/>
      </w:rPr>
    </w:lvl>
    <w:lvl w:ilvl="1" w:tplc="374A8B54" w:tentative="1">
      <w:start w:val="1"/>
      <w:numFmt w:val="bullet"/>
      <w:lvlText w:val="•"/>
      <w:lvlJc w:val="left"/>
      <w:pPr>
        <w:tabs>
          <w:tab w:val="num" w:pos="1080"/>
        </w:tabs>
        <w:ind w:left="1080" w:hanging="360"/>
      </w:pPr>
      <w:rPr>
        <w:rFonts w:ascii="Arial" w:hAnsi="Arial" w:hint="default"/>
      </w:rPr>
    </w:lvl>
    <w:lvl w:ilvl="2" w:tplc="B17C942A" w:tentative="1">
      <w:start w:val="1"/>
      <w:numFmt w:val="bullet"/>
      <w:lvlText w:val="•"/>
      <w:lvlJc w:val="left"/>
      <w:pPr>
        <w:tabs>
          <w:tab w:val="num" w:pos="1800"/>
        </w:tabs>
        <w:ind w:left="1800" w:hanging="360"/>
      </w:pPr>
      <w:rPr>
        <w:rFonts w:ascii="Arial" w:hAnsi="Arial" w:hint="default"/>
      </w:rPr>
    </w:lvl>
    <w:lvl w:ilvl="3" w:tplc="9772951A" w:tentative="1">
      <w:start w:val="1"/>
      <w:numFmt w:val="bullet"/>
      <w:lvlText w:val="•"/>
      <w:lvlJc w:val="left"/>
      <w:pPr>
        <w:tabs>
          <w:tab w:val="num" w:pos="2520"/>
        </w:tabs>
        <w:ind w:left="2520" w:hanging="360"/>
      </w:pPr>
      <w:rPr>
        <w:rFonts w:ascii="Arial" w:hAnsi="Arial" w:hint="default"/>
      </w:rPr>
    </w:lvl>
    <w:lvl w:ilvl="4" w:tplc="A386B810" w:tentative="1">
      <w:start w:val="1"/>
      <w:numFmt w:val="bullet"/>
      <w:lvlText w:val="•"/>
      <w:lvlJc w:val="left"/>
      <w:pPr>
        <w:tabs>
          <w:tab w:val="num" w:pos="3240"/>
        </w:tabs>
        <w:ind w:left="3240" w:hanging="360"/>
      </w:pPr>
      <w:rPr>
        <w:rFonts w:ascii="Arial" w:hAnsi="Arial" w:hint="default"/>
      </w:rPr>
    </w:lvl>
    <w:lvl w:ilvl="5" w:tplc="C444F7FE" w:tentative="1">
      <w:start w:val="1"/>
      <w:numFmt w:val="bullet"/>
      <w:lvlText w:val="•"/>
      <w:lvlJc w:val="left"/>
      <w:pPr>
        <w:tabs>
          <w:tab w:val="num" w:pos="3960"/>
        </w:tabs>
        <w:ind w:left="3960" w:hanging="360"/>
      </w:pPr>
      <w:rPr>
        <w:rFonts w:ascii="Arial" w:hAnsi="Arial" w:hint="default"/>
      </w:rPr>
    </w:lvl>
    <w:lvl w:ilvl="6" w:tplc="6D222BDA" w:tentative="1">
      <w:start w:val="1"/>
      <w:numFmt w:val="bullet"/>
      <w:lvlText w:val="•"/>
      <w:lvlJc w:val="left"/>
      <w:pPr>
        <w:tabs>
          <w:tab w:val="num" w:pos="4680"/>
        </w:tabs>
        <w:ind w:left="4680" w:hanging="360"/>
      </w:pPr>
      <w:rPr>
        <w:rFonts w:ascii="Arial" w:hAnsi="Arial" w:hint="default"/>
      </w:rPr>
    </w:lvl>
    <w:lvl w:ilvl="7" w:tplc="C6F4FC6A" w:tentative="1">
      <w:start w:val="1"/>
      <w:numFmt w:val="bullet"/>
      <w:lvlText w:val="•"/>
      <w:lvlJc w:val="left"/>
      <w:pPr>
        <w:tabs>
          <w:tab w:val="num" w:pos="5400"/>
        </w:tabs>
        <w:ind w:left="5400" w:hanging="360"/>
      </w:pPr>
      <w:rPr>
        <w:rFonts w:ascii="Arial" w:hAnsi="Arial" w:hint="default"/>
      </w:rPr>
    </w:lvl>
    <w:lvl w:ilvl="8" w:tplc="28DABE3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1A03808"/>
    <w:multiLevelType w:val="hybridMultilevel"/>
    <w:tmpl w:val="A8E4D460"/>
    <w:lvl w:ilvl="0" w:tplc="FCE8DA18">
      <w:start w:val="1"/>
      <w:numFmt w:val="bullet"/>
      <w:lvlText w:val="•"/>
      <w:lvlJc w:val="left"/>
      <w:pPr>
        <w:tabs>
          <w:tab w:val="num" w:pos="360"/>
        </w:tabs>
        <w:ind w:left="360" w:hanging="360"/>
      </w:pPr>
      <w:rPr>
        <w:rFonts w:ascii="Arial" w:hAnsi="Arial" w:hint="default"/>
      </w:rPr>
    </w:lvl>
    <w:lvl w:ilvl="1" w:tplc="55D65B8A" w:tentative="1">
      <w:start w:val="1"/>
      <w:numFmt w:val="bullet"/>
      <w:lvlText w:val="•"/>
      <w:lvlJc w:val="left"/>
      <w:pPr>
        <w:tabs>
          <w:tab w:val="num" w:pos="1080"/>
        </w:tabs>
        <w:ind w:left="1080" w:hanging="360"/>
      </w:pPr>
      <w:rPr>
        <w:rFonts w:ascii="Arial" w:hAnsi="Arial" w:hint="default"/>
      </w:rPr>
    </w:lvl>
    <w:lvl w:ilvl="2" w:tplc="284C4320" w:tentative="1">
      <w:start w:val="1"/>
      <w:numFmt w:val="bullet"/>
      <w:lvlText w:val="•"/>
      <w:lvlJc w:val="left"/>
      <w:pPr>
        <w:tabs>
          <w:tab w:val="num" w:pos="1800"/>
        </w:tabs>
        <w:ind w:left="1800" w:hanging="360"/>
      </w:pPr>
      <w:rPr>
        <w:rFonts w:ascii="Arial" w:hAnsi="Arial" w:hint="default"/>
      </w:rPr>
    </w:lvl>
    <w:lvl w:ilvl="3" w:tplc="81122EFE" w:tentative="1">
      <w:start w:val="1"/>
      <w:numFmt w:val="bullet"/>
      <w:lvlText w:val="•"/>
      <w:lvlJc w:val="left"/>
      <w:pPr>
        <w:tabs>
          <w:tab w:val="num" w:pos="2520"/>
        </w:tabs>
        <w:ind w:left="2520" w:hanging="360"/>
      </w:pPr>
      <w:rPr>
        <w:rFonts w:ascii="Arial" w:hAnsi="Arial" w:hint="default"/>
      </w:rPr>
    </w:lvl>
    <w:lvl w:ilvl="4" w:tplc="28B8A2E8" w:tentative="1">
      <w:start w:val="1"/>
      <w:numFmt w:val="bullet"/>
      <w:lvlText w:val="•"/>
      <w:lvlJc w:val="left"/>
      <w:pPr>
        <w:tabs>
          <w:tab w:val="num" w:pos="3240"/>
        </w:tabs>
        <w:ind w:left="3240" w:hanging="360"/>
      </w:pPr>
      <w:rPr>
        <w:rFonts w:ascii="Arial" w:hAnsi="Arial" w:hint="default"/>
      </w:rPr>
    </w:lvl>
    <w:lvl w:ilvl="5" w:tplc="2C32D45C" w:tentative="1">
      <w:start w:val="1"/>
      <w:numFmt w:val="bullet"/>
      <w:lvlText w:val="•"/>
      <w:lvlJc w:val="left"/>
      <w:pPr>
        <w:tabs>
          <w:tab w:val="num" w:pos="3960"/>
        </w:tabs>
        <w:ind w:left="3960" w:hanging="360"/>
      </w:pPr>
      <w:rPr>
        <w:rFonts w:ascii="Arial" w:hAnsi="Arial" w:hint="default"/>
      </w:rPr>
    </w:lvl>
    <w:lvl w:ilvl="6" w:tplc="75B645C6" w:tentative="1">
      <w:start w:val="1"/>
      <w:numFmt w:val="bullet"/>
      <w:lvlText w:val="•"/>
      <w:lvlJc w:val="left"/>
      <w:pPr>
        <w:tabs>
          <w:tab w:val="num" w:pos="4680"/>
        </w:tabs>
        <w:ind w:left="4680" w:hanging="360"/>
      </w:pPr>
      <w:rPr>
        <w:rFonts w:ascii="Arial" w:hAnsi="Arial" w:hint="default"/>
      </w:rPr>
    </w:lvl>
    <w:lvl w:ilvl="7" w:tplc="162E2C46" w:tentative="1">
      <w:start w:val="1"/>
      <w:numFmt w:val="bullet"/>
      <w:lvlText w:val="•"/>
      <w:lvlJc w:val="left"/>
      <w:pPr>
        <w:tabs>
          <w:tab w:val="num" w:pos="5400"/>
        </w:tabs>
        <w:ind w:left="5400" w:hanging="360"/>
      </w:pPr>
      <w:rPr>
        <w:rFonts w:ascii="Arial" w:hAnsi="Arial" w:hint="default"/>
      </w:rPr>
    </w:lvl>
    <w:lvl w:ilvl="8" w:tplc="C652C5C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457487D"/>
    <w:multiLevelType w:val="hybridMultilevel"/>
    <w:tmpl w:val="29340EFE"/>
    <w:lvl w:ilvl="0" w:tplc="0E0C3E7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F0F0EB6"/>
    <w:multiLevelType w:val="hybridMultilevel"/>
    <w:tmpl w:val="00EA7990"/>
    <w:lvl w:ilvl="0" w:tplc="10CE2C38">
      <w:start w:val="1"/>
      <w:numFmt w:val="bullet"/>
      <w:lvlText w:val="•"/>
      <w:lvlJc w:val="left"/>
      <w:pPr>
        <w:tabs>
          <w:tab w:val="num" w:pos="720"/>
        </w:tabs>
        <w:ind w:left="720" w:hanging="360"/>
      </w:pPr>
      <w:rPr>
        <w:rFonts w:ascii="Arial" w:hAnsi="Arial" w:hint="default"/>
      </w:rPr>
    </w:lvl>
    <w:lvl w:ilvl="1" w:tplc="B3F8C496">
      <w:start w:val="1"/>
      <w:numFmt w:val="bullet"/>
      <w:lvlText w:val="•"/>
      <w:lvlJc w:val="left"/>
      <w:pPr>
        <w:tabs>
          <w:tab w:val="num" w:pos="1440"/>
        </w:tabs>
        <w:ind w:left="1440" w:hanging="360"/>
      </w:pPr>
      <w:rPr>
        <w:rFonts w:ascii="Arial" w:hAnsi="Arial" w:hint="default"/>
      </w:rPr>
    </w:lvl>
    <w:lvl w:ilvl="2" w:tplc="25DA8014" w:tentative="1">
      <w:start w:val="1"/>
      <w:numFmt w:val="bullet"/>
      <w:lvlText w:val="•"/>
      <w:lvlJc w:val="left"/>
      <w:pPr>
        <w:tabs>
          <w:tab w:val="num" w:pos="2160"/>
        </w:tabs>
        <w:ind w:left="2160" w:hanging="360"/>
      </w:pPr>
      <w:rPr>
        <w:rFonts w:ascii="Arial" w:hAnsi="Arial" w:hint="default"/>
      </w:rPr>
    </w:lvl>
    <w:lvl w:ilvl="3" w:tplc="FFB43AAC" w:tentative="1">
      <w:start w:val="1"/>
      <w:numFmt w:val="bullet"/>
      <w:lvlText w:val="•"/>
      <w:lvlJc w:val="left"/>
      <w:pPr>
        <w:tabs>
          <w:tab w:val="num" w:pos="2880"/>
        </w:tabs>
        <w:ind w:left="2880" w:hanging="360"/>
      </w:pPr>
      <w:rPr>
        <w:rFonts w:ascii="Arial" w:hAnsi="Arial" w:hint="default"/>
      </w:rPr>
    </w:lvl>
    <w:lvl w:ilvl="4" w:tplc="4BDEE6C6" w:tentative="1">
      <w:start w:val="1"/>
      <w:numFmt w:val="bullet"/>
      <w:lvlText w:val="•"/>
      <w:lvlJc w:val="left"/>
      <w:pPr>
        <w:tabs>
          <w:tab w:val="num" w:pos="3600"/>
        </w:tabs>
        <w:ind w:left="3600" w:hanging="360"/>
      </w:pPr>
      <w:rPr>
        <w:rFonts w:ascii="Arial" w:hAnsi="Arial" w:hint="default"/>
      </w:rPr>
    </w:lvl>
    <w:lvl w:ilvl="5" w:tplc="013C9588" w:tentative="1">
      <w:start w:val="1"/>
      <w:numFmt w:val="bullet"/>
      <w:lvlText w:val="•"/>
      <w:lvlJc w:val="left"/>
      <w:pPr>
        <w:tabs>
          <w:tab w:val="num" w:pos="4320"/>
        </w:tabs>
        <w:ind w:left="4320" w:hanging="360"/>
      </w:pPr>
      <w:rPr>
        <w:rFonts w:ascii="Arial" w:hAnsi="Arial" w:hint="default"/>
      </w:rPr>
    </w:lvl>
    <w:lvl w:ilvl="6" w:tplc="FE4EB4CA" w:tentative="1">
      <w:start w:val="1"/>
      <w:numFmt w:val="bullet"/>
      <w:lvlText w:val="•"/>
      <w:lvlJc w:val="left"/>
      <w:pPr>
        <w:tabs>
          <w:tab w:val="num" w:pos="5040"/>
        </w:tabs>
        <w:ind w:left="5040" w:hanging="360"/>
      </w:pPr>
      <w:rPr>
        <w:rFonts w:ascii="Arial" w:hAnsi="Arial" w:hint="default"/>
      </w:rPr>
    </w:lvl>
    <w:lvl w:ilvl="7" w:tplc="4CA85DEE" w:tentative="1">
      <w:start w:val="1"/>
      <w:numFmt w:val="bullet"/>
      <w:lvlText w:val="•"/>
      <w:lvlJc w:val="left"/>
      <w:pPr>
        <w:tabs>
          <w:tab w:val="num" w:pos="5760"/>
        </w:tabs>
        <w:ind w:left="5760" w:hanging="360"/>
      </w:pPr>
      <w:rPr>
        <w:rFonts w:ascii="Arial" w:hAnsi="Arial" w:hint="default"/>
      </w:rPr>
    </w:lvl>
    <w:lvl w:ilvl="8" w:tplc="C9EAAE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671258"/>
    <w:multiLevelType w:val="hybridMultilevel"/>
    <w:tmpl w:val="C7745998"/>
    <w:lvl w:ilvl="0" w:tplc="7EAACD18">
      <w:start w:val="1"/>
      <w:numFmt w:val="bullet"/>
      <w:lvlText w:val="•"/>
      <w:lvlJc w:val="left"/>
      <w:pPr>
        <w:tabs>
          <w:tab w:val="num" w:pos="360"/>
        </w:tabs>
        <w:ind w:left="360" w:hanging="360"/>
      </w:pPr>
      <w:rPr>
        <w:rFonts w:ascii="Arial" w:hAnsi="Arial" w:hint="default"/>
      </w:rPr>
    </w:lvl>
    <w:lvl w:ilvl="1" w:tplc="C678A032" w:tentative="1">
      <w:start w:val="1"/>
      <w:numFmt w:val="bullet"/>
      <w:lvlText w:val="•"/>
      <w:lvlJc w:val="left"/>
      <w:pPr>
        <w:tabs>
          <w:tab w:val="num" w:pos="1080"/>
        </w:tabs>
        <w:ind w:left="1080" w:hanging="360"/>
      </w:pPr>
      <w:rPr>
        <w:rFonts w:ascii="Arial" w:hAnsi="Arial" w:hint="default"/>
      </w:rPr>
    </w:lvl>
    <w:lvl w:ilvl="2" w:tplc="29947A8E" w:tentative="1">
      <w:start w:val="1"/>
      <w:numFmt w:val="bullet"/>
      <w:lvlText w:val="•"/>
      <w:lvlJc w:val="left"/>
      <w:pPr>
        <w:tabs>
          <w:tab w:val="num" w:pos="1800"/>
        </w:tabs>
        <w:ind w:left="1800" w:hanging="360"/>
      </w:pPr>
      <w:rPr>
        <w:rFonts w:ascii="Arial" w:hAnsi="Arial" w:hint="default"/>
      </w:rPr>
    </w:lvl>
    <w:lvl w:ilvl="3" w:tplc="12E8B5E6" w:tentative="1">
      <w:start w:val="1"/>
      <w:numFmt w:val="bullet"/>
      <w:lvlText w:val="•"/>
      <w:lvlJc w:val="left"/>
      <w:pPr>
        <w:tabs>
          <w:tab w:val="num" w:pos="2520"/>
        </w:tabs>
        <w:ind w:left="2520" w:hanging="360"/>
      </w:pPr>
      <w:rPr>
        <w:rFonts w:ascii="Arial" w:hAnsi="Arial" w:hint="default"/>
      </w:rPr>
    </w:lvl>
    <w:lvl w:ilvl="4" w:tplc="BE12427E" w:tentative="1">
      <w:start w:val="1"/>
      <w:numFmt w:val="bullet"/>
      <w:lvlText w:val="•"/>
      <w:lvlJc w:val="left"/>
      <w:pPr>
        <w:tabs>
          <w:tab w:val="num" w:pos="3240"/>
        </w:tabs>
        <w:ind w:left="3240" w:hanging="360"/>
      </w:pPr>
      <w:rPr>
        <w:rFonts w:ascii="Arial" w:hAnsi="Arial" w:hint="default"/>
      </w:rPr>
    </w:lvl>
    <w:lvl w:ilvl="5" w:tplc="4A32C54C" w:tentative="1">
      <w:start w:val="1"/>
      <w:numFmt w:val="bullet"/>
      <w:lvlText w:val="•"/>
      <w:lvlJc w:val="left"/>
      <w:pPr>
        <w:tabs>
          <w:tab w:val="num" w:pos="3960"/>
        </w:tabs>
        <w:ind w:left="3960" w:hanging="360"/>
      </w:pPr>
      <w:rPr>
        <w:rFonts w:ascii="Arial" w:hAnsi="Arial" w:hint="default"/>
      </w:rPr>
    </w:lvl>
    <w:lvl w:ilvl="6" w:tplc="92A07FEA" w:tentative="1">
      <w:start w:val="1"/>
      <w:numFmt w:val="bullet"/>
      <w:lvlText w:val="•"/>
      <w:lvlJc w:val="left"/>
      <w:pPr>
        <w:tabs>
          <w:tab w:val="num" w:pos="4680"/>
        </w:tabs>
        <w:ind w:left="4680" w:hanging="360"/>
      </w:pPr>
      <w:rPr>
        <w:rFonts w:ascii="Arial" w:hAnsi="Arial" w:hint="default"/>
      </w:rPr>
    </w:lvl>
    <w:lvl w:ilvl="7" w:tplc="A9E4200E" w:tentative="1">
      <w:start w:val="1"/>
      <w:numFmt w:val="bullet"/>
      <w:lvlText w:val="•"/>
      <w:lvlJc w:val="left"/>
      <w:pPr>
        <w:tabs>
          <w:tab w:val="num" w:pos="5400"/>
        </w:tabs>
        <w:ind w:left="5400" w:hanging="360"/>
      </w:pPr>
      <w:rPr>
        <w:rFonts w:ascii="Arial" w:hAnsi="Arial" w:hint="default"/>
      </w:rPr>
    </w:lvl>
    <w:lvl w:ilvl="8" w:tplc="1A20824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32B4650"/>
    <w:multiLevelType w:val="hybridMultilevel"/>
    <w:tmpl w:val="5F604740"/>
    <w:lvl w:ilvl="0" w:tplc="C8005AFC">
      <w:start w:val="1"/>
      <w:numFmt w:val="bullet"/>
      <w:lvlText w:val="•"/>
      <w:lvlJc w:val="left"/>
      <w:pPr>
        <w:tabs>
          <w:tab w:val="num" w:pos="360"/>
        </w:tabs>
        <w:ind w:left="360" w:hanging="360"/>
      </w:pPr>
      <w:rPr>
        <w:rFonts w:ascii="Arial" w:hAnsi="Arial" w:hint="default"/>
      </w:rPr>
    </w:lvl>
    <w:lvl w:ilvl="1" w:tplc="CECA9776" w:tentative="1">
      <w:start w:val="1"/>
      <w:numFmt w:val="bullet"/>
      <w:lvlText w:val="•"/>
      <w:lvlJc w:val="left"/>
      <w:pPr>
        <w:tabs>
          <w:tab w:val="num" w:pos="1080"/>
        </w:tabs>
        <w:ind w:left="1080" w:hanging="360"/>
      </w:pPr>
      <w:rPr>
        <w:rFonts w:ascii="Arial" w:hAnsi="Arial" w:hint="default"/>
      </w:rPr>
    </w:lvl>
    <w:lvl w:ilvl="2" w:tplc="FA66BF1C" w:tentative="1">
      <w:start w:val="1"/>
      <w:numFmt w:val="bullet"/>
      <w:lvlText w:val="•"/>
      <w:lvlJc w:val="left"/>
      <w:pPr>
        <w:tabs>
          <w:tab w:val="num" w:pos="1800"/>
        </w:tabs>
        <w:ind w:left="1800" w:hanging="360"/>
      </w:pPr>
      <w:rPr>
        <w:rFonts w:ascii="Arial" w:hAnsi="Arial" w:hint="default"/>
      </w:rPr>
    </w:lvl>
    <w:lvl w:ilvl="3" w:tplc="383CE284" w:tentative="1">
      <w:start w:val="1"/>
      <w:numFmt w:val="bullet"/>
      <w:lvlText w:val="•"/>
      <w:lvlJc w:val="left"/>
      <w:pPr>
        <w:tabs>
          <w:tab w:val="num" w:pos="2520"/>
        </w:tabs>
        <w:ind w:left="2520" w:hanging="360"/>
      </w:pPr>
      <w:rPr>
        <w:rFonts w:ascii="Arial" w:hAnsi="Arial" w:hint="default"/>
      </w:rPr>
    </w:lvl>
    <w:lvl w:ilvl="4" w:tplc="9B0ED26A" w:tentative="1">
      <w:start w:val="1"/>
      <w:numFmt w:val="bullet"/>
      <w:lvlText w:val="•"/>
      <w:lvlJc w:val="left"/>
      <w:pPr>
        <w:tabs>
          <w:tab w:val="num" w:pos="3240"/>
        </w:tabs>
        <w:ind w:left="3240" w:hanging="360"/>
      </w:pPr>
      <w:rPr>
        <w:rFonts w:ascii="Arial" w:hAnsi="Arial" w:hint="default"/>
      </w:rPr>
    </w:lvl>
    <w:lvl w:ilvl="5" w:tplc="BE926B0A" w:tentative="1">
      <w:start w:val="1"/>
      <w:numFmt w:val="bullet"/>
      <w:lvlText w:val="•"/>
      <w:lvlJc w:val="left"/>
      <w:pPr>
        <w:tabs>
          <w:tab w:val="num" w:pos="3960"/>
        </w:tabs>
        <w:ind w:left="3960" w:hanging="360"/>
      </w:pPr>
      <w:rPr>
        <w:rFonts w:ascii="Arial" w:hAnsi="Arial" w:hint="default"/>
      </w:rPr>
    </w:lvl>
    <w:lvl w:ilvl="6" w:tplc="BE82190C" w:tentative="1">
      <w:start w:val="1"/>
      <w:numFmt w:val="bullet"/>
      <w:lvlText w:val="•"/>
      <w:lvlJc w:val="left"/>
      <w:pPr>
        <w:tabs>
          <w:tab w:val="num" w:pos="4680"/>
        </w:tabs>
        <w:ind w:left="4680" w:hanging="360"/>
      </w:pPr>
      <w:rPr>
        <w:rFonts w:ascii="Arial" w:hAnsi="Arial" w:hint="default"/>
      </w:rPr>
    </w:lvl>
    <w:lvl w:ilvl="7" w:tplc="48C2BDA0" w:tentative="1">
      <w:start w:val="1"/>
      <w:numFmt w:val="bullet"/>
      <w:lvlText w:val="•"/>
      <w:lvlJc w:val="left"/>
      <w:pPr>
        <w:tabs>
          <w:tab w:val="num" w:pos="5400"/>
        </w:tabs>
        <w:ind w:left="5400" w:hanging="360"/>
      </w:pPr>
      <w:rPr>
        <w:rFonts w:ascii="Arial" w:hAnsi="Arial" w:hint="default"/>
      </w:rPr>
    </w:lvl>
    <w:lvl w:ilvl="8" w:tplc="5D7E23B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3C26089"/>
    <w:multiLevelType w:val="hybridMultilevel"/>
    <w:tmpl w:val="89DC6246"/>
    <w:lvl w:ilvl="0" w:tplc="B6465494">
      <w:start w:val="1"/>
      <w:numFmt w:val="bullet"/>
      <w:lvlText w:val="•"/>
      <w:lvlJc w:val="left"/>
      <w:pPr>
        <w:tabs>
          <w:tab w:val="num" w:pos="360"/>
        </w:tabs>
        <w:ind w:left="360" w:hanging="360"/>
      </w:pPr>
      <w:rPr>
        <w:rFonts w:ascii="Arial" w:hAnsi="Arial" w:hint="default"/>
      </w:rPr>
    </w:lvl>
    <w:lvl w:ilvl="1" w:tplc="3440D1E2" w:tentative="1">
      <w:start w:val="1"/>
      <w:numFmt w:val="bullet"/>
      <w:lvlText w:val="•"/>
      <w:lvlJc w:val="left"/>
      <w:pPr>
        <w:tabs>
          <w:tab w:val="num" w:pos="1080"/>
        </w:tabs>
        <w:ind w:left="1080" w:hanging="360"/>
      </w:pPr>
      <w:rPr>
        <w:rFonts w:ascii="Arial" w:hAnsi="Arial" w:hint="default"/>
      </w:rPr>
    </w:lvl>
    <w:lvl w:ilvl="2" w:tplc="66D67512" w:tentative="1">
      <w:start w:val="1"/>
      <w:numFmt w:val="bullet"/>
      <w:lvlText w:val="•"/>
      <w:lvlJc w:val="left"/>
      <w:pPr>
        <w:tabs>
          <w:tab w:val="num" w:pos="1800"/>
        </w:tabs>
        <w:ind w:left="1800" w:hanging="360"/>
      </w:pPr>
      <w:rPr>
        <w:rFonts w:ascii="Arial" w:hAnsi="Arial" w:hint="default"/>
      </w:rPr>
    </w:lvl>
    <w:lvl w:ilvl="3" w:tplc="9E5CD87C" w:tentative="1">
      <w:start w:val="1"/>
      <w:numFmt w:val="bullet"/>
      <w:lvlText w:val="•"/>
      <w:lvlJc w:val="left"/>
      <w:pPr>
        <w:tabs>
          <w:tab w:val="num" w:pos="2520"/>
        </w:tabs>
        <w:ind w:left="2520" w:hanging="360"/>
      </w:pPr>
      <w:rPr>
        <w:rFonts w:ascii="Arial" w:hAnsi="Arial" w:hint="default"/>
      </w:rPr>
    </w:lvl>
    <w:lvl w:ilvl="4" w:tplc="90A6D76E" w:tentative="1">
      <w:start w:val="1"/>
      <w:numFmt w:val="bullet"/>
      <w:lvlText w:val="•"/>
      <w:lvlJc w:val="left"/>
      <w:pPr>
        <w:tabs>
          <w:tab w:val="num" w:pos="3240"/>
        </w:tabs>
        <w:ind w:left="3240" w:hanging="360"/>
      </w:pPr>
      <w:rPr>
        <w:rFonts w:ascii="Arial" w:hAnsi="Arial" w:hint="default"/>
      </w:rPr>
    </w:lvl>
    <w:lvl w:ilvl="5" w:tplc="15B87D70" w:tentative="1">
      <w:start w:val="1"/>
      <w:numFmt w:val="bullet"/>
      <w:lvlText w:val="•"/>
      <w:lvlJc w:val="left"/>
      <w:pPr>
        <w:tabs>
          <w:tab w:val="num" w:pos="3960"/>
        </w:tabs>
        <w:ind w:left="3960" w:hanging="360"/>
      </w:pPr>
      <w:rPr>
        <w:rFonts w:ascii="Arial" w:hAnsi="Arial" w:hint="default"/>
      </w:rPr>
    </w:lvl>
    <w:lvl w:ilvl="6" w:tplc="CAF810B4" w:tentative="1">
      <w:start w:val="1"/>
      <w:numFmt w:val="bullet"/>
      <w:lvlText w:val="•"/>
      <w:lvlJc w:val="left"/>
      <w:pPr>
        <w:tabs>
          <w:tab w:val="num" w:pos="4680"/>
        </w:tabs>
        <w:ind w:left="4680" w:hanging="360"/>
      </w:pPr>
      <w:rPr>
        <w:rFonts w:ascii="Arial" w:hAnsi="Arial" w:hint="default"/>
      </w:rPr>
    </w:lvl>
    <w:lvl w:ilvl="7" w:tplc="493AC67A" w:tentative="1">
      <w:start w:val="1"/>
      <w:numFmt w:val="bullet"/>
      <w:lvlText w:val="•"/>
      <w:lvlJc w:val="left"/>
      <w:pPr>
        <w:tabs>
          <w:tab w:val="num" w:pos="5400"/>
        </w:tabs>
        <w:ind w:left="5400" w:hanging="360"/>
      </w:pPr>
      <w:rPr>
        <w:rFonts w:ascii="Arial" w:hAnsi="Arial" w:hint="default"/>
      </w:rPr>
    </w:lvl>
    <w:lvl w:ilvl="8" w:tplc="BA18DA7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C490D56"/>
    <w:multiLevelType w:val="hybridMultilevel"/>
    <w:tmpl w:val="8A64A220"/>
    <w:lvl w:ilvl="0" w:tplc="18EC78EC">
      <w:start w:val="1"/>
      <w:numFmt w:val="bullet"/>
      <w:lvlText w:val="•"/>
      <w:lvlJc w:val="left"/>
      <w:pPr>
        <w:tabs>
          <w:tab w:val="num" w:pos="360"/>
        </w:tabs>
        <w:ind w:left="360" w:hanging="360"/>
      </w:pPr>
      <w:rPr>
        <w:rFonts w:ascii="Arial" w:hAnsi="Arial" w:hint="default"/>
      </w:rPr>
    </w:lvl>
    <w:lvl w:ilvl="1" w:tplc="957E6A20" w:tentative="1">
      <w:start w:val="1"/>
      <w:numFmt w:val="bullet"/>
      <w:lvlText w:val="•"/>
      <w:lvlJc w:val="left"/>
      <w:pPr>
        <w:tabs>
          <w:tab w:val="num" w:pos="1080"/>
        </w:tabs>
        <w:ind w:left="1080" w:hanging="360"/>
      </w:pPr>
      <w:rPr>
        <w:rFonts w:ascii="Arial" w:hAnsi="Arial" w:hint="default"/>
      </w:rPr>
    </w:lvl>
    <w:lvl w:ilvl="2" w:tplc="EEAE2B48" w:tentative="1">
      <w:start w:val="1"/>
      <w:numFmt w:val="bullet"/>
      <w:lvlText w:val="•"/>
      <w:lvlJc w:val="left"/>
      <w:pPr>
        <w:tabs>
          <w:tab w:val="num" w:pos="1800"/>
        </w:tabs>
        <w:ind w:left="1800" w:hanging="360"/>
      </w:pPr>
      <w:rPr>
        <w:rFonts w:ascii="Arial" w:hAnsi="Arial" w:hint="default"/>
      </w:rPr>
    </w:lvl>
    <w:lvl w:ilvl="3" w:tplc="B6E4EE46" w:tentative="1">
      <w:start w:val="1"/>
      <w:numFmt w:val="bullet"/>
      <w:lvlText w:val="•"/>
      <w:lvlJc w:val="left"/>
      <w:pPr>
        <w:tabs>
          <w:tab w:val="num" w:pos="2520"/>
        </w:tabs>
        <w:ind w:left="2520" w:hanging="360"/>
      </w:pPr>
      <w:rPr>
        <w:rFonts w:ascii="Arial" w:hAnsi="Arial" w:hint="default"/>
      </w:rPr>
    </w:lvl>
    <w:lvl w:ilvl="4" w:tplc="9A788858" w:tentative="1">
      <w:start w:val="1"/>
      <w:numFmt w:val="bullet"/>
      <w:lvlText w:val="•"/>
      <w:lvlJc w:val="left"/>
      <w:pPr>
        <w:tabs>
          <w:tab w:val="num" w:pos="3240"/>
        </w:tabs>
        <w:ind w:left="3240" w:hanging="360"/>
      </w:pPr>
      <w:rPr>
        <w:rFonts w:ascii="Arial" w:hAnsi="Arial" w:hint="default"/>
      </w:rPr>
    </w:lvl>
    <w:lvl w:ilvl="5" w:tplc="FCEA37B6" w:tentative="1">
      <w:start w:val="1"/>
      <w:numFmt w:val="bullet"/>
      <w:lvlText w:val="•"/>
      <w:lvlJc w:val="left"/>
      <w:pPr>
        <w:tabs>
          <w:tab w:val="num" w:pos="3960"/>
        </w:tabs>
        <w:ind w:left="3960" w:hanging="360"/>
      </w:pPr>
      <w:rPr>
        <w:rFonts w:ascii="Arial" w:hAnsi="Arial" w:hint="default"/>
      </w:rPr>
    </w:lvl>
    <w:lvl w:ilvl="6" w:tplc="A99A15B2" w:tentative="1">
      <w:start w:val="1"/>
      <w:numFmt w:val="bullet"/>
      <w:lvlText w:val="•"/>
      <w:lvlJc w:val="left"/>
      <w:pPr>
        <w:tabs>
          <w:tab w:val="num" w:pos="4680"/>
        </w:tabs>
        <w:ind w:left="4680" w:hanging="360"/>
      </w:pPr>
      <w:rPr>
        <w:rFonts w:ascii="Arial" w:hAnsi="Arial" w:hint="default"/>
      </w:rPr>
    </w:lvl>
    <w:lvl w:ilvl="7" w:tplc="9F60969A" w:tentative="1">
      <w:start w:val="1"/>
      <w:numFmt w:val="bullet"/>
      <w:lvlText w:val="•"/>
      <w:lvlJc w:val="left"/>
      <w:pPr>
        <w:tabs>
          <w:tab w:val="num" w:pos="5400"/>
        </w:tabs>
        <w:ind w:left="5400" w:hanging="360"/>
      </w:pPr>
      <w:rPr>
        <w:rFonts w:ascii="Arial" w:hAnsi="Arial" w:hint="default"/>
      </w:rPr>
    </w:lvl>
    <w:lvl w:ilvl="8" w:tplc="31A61C7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0F37D4B"/>
    <w:multiLevelType w:val="hybridMultilevel"/>
    <w:tmpl w:val="76F4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41C99"/>
    <w:multiLevelType w:val="hybridMultilevel"/>
    <w:tmpl w:val="B5A4ED5C"/>
    <w:lvl w:ilvl="0" w:tplc="86D28940">
      <w:start w:val="1"/>
      <w:numFmt w:val="bullet"/>
      <w:lvlText w:val="•"/>
      <w:lvlJc w:val="left"/>
      <w:pPr>
        <w:tabs>
          <w:tab w:val="num" w:pos="720"/>
        </w:tabs>
        <w:ind w:left="720" w:hanging="360"/>
      </w:pPr>
      <w:rPr>
        <w:rFonts w:ascii="Arial" w:hAnsi="Arial" w:hint="default"/>
      </w:rPr>
    </w:lvl>
    <w:lvl w:ilvl="1" w:tplc="E8D6DCB8" w:tentative="1">
      <w:start w:val="1"/>
      <w:numFmt w:val="bullet"/>
      <w:lvlText w:val="•"/>
      <w:lvlJc w:val="left"/>
      <w:pPr>
        <w:tabs>
          <w:tab w:val="num" w:pos="1440"/>
        </w:tabs>
        <w:ind w:left="1440" w:hanging="360"/>
      </w:pPr>
      <w:rPr>
        <w:rFonts w:ascii="Arial" w:hAnsi="Arial" w:hint="default"/>
      </w:rPr>
    </w:lvl>
    <w:lvl w:ilvl="2" w:tplc="3A74D5A6" w:tentative="1">
      <w:start w:val="1"/>
      <w:numFmt w:val="bullet"/>
      <w:lvlText w:val="•"/>
      <w:lvlJc w:val="left"/>
      <w:pPr>
        <w:tabs>
          <w:tab w:val="num" w:pos="2160"/>
        </w:tabs>
        <w:ind w:left="2160" w:hanging="360"/>
      </w:pPr>
      <w:rPr>
        <w:rFonts w:ascii="Arial" w:hAnsi="Arial" w:hint="default"/>
      </w:rPr>
    </w:lvl>
    <w:lvl w:ilvl="3" w:tplc="DF2C3C60" w:tentative="1">
      <w:start w:val="1"/>
      <w:numFmt w:val="bullet"/>
      <w:lvlText w:val="•"/>
      <w:lvlJc w:val="left"/>
      <w:pPr>
        <w:tabs>
          <w:tab w:val="num" w:pos="2880"/>
        </w:tabs>
        <w:ind w:left="2880" w:hanging="360"/>
      </w:pPr>
      <w:rPr>
        <w:rFonts w:ascii="Arial" w:hAnsi="Arial" w:hint="default"/>
      </w:rPr>
    </w:lvl>
    <w:lvl w:ilvl="4" w:tplc="AA5C316C" w:tentative="1">
      <w:start w:val="1"/>
      <w:numFmt w:val="bullet"/>
      <w:lvlText w:val="•"/>
      <w:lvlJc w:val="left"/>
      <w:pPr>
        <w:tabs>
          <w:tab w:val="num" w:pos="3600"/>
        </w:tabs>
        <w:ind w:left="3600" w:hanging="360"/>
      </w:pPr>
      <w:rPr>
        <w:rFonts w:ascii="Arial" w:hAnsi="Arial" w:hint="default"/>
      </w:rPr>
    </w:lvl>
    <w:lvl w:ilvl="5" w:tplc="5B16D562" w:tentative="1">
      <w:start w:val="1"/>
      <w:numFmt w:val="bullet"/>
      <w:lvlText w:val="•"/>
      <w:lvlJc w:val="left"/>
      <w:pPr>
        <w:tabs>
          <w:tab w:val="num" w:pos="4320"/>
        </w:tabs>
        <w:ind w:left="4320" w:hanging="360"/>
      </w:pPr>
      <w:rPr>
        <w:rFonts w:ascii="Arial" w:hAnsi="Arial" w:hint="default"/>
      </w:rPr>
    </w:lvl>
    <w:lvl w:ilvl="6" w:tplc="961AFB7A" w:tentative="1">
      <w:start w:val="1"/>
      <w:numFmt w:val="bullet"/>
      <w:lvlText w:val="•"/>
      <w:lvlJc w:val="left"/>
      <w:pPr>
        <w:tabs>
          <w:tab w:val="num" w:pos="5040"/>
        </w:tabs>
        <w:ind w:left="5040" w:hanging="360"/>
      </w:pPr>
      <w:rPr>
        <w:rFonts w:ascii="Arial" w:hAnsi="Arial" w:hint="default"/>
      </w:rPr>
    </w:lvl>
    <w:lvl w:ilvl="7" w:tplc="29A87588" w:tentative="1">
      <w:start w:val="1"/>
      <w:numFmt w:val="bullet"/>
      <w:lvlText w:val="•"/>
      <w:lvlJc w:val="left"/>
      <w:pPr>
        <w:tabs>
          <w:tab w:val="num" w:pos="5760"/>
        </w:tabs>
        <w:ind w:left="5760" w:hanging="360"/>
      </w:pPr>
      <w:rPr>
        <w:rFonts w:ascii="Arial" w:hAnsi="Arial" w:hint="default"/>
      </w:rPr>
    </w:lvl>
    <w:lvl w:ilvl="8" w:tplc="6A28F1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F25AB1"/>
    <w:multiLevelType w:val="hybridMultilevel"/>
    <w:tmpl w:val="ED800A8C"/>
    <w:lvl w:ilvl="0" w:tplc="E40AD078">
      <w:start w:val="1"/>
      <w:numFmt w:val="bullet"/>
      <w:lvlText w:val="•"/>
      <w:lvlJc w:val="left"/>
      <w:pPr>
        <w:tabs>
          <w:tab w:val="num" w:pos="720"/>
        </w:tabs>
        <w:ind w:left="720" w:hanging="360"/>
      </w:pPr>
      <w:rPr>
        <w:rFonts w:ascii="Arial" w:hAnsi="Arial" w:hint="default"/>
      </w:rPr>
    </w:lvl>
    <w:lvl w:ilvl="1" w:tplc="34727BE0" w:tentative="1">
      <w:start w:val="1"/>
      <w:numFmt w:val="bullet"/>
      <w:lvlText w:val="•"/>
      <w:lvlJc w:val="left"/>
      <w:pPr>
        <w:tabs>
          <w:tab w:val="num" w:pos="1440"/>
        </w:tabs>
        <w:ind w:left="1440" w:hanging="360"/>
      </w:pPr>
      <w:rPr>
        <w:rFonts w:ascii="Arial" w:hAnsi="Arial" w:hint="default"/>
      </w:rPr>
    </w:lvl>
    <w:lvl w:ilvl="2" w:tplc="E7B00C1C" w:tentative="1">
      <w:start w:val="1"/>
      <w:numFmt w:val="bullet"/>
      <w:lvlText w:val="•"/>
      <w:lvlJc w:val="left"/>
      <w:pPr>
        <w:tabs>
          <w:tab w:val="num" w:pos="2160"/>
        </w:tabs>
        <w:ind w:left="2160" w:hanging="360"/>
      </w:pPr>
      <w:rPr>
        <w:rFonts w:ascii="Arial" w:hAnsi="Arial" w:hint="default"/>
      </w:rPr>
    </w:lvl>
    <w:lvl w:ilvl="3" w:tplc="046E2DE2" w:tentative="1">
      <w:start w:val="1"/>
      <w:numFmt w:val="bullet"/>
      <w:lvlText w:val="•"/>
      <w:lvlJc w:val="left"/>
      <w:pPr>
        <w:tabs>
          <w:tab w:val="num" w:pos="2880"/>
        </w:tabs>
        <w:ind w:left="2880" w:hanging="360"/>
      </w:pPr>
      <w:rPr>
        <w:rFonts w:ascii="Arial" w:hAnsi="Arial" w:hint="default"/>
      </w:rPr>
    </w:lvl>
    <w:lvl w:ilvl="4" w:tplc="BEC642AC" w:tentative="1">
      <w:start w:val="1"/>
      <w:numFmt w:val="bullet"/>
      <w:lvlText w:val="•"/>
      <w:lvlJc w:val="left"/>
      <w:pPr>
        <w:tabs>
          <w:tab w:val="num" w:pos="3600"/>
        </w:tabs>
        <w:ind w:left="3600" w:hanging="360"/>
      </w:pPr>
      <w:rPr>
        <w:rFonts w:ascii="Arial" w:hAnsi="Arial" w:hint="default"/>
      </w:rPr>
    </w:lvl>
    <w:lvl w:ilvl="5" w:tplc="33B2A292" w:tentative="1">
      <w:start w:val="1"/>
      <w:numFmt w:val="bullet"/>
      <w:lvlText w:val="•"/>
      <w:lvlJc w:val="left"/>
      <w:pPr>
        <w:tabs>
          <w:tab w:val="num" w:pos="4320"/>
        </w:tabs>
        <w:ind w:left="4320" w:hanging="360"/>
      </w:pPr>
      <w:rPr>
        <w:rFonts w:ascii="Arial" w:hAnsi="Arial" w:hint="default"/>
      </w:rPr>
    </w:lvl>
    <w:lvl w:ilvl="6" w:tplc="28BAE2BE" w:tentative="1">
      <w:start w:val="1"/>
      <w:numFmt w:val="bullet"/>
      <w:lvlText w:val="•"/>
      <w:lvlJc w:val="left"/>
      <w:pPr>
        <w:tabs>
          <w:tab w:val="num" w:pos="5040"/>
        </w:tabs>
        <w:ind w:left="5040" w:hanging="360"/>
      </w:pPr>
      <w:rPr>
        <w:rFonts w:ascii="Arial" w:hAnsi="Arial" w:hint="default"/>
      </w:rPr>
    </w:lvl>
    <w:lvl w:ilvl="7" w:tplc="3A76204C" w:tentative="1">
      <w:start w:val="1"/>
      <w:numFmt w:val="bullet"/>
      <w:lvlText w:val="•"/>
      <w:lvlJc w:val="left"/>
      <w:pPr>
        <w:tabs>
          <w:tab w:val="num" w:pos="5760"/>
        </w:tabs>
        <w:ind w:left="5760" w:hanging="360"/>
      </w:pPr>
      <w:rPr>
        <w:rFonts w:ascii="Arial" w:hAnsi="Arial" w:hint="default"/>
      </w:rPr>
    </w:lvl>
    <w:lvl w:ilvl="8" w:tplc="505096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6A1DDA"/>
    <w:multiLevelType w:val="hybridMultilevel"/>
    <w:tmpl w:val="F2A0A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441BE"/>
    <w:multiLevelType w:val="hybridMultilevel"/>
    <w:tmpl w:val="93AA7D8A"/>
    <w:lvl w:ilvl="0" w:tplc="9F4A70AE">
      <w:start w:val="1"/>
      <w:numFmt w:val="bullet"/>
      <w:lvlText w:val="•"/>
      <w:lvlJc w:val="left"/>
      <w:pPr>
        <w:tabs>
          <w:tab w:val="num" w:pos="360"/>
        </w:tabs>
        <w:ind w:left="360" w:hanging="360"/>
      </w:pPr>
      <w:rPr>
        <w:rFonts w:ascii="Arial" w:hAnsi="Arial" w:hint="default"/>
      </w:rPr>
    </w:lvl>
    <w:lvl w:ilvl="1" w:tplc="5420CCC0" w:tentative="1">
      <w:start w:val="1"/>
      <w:numFmt w:val="bullet"/>
      <w:lvlText w:val="•"/>
      <w:lvlJc w:val="left"/>
      <w:pPr>
        <w:tabs>
          <w:tab w:val="num" w:pos="1080"/>
        </w:tabs>
        <w:ind w:left="1080" w:hanging="360"/>
      </w:pPr>
      <w:rPr>
        <w:rFonts w:ascii="Arial" w:hAnsi="Arial" w:hint="default"/>
      </w:rPr>
    </w:lvl>
    <w:lvl w:ilvl="2" w:tplc="9800DDD8" w:tentative="1">
      <w:start w:val="1"/>
      <w:numFmt w:val="bullet"/>
      <w:lvlText w:val="•"/>
      <w:lvlJc w:val="left"/>
      <w:pPr>
        <w:tabs>
          <w:tab w:val="num" w:pos="1800"/>
        </w:tabs>
        <w:ind w:left="1800" w:hanging="360"/>
      </w:pPr>
      <w:rPr>
        <w:rFonts w:ascii="Arial" w:hAnsi="Arial" w:hint="default"/>
      </w:rPr>
    </w:lvl>
    <w:lvl w:ilvl="3" w:tplc="2836FDD0" w:tentative="1">
      <w:start w:val="1"/>
      <w:numFmt w:val="bullet"/>
      <w:lvlText w:val="•"/>
      <w:lvlJc w:val="left"/>
      <w:pPr>
        <w:tabs>
          <w:tab w:val="num" w:pos="2520"/>
        </w:tabs>
        <w:ind w:left="2520" w:hanging="360"/>
      </w:pPr>
      <w:rPr>
        <w:rFonts w:ascii="Arial" w:hAnsi="Arial" w:hint="default"/>
      </w:rPr>
    </w:lvl>
    <w:lvl w:ilvl="4" w:tplc="CB54D176" w:tentative="1">
      <w:start w:val="1"/>
      <w:numFmt w:val="bullet"/>
      <w:lvlText w:val="•"/>
      <w:lvlJc w:val="left"/>
      <w:pPr>
        <w:tabs>
          <w:tab w:val="num" w:pos="3240"/>
        </w:tabs>
        <w:ind w:left="3240" w:hanging="360"/>
      </w:pPr>
      <w:rPr>
        <w:rFonts w:ascii="Arial" w:hAnsi="Arial" w:hint="default"/>
      </w:rPr>
    </w:lvl>
    <w:lvl w:ilvl="5" w:tplc="31E458A6" w:tentative="1">
      <w:start w:val="1"/>
      <w:numFmt w:val="bullet"/>
      <w:lvlText w:val="•"/>
      <w:lvlJc w:val="left"/>
      <w:pPr>
        <w:tabs>
          <w:tab w:val="num" w:pos="3960"/>
        </w:tabs>
        <w:ind w:left="3960" w:hanging="360"/>
      </w:pPr>
      <w:rPr>
        <w:rFonts w:ascii="Arial" w:hAnsi="Arial" w:hint="default"/>
      </w:rPr>
    </w:lvl>
    <w:lvl w:ilvl="6" w:tplc="5B9CC334" w:tentative="1">
      <w:start w:val="1"/>
      <w:numFmt w:val="bullet"/>
      <w:lvlText w:val="•"/>
      <w:lvlJc w:val="left"/>
      <w:pPr>
        <w:tabs>
          <w:tab w:val="num" w:pos="4680"/>
        </w:tabs>
        <w:ind w:left="4680" w:hanging="360"/>
      </w:pPr>
      <w:rPr>
        <w:rFonts w:ascii="Arial" w:hAnsi="Arial" w:hint="default"/>
      </w:rPr>
    </w:lvl>
    <w:lvl w:ilvl="7" w:tplc="4E22FB32" w:tentative="1">
      <w:start w:val="1"/>
      <w:numFmt w:val="bullet"/>
      <w:lvlText w:val="•"/>
      <w:lvlJc w:val="left"/>
      <w:pPr>
        <w:tabs>
          <w:tab w:val="num" w:pos="5400"/>
        </w:tabs>
        <w:ind w:left="5400" w:hanging="360"/>
      </w:pPr>
      <w:rPr>
        <w:rFonts w:ascii="Arial" w:hAnsi="Arial" w:hint="default"/>
      </w:rPr>
    </w:lvl>
    <w:lvl w:ilvl="8" w:tplc="6C3A4DD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E294BA4"/>
    <w:multiLevelType w:val="hybridMultilevel"/>
    <w:tmpl w:val="2BB4E352"/>
    <w:lvl w:ilvl="0" w:tplc="529A5120">
      <w:start w:val="1"/>
      <w:numFmt w:val="bullet"/>
      <w:lvlText w:val="•"/>
      <w:lvlJc w:val="left"/>
      <w:pPr>
        <w:tabs>
          <w:tab w:val="num" w:pos="720"/>
        </w:tabs>
        <w:ind w:left="720" w:hanging="360"/>
      </w:pPr>
      <w:rPr>
        <w:rFonts w:ascii="Arial" w:hAnsi="Arial" w:hint="default"/>
      </w:rPr>
    </w:lvl>
    <w:lvl w:ilvl="1" w:tplc="C750E104" w:tentative="1">
      <w:start w:val="1"/>
      <w:numFmt w:val="bullet"/>
      <w:lvlText w:val="•"/>
      <w:lvlJc w:val="left"/>
      <w:pPr>
        <w:tabs>
          <w:tab w:val="num" w:pos="1440"/>
        </w:tabs>
        <w:ind w:left="1440" w:hanging="360"/>
      </w:pPr>
      <w:rPr>
        <w:rFonts w:ascii="Arial" w:hAnsi="Arial" w:hint="default"/>
      </w:rPr>
    </w:lvl>
    <w:lvl w:ilvl="2" w:tplc="FC085B86" w:tentative="1">
      <w:start w:val="1"/>
      <w:numFmt w:val="bullet"/>
      <w:lvlText w:val="•"/>
      <w:lvlJc w:val="left"/>
      <w:pPr>
        <w:tabs>
          <w:tab w:val="num" w:pos="2160"/>
        </w:tabs>
        <w:ind w:left="2160" w:hanging="360"/>
      </w:pPr>
      <w:rPr>
        <w:rFonts w:ascii="Arial" w:hAnsi="Arial" w:hint="default"/>
      </w:rPr>
    </w:lvl>
    <w:lvl w:ilvl="3" w:tplc="A300DCC0" w:tentative="1">
      <w:start w:val="1"/>
      <w:numFmt w:val="bullet"/>
      <w:lvlText w:val="•"/>
      <w:lvlJc w:val="left"/>
      <w:pPr>
        <w:tabs>
          <w:tab w:val="num" w:pos="2880"/>
        </w:tabs>
        <w:ind w:left="2880" w:hanging="360"/>
      </w:pPr>
      <w:rPr>
        <w:rFonts w:ascii="Arial" w:hAnsi="Arial" w:hint="default"/>
      </w:rPr>
    </w:lvl>
    <w:lvl w:ilvl="4" w:tplc="6088B6B8" w:tentative="1">
      <w:start w:val="1"/>
      <w:numFmt w:val="bullet"/>
      <w:lvlText w:val="•"/>
      <w:lvlJc w:val="left"/>
      <w:pPr>
        <w:tabs>
          <w:tab w:val="num" w:pos="3600"/>
        </w:tabs>
        <w:ind w:left="3600" w:hanging="360"/>
      </w:pPr>
      <w:rPr>
        <w:rFonts w:ascii="Arial" w:hAnsi="Arial" w:hint="default"/>
      </w:rPr>
    </w:lvl>
    <w:lvl w:ilvl="5" w:tplc="330239AC" w:tentative="1">
      <w:start w:val="1"/>
      <w:numFmt w:val="bullet"/>
      <w:lvlText w:val="•"/>
      <w:lvlJc w:val="left"/>
      <w:pPr>
        <w:tabs>
          <w:tab w:val="num" w:pos="4320"/>
        </w:tabs>
        <w:ind w:left="4320" w:hanging="360"/>
      </w:pPr>
      <w:rPr>
        <w:rFonts w:ascii="Arial" w:hAnsi="Arial" w:hint="default"/>
      </w:rPr>
    </w:lvl>
    <w:lvl w:ilvl="6" w:tplc="E13C411C" w:tentative="1">
      <w:start w:val="1"/>
      <w:numFmt w:val="bullet"/>
      <w:lvlText w:val="•"/>
      <w:lvlJc w:val="left"/>
      <w:pPr>
        <w:tabs>
          <w:tab w:val="num" w:pos="5040"/>
        </w:tabs>
        <w:ind w:left="5040" w:hanging="360"/>
      </w:pPr>
      <w:rPr>
        <w:rFonts w:ascii="Arial" w:hAnsi="Arial" w:hint="default"/>
      </w:rPr>
    </w:lvl>
    <w:lvl w:ilvl="7" w:tplc="58BCB5D0" w:tentative="1">
      <w:start w:val="1"/>
      <w:numFmt w:val="bullet"/>
      <w:lvlText w:val="•"/>
      <w:lvlJc w:val="left"/>
      <w:pPr>
        <w:tabs>
          <w:tab w:val="num" w:pos="5760"/>
        </w:tabs>
        <w:ind w:left="5760" w:hanging="360"/>
      </w:pPr>
      <w:rPr>
        <w:rFonts w:ascii="Arial" w:hAnsi="Arial" w:hint="default"/>
      </w:rPr>
    </w:lvl>
    <w:lvl w:ilvl="8" w:tplc="959C2D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930EA9"/>
    <w:multiLevelType w:val="hybridMultilevel"/>
    <w:tmpl w:val="5C988AFC"/>
    <w:lvl w:ilvl="0" w:tplc="88547624">
      <w:start w:val="1"/>
      <w:numFmt w:val="bullet"/>
      <w:lvlText w:val="•"/>
      <w:lvlJc w:val="left"/>
      <w:pPr>
        <w:tabs>
          <w:tab w:val="num" w:pos="720"/>
        </w:tabs>
        <w:ind w:left="720" w:hanging="360"/>
      </w:pPr>
      <w:rPr>
        <w:rFonts w:ascii="Arial" w:hAnsi="Arial" w:hint="default"/>
      </w:rPr>
    </w:lvl>
    <w:lvl w:ilvl="1" w:tplc="E7E0FB58" w:tentative="1">
      <w:start w:val="1"/>
      <w:numFmt w:val="bullet"/>
      <w:lvlText w:val="•"/>
      <w:lvlJc w:val="left"/>
      <w:pPr>
        <w:tabs>
          <w:tab w:val="num" w:pos="1440"/>
        </w:tabs>
        <w:ind w:left="1440" w:hanging="360"/>
      </w:pPr>
      <w:rPr>
        <w:rFonts w:ascii="Arial" w:hAnsi="Arial" w:hint="default"/>
      </w:rPr>
    </w:lvl>
    <w:lvl w:ilvl="2" w:tplc="19182008" w:tentative="1">
      <w:start w:val="1"/>
      <w:numFmt w:val="bullet"/>
      <w:lvlText w:val="•"/>
      <w:lvlJc w:val="left"/>
      <w:pPr>
        <w:tabs>
          <w:tab w:val="num" w:pos="2160"/>
        </w:tabs>
        <w:ind w:left="2160" w:hanging="360"/>
      </w:pPr>
      <w:rPr>
        <w:rFonts w:ascii="Arial" w:hAnsi="Arial" w:hint="default"/>
      </w:rPr>
    </w:lvl>
    <w:lvl w:ilvl="3" w:tplc="3BEE86E6" w:tentative="1">
      <w:start w:val="1"/>
      <w:numFmt w:val="bullet"/>
      <w:lvlText w:val="•"/>
      <w:lvlJc w:val="left"/>
      <w:pPr>
        <w:tabs>
          <w:tab w:val="num" w:pos="2880"/>
        </w:tabs>
        <w:ind w:left="2880" w:hanging="360"/>
      </w:pPr>
      <w:rPr>
        <w:rFonts w:ascii="Arial" w:hAnsi="Arial" w:hint="default"/>
      </w:rPr>
    </w:lvl>
    <w:lvl w:ilvl="4" w:tplc="CB504890" w:tentative="1">
      <w:start w:val="1"/>
      <w:numFmt w:val="bullet"/>
      <w:lvlText w:val="•"/>
      <w:lvlJc w:val="left"/>
      <w:pPr>
        <w:tabs>
          <w:tab w:val="num" w:pos="3600"/>
        </w:tabs>
        <w:ind w:left="3600" w:hanging="360"/>
      </w:pPr>
      <w:rPr>
        <w:rFonts w:ascii="Arial" w:hAnsi="Arial" w:hint="default"/>
      </w:rPr>
    </w:lvl>
    <w:lvl w:ilvl="5" w:tplc="21EA7E92" w:tentative="1">
      <w:start w:val="1"/>
      <w:numFmt w:val="bullet"/>
      <w:lvlText w:val="•"/>
      <w:lvlJc w:val="left"/>
      <w:pPr>
        <w:tabs>
          <w:tab w:val="num" w:pos="4320"/>
        </w:tabs>
        <w:ind w:left="4320" w:hanging="360"/>
      </w:pPr>
      <w:rPr>
        <w:rFonts w:ascii="Arial" w:hAnsi="Arial" w:hint="default"/>
      </w:rPr>
    </w:lvl>
    <w:lvl w:ilvl="6" w:tplc="1FFA020E" w:tentative="1">
      <w:start w:val="1"/>
      <w:numFmt w:val="bullet"/>
      <w:lvlText w:val="•"/>
      <w:lvlJc w:val="left"/>
      <w:pPr>
        <w:tabs>
          <w:tab w:val="num" w:pos="5040"/>
        </w:tabs>
        <w:ind w:left="5040" w:hanging="360"/>
      </w:pPr>
      <w:rPr>
        <w:rFonts w:ascii="Arial" w:hAnsi="Arial" w:hint="default"/>
      </w:rPr>
    </w:lvl>
    <w:lvl w:ilvl="7" w:tplc="3E1E7F0C" w:tentative="1">
      <w:start w:val="1"/>
      <w:numFmt w:val="bullet"/>
      <w:lvlText w:val="•"/>
      <w:lvlJc w:val="left"/>
      <w:pPr>
        <w:tabs>
          <w:tab w:val="num" w:pos="5760"/>
        </w:tabs>
        <w:ind w:left="5760" w:hanging="360"/>
      </w:pPr>
      <w:rPr>
        <w:rFonts w:ascii="Arial" w:hAnsi="Arial" w:hint="default"/>
      </w:rPr>
    </w:lvl>
    <w:lvl w:ilvl="8" w:tplc="52A26B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6E1FF6"/>
    <w:multiLevelType w:val="hybridMultilevel"/>
    <w:tmpl w:val="C67293DA"/>
    <w:lvl w:ilvl="0" w:tplc="B6A426B8">
      <w:start w:val="1"/>
      <w:numFmt w:val="bullet"/>
      <w:lvlText w:val="•"/>
      <w:lvlJc w:val="left"/>
      <w:pPr>
        <w:tabs>
          <w:tab w:val="num" w:pos="720"/>
        </w:tabs>
        <w:ind w:left="720" w:hanging="360"/>
      </w:pPr>
      <w:rPr>
        <w:rFonts w:ascii="Arial" w:hAnsi="Arial" w:hint="default"/>
      </w:rPr>
    </w:lvl>
    <w:lvl w:ilvl="1" w:tplc="CF78D0DE" w:tentative="1">
      <w:start w:val="1"/>
      <w:numFmt w:val="bullet"/>
      <w:lvlText w:val="•"/>
      <w:lvlJc w:val="left"/>
      <w:pPr>
        <w:tabs>
          <w:tab w:val="num" w:pos="1440"/>
        </w:tabs>
        <w:ind w:left="1440" w:hanging="360"/>
      </w:pPr>
      <w:rPr>
        <w:rFonts w:ascii="Arial" w:hAnsi="Arial" w:hint="default"/>
      </w:rPr>
    </w:lvl>
    <w:lvl w:ilvl="2" w:tplc="4C362D8A" w:tentative="1">
      <w:start w:val="1"/>
      <w:numFmt w:val="bullet"/>
      <w:lvlText w:val="•"/>
      <w:lvlJc w:val="left"/>
      <w:pPr>
        <w:tabs>
          <w:tab w:val="num" w:pos="2160"/>
        </w:tabs>
        <w:ind w:left="2160" w:hanging="360"/>
      </w:pPr>
      <w:rPr>
        <w:rFonts w:ascii="Arial" w:hAnsi="Arial" w:hint="default"/>
      </w:rPr>
    </w:lvl>
    <w:lvl w:ilvl="3" w:tplc="87D461C0" w:tentative="1">
      <w:start w:val="1"/>
      <w:numFmt w:val="bullet"/>
      <w:lvlText w:val="•"/>
      <w:lvlJc w:val="left"/>
      <w:pPr>
        <w:tabs>
          <w:tab w:val="num" w:pos="2880"/>
        </w:tabs>
        <w:ind w:left="2880" w:hanging="360"/>
      </w:pPr>
      <w:rPr>
        <w:rFonts w:ascii="Arial" w:hAnsi="Arial" w:hint="default"/>
      </w:rPr>
    </w:lvl>
    <w:lvl w:ilvl="4" w:tplc="5F12B2E8" w:tentative="1">
      <w:start w:val="1"/>
      <w:numFmt w:val="bullet"/>
      <w:lvlText w:val="•"/>
      <w:lvlJc w:val="left"/>
      <w:pPr>
        <w:tabs>
          <w:tab w:val="num" w:pos="3600"/>
        </w:tabs>
        <w:ind w:left="3600" w:hanging="360"/>
      </w:pPr>
      <w:rPr>
        <w:rFonts w:ascii="Arial" w:hAnsi="Arial" w:hint="default"/>
      </w:rPr>
    </w:lvl>
    <w:lvl w:ilvl="5" w:tplc="EC88CD22" w:tentative="1">
      <w:start w:val="1"/>
      <w:numFmt w:val="bullet"/>
      <w:lvlText w:val="•"/>
      <w:lvlJc w:val="left"/>
      <w:pPr>
        <w:tabs>
          <w:tab w:val="num" w:pos="4320"/>
        </w:tabs>
        <w:ind w:left="4320" w:hanging="360"/>
      </w:pPr>
      <w:rPr>
        <w:rFonts w:ascii="Arial" w:hAnsi="Arial" w:hint="default"/>
      </w:rPr>
    </w:lvl>
    <w:lvl w:ilvl="6" w:tplc="3F2257D8" w:tentative="1">
      <w:start w:val="1"/>
      <w:numFmt w:val="bullet"/>
      <w:lvlText w:val="•"/>
      <w:lvlJc w:val="left"/>
      <w:pPr>
        <w:tabs>
          <w:tab w:val="num" w:pos="5040"/>
        </w:tabs>
        <w:ind w:left="5040" w:hanging="360"/>
      </w:pPr>
      <w:rPr>
        <w:rFonts w:ascii="Arial" w:hAnsi="Arial" w:hint="default"/>
      </w:rPr>
    </w:lvl>
    <w:lvl w:ilvl="7" w:tplc="8DB24838" w:tentative="1">
      <w:start w:val="1"/>
      <w:numFmt w:val="bullet"/>
      <w:lvlText w:val="•"/>
      <w:lvlJc w:val="left"/>
      <w:pPr>
        <w:tabs>
          <w:tab w:val="num" w:pos="5760"/>
        </w:tabs>
        <w:ind w:left="5760" w:hanging="360"/>
      </w:pPr>
      <w:rPr>
        <w:rFonts w:ascii="Arial" w:hAnsi="Arial" w:hint="default"/>
      </w:rPr>
    </w:lvl>
    <w:lvl w:ilvl="8" w:tplc="EE4430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97031A"/>
    <w:multiLevelType w:val="hybridMultilevel"/>
    <w:tmpl w:val="4FA831EC"/>
    <w:lvl w:ilvl="0" w:tplc="855E1184">
      <w:start w:val="1"/>
      <w:numFmt w:val="bullet"/>
      <w:lvlText w:val="•"/>
      <w:lvlJc w:val="left"/>
      <w:pPr>
        <w:tabs>
          <w:tab w:val="num" w:pos="360"/>
        </w:tabs>
        <w:ind w:left="360" w:hanging="360"/>
      </w:pPr>
      <w:rPr>
        <w:rFonts w:ascii="Arial" w:hAnsi="Arial" w:hint="default"/>
      </w:rPr>
    </w:lvl>
    <w:lvl w:ilvl="1" w:tplc="50E6DA5C" w:tentative="1">
      <w:start w:val="1"/>
      <w:numFmt w:val="bullet"/>
      <w:lvlText w:val="•"/>
      <w:lvlJc w:val="left"/>
      <w:pPr>
        <w:tabs>
          <w:tab w:val="num" w:pos="1080"/>
        </w:tabs>
        <w:ind w:left="1080" w:hanging="360"/>
      </w:pPr>
      <w:rPr>
        <w:rFonts w:ascii="Arial" w:hAnsi="Arial" w:hint="default"/>
      </w:rPr>
    </w:lvl>
    <w:lvl w:ilvl="2" w:tplc="9118B7BE" w:tentative="1">
      <w:start w:val="1"/>
      <w:numFmt w:val="bullet"/>
      <w:lvlText w:val="•"/>
      <w:lvlJc w:val="left"/>
      <w:pPr>
        <w:tabs>
          <w:tab w:val="num" w:pos="1800"/>
        </w:tabs>
        <w:ind w:left="1800" w:hanging="360"/>
      </w:pPr>
      <w:rPr>
        <w:rFonts w:ascii="Arial" w:hAnsi="Arial" w:hint="default"/>
      </w:rPr>
    </w:lvl>
    <w:lvl w:ilvl="3" w:tplc="7046A8A0" w:tentative="1">
      <w:start w:val="1"/>
      <w:numFmt w:val="bullet"/>
      <w:lvlText w:val="•"/>
      <w:lvlJc w:val="left"/>
      <w:pPr>
        <w:tabs>
          <w:tab w:val="num" w:pos="2520"/>
        </w:tabs>
        <w:ind w:left="2520" w:hanging="360"/>
      </w:pPr>
      <w:rPr>
        <w:rFonts w:ascii="Arial" w:hAnsi="Arial" w:hint="default"/>
      </w:rPr>
    </w:lvl>
    <w:lvl w:ilvl="4" w:tplc="95F08BD2" w:tentative="1">
      <w:start w:val="1"/>
      <w:numFmt w:val="bullet"/>
      <w:lvlText w:val="•"/>
      <w:lvlJc w:val="left"/>
      <w:pPr>
        <w:tabs>
          <w:tab w:val="num" w:pos="3240"/>
        </w:tabs>
        <w:ind w:left="3240" w:hanging="360"/>
      </w:pPr>
      <w:rPr>
        <w:rFonts w:ascii="Arial" w:hAnsi="Arial" w:hint="default"/>
      </w:rPr>
    </w:lvl>
    <w:lvl w:ilvl="5" w:tplc="A3846FDA" w:tentative="1">
      <w:start w:val="1"/>
      <w:numFmt w:val="bullet"/>
      <w:lvlText w:val="•"/>
      <w:lvlJc w:val="left"/>
      <w:pPr>
        <w:tabs>
          <w:tab w:val="num" w:pos="3960"/>
        </w:tabs>
        <w:ind w:left="3960" w:hanging="360"/>
      </w:pPr>
      <w:rPr>
        <w:rFonts w:ascii="Arial" w:hAnsi="Arial" w:hint="default"/>
      </w:rPr>
    </w:lvl>
    <w:lvl w:ilvl="6" w:tplc="638C84B8" w:tentative="1">
      <w:start w:val="1"/>
      <w:numFmt w:val="bullet"/>
      <w:lvlText w:val="•"/>
      <w:lvlJc w:val="left"/>
      <w:pPr>
        <w:tabs>
          <w:tab w:val="num" w:pos="4680"/>
        </w:tabs>
        <w:ind w:left="4680" w:hanging="360"/>
      </w:pPr>
      <w:rPr>
        <w:rFonts w:ascii="Arial" w:hAnsi="Arial" w:hint="default"/>
      </w:rPr>
    </w:lvl>
    <w:lvl w:ilvl="7" w:tplc="FCBA22FC" w:tentative="1">
      <w:start w:val="1"/>
      <w:numFmt w:val="bullet"/>
      <w:lvlText w:val="•"/>
      <w:lvlJc w:val="left"/>
      <w:pPr>
        <w:tabs>
          <w:tab w:val="num" w:pos="5400"/>
        </w:tabs>
        <w:ind w:left="5400" w:hanging="360"/>
      </w:pPr>
      <w:rPr>
        <w:rFonts w:ascii="Arial" w:hAnsi="Arial" w:hint="default"/>
      </w:rPr>
    </w:lvl>
    <w:lvl w:ilvl="8" w:tplc="7E1446D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68695770"/>
    <w:multiLevelType w:val="hybridMultilevel"/>
    <w:tmpl w:val="7996EDBA"/>
    <w:lvl w:ilvl="0" w:tplc="9E2EB98C">
      <w:start w:val="1"/>
      <w:numFmt w:val="bullet"/>
      <w:lvlText w:val="•"/>
      <w:lvlJc w:val="left"/>
      <w:pPr>
        <w:tabs>
          <w:tab w:val="num" w:pos="720"/>
        </w:tabs>
        <w:ind w:left="720" w:hanging="360"/>
      </w:pPr>
      <w:rPr>
        <w:rFonts w:ascii="Arial" w:hAnsi="Arial" w:hint="default"/>
      </w:rPr>
    </w:lvl>
    <w:lvl w:ilvl="1" w:tplc="DF3213E8">
      <w:start w:val="1"/>
      <w:numFmt w:val="bullet"/>
      <w:lvlText w:val="•"/>
      <w:lvlJc w:val="left"/>
      <w:pPr>
        <w:tabs>
          <w:tab w:val="num" w:pos="1440"/>
        </w:tabs>
        <w:ind w:left="1440" w:hanging="360"/>
      </w:pPr>
      <w:rPr>
        <w:rFonts w:ascii="Arial" w:hAnsi="Arial" w:hint="default"/>
      </w:rPr>
    </w:lvl>
    <w:lvl w:ilvl="2" w:tplc="13E6D7B8" w:tentative="1">
      <w:start w:val="1"/>
      <w:numFmt w:val="bullet"/>
      <w:lvlText w:val="•"/>
      <w:lvlJc w:val="left"/>
      <w:pPr>
        <w:tabs>
          <w:tab w:val="num" w:pos="2160"/>
        </w:tabs>
        <w:ind w:left="2160" w:hanging="360"/>
      </w:pPr>
      <w:rPr>
        <w:rFonts w:ascii="Arial" w:hAnsi="Arial" w:hint="default"/>
      </w:rPr>
    </w:lvl>
    <w:lvl w:ilvl="3" w:tplc="5C443966" w:tentative="1">
      <w:start w:val="1"/>
      <w:numFmt w:val="bullet"/>
      <w:lvlText w:val="•"/>
      <w:lvlJc w:val="left"/>
      <w:pPr>
        <w:tabs>
          <w:tab w:val="num" w:pos="2880"/>
        </w:tabs>
        <w:ind w:left="2880" w:hanging="360"/>
      </w:pPr>
      <w:rPr>
        <w:rFonts w:ascii="Arial" w:hAnsi="Arial" w:hint="default"/>
      </w:rPr>
    </w:lvl>
    <w:lvl w:ilvl="4" w:tplc="6DCC8B12" w:tentative="1">
      <w:start w:val="1"/>
      <w:numFmt w:val="bullet"/>
      <w:lvlText w:val="•"/>
      <w:lvlJc w:val="left"/>
      <w:pPr>
        <w:tabs>
          <w:tab w:val="num" w:pos="3600"/>
        </w:tabs>
        <w:ind w:left="3600" w:hanging="360"/>
      </w:pPr>
      <w:rPr>
        <w:rFonts w:ascii="Arial" w:hAnsi="Arial" w:hint="default"/>
      </w:rPr>
    </w:lvl>
    <w:lvl w:ilvl="5" w:tplc="ACE423AC" w:tentative="1">
      <w:start w:val="1"/>
      <w:numFmt w:val="bullet"/>
      <w:lvlText w:val="•"/>
      <w:lvlJc w:val="left"/>
      <w:pPr>
        <w:tabs>
          <w:tab w:val="num" w:pos="4320"/>
        </w:tabs>
        <w:ind w:left="4320" w:hanging="360"/>
      </w:pPr>
      <w:rPr>
        <w:rFonts w:ascii="Arial" w:hAnsi="Arial" w:hint="default"/>
      </w:rPr>
    </w:lvl>
    <w:lvl w:ilvl="6" w:tplc="C0EEE786" w:tentative="1">
      <w:start w:val="1"/>
      <w:numFmt w:val="bullet"/>
      <w:lvlText w:val="•"/>
      <w:lvlJc w:val="left"/>
      <w:pPr>
        <w:tabs>
          <w:tab w:val="num" w:pos="5040"/>
        </w:tabs>
        <w:ind w:left="5040" w:hanging="360"/>
      </w:pPr>
      <w:rPr>
        <w:rFonts w:ascii="Arial" w:hAnsi="Arial" w:hint="default"/>
      </w:rPr>
    </w:lvl>
    <w:lvl w:ilvl="7" w:tplc="8D5A1FC4" w:tentative="1">
      <w:start w:val="1"/>
      <w:numFmt w:val="bullet"/>
      <w:lvlText w:val="•"/>
      <w:lvlJc w:val="left"/>
      <w:pPr>
        <w:tabs>
          <w:tab w:val="num" w:pos="5760"/>
        </w:tabs>
        <w:ind w:left="5760" w:hanging="360"/>
      </w:pPr>
      <w:rPr>
        <w:rFonts w:ascii="Arial" w:hAnsi="Arial" w:hint="default"/>
      </w:rPr>
    </w:lvl>
    <w:lvl w:ilvl="8" w:tplc="093208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654460"/>
    <w:multiLevelType w:val="hybridMultilevel"/>
    <w:tmpl w:val="9F46E602"/>
    <w:lvl w:ilvl="0" w:tplc="6BB6A556">
      <w:start w:val="1"/>
      <w:numFmt w:val="bullet"/>
      <w:lvlText w:val="•"/>
      <w:lvlJc w:val="left"/>
      <w:pPr>
        <w:tabs>
          <w:tab w:val="num" w:pos="360"/>
        </w:tabs>
        <w:ind w:left="360" w:hanging="360"/>
      </w:pPr>
      <w:rPr>
        <w:rFonts w:ascii="Arial" w:hAnsi="Arial" w:hint="default"/>
      </w:rPr>
    </w:lvl>
    <w:lvl w:ilvl="1" w:tplc="65CE28BA" w:tentative="1">
      <w:start w:val="1"/>
      <w:numFmt w:val="bullet"/>
      <w:lvlText w:val="•"/>
      <w:lvlJc w:val="left"/>
      <w:pPr>
        <w:tabs>
          <w:tab w:val="num" w:pos="1080"/>
        </w:tabs>
        <w:ind w:left="1080" w:hanging="360"/>
      </w:pPr>
      <w:rPr>
        <w:rFonts w:ascii="Arial" w:hAnsi="Arial" w:hint="default"/>
      </w:rPr>
    </w:lvl>
    <w:lvl w:ilvl="2" w:tplc="ED52146C" w:tentative="1">
      <w:start w:val="1"/>
      <w:numFmt w:val="bullet"/>
      <w:lvlText w:val="•"/>
      <w:lvlJc w:val="left"/>
      <w:pPr>
        <w:tabs>
          <w:tab w:val="num" w:pos="1800"/>
        </w:tabs>
        <w:ind w:left="1800" w:hanging="360"/>
      </w:pPr>
      <w:rPr>
        <w:rFonts w:ascii="Arial" w:hAnsi="Arial" w:hint="default"/>
      </w:rPr>
    </w:lvl>
    <w:lvl w:ilvl="3" w:tplc="F13058F2" w:tentative="1">
      <w:start w:val="1"/>
      <w:numFmt w:val="bullet"/>
      <w:lvlText w:val="•"/>
      <w:lvlJc w:val="left"/>
      <w:pPr>
        <w:tabs>
          <w:tab w:val="num" w:pos="2520"/>
        </w:tabs>
        <w:ind w:left="2520" w:hanging="360"/>
      </w:pPr>
      <w:rPr>
        <w:rFonts w:ascii="Arial" w:hAnsi="Arial" w:hint="default"/>
      </w:rPr>
    </w:lvl>
    <w:lvl w:ilvl="4" w:tplc="A1FA7046" w:tentative="1">
      <w:start w:val="1"/>
      <w:numFmt w:val="bullet"/>
      <w:lvlText w:val="•"/>
      <w:lvlJc w:val="left"/>
      <w:pPr>
        <w:tabs>
          <w:tab w:val="num" w:pos="3240"/>
        </w:tabs>
        <w:ind w:left="3240" w:hanging="360"/>
      </w:pPr>
      <w:rPr>
        <w:rFonts w:ascii="Arial" w:hAnsi="Arial" w:hint="default"/>
      </w:rPr>
    </w:lvl>
    <w:lvl w:ilvl="5" w:tplc="BB5C6EF6" w:tentative="1">
      <w:start w:val="1"/>
      <w:numFmt w:val="bullet"/>
      <w:lvlText w:val="•"/>
      <w:lvlJc w:val="left"/>
      <w:pPr>
        <w:tabs>
          <w:tab w:val="num" w:pos="3960"/>
        </w:tabs>
        <w:ind w:left="3960" w:hanging="360"/>
      </w:pPr>
      <w:rPr>
        <w:rFonts w:ascii="Arial" w:hAnsi="Arial" w:hint="default"/>
      </w:rPr>
    </w:lvl>
    <w:lvl w:ilvl="6" w:tplc="4976C4E4" w:tentative="1">
      <w:start w:val="1"/>
      <w:numFmt w:val="bullet"/>
      <w:lvlText w:val="•"/>
      <w:lvlJc w:val="left"/>
      <w:pPr>
        <w:tabs>
          <w:tab w:val="num" w:pos="4680"/>
        </w:tabs>
        <w:ind w:left="4680" w:hanging="360"/>
      </w:pPr>
      <w:rPr>
        <w:rFonts w:ascii="Arial" w:hAnsi="Arial" w:hint="default"/>
      </w:rPr>
    </w:lvl>
    <w:lvl w:ilvl="7" w:tplc="03645298" w:tentative="1">
      <w:start w:val="1"/>
      <w:numFmt w:val="bullet"/>
      <w:lvlText w:val="•"/>
      <w:lvlJc w:val="left"/>
      <w:pPr>
        <w:tabs>
          <w:tab w:val="num" w:pos="5400"/>
        </w:tabs>
        <w:ind w:left="5400" w:hanging="360"/>
      </w:pPr>
      <w:rPr>
        <w:rFonts w:ascii="Arial" w:hAnsi="Arial" w:hint="default"/>
      </w:rPr>
    </w:lvl>
    <w:lvl w:ilvl="8" w:tplc="0560904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D1D3959"/>
    <w:multiLevelType w:val="hybridMultilevel"/>
    <w:tmpl w:val="9EBCFF2E"/>
    <w:lvl w:ilvl="0" w:tplc="1CC29504">
      <w:start w:val="1"/>
      <w:numFmt w:val="bullet"/>
      <w:lvlText w:val="•"/>
      <w:lvlJc w:val="left"/>
      <w:pPr>
        <w:tabs>
          <w:tab w:val="num" w:pos="720"/>
        </w:tabs>
        <w:ind w:left="720" w:hanging="360"/>
      </w:pPr>
      <w:rPr>
        <w:rFonts w:ascii="Arial" w:hAnsi="Arial" w:hint="default"/>
      </w:rPr>
    </w:lvl>
    <w:lvl w:ilvl="1" w:tplc="1F88FED4">
      <w:numFmt w:val="bullet"/>
      <w:lvlText w:val="•"/>
      <w:lvlJc w:val="left"/>
      <w:pPr>
        <w:tabs>
          <w:tab w:val="num" w:pos="1440"/>
        </w:tabs>
        <w:ind w:left="1440" w:hanging="360"/>
      </w:pPr>
      <w:rPr>
        <w:rFonts w:ascii="Arial" w:hAnsi="Arial" w:hint="default"/>
      </w:rPr>
    </w:lvl>
    <w:lvl w:ilvl="2" w:tplc="A1D87420">
      <w:start w:val="1"/>
      <w:numFmt w:val="bullet"/>
      <w:lvlText w:val="•"/>
      <w:lvlJc w:val="left"/>
      <w:pPr>
        <w:tabs>
          <w:tab w:val="num" w:pos="2160"/>
        </w:tabs>
        <w:ind w:left="2160" w:hanging="360"/>
      </w:pPr>
      <w:rPr>
        <w:rFonts w:ascii="Arial" w:hAnsi="Arial" w:hint="default"/>
      </w:rPr>
    </w:lvl>
    <w:lvl w:ilvl="3" w:tplc="4A0ADA16" w:tentative="1">
      <w:start w:val="1"/>
      <w:numFmt w:val="bullet"/>
      <w:lvlText w:val="•"/>
      <w:lvlJc w:val="left"/>
      <w:pPr>
        <w:tabs>
          <w:tab w:val="num" w:pos="2880"/>
        </w:tabs>
        <w:ind w:left="2880" w:hanging="360"/>
      </w:pPr>
      <w:rPr>
        <w:rFonts w:ascii="Arial" w:hAnsi="Arial" w:hint="default"/>
      </w:rPr>
    </w:lvl>
    <w:lvl w:ilvl="4" w:tplc="3FA2A0D2" w:tentative="1">
      <w:start w:val="1"/>
      <w:numFmt w:val="bullet"/>
      <w:lvlText w:val="•"/>
      <w:lvlJc w:val="left"/>
      <w:pPr>
        <w:tabs>
          <w:tab w:val="num" w:pos="3600"/>
        </w:tabs>
        <w:ind w:left="3600" w:hanging="360"/>
      </w:pPr>
      <w:rPr>
        <w:rFonts w:ascii="Arial" w:hAnsi="Arial" w:hint="default"/>
      </w:rPr>
    </w:lvl>
    <w:lvl w:ilvl="5" w:tplc="1D1E8340" w:tentative="1">
      <w:start w:val="1"/>
      <w:numFmt w:val="bullet"/>
      <w:lvlText w:val="•"/>
      <w:lvlJc w:val="left"/>
      <w:pPr>
        <w:tabs>
          <w:tab w:val="num" w:pos="4320"/>
        </w:tabs>
        <w:ind w:left="4320" w:hanging="360"/>
      </w:pPr>
      <w:rPr>
        <w:rFonts w:ascii="Arial" w:hAnsi="Arial" w:hint="default"/>
      </w:rPr>
    </w:lvl>
    <w:lvl w:ilvl="6" w:tplc="A3A8D114" w:tentative="1">
      <w:start w:val="1"/>
      <w:numFmt w:val="bullet"/>
      <w:lvlText w:val="•"/>
      <w:lvlJc w:val="left"/>
      <w:pPr>
        <w:tabs>
          <w:tab w:val="num" w:pos="5040"/>
        </w:tabs>
        <w:ind w:left="5040" w:hanging="360"/>
      </w:pPr>
      <w:rPr>
        <w:rFonts w:ascii="Arial" w:hAnsi="Arial" w:hint="default"/>
      </w:rPr>
    </w:lvl>
    <w:lvl w:ilvl="7" w:tplc="6FFC6E88" w:tentative="1">
      <w:start w:val="1"/>
      <w:numFmt w:val="bullet"/>
      <w:lvlText w:val="•"/>
      <w:lvlJc w:val="left"/>
      <w:pPr>
        <w:tabs>
          <w:tab w:val="num" w:pos="5760"/>
        </w:tabs>
        <w:ind w:left="5760" w:hanging="360"/>
      </w:pPr>
      <w:rPr>
        <w:rFonts w:ascii="Arial" w:hAnsi="Arial" w:hint="default"/>
      </w:rPr>
    </w:lvl>
    <w:lvl w:ilvl="8" w:tplc="EA7E708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9D589B"/>
    <w:multiLevelType w:val="hybridMultilevel"/>
    <w:tmpl w:val="F4F4F640"/>
    <w:lvl w:ilvl="0" w:tplc="899A5D48">
      <w:start w:val="1"/>
      <w:numFmt w:val="bullet"/>
      <w:lvlText w:val="•"/>
      <w:lvlJc w:val="left"/>
      <w:pPr>
        <w:tabs>
          <w:tab w:val="num" w:pos="360"/>
        </w:tabs>
        <w:ind w:left="360" w:hanging="360"/>
      </w:pPr>
      <w:rPr>
        <w:rFonts w:ascii="Arial" w:hAnsi="Arial" w:hint="default"/>
      </w:rPr>
    </w:lvl>
    <w:lvl w:ilvl="1" w:tplc="11CE8432" w:tentative="1">
      <w:start w:val="1"/>
      <w:numFmt w:val="bullet"/>
      <w:lvlText w:val="•"/>
      <w:lvlJc w:val="left"/>
      <w:pPr>
        <w:tabs>
          <w:tab w:val="num" w:pos="1080"/>
        </w:tabs>
        <w:ind w:left="1080" w:hanging="360"/>
      </w:pPr>
      <w:rPr>
        <w:rFonts w:ascii="Arial" w:hAnsi="Arial" w:hint="default"/>
      </w:rPr>
    </w:lvl>
    <w:lvl w:ilvl="2" w:tplc="00DC3DA4" w:tentative="1">
      <w:start w:val="1"/>
      <w:numFmt w:val="bullet"/>
      <w:lvlText w:val="•"/>
      <w:lvlJc w:val="left"/>
      <w:pPr>
        <w:tabs>
          <w:tab w:val="num" w:pos="1800"/>
        </w:tabs>
        <w:ind w:left="1800" w:hanging="360"/>
      </w:pPr>
      <w:rPr>
        <w:rFonts w:ascii="Arial" w:hAnsi="Arial" w:hint="default"/>
      </w:rPr>
    </w:lvl>
    <w:lvl w:ilvl="3" w:tplc="33DCD252" w:tentative="1">
      <w:start w:val="1"/>
      <w:numFmt w:val="bullet"/>
      <w:lvlText w:val="•"/>
      <w:lvlJc w:val="left"/>
      <w:pPr>
        <w:tabs>
          <w:tab w:val="num" w:pos="2520"/>
        </w:tabs>
        <w:ind w:left="2520" w:hanging="360"/>
      </w:pPr>
      <w:rPr>
        <w:rFonts w:ascii="Arial" w:hAnsi="Arial" w:hint="default"/>
      </w:rPr>
    </w:lvl>
    <w:lvl w:ilvl="4" w:tplc="21B6B03E" w:tentative="1">
      <w:start w:val="1"/>
      <w:numFmt w:val="bullet"/>
      <w:lvlText w:val="•"/>
      <w:lvlJc w:val="left"/>
      <w:pPr>
        <w:tabs>
          <w:tab w:val="num" w:pos="3240"/>
        </w:tabs>
        <w:ind w:left="3240" w:hanging="360"/>
      </w:pPr>
      <w:rPr>
        <w:rFonts w:ascii="Arial" w:hAnsi="Arial" w:hint="default"/>
      </w:rPr>
    </w:lvl>
    <w:lvl w:ilvl="5" w:tplc="DBF2738A" w:tentative="1">
      <w:start w:val="1"/>
      <w:numFmt w:val="bullet"/>
      <w:lvlText w:val="•"/>
      <w:lvlJc w:val="left"/>
      <w:pPr>
        <w:tabs>
          <w:tab w:val="num" w:pos="3960"/>
        </w:tabs>
        <w:ind w:left="3960" w:hanging="360"/>
      </w:pPr>
      <w:rPr>
        <w:rFonts w:ascii="Arial" w:hAnsi="Arial" w:hint="default"/>
      </w:rPr>
    </w:lvl>
    <w:lvl w:ilvl="6" w:tplc="E2602A06" w:tentative="1">
      <w:start w:val="1"/>
      <w:numFmt w:val="bullet"/>
      <w:lvlText w:val="•"/>
      <w:lvlJc w:val="left"/>
      <w:pPr>
        <w:tabs>
          <w:tab w:val="num" w:pos="4680"/>
        </w:tabs>
        <w:ind w:left="4680" w:hanging="360"/>
      </w:pPr>
      <w:rPr>
        <w:rFonts w:ascii="Arial" w:hAnsi="Arial" w:hint="default"/>
      </w:rPr>
    </w:lvl>
    <w:lvl w:ilvl="7" w:tplc="A03EF03E" w:tentative="1">
      <w:start w:val="1"/>
      <w:numFmt w:val="bullet"/>
      <w:lvlText w:val="•"/>
      <w:lvlJc w:val="left"/>
      <w:pPr>
        <w:tabs>
          <w:tab w:val="num" w:pos="5400"/>
        </w:tabs>
        <w:ind w:left="5400" w:hanging="360"/>
      </w:pPr>
      <w:rPr>
        <w:rFonts w:ascii="Arial" w:hAnsi="Arial" w:hint="default"/>
      </w:rPr>
    </w:lvl>
    <w:lvl w:ilvl="8" w:tplc="365CF2C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0AD723A"/>
    <w:multiLevelType w:val="hybridMultilevel"/>
    <w:tmpl w:val="E132CB06"/>
    <w:lvl w:ilvl="0" w:tplc="5D3E6E66">
      <w:start w:val="1"/>
      <w:numFmt w:val="bullet"/>
      <w:lvlText w:val="•"/>
      <w:lvlJc w:val="left"/>
      <w:pPr>
        <w:tabs>
          <w:tab w:val="num" w:pos="720"/>
        </w:tabs>
        <w:ind w:left="720" w:hanging="360"/>
      </w:pPr>
      <w:rPr>
        <w:rFonts w:ascii="Arial" w:hAnsi="Arial" w:hint="default"/>
      </w:rPr>
    </w:lvl>
    <w:lvl w:ilvl="1" w:tplc="C9CE7F7A" w:tentative="1">
      <w:start w:val="1"/>
      <w:numFmt w:val="bullet"/>
      <w:lvlText w:val="•"/>
      <w:lvlJc w:val="left"/>
      <w:pPr>
        <w:tabs>
          <w:tab w:val="num" w:pos="1440"/>
        </w:tabs>
        <w:ind w:left="1440" w:hanging="360"/>
      </w:pPr>
      <w:rPr>
        <w:rFonts w:ascii="Arial" w:hAnsi="Arial" w:hint="default"/>
      </w:rPr>
    </w:lvl>
    <w:lvl w:ilvl="2" w:tplc="FB20A0A2" w:tentative="1">
      <w:start w:val="1"/>
      <w:numFmt w:val="bullet"/>
      <w:lvlText w:val="•"/>
      <w:lvlJc w:val="left"/>
      <w:pPr>
        <w:tabs>
          <w:tab w:val="num" w:pos="2160"/>
        </w:tabs>
        <w:ind w:left="2160" w:hanging="360"/>
      </w:pPr>
      <w:rPr>
        <w:rFonts w:ascii="Arial" w:hAnsi="Arial" w:hint="default"/>
      </w:rPr>
    </w:lvl>
    <w:lvl w:ilvl="3" w:tplc="E7262C0A" w:tentative="1">
      <w:start w:val="1"/>
      <w:numFmt w:val="bullet"/>
      <w:lvlText w:val="•"/>
      <w:lvlJc w:val="left"/>
      <w:pPr>
        <w:tabs>
          <w:tab w:val="num" w:pos="2880"/>
        </w:tabs>
        <w:ind w:left="2880" w:hanging="360"/>
      </w:pPr>
      <w:rPr>
        <w:rFonts w:ascii="Arial" w:hAnsi="Arial" w:hint="default"/>
      </w:rPr>
    </w:lvl>
    <w:lvl w:ilvl="4" w:tplc="CB10BDB8" w:tentative="1">
      <w:start w:val="1"/>
      <w:numFmt w:val="bullet"/>
      <w:lvlText w:val="•"/>
      <w:lvlJc w:val="left"/>
      <w:pPr>
        <w:tabs>
          <w:tab w:val="num" w:pos="3600"/>
        </w:tabs>
        <w:ind w:left="3600" w:hanging="360"/>
      </w:pPr>
      <w:rPr>
        <w:rFonts w:ascii="Arial" w:hAnsi="Arial" w:hint="default"/>
      </w:rPr>
    </w:lvl>
    <w:lvl w:ilvl="5" w:tplc="F5601624" w:tentative="1">
      <w:start w:val="1"/>
      <w:numFmt w:val="bullet"/>
      <w:lvlText w:val="•"/>
      <w:lvlJc w:val="left"/>
      <w:pPr>
        <w:tabs>
          <w:tab w:val="num" w:pos="4320"/>
        </w:tabs>
        <w:ind w:left="4320" w:hanging="360"/>
      </w:pPr>
      <w:rPr>
        <w:rFonts w:ascii="Arial" w:hAnsi="Arial" w:hint="default"/>
      </w:rPr>
    </w:lvl>
    <w:lvl w:ilvl="6" w:tplc="A4B8CED6" w:tentative="1">
      <w:start w:val="1"/>
      <w:numFmt w:val="bullet"/>
      <w:lvlText w:val="•"/>
      <w:lvlJc w:val="left"/>
      <w:pPr>
        <w:tabs>
          <w:tab w:val="num" w:pos="5040"/>
        </w:tabs>
        <w:ind w:left="5040" w:hanging="360"/>
      </w:pPr>
      <w:rPr>
        <w:rFonts w:ascii="Arial" w:hAnsi="Arial" w:hint="default"/>
      </w:rPr>
    </w:lvl>
    <w:lvl w:ilvl="7" w:tplc="7E2CE1A6" w:tentative="1">
      <w:start w:val="1"/>
      <w:numFmt w:val="bullet"/>
      <w:lvlText w:val="•"/>
      <w:lvlJc w:val="left"/>
      <w:pPr>
        <w:tabs>
          <w:tab w:val="num" w:pos="5760"/>
        </w:tabs>
        <w:ind w:left="5760" w:hanging="360"/>
      </w:pPr>
      <w:rPr>
        <w:rFonts w:ascii="Arial" w:hAnsi="Arial" w:hint="default"/>
      </w:rPr>
    </w:lvl>
    <w:lvl w:ilvl="8" w:tplc="4DD2F82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087660"/>
    <w:multiLevelType w:val="hybridMultilevel"/>
    <w:tmpl w:val="2FE6D290"/>
    <w:lvl w:ilvl="0" w:tplc="66369870">
      <w:start w:val="1"/>
      <w:numFmt w:val="bullet"/>
      <w:lvlText w:val="•"/>
      <w:lvlJc w:val="left"/>
      <w:pPr>
        <w:tabs>
          <w:tab w:val="num" w:pos="360"/>
        </w:tabs>
        <w:ind w:left="360" w:hanging="360"/>
      </w:pPr>
      <w:rPr>
        <w:rFonts w:ascii="Arial" w:hAnsi="Arial" w:hint="default"/>
      </w:rPr>
    </w:lvl>
    <w:lvl w:ilvl="1" w:tplc="6C903D76" w:tentative="1">
      <w:start w:val="1"/>
      <w:numFmt w:val="bullet"/>
      <w:lvlText w:val="•"/>
      <w:lvlJc w:val="left"/>
      <w:pPr>
        <w:tabs>
          <w:tab w:val="num" w:pos="1080"/>
        </w:tabs>
        <w:ind w:left="1080" w:hanging="360"/>
      </w:pPr>
      <w:rPr>
        <w:rFonts w:ascii="Arial" w:hAnsi="Arial" w:hint="default"/>
      </w:rPr>
    </w:lvl>
    <w:lvl w:ilvl="2" w:tplc="457E4F4A" w:tentative="1">
      <w:start w:val="1"/>
      <w:numFmt w:val="bullet"/>
      <w:lvlText w:val="•"/>
      <w:lvlJc w:val="left"/>
      <w:pPr>
        <w:tabs>
          <w:tab w:val="num" w:pos="1800"/>
        </w:tabs>
        <w:ind w:left="1800" w:hanging="360"/>
      </w:pPr>
      <w:rPr>
        <w:rFonts w:ascii="Arial" w:hAnsi="Arial" w:hint="default"/>
      </w:rPr>
    </w:lvl>
    <w:lvl w:ilvl="3" w:tplc="5DF4DEC0" w:tentative="1">
      <w:start w:val="1"/>
      <w:numFmt w:val="bullet"/>
      <w:lvlText w:val="•"/>
      <w:lvlJc w:val="left"/>
      <w:pPr>
        <w:tabs>
          <w:tab w:val="num" w:pos="2520"/>
        </w:tabs>
        <w:ind w:left="2520" w:hanging="360"/>
      </w:pPr>
      <w:rPr>
        <w:rFonts w:ascii="Arial" w:hAnsi="Arial" w:hint="default"/>
      </w:rPr>
    </w:lvl>
    <w:lvl w:ilvl="4" w:tplc="103C0E92" w:tentative="1">
      <w:start w:val="1"/>
      <w:numFmt w:val="bullet"/>
      <w:lvlText w:val="•"/>
      <w:lvlJc w:val="left"/>
      <w:pPr>
        <w:tabs>
          <w:tab w:val="num" w:pos="3240"/>
        </w:tabs>
        <w:ind w:left="3240" w:hanging="360"/>
      </w:pPr>
      <w:rPr>
        <w:rFonts w:ascii="Arial" w:hAnsi="Arial" w:hint="default"/>
      </w:rPr>
    </w:lvl>
    <w:lvl w:ilvl="5" w:tplc="4CA24E40" w:tentative="1">
      <w:start w:val="1"/>
      <w:numFmt w:val="bullet"/>
      <w:lvlText w:val="•"/>
      <w:lvlJc w:val="left"/>
      <w:pPr>
        <w:tabs>
          <w:tab w:val="num" w:pos="3960"/>
        </w:tabs>
        <w:ind w:left="3960" w:hanging="360"/>
      </w:pPr>
      <w:rPr>
        <w:rFonts w:ascii="Arial" w:hAnsi="Arial" w:hint="default"/>
      </w:rPr>
    </w:lvl>
    <w:lvl w:ilvl="6" w:tplc="7408F154" w:tentative="1">
      <w:start w:val="1"/>
      <w:numFmt w:val="bullet"/>
      <w:lvlText w:val="•"/>
      <w:lvlJc w:val="left"/>
      <w:pPr>
        <w:tabs>
          <w:tab w:val="num" w:pos="4680"/>
        </w:tabs>
        <w:ind w:left="4680" w:hanging="360"/>
      </w:pPr>
      <w:rPr>
        <w:rFonts w:ascii="Arial" w:hAnsi="Arial" w:hint="default"/>
      </w:rPr>
    </w:lvl>
    <w:lvl w:ilvl="7" w:tplc="E9A2B132" w:tentative="1">
      <w:start w:val="1"/>
      <w:numFmt w:val="bullet"/>
      <w:lvlText w:val="•"/>
      <w:lvlJc w:val="left"/>
      <w:pPr>
        <w:tabs>
          <w:tab w:val="num" w:pos="5400"/>
        </w:tabs>
        <w:ind w:left="5400" w:hanging="360"/>
      </w:pPr>
      <w:rPr>
        <w:rFonts w:ascii="Arial" w:hAnsi="Arial" w:hint="default"/>
      </w:rPr>
    </w:lvl>
    <w:lvl w:ilvl="8" w:tplc="4F6443E8"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4A52319"/>
    <w:multiLevelType w:val="hybridMultilevel"/>
    <w:tmpl w:val="4F5E2348"/>
    <w:lvl w:ilvl="0" w:tplc="0E0C3E70">
      <w:start w:val="1"/>
      <w:numFmt w:val="bullet"/>
      <w:lvlText w:val="•"/>
      <w:lvlJc w:val="left"/>
      <w:pPr>
        <w:tabs>
          <w:tab w:val="num" w:pos="360"/>
        </w:tabs>
        <w:ind w:left="360" w:hanging="360"/>
      </w:pPr>
      <w:rPr>
        <w:rFonts w:ascii="Arial" w:hAnsi="Arial" w:hint="default"/>
      </w:rPr>
    </w:lvl>
    <w:lvl w:ilvl="1" w:tplc="CBDE7916" w:tentative="1">
      <w:start w:val="1"/>
      <w:numFmt w:val="bullet"/>
      <w:lvlText w:val="•"/>
      <w:lvlJc w:val="left"/>
      <w:pPr>
        <w:tabs>
          <w:tab w:val="num" w:pos="1080"/>
        </w:tabs>
        <w:ind w:left="1080" w:hanging="360"/>
      </w:pPr>
      <w:rPr>
        <w:rFonts w:ascii="Arial" w:hAnsi="Arial" w:hint="default"/>
      </w:rPr>
    </w:lvl>
    <w:lvl w:ilvl="2" w:tplc="CA24818E" w:tentative="1">
      <w:start w:val="1"/>
      <w:numFmt w:val="bullet"/>
      <w:lvlText w:val="•"/>
      <w:lvlJc w:val="left"/>
      <w:pPr>
        <w:tabs>
          <w:tab w:val="num" w:pos="1800"/>
        </w:tabs>
        <w:ind w:left="1800" w:hanging="360"/>
      </w:pPr>
      <w:rPr>
        <w:rFonts w:ascii="Arial" w:hAnsi="Arial" w:hint="default"/>
      </w:rPr>
    </w:lvl>
    <w:lvl w:ilvl="3" w:tplc="AB9AAE50" w:tentative="1">
      <w:start w:val="1"/>
      <w:numFmt w:val="bullet"/>
      <w:lvlText w:val="•"/>
      <w:lvlJc w:val="left"/>
      <w:pPr>
        <w:tabs>
          <w:tab w:val="num" w:pos="2520"/>
        </w:tabs>
        <w:ind w:left="2520" w:hanging="360"/>
      </w:pPr>
      <w:rPr>
        <w:rFonts w:ascii="Arial" w:hAnsi="Arial" w:hint="default"/>
      </w:rPr>
    </w:lvl>
    <w:lvl w:ilvl="4" w:tplc="D62E5466" w:tentative="1">
      <w:start w:val="1"/>
      <w:numFmt w:val="bullet"/>
      <w:lvlText w:val="•"/>
      <w:lvlJc w:val="left"/>
      <w:pPr>
        <w:tabs>
          <w:tab w:val="num" w:pos="3240"/>
        </w:tabs>
        <w:ind w:left="3240" w:hanging="360"/>
      </w:pPr>
      <w:rPr>
        <w:rFonts w:ascii="Arial" w:hAnsi="Arial" w:hint="default"/>
      </w:rPr>
    </w:lvl>
    <w:lvl w:ilvl="5" w:tplc="2CE4ABDE" w:tentative="1">
      <w:start w:val="1"/>
      <w:numFmt w:val="bullet"/>
      <w:lvlText w:val="•"/>
      <w:lvlJc w:val="left"/>
      <w:pPr>
        <w:tabs>
          <w:tab w:val="num" w:pos="3960"/>
        </w:tabs>
        <w:ind w:left="3960" w:hanging="360"/>
      </w:pPr>
      <w:rPr>
        <w:rFonts w:ascii="Arial" w:hAnsi="Arial" w:hint="default"/>
      </w:rPr>
    </w:lvl>
    <w:lvl w:ilvl="6" w:tplc="1234907A" w:tentative="1">
      <w:start w:val="1"/>
      <w:numFmt w:val="bullet"/>
      <w:lvlText w:val="•"/>
      <w:lvlJc w:val="left"/>
      <w:pPr>
        <w:tabs>
          <w:tab w:val="num" w:pos="4680"/>
        </w:tabs>
        <w:ind w:left="4680" w:hanging="360"/>
      </w:pPr>
      <w:rPr>
        <w:rFonts w:ascii="Arial" w:hAnsi="Arial" w:hint="default"/>
      </w:rPr>
    </w:lvl>
    <w:lvl w:ilvl="7" w:tplc="0F2451F0" w:tentative="1">
      <w:start w:val="1"/>
      <w:numFmt w:val="bullet"/>
      <w:lvlText w:val="•"/>
      <w:lvlJc w:val="left"/>
      <w:pPr>
        <w:tabs>
          <w:tab w:val="num" w:pos="5400"/>
        </w:tabs>
        <w:ind w:left="5400" w:hanging="360"/>
      </w:pPr>
      <w:rPr>
        <w:rFonts w:ascii="Arial" w:hAnsi="Arial" w:hint="default"/>
      </w:rPr>
    </w:lvl>
    <w:lvl w:ilvl="8" w:tplc="BC4C524A" w:tentative="1">
      <w:start w:val="1"/>
      <w:numFmt w:val="bullet"/>
      <w:lvlText w:val="•"/>
      <w:lvlJc w:val="left"/>
      <w:pPr>
        <w:tabs>
          <w:tab w:val="num" w:pos="6120"/>
        </w:tabs>
        <w:ind w:left="6120" w:hanging="360"/>
      </w:pPr>
      <w:rPr>
        <w:rFonts w:ascii="Arial" w:hAnsi="Arial" w:hint="default"/>
      </w:rPr>
    </w:lvl>
  </w:abstractNum>
  <w:num w:numId="1" w16cid:durableId="1169128351">
    <w:abstractNumId w:val="29"/>
  </w:num>
  <w:num w:numId="2" w16cid:durableId="672730643">
    <w:abstractNumId w:val="2"/>
  </w:num>
  <w:num w:numId="3" w16cid:durableId="1594974656">
    <w:abstractNumId w:val="27"/>
  </w:num>
  <w:num w:numId="4" w16cid:durableId="2056155310">
    <w:abstractNumId w:val="4"/>
  </w:num>
  <w:num w:numId="5" w16cid:durableId="50008686">
    <w:abstractNumId w:val="22"/>
  </w:num>
  <w:num w:numId="6" w16cid:durableId="176434495">
    <w:abstractNumId w:val="25"/>
  </w:num>
  <w:num w:numId="7" w16cid:durableId="771513203">
    <w:abstractNumId w:val="6"/>
  </w:num>
  <w:num w:numId="8" w16cid:durableId="697895440">
    <w:abstractNumId w:val="28"/>
  </w:num>
  <w:num w:numId="9" w16cid:durableId="1217742314">
    <w:abstractNumId w:val="0"/>
  </w:num>
  <w:num w:numId="10" w16cid:durableId="1830289787">
    <w:abstractNumId w:val="18"/>
  </w:num>
  <w:num w:numId="11" w16cid:durableId="747732207">
    <w:abstractNumId w:val="24"/>
  </w:num>
  <w:num w:numId="12" w16cid:durableId="404302409">
    <w:abstractNumId w:val="13"/>
  </w:num>
  <w:num w:numId="13" w16cid:durableId="1598248762">
    <w:abstractNumId w:val="19"/>
  </w:num>
  <w:num w:numId="14" w16cid:durableId="310407402">
    <w:abstractNumId w:val="26"/>
  </w:num>
  <w:num w:numId="15" w16cid:durableId="1485005432">
    <w:abstractNumId w:val="12"/>
  </w:num>
  <w:num w:numId="16" w16cid:durableId="249388143">
    <w:abstractNumId w:val="10"/>
  </w:num>
  <w:num w:numId="17" w16cid:durableId="726949502">
    <w:abstractNumId w:val="14"/>
  </w:num>
  <w:num w:numId="18" w16cid:durableId="361171438">
    <w:abstractNumId w:val="8"/>
  </w:num>
  <w:num w:numId="19" w16cid:durableId="768934469">
    <w:abstractNumId w:val="7"/>
  </w:num>
  <w:num w:numId="20" w16cid:durableId="1596594402">
    <w:abstractNumId w:val="9"/>
  </w:num>
  <w:num w:numId="21" w16cid:durableId="144011592">
    <w:abstractNumId w:val="5"/>
  </w:num>
  <w:num w:numId="22" w16cid:durableId="1840730692">
    <w:abstractNumId w:val="17"/>
  </w:num>
  <w:num w:numId="23" w16cid:durableId="589702799">
    <w:abstractNumId w:val="21"/>
  </w:num>
  <w:num w:numId="24" w16cid:durableId="63645476">
    <w:abstractNumId w:val="15"/>
  </w:num>
  <w:num w:numId="25" w16cid:durableId="1263957488">
    <w:abstractNumId w:val="11"/>
  </w:num>
  <w:num w:numId="26" w16cid:durableId="670185760">
    <w:abstractNumId w:val="1"/>
  </w:num>
  <w:num w:numId="27" w16cid:durableId="1299920289">
    <w:abstractNumId w:val="23"/>
  </w:num>
  <w:num w:numId="28" w16cid:durableId="1415543972">
    <w:abstractNumId w:val="20"/>
  </w:num>
  <w:num w:numId="29" w16cid:durableId="951479905">
    <w:abstractNumId w:val="16"/>
  </w:num>
  <w:num w:numId="30" w16cid:durableId="46107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48"/>
    <w:rsid w:val="00002781"/>
    <w:rsid w:val="00002EBD"/>
    <w:rsid w:val="00013903"/>
    <w:rsid w:val="0002492E"/>
    <w:rsid w:val="00032472"/>
    <w:rsid w:val="00036D7B"/>
    <w:rsid w:val="00051BEE"/>
    <w:rsid w:val="000545B2"/>
    <w:rsid w:val="0005788F"/>
    <w:rsid w:val="00066B62"/>
    <w:rsid w:val="0008117E"/>
    <w:rsid w:val="000906BD"/>
    <w:rsid w:val="00097EC0"/>
    <w:rsid w:val="000A13F9"/>
    <w:rsid w:val="000A288C"/>
    <w:rsid w:val="000B44D1"/>
    <w:rsid w:val="000C0327"/>
    <w:rsid w:val="000D7789"/>
    <w:rsid w:val="000F6595"/>
    <w:rsid w:val="00103BB2"/>
    <w:rsid w:val="0011666C"/>
    <w:rsid w:val="00131CD2"/>
    <w:rsid w:val="001337F1"/>
    <w:rsid w:val="001352E8"/>
    <w:rsid w:val="001378BC"/>
    <w:rsid w:val="00140123"/>
    <w:rsid w:val="00157B93"/>
    <w:rsid w:val="00167522"/>
    <w:rsid w:val="00167654"/>
    <w:rsid w:val="00193EAB"/>
    <w:rsid w:val="0019539C"/>
    <w:rsid w:val="001B0DE2"/>
    <w:rsid w:val="001B1050"/>
    <w:rsid w:val="001B5C8A"/>
    <w:rsid w:val="001C1EE8"/>
    <w:rsid w:val="001C6DE8"/>
    <w:rsid w:val="001D03A5"/>
    <w:rsid w:val="001D48EA"/>
    <w:rsid w:val="001D5C83"/>
    <w:rsid w:val="001E6E50"/>
    <w:rsid w:val="001F1004"/>
    <w:rsid w:val="0020327F"/>
    <w:rsid w:val="00214AA8"/>
    <w:rsid w:val="002245CE"/>
    <w:rsid w:val="00225ED8"/>
    <w:rsid w:val="0023277D"/>
    <w:rsid w:val="0023678F"/>
    <w:rsid w:val="00246F7F"/>
    <w:rsid w:val="00252F47"/>
    <w:rsid w:val="00255DB8"/>
    <w:rsid w:val="00256317"/>
    <w:rsid w:val="002A4DF1"/>
    <w:rsid w:val="002C1581"/>
    <w:rsid w:val="002C69B0"/>
    <w:rsid w:val="002D1D09"/>
    <w:rsid w:val="002D5BFC"/>
    <w:rsid w:val="002E2C77"/>
    <w:rsid w:val="002E3154"/>
    <w:rsid w:val="002F3288"/>
    <w:rsid w:val="002F4955"/>
    <w:rsid w:val="003003B3"/>
    <w:rsid w:val="00302025"/>
    <w:rsid w:val="00302509"/>
    <w:rsid w:val="00303944"/>
    <w:rsid w:val="00304695"/>
    <w:rsid w:val="003070DC"/>
    <w:rsid w:val="00313217"/>
    <w:rsid w:val="00323CCA"/>
    <w:rsid w:val="003300EC"/>
    <w:rsid w:val="003325D4"/>
    <w:rsid w:val="003347F5"/>
    <w:rsid w:val="00340939"/>
    <w:rsid w:val="00342F82"/>
    <w:rsid w:val="00345C26"/>
    <w:rsid w:val="0034745E"/>
    <w:rsid w:val="00353971"/>
    <w:rsid w:val="003666B9"/>
    <w:rsid w:val="00382E1F"/>
    <w:rsid w:val="00392328"/>
    <w:rsid w:val="003936B4"/>
    <w:rsid w:val="003941BF"/>
    <w:rsid w:val="003952BD"/>
    <w:rsid w:val="003B5261"/>
    <w:rsid w:val="003B5DF0"/>
    <w:rsid w:val="003C19CF"/>
    <w:rsid w:val="003C7CC2"/>
    <w:rsid w:val="003D481E"/>
    <w:rsid w:val="003E76E0"/>
    <w:rsid w:val="00417041"/>
    <w:rsid w:val="004268A9"/>
    <w:rsid w:val="00441922"/>
    <w:rsid w:val="004616B1"/>
    <w:rsid w:val="00465CEC"/>
    <w:rsid w:val="004802E9"/>
    <w:rsid w:val="00492B49"/>
    <w:rsid w:val="004968EA"/>
    <w:rsid w:val="004B2993"/>
    <w:rsid w:val="004B2C1D"/>
    <w:rsid w:val="004B303B"/>
    <w:rsid w:val="004B7B70"/>
    <w:rsid w:val="004C0B92"/>
    <w:rsid w:val="004C2FD6"/>
    <w:rsid w:val="004E3F0F"/>
    <w:rsid w:val="004E5D27"/>
    <w:rsid w:val="004E6C14"/>
    <w:rsid w:val="004F331A"/>
    <w:rsid w:val="0050591F"/>
    <w:rsid w:val="005127A5"/>
    <w:rsid w:val="0052158C"/>
    <w:rsid w:val="00525DB5"/>
    <w:rsid w:val="005348CA"/>
    <w:rsid w:val="00540321"/>
    <w:rsid w:val="0054202E"/>
    <w:rsid w:val="00563FCD"/>
    <w:rsid w:val="00580870"/>
    <w:rsid w:val="00584CD1"/>
    <w:rsid w:val="00585AE6"/>
    <w:rsid w:val="00592486"/>
    <w:rsid w:val="005A27A8"/>
    <w:rsid w:val="005A3508"/>
    <w:rsid w:val="005A51A3"/>
    <w:rsid w:val="005A5C8F"/>
    <w:rsid w:val="005A615F"/>
    <w:rsid w:val="005B1E39"/>
    <w:rsid w:val="005B364E"/>
    <w:rsid w:val="005B5076"/>
    <w:rsid w:val="005C38E4"/>
    <w:rsid w:val="005D40ED"/>
    <w:rsid w:val="005D433B"/>
    <w:rsid w:val="005E13DC"/>
    <w:rsid w:val="005F5740"/>
    <w:rsid w:val="006034F4"/>
    <w:rsid w:val="006143C3"/>
    <w:rsid w:val="00616391"/>
    <w:rsid w:val="00626284"/>
    <w:rsid w:val="00646E26"/>
    <w:rsid w:val="0065563E"/>
    <w:rsid w:val="00663E5C"/>
    <w:rsid w:val="006816FE"/>
    <w:rsid w:val="00687ED4"/>
    <w:rsid w:val="006943D9"/>
    <w:rsid w:val="00694A80"/>
    <w:rsid w:val="006A0EDF"/>
    <w:rsid w:val="006A1F0F"/>
    <w:rsid w:val="006B354D"/>
    <w:rsid w:val="006C22D7"/>
    <w:rsid w:val="006C2DBC"/>
    <w:rsid w:val="006C6658"/>
    <w:rsid w:val="006D4F28"/>
    <w:rsid w:val="006D74F1"/>
    <w:rsid w:val="006E1ACF"/>
    <w:rsid w:val="006F4939"/>
    <w:rsid w:val="00712371"/>
    <w:rsid w:val="007135A6"/>
    <w:rsid w:val="007554F3"/>
    <w:rsid w:val="00763E79"/>
    <w:rsid w:val="00765BB7"/>
    <w:rsid w:val="00770E3B"/>
    <w:rsid w:val="00777051"/>
    <w:rsid w:val="007858AC"/>
    <w:rsid w:val="007C061B"/>
    <w:rsid w:val="007C0BB2"/>
    <w:rsid w:val="007E0D5A"/>
    <w:rsid w:val="007E7D9F"/>
    <w:rsid w:val="007E7F51"/>
    <w:rsid w:val="007F2949"/>
    <w:rsid w:val="007F29DF"/>
    <w:rsid w:val="007F2BFD"/>
    <w:rsid w:val="00805BF4"/>
    <w:rsid w:val="00810F74"/>
    <w:rsid w:val="00841E2E"/>
    <w:rsid w:val="008448F5"/>
    <w:rsid w:val="008525EE"/>
    <w:rsid w:val="00860179"/>
    <w:rsid w:val="0087502E"/>
    <w:rsid w:val="008936AC"/>
    <w:rsid w:val="008C4DEF"/>
    <w:rsid w:val="008D0D9D"/>
    <w:rsid w:val="008F3332"/>
    <w:rsid w:val="00911AF4"/>
    <w:rsid w:val="00937C00"/>
    <w:rsid w:val="00943599"/>
    <w:rsid w:val="009630C0"/>
    <w:rsid w:val="00965F4A"/>
    <w:rsid w:val="009845B7"/>
    <w:rsid w:val="00992D7A"/>
    <w:rsid w:val="00993202"/>
    <w:rsid w:val="00994332"/>
    <w:rsid w:val="009A370A"/>
    <w:rsid w:val="009A652F"/>
    <w:rsid w:val="009B0E56"/>
    <w:rsid w:val="009B11CE"/>
    <w:rsid w:val="009C4812"/>
    <w:rsid w:val="009C5E54"/>
    <w:rsid w:val="009D1DCE"/>
    <w:rsid w:val="009D5A7C"/>
    <w:rsid w:val="00A00AF9"/>
    <w:rsid w:val="00A14A7F"/>
    <w:rsid w:val="00A537FD"/>
    <w:rsid w:val="00A56510"/>
    <w:rsid w:val="00A60C00"/>
    <w:rsid w:val="00A64589"/>
    <w:rsid w:val="00A75638"/>
    <w:rsid w:val="00A837A6"/>
    <w:rsid w:val="00A87C0B"/>
    <w:rsid w:val="00AA2AC7"/>
    <w:rsid w:val="00AB0035"/>
    <w:rsid w:val="00AB3466"/>
    <w:rsid w:val="00AC0F9F"/>
    <w:rsid w:val="00AC285F"/>
    <w:rsid w:val="00AC514F"/>
    <w:rsid w:val="00AD6E8E"/>
    <w:rsid w:val="00AE51F4"/>
    <w:rsid w:val="00AF7039"/>
    <w:rsid w:val="00B07605"/>
    <w:rsid w:val="00B44392"/>
    <w:rsid w:val="00B452A0"/>
    <w:rsid w:val="00B516F4"/>
    <w:rsid w:val="00B54A42"/>
    <w:rsid w:val="00B6073D"/>
    <w:rsid w:val="00B62B8C"/>
    <w:rsid w:val="00B66EAC"/>
    <w:rsid w:val="00B71D01"/>
    <w:rsid w:val="00B727EF"/>
    <w:rsid w:val="00B74C8D"/>
    <w:rsid w:val="00B7767F"/>
    <w:rsid w:val="00B77805"/>
    <w:rsid w:val="00B80096"/>
    <w:rsid w:val="00B85710"/>
    <w:rsid w:val="00B9536C"/>
    <w:rsid w:val="00BA37A8"/>
    <w:rsid w:val="00BB1B59"/>
    <w:rsid w:val="00BB427E"/>
    <w:rsid w:val="00BB54CF"/>
    <w:rsid w:val="00BC0457"/>
    <w:rsid w:val="00BC3E2A"/>
    <w:rsid w:val="00BE207C"/>
    <w:rsid w:val="00BE3A20"/>
    <w:rsid w:val="00BE6071"/>
    <w:rsid w:val="00C06BC3"/>
    <w:rsid w:val="00C07AEF"/>
    <w:rsid w:val="00C125E0"/>
    <w:rsid w:val="00C20949"/>
    <w:rsid w:val="00C24512"/>
    <w:rsid w:val="00C26128"/>
    <w:rsid w:val="00C33AED"/>
    <w:rsid w:val="00C45888"/>
    <w:rsid w:val="00C52699"/>
    <w:rsid w:val="00C630E1"/>
    <w:rsid w:val="00C66472"/>
    <w:rsid w:val="00C96C46"/>
    <w:rsid w:val="00CA274D"/>
    <w:rsid w:val="00CA5B63"/>
    <w:rsid w:val="00CD0ED7"/>
    <w:rsid w:val="00CD7F48"/>
    <w:rsid w:val="00CF1C1D"/>
    <w:rsid w:val="00CF2DCD"/>
    <w:rsid w:val="00D01093"/>
    <w:rsid w:val="00D04303"/>
    <w:rsid w:val="00D121C4"/>
    <w:rsid w:val="00D17876"/>
    <w:rsid w:val="00D26D9F"/>
    <w:rsid w:val="00D41EBB"/>
    <w:rsid w:val="00D657BC"/>
    <w:rsid w:val="00D702B6"/>
    <w:rsid w:val="00D71356"/>
    <w:rsid w:val="00D72440"/>
    <w:rsid w:val="00D81C4A"/>
    <w:rsid w:val="00D839CF"/>
    <w:rsid w:val="00D96918"/>
    <w:rsid w:val="00DA0231"/>
    <w:rsid w:val="00DA5B89"/>
    <w:rsid w:val="00DB706F"/>
    <w:rsid w:val="00DC2629"/>
    <w:rsid w:val="00DC5B02"/>
    <w:rsid w:val="00DD0AB2"/>
    <w:rsid w:val="00DD5CE7"/>
    <w:rsid w:val="00E154D9"/>
    <w:rsid w:val="00E17F2D"/>
    <w:rsid w:val="00E2226B"/>
    <w:rsid w:val="00E23A0B"/>
    <w:rsid w:val="00E41170"/>
    <w:rsid w:val="00E45396"/>
    <w:rsid w:val="00E61535"/>
    <w:rsid w:val="00E75639"/>
    <w:rsid w:val="00E9373E"/>
    <w:rsid w:val="00EA13B5"/>
    <w:rsid w:val="00EA6F43"/>
    <w:rsid w:val="00EB74F5"/>
    <w:rsid w:val="00ED2149"/>
    <w:rsid w:val="00ED4E99"/>
    <w:rsid w:val="00EE4414"/>
    <w:rsid w:val="00EF4187"/>
    <w:rsid w:val="00EF4E44"/>
    <w:rsid w:val="00EF5B4E"/>
    <w:rsid w:val="00EF7287"/>
    <w:rsid w:val="00EF7405"/>
    <w:rsid w:val="00F14632"/>
    <w:rsid w:val="00F22C2F"/>
    <w:rsid w:val="00F31AF9"/>
    <w:rsid w:val="00F36FE6"/>
    <w:rsid w:val="00F51B49"/>
    <w:rsid w:val="00F51C9B"/>
    <w:rsid w:val="00F65B38"/>
    <w:rsid w:val="00F6686D"/>
    <w:rsid w:val="00F73C6B"/>
    <w:rsid w:val="00FA2486"/>
    <w:rsid w:val="00FB2116"/>
    <w:rsid w:val="00FC66BA"/>
    <w:rsid w:val="00FD40F6"/>
    <w:rsid w:val="00FE4FA6"/>
    <w:rsid w:val="00FF0B8E"/>
    <w:rsid w:val="00FF3019"/>
    <w:rsid w:val="00FF4415"/>
    <w:rsid w:val="00FF5EFA"/>
    <w:rsid w:val="010EE7D3"/>
    <w:rsid w:val="01FDBA65"/>
    <w:rsid w:val="02994432"/>
    <w:rsid w:val="02B6AFB5"/>
    <w:rsid w:val="0361D620"/>
    <w:rsid w:val="04348B42"/>
    <w:rsid w:val="04F4EEB4"/>
    <w:rsid w:val="0598BB3F"/>
    <w:rsid w:val="05A15A50"/>
    <w:rsid w:val="061E3672"/>
    <w:rsid w:val="063AE9F4"/>
    <w:rsid w:val="068C6941"/>
    <w:rsid w:val="076C2C04"/>
    <w:rsid w:val="07EE1AC4"/>
    <w:rsid w:val="08B5265E"/>
    <w:rsid w:val="08B7A402"/>
    <w:rsid w:val="08CA6A14"/>
    <w:rsid w:val="0A0D0875"/>
    <w:rsid w:val="0BC9D067"/>
    <w:rsid w:val="0E30AA49"/>
    <w:rsid w:val="0E5C6729"/>
    <w:rsid w:val="0FCAE66C"/>
    <w:rsid w:val="111AFBD0"/>
    <w:rsid w:val="121CA697"/>
    <w:rsid w:val="12B6CC31"/>
    <w:rsid w:val="12D6FF6B"/>
    <w:rsid w:val="12FB0638"/>
    <w:rsid w:val="1331472D"/>
    <w:rsid w:val="136638BC"/>
    <w:rsid w:val="13DE0C4E"/>
    <w:rsid w:val="13EC4568"/>
    <w:rsid w:val="15EE6CF3"/>
    <w:rsid w:val="1614E138"/>
    <w:rsid w:val="169E9FDC"/>
    <w:rsid w:val="16D86C70"/>
    <w:rsid w:val="17FF0AD9"/>
    <w:rsid w:val="187612C1"/>
    <w:rsid w:val="18ADF226"/>
    <w:rsid w:val="193D95CF"/>
    <w:rsid w:val="1AA694EB"/>
    <w:rsid w:val="1B9C90D9"/>
    <w:rsid w:val="1BC04E66"/>
    <w:rsid w:val="213064F7"/>
    <w:rsid w:val="21A72847"/>
    <w:rsid w:val="23280C93"/>
    <w:rsid w:val="237C401C"/>
    <w:rsid w:val="241A3FE5"/>
    <w:rsid w:val="2661710D"/>
    <w:rsid w:val="271A63BC"/>
    <w:rsid w:val="29653169"/>
    <w:rsid w:val="2A47DF4D"/>
    <w:rsid w:val="2B4820D8"/>
    <w:rsid w:val="2B621D9F"/>
    <w:rsid w:val="2C31B6F1"/>
    <w:rsid w:val="2C639D9A"/>
    <w:rsid w:val="2CF64F47"/>
    <w:rsid w:val="2E291F9A"/>
    <w:rsid w:val="2FA85DA9"/>
    <w:rsid w:val="301EF56E"/>
    <w:rsid w:val="303275F3"/>
    <w:rsid w:val="30639372"/>
    <w:rsid w:val="30BA8867"/>
    <w:rsid w:val="3215C28F"/>
    <w:rsid w:val="32FC90BD"/>
    <w:rsid w:val="335332BD"/>
    <w:rsid w:val="33BDAE5B"/>
    <w:rsid w:val="33D8C714"/>
    <w:rsid w:val="34DA0AC2"/>
    <w:rsid w:val="35343AF4"/>
    <w:rsid w:val="3580699B"/>
    <w:rsid w:val="35C5DB77"/>
    <w:rsid w:val="35FD5E45"/>
    <w:rsid w:val="3634317F"/>
    <w:rsid w:val="3761DA5B"/>
    <w:rsid w:val="3787F9EE"/>
    <w:rsid w:val="37992EA6"/>
    <w:rsid w:val="37F24ACD"/>
    <w:rsid w:val="38338899"/>
    <w:rsid w:val="395E8CD6"/>
    <w:rsid w:val="3A2CEFDF"/>
    <w:rsid w:val="3A9B17E1"/>
    <w:rsid w:val="3B20B2D2"/>
    <w:rsid w:val="3B62CDDD"/>
    <w:rsid w:val="3BC8C040"/>
    <w:rsid w:val="3C6E5A13"/>
    <w:rsid w:val="3DEDD7F6"/>
    <w:rsid w:val="3EC08506"/>
    <w:rsid w:val="3F8CD23F"/>
    <w:rsid w:val="40F75EA8"/>
    <w:rsid w:val="43B45F84"/>
    <w:rsid w:val="4430B275"/>
    <w:rsid w:val="44DE952F"/>
    <w:rsid w:val="45FBCC77"/>
    <w:rsid w:val="4627C2F5"/>
    <w:rsid w:val="466E1B5F"/>
    <w:rsid w:val="46CD6C64"/>
    <w:rsid w:val="475C8933"/>
    <w:rsid w:val="48BF994C"/>
    <w:rsid w:val="493456FB"/>
    <w:rsid w:val="4D5F3903"/>
    <w:rsid w:val="4F16BB3D"/>
    <w:rsid w:val="4FC21E0F"/>
    <w:rsid w:val="4FF92515"/>
    <w:rsid w:val="5155B5F5"/>
    <w:rsid w:val="522F657B"/>
    <w:rsid w:val="52F399CE"/>
    <w:rsid w:val="530C20AD"/>
    <w:rsid w:val="532D8C9B"/>
    <w:rsid w:val="53B3BCF3"/>
    <w:rsid w:val="5685D90C"/>
    <w:rsid w:val="56EB1812"/>
    <w:rsid w:val="58F92715"/>
    <w:rsid w:val="595A25A7"/>
    <w:rsid w:val="5986DEFE"/>
    <w:rsid w:val="5A4ABE28"/>
    <w:rsid w:val="5DEBFA19"/>
    <w:rsid w:val="5E9A1DA2"/>
    <w:rsid w:val="5F0097D9"/>
    <w:rsid w:val="5FE02F5F"/>
    <w:rsid w:val="61141E70"/>
    <w:rsid w:val="61185795"/>
    <w:rsid w:val="616726C9"/>
    <w:rsid w:val="6175BDC2"/>
    <w:rsid w:val="627DAE23"/>
    <w:rsid w:val="63AF02E6"/>
    <w:rsid w:val="63BED9F9"/>
    <w:rsid w:val="64A8621A"/>
    <w:rsid w:val="65261E89"/>
    <w:rsid w:val="65EB7E8C"/>
    <w:rsid w:val="665A2A8D"/>
    <w:rsid w:val="671BA8C6"/>
    <w:rsid w:val="67276C04"/>
    <w:rsid w:val="67E79777"/>
    <w:rsid w:val="67EDC0E2"/>
    <w:rsid w:val="68DBCCFD"/>
    <w:rsid w:val="68E7E05C"/>
    <w:rsid w:val="6902D632"/>
    <w:rsid w:val="691ADF1C"/>
    <w:rsid w:val="6989A3E3"/>
    <w:rsid w:val="69AEE7EE"/>
    <w:rsid w:val="6B1F929F"/>
    <w:rsid w:val="6EFD435E"/>
    <w:rsid w:val="6FB2311B"/>
    <w:rsid w:val="708234CC"/>
    <w:rsid w:val="70E6DEE2"/>
    <w:rsid w:val="719CDBA3"/>
    <w:rsid w:val="71EA7BE6"/>
    <w:rsid w:val="7271837D"/>
    <w:rsid w:val="72B308A1"/>
    <w:rsid w:val="74DC7F5A"/>
    <w:rsid w:val="74F1DF2D"/>
    <w:rsid w:val="7568E497"/>
    <w:rsid w:val="75B0E60E"/>
    <w:rsid w:val="769F0B2B"/>
    <w:rsid w:val="76E5DCB9"/>
    <w:rsid w:val="7751C731"/>
    <w:rsid w:val="78037207"/>
    <w:rsid w:val="78A8BEE5"/>
    <w:rsid w:val="79400628"/>
    <w:rsid w:val="7A8DA8FB"/>
    <w:rsid w:val="7B214C54"/>
    <w:rsid w:val="7D6FDD41"/>
    <w:rsid w:val="7D83B3E7"/>
    <w:rsid w:val="7DDE721A"/>
    <w:rsid w:val="7E04E65F"/>
    <w:rsid w:val="7F691FD1"/>
    <w:rsid w:val="7F924C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6A16"/>
  <w15:chartTrackingRefBased/>
  <w15:docId w15:val="{2EA44E4F-A860-486D-9FB4-D64CA9A2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FD"/>
    <w:rPr>
      <w:kern w:val="0"/>
      <w14:ligatures w14:val="none"/>
    </w:rPr>
  </w:style>
  <w:style w:type="paragraph" w:styleId="Heading1">
    <w:name w:val="heading 1"/>
    <w:basedOn w:val="Normal"/>
    <w:next w:val="Normal"/>
    <w:link w:val="Heading1Char"/>
    <w:uiPriority w:val="9"/>
    <w:qFormat/>
    <w:rsid w:val="001166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7F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4D9"/>
    <w:rPr>
      <w:color w:val="0563C1" w:themeColor="hyperlink"/>
      <w:u w:val="single"/>
    </w:rPr>
  </w:style>
  <w:style w:type="paragraph" w:styleId="Header">
    <w:name w:val="header"/>
    <w:basedOn w:val="Normal"/>
    <w:link w:val="HeaderChar"/>
    <w:uiPriority w:val="99"/>
    <w:unhideWhenUsed/>
    <w:rsid w:val="0075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F3"/>
    <w:rPr>
      <w:kern w:val="0"/>
      <w14:ligatures w14:val="none"/>
    </w:rPr>
  </w:style>
  <w:style w:type="paragraph" w:styleId="Footer">
    <w:name w:val="footer"/>
    <w:basedOn w:val="Normal"/>
    <w:link w:val="FooterChar"/>
    <w:uiPriority w:val="99"/>
    <w:unhideWhenUsed/>
    <w:rsid w:val="00755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F3"/>
    <w:rPr>
      <w:kern w:val="0"/>
      <w14:ligatures w14:val="none"/>
    </w:rPr>
  </w:style>
  <w:style w:type="paragraph" w:styleId="FootnoteText">
    <w:name w:val="footnote text"/>
    <w:basedOn w:val="Normal"/>
    <w:link w:val="FootnoteTextChar"/>
    <w:uiPriority w:val="99"/>
    <w:semiHidden/>
    <w:unhideWhenUsed/>
    <w:rsid w:val="007E7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9F"/>
    <w:rPr>
      <w:kern w:val="0"/>
      <w:sz w:val="20"/>
      <w:szCs w:val="20"/>
      <w14:ligatures w14:val="none"/>
    </w:rPr>
  </w:style>
  <w:style w:type="character" w:styleId="FootnoteReference">
    <w:name w:val="footnote reference"/>
    <w:basedOn w:val="DefaultParagraphFont"/>
    <w:uiPriority w:val="99"/>
    <w:semiHidden/>
    <w:unhideWhenUsed/>
    <w:rsid w:val="007E7D9F"/>
    <w:rPr>
      <w:vertAlign w:val="superscript"/>
    </w:rPr>
  </w:style>
  <w:style w:type="paragraph" w:styleId="NormalWeb">
    <w:name w:val="Normal (Web)"/>
    <w:basedOn w:val="Normal"/>
    <w:uiPriority w:val="99"/>
    <w:semiHidden/>
    <w:unhideWhenUsed/>
    <w:rsid w:val="007E7D9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E7D9F"/>
    <w:rPr>
      <w:color w:val="605E5C"/>
      <w:shd w:val="clear" w:color="auto" w:fill="E1DFDD"/>
    </w:rPr>
  </w:style>
  <w:style w:type="character" w:customStyle="1" w:styleId="Heading1Char">
    <w:name w:val="Heading 1 Char"/>
    <w:basedOn w:val="DefaultParagraphFont"/>
    <w:link w:val="Heading1"/>
    <w:uiPriority w:val="9"/>
    <w:rsid w:val="0011666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1666C"/>
    <w:pPr>
      <w:ind w:left="720"/>
      <w:contextualSpacing/>
    </w:pPr>
  </w:style>
  <w:style w:type="table" w:styleId="TableGrid">
    <w:name w:val="Table Grid"/>
    <w:basedOn w:val="TableNormal"/>
    <w:uiPriority w:val="39"/>
    <w:rsid w:val="005A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06F"/>
    <w:rPr>
      <w:sz w:val="16"/>
      <w:szCs w:val="16"/>
    </w:rPr>
  </w:style>
  <w:style w:type="paragraph" w:styleId="CommentText">
    <w:name w:val="annotation text"/>
    <w:basedOn w:val="Normal"/>
    <w:link w:val="CommentTextChar"/>
    <w:uiPriority w:val="99"/>
    <w:unhideWhenUsed/>
    <w:rsid w:val="00DB706F"/>
    <w:pPr>
      <w:spacing w:line="240" w:lineRule="auto"/>
    </w:pPr>
    <w:rPr>
      <w:sz w:val="20"/>
      <w:szCs w:val="20"/>
    </w:rPr>
  </w:style>
  <w:style w:type="character" w:customStyle="1" w:styleId="CommentTextChar">
    <w:name w:val="Comment Text Char"/>
    <w:basedOn w:val="DefaultParagraphFont"/>
    <w:link w:val="CommentText"/>
    <w:uiPriority w:val="99"/>
    <w:rsid w:val="00DB70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706F"/>
    <w:rPr>
      <w:b/>
      <w:bCs/>
    </w:rPr>
  </w:style>
  <w:style w:type="character" w:customStyle="1" w:styleId="CommentSubjectChar">
    <w:name w:val="Comment Subject Char"/>
    <w:basedOn w:val="CommentTextChar"/>
    <w:link w:val="CommentSubject"/>
    <w:uiPriority w:val="99"/>
    <w:semiHidden/>
    <w:rsid w:val="00DB706F"/>
    <w:rPr>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F5B4E"/>
    <w:pPr>
      <w:spacing w:after="0" w:line="240" w:lineRule="auto"/>
    </w:pPr>
    <w:rPr>
      <w:kern w:val="0"/>
      <w14:ligatures w14:val="none"/>
    </w:rPr>
  </w:style>
  <w:style w:type="paragraph" w:styleId="TOCHeading">
    <w:name w:val="TOC Heading"/>
    <w:basedOn w:val="Heading1"/>
    <w:next w:val="Normal"/>
    <w:uiPriority w:val="39"/>
    <w:unhideWhenUsed/>
    <w:qFormat/>
    <w:rsid w:val="00D121C4"/>
    <w:pPr>
      <w:outlineLvl w:val="9"/>
    </w:pPr>
  </w:style>
  <w:style w:type="paragraph" w:styleId="TOC1">
    <w:name w:val="toc 1"/>
    <w:basedOn w:val="Normal"/>
    <w:next w:val="Normal"/>
    <w:autoRedefine/>
    <w:uiPriority w:val="39"/>
    <w:unhideWhenUsed/>
    <w:rsid w:val="00D121C4"/>
    <w:pPr>
      <w:spacing w:after="100"/>
    </w:pPr>
  </w:style>
  <w:style w:type="character" w:customStyle="1" w:styleId="Heading2Char">
    <w:name w:val="Heading 2 Char"/>
    <w:basedOn w:val="DefaultParagraphFont"/>
    <w:link w:val="Heading2"/>
    <w:uiPriority w:val="9"/>
    <w:rsid w:val="007E7F51"/>
    <w:rPr>
      <w:rFonts w:asciiTheme="majorHAnsi" w:eastAsiaTheme="majorEastAsia" w:hAnsiTheme="majorHAnsi"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B778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310">
      <w:bodyDiv w:val="1"/>
      <w:marLeft w:val="0"/>
      <w:marRight w:val="0"/>
      <w:marTop w:val="0"/>
      <w:marBottom w:val="0"/>
      <w:divBdr>
        <w:top w:val="none" w:sz="0" w:space="0" w:color="auto"/>
        <w:left w:val="none" w:sz="0" w:space="0" w:color="auto"/>
        <w:bottom w:val="none" w:sz="0" w:space="0" w:color="auto"/>
        <w:right w:val="none" w:sz="0" w:space="0" w:color="auto"/>
      </w:divBdr>
      <w:divsChild>
        <w:div w:id="157380262">
          <w:marLeft w:val="274"/>
          <w:marRight w:val="0"/>
          <w:marTop w:val="0"/>
          <w:marBottom w:val="0"/>
          <w:divBdr>
            <w:top w:val="none" w:sz="0" w:space="0" w:color="auto"/>
            <w:left w:val="none" w:sz="0" w:space="0" w:color="auto"/>
            <w:bottom w:val="none" w:sz="0" w:space="0" w:color="auto"/>
            <w:right w:val="none" w:sz="0" w:space="0" w:color="auto"/>
          </w:divBdr>
        </w:div>
      </w:divsChild>
    </w:div>
    <w:div w:id="41446866">
      <w:bodyDiv w:val="1"/>
      <w:marLeft w:val="0"/>
      <w:marRight w:val="0"/>
      <w:marTop w:val="0"/>
      <w:marBottom w:val="0"/>
      <w:divBdr>
        <w:top w:val="none" w:sz="0" w:space="0" w:color="auto"/>
        <w:left w:val="none" w:sz="0" w:space="0" w:color="auto"/>
        <w:bottom w:val="none" w:sz="0" w:space="0" w:color="auto"/>
        <w:right w:val="none" w:sz="0" w:space="0" w:color="auto"/>
      </w:divBdr>
      <w:divsChild>
        <w:div w:id="976573279">
          <w:marLeft w:val="274"/>
          <w:marRight w:val="0"/>
          <w:marTop w:val="0"/>
          <w:marBottom w:val="0"/>
          <w:divBdr>
            <w:top w:val="none" w:sz="0" w:space="0" w:color="auto"/>
            <w:left w:val="none" w:sz="0" w:space="0" w:color="auto"/>
            <w:bottom w:val="none" w:sz="0" w:space="0" w:color="auto"/>
            <w:right w:val="none" w:sz="0" w:space="0" w:color="auto"/>
          </w:divBdr>
        </w:div>
        <w:div w:id="1827817353">
          <w:marLeft w:val="994"/>
          <w:marRight w:val="0"/>
          <w:marTop w:val="0"/>
          <w:marBottom w:val="0"/>
          <w:divBdr>
            <w:top w:val="none" w:sz="0" w:space="0" w:color="auto"/>
            <w:left w:val="none" w:sz="0" w:space="0" w:color="auto"/>
            <w:bottom w:val="none" w:sz="0" w:space="0" w:color="auto"/>
            <w:right w:val="none" w:sz="0" w:space="0" w:color="auto"/>
          </w:divBdr>
        </w:div>
        <w:div w:id="1190610557">
          <w:marLeft w:val="994"/>
          <w:marRight w:val="0"/>
          <w:marTop w:val="0"/>
          <w:marBottom w:val="0"/>
          <w:divBdr>
            <w:top w:val="none" w:sz="0" w:space="0" w:color="auto"/>
            <w:left w:val="none" w:sz="0" w:space="0" w:color="auto"/>
            <w:bottom w:val="none" w:sz="0" w:space="0" w:color="auto"/>
            <w:right w:val="none" w:sz="0" w:space="0" w:color="auto"/>
          </w:divBdr>
        </w:div>
        <w:div w:id="1606306751">
          <w:marLeft w:val="994"/>
          <w:marRight w:val="0"/>
          <w:marTop w:val="0"/>
          <w:marBottom w:val="0"/>
          <w:divBdr>
            <w:top w:val="none" w:sz="0" w:space="0" w:color="auto"/>
            <w:left w:val="none" w:sz="0" w:space="0" w:color="auto"/>
            <w:bottom w:val="none" w:sz="0" w:space="0" w:color="auto"/>
            <w:right w:val="none" w:sz="0" w:space="0" w:color="auto"/>
          </w:divBdr>
        </w:div>
      </w:divsChild>
    </w:div>
    <w:div w:id="60297581">
      <w:bodyDiv w:val="1"/>
      <w:marLeft w:val="0"/>
      <w:marRight w:val="0"/>
      <w:marTop w:val="0"/>
      <w:marBottom w:val="0"/>
      <w:divBdr>
        <w:top w:val="none" w:sz="0" w:space="0" w:color="auto"/>
        <w:left w:val="none" w:sz="0" w:space="0" w:color="auto"/>
        <w:bottom w:val="none" w:sz="0" w:space="0" w:color="auto"/>
        <w:right w:val="none" w:sz="0" w:space="0" w:color="auto"/>
      </w:divBdr>
    </w:div>
    <w:div w:id="72626702">
      <w:bodyDiv w:val="1"/>
      <w:marLeft w:val="0"/>
      <w:marRight w:val="0"/>
      <w:marTop w:val="0"/>
      <w:marBottom w:val="0"/>
      <w:divBdr>
        <w:top w:val="none" w:sz="0" w:space="0" w:color="auto"/>
        <w:left w:val="none" w:sz="0" w:space="0" w:color="auto"/>
        <w:bottom w:val="none" w:sz="0" w:space="0" w:color="auto"/>
        <w:right w:val="none" w:sz="0" w:space="0" w:color="auto"/>
      </w:divBdr>
    </w:div>
    <w:div w:id="80689305">
      <w:bodyDiv w:val="1"/>
      <w:marLeft w:val="0"/>
      <w:marRight w:val="0"/>
      <w:marTop w:val="0"/>
      <w:marBottom w:val="0"/>
      <w:divBdr>
        <w:top w:val="none" w:sz="0" w:space="0" w:color="auto"/>
        <w:left w:val="none" w:sz="0" w:space="0" w:color="auto"/>
        <w:bottom w:val="none" w:sz="0" w:space="0" w:color="auto"/>
        <w:right w:val="none" w:sz="0" w:space="0" w:color="auto"/>
      </w:divBdr>
    </w:div>
    <w:div w:id="81920331">
      <w:bodyDiv w:val="1"/>
      <w:marLeft w:val="0"/>
      <w:marRight w:val="0"/>
      <w:marTop w:val="0"/>
      <w:marBottom w:val="0"/>
      <w:divBdr>
        <w:top w:val="none" w:sz="0" w:space="0" w:color="auto"/>
        <w:left w:val="none" w:sz="0" w:space="0" w:color="auto"/>
        <w:bottom w:val="none" w:sz="0" w:space="0" w:color="auto"/>
        <w:right w:val="none" w:sz="0" w:space="0" w:color="auto"/>
      </w:divBdr>
    </w:div>
    <w:div w:id="125974898">
      <w:bodyDiv w:val="1"/>
      <w:marLeft w:val="0"/>
      <w:marRight w:val="0"/>
      <w:marTop w:val="0"/>
      <w:marBottom w:val="0"/>
      <w:divBdr>
        <w:top w:val="none" w:sz="0" w:space="0" w:color="auto"/>
        <w:left w:val="none" w:sz="0" w:space="0" w:color="auto"/>
        <w:bottom w:val="none" w:sz="0" w:space="0" w:color="auto"/>
        <w:right w:val="none" w:sz="0" w:space="0" w:color="auto"/>
      </w:divBdr>
    </w:div>
    <w:div w:id="137843370">
      <w:bodyDiv w:val="1"/>
      <w:marLeft w:val="0"/>
      <w:marRight w:val="0"/>
      <w:marTop w:val="0"/>
      <w:marBottom w:val="0"/>
      <w:divBdr>
        <w:top w:val="none" w:sz="0" w:space="0" w:color="auto"/>
        <w:left w:val="none" w:sz="0" w:space="0" w:color="auto"/>
        <w:bottom w:val="none" w:sz="0" w:space="0" w:color="auto"/>
        <w:right w:val="none" w:sz="0" w:space="0" w:color="auto"/>
      </w:divBdr>
    </w:div>
    <w:div w:id="150757435">
      <w:bodyDiv w:val="1"/>
      <w:marLeft w:val="0"/>
      <w:marRight w:val="0"/>
      <w:marTop w:val="0"/>
      <w:marBottom w:val="0"/>
      <w:divBdr>
        <w:top w:val="none" w:sz="0" w:space="0" w:color="auto"/>
        <w:left w:val="none" w:sz="0" w:space="0" w:color="auto"/>
        <w:bottom w:val="none" w:sz="0" w:space="0" w:color="auto"/>
        <w:right w:val="none" w:sz="0" w:space="0" w:color="auto"/>
      </w:divBdr>
      <w:divsChild>
        <w:div w:id="2006082517">
          <w:marLeft w:val="274"/>
          <w:marRight w:val="0"/>
          <w:marTop w:val="0"/>
          <w:marBottom w:val="0"/>
          <w:divBdr>
            <w:top w:val="none" w:sz="0" w:space="0" w:color="auto"/>
            <w:left w:val="none" w:sz="0" w:space="0" w:color="auto"/>
            <w:bottom w:val="none" w:sz="0" w:space="0" w:color="auto"/>
            <w:right w:val="none" w:sz="0" w:space="0" w:color="auto"/>
          </w:divBdr>
        </w:div>
      </w:divsChild>
    </w:div>
    <w:div w:id="178274070">
      <w:bodyDiv w:val="1"/>
      <w:marLeft w:val="0"/>
      <w:marRight w:val="0"/>
      <w:marTop w:val="0"/>
      <w:marBottom w:val="0"/>
      <w:divBdr>
        <w:top w:val="none" w:sz="0" w:space="0" w:color="auto"/>
        <w:left w:val="none" w:sz="0" w:space="0" w:color="auto"/>
        <w:bottom w:val="none" w:sz="0" w:space="0" w:color="auto"/>
        <w:right w:val="none" w:sz="0" w:space="0" w:color="auto"/>
      </w:divBdr>
    </w:div>
    <w:div w:id="198052340">
      <w:bodyDiv w:val="1"/>
      <w:marLeft w:val="0"/>
      <w:marRight w:val="0"/>
      <w:marTop w:val="0"/>
      <w:marBottom w:val="0"/>
      <w:divBdr>
        <w:top w:val="none" w:sz="0" w:space="0" w:color="auto"/>
        <w:left w:val="none" w:sz="0" w:space="0" w:color="auto"/>
        <w:bottom w:val="none" w:sz="0" w:space="0" w:color="auto"/>
        <w:right w:val="none" w:sz="0" w:space="0" w:color="auto"/>
      </w:divBdr>
    </w:div>
    <w:div w:id="237180798">
      <w:bodyDiv w:val="1"/>
      <w:marLeft w:val="0"/>
      <w:marRight w:val="0"/>
      <w:marTop w:val="0"/>
      <w:marBottom w:val="0"/>
      <w:divBdr>
        <w:top w:val="none" w:sz="0" w:space="0" w:color="auto"/>
        <w:left w:val="none" w:sz="0" w:space="0" w:color="auto"/>
        <w:bottom w:val="none" w:sz="0" w:space="0" w:color="auto"/>
        <w:right w:val="none" w:sz="0" w:space="0" w:color="auto"/>
      </w:divBdr>
    </w:div>
    <w:div w:id="240606940">
      <w:bodyDiv w:val="1"/>
      <w:marLeft w:val="0"/>
      <w:marRight w:val="0"/>
      <w:marTop w:val="0"/>
      <w:marBottom w:val="0"/>
      <w:divBdr>
        <w:top w:val="none" w:sz="0" w:space="0" w:color="auto"/>
        <w:left w:val="none" w:sz="0" w:space="0" w:color="auto"/>
        <w:bottom w:val="none" w:sz="0" w:space="0" w:color="auto"/>
        <w:right w:val="none" w:sz="0" w:space="0" w:color="auto"/>
      </w:divBdr>
      <w:divsChild>
        <w:div w:id="362171384">
          <w:marLeft w:val="994"/>
          <w:marRight w:val="0"/>
          <w:marTop w:val="0"/>
          <w:marBottom w:val="0"/>
          <w:divBdr>
            <w:top w:val="none" w:sz="0" w:space="0" w:color="auto"/>
            <w:left w:val="none" w:sz="0" w:space="0" w:color="auto"/>
            <w:bottom w:val="none" w:sz="0" w:space="0" w:color="auto"/>
            <w:right w:val="none" w:sz="0" w:space="0" w:color="auto"/>
          </w:divBdr>
        </w:div>
        <w:div w:id="1851482314">
          <w:marLeft w:val="994"/>
          <w:marRight w:val="0"/>
          <w:marTop w:val="0"/>
          <w:marBottom w:val="0"/>
          <w:divBdr>
            <w:top w:val="none" w:sz="0" w:space="0" w:color="auto"/>
            <w:left w:val="none" w:sz="0" w:space="0" w:color="auto"/>
            <w:bottom w:val="none" w:sz="0" w:space="0" w:color="auto"/>
            <w:right w:val="none" w:sz="0" w:space="0" w:color="auto"/>
          </w:divBdr>
        </w:div>
        <w:div w:id="1338923318">
          <w:marLeft w:val="994"/>
          <w:marRight w:val="0"/>
          <w:marTop w:val="0"/>
          <w:marBottom w:val="0"/>
          <w:divBdr>
            <w:top w:val="none" w:sz="0" w:space="0" w:color="auto"/>
            <w:left w:val="none" w:sz="0" w:space="0" w:color="auto"/>
            <w:bottom w:val="none" w:sz="0" w:space="0" w:color="auto"/>
            <w:right w:val="none" w:sz="0" w:space="0" w:color="auto"/>
          </w:divBdr>
        </w:div>
      </w:divsChild>
    </w:div>
    <w:div w:id="261691375">
      <w:bodyDiv w:val="1"/>
      <w:marLeft w:val="0"/>
      <w:marRight w:val="0"/>
      <w:marTop w:val="0"/>
      <w:marBottom w:val="0"/>
      <w:divBdr>
        <w:top w:val="none" w:sz="0" w:space="0" w:color="auto"/>
        <w:left w:val="none" w:sz="0" w:space="0" w:color="auto"/>
        <w:bottom w:val="none" w:sz="0" w:space="0" w:color="auto"/>
        <w:right w:val="none" w:sz="0" w:space="0" w:color="auto"/>
      </w:divBdr>
    </w:div>
    <w:div w:id="300119965">
      <w:bodyDiv w:val="1"/>
      <w:marLeft w:val="0"/>
      <w:marRight w:val="0"/>
      <w:marTop w:val="0"/>
      <w:marBottom w:val="0"/>
      <w:divBdr>
        <w:top w:val="none" w:sz="0" w:space="0" w:color="auto"/>
        <w:left w:val="none" w:sz="0" w:space="0" w:color="auto"/>
        <w:bottom w:val="none" w:sz="0" w:space="0" w:color="auto"/>
        <w:right w:val="none" w:sz="0" w:space="0" w:color="auto"/>
      </w:divBdr>
    </w:div>
    <w:div w:id="317459015">
      <w:bodyDiv w:val="1"/>
      <w:marLeft w:val="0"/>
      <w:marRight w:val="0"/>
      <w:marTop w:val="0"/>
      <w:marBottom w:val="0"/>
      <w:divBdr>
        <w:top w:val="none" w:sz="0" w:space="0" w:color="auto"/>
        <w:left w:val="none" w:sz="0" w:space="0" w:color="auto"/>
        <w:bottom w:val="none" w:sz="0" w:space="0" w:color="auto"/>
        <w:right w:val="none" w:sz="0" w:space="0" w:color="auto"/>
      </w:divBdr>
      <w:divsChild>
        <w:div w:id="1277057798">
          <w:marLeft w:val="274"/>
          <w:marRight w:val="0"/>
          <w:marTop w:val="0"/>
          <w:marBottom w:val="0"/>
          <w:divBdr>
            <w:top w:val="none" w:sz="0" w:space="0" w:color="auto"/>
            <w:left w:val="none" w:sz="0" w:space="0" w:color="auto"/>
            <w:bottom w:val="none" w:sz="0" w:space="0" w:color="auto"/>
            <w:right w:val="none" w:sz="0" w:space="0" w:color="auto"/>
          </w:divBdr>
        </w:div>
      </w:divsChild>
    </w:div>
    <w:div w:id="318122925">
      <w:bodyDiv w:val="1"/>
      <w:marLeft w:val="0"/>
      <w:marRight w:val="0"/>
      <w:marTop w:val="0"/>
      <w:marBottom w:val="0"/>
      <w:divBdr>
        <w:top w:val="none" w:sz="0" w:space="0" w:color="auto"/>
        <w:left w:val="none" w:sz="0" w:space="0" w:color="auto"/>
        <w:bottom w:val="none" w:sz="0" w:space="0" w:color="auto"/>
        <w:right w:val="none" w:sz="0" w:space="0" w:color="auto"/>
      </w:divBdr>
      <w:divsChild>
        <w:div w:id="1733774518">
          <w:marLeft w:val="274"/>
          <w:marRight w:val="0"/>
          <w:marTop w:val="0"/>
          <w:marBottom w:val="0"/>
          <w:divBdr>
            <w:top w:val="none" w:sz="0" w:space="0" w:color="auto"/>
            <w:left w:val="none" w:sz="0" w:space="0" w:color="auto"/>
            <w:bottom w:val="none" w:sz="0" w:space="0" w:color="auto"/>
            <w:right w:val="none" w:sz="0" w:space="0" w:color="auto"/>
          </w:divBdr>
        </w:div>
      </w:divsChild>
    </w:div>
    <w:div w:id="356465712">
      <w:bodyDiv w:val="1"/>
      <w:marLeft w:val="0"/>
      <w:marRight w:val="0"/>
      <w:marTop w:val="0"/>
      <w:marBottom w:val="0"/>
      <w:divBdr>
        <w:top w:val="none" w:sz="0" w:space="0" w:color="auto"/>
        <w:left w:val="none" w:sz="0" w:space="0" w:color="auto"/>
        <w:bottom w:val="none" w:sz="0" w:space="0" w:color="auto"/>
        <w:right w:val="none" w:sz="0" w:space="0" w:color="auto"/>
      </w:divBdr>
      <w:divsChild>
        <w:div w:id="1539245270">
          <w:marLeft w:val="274"/>
          <w:marRight w:val="0"/>
          <w:marTop w:val="0"/>
          <w:marBottom w:val="0"/>
          <w:divBdr>
            <w:top w:val="none" w:sz="0" w:space="0" w:color="auto"/>
            <w:left w:val="none" w:sz="0" w:space="0" w:color="auto"/>
            <w:bottom w:val="none" w:sz="0" w:space="0" w:color="auto"/>
            <w:right w:val="none" w:sz="0" w:space="0" w:color="auto"/>
          </w:divBdr>
        </w:div>
      </w:divsChild>
    </w:div>
    <w:div w:id="369886379">
      <w:bodyDiv w:val="1"/>
      <w:marLeft w:val="0"/>
      <w:marRight w:val="0"/>
      <w:marTop w:val="0"/>
      <w:marBottom w:val="0"/>
      <w:divBdr>
        <w:top w:val="none" w:sz="0" w:space="0" w:color="auto"/>
        <w:left w:val="none" w:sz="0" w:space="0" w:color="auto"/>
        <w:bottom w:val="none" w:sz="0" w:space="0" w:color="auto"/>
        <w:right w:val="none" w:sz="0" w:space="0" w:color="auto"/>
      </w:divBdr>
    </w:div>
    <w:div w:id="508758512">
      <w:bodyDiv w:val="1"/>
      <w:marLeft w:val="0"/>
      <w:marRight w:val="0"/>
      <w:marTop w:val="0"/>
      <w:marBottom w:val="0"/>
      <w:divBdr>
        <w:top w:val="none" w:sz="0" w:space="0" w:color="auto"/>
        <w:left w:val="none" w:sz="0" w:space="0" w:color="auto"/>
        <w:bottom w:val="none" w:sz="0" w:space="0" w:color="auto"/>
        <w:right w:val="none" w:sz="0" w:space="0" w:color="auto"/>
      </w:divBdr>
    </w:div>
    <w:div w:id="569854589">
      <w:bodyDiv w:val="1"/>
      <w:marLeft w:val="0"/>
      <w:marRight w:val="0"/>
      <w:marTop w:val="0"/>
      <w:marBottom w:val="0"/>
      <w:divBdr>
        <w:top w:val="none" w:sz="0" w:space="0" w:color="auto"/>
        <w:left w:val="none" w:sz="0" w:space="0" w:color="auto"/>
        <w:bottom w:val="none" w:sz="0" w:space="0" w:color="auto"/>
        <w:right w:val="none" w:sz="0" w:space="0" w:color="auto"/>
      </w:divBdr>
    </w:div>
    <w:div w:id="599801418">
      <w:bodyDiv w:val="1"/>
      <w:marLeft w:val="0"/>
      <w:marRight w:val="0"/>
      <w:marTop w:val="0"/>
      <w:marBottom w:val="0"/>
      <w:divBdr>
        <w:top w:val="none" w:sz="0" w:space="0" w:color="auto"/>
        <w:left w:val="none" w:sz="0" w:space="0" w:color="auto"/>
        <w:bottom w:val="none" w:sz="0" w:space="0" w:color="auto"/>
        <w:right w:val="none" w:sz="0" w:space="0" w:color="auto"/>
      </w:divBdr>
      <w:divsChild>
        <w:div w:id="2112386537">
          <w:marLeft w:val="274"/>
          <w:marRight w:val="0"/>
          <w:marTop w:val="0"/>
          <w:marBottom w:val="120"/>
          <w:divBdr>
            <w:top w:val="none" w:sz="0" w:space="0" w:color="auto"/>
            <w:left w:val="none" w:sz="0" w:space="0" w:color="auto"/>
            <w:bottom w:val="none" w:sz="0" w:space="0" w:color="auto"/>
            <w:right w:val="none" w:sz="0" w:space="0" w:color="auto"/>
          </w:divBdr>
        </w:div>
        <w:div w:id="1958750204">
          <w:marLeft w:val="274"/>
          <w:marRight w:val="0"/>
          <w:marTop w:val="0"/>
          <w:marBottom w:val="120"/>
          <w:divBdr>
            <w:top w:val="none" w:sz="0" w:space="0" w:color="auto"/>
            <w:left w:val="none" w:sz="0" w:space="0" w:color="auto"/>
            <w:bottom w:val="none" w:sz="0" w:space="0" w:color="auto"/>
            <w:right w:val="none" w:sz="0" w:space="0" w:color="auto"/>
          </w:divBdr>
        </w:div>
        <w:div w:id="1407149956">
          <w:marLeft w:val="274"/>
          <w:marRight w:val="0"/>
          <w:marTop w:val="0"/>
          <w:marBottom w:val="120"/>
          <w:divBdr>
            <w:top w:val="none" w:sz="0" w:space="0" w:color="auto"/>
            <w:left w:val="none" w:sz="0" w:space="0" w:color="auto"/>
            <w:bottom w:val="none" w:sz="0" w:space="0" w:color="auto"/>
            <w:right w:val="none" w:sz="0" w:space="0" w:color="auto"/>
          </w:divBdr>
        </w:div>
        <w:div w:id="1541093247">
          <w:marLeft w:val="274"/>
          <w:marRight w:val="0"/>
          <w:marTop w:val="0"/>
          <w:marBottom w:val="120"/>
          <w:divBdr>
            <w:top w:val="none" w:sz="0" w:space="0" w:color="auto"/>
            <w:left w:val="none" w:sz="0" w:space="0" w:color="auto"/>
            <w:bottom w:val="none" w:sz="0" w:space="0" w:color="auto"/>
            <w:right w:val="none" w:sz="0" w:space="0" w:color="auto"/>
          </w:divBdr>
        </w:div>
      </w:divsChild>
    </w:div>
    <w:div w:id="634796981">
      <w:bodyDiv w:val="1"/>
      <w:marLeft w:val="0"/>
      <w:marRight w:val="0"/>
      <w:marTop w:val="0"/>
      <w:marBottom w:val="0"/>
      <w:divBdr>
        <w:top w:val="none" w:sz="0" w:space="0" w:color="auto"/>
        <w:left w:val="none" w:sz="0" w:space="0" w:color="auto"/>
        <w:bottom w:val="none" w:sz="0" w:space="0" w:color="auto"/>
        <w:right w:val="none" w:sz="0" w:space="0" w:color="auto"/>
      </w:divBdr>
      <w:divsChild>
        <w:div w:id="2140954141">
          <w:marLeft w:val="274"/>
          <w:marRight w:val="0"/>
          <w:marTop w:val="0"/>
          <w:marBottom w:val="0"/>
          <w:divBdr>
            <w:top w:val="none" w:sz="0" w:space="0" w:color="auto"/>
            <w:left w:val="none" w:sz="0" w:space="0" w:color="auto"/>
            <w:bottom w:val="none" w:sz="0" w:space="0" w:color="auto"/>
            <w:right w:val="none" w:sz="0" w:space="0" w:color="auto"/>
          </w:divBdr>
        </w:div>
      </w:divsChild>
    </w:div>
    <w:div w:id="699471100">
      <w:bodyDiv w:val="1"/>
      <w:marLeft w:val="0"/>
      <w:marRight w:val="0"/>
      <w:marTop w:val="0"/>
      <w:marBottom w:val="0"/>
      <w:divBdr>
        <w:top w:val="none" w:sz="0" w:space="0" w:color="auto"/>
        <w:left w:val="none" w:sz="0" w:space="0" w:color="auto"/>
        <w:bottom w:val="none" w:sz="0" w:space="0" w:color="auto"/>
        <w:right w:val="none" w:sz="0" w:space="0" w:color="auto"/>
      </w:divBdr>
    </w:div>
    <w:div w:id="743911493">
      <w:bodyDiv w:val="1"/>
      <w:marLeft w:val="0"/>
      <w:marRight w:val="0"/>
      <w:marTop w:val="0"/>
      <w:marBottom w:val="0"/>
      <w:divBdr>
        <w:top w:val="none" w:sz="0" w:space="0" w:color="auto"/>
        <w:left w:val="none" w:sz="0" w:space="0" w:color="auto"/>
        <w:bottom w:val="none" w:sz="0" w:space="0" w:color="auto"/>
        <w:right w:val="none" w:sz="0" w:space="0" w:color="auto"/>
      </w:divBdr>
    </w:div>
    <w:div w:id="842429096">
      <w:bodyDiv w:val="1"/>
      <w:marLeft w:val="0"/>
      <w:marRight w:val="0"/>
      <w:marTop w:val="0"/>
      <w:marBottom w:val="0"/>
      <w:divBdr>
        <w:top w:val="none" w:sz="0" w:space="0" w:color="auto"/>
        <w:left w:val="none" w:sz="0" w:space="0" w:color="auto"/>
        <w:bottom w:val="none" w:sz="0" w:space="0" w:color="auto"/>
        <w:right w:val="none" w:sz="0" w:space="0" w:color="auto"/>
      </w:divBdr>
    </w:div>
    <w:div w:id="871764692">
      <w:bodyDiv w:val="1"/>
      <w:marLeft w:val="0"/>
      <w:marRight w:val="0"/>
      <w:marTop w:val="0"/>
      <w:marBottom w:val="0"/>
      <w:divBdr>
        <w:top w:val="none" w:sz="0" w:space="0" w:color="auto"/>
        <w:left w:val="none" w:sz="0" w:space="0" w:color="auto"/>
        <w:bottom w:val="none" w:sz="0" w:space="0" w:color="auto"/>
        <w:right w:val="none" w:sz="0" w:space="0" w:color="auto"/>
      </w:divBdr>
    </w:div>
    <w:div w:id="899049124">
      <w:bodyDiv w:val="1"/>
      <w:marLeft w:val="0"/>
      <w:marRight w:val="0"/>
      <w:marTop w:val="0"/>
      <w:marBottom w:val="0"/>
      <w:divBdr>
        <w:top w:val="none" w:sz="0" w:space="0" w:color="auto"/>
        <w:left w:val="none" w:sz="0" w:space="0" w:color="auto"/>
        <w:bottom w:val="none" w:sz="0" w:space="0" w:color="auto"/>
        <w:right w:val="none" w:sz="0" w:space="0" w:color="auto"/>
      </w:divBdr>
    </w:div>
    <w:div w:id="928659878">
      <w:bodyDiv w:val="1"/>
      <w:marLeft w:val="0"/>
      <w:marRight w:val="0"/>
      <w:marTop w:val="0"/>
      <w:marBottom w:val="0"/>
      <w:divBdr>
        <w:top w:val="none" w:sz="0" w:space="0" w:color="auto"/>
        <w:left w:val="none" w:sz="0" w:space="0" w:color="auto"/>
        <w:bottom w:val="none" w:sz="0" w:space="0" w:color="auto"/>
        <w:right w:val="none" w:sz="0" w:space="0" w:color="auto"/>
      </w:divBdr>
    </w:div>
    <w:div w:id="935821295">
      <w:bodyDiv w:val="1"/>
      <w:marLeft w:val="0"/>
      <w:marRight w:val="0"/>
      <w:marTop w:val="0"/>
      <w:marBottom w:val="0"/>
      <w:divBdr>
        <w:top w:val="none" w:sz="0" w:space="0" w:color="auto"/>
        <w:left w:val="none" w:sz="0" w:space="0" w:color="auto"/>
        <w:bottom w:val="none" w:sz="0" w:space="0" w:color="auto"/>
        <w:right w:val="none" w:sz="0" w:space="0" w:color="auto"/>
      </w:divBdr>
    </w:div>
    <w:div w:id="940723037">
      <w:bodyDiv w:val="1"/>
      <w:marLeft w:val="0"/>
      <w:marRight w:val="0"/>
      <w:marTop w:val="0"/>
      <w:marBottom w:val="0"/>
      <w:divBdr>
        <w:top w:val="none" w:sz="0" w:space="0" w:color="auto"/>
        <w:left w:val="none" w:sz="0" w:space="0" w:color="auto"/>
        <w:bottom w:val="none" w:sz="0" w:space="0" w:color="auto"/>
        <w:right w:val="none" w:sz="0" w:space="0" w:color="auto"/>
      </w:divBdr>
    </w:div>
    <w:div w:id="962662575">
      <w:bodyDiv w:val="1"/>
      <w:marLeft w:val="0"/>
      <w:marRight w:val="0"/>
      <w:marTop w:val="0"/>
      <w:marBottom w:val="0"/>
      <w:divBdr>
        <w:top w:val="none" w:sz="0" w:space="0" w:color="auto"/>
        <w:left w:val="none" w:sz="0" w:space="0" w:color="auto"/>
        <w:bottom w:val="none" w:sz="0" w:space="0" w:color="auto"/>
        <w:right w:val="none" w:sz="0" w:space="0" w:color="auto"/>
      </w:divBdr>
    </w:div>
    <w:div w:id="973172366">
      <w:bodyDiv w:val="1"/>
      <w:marLeft w:val="0"/>
      <w:marRight w:val="0"/>
      <w:marTop w:val="0"/>
      <w:marBottom w:val="0"/>
      <w:divBdr>
        <w:top w:val="none" w:sz="0" w:space="0" w:color="auto"/>
        <w:left w:val="none" w:sz="0" w:space="0" w:color="auto"/>
        <w:bottom w:val="none" w:sz="0" w:space="0" w:color="auto"/>
        <w:right w:val="none" w:sz="0" w:space="0" w:color="auto"/>
      </w:divBdr>
    </w:div>
    <w:div w:id="1041443314">
      <w:bodyDiv w:val="1"/>
      <w:marLeft w:val="0"/>
      <w:marRight w:val="0"/>
      <w:marTop w:val="0"/>
      <w:marBottom w:val="0"/>
      <w:divBdr>
        <w:top w:val="none" w:sz="0" w:space="0" w:color="auto"/>
        <w:left w:val="none" w:sz="0" w:space="0" w:color="auto"/>
        <w:bottom w:val="none" w:sz="0" w:space="0" w:color="auto"/>
        <w:right w:val="none" w:sz="0" w:space="0" w:color="auto"/>
      </w:divBdr>
    </w:div>
    <w:div w:id="1130633688">
      <w:bodyDiv w:val="1"/>
      <w:marLeft w:val="0"/>
      <w:marRight w:val="0"/>
      <w:marTop w:val="0"/>
      <w:marBottom w:val="0"/>
      <w:divBdr>
        <w:top w:val="none" w:sz="0" w:space="0" w:color="auto"/>
        <w:left w:val="none" w:sz="0" w:space="0" w:color="auto"/>
        <w:bottom w:val="none" w:sz="0" w:space="0" w:color="auto"/>
        <w:right w:val="none" w:sz="0" w:space="0" w:color="auto"/>
      </w:divBdr>
      <w:divsChild>
        <w:div w:id="56712961">
          <w:marLeft w:val="274"/>
          <w:marRight w:val="0"/>
          <w:marTop w:val="0"/>
          <w:marBottom w:val="0"/>
          <w:divBdr>
            <w:top w:val="none" w:sz="0" w:space="0" w:color="auto"/>
            <w:left w:val="none" w:sz="0" w:space="0" w:color="auto"/>
            <w:bottom w:val="none" w:sz="0" w:space="0" w:color="auto"/>
            <w:right w:val="none" w:sz="0" w:space="0" w:color="auto"/>
          </w:divBdr>
        </w:div>
        <w:div w:id="506746704">
          <w:marLeft w:val="274"/>
          <w:marRight w:val="0"/>
          <w:marTop w:val="0"/>
          <w:marBottom w:val="0"/>
          <w:divBdr>
            <w:top w:val="none" w:sz="0" w:space="0" w:color="auto"/>
            <w:left w:val="none" w:sz="0" w:space="0" w:color="auto"/>
            <w:bottom w:val="none" w:sz="0" w:space="0" w:color="auto"/>
            <w:right w:val="none" w:sz="0" w:space="0" w:color="auto"/>
          </w:divBdr>
        </w:div>
      </w:divsChild>
    </w:div>
    <w:div w:id="1169635922">
      <w:bodyDiv w:val="1"/>
      <w:marLeft w:val="0"/>
      <w:marRight w:val="0"/>
      <w:marTop w:val="0"/>
      <w:marBottom w:val="0"/>
      <w:divBdr>
        <w:top w:val="none" w:sz="0" w:space="0" w:color="auto"/>
        <w:left w:val="none" w:sz="0" w:space="0" w:color="auto"/>
        <w:bottom w:val="none" w:sz="0" w:space="0" w:color="auto"/>
        <w:right w:val="none" w:sz="0" w:space="0" w:color="auto"/>
      </w:divBdr>
    </w:div>
    <w:div w:id="1188524048">
      <w:bodyDiv w:val="1"/>
      <w:marLeft w:val="0"/>
      <w:marRight w:val="0"/>
      <w:marTop w:val="0"/>
      <w:marBottom w:val="0"/>
      <w:divBdr>
        <w:top w:val="none" w:sz="0" w:space="0" w:color="auto"/>
        <w:left w:val="none" w:sz="0" w:space="0" w:color="auto"/>
        <w:bottom w:val="none" w:sz="0" w:space="0" w:color="auto"/>
        <w:right w:val="none" w:sz="0" w:space="0" w:color="auto"/>
      </w:divBdr>
    </w:div>
    <w:div w:id="1193149656">
      <w:bodyDiv w:val="1"/>
      <w:marLeft w:val="0"/>
      <w:marRight w:val="0"/>
      <w:marTop w:val="0"/>
      <w:marBottom w:val="0"/>
      <w:divBdr>
        <w:top w:val="none" w:sz="0" w:space="0" w:color="auto"/>
        <w:left w:val="none" w:sz="0" w:space="0" w:color="auto"/>
        <w:bottom w:val="none" w:sz="0" w:space="0" w:color="auto"/>
        <w:right w:val="none" w:sz="0" w:space="0" w:color="auto"/>
      </w:divBdr>
    </w:div>
    <w:div w:id="1209681319">
      <w:bodyDiv w:val="1"/>
      <w:marLeft w:val="0"/>
      <w:marRight w:val="0"/>
      <w:marTop w:val="0"/>
      <w:marBottom w:val="0"/>
      <w:divBdr>
        <w:top w:val="none" w:sz="0" w:space="0" w:color="auto"/>
        <w:left w:val="none" w:sz="0" w:space="0" w:color="auto"/>
        <w:bottom w:val="none" w:sz="0" w:space="0" w:color="auto"/>
        <w:right w:val="none" w:sz="0" w:space="0" w:color="auto"/>
      </w:divBdr>
      <w:divsChild>
        <w:div w:id="701975753">
          <w:marLeft w:val="274"/>
          <w:marRight w:val="0"/>
          <w:marTop w:val="0"/>
          <w:marBottom w:val="0"/>
          <w:divBdr>
            <w:top w:val="none" w:sz="0" w:space="0" w:color="auto"/>
            <w:left w:val="none" w:sz="0" w:space="0" w:color="auto"/>
            <w:bottom w:val="none" w:sz="0" w:space="0" w:color="auto"/>
            <w:right w:val="none" w:sz="0" w:space="0" w:color="auto"/>
          </w:divBdr>
        </w:div>
      </w:divsChild>
    </w:div>
    <w:div w:id="1226067361">
      <w:bodyDiv w:val="1"/>
      <w:marLeft w:val="0"/>
      <w:marRight w:val="0"/>
      <w:marTop w:val="0"/>
      <w:marBottom w:val="0"/>
      <w:divBdr>
        <w:top w:val="none" w:sz="0" w:space="0" w:color="auto"/>
        <w:left w:val="none" w:sz="0" w:space="0" w:color="auto"/>
        <w:bottom w:val="none" w:sz="0" w:space="0" w:color="auto"/>
        <w:right w:val="none" w:sz="0" w:space="0" w:color="auto"/>
      </w:divBdr>
    </w:div>
    <w:div w:id="1237934572">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2">
          <w:marLeft w:val="274"/>
          <w:marRight w:val="0"/>
          <w:marTop w:val="0"/>
          <w:marBottom w:val="0"/>
          <w:divBdr>
            <w:top w:val="none" w:sz="0" w:space="0" w:color="auto"/>
            <w:left w:val="none" w:sz="0" w:space="0" w:color="auto"/>
            <w:bottom w:val="none" w:sz="0" w:space="0" w:color="auto"/>
            <w:right w:val="none" w:sz="0" w:space="0" w:color="auto"/>
          </w:divBdr>
        </w:div>
      </w:divsChild>
    </w:div>
    <w:div w:id="1259371588">
      <w:bodyDiv w:val="1"/>
      <w:marLeft w:val="0"/>
      <w:marRight w:val="0"/>
      <w:marTop w:val="0"/>
      <w:marBottom w:val="0"/>
      <w:divBdr>
        <w:top w:val="none" w:sz="0" w:space="0" w:color="auto"/>
        <w:left w:val="none" w:sz="0" w:space="0" w:color="auto"/>
        <w:bottom w:val="none" w:sz="0" w:space="0" w:color="auto"/>
        <w:right w:val="none" w:sz="0" w:space="0" w:color="auto"/>
      </w:divBdr>
      <w:divsChild>
        <w:div w:id="1132672069">
          <w:marLeft w:val="274"/>
          <w:marRight w:val="0"/>
          <w:marTop w:val="0"/>
          <w:marBottom w:val="0"/>
          <w:divBdr>
            <w:top w:val="none" w:sz="0" w:space="0" w:color="auto"/>
            <w:left w:val="none" w:sz="0" w:space="0" w:color="auto"/>
            <w:bottom w:val="none" w:sz="0" w:space="0" w:color="auto"/>
            <w:right w:val="none" w:sz="0" w:space="0" w:color="auto"/>
          </w:divBdr>
        </w:div>
        <w:div w:id="1672096966">
          <w:marLeft w:val="274"/>
          <w:marRight w:val="0"/>
          <w:marTop w:val="0"/>
          <w:marBottom w:val="0"/>
          <w:divBdr>
            <w:top w:val="none" w:sz="0" w:space="0" w:color="auto"/>
            <w:left w:val="none" w:sz="0" w:space="0" w:color="auto"/>
            <w:bottom w:val="none" w:sz="0" w:space="0" w:color="auto"/>
            <w:right w:val="none" w:sz="0" w:space="0" w:color="auto"/>
          </w:divBdr>
        </w:div>
      </w:divsChild>
    </w:div>
    <w:div w:id="1267276084">
      <w:bodyDiv w:val="1"/>
      <w:marLeft w:val="0"/>
      <w:marRight w:val="0"/>
      <w:marTop w:val="0"/>
      <w:marBottom w:val="0"/>
      <w:divBdr>
        <w:top w:val="none" w:sz="0" w:space="0" w:color="auto"/>
        <w:left w:val="none" w:sz="0" w:space="0" w:color="auto"/>
        <w:bottom w:val="none" w:sz="0" w:space="0" w:color="auto"/>
        <w:right w:val="none" w:sz="0" w:space="0" w:color="auto"/>
      </w:divBdr>
    </w:div>
    <w:div w:id="1277325576">
      <w:bodyDiv w:val="1"/>
      <w:marLeft w:val="0"/>
      <w:marRight w:val="0"/>
      <w:marTop w:val="0"/>
      <w:marBottom w:val="0"/>
      <w:divBdr>
        <w:top w:val="none" w:sz="0" w:space="0" w:color="auto"/>
        <w:left w:val="none" w:sz="0" w:space="0" w:color="auto"/>
        <w:bottom w:val="none" w:sz="0" w:space="0" w:color="auto"/>
        <w:right w:val="none" w:sz="0" w:space="0" w:color="auto"/>
      </w:divBdr>
    </w:div>
    <w:div w:id="1278412244">
      <w:bodyDiv w:val="1"/>
      <w:marLeft w:val="0"/>
      <w:marRight w:val="0"/>
      <w:marTop w:val="0"/>
      <w:marBottom w:val="0"/>
      <w:divBdr>
        <w:top w:val="none" w:sz="0" w:space="0" w:color="auto"/>
        <w:left w:val="none" w:sz="0" w:space="0" w:color="auto"/>
        <w:bottom w:val="none" w:sz="0" w:space="0" w:color="auto"/>
        <w:right w:val="none" w:sz="0" w:space="0" w:color="auto"/>
      </w:divBdr>
      <w:divsChild>
        <w:div w:id="1988313611">
          <w:marLeft w:val="274"/>
          <w:marRight w:val="0"/>
          <w:marTop w:val="0"/>
          <w:marBottom w:val="0"/>
          <w:divBdr>
            <w:top w:val="none" w:sz="0" w:space="0" w:color="auto"/>
            <w:left w:val="none" w:sz="0" w:space="0" w:color="auto"/>
            <w:bottom w:val="none" w:sz="0" w:space="0" w:color="auto"/>
            <w:right w:val="none" w:sz="0" w:space="0" w:color="auto"/>
          </w:divBdr>
        </w:div>
      </w:divsChild>
    </w:div>
    <w:div w:id="1284382743">
      <w:bodyDiv w:val="1"/>
      <w:marLeft w:val="0"/>
      <w:marRight w:val="0"/>
      <w:marTop w:val="0"/>
      <w:marBottom w:val="0"/>
      <w:divBdr>
        <w:top w:val="none" w:sz="0" w:space="0" w:color="auto"/>
        <w:left w:val="none" w:sz="0" w:space="0" w:color="auto"/>
        <w:bottom w:val="none" w:sz="0" w:space="0" w:color="auto"/>
        <w:right w:val="none" w:sz="0" w:space="0" w:color="auto"/>
      </w:divBdr>
    </w:div>
    <w:div w:id="1292131174">
      <w:bodyDiv w:val="1"/>
      <w:marLeft w:val="0"/>
      <w:marRight w:val="0"/>
      <w:marTop w:val="0"/>
      <w:marBottom w:val="0"/>
      <w:divBdr>
        <w:top w:val="none" w:sz="0" w:space="0" w:color="auto"/>
        <w:left w:val="none" w:sz="0" w:space="0" w:color="auto"/>
        <w:bottom w:val="none" w:sz="0" w:space="0" w:color="auto"/>
        <w:right w:val="none" w:sz="0" w:space="0" w:color="auto"/>
      </w:divBdr>
      <w:divsChild>
        <w:div w:id="1482237603">
          <w:marLeft w:val="274"/>
          <w:marRight w:val="0"/>
          <w:marTop w:val="0"/>
          <w:marBottom w:val="0"/>
          <w:divBdr>
            <w:top w:val="none" w:sz="0" w:space="0" w:color="auto"/>
            <w:left w:val="none" w:sz="0" w:space="0" w:color="auto"/>
            <w:bottom w:val="none" w:sz="0" w:space="0" w:color="auto"/>
            <w:right w:val="none" w:sz="0" w:space="0" w:color="auto"/>
          </w:divBdr>
        </w:div>
      </w:divsChild>
    </w:div>
    <w:div w:id="1302232325">
      <w:bodyDiv w:val="1"/>
      <w:marLeft w:val="0"/>
      <w:marRight w:val="0"/>
      <w:marTop w:val="0"/>
      <w:marBottom w:val="0"/>
      <w:divBdr>
        <w:top w:val="none" w:sz="0" w:space="0" w:color="auto"/>
        <w:left w:val="none" w:sz="0" w:space="0" w:color="auto"/>
        <w:bottom w:val="none" w:sz="0" w:space="0" w:color="auto"/>
        <w:right w:val="none" w:sz="0" w:space="0" w:color="auto"/>
      </w:divBdr>
    </w:div>
    <w:div w:id="1339187504">
      <w:bodyDiv w:val="1"/>
      <w:marLeft w:val="0"/>
      <w:marRight w:val="0"/>
      <w:marTop w:val="0"/>
      <w:marBottom w:val="0"/>
      <w:divBdr>
        <w:top w:val="none" w:sz="0" w:space="0" w:color="auto"/>
        <w:left w:val="none" w:sz="0" w:space="0" w:color="auto"/>
        <w:bottom w:val="none" w:sz="0" w:space="0" w:color="auto"/>
        <w:right w:val="none" w:sz="0" w:space="0" w:color="auto"/>
      </w:divBdr>
      <w:divsChild>
        <w:div w:id="1057899784">
          <w:marLeft w:val="274"/>
          <w:marRight w:val="0"/>
          <w:marTop w:val="0"/>
          <w:marBottom w:val="0"/>
          <w:divBdr>
            <w:top w:val="none" w:sz="0" w:space="0" w:color="auto"/>
            <w:left w:val="none" w:sz="0" w:space="0" w:color="auto"/>
            <w:bottom w:val="none" w:sz="0" w:space="0" w:color="auto"/>
            <w:right w:val="none" w:sz="0" w:space="0" w:color="auto"/>
          </w:divBdr>
        </w:div>
      </w:divsChild>
    </w:div>
    <w:div w:id="1360545392">
      <w:bodyDiv w:val="1"/>
      <w:marLeft w:val="0"/>
      <w:marRight w:val="0"/>
      <w:marTop w:val="0"/>
      <w:marBottom w:val="0"/>
      <w:divBdr>
        <w:top w:val="none" w:sz="0" w:space="0" w:color="auto"/>
        <w:left w:val="none" w:sz="0" w:space="0" w:color="auto"/>
        <w:bottom w:val="none" w:sz="0" w:space="0" w:color="auto"/>
        <w:right w:val="none" w:sz="0" w:space="0" w:color="auto"/>
      </w:divBdr>
    </w:div>
    <w:div w:id="1412194222">
      <w:bodyDiv w:val="1"/>
      <w:marLeft w:val="0"/>
      <w:marRight w:val="0"/>
      <w:marTop w:val="0"/>
      <w:marBottom w:val="0"/>
      <w:divBdr>
        <w:top w:val="none" w:sz="0" w:space="0" w:color="auto"/>
        <w:left w:val="none" w:sz="0" w:space="0" w:color="auto"/>
        <w:bottom w:val="none" w:sz="0" w:space="0" w:color="auto"/>
        <w:right w:val="none" w:sz="0" w:space="0" w:color="auto"/>
      </w:divBdr>
      <w:divsChild>
        <w:div w:id="1071000348">
          <w:marLeft w:val="274"/>
          <w:marRight w:val="0"/>
          <w:marTop w:val="0"/>
          <w:marBottom w:val="0"/>
          <w:divBdr>
            <w:top w:val="none" w:sz="0" w:space="0" w:color="auto"/>
            <w:left w:val="none" w:sz="0" w:space="0" w:color="auto"/>
            <w:bottom w:val="none" w:sz="0" w:space="0" w:color="auto"/>
            <w:right w:val="none" w:sz="0" w:space="0" w:color="auto"/>
          </w:divBdr>
        </w:div>
      </w:divsChild>
    </w:div>
    <w:div w:id="1473330302">
      <w:bodyDiv w:val="1"/>
      <w:marLeft w:val="0"/>
      <w:marRight w:val="0"/>
      <w:marTop w:val="0"/>
      <w:marBottom w:val="0"/>
      <w:divBdr>
        <w:top w:val="none" w:sz="0" w:space="0" w:color="auto"/>
        <w:left w:val="none" w:sz="0" w:space="0" w:color="auto"/>
        <w:bottom w:val="none" w:sz="0" w:space="0" w:color="auto"/>
        <w:right w:val="none" w:sz="0" w:space="0" w:color="auto"/>
      </w:divBdr>
    </w:div>
    <w:div w:id="1555461882">
      <w:bodyDiv w:val="1"/>
      <w:marLeft w:val="0"/>
      <w:marRight w:val="0"/>
      <w:marTop w:val="0"/>
      <w:marBottom w:val="0"/>
      <w:divBdr>
        <w:top w:val="none" w:sz="0" w:space="0" w:color="auto"/>
        <w:left w:val="none" w:sz="0" w:space="0" w:color="auto"/>
        <w:bottom w:val="none" w:sz="0" w:space="0" w:color="auto"/>
        <w:right w:val="none" w:sz="0" w:space="0" w:color="auto"/>
      </w:divBdr>
    </w:div>
    <w:div w:id="1584294253">
      <w:bodyDiv w:val="1"/>
      <w:marLeft w:val="0"/>
      <w:marRight w:val="0"/>
      <w:marTop w:val="0"/>
      <w:marBottom w:val="0"/>
      <w:divBdr>
        <w:top w:val="none" w:sz="0" w:space="0" w:color="auto"/>
        <w:left w:val="none" w:sz="0" w:space="0" w:color="auto"/>
        <w:bottom w:val="none" w:sz="0" w:space="0" w:color="auto"/>
        <w:right w:val="none" w:sz="0" w:space="0" w:color="auto"/>
      </w:divBdr>
      <w:divsChild>
        <w:div w:id="28116257">
          <w:marLeft w:val="274"/>
          <w:marRight w:val="0"/>
          <w:marTop w:val="0"/>
          <w:marBottom w:val="0"/>
          <w:divBdr>
            <w:top w:val="none" w:sz="0" w:space="0" w:color="auto"/>
            <w:left w:val="none" w:sz="0" w:space="0" w:color="auto"/>
            <w:bottom w:val="none" w:sz="0" w:space="0" w:color="auto"/>
            <w:right w:val="none" w:sz="0" w:space="0" w:color="auto"/>
          </w:divBdr>
        </w:div>
      </w:divsChild>
    </w:div>
    <w:div w:id="1586263229">
      <w:bodyDiv w:val="1"/>
      <w:marLeft w:val="0"/>
      <w:marRight w:val="0"/>
      <w:marTop w:val="0"/>
      <w:marBottom w:val="0"/>
      <w:divBdr>
        <w:top w:val="none" w:sz="0" w:space="0" w:color="auto"/>
        <w:left w:val="none" w:sz="0" w:space="0" w:color="auto"/>
        <w:bottom w:val="none" w:sz="0" w:space="0" w:color="auto"/>
        <w:right w:val="none" w:sz="0" w:space="0" w:color="auto"/>
      </w:divBdr>
    </w:div>
    <w:div w:id="1609042291">
      <w:bodyDiv w:val="1"/>
      <w:marLeft w:val="0"/>
      <w:marRight w:val="0"/>
      <w:marTop w:val="0"/>
      <w:marBottom w:val="0"/>
      <w:divBdr>
        <w:top w:val="none" w:sz="0" w:space="0" w:color="auto"/>
        <w:left w:val="none" w:sz="0" w:space="0" w:color="auto"/>
        <w:bottom w:val="none" w:sz="0" w:space="0" w:color="auto"/>
        <w:right w:val="none" w:sz="0" w:space="0" w:color="auto"/>
      </w:divBdr>
      <w:divsChild>
        <w:div w:id="750780485">
          <w:marLeft w:val="274"/>
          <w:marRight w:val="0"/>
          <w:marTop w:val="0"/>
          <w:marBottom w:val="0"/>
          <w:divBdr>
            <w:top w:val="none" w:sz="0" w:space="0" w:color="auto"/>
            <w:left w:val="none" w:sz="0" w:space="0" w:color="auto"/>
            <w:bottom w:val="none" w:sz="0" w:space="0" w:color="auto"/>
            <w:right w:val="none" w:sz="0" w:space="0" w:color="auto"/>
          </w:divBdr>
        </w:div>
      </w:divsChild>
    </w:div>
    <w:div w:id="1614634601">
      <w:bodyDiv w:val="1"/>
      <w:marLeft w:val="0"/>
      <w:marRight w:val="0"/>
      <w:marTop w:val="0"/>
      <w:marBottom w:val="0"/>
      <w:divBdr>
        <w:top w:val="none" w:sz="0" w:space="0" w:color="auto"/>
        <w:left w:val="none" w:sz="0" w:space="0" w:color="auto"/>
        <w:bottom w:val="none" w:sz="0" w:space="0" w:color="auto"/>
        <w:right w:val="none" w:sz="0" w:space="0" w:color="auto"/>
      </w:divBdr>
    </w:div>
    <w:div w:id="1667201817">
      <w:bodyDiv w:val="1"/>
      <w:marLeft w:val="0"/>
      <w:marRight w:val="0"/>
      <w:marTop w:val="0"/>
      <w:marBottom w:val="0"/>
      <w:divBdr>
        <w:top w:val="none" w:sz="0" w:space="0" w:color="auto"/>
        <w:left w:val="none" w:sz="0" w:space="0" w:color="auto"/>
        <w:bottom w:val="none" w:sz="0" w:space="0" w:color="auto"/>
        <w:right w:val="none" w:sz="0" w:space="0" w:color="auto"/>
      </w:divBdr>
    </w:div>
    <w:div w:id="1708065759">
      <w:bodyDiv w:val="1"/>
      <w:marLeft w:val="0"/>
      <w:marRight w:val="0"/>
      <w:marTop w:val="0"/>
      <w:marBottom w:val="0"/>
      <w:divBdr>
        <w:top w:val="none" w:sz="0" w:space="0" w:color="auto"/>
        <w:left w:val="none" w:sz="0" w:space="0" w:color="auto"/>
        <w:bottom w:val="none" w:sz="0" w:space="0" w:color="auto"/>
        <w:right w:val="none" w:sz="0" w:space="0" w:color="auto"/>
      </w:divBdr>
    </w:div>
    <w:div w:id="1754428741">
      <w:bodyDiv w:val="1"/>
      <w:marLeft w:val="0"/>
      <w:marRight w:val="0"/>
      <w:marTop w:val="0"/>
      <w:marBottom w:val="0"/>
      <w:divBdr>
        <w:top w:val="none" w:sz="0" w:space="0" w:color="auto"/>
        <w:left w:val="none" w:sz="0" w:space="0" w:color="auto"/>
        <w:bottom w:val="none" w:sz="0" w:space="0" w:color="auto"/>
        <w:right w:val="none" w:sz="0" w:space="0" w:color="auto"/>
      </w:divBdr>
    </w:div>
    <w:div w:id="1797987917">
      <w:bodyDiv w:val="1"/>
      <w:marLeft w:val="0"/>
      <w:marRight w:val="0"/>
      <w:marTop w:val="0"/>
      <w:marBottom w:val="0"/>
      <w:divBdr>
        <w:top w:val="none" w:sz="0" w:space="0" w:color="auto"/>
        <w:left w:val="none" w:sz="0" w:space="0" w:color="auto"/>
        <w:bottom w:val="none" w:sz="0" w:space="0" w:color="auto"/>
        <w:right w:val="none" w:sz="0" w:space="0" w:color="auto"/>
      </w:divBdr>
    </w:div>
    <w:div w:id="1815096197">
      <w:bodyDiv w:val="1"/>
      <w:marLeft w:val="0"/>
      <w:marRight w:val="0"/>
      <w:marTop w:val="0"/>
      <w:marBottom w:val="0"/>
      <w:divBdr>
        <w:top w:val="none" w:sz="0" w:space="0" w:color="auto"/>
        <w:left w:val="none" w:sz="0" w:space="0" w:color="auto"/>
        <w:bottom w:val="none" w:sz="0" w:space="0" w:color="auto"/>
        <w:right w:val="none" w:sz="0" w:space="0" w:color="auto"/>
      </w:divBdr>
      <w:divsChild>
        <w:div w:id="324666624">
          <w:marLeft w:val="274"/>
          <w:marRight w:val="0"/>
          <w:marTop w:val="0"/>
          <w:marBottom w:val="0"/>
          <w:divBdr>
            <w:top w:val="none" w:sz="0" w:space="0" w:color="auto"/>
            <w:left w:val="none" w:sz="0" w:space="0" w:color="auto"/>
            <w:bottom w:val="none" w:sz="0" w:space="0" w:color="auto"/>
            <w:right w:val="none" w:sz="0" w:space="0" w:color="auto"/>
          </w:divBdr>
        </w:div>
      </w:divsChild>
    </w:div>
    <w:div w:id="1821119153">
      <w:bodyDiv w:val="1"/>
      <w:marLeft w:val="0"/>
      <w:marRight w:val="0"/>
      <w:marTop w:val="0"/>
      <w:marBottom w:val="0"/>
      <w:divBdr>
        <w:top w:val="none" w:sz="0" w:space="0" w:color="auto"/>
        <w:left w:val="none" w:sz="0" w:space="0" w:color="auto"/>
        <w:bottom w:val="none" w:sz="0" w:space="0" w:color="auto"/>
        <w:right w:val="none" w:sz="0" w:space="0" w:color="auto"/>
      </w:divBdr>
    </w:div>
    <w:div w:id="1841381672">
      <w:bodyDiv w:val="1"/>
      <w:marLeft w:val="0"/>
      <w:marRight w:val="0"/>
      <w:marTop w:val="0"/>
      <w:marBottom w:val="0"/>
      <w:divBdr>
        <w:top w:val="none" w:sz="0" w:space="0" w:color="auto"/>
        <w:left w:val="none" w:sz="0" w:space="0" w:color="auto"/>
        <w:bottom w:val="none" w:sz="0" w:space="0" w:color="auto"/>
        <w:right w:val="none" w:sz="0" w:space="0" w:color="auto"/>
      </w:divBdr>
    </w:div>
    <w:div w:id="1844855803">
      <w:bodyDiv w:val="1"/>
      <w:marLeft w:val="0"/>
      <w:marRight w:val="0"/>
      <w:marTop w:val="0"/>
      <w:marBottom w:val="0"/>
      <w:divBdr>
        <w:top w:val="none" w:sz="0" w:space="0" w:color="auto"/>
        <w:left w:val="none" w:sz="0" w:space="0" w:color="auto"/>
        <w:bottom w:val="none" w:sz="0" w:space="0" w:color="auto"/>
        <w:right w:val="none" w:sz="0" w:space="0" w:color="auto"/>
      </w:divBdr>
    </w:div>
    <w:div w:id="1885553741">
      <w:bodyDiv w:val="1"/>
      <w:marLeft w:val="0"/>
      <w:marRight w:val="0"/>
      <w:marTop w:val="0"/>
      <w:marBottom w:val="0"/>
      <w:divBdr>
        <w:top w:val="none" w:sz="0" w:space="0" w:color="auto"/>
        <w:left w:val="none" w:sz="0" w:space="0" w:color="auto"/>
        <w:bottom w:val="none" w:sz="0" w:space="0" w:color="auto"/>
        <w:right w:val="none" w:sz="0" w:space="0" w:color="auto"/>
      </w:divBdr>
    </w:div>
    <w:div w:id="1934169098">
      <w:bodyDiv w:val="1"/>
      <w:marLeft w:val="0"/>
      <w:marRight w:val="0"/>
      <w:marTop w:val="0"/>
      <w:marBottom w:val="0"/>
      <w:divBdr>
        <w:top w:val="none" w:sz="0" w:space="0" w:color="auto"/>
        <w:left w:val="none" w:sz="0" w:space="0" w:color="auto"/>
        <w:bottom w:val="none" w:sz="0" w:space="0" w:color="auto"/>
        <w:right w:val="none" w:sz="0" w:space="0" w:color="auto"/>
      </w:divBdr>
    </w:div>
    <w:div w:id="1937008971">
      <w:bodyDiv w:val="1"/>
      <w:marLeft w:val="0"/>
      <w:marRight w:val="0"/>
      <w:marTop w:val="0"/>
      <w:marBottom w:val="0"/>
      <w:divBdr>
        <w:top w:val="none" w:sz="0" w:space="0" w:color="auto"/>
        <w:left w:val="none" w:sz="0" w:space="0" w:color="auto"/>
        <w:bottom w:val="none" w:sz="0" w:space="0" w:color="auto"/>
        <w:right w:val="none" w:sz="0" w:space="0" w:color="auto"/>
      </w:divBdr>
    </w:div>
    <w:div w:id="1979218365">
      <w:bodyDiv w:val="1"/>
      <w:marLeft w:val="0"/>
      <w:marRight w:val="0"/>
      <w:marTop w:val="0"/>
      <w:marBottom w:val="0"/>
      <w:divBdr>
        <w:top w:val="none" w:sz="0" w:space="0" w:color="auto"/>
        <w:left w:val="none" w:sz="0" w:space="0" w:color="auto"/>
        <w:bottom w:val="none" w:sz="0" w:space="0" w:color="auto"/>
        <w:right w:val="none" w:sz="0" w:space="0" w:color="auto"/>
      </w:divBdr>
      <w:divsChild>
        <w:div w:id="1932010920">
          <w:marLeft w:val="274"/>
          <w:marRight w:val="0"/>
          <w:marTop w:val="0"/>
          <w:marBottom w:val="120"/>
          <w:divBdr>
            <w:top w:val="none" w:sz="0" w:space="0" w:color="auto"/>
            <w:left w:val="none" w:sz="0" w:space="0" w:color="auto"/>
            <w:bottom w:val="none" w:sz="0" w:space="0" w:color="auto"/>
            <w:right w:val="none" w:sz="0" w:space="0" w:color="auto"/>
          </w:divBdr>
        </w:div>
        <w:div w:id="1799108052">
          <w:marLeft w:val="274"/>
          <w:marRight w:val="0"/>
          <w:marTop w:val="0"/>
          <w:marBottom w:val="120"/>
          <w:divBdr>
            <w:top w:val="none" w:sz="0" w:space="0" w:color="auto"/>
            <w:left w:val="none" w:sz="0" w:space="0" w:color="auto"/>
            <w:bottom w:val="none" w:sz="0" w:space="0" w:color="auto"/>
            <w:right w:val="none" w:sz="0" w:space="0" w:color="auto"/>
          </w:divBdr>
        </w:div>
        <w:div w:id="690911487">
          <w:marLeft w:val="274"/>
          <w:marRight w:val="0"/>
          <w:marTop w:val="0"/>
          <w:marBottom w:val="120"/>
          <w:divBdr>
            <w:top w:val="none" w:sz="0" w:space="0" w:color="auto"/>
            <w:left w:val="none" w:sz="0" w:space="0" w:color="auto"/>
            <w:bottom w:val="none" w:sz="0" w:space="0" w:color="auto"/>
            <w:right w:val="none" w:sz="0" w:space="0" w:color="auto"/>
          </w:divBdr>
        </w:div>
        <w:div w:id="6566461">
          <w:marLeft w:val="274"/>
          <w:marRight w:val="0"/>
          <w:marTop w:val="0"/>
          <w:marBottom w:val="120"/>
          <w:divBdr>
            <w:top w:val="none" w:sz="0" w:space="0" w:color="auto"/>
            <w:left w:val="none" w:sz="0" w:space="0" w:color="auto"/>
            <w:bottom w:val="none" w:sz="0" w:space="0" w:color="auto"/>
            <w:right w:val="none" w:sz="0" w:space="0" w:color="auto"/>
          </w:divBdr>
        </w:div>
      </w:divsChild>
    </w:div>
    <w:div w:id="2027711908">
      <w:bodyDiv w:val="1"/>
      <w:marLeft w:val="0"/>
      <w:marRight w:val="0"/>
      <w:marTop w:val="0"/>
      <w:marBottom w:val="0"/>
      <w:divBdr>
        <w:top w:val="none" w:sz="0" w:space="0" w:color="auto"/>
        <w:left w:val="none" w:sz="0" w:space="0" w:color="auto"/>
        <w:bottom w:val="none" w:sz="0" w:space="0" w:color="auto"/>
        <w:right w:val="none" w:sz="0" w:space="0" w:color="auto"/>
      </w:divBdr>
      <w:divsChild>
        <w:div w:id="1431003159">
          <w:marLeft w:val="274"/>
          <w:marRight w:val="0"/>
          <w:marTop w:val="0"/>
          <w:marBottom w:val="0"/>
          <w:divBdr>
            <w:top w:val="none" w:sz="0" w:space="0" w:color="auto"/>
            <w:left w:val="none" w:sz="0" w:space="0" w:color="auto"/>
            <w:bottom w:val="none" w:sz="0" w:space="0" w:color="auto"/>
            <w:right w:val="none" w:sz="0" w:space="0" w:color="auto"/>
          </w:divBdr>
        </w:div>
      </w:divsChild>
    </w:div>
    <w:div w:id="2044089328">
      <w:bodyDiv w:val="1"/>
      <w:marLeft w:val="0"/>
      <w:marRight w:val="0"/>
      <w:marTop w:val="0"/>
      <w:marBottom w:val="0"/>
      <w:divBdr>
        <w:top w:val="none" w:sz="0" w:space="0" w:color="auto"/>
        <w:left w:val="none" w:sz="0" w:space="0" w:color="auto"/>
        <w:bottom w:val="none" w:sz="0" w:space="0" w:color="auto"/>
        <w:right w:val="none" w:sz="0" w:space="0" w:color="auto"/>
      </w:divBdr>
    </w:div>
    <w:div w:id="2082289634">
      <w:bodyDiv w:val="1"/>
      <w:marLeft w:val="0"/>
      <w:marRight w:val="0"/>
      <w:marTop w:val="0"/>
      <w:marBottom w:val="0"/>
      <w:divBdr>
        <w:top w:val="none" w:sz="0" w:space="0" w:color="auto"/>
        <w:left w:val="none" w:sz="0" w:space="0" w:color="auto"/>
        <w:bottom w:val="none" w:sz="0" w:space="0" w:color="auto"/>
        <w:right w:val="none" w:sz="0" w:space="0" w:color="auto"/>
      </w:divBdr>
    </w:div>
    <w:div w:id="21228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header" Target="header2.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mass.gov/lists/hivaids-epidemiologic-profiles"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infectious-disease-data-reports-and-request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s>
</file>

<file path=word/_rels/footnotes.xml.rels><?xml version="1.0" encoding="UTF-8" standalone="yes"?>
<Relationships xmlns="http://schemas.openxmlformats.org/package/2006/relationships"><Relationship Id="rId2" Type="http://schemas.openxmlformats.org/officeDocument/2006/relationships/hyperlink" Target="https://clinicalinfo.hiv.gov/en/guidelines/hiv-clinical-guidelines-adult-and-adolescent-arv/hiv-and-older-person"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3" ma:contentTypeDescription="Create a new document." ma:contentTypeScope="" ma:versionID="8c61138ebc562fbc3141dfd4fcc326ea">
  <xsd:schema xmlns:xsd="http://www.w3.org/2001/XMLSchema" xmlns:xs="http://www.w3.org/2001/XMLSchema" xmlns:p="http://schemas.microsoft.com/office/2006/metadata/properties" xmlns:ns2="ead5da63-f61f-4570-9ce5-a2087f67ed9b" targetNamespace="http://schemas.microsoft.com/office/2006/metadata/properties" ma:root="true" ma:fieldsID="9ca5651096499a5f964cd2307cba2acf" ns2:_="">
    <xsd:import namespace="ead5da63-f61f-4570-9ce5-a2087f67e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BA2B-5784-4D56-92F3-814A5197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837BE-2930-492E-BB14-23E84A60140F}">
  <ds:schemaRefs>
    <ds:schemaRef ds:uri="http://schemas.microsoft.com/sharepoint/v3/contenttype/forms"/>
  </ds:schemaRefs>
</ds:datastoreItem>
</file>

<file path=customXml/itemProps3.xml><?xml version="1.0" encoding="utf-8"?>
<ds:datastoreItem xmlns:ds="http://schemas.openxmlformats.org/officeDocument/2006/customXml" ds:itemID="{DDF0F8F4-E21D-43CF-8772-AABC5FA98D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F44EA4-40AD-4EED-9103-74330DD0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13</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Older Individuals, Accessible Version</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Older Individuals</dc:title>
  <dc:subject/>
  <dc:creator>Bureau of Infectious Disease and Laboratory Sciences;Massachusetts Department of Public Health</dc:creator>
  <cp:keywords>Older individuals, Persons 60+ years of age, HIV, aging, Massachusetts, HIV Surveillance data</cp:keywords>
  <dc:description/>
  <cp:lastModifiedBy>Maile Beatty</cp:lastModifiedBy>
  <cp:revision>231</cp:revision>
  <dcterms:created xsi:type="dcterms:W3CDTF">2023-09-05T19:01:00Z</dcterms:created>
  <dcterms:modified xsi:type="dcterms:W3CDTF">2026-06-26T12:04:00Z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