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F05FED" w14:textId="355D13AF" w:rsidR="00CD1EFB" w:rsidRPr="00131B7F" w:rsidRDefault="00CD1EFB" w:rsidP="2E865E45">
      <w:pPr>
        <w:spacing w:after="120"/>
        <w:jc w:val="center"/>
        <w:rPr>
          <w:rFonts w:ascii="Arial" w:hAnsi="Arial" w:cs="Arial"/>
          <w:b/>
          <w:bCs/>
          <w:sz w:val="24"/>
          <w:szCs w:val="24"/>
        </w:rPr>
      </w:pPr>
      <w:r w:rsidRPr="00131B7F">
        <w:rPr>
          <w:rFonts w:ascii="Arial" w:hAnsi="Arial" w:cs="Arial"/>
          <w:b/>
          <w:bCs/>
          <w:sz w:val="24"/>
          <w:szCs w:val="24"/>
        </w:rPr>
        <w:t xml:space="preserve">Appendix </w:t>
      </w:r>
      <w:r w:rsidR="48AD2FDE" w:rsidRPr="00131B7F">
        <w:rPr>
          <w:rFonts w:ascii="Arial" w:hAnsi="Arial" w:cs="Arial"/>
          <w:b/>
          <w:bCs/>
          <w:sz w:val="24"/>
          <w:szCs w:val="24"/>
        </w:rPr>
        <w:t>L</w:t>
      </w:r>
    </w:p>
    <w:p w14:paraId="0C9CFAB7" w14:textId="4E60B033" w:rsidR="00CD1EFB" w:rsidRPr="00131B7F" w:rsidRDefault="009D422B" w:rsidP="2E865E45">
      <w:pPr>
        <w:spacing w:after="120"/>
        <w:jc w:val="center"/>
        <w:rPr>
          <w:rFonts w:ascii="Arial" w:hAnsi="Arial" w:cs="Arial"/>
          <w:b/>
          <w:bCs/>
          <w:sz w:val="24"/>
          <w:szCs w:val="24"/>
        </w:rPr>
      </w:pPr>
      <w:r w:rsidRPr="00131B7F">
        <w:rPr>
          <w:rFonts w:ascii="Arial" w:hAnsi="Arial" w:cs="Arial"/>
          <w:b/>
          <w:bCs/>
          <w:sz w:val="24"/>
          <w:szCs w:val="24"/>
        </w:rPr>
        <w:t>One Care</w:t>
      </w:r>
      <w:r w:rsidR="00CD1EFB" w:rsidRPr="00131B7F">
        <w:rPr>
          <w:rFonts w:ascii="Arial" w:hAnsi="Arial" w:cs="Arial"/>
          <w:b/>
          <w:bCs/>
          <w:sz w:val="24"/>
          <w:szCs w:val="24"/>
        </w:rPr>
        <w:t xml:space="preserve"> Quality </w:t>
      </w:r>
      <w:r w:rsidR="732AB4CD" w:rsidRPr="00131B7F">
        <w:rPr>
          <w:rFonts w:ascii="Arial" w:hAnsi="Arial" w:cs="Arial"/>
          <w:b/>
          <w:bCs/>
          <w:sz w:val="24"/>
          <w:szCs w:val="24"/>
        </w:rPr>
        <w:t xml:space="preserve">Improvement and Project Requirements </w:t>
      </w:r>
    </w:p>
    <w:p w14:paraId="7D4AFC5E" w14:textId="2BC395E8" w:rsidR="00CD1EFB" w:rsidRPr="00131B7F" w:rsidRDefault="00CD1EFB" w:rsidP="00CD1EFB">
      <w:pPr>
        <w:rPr>
          <w:rFonts w:ascii="Arial" w:hAnsi="Arial" w:cs="Arial"/>
          <w:sz w:val="24"/>
          <w:szCs w:val="24"/>
        </w:rPr>
      </w:pPr>
      <w:r w:rsidRPr="00131B7F">
        <w:rPr>
          <w:rFonts w:ascii="Arial" w:hAnsi="Arial" w:cs="Arial"/>
          <w:sz w:val="24"/>
          <w:szCs w:val="24"/>
        </w:rPr>
        <w:t xml:space="preserve">This Appendix details how EOHHS will </w:t>
      </w:r>
      <w:r w:rsidR="00C43D06" w:rsidRPr="00131B7F">
        <w:rPr>
          <w:rFonts w:ascii="Arial" w:hAnsi="Arial" w:cs="Arial"/>
          <w:sz w:val="24"/>
          <w:szCs w:val="24"/>
        </w:rPr>
        <w:t>assess</w:t>
      </w:r>
      <w:r w:rsidR="003E35E4" w:rsidRPr="00131B7F">
        <w:rPr>
          <w:rFonts w:ascii="Arial" w:hAnsi="Arial" w:cs="Arial"/>
          <w:sz w:val="24"/>
          <w:szCs w:val="24"/>
        </w:rPr>
        <w:t xml:space="preserve"> </w:t>
      </w:r>
      <w:r w:rsidR="00C43D06" w:rsidRPr="00131B7F">
        <w:rPr>
          <w:rFonts w:ascii="Arial" w:hAnsi="Arial" w:cs="Arial"/>
          <w:sz w:val="24"/>
          <w:szCs w:val="24"/>
        </w:rPr>
        <w:t xml:space="preserve">quality </w:t>
      </w:r>
      <w:r w:rsidR="00C67829" w:rsidRPr="00131B7F">
        <w:rPr>
          <w:rFonts w:ascii="Arial" w:hAnsi="Arial" w:cs="Arial"/>
          <w:sz w:val="24"/>
          <w:szCs w:val="24"/>
        </w:rPr>
        <w:t>performance</w:t>
      </w:r>
      <w:r w:rsidR="00B901AA" w:rsidRPr="00131B7F">
        <w:rPr>
          <w:rFonts w:ascii="Arial" w:hAnsi="Arial" w:cs="Arial"/>
          <w:sz w:val="24"/>
          <w:szCs w:val="24"/>
        </w:rPr>
        <w:t xml:space="preserve"> </w:t>
      </w:r>
      <w:r w:rsidR="0013556A" w:rsidRPr="00131B7F">
        <w:rPr>
          <w:rFonts w:ascii="Arial" w:hAnsi="Arial" w:cs="Arial"/>
          <w:sz w:val="24"/>
          <w:szCs w:val="24"/>
        </w:rPr>
        <w:t>and</w:t>
      </w:r>
      <w:r w:rsidR="00B901AA" w:rsidRPr="00131B7F">
        <w:rPr>
          <w:rFonts w:ascii="Arial" w:hAnsi="Arial" w:cs="Arial"/>
          <w:sz w:val="24"/>
          <w:szCs w:val="24"/>
        </w:rPr>
        <w:t xml:space="preserve"> </w:t>
      </w:r>
      <w:r w:rsidR="00C67829" w:rsidRPr="00131B7F">
        <w:rPr>
          <w:rFonts w:ascii="Arial" w:hAnsi="Arial" w:cs="Arial"/>
          <w:sz w:val="24"/>
          <w:szCs w:val="24"/>
        </w:rPr>
        <w:t xml:space="preserve">calculate </w:t>
      </w:r>
      <w:r w:rsidR="004B724E" w:rsidRPr="00131B7F">
        <w:rPr>
          <w:rFonts w:ascii="Arial" w:hAnsi="Arial" w:cs="Arial"/>
          <w:sz w:val="24"/>
          <w:szCs w:val="24"/>
        </w:rPr>
        <w:t xml:space="preserve">the </w:t>
      </w:r>
      <w:r w:rsidR="00B901AA" w:rsidRPr="00131B7F">
        <w:rPr>
          <w:rFonts w:ascii="Arial" w:hAnsi="Arial" w:cs="Arial"/>
          <w:sz w:val="24"/>
          <w:szCs w:val="24"/>
        </w:rPr>
        <w:t xml:space="preserve">Quality </w:t>
      </w:r>
      <w:r w:rsidR="5CDFF6CE" w:rsidRPr="00131B7F">
        <w:rPr>
          <w:rFonts w:ascii="Arial" w:hAnsi="Arial" w:cs="Arial"/>
          <w:sz w:val="24"/>
          <w:szCs w:val="24"/>
        </w:rPr>
        <w:t xml:space="preserve">Withhold </w:t>
      </w:r>
      <w:r w:rsidR="00B901AA" w:rsidRPr="00131B7F">
        <w:rPr>
          <w:rFonts w:ascii="Arial" w:hAnsi="Arial" w:cs="Arial"/>
          <w:sz w:val="24"/>
          <w:szCs w:val="24"/>
        </w:rPr>
        <w:t>Payment amount</w:t>
      </w:r>
      <w:r w:rsidR="003E35E4" w:rsidRPr="00131B7F">
        <w:rPr>
          <w:rFonts w:ascii="Arial" w:hAnsi="Arial" w:cs="Arial"/>
          <w:sz w:val="24"/>
          <w:szCs w:val="24"/>
        </w:rPr>
        <w:t xml:space="preserve"> for </w:t>
      </w:r>
      <w:r w:rsidR="00A01436" w:rsidRPr="00131B7F">
        <w:rPr>
          <w:rFonts w:ascii="Arial" w:hAnsi="Arial" w:cs="Arial"/>
          <w:sz w:val="24"/>
          <w:szCs w:val="24"/>
        </w:rPr>
        <w:t xml:space="preserve">a </w:t>
      </w:r>
      <w:r w:rsidR="2CDC6DB2" w:rsidRPr="00131B7F">
        <w:rPr>
          <w:rFonts w:ascii="Arial" w:hAnsi="Arial" w:cs="Arial"/>
          <w:sz w:val="24"/>
          <w:szCs w:val="24"/>
        </w:rPr>
        <w:t>O</w:t>
      </w:r>
      <w:r w:rsidR="00403323" w:rsidRPr="00131B7F">
        <w:rPr>
          <w:rFonts w:ascii="Arial" w:hAnsi="Arial" w:cs="Arial"/>
          <w:sz w:val="24"/>
          <w:szCs w:val="24"/>
        </w:rPr>
        <w:t xml:space="preserve">ne Care </w:t>
      </w:r>
      <w:r w:rsidRPr="00131B7F">
        <w:rPr>
          <w:rFonts w:ascii="Arial" w:hAnsi="Arial" w:cs="Arial"/>
          <w:sz w:val="24"/>
          <w:szCs w:val="24"/>
        </w:rPr>
        <w:t xml:space="preserve">Contractor as described in </w:t>
      </w:r>
      <w:r w:rsidRPr="00131B7F">
        <w:rPr>
          <w:rFonts w:ascii="Arial" w:hAnsi="Arial" w:cs="Arial"/>
          <w:b/>
          <w:bCs/>
          <w:sz w:val="24"/>
          <w:szCs w:val="24"/>
        </w:rPr>
        <w:t xml:space="preserve">Section </w:t>
      </w:r>
      <w:r w:rsidR="00B901AA" w:rsidRPr="00131B7F">
        <w:rPr>
          <w:rFonts w:ascii="Arial" w:hAnsi="Arial" w:cs="Arial"/>
          <w:b/>
          <w:bCs/>
          <w:sz w:val="24"/>
          <w:szCs w:val="24"/>
        </w:rPr>
        <w:t>4</w:t>
      </w:r>
      <w:r w:rsidR="5532F088" w:rsidRPr="00131B7F">
        <w:rPr>
          <w:rFonts w:ascii="Arial" w:hAnsi="Arial" w:cs="Arial"/>
          <w:b/>
          <w:bCs/>
          <w:sz w:val="24"/>
          <w:szCs w:val="24"/>
        </w:rPr>
        <w:t>.</w:t>
      </w:r>
      <w:r w:rsidR="00424AFC" w:rsidRPr="00131B7F">
        <w:rPr>
          <w:rFonts w:ascii="Arial" w:hAnsi="Arial" w:cs="Arial"/>
          <w:b/>
          <w:bCs/>
          <w:sz w:val="24"/>
          <w:szCs w:val="24"/>
        </w:rPr>
        <w:t>7</w:t>
      </w:r>
      <w:r w:rsidR="381DA0D5" w:rsidRPr="00131B7F">
        <w:rPr>
          <w:rFonts w:ascii="Arial" w:hAnsi="Arial" w:cs="Arial"/>
          <w:b/>
          <w:bCs/>
          <w:sz w:val="24"/>
          <w:szCs w:val="24"/>
        </w:rPr>
        <w:t>.</w:t>
      </w:r>
      <w:r w:rsidR="00811673" w:rsidRPr="00131B7F">
        <w:rPr>
          <w:rFonts w:ascii="Arial" w:hAnsi="Arial" w:cs="Arial"/>
          <w:b/>
          <w:bCs/>
          <w:sz w:val="24"/>
          <w:szCs w:val="24"/>
        </w:rPr>
        <w:t>1.</w:t>
      </w:r>
      <w:r w:rsidR="381DA0D5" w:rsidRPr="00131B7F">
        <w:rPr>
          <w:rFonts w:ascii="Arial" w:hAnsi="Arial" w:cs="Arial"/>
          <w:b/>
          <w:bCs/>
          <w:sz w:val="24"/>
          <w:szCs w:val="24"/>
        </w:rPr>
        <w:t>2</w:t>
      </w:r>
      <w:r w:rsidR="00F3352E" w:rsidRPr="00131B7F">
        <w:rPr>
          <w:rFonts w:ascii="Arial" w:hAnsi="Arial" w:cs="Arial"/>
          <w:b/>
          <w:bCs/>
          <w:sz w:val="24"/>
          <w:szCs w:val="24"/>
        </w:rPr>
        <w:t>.</w:t>
      </w:r>
      <w:r w:rsidRPr="00131B7F">
        <w:rPr>
          <w:rFonts w:ascii="Arial" w:hAnsi="Arial" w:cs="Arial"/>
          <w:sz w:val="24"/>
          <w:szCs w:val="24"/>
        </w:rPr>
        <w:t xml:space="preserve"> EOHHS reserves the right to modify the methodology set forth herein prior to executio</w:t>
      </w:r>
      <w:r w:rsidR="00921CAF" w:rsidRPr="00131B7F">
        <w:rPr>
          <w:rFonts w:ascii="Arial" w:hAnsi="Arial" w:cs="Arial"/>
          <w:sz w:val="24"/>
          <w:szCs w:val="24"/>
        </w:rPr>
        <w:t>n</w:t>
      </w:r>
      <w:r w:rsidRPr="00131B7F">
        <w:rPr>
          <w:rFonts w:ascii="Arial" w:hAnsi="Arial" w:cs="Arial"/>
          <w:sz w:val="24"/>
          <w:szCs w:val="24"/>
        </w:rPr>
        <w:t xml:space="preserve"> of the Contract. EOHHS may modify the methodology set forth herein after the execution of the Contract by written amendment. EOHHS anticipates ongoing evaluation of this methodology, including but not limited to the list of Quality Measures, during the Contract Term. EOHHS anticipates engaging the Contractor as well as other stakeholders in this evaluation process. The following information is included:</w:t>
      </w:r>
    </w:p>
    <w:p w14:paraId="58139169" w14:textId="77777777" w:rsidR="00112123" w:rsidRPr="00131B7F" w:rsidRDefault="00112123" w:rsidP="00CD1EFB">
      <w:pPr>
        <w:rPr>
          <w:rFonts w:ascii="Arial" w:hAnsi="Arial" w:cs="Arial"/>
          <w:sz w:val="24"/>
          <w:szCs w:val="24"/>
        </w:rPr>
      </w:pPr>
    </w:p>
    <w:p w14:paraId="40C0A3B3" w14:textId="3DC70DB1" w:rsidR="00CD1EFB" w:rsidRPr="00131B7F" w:rsidRDefault="00CD1EFB" w:rsidP="4E045708">
      <w:pPr>
        <w:pStyle w:val="Heading1"/>
        <w:numPr>
          <w:ilvl w:val="0"/>
          <w:numId w:val="17"/>
        </w:numPr>
        <w:spacing w:before="200" w:line="240" w:lineRule="auto"/>
        <w:rPr>
          <w:rFonts w:ascii="Arial" w:hAnsi="Arial" w:cs="Arial"/>
          <w:color w:val="auto"/>
          <w:sz w:val="24"/>
          <w:szCs w:val="24"/>
        </w:rPr>
      </w:pPr>
      <w:r w:rsidRPr="4E045708">
        <w:rPr>
          <w:rFonts w:ascii="Arial" w:hAnsi="Arial" w:cs="Arial"/>
          <w:color w:val="auto"/>
          <w:sz w:val="24"/>
          <w:szCs w:val="24"/>
        </w:rPr>
        <w:t xml:space="preserve">Overview of </w:t>
      </w:r>
      <w:r w:rsidR="2CDC6DB2" w:rsidRPr="4E045708">
        <w:rPr>
          <w:rFonts w:ascii="Arial" w:hAnsi="Arial" w:cs="Arial"/>
          <w:color w:val="auto"/>
          <w:sz w:val="24"/>
          <w:szCs w:val="24"/>
        </w:rPr>
        <w:t>O</w:t>
      </w:r>
      <w:r w:rsidR="002D7A59" w:rsidRPr="4E045708">
        <w:rPr>
          <w:rFonts w:ascii="Arial" w:hAnsi="Arial" w:cs="Arial"/>
          <w:color w:val="auto"/>
          <w:sz w:val="24"/>
          <w:szCs w:val="24"/>
        </w:rPr>
        <w:t>ne</w:t>
      </w:r>
      <w:r w:rsidR="2CDC6DB2" w:rsidRPr="4E045708">
        <w:rPr>
          <w:rFonts w:ascii="Arial" w:hAnsi="Arial" w:cs="Arial"/>
          <w:color w:val="auto"/>
          <w:sz w:val="24"/>
          <w:szCs w:val="24"/>
        </w:rPr>
        <w:t xml:space="preserve"> C</w:t>
      </w:r>
      <w:r w:rsidR="002D7A59" w:rsidRPr="4E045708">
        <w:rPr>
          <w:rFonts w:ascii="Arial" w:hAnsi="Arial" w:cs="Arial"/>
          <w:color w:val="auto"/>
          <w:sz w:val="24"/>
          <w:szCs w:val="24"/>
        </w:rPr>
        <w:t>are</w:t>
      </w:r>
      <w:r w:rsidR="0096720C" w:rsidRPr="4E045708">
        <w:rPr>
          <w:rFonts w:ascii="Arial" w:hAnsi="Arial" w:cs="Arial"/>
          <w:color w:val="auto"/>
          <w:sz w:val="24"/>
          <w:szCs w:val="24"/>
        </w:rPr>
        <w:t xml:space="preserve"> </w:t>
      </w:r>
      <w:r w:rsidRPr="4E045708">
        <w:rPr>
          <w:rFonts w:ascii="Arial" w:hAnsi="Arial" w:cs="Arial"/>
          <w:color w:val="auto"/>
          <w:sz w:val="24"/>
          <w:szCs w:val="24"/>
        </w:rPr>
        <w:t xml:space="preserve">Quality </w:t>
      </w:r>
      <w:r w:rsidR="0096720C" w:rsidRPr="4E045708">
        <w:rPr>
          <w:rFonts w:ascii="Arial" w:hAnsi="Arial" w:cs="Arial"/>
          <w:color w:val="auto"/>
          <w:sz w:val="24"/>
          <w:szCs w:val="24"/>
        </w:rPr>
        <w:t xml:space="preserve">and Accountability </w:t>
      </w:r>
    </w:p>
    <w:p w14:paraId="3954E61D" w14:textId="6FE404F6" w:rsidR="00CD1EFB" w:rsidRPr="00131B7F" w:rsidRDefault="00BF0F8D" w:rsidP="4E045708">
      <w:pPr>
        <w:pStyle w:val="Heading1"/>
        <w:numPr>
          <w:ilvl w:val="0"/>
          <w:numId w:val="17"/>
        </w:numPr>
        <w:spacing w:before="200" w:line="240" w:lineRule="auto"/>
        <w:rPr>
          <w:rFonts w:ascii="Arial" w:hAnsi="Arial" w:cs="Arial"/>
          <w:color w:val="auto"/>
          <w:sz w:val="24"/>
          <w:szCs w:val="24"/>
        </w:rPr>
      </w:pPr>
      <w:r w:rsidRPr="4E045708">
        <w:rPr>
          <w:rFonts w:ascii="Arial" w:hAnsi="Arial" w:cs="Arial"/>
          <w:color w:val="auto"/>
          <w:sz w:val="24"/>
          <w:szCs w:val="24"/>
        </w:rPr>
        <w:t>Performance Assessment Methodology</w:t>
      </w:r>
      <w:r w:rsidR="00CD1EFB" w:rsidRPr="4E045708">
        <w:rPr>
          <w:rFonts w:ascii="Arial" w:hAnsi="Arial" w:cs="Arial"/>
          <w:color w:val="auto"/>
          <w:sz w:val="24"/>
          <w:szCs w:val="24"/>
        </w:rPr>
        <w:t xml:space="preserve"> </w:t>
      </w:r>
    </w:p>
    <w:p w14:paraId="61C68504" w14:textId="1799F92C" w:rsidR="00CD1EFB" w:rsidRPr="00131B7F" w:rsidRDefault="00CD1EFB" w:rsidP="4E045708">
      <w:pPr>
        <w:pStyle w:val="Heading2"/>
        <w:numPr>
          <w:ilvl w:val="1"/>
          <w:numId w:val="17"/>
        </w:numPr>
        <w:spacing w:line="240" w:lineRule="auto"/>
        <w:rPr>
          <w:rFonts w:ascii="Arial" w:hAnsi="Arial" w:cs="Arial"/>
          <w:color w:val="auto"/>
          <w:sz w:val="24"/>
          <w:szCs w:val="24"/>
        </w:rPr>
      </w:pPr>
      <w:r w:rsidRPr="4E045708">
        <w:rPr>
          <w:rFonts w:ascii="Arial" w:hAnsi="Arial" w:cs="Arial"/>
          <w:color w:val="auto"/>
          <w:sz w:val="24"/>
          <w:szCs w:val="24"/>
        </w:rPr>
        <w:t xml:space="preserve">Measure Scoring Methodology </w:t>
      </w:r>
    </w:p>
    <w:p w14:paraId="17E9E603" w14:textId="15002671" w:rsidR="00CD1EFB" w:rsidRPr="00131B7F" w:rsidRDefault="00F35529" w:rsidP="4E045708">
      <w:pPr>
        <w:pStyle w:val="Heading2"/>
        <w:numPr>
          <w:ilvl w:val="1"/>
          <w:numId w:val="17"/>
        </w:numPr>
        <w:spacing w:line="240" w:lineRule="auto"/>
        <w:rPr>
          <w:rFonts w:ascii="Arial" w:hAnsi="Arial" w:cs="Arial"/>
          <w:color w:val="auto"/>
          <w:sz w:val="24"/>
          <w:szCs w:val="24"/>
        </w:rPr>
      </w:pPr>
      <w:r w:rsidRPr="4E045708">
        <w:rPr>
          <w:rFonts w:ascii="Arial" w:hAnsi="Arial" w:cs="Arial"/>
          <w:color w:val="auto"/>
          <w:sz w:val="24"/>
          <w:szCs w:val="24"/>
        </w:rPr>
        <w:t xml:space="preserve">Quality </w:t>
      </w:r>
      <w:r w:rsidR="0096720C" w:rsidRPr="4E045708">
        <w:rPr>
          <w:rFonts w:ascii="Arial" w:hAnsi="Arial" w:cs="Arial"/>
          <w:color w:val="auto"/>
          <w:sz w:val="24"/>
          <w:szCs w:val="24"/>
        </w:rPr>
        <w:t>Payment</w:t>
      </w:r>
      <w:r w:rsidRPr="4E045708">
        <w:rPr>
          <w:rFonts w:ascii="Arial" w:hAnsi="Arial" w:cs="Arial"/>
          <w:color w:val="auto"/>
          <w:sz w:val="24"/>
          <w:szCs w:val="24"/>
        </w:rPr>
        <w:t xml:space="preserve"> </w:t>
      </w:r>
    </w:p>
    <w:p w14:paraId="11C2680F" w14:textId="77777777" w:rsidR="00CD1EFB" w:rsidRPr="00131B7F" w:rsidRDefault="00CD1EFB" w:rsidP="4E045708">
      <w:pPr>
        <w:pStyle w:val="Heading2"/>
        <w:numPr>
          <w:ilvl w:val="0"/>
          <w:numId w:val="17"/>
        </w:numPr>
        <w:spacing w:line="240" w:lineRule="auto"/>
        <w:rPr>
          <w:rFonts w:ascii="Arial" w:hAnsi="Arial" w:cs="Arial"/>
          <w:color w:val="365F91" w:themeColor="accent1" w:themeShade="BF"/>
          <w:sz w:val="24"/>
          <w:szCs w:val="24"/>
        </w:rPr>
      </w:pPr>
      <w:r w:rsidRPr="4E045708">
        <w:rPr>
          <w:rFonts w:ascii="Arial" w:hAnsi="Arial" w:cs="Arial"/>
          <w:color w:val="auto"/>
          <w:sz w:val="24"/>
          <w:szCs w:val="24"/>
        </w:rPr>
        <w:t>Methodology for Establishing Performance Benchmarks for Quality Measures</w:t>
      </w:r>
    </w:p>
    <w:p w14:paraId="6A1EB680" w14:textId="00C80816" w:rsidR="00CD1EFB" w:rsidRPr="00131B7F" w:rsidRDefault="0096720C" w:rsidP="4E045708">
      <w:pPr>
        <w:pStyle w:val="Heading2"/>
        <w:numPr>
          <w:ilvl w:val="0"/>
          <w:numId w:val="17"/>
        </w:numPr>
        <w:spacing w:line="240" w:lineRule="auto"/>
        <w:rPr>
          <w:rFonts w:ascii="Arial" w:hAnsi="Arial" w:cs="Arial"/>
          <w:color w:val="auto"/>
          <w:sz w:val="24"/>
          <w:szCs w:val="24"/>
        </w:rPr>
      </w:pPr>
      <w:r w:rsidRPr="4E045708">
        <w:rPr>
          <w:rFonts w:ascii="Arial" w:hAnsi="Arial" w:cs="Arial"/>
          <w:color w:val="auto"/>
          <w:sz w:val="24"/>
          <w:szCs w:val="24"/>
        </w:rPr>
        <w:t xml:space="preserve">Quality </w:t>
      </w:r>
      <w:r w:rsidR="00AC3932" w:rsidRPr="4E045708">
        <w:rPr>
          <w:rFonts w:ascii="Arial" w:hAnsi="Arial" w:cs="Arial"/>
          <w:color w:val="auto"/>
          <w:sz w:val="24"/>
          <w:szCs w:val="24"/>
        </w:rPr>
        <w:t>Withhold Payment Amount</w:t>
      </w:r>
      <w:r w:rsidR="00CD1EFB" w:rsidRPr="4E045708">
        <w:rPr>
          <w:rFonts w:ascii="Arial" w:hAnsi="Arial" w:cs="Arial"/>
          <w:color w:val="auto"/>
          <w:sz w:val="24"/>
          <w:szCs w:val="24"/>
        </w:rPr>
        <w:t xml:space="preserve"> Adjustments </w:t>
      </w:r>
    </w:p>
    <w:p w14:paraId="374C4F67" w14:textId="7612B352" w:rsidR="00CD1EFB" w:rsidRPr="00131B7F" w:rsidRDefault="00CD1EFB" w:rsidP="4E045708">
      <w:pPr>
        <w:pStyle w:val="Heading1"/>
        <w:rPr>
          <w:rFonts w:ascii="Arial" w:hAnsi="Arial" w:cs="Arial"/>
          <w:color w:val="auto"/>
          <w:sz w:val="24"/>
          <w:szCs w:val="24"/>
        </w:rPr>
      </w:pPr>
      <w:r w:rsidRPr="4E045708">
        <w:rPr>
          <w:rFonts w:ascii="Arial" w:hAnsi="Arial" w:cs="Arial"/>
          <w:color w:val="auto"/>
          <w:sz w:val="24"/>
          <w:szCs w:val="24"/>
        </w:rPr>
        <w:t xml:space="preserve">Overview of </w:t>
      </w:r>
      <w:r w:rsidR="00840624" w:rsidRPr="4E045708">
        <w:rPr>
          <w:rFonts w:ascii="Arial" w:hAnsi="Arial" w:cs="Arial"/>
          <w:color w:val="auto"/>
          <w:sz w:val="24"/>
          <w:szCs w:val="24"/>
        </w:rPr>
        <w:t>One Care</w:t>
      </w:r>
      <w:r w:rsidR="00EA197F" w:rsidRPr="4E045708">
        <w:rPr>
          <w:rFonts w:ascii="Arial" w:hAnsi="Arial" w:cs="Arial"/>
          <w:color w:val="auto"/>
          <w:sz w:val="24"/>
          <w:szCs w:val="24"/>
        </w:rPr>
        <w:t xml:space="preserve"> Quality and Accountability</w:t>
      </w:r>
    </w:p>
    <w:p w14:paraId="766DC1A0" w14:textId="2BEA38E8" w:rsidR="00E73060" w:rsidRPr="00131B7F" w:rsidRDefault="00BA5C56" w:rsidP="005101A3">
      <w:pPr>
        <w:rPr>
          <w:rFonts w:ascii="Arial" w:hAnsi="Arial" w:cs="Arial"/>
          <w:sz w:val="24"/>
          <w:szCs w:val="24"/>
        </w:rPr>
      </w:pPr>
      <w:r w:rsidRPr="00131B7F">
        <w:rPr>
          <w:rFonts w:ascii="Arial" w:hAnsi="Arial" w:cs="Arial"/>
          <w:sz w:val="24"/>
          <w:szCs w:val="24"/>
        </w:rPr>
        <w:t>T</w:t>
      </w:r>
      <w:r w:rsidR="00361898" w:rsidRPr="00131B7F">
        <w:rPr>
          <w:rFonts w:ascii="Arial" w:hAnsi="Arial" w:cs="Arial"/>
          <w:sz w:val="24"/>
          <w:szCs w:val="24"/>
        </w:rPr>
        <w:t xml:space="preserve">he Contractor shall </w:t>
      </w:r>
      <w:r w:rsidR="00E73060" w:rsidRPr="00131B7F">
        <w:rPr>
          <w:rFonts w:ascii="Arial" w:hAnsi="Arial" w:cs="Arial"/>
          <w:sz w:val="24"/>
          <w:szCs w:val="24"/>
        </w:rPr>
        <w:t>have the opportunity to earn</w:t>
      </w:r>
      <w:r w:rsidR="006E3245" w:rsidRPr="00131B7F">
        <w:rPr>
          <w:rFonts w:ascii="Arial" w:hAnsi="Arial" w:cs="Arial"/>
          <w:sz w:val="24"/>
          <w:szCs w:val="24"/>
        </w:rPr>
        <w:t xml:space="preserve"> a Quality Withhold Payment</w:t>
      </w:r>
      <w:r w:rsidR="00DB23E8" w:rsidRPr="00131B7F">
        <w:rPr>
          <w:rFonts w:ascii="Arial" w:hAnsi="Arial" w:cs="Arial"/>
          <w:sz w:val="24"/>
          <w:szCs w:val="24"/>
        </w:rPr>
        <w:t xml:space="preserve"> </w:t>
      </w:r>
      <w:r w:rsidR="00361898" w:rsidRPr="00131B7F">
        <w:rPr>
          <w:rFonts w:ascii="Arial" w:hAnsi="Arial" w:cs="Arial"/>
          <w:sz w:val="24"/>
          <w:szCs w:val="24"/>
        </w:rPr>
        <w:t xml:space="preserve">for each Contract Year. The Contractor’s Quality </w:t>
      </w:r>
      <w:r w:rsidR="00DB23E8" w:rsidRPr="00131B7F">
        <w:rPr>
          <w:rFonts w:ascii="Arial" w:hAnsi="Arial" w:cs="Arial"/>
          <w:sz w:val="24"/>
          <w:szCs w:val="24"/>
        </w:rPr>
        <w:t>Withhold Payment amount</w:t>
      </w:r>
      <w:r w:rsidR="00361898" w:rsidRPr="00131B7F">
        <w:rPr>
          <w:rFonts w:ascii="Arial" w:hAnsi="Arial" w:cs="Arial"/>
          <w:sz w:val="24"/>
          <w:szCs w:val="24"/>
        </w:rPr>
        <w:t xml:space="preserve"> shall be calculated as described in this Appendix and as further specified by EOHHS.</w:t>
      </w:r>
    </w:p>
    <w:p w14:paraId="76166448" w14:textId="4D1B06F9" w:rsidR="001A6C70" w:rsidRPr="00131B7F" w:rsidRDefault="00361898" w:rsidP="005101A3">
      <w:pPr>
        <w:rPr>
          <w:rFonts w:ascii="Arial" w:hAnsi="Arial" w:cs="Arial"/>
          <w:sz w:val="24"/>
          <w:szCs w:val="24"/>
        </w:rPr>
      </w:pPr>
      <w:r w:rsidRPr="00131B7F">
        <w:rPr>
          <w:rFonts w:ascii="Arial" w:hAnsi="Arial" w:cs="Arial"/>
          <w:sz w:val="24"/>
          <w:szCs w:val="24"/>
        </w:rPr>
        <w:t xml:space="preserve">EOHHS has established a slate of </w:t>
      </w:r>
      <w:r w:rsidR="2CDC6DB2" w:rsidRPr="00131B7F">
        <w:rPr>
          <w:rFonts w:ascii="Arial" w:hAnsi="Arial" w:cs="Arial"/>
          <w:sz w:val="24"/>
          <w:szCs w:val="24"/>
        </w:rPr>
        <w:t>One</w:t>
      </w:r>
      <w:r w:rsidR="002A563F" w:rsidRPr="00131B7F">
        <w:rPr>
          <w:rFonts w:ascii="Arial" w:hAnsi="Arial" w:cs="Arial"/>
          <w:sz w:val="24"/>
          <w:szCs w:val="24"/>
        </w:rPr>
        <w:t xml:space="preserve"> Care</w:t>
      </w:r>
      <w:r w:rsidRPr="00131B7F">
        <w:rPr>
          <w:rFonts w:ascii="Arial" w:hAnsi="Arial" w:cs="Arial"/>
          <w:sz w:val="24"/>
          <w:szCs w:val="24"/>
        </w:rPr>
        <w:t xml:space="preserve"> Quality Measures (see </w:t>
      </w:r>
      <w:r w:rsidR="00851D15" w:rsidRPr="00131B7F">
        <w:rPr>
          <w:rFonts w:ascii="Arial" w:hAnsi="Arial" w:cs="Arial"/>
          <w:sz w:val="24"/>
          <w:szCs w:val="24"/>
        </w:rPr>
        <w:t xml:space="preserve">Figure 4.2 in </w:t>
      </w:r>
      <w:r w:rsidR="00F73989" w:rsidRPr="00131B7F">
        <w:rPr>
          <w:rFonts w:ascii="Arial" w:hAnsi="Arial" w:cs="Arial"/>
          <w:b/>
          <w:bCs/>
          <w:sz w:val="24"/>
          <w:szCs w:val="24"/>
        </w:rPr>
        <w:t>Section 4.7</w:t>
      </w:r>
      <w:r w:rsidR="1D5397B1" w:rsidRPr="00131B7F">
        <w:rPr>
          <w:rFonts w:ascii="Arial" w:hAnsi="Arial" w:cs="Arial"/>
          <w:b/>
          <w:bCs/>
          <w:sz w:val="24"/>
          <w:szCs w:val="24"/>
        </w:rPr>
        <w:t>.</w:t>
      </w:r>
      <w:r w:rsidR="00895EA9" w:rsidRPr="00131B7F">
        <w:rPr>
          <w:rFonts w:ascii="Arial" w:hAnsi="Arial" w:cs="Arial"/>
          <w:b/>
          <w:bCs/>
          <w:sz w:val="24"/>
          <w:szCs w:val="24"/>
        </w:rPr>
        <w:t>1</w:t>
      </w:r>
      <w:r w:rsidR="00AD7832" w:rsidRPr="00131B7F">
        <w:rPr>
          <w:rFonts w:ascii="Arial" w:hAnsi="Arial" w:cs="Arial"/>
          <w:b/>
          <w:bCs/>
          <w:sz w:val="24"/>
          <w:szCs w:val="24"/>
        </w:rPr>
        <w:t>)</w:t>
      </w:r>
      <w:r w:rsidRPr="00131B7F">
        <w:rPr>
          <w:rFonts w:ascii="Arial" w:hAnsi="Arial" w:cs="Arial"/>
          <w:sz w:val="24"/>
          <w:szCs w:val="24"/>
        </w:rPr>
        <w:t xml:space="preserve">. The Contractor’s Quality </w:t>
      </w:r>
      <w:r w:rsidR="005431AC" w:rsidRPr="00131B7F">
        <w:rPr>
          <w:rFonts w:ascii="Arial" w:hAnsi="Arial" w:cs="Arial"/>
          <w:sz w:val="24"/>
          <w:szCs w:val="24"/>
        </w:rPr>
        <w:t>Withhold Payment amount</w:t>
      </w:r>
      <w:r w:rsidRPr="00131B7F">
        <w:rPr>
          <w:rFonts w:ascii="Arial" w:hAnsi="Arial" w:cs="Arial"/>
          <w:sz w:val="24"/>
          <w:szCs w:val="24"/>
        </w:rPr>
        <w:t xml:space="preserve"> will be </w:t>
      </w:r>
      <w:r w:rsidR="00AD7832" w:rsidRPr="00131B7F">
        <w:rPr>
          <w:rFonts w:ascii="Arial" w:hAnsi="Arial" w:cs="Arial"/>
          <w:sz w:val="24"/>
          <w:szCs w:val="24"/>
        </w:rPr>
        <w:t>determined by</w:t>
      </w:r>
      <w:r w:rsidRPr="00131B7F">
        <w:rPr>
          <w:rFonts w:ascii="Arial" w:hAnsi="Arial" w:cs="Arial"/>
          <w:sz w:val="24"/>
          <w:szCs w:val="24"/>
        </w:rPr>
        <w:t xml:space="preserve"> the Contractor’s performance on the Quality Measures against benchmarks set by EOHHS (achievement points, as described in Section 2.1</w:t>
      </w:r>
      <w:r w:rsidR="2D3CC4C0" w:rsidRPr="00131B7F">
        <w:rPr>
          <w:rFonts w:ascii="Arial" w:hAnsi="Arial" w:cs="Arial"/>
          <w:sz w:val="24"/>
          <w:szCs w:val="24"/>
        </w:rPr>
        <w:t>.A</w:t>
      </w:r>
      <w:r w:rsidRPr="00131B7F">
        <w:rPr>
          <w:rFonts w:ascii="Arial" w:hAnsi="Arial" w:cs="Arial"/>
          <w:sz w:val="24"/>
          <w:szCs w:val="24"/>
        </w:rPr>
        <w:t xml:space="preserve"> below), as well as any improvement in the Contractor’s Quality Measure performance compared to prior Contract Year(s), if applicable (improvement points, as described Section 2.</w:t>
      </w:r>
      <w:r w:rsidR="1C786C6A" w:rsidRPr="00131B7F">
        <w:rPr>
          <w:rFonts w:ascii="Arial" w:hAnsi="Arial" w:cs="Arial"/>
          <w:sz w:val="24"/>
          <w:szCs w:val="24"/>
        </w:rPr>
        <w:t xml:space="preserve">1.B </w:t>
      </w:r>
      <w:r w:rsidRPr="00131B7F">
        <w:rPr>
          <w:rFonts w:ascii="Arial" w:hAnsi="Arial" w:cs="Arial"/>
          <w:sz w:val="24"/>
          <w:szCs w:val="24"/>
        </w:rPr>
        <w:t xml:space="preserve">below). </w:t>
      </w:r>
    </w:p>
    <w:p w14:paraId="24FAE8BB" w14:textId="6DE19475" w:rsidR="00361898" w:rsidRPr="00131B7F" w:rsidRDefault="001A6C70" w:rsidP="005101A3">
      <w:pPr>
        <w:rPr>
          <w:rFonts w:ascii="Arial" w:hAnsi="Arial" w:cs="Arial"/>
          <w:sz w:val="24"/>
          <w:szCs w:val="24"/>
        </w:rPr>
      </w:pPr>
      <w:r w:rsidRPr="00131B7F">
        <w:rPr>
          <w:rFonts w:ascii="Arial" w:hAnsi="Arial" w:cs="Arial"/>
          <w:sz w:val="24"/>
          <w:szCs w:val="24"/>
        </w:rPr>
        <w:t xml:space="preserve">If the Contractor is unable to report at least three of the quality withhold measures listed in Figure 4.2 for a given year due to low enrollment or inability to meet other reporting criteria, alternative measures will be used in the quality withhold analysis. </w:t>
      </w:r>
    </w:p>
    <w:p w14:paraId="11EF8BB4" w14:textId="2883CBCF" w:rsidR="00F026D3" w:rsidRPr="00131B7F" w:rsidRDefault="00F33B7D" w:rsidP="4E045708">
      <w:pPr>
        <w:pStyle w:val="Heading1"/>
        <w:rPr>
          <w:rFonts w:ascii="Arial" w:hAnsi="Arial" w:cs="Arial"/>
          <w:color w:val="auto"/>
          <w:sz w:val="24"/>
          <w:szCs w:val="24"/>
        </w:rPr>
      </w:pPr>
      <w:r w:rsidRPr="4E045708">
        <w:rPr>
          <w:rFonts w:ascii="Arial" w:hAnsi="Arial" w:cs="Arial"/>
          <w:color w:val="auto"/>
          <w:sz w:val="24"/>
          <w:szCs w:val="24"/>
        </w:rPr>
        <w:t>Performance Assessment Methodology</w:t>
      </w:r>
    </w:p>
    <w:p w14:paraId="0DB0E81E" w14:textId="77777777" w:rsidR="008C4EA7" w:rsidRPr="00131B7F" w:rsidRDefault="008C4EA7" w:rsidP="008C4EA7">
      <w:pPr>
        <w:spacing w:after="120" w:line="23" w:lineRule="atLeast"/>
        <w:rPr>
          <w:rFonts w:ascii="Arial" w:eastAsia="Times New Roman" w:hAnsi="Arial" w:cs="Arial"/>
          <w:sz w:val="24"/>
          <w:szCs w:val="24"/>
        </w:rPr>
      </w:pPr>
    </w:p>
    <w:p w14:paraId="13D6D6D6" w14:textId="77777777" w:rsidR="00CD1EFB" w:rsidRPr="00131B7F" w:rsidRDefault="00CD1EFB" w:rsidP="4E045708">
      <w:pPr>
        <w:pStyle w:val="Heading2"/>
        <w:spacing w:before="0" w:after="120" w:line="23" w:lineRule="atLeast"/>
        <w:rPr>
          <w:rFonts w:ascii="Arial" w:hAnsi="Arial" w:cs="Arial"/>
          <w:color w:val="auto"/>
          <w:sz w:val="24"/>
          <w:szCs w:val="24"/>
        </w:rPr>
      </w:pPr>
      <w:r w:rsidRPr="4E045708">
        <w:rPr>
          <w:rFonts w:ascii="Arial" w:hAnsi="Arial" w:cs="Arial"/>
          <w:color w:val="auto"/>
          <w:sz w:val="24"/>
          <w:szCs w:val="24"/>
        </w:rPr>
        <w:t xml:space="preserve">Measure Scoring Methodology </w:t>
      </w:r>
    </w:p>
    <w:p w14:paraId="33FC92E1" w14:textId="246F4917" w:rsidR="00CD1EFB" w:rsidRPr="00131B7F" w:rsidRDefault="00CD1EFB" w:rsidP="008C4EA7">
      <w:pPr>
        <w:spacing w:after="120" w:line="23" w:lineRule="atLeast"/>
        <w:rPr>
          <w:rFonts w:ascii="Arial" w:eastAsia="Times New Roman" w:hAnsi="Arial" w:cs="Arial"/>
          <w:sz w:val="24"/>
          <w:szCs w:val="24"/>
        </w:rPr>
      </w:pPr>
      <w:r w:rsidRPr="00131B7F">
        <w:rPr>
          <w:rFonts w:ascii="Arial" w:hAnsi="Arial" w:cs="Arial"/>
          <w:sz w:val="24"/>
          <w:szCs w:val="24"/>
        </w:rPr>
        <w:t xml:space="preserve">The Contractor </w:t>
      </w:r>
      <w:r w:rsidRPr="00131B7F">
        <w:rPr>
          <w:rFonts w:ascii="Arial" w:eastAsia="Times New Roman" w:hAnsi="Arial" w:cs="Arial"/>
          <w:sz w:val="24"/>
          <w:szCs w:val="24"/>
        </w:rPr>
        <w:t xml:space="preserve">will be assigned achievement </w:t>
      </w:r>
      <w:r w:rsidR="009153C7" w:rsidRPr="00131B7F">
        <w:rPr>
          <w:rFonts w:ascii="Arial" w:eastAsia="Times New Roman" w:hAnsi="Arial" w:cs="Arial"/>
          <w:sz w:val="24"/>
          <w:szCs w:val="24"/>
        </w:rPr>
        <w:t xml:space="preserve">and improvement </w:t>
      </w:r>
      <w:r w:rsidRPr="00131B7F">
        <w:rPr>
          <w:rFonts w:ascii="Arial" w:eastAsia="Times New Roman" w:hAnsi="Arial" w:cs="Arial"/>
          <w:sz w:val="24"/>
          <w:szCs w:val="24"/>
        </w:rPr>
        <w:t xml:space="preserve">points based on its performance on each Quality Measure. </w:t>
      </w:r>
    </w:p>
    <w:p w14:paraId="1439AFF5" w14:textId="52954827" w:rsidR="009153C7" w:rsidRPr="00131B7F" w:rsidRDefault="009153C7" w:rsidP="4E045708">
      <w:pPr>
        <w:pStyle w:val="paragraph"/>
        <w:numPr>
          <w:ilvl w:val="0"/>
          <w:numId w:val="49"/>
        </w:numPr>
        <w:spacing w:before="0" w:beforeAutospacing="0" w:after="120" w:afterAutospacing="0" w:line="23" w:lineRule="atLeast"/>
        <w:ind w:left="360"/>
        <w:textAlignment w:val="baseline"/>
        <w:rPr>
          <w:rStyle w:val="eop"/>
          <w:rFonts w:ascii="Arial" w:hAnsi="Arial" w:cs="Arial"/>
          <w:b/>
          <w:bCs/>
        </w:rPr>
      </w:pPr>
      <w:r w:rsidRPr="4E045708">
        <w:rPr>
          <w:rStyle w:val="normaltextrun"/>
          <w:rFonts w:ascii="Arial" w:hAnsi="Arial" w:cs="Arial"/>
          <w:b/>
          <w:bCs/>
        </w:rPr>
        <w:t>Achievement Points </w:t>
      </w:r>
      <w:r w:rsidRPr="4E045708">
        <w:rPr>
          <w:rStyle w:val="eop"/>
          <w:rFonts w:ascii="Arial" w:hAnsi="Arial" w:cs="Arial"/>
          <w:b/>
          <w:bCs/>
        </w:rPr>
        <w:t> </w:t>
      </w:r>
    </w:p>
    <w:p w14:paraId="6EC717EA" w14:textId="5E8EC4EA" w:rsidR="00CF2E12" w:rsidRPr="00131B7F" w:rsidRDefault="009153C7" w:rsidP="008C4EA7">
      <w:pPr>
        <w:pStyle w:val="paragraph"/>
        <w:spacing w:before="0" w:beforeAutospacing="0" w:after="120" w:afterAutospacing="0" w:line="23" w:lineRule="atLeast"/>
        <w:ind w:left="720"/>
        <w:textAlignment w:val="baseline"/>
        <w:rPr>
          <w:rStyle w:val="normaltextrun"/>
          <w:rFonts w:ascii="Arial" w:hAnsi="Arial" w:cs="Arial"/>
        </w:rPr>
      </w:pPr>
      <w:r w:rsidRPr="00131B7F">
        <w:rPr>
          <w:rStyle w:val="normaltextrun"/>
          <w:rFonts w:ascii="Arial" w:hAnsi="Arial" w:cs="Arial"/>
        </w:rPr>
        <w:t>The Contractor may receive up to a maximum of ten (10) achievement points for each Quality Measure, as follows</w:t>
      </w:r>
      <w:r w:rsidR="000A5E25" w:rsidRPr="00131B7F">
        <w:rPr>
          <w:rStyle w:val="normaltextrun"/>
          <w:rFonts w:ascii="Arial" w:hAnsi="Arial" w:cs="Arial"/>
        </w:rPr>
        <w:t>:</w:t>
      </w:r>
    </w:p>
    <w:p w14:paraId="7A454F2E" w14:textId="77777777" w:rsidR="000A5E25" w:rsidRPr="00131B7F" w:rsidRDefault="000A5E25" w:rsidP="008C4EA7">
      <w:pPr>
        <w:pStyle w:val="paragraph"/>
        <w:numPr>
          <w:ilvl w:val="0"/>
          <w:numId w:val="28"/>
        </w:numPr>
        <w:spacing w:before="0" w:beforeAutospacing="0" w:after="120" w:afterAutospacing="0" w:line="23" w:lineRule="atLeast"/>
        <w:ind w:left="1080" w:firstLine="0"/>
        <w:textAlignment w:val="baseline"/>
        <w:rPr>
          <w:rFonts w:ascii="Arial" w:hAnsi="Arial" w:cs="Arial"/>
        </w:rPr>
      </w:pPr>
      <w:r w:rsidRPr="00131B7F">
        <w:rPr>
          <w:rStyle w:val="normaltextrun"/>
          <w:rFonts w:ascii="Arial" w:hAnsi="Arial" w:cs="Arial"/>
        </w:rPr>
        <w:t>EOHHS will establish an “attainment threshold” and a “goal benchmark” for each Quality Measure</w:t>
      </w:r>
      <w:r w:rsidRPr="00131B7F">
        <w:rPr>
          <w:rStyle w:val="eop"/>
          <w:rFonts w:ascii="Arial" w:hAnsi="Arial" w:cs="Arial"/>
        </w:rPr>
        <w:t> </w:t>
      </w:r>
    </w:p>
    <w:p w14:paraId="4FFB94FE" w14:textId="77777777" w:rsidR="000A5E25" w:rsidRPr="00131B7F" w:rsidRDefault="000A5E25" w:rsidP="008C4EA7">
      <w:pPr>
        <w:pStyle w:val="paragraph"/>
        <w:numPr>
          <w:ilvl w:val="0"/>
          <w:numId w:val="29"/>
        </w:numPr>
        <w:spacing w:before="0" w:beforeAutospacing="0" w:after="120" w:afterAutospacing="0" w:line="23" w:lineRule="atLeast"/>
        <w:ind w:left="1800" w:firstLine="0"/>
        <w:textAlignment w:val="baseline"/>
        <w:rPr>
          <w:rFonts w:ascii="Arial" w:hAnsi="Arial" w:cs="Arial"/>
        </w:rPr>
      </w:pPr>
      <w:r w:rsidRPr="00131B7F">
        <w:rPr>
          <w:rStyle w:val="normaltextrun"/>
          <w:rFonts w:ascii="Arial" w:hAnsi="Arial" w:cs="Arial"/>
        </w:rPr>
        <w:t xml:space="preserve">“Attainment threshold” sets the minimum level of performance at which the contractor can earn achievement </w:t>
      </w:r>
      <w:proofErr w:type="gramStart"/>
      <w:r w:rsidRPr="00131B7F">
        <w:rPr>
          <w:rStyle w:val="normaltextrun"/>
          <w:rFonts w:ascii="Arial" w:hAnsi="Arial" w:cs="Arial"/>
        </w:rPr>
        <w:t>points</w:t>
      </w:r>
      <w:proofErr w:type="gramEnd"/>
      <w:r w:rsidRPr="00131B7F">
        <w:rPr>
          <w:rStyle w:val="eop"/>
          <w:rFonts w:ascii="Arial" w:hAnsi="Arial" w:cs="Arial"/>
        </w:rPr>
        <w:t> </w:t>
      </w:r>
    </w:p>
    <w:p w14:paraId="018FA2BA" w14:textId="2DD903B5" w:rsidR="000A5E25" w:rsidRPr="00131B7F" w:rsidRDefault="000A5E25" w:rsidP="008C4EA7">
      <w:pPr>
        <w:pStyle w:val="paragraph"/>
        <w:numPr>
          <w:ilvl w:val="0"/>
          <w:numId w:val="30"/>
        </w:numPr>
        <w:spacing w:before="0" w:beforeAutospacing="0" w:after="120" w:afterAutospacing="0" w:line="23" w:lineRule="atLeast"/>
        <w:ind w:left="1800" w:firstLine="0"/>
        <w:textAlignment w:val="baseline"/>
        <w:rPr>
          <w:rFonts w:ascii="Arial" w:hAnsi="Arial" w:cs="Arial"/>
        </w:rPr>
      </w:pPr>
      <w:r w:rsidRPr="00131B7F">
        <w:rPr>
          <w:rStyle w:val="normaltextrun"/>
          <w:rFonts w:ascii="Arial" w:hAnsi="Arial" w:cs="Arial"/>
        </w:rPr>
        <w:t xml:space="preserve">“Goal benchmark” is a </w:t>
      </w:r>
      <w:r w:rsidR="00B72B89" w:rsidRPr="00131B7F">
        <w:rPr>
          <w:rStyle w:val="normaltextrun"/>
          <w:rFonts w:ascii="Arial" w:hAnsi="Arial" w:cs="Arial"/>
        </w:rPr>
        <w:t>high-performance</w:t>
      </w:r>
      <w:r w:rsidRPr="00131B7F">
        <w:rPr>
          <w:rStyle w:val="normaltextrun"/>
          <w:rFonts w:ascii="Arial" w:hAnsi="Arial" w:cs="Arial"/>
        </w:rPr>
        <w:t xml:space="preserve"> standard above which the Contractor earns the maximum number of achievement points (i.e. 10 points)</w:t>
      </w:r>
      <w:r w:rsidRPr="00131B7F">
        <w:rPr>
          <w:rStyle w:val="eop"/>
          <w:rFonts w:ascii="Arial" w:hAnsi="Arial" w:cs="Arial"/>
        </w:rPr>
        <w:t> </w:t>
      </w:r>
    </w:p>
    <w:p w14:paraId="7E6273DC" w14:textId="77777777" w:rsidR="000A5E25" w:rsidRPr="00131B7F" w:rsidRDefault="000A5E25" w:rsidP="008C4EA7">
      <w:pPr>
        <w:pStyle w:val="paragraph"/>
        <w:numPr>
          <w:ilvl w:val="0"/>
          <w:numId w:val="31"/>
        </w:numPr>
        <w:spacing w:before="0" w:beforeAutospacing="0" w:after="120" w:afterAutospacing="0" w:line="23" w:lineRule="atLeast"/>
        <w:ind w:left="1080" w:firstLine="0"/>
        <w:textAlignment w:val="baseline"/>
        <w:rPr>
          <w:rFonts w:ascii="Arial" w:hAnsi="Arial" w:cs="Arial"/>
        </w:rPr>
      </w:pPr>
      <w:r w:rsidRPr="00131B7F">
        <w:rPr>
          <w:rStyle w:val="normaltextrun"/>
          <w:rFonts w:ascii="Arial" w:hAnsi="Arial" w:cs="Arial"/>
        </w:rPr>
        <w:t xml:space="preserve">EOHHS will calculate the Contractor’s performance score on the Quality Measure based on the measure </w:t>
      </w:r>
      <w:proofErr w:type="gramStart"/>
      <w:r w:rsidRPr="00131B7F">
        <w:rPr>
          <w:rStyle w:val="normaltextrun"/>
          <w:rFonts w:ascii="Arial" w:hAnsi="Arial" w:cs="Arial"/>
        </w:rPr>
        <w:t>specifications</w:t>
      </w:r>
      <w:proofErr w:type="gramEnd"/>
      <w:r w:rsidRPr="00131B7F">
        <w:rPr>
          <w:rStyle w:val="eop"/>
          <w:rFonts w:ascii="Arial" w:hAnsi="Arial" w:cs="Arial"/>
        </w:rPr>
        <w:t> </w:t>
      </w:r>
    </w:p>
    <w:p w14:paraId="2203CB44" w14:textId="77777777" w:rsidR="000A5E25" w:rsidRPr="00131B7F" w:rsidRDefault="000A5E25" w:rsidP="008C4EA7">
      <w:pPr>
        <w:pStyle w:val="paragraph"/>
        <w:numPr>
          <w:ilvl w:val="0"/>
          <w:numId w:val="32"/>
        </w:numPr>
        <w:spacing w:before="0" w:beforeAutospacing="0" w:after="120" w:afterAutospacing="0" w:line="23" w:lineRule="atLeast"/>
        <w:ind w:left="1080" w:firstLine="0"/>
        <w:textAlignment w:val="baseline"/>
        <w:rPr>
          <w:rFonts w:ascii="Arial" w:hAnsi="Arial" w:cs="Arial"/>
        </w:rPr>
      </w:pPr>
      <w:r w:rsidRPr="00131B7F">
        <w:rPr>
          <w:rStyle w:val="normaltextrun"/>
          <w:rFonts w:ascii="Arial" w:hAnsi="Arial" w:cs="Arial"/>
        </w:rPr>
        <w:t>EOHHS will award the Contractor between zero (0) and ten (10) achievement points as follows:</w:t>
      </w:r>
      <w:r w:rsidRPr="00131B7F">
        <w:rPr>
          <w:rStyle w:val="eop"/>
          <w:rFonts w:ascii="Arial" w:hAnsi="Arial" w:cs="Arial"/>
        </w:rPr>
        <w:t> </w:t>
      </w:r>
    </w:p>
    <w:p w14:paraId="0699B6F7" w14:textId="77777777" w:rsidR="000A5E25" w:rsidRPr="00131B7F" w:rsidRDefault="000A5E25" w:rsidP="008C4EA7">
      <w:pPr>
        <w:pStyle w:val="paragraph"/>
        <w:numPr>
          <w:ilvl w:val="0"/>
          <w:numId w:val="33"/>
        </w:numPr>
        <w:spacing w:before="0" w:beforeAutospacing="0" w:after="120" w:afterAutospacing="0" w:line="23" w:lineRule="atLeast"/>
        <w:ind w:left="1800" w:firstLine="0"/>
        <w:textAlignment w:val="baseline"/>
        <w:rPr>
          <w:rFonts w:ascii="Arial" w:hAnsi="Arial" w:cs="Arial"/>
        </w:rPr>
      </w:pPr>
      <w:r w:rsidRPr="00131B7F">
        <w:rPr>
          <w:rStyle w:val="normaltextrun"/>
          <w:rFonts w:ascii="Arial" w:hAnsi="Arial" w:cs="Arial"/>
        </w:rPr>
        <w:t xml:space="preserve">If the Contractor’s performance score is less than the attainment threshold: 0 achievement </w:t>
      </w:r>
      <w:proofErr w:type="gramStart"/>
      <w:r w:rsidRPr="00131B7F">
        <w:rPr>
          <w:rStyle w:val="normaltextrun"/>
          <w:rFonts w:ascii="Arial" w:hAnsi="Arial" w:cs="Arial"/>
        </w:rPr>
        <w:t>points</w:t>
      </w:r>
      <w:proofErr w:type="gramEnd"/>
      <w:r w:rsidRPr="00131B7F">
        <w:rPr>
          <w:rStyle w:val="eop"/>
          <w:rFonts w:ascii="Arial" w:hAnsi="Arial" w:cs="Arial"/>
        </w:rPr>
        <w:t> </w:t>
      </w:r>
    </w:p>
    <w:p w14:paraId="520CCB3D" w14:textId="77777777" w:rsidR="000A5E25" w:rsidRPr="00131B7F" w:rsidRDefault="000A5E25" w:rsidP="008C4EA7">
      <w:pPr>
        <w:pStyle w:val="paragraph"/>
        <w:numPr>
          <w:ilvl w:val="0"/>
          <w:numId w:val="34"/>
        </w:numPr>
        <w:spacing w:before="0" w:beforeAutospacing="0" w:after="120" w:afterAutospacing="0" w:line="23" w:lineRule="atLeast"/>
        <w:ind w:left="1800" w:firstLine="0"/>
        <w:textAlignment w:val="baseline"/>
        <w:rPr>
          <w:rFonts w:ascii="Arial" w:hAnsi="Arial" w:cs="Arial"/>
        </w:rPr>
      </w:pPr>
      <w:r w:rsidRPr="00131B7F">
        <w:rPr>
          <w:rStyle w:val="normaltextrun"/>
          <w:rFonts w:ascii="Arial" w:hAnsi="Arial" w:cs="Arial"/>
        </w:rPr>
        <w:t xml:space="preserve">If the Contractor’s performance score is greater than or equal to the goal benchmark: 10 achievement </w:t>
      </w:r>
      <w:proofErr w:type="gramStart"/>
      <w:r w:rsidRPr="00131B7F">
        <w:rPr>
          <w:rStyle w:val="normaltextrun"/>
          <w:rFonts w:ascii="Arial" w:hAnsi="Arial" w:cs="Arial"/>
        </w:rPr>
        <w:t>points</w:t>
      </w:r>
      <w:proofErr w:type="gramEnd"/>
      <w:r w:rsidRPr="00131B7F">
        <w:rPr>
          <w:rStyle w:val="eop"/>
          <w:rFonts w:ascii="Arial" w:hAnsi="Arial" w:cs="Arial"/>
        </w:rPr>
        <w:t> </w:t>
      </w:r>
    </w:p>
    <w:p w14:paraId="4FDDD520" w14:textId="77777777" w:rsidR="000A5E25" w:rsidRPr="00131B7F" w:rsidRDefault="000A5E25" w:rsidP="008C4EA7">
      <w:pPr>
        <w:pStyle w:val="paragraph"/>
        <w:numPr>
          <w:ilvl w:val="0"/>
          <w:numId w:val="35"/>
        </w:numPr>
        <w:spacing w:before="0" w:beforeAutospacing="0" w:after="120" w:afterAutospacing="0" w:line="23" w:lineRule="atLeast"/>
        <w:ind w:left="1800" w:firstLine="0"/>
        <w:textAlignment w:val="baseline"/>
        <w:rPr>
          <w:rFonts w:ascii="Arial" w:hAnsi="Arial" w:cs="Arial"/>
        </w:rPr>
      </w:pPr>
      <w:r w:rsidRPr="00131B7F">
        <w:rPr>
          <w:rStyle w:val="normaltextrun"/>
          <w:rFonts w:ascii="Arial" w:hAnsi="Arial" w:cs="Arial"/>
        </w:rPr>
        <w:t>If the performance score is between the attainment threshold and goal benchmark: achievement points earned are determined by the formula:</w:t>
      </w:r>
      <w:r w:rsidRPr="00131B7F">
        <w:rPr>
          <w:rStyle w:val="eop"/>
          <w:rFonts w:ascii="Arial" w:hAnsi="Arial" w:cs="Arial"/>
        </w:rPr>
        <w:t> </w:t>
      </w:r>
    </w:p>
    <w:p w14:paraId="0C461108" w14:textId="77777777" w:rsidR="000A5E25" w:rsidRPr="00131B7F" w:rsidRDefault="000A5E25" w:rsidP="008C4EA7">
      <w:pPr>
        <w:pStyle w:val="paragraph"/>
        <w:numPr>
          <w:ilvl w:val="0"/>
          <w:numId w:val="36"/>
        </w:numPr>
        <w:spacing w:before="0" w:beforeAutospacing="0" w:after="120" w:afterAutospacing="0" w:line="23" w:lineRule="atLeast"/>
        <w:ind w:left="2700" w:firstLine="0"/>
        <w:textAlignment w:val="baseline"/>
        <w:rPr>
          <w:rStyle w:val="eop"/>
          <w:rFonts w:ascii="Arial" w:hAnsi="Arial" w:cs="Arial"/>
        </w:rPr>
      </w:pPr>
      <w:r w:rsidRPr="00131B7F">
        <w:rPr>
          <w:rStyle w:val="normaltextrun"/>
          <w:rFonts w:ascii="Arial" w:hAnsi="Arial" w:cs="Arial"/>
        </w:rPr>
        <w:t>10*((Performance Score – Attainment Threshold) / (Goal Benchmark – Attainment Threshold))</w:t>
      </w:r>
      <w:r w:rsidRPr="00131B7F">
        <w:rPr>
          <w:rStyle w:val="eop"/>
          <w:rFonts w:ascii="Arial" w:hAnsi="Arial" w:cs="Arial"/>
        </w:rPr>
        <w:t> </w:t>
      </w:r>
    </w:p>
    <w:p w14:paraId="40D5B97A" w14:textId="77777777" w:rsidR="00D850E4" w:rsidRPr="00131B7F" w:rsidRDefault="00D850E4" w:rsidP="00D850E4">
      <w:pPr>
        <w:pStyle w:val="paragraph"/>
        <w:spacing w:before="0" w:beforeAutospacing="0" w:after="120" w:afterAutospacing="0" w:line="23" w:lineRule="atLeast"/>
        <w:ind w:left="2700"/>
        <w:textAlignment w:val="baseline"/>
        <w:rPr>
          <w:rStyle w:val="normaltextrun"/>
          <w:rFonts w:ascii="Arial" w:hAnsi="Arial" w:cs="Arial"/>
        </w:rPr>
      </w:pPr>
    </w:p>
    <w:p w14:paraId="5C3FA16A" w14:textId="65E90EBB" w:rsidR="00CF2E12" w:rsidRPr="00131B7F" w:rsidRDefault="00CF2E12" w:rsidP="005A451B">
      <w:pPr>
        <w:rPr>
          <w:rFonts w:ascii="Arial" w:hAnsi="Arial" w:cs="Arial"/>
          <w:b/>
          <w:bCs/>
          <w:noProof/>
          <w:sz w:val="24"/>
          <w:szCs w:val="24"/>
        </w:rPr>
      </w:pPr>
      <w:r w:rsidRPr="00131B7F">
        <w:rPr>
          <w:rFonts w:ascii="Arial" w:hAnsi="Arial" w:cs="Arial"/>
          <w:b/>
          <w:bCs/>
          <w:noProof/>
          <w:sz w:val="24"/>
          <w:szCs w:val="24"/>
        </w:rPr>
        <w:t>EXHIBIT 2 – Example Calculation of Achievement Points for Measure A</w:t>
      </w:r>
    </w:p>
    <w:p w14:paraId="102056B9" w14:textId="77777777" w:rsidR="00CF2E12" w:rsidRPr="00131B7F" w:rsidRDefault="00CF2E12" w:rsidP="008C4EA7">
      <w:pPr>
        <w:spacing w:after="120" w:line="23" w:lineRule="atLeast"/>
        <w:rPr>
          <w:rFonts w:ascii="Arial" w:hAnsi="Arial" w:cs="Arial"/>
          <w:sz w:val="24"/>
          <w:szCs w:val="24"/>
        </w:rPr>
      </w:pPr>
      <w:r w:rsidRPr="00131B7F">
        <w:rPr>
          <w:rFonts w:ascii="Arial" w:hAnsi="Arial" w:cs="Arial"/>
          <w:b/>
          <w:sz w:val="24"/>
          <w:szCs w:val="24"/>
        </w:rPr>
        <w:t>Measure A attainment threshold</w:t>
      </w:r>
      <w:r w:rsidRPr="00131B7F">
        <w:rPr>
          <w:rFonts w:ascii="Arial" w:hAnsi="Arial" w:cs="Arial"/>
          <w:sz w:val="24"/>
          <w:szCs w:val="24"/>
        </w:rPr>
        <w:t xml:space="preserve"> = 45% </w:t>
      </w:r>
      <w:r w:rsidRPr="00131B7F">
        <w:rPr>
          <w:rFonts w:ascii="Arial" w:hAnsi="Arial" w:cs="Arial"/>
          <w:b/>
          <w:sz w:val="24"/>
          <w:szCs w:val="24"/>
        </w:rPr>
        <w:t>Measure A goal benchmark</w:t>
      </w:r>
      <w:r w:rsidRPr="00131B7F">
        <w:rPr>
          <w:rFonts w:ascii="Arial" w:hAnsi="Arial" w:cs="Arial"/>
          <w:sz w:val="24"/>
          <w:szCs w:val="24"/>
        </w:rPr>
        <w:t xml:space="preserve"> = 80% </w:t>
      </w:r>
    </w:p>
    <w:tbl>
      <w:tblPr>
        <w:tblW w:w="8100" w:type="dxa"/>
        <w:jc w:val="center"/>
        <w:tblLayout w:type="fixed"/>
        <w:tblLook w:val="04A0" w:firstRow="1" w:lastRow="0" w:firstColumn="1" w:lastColumn="0" w:noHBand="0" w:noVBand="1"/>
      </w:tblPr>
      <w:tblGrid>
        <w:gridCol w:w="1308"/>
        <w:gridCol w:w="3554"/>
        <w:gridCol w:w="3238"/>
      </w:tblGrid>
      <w:tr w:rsidR="00CF2E12" w:rsidRPr="00131B7F" w14:paraId="2BB16DE5" w14:textId="77777777">
        <w:trPr>
          <w:trHeight w:val="510"/>
          <w:jc w:val="center"/>
        </w:trPr>
        <w:tc>
          <w:tcPr>
            <w:tcW w:w="8100" w:type="dxa"/>
            <w:gridSpan w:val="3"/>
            <w:tcBorders>
              <w:top w:val="single" w:sz="8" w:space="0" w:color="BFBFBF"/>
              <w:left w:val="single" w:sz="8" w:space="0" w:color="BFBFBF"/>
              <w:bottom w:val="single" w:sz="4" w:space="0" w:color="BFBFBF"/>
              <w:right w:val="single" w:sz="8" w:space="0" w:color="BFBFBF"/>
            </w:tcBorders>
            <w:shd w:val="clear" w:color="000000" w:fill="1F497D"/>
            <w:vAlign w:val="center"/>
            <w:hideMark/>
          </w:tcPr>
          <w:p w14:paraId="43ABAA4F" w14:textId="77777777" w:rsidR="00CF2E12" w:rsidRPr="00131B7F" w:rsidRDefault="00CF2E12">
            <w:pPr>
              <w:spacing w:after="0" w:line="240" w:lineRule="auto"/>
              <w:jc w:val="center"/>
              <w:rPr>
                <w:rFonts w:ascii="Arial" w:eastAsia="Times New Roman" w:hAnsi="Arial" w:cs="Arial"/>
                <w:b/>
                <w:bCs/>
                <w:color w:val="FFFFFF"/>
                <w:sz w:val="24"/>
                <w:szCs w:val="24"/>
              </w:rPr>
            </w:pPr>
            <w:r w:rsidRPr="00131B7F">
              <w:rPr>
                <w:rFonts w:ascii="Arial" w:eastAsia="Times New Roman" w:hAnsi="Arial" w:cs="Arial"/>
                <w:b/>
                <w:bCs/>
                <w:color w:val="FFFFFF"/>
                <w:sz w:val="24"/>
                <w:szCs w:val="24"/>
              </w:rPr>
              <w:t>Example Calculation of Achievement Points for Measure A</w:t>
            </w:r>
          </w:p>
        </w:tc>
      </w:tr>
      <w:tr w:rsidR="00CF2E12" w:rsidRPr="00131B7F" w14:paraId="1C942E7D" w14:textId="77777777">
        <w:trPr>
          <w:trHeight w:val="62"/>
          <w:jc w:val="center"/>
        </w:trPr>
        <w:tc>
          <w:tcPr>
            <w:tcW w:w="1308" w:type="dxa"/>
            <w:tcBorders>
              <w:top w:val="nil"/>
              <w:left w:val="single" w:sz="8" w:space="0" w:color="BFBFBF"/>
              <w:bottom w:val="single" w:sz="4" w:space="0" w:color="BFBFBF"/>
              <w:right w:val="single" w:sz="4" w:space="0" w:color="BFBFBF"/>
            </w:tcBorders>
            <w:shd w:val="clear" w:color="000000" w:fill="D9D9D9"/>
            <w:noWrap/>
            <w:vAlign w:val="center"/>
            <w:hideMark/>
          </w:tcPr>
          <w:p w14:paraId="50D1B1D2" w14:textId="77777777" w:rsidR="00CF2E12" w:rsidRPr="00131B7F" w:rsidRDefault="00CF2E12">
            <w:pPr>
              <w:spacing w:after="0" w:line="240" w:lineRule="auto"/>
              <w:rPr>
                <w:rFonts w:ascii="Arial" w:eastAsia="Times New Roman" w:hAnsi="Arial" w:cs="Arial"/>
                <w:b/>
                <w:bCs/>
                <w:color w:val="000000"/>
                <w:sz w:val="24"/>
                <w:szCs w:val="24"/>
              </w:rPr>
            </w:pPr>
            <w:r w:rsidRPr="00131B7F">
              <w:rPr>
                <w:rFonts w:ascii="Arial" w:eastAsia="Times New Roman" w:hAnsi="Arial" w:cs="Arial"/>
                <w:b/>
                <w:bCs/>
                <w:color w:val="000000"/>
                <w:sz w:val="24"/>
                <w:szCs w:val="24"/>
              </w:rPr>
              <w:t> </w:t>
            </w:r>
          </w:p>
        </w:tc>
        <w:tc>
          <w:tcPr>
            <w:tcW w:w="3554" w:type="dxa"/>
            <w:tcBorders>
              <w:top w:val="nil"/>
              <w:left w:val="nil"/>
              <w:bottom w:val="single" w:sz="4" w:space="0" w:color="BFBFBF"/>
              <w:right w:val="single" w:sz="4" w:space="0" w:color="BFBFBF"/>
            </w:tcBorders>
            <w:shd w:val="clear" w:color="000000" w:fill="D9D9D9"/>
            <w:noWrap/>
            <w:vAlign w:val="center"/>
            <w:hideMark/>
          </w:tcPr>
          <w:p w14:paraId="179FB802" w14:textId="77777777" w:rsidR="00CF2E12" w:rsidRPr="00131B7F" w:rsidRDefault="00CF2E12">
            <w:pPr>
              <w:spacing w:after="0" w:line="240" w:lineRule="auto"/>
              <w:jc w:val="center"/>
              <w:rPr>
                <w:rFonts w:ascii="Arial" w:eastAsia="Times New Roman" w:hAnsi="Arial" w:cs="Arial"/>
                <w:b/>
                <w:bCs/>
                <w:color w:val="000000"/>
                <w:sz w:val="24"/>
                <w:szCs w:val="24"/>
              </w:rPr>
            </w:pPr>
            <w:r w:rsidRPr="00131B7F">
              <w:rPr>
                <w:rFonts w:ascii="Arial" w:eastAsia="Times New Roman" w:hAnsi="Arial" w:cs="Arial"/>
                <w:b/>
                <w:bCs/>
                <w:color w:val="000000"/>
                <w:sz w:val="24"/>
                <w:szCs w:val="24"/>
              </w:rPr>
              <w:t>Measure A Performance Score</w:t>
            </w:r>
          </w:p>
        </w:tc>
        <w:tc>
          <w:tcPr>
            <w:tcW w:w="3238" w:type="dxa"/>
            <w:tcBorders>
              <w:top w:val="nil"/>
              <w:left w:val="nil"/>
              <w:bottom w:val="single" w:sz="4" w:space="0" w:color="BFBFBF"/>
              <w:right w:val="single" w:sz="8" w:space="0" w:color="BFBFBF"/>
            </w:tcBorders>
            <w:shd w:val="clear" w:color="000000" w:fill="D9D9D9"/>
            <w:noWrap/>
            <w:vAlign w:val="center"/>
            <w:hideMark/>
          </w:tcPr>
          <w:p w14:paraId="6562DBB9" w14:textId="77777777" w:rsidR="00CF2E12" w:rsidRPr="00131B7F" w:rsidRDefault="00CF2E12">
            <w:pPr>
              <w:spacing w:after="0" w:line="240" w:lineRule="auto"/>
              <w:jc w:val="center"/>
              <w:rPr>
                <w:rFonts w:ascii="Arial" w:eastAsia="Times New Roman" w:hAnsi="Arial" w:cs="Arial"/>
                <w:b/>
                <w:bCs/>
                <w:color w:val="000000"/>
                <w:sz w:val="24"/>
                <w:szCs w:val="24"/>
              </w:rPr>
            </w:pPr>
            <w:r w:rsidRPr="00131B7F">
              <w:rPr>
                <w:rFonts w:ascii="Arial" w:eastAsia="Times New Roman" w:hAnsi="Arial" w:cs="Arial"/>
                <w:b/>
                <w:bCs/>
                <w:color w:val="000000"/>
                <w:sz w:val="24"/>
                <w:szCs w:val="24"/>
              </w:rPr>
              <w:t>Achievement Points Earned</w:t>
            </w:r>
          </w:p>
        </w:tc>
      </w:tr>
      <w:tr w:rsidR="00CF2E12" w:rsidRPr="00131B7F" w14:paraId="42C5759E" w14:textId="77777777">
        <w:trPr>
          <w:trHeight w:val="107"/>
          <w:jc w:val="center"/>
        </w:trPr>
        <w:tc>
          <w:tcPr>
            <w:tcW w:w="1308" w:type="dxa"/>
            <w:tcBorders>
              <w:top w:val="nil"/>
              <w:left w:val="single" w:sz="8" w:space="0" w:color="BFBFBF"/>
              <w:bottom w:val="single" w:sz="4" w:space="0" w:color="BFBFBF"/>
              <w:right w:val="single" w:sz="4" w:space="0" w:color="BFBFBF"/>
            </w:tcBorders>
            <w:shd w:val="clear" w:color="000000" w:fill="DCE6F1"/>
            <w:noWrap/>
            <w:vAlign w:val="center"/>
            <w:hideMark/>
          </w:tcPr>
          <w:p w14:paraId="7BC8228F" w14:textId="77777777" w:rsidR="00CF2E12" w:rsidRPr="00131B7F" w:rsidRDefault="00CF2E12">
            <w:pPr>
              <w:spacing w:after="0" w:line="240" w:lineRule="auto"/>
              <w:jc w:val="center"/>
              <w:rPr>
                <w:rFonts w:ascii="Arial" w:eastAsia="Times New Roman" w:hAnsi="Arial" w:cs="Arial"/>
                <w:color w:val="000000"/>
                <w:sz w:val="24"/>
                <w:szCs w:val="24"/>
              </w:rPr>
            </w:pPr>
            <w:r w:rsidRPr="00131B7F">
              <w:rPr>
                <w:rFonts w:ascii="Arial" w:eastAsia="Times New Roman" w:hAnsi="Arial" w:cs="Arial"/>
                <w:color w:val="000000"/>
                <w:sz w:val="24"/>
                <w:szCs w:val="24"/>
              </w:rPr>
              <w:t>Scenario 1</w:t>
            </w:r>
          </w:p>
        </w:tc>
        <w:tc>
          <w:tcPr>
            <w:tcW w:w="3554" w:type="dxa"/>
            <w:tcBorders>
              <w:top w:val="nil"/>
              <w:left w:val="nil"/>
              <w:bottom w:val="single" w:sz="4" w:space="0" w:color="BFBFBF"/>
              <w:right w:val="single" w:sz="4" w:space="0" w:color="BFBFBF"/>
            </w:tcBorders>
            <w:shd w:val="clear" w:color="auto" w:fill="auto"/>
            <w:noWrap/>
            <w:vAlign w:val="center"/>
            <w:hideMark/>
          </w:tcPr>
          <w:p w14:paraId="47E2CE25" w14:textId="77777777" w:rsidR="00CF2E12" w:rsidRPr="00131B7F" w:rsidRDefault="00CF2E12">
            <w:pPr>
              <w:spacing w:after="0" w:line="240" w:lineRule="auto"/>
              <w:jc w:val="center"/>
              <w:rPr>
                <w:rFonts w:ascii="Arial" w:eastAsia="Times New Roman" w:hAnsi="Arial" w:cs="Arial"/>
                <w:color w:val="000000"/>
                <w:sz w:val="24"/>
                <w:szCs w:val="24"/>
              </w:rPr>
            </w:pPr>
            <w:r w:rsidRPr="00131B7F">
              <w:rPr>
                <w:rFonts w:ascii="Arial" w:eastAsia="Times New Roman" w:hAnsi="Arial" w:cs="Arial"/>
                <w:color w:val="000000"/>
                <w:sz w:val="24"/>
                <w:szCs w:val="24"/>
              </w:rPr>
              <w:t>25%</w:t>
            </w:r>
          </w:p>
        </w:tc>
        <w:tc>
          <w:tcPr>
            <w:tcW w:w="3238" w:type="dxa"/>
            <w:tcBorders>
              <w:top w:val="nil"/>
              <w:left w:val="nil"/>
              <w:bottom w:val="single" w:sz="4" w:space="0" w:color="BFBFBF"/>
              <w:right w:val="single" w:sz="8" w:space="0" w:color="BFBFBF"/>
            </w:tcBorders>
            <w:shd w:val="clear" w:color="auto" w:fill="auto"/>
            <w:noWrap/>
            <w:vAlign w:val="center"/>
            <w:hideMark/>
          </w:tcPr>
          <w:p w14:paraId="630B4791" w14:textId="77777777" w:rsidR="00CF2E12" w:rsidRPr="00131B7F" w:rsidRDefault="00CF2E12">
            <w:pPr>
              <w:spacing w:after="0" w:line="240" w:lineRule="auto"/>
              <w:jc w:val="center"/>
              <w:rPr>
                <w:rFonts w:ascii="Arial" w:eastAsia="Times New Roman" w:hAnsi="Arial" w:cs="Arial"/>
                <w:color w:val="000000"/>
                <w:sz w:val="24"/>
                <w:szCs w:val="24"/>
              </w:rPr>
            </w:pPr>
            <w:r w:rsidRPr="00131B7F">
              <w:rPr>
                <w:rFonts w:ascii="Arial" w:eastAsia="Times New Roman" w:hAnsi="Arial" w:cs="Arial"/>
                <w:color w:val="000000"/>
                <w:sz w:val="24"/>
                <w:szCs w:val="24"/>
              </w:rPr>
              <w:t>0</w:t>
            </w:r>
          </w:p>
        </w:tc>
      </w:tr>
      <w:tr w:rsidR="00CF2E12" w:rsidRPr="00131B7F" w14:paraId="42BD9351" w14:textId="77777777">
        <w:trPr>
          <w:trHeight w:val="71"/>
          <w:jc w:val="center"/>
        </w:trPr>
        <w:tc>
          <w:tcPr>
            <w:tcW w:w="1308" w:type="dxa"/>
            <w:tcBorders>
              <w:top w:val="nil"/>
              <w:left w:val="single" w:sz="8" w:space="0" w:color="BFBFBF"/>
              <w:bottom w:val="single" w:sz="4" w:space="0" w:color="BFBFBF"/>
              <w:right w:val="single" w:sz="4" w:space="0" w:color="BFBFBF"/>
            </w:tcBorders>
            <w:shd w:val="clear" w:color="000000" w:fill="DCE6F1"/>
            <w:noWrap/>
            <w:vAlign w:val="center"/>
            <w:hideMark/>
          </w:tcPr>
          <w:p w14:paraId="2C3E167A" w14:textId="77777777" w:rsidR="00CF2E12" w:rsidRPr="00131B7F" w:rsidRDefault="00CF2E12">
            <w:pPr>
              <w:spacing w:after="0" w:line="240" w:lineRule="auto"/>
              <w:jc w:val="center"/>
              <w:rPr>
                <w:rFonts w:ascii="Arial" w:eastAsia="Times New Roman" w:hAnsi="Arial" w:cs="Arial"/>
                <w:color w:val="000000"/>
                <w:sz w:val="24"/>
                <w:szCs w:val="24"/>
              </w:rPr>
            </w:pPr>
            <w:r w:rsidRPr="00131B7F">
              <w:rPr>
                <w:rFonts w:ascii="Arial" w:eastAsia="Times New Roman" w:hAnsi="Arial" w:cs="Arial"/>
                <w:color w:val="000000"/>
                <w:sz w:val="24"/>
                <w:szCs w:val="24"/>
              </w:rPr>
              <w:t>Scenario 2</w:t>
            </w:r>
          </w:p>
        </w:tc>
        <w:tc>
          <w:tcPr>
            <w:tcW w:w="3554" w:type="dxa"/>
            <w:tcBorders>
              <w:top w:val="nil"/>
              <w:left w:val="nil"/>
              <w:bottom w:val="single" w:sz="4" w:space="0" w:color="BFBFBF"/>
              <w:right w:val="single" w:sz="4" w:space="0" w:color="BFBFBF"/>
            </w:tcBorders>
            <w:shd w:val="clear" w:color="auto" w:fill="auto"/>
            <w:noWrap/>
            <w:vAlign w:val="center"/>
            <w:hideMark/>
          </w:tcPr>
          <w:p w14:paraId="64F10542" w14:textId="77777777" w:rsidR="00CF2E12" w:rsidRPr="00131B7F" w:rsidRDefault="00CF2E12">
            <w:pPr>
              <w:spacing w:after="0" w:line="240" w:lineRule="auto"/>
              <w:jc w:val="center"/>
              <w:rPr>
                <w:rFonts w:ascii="Arial" w:eastAsia="Times New Roman" w:hAnsi="Arial" w:cs="Arial"/>
                <w:color w:val="000000"/>
                <w:sz w:val="24"/>
                <w:szCs w:val="24"/>
              </w:rPr>
            </w:pPr>
            <w:r w:rsidRPr="00131B7F">
              <w:rPr>
                <w:rFonts w:ascii="Arial" w:eastAsia="Times New Roman" w:hAnsi="Arial" w:cs="Arial"/>
                <w:color w:val="000000"/>
                <w:sz w:val="24"/>
                <w:szCs w:val="24"/>
              </w:rPr>
              <w:t>90%</w:t>
            </w:r>
          </w:p>
        </w:tc>
        <w:tc>
          <w:tcPr>
            <w:tcW w:w="3238" w:type="dxa"/>
            <w:tcBorders>
              <w:top w:val="nil"/>
              <w:left w:val="nil"/>
              <w:bottom w:val="single" w:sz="4" w:space="0" w:color="BFBFBF"/>
              <w:right w:val="single" w:sz="8" w:space="0" w:color="BFBFBF"/>
            </w:tcBorders>
            <w:shd w:val="clear" w:color="auto" w:fill="auto"/>
            <w:noWrap/>
            <w:vAlign w:val="center"/>
            <w:hideMark/>
          </w:tcPr>
          <w:p w14:paraId="0D63A4FF" w14:textId="77777777" w:rsidR="00CF2E12" w:rsidRPr="00131B7F" w:rsidRDefault="00CF2E12">
            <w:pPr>
              <w:spacing w:after="0" w:line="240" w:lineRule="auto"/>
              <w:jc w:val="center"/>
              <w:rPr>
                <w:rFonts w:ascii="Arial" w:eastAsia="Times New Roman" w:hAnsi="Arial" w:cs="Arial"/>
                <w:color w:val="000000"/>
                <w:sz w:val="24"/>
                <w:szCs w:val="24"/>
              </w:rPr>
            </w:pPr>
            <w:r w:rsidRPr="00131B7F">
              <w:rPr>
                <w:rFonts w:ascii="Arial" w:eastAsia="Times New Roman" w:hAnsi="Arial" w:cs="Arial"/>
                <w:color w:val="000000"/>
                <w:sz w:val="24"/>
                <w:szCs w:val="24"/>
              </w:rPr>
              <w:t>10</w:t>
            </w:r>
          </w:p>
        </w:tc>
      </w:tr>
      <w:tr w:rsidR="00CF2E12" w:rsidRPr="00131B7F" w14:paraId="38B404CD" w14:textId="77777777">
        <w:trPr>
          <w:trHeight w:val="98"/>
          <w:jc w:val="center"/>
        </w:trPr>
        <w:tc>
          <w:tcPr>
            <w:tcW w:w="1308" w:type="dxa"/>
            <w:tcBorders>
              <w:top w:val="nil"/>
              <w:left w:val="single" w:sz="8" w:space="0" w:color="BFBFBF"/>
              <w:bottom w:val="single" w:sz="8" w:space="0" w:color="BFBFBF"/>
              <w:right w:val="single" w:sz="4" w:space="0" w:color="BFBFBF"/>
            </w:tcBorders>
            <w:shd w:val="clear" w:color="000000" w:fill="DCE6F1"/>
            <w:noWrap/>
            <w:vAlign w:val="center"/>
            <w:hideMark/>
          </w:tcPr>
          <w:p w14:paraId="7DC96B9B" w14:textId="77777777" w:rsidR="00CF2E12" w:rsidRPr="00131B7F" w:rsidRDefault="00CF2E12">
            <w:pPr>
              <w:spacing w:after="0" w:line="240" w:lineRule="auto"/>
              <w:jc w:val="center"/>
              <w:rPr>
                <w:rFonts w:ascii="Arial" w:eastAsia="Times New Roman" w:hAnsi="Arial" w:cs="Arial"/>
                <w:color w:val="000000"/>
                <w:sz w:val="24"/>
                <w:szCs w:val="24"/>
              </w:rPr>
            </w:pPr>
            <w:r w:rsidRPr="00131B7F">
              <w:rPr>
                <w:rFonts w:ascii="Arial" w:eastAsia="Times New Roman" w:hAnsi="Arial" w:cs="Arial"/>
                <w:color w:val="000000"/>
                <w:sz w:val="24"/>
                <w:szCs w:val="24"/>
              </w:rPr>
              <w:t>Scenario 3</w:t>
            </w:r>
          </w:p>
        </w:tc>
        <w:tc>
          <w:tcPr>
            <w:tcW w:w="3554" w:type="dxa"/>
            <w:tcBorders>
              <w:top w:val="nil"/>
              <w:left w:val="nil"/>
              <w:bottom w:val="single" w:sz="8" w:space="0" w:color="BFBFBF"/>
              <w:right w:val="single" w:sz="4" w:space="0" w:color="BFBFBF"/>
            </w:tcBorders>
            <w:shd w:val="clear" w:color="auto" w:fill="auto"/>
            <w:noWrap/>
            <w:vAlign w:val="center"/>
            <w:hideMark/>
          </w:tcPr>
          <w:p w14:paraId="333209B4" w14:textId="77777777" w:rsidR="00CF2E12" w:rsidRPr="00131B7F" w:rsidRDefault="00CF2E12">
            <w:pPr>
              <w:spacing w:after="0" w:line="240" w:lineRule="auto"/>
              <w:jc w:val="center"/>
              <w:rPr>
                <w:rFonts w:ascii="Arial" w:eastAsia="Times New Roman" w:hAnsi="Arial" w:cs="Arial"/>
                <w:color w:val="000000"/>
                <w:sz w:val="24"/>
                <w:szCs w:val="24"/>
              </w:rPr>
            </w:pPr>
            <w:r w:rsidRPr="00131B7F">
              <w:rPr>
                <w:rFonts w:ascii="Arial" w:eastAsia="Times New Roman" w:hAnsi="Arial" w:cs="Arial"/>
                <w:color w:val="000000"/>
                <w:sz w:val="24"/>
                <w:szCs w:val="24"/>
              </w:rPr>
              <w:t>58%</w:t>
            </w:r>
          </w:p>
        </w:tc>
        <w:tc>
          <w:tcPr>
            <w:tcW w:w="3238" w:type="dxa"/>
            <w:tcBorders>
              <w:top w:val="nil"/>
              <w:left w:val="nil"/>
              <w:bottom w:val="single" w:sz="8" w:space="0" w:color="BFBFBF"/>
              <w:right w:val="single" w:sz="8" w:space="0" w:color="BFBFBF"/>
            </w:tcBorders>
            <w:shd w:val="clear" w:color="auto" w:fill="auto"/>
            <w:noWrap/>
            <w:vAlign w:val="center"/>
            <w:hideMark/>
          </w:tcPr>
          <w:p w14:paraId="21AB038D" w14:textId="77777777" w:rsidR="00CF2E12" w:rsidRPr="00131B7F" w:rsidRDefault="00CF2E12">
            <w:pPr>
              <w:spacing w:after="0" w:line="240" w:lineRule="auto"/>
              <w:jc w:val="center"/>
              <w:rPr>
                <w:rFonts w:ascii="Arial" w:eastAsia="Times New Roman" w:hAnsi="Arial" w:cs="Arial"/>
                <w:color w:val="000000"/>
                <w:sz w:val="24"/>
                <w:szCs w:val="24"/>
              </w:rPr>
            </w:pPr>
            <w:r w:rsidRPr="00131B7F">
              <w:rPr>
                <w:rFonts w:ascii="Arial" w:eastAsia="Times New Roman" w:hAnsi="Arial" w:cs="Arial"/>
                <w:color w:val="000000"/>
                <w:sz w:val="24"/>
                <w:szCs w:val="24"/>
              </w:rPr>
              <w:t>3.7*</w:t>
            </w:r>
          </w:p>
        </w:tc>
      </w:tr>
    </w:tbl>
    <w:p w14:paraId="6D28F85F" w14:textId="77777777" w:rsidR="00CF2E12" w:rsidRPr="00131B7F" w:rsidRDefault="00CF2E12" w:rsidP="00CF2E12">
      <w:pPr>
        <w:ind w:left="630"/>
        <w:rPr>
          <w:rFonts w:ascii="Arial" w:hAnsi="Arial" w:cs="Arial"/>
          <w:i/>
          <w:sz w:val="24"/>
          <w:szCs w:val="24"/>
        </w:rPr>
      </w:pPr>
      <w:r w:rsidRPr="00131B7F">
        <w:rPr>
          <w:rFonts w:ascii="Arial" w:hAnsi="Arial" w:cs="Arial"/>
          <w:sz w:val="24"/>
          <w:szCs w:val="24"/>
        </w:rPr>
        <w:t>*</w:t>
      </w:r>
      <w:r w:rsidRPr="00131B7F">
        <w:rPr>
          <w:rFonts w:ascii="Arial" w:hAnsi="Arial" w:cs="Arial"/>
          <w:i/>
          <w:sz w:val="24"/>
          <w:szCs w:val="24"/>
        </w:rPr>
        <w:t>Achievement points earned = 10*((58% - 45%) / (80% - 45%)) = 3.7 points</w:t>
      </w:r>
    </w:p>
    <w:p w14:paraId="00CC2BAC" w14:textId="77777777" w:rsidR="00CF2E12" w:rsidRPr="00131B7F" w:rsidRDefault="00CF2E12" w:rsidP="4E045708">
      <w:pPr>
        <w:pStyle w:val="paragraph"/>
        <w:numPr>
          <w:ilvl w:val="0"/>
          <w:numId w:val="49"/>
        </w:numPr>
        <w:spacing w:before="0" w:beforeAutospacing="0" w:after="0" w:afterAutospacing="0"/>
        <w:ind w:left="360"/>
        <w:textAlignment w:val="baseline"/>
        <w:rPr>
          <w:rFonts w:ascii="Arial" w:hAnsi="Arial" w:cs="Arial"/>
          <w:b/>
          <w:bCs/>
        </w:rPr>
      </w:pPr>
      <w:r w:rsidRPr="4E045708">
        <w:rPr>
          <w:rStyle w:val="eop"/>
          <w:rFonts w:ascii="Arial" w:hAnsi="Arial" w:cs="Arial"/>
          <w:b/>
          <w:bCs/>
        </w:rPr>
        <w:t>Improvement Points</w:t>
      </w:r>
    </w:p>
    <w:p w14:paraId="4E306240" w14:textId="77777777" w:rsidR="00A55C08" w:rsidRPr="00131B7F" w:rsidRDefault="00A55C08" w:rsidP="00CF2E12">
      <w:pPr>
        <w:pStyle w:val="paragraph"/>
        <w:spacing w:before="0" w:beforeAutospacing="0" w:after="120" w:afterAutospacing="0" w:line="276" w:lineRule="auto"/>
        <w:ind w:left="360"/>
        <w:textAlignment w:val="baseline"/>
        <w:rPr>
          <w:rStyle w:val="eop"/>
          <w:rFonts w:ascii="Arial" w:hAnsi="Arial" w:cs="Arial"/>
        </w:rPr>
      </w:pPr>
      <w:r w:rsidRPr="00131B7F">
        <w:rPr>
          <w:rStyle w:val="normaltextrun"/>
          <w:rFonts w:ascii="Arial" w:eastAsiaTheme="majorEastAsia" w:hAnsi="Arial" w:cs="Arial"/>
        </w:rPr>
        <w:t>In addition to receiving achievement points based on performance (on a 0 to 10 scale), the Contractor may earn improvement points for reaching established improvement targets for each Quality Measure starting in Contract Year 2. Improvement points will be calculated as follows:</w:t>
      </w:r>
      <w:r w:rsidRPr="00131B7F">
        <w:rPr>
          <w:rStyle w:val="eop"/>
          <w:rFonts w:ascii="Arial" w:hAnsi="Arial" w:cs="Arial"/>
        </w:rPr>
        <w:t> </w:t>
      </w:r>
    </w:p>
    <w:p w14:paraId="01E9BC4E" w14:textId="77777777" w:rsidR="00A55C08" w:rsidRPr="00131B7F" w:rsidRDefault="00A55C08" w:rsidP="00CF2E12">
      <w:pPr>
        <w:pStyle w:val="paragraph"/>
        <w:numPr>
          <w:ilvl w:val="0"/>
          <w:numId w:val="38"/>
        </w:numPr>
        <w:spacing w:before="0" w:beforeAutospacing="0" w:after="120" w:afterAutospacing="0" w:line="276" w:lineRule="auto"/>
        <w:textAlignment w:val="baseline"/>
        <w:rPr>
          <w:rStyle w:val="normaltextrun"/>
          <w:rFonts w:ascii="Arial" w:eastAsiaTheme="majorEastAsia" w:hAnsi="Arial" w:cs="Arial"/>
        </w:rPr>
      </w:pPr>
      <w:r w:rsidRPr="00131B7F">
        <w:rPr>
          <w:rStyle w:val="normaltextrun"/>
          <w:rFonts w:ascii="Arial" w:eastAsiaTheme="majorEastAsia" w:hAnsi="Arial" w:cs="Arial"/>
        </w:rPr>
        <w:t>EOHHS will calculate the Contractor’s performance score on each Quality Measure based on the measure specifications. Each Quality Measure’s specifications will describe the detailed methodology by which this performance score is calculated. </w:t>
      </w:r>
    </w:p>
    <w:p w14:paraId="7EE9BF3E" w14:textId="77777777" w:rsidR="00A55C08" w:rsidRPr="00131B7F" w:rsidRDefault="00A55C08" w:rsidP="00CF2E12">
      <w:pPr>
        <w:pStyle w:val="paragraph"/>
        <w:numPr>
          <w:ilvl w:val="0"/>
          <w:numId w:val="38"/>
        </w:numPr>
        <w:spacing w:before="0" w:beforeAutospacing="0" w:after="120" w:afterAutospacing="0" w:line="276" w:lineRule="auto"/>
        <w:textAlignment w:val="baseline"/>
        <w:rPr>
          <w:rStyle w:val="normaltextrun"/>
          <w:rFonts w:ascii="Arial" w:eastAsiaTheme="majorEastAsia" w:hAnsi="Arial" w:cs="Arial"/>
        </w:rPr>
      </w:pPr>
      <w:r w:rsidRPr="00131B7F">
        <w:rPr>
          <w:rStyle w:val="normaltextrun"/>
          <w:rFonts w:ascii="Arial" w:eastAsiaTheme="majorEastAsia" w:hAnsi="Arial" w:cs="Arial"/>
        </w:rPr>
        <w:t>EOHHS will compare the Contractor’s performance score on each Quality Measure to the Contractor’s performance score on that same Quality Measure from the highest scoring previous Contract Year.</w:t>
      </w:r>
    </w:p>
    <w:p w14:paraId="685AB598" w14:textId="3A1C2A05" w:rsidR="00A55C08" w:rsidRPr="00131B7F" w:rsidRDefault="00A55C08" w:rsidP="00CF2E12">
      <w:pPr>
        <w:pStyle w:val="paragraph"/>
        <w:numPr>
          <w:ilvl w:val="0"/>
          <w:numId w:val="38"/>
        </w:numPr>
        <w:spacing w:before="0" w:beforeAutospacing="0" w:after="120" w:afterAutospacing="0" w:line="276" w:lineRule="auto"/>
        <w:textAlignment w:val="baseline"/>
        <w:rPr>
          <w:rStyle w:val="normaltextrun"/>
          <w:rFonts w:ascii="Arial" w:eastAsiaTheme="majorEastAsia" w:hAnsi="Arial" w:cs="Arial"/>
        </w:rPr>
      </w:pPr>
      <w:r w:rsidRPr="00131B7F">
        <w:rPr>
          <w:rStyle w:val="normaltextrun"/>
          <w:rFonts w:ascii="Arial" w:eastAsiaTheme="majorEastAsia" w:hAnsi="Arial" w:cs="Arial"/>
        </w:rPr>
        <w:t xml:space="preserve">EOHHS will calculate an Improvement Target for each Quality Measure using the following formula (unless otherwise specified by EOHHS). The Improvement Target is based on at least a 20% improvement each year in the gap between Goal Benchmark and the Attainment Threshold of each </w:t>
      </w:r>
      <w:r w:rsidR="00403323" w:rsidRPr="00131B7F">
        <w:rPr>
          <w:rStyle w:val="normaltextrun"/>
          <w:rFonts w:ascii="Arial" w:eastAsiaTheme="majorEastAsia" w:hAnsi="Arial" w:cs="Arial"/>
        </w:rPr>
        <w:t>One Care</w:t>
      </w:r>
      <w:r w:rsidRPr="00131B7F">
        <w:rPr>
          <w:rStyle w:val="normaltextrun"/>
          <w:rFonts w:ascii="Arial" w:eastAsiaTheme="majorEastAsia" w:hAnsi="Arial" w:cs="Arial"/>
        </w:rPr>
        <w:t xml:space="preserve"> measure. </w:t>
      </w:r>
    </w:p>
    <w:p w14:paraId="35660C9A" w14:textId="77777777" w:rsidR="00A55C08" w:rsidRPr="00131B7F" w:rsidRDefault="00A55C08" w:rsidP="00CF2E12">
      <w:pPr>
        <w:pStyle w:val="paragraph"/>
        <w:numPr>
          <w:ilvl w:val="1"/>
          <w:numId w:val="39"/>
        </w:numPr>
        <w:spacing w:before="0" w:beforeAutospacing="0" w:after="120" w:afterAutospacing="0" w:line="276" w:lineRule="auto"/>
        <w:textAlignment w:val="baseline"/>
        <w:rPr>
          <w:rStyle w:val="eop"/>
          <w:rFonts w:ascii="Arial" w:hAnsi="Arial" w:cs="Arial"/>
        </w:rPr>
      </w:pPr>
      <w:r w:rsidRPr="00131B7F">
        <w:rPr>
          <w:rStyle w:val="normaltextrun"/>
          <w:rFonts w:ascii="Arial" w:eastAsiaTheme="majorEastAsia" w:hAnsi="Arial" w:cs="Arial"/>
        </w:rPr>
        <w:t>Improvement Target formula = [(Goal Benchmark –Attainment Threshold) /5]</w:t>
      </w:r>
      <w:r w:rsidRPr="00131B7F">
        <w:rPr>
          <w:rStyle w:val="eop"/>
          <w:rFonts w:ascii="Arial" w:hAnsi="Arial" w:cs="Arial"/>
        </w:rPr>
        <w:t> </w:t>
      </w:r>
    </w:p>
    <w:p w14:paraId="26FE3C00" w14:textId="77777777" w:rsidR="00A55C08" w:rsidRPr="00131B7F" w:rsidRDefault="00A55C08" w:rsidP="00CF2E12">
      <w:pPr>
        <w:pStyle w:val="paragraph"/>
        <w:numPr>
          <w:ilvl w:val="2"/>
          <w:numId w:val="39"/>
        </w:numPr>
        <w:tabs>
          <w:tab w:val="clear" w:pos="2160"/>
        </w:tabs>
        <w:spacing w:before="0" w:beforeAutospacing="0" w:after="120" w:afterAutospacing="0" w:line="276" w:lineRule="auto"/>
        <w:textAlignment w:val="baseline"/>
        <w:rPr>
          <w:rFonts w:ascii="Arial" w:hAnsi="Arial" w:cs="Arial"/>
        </w:rPr>
      </w:pPr>
      <w:r w:rsidRPr="00131B7F">
        <w:rPr>
          <w:rStyle w:val="normaltextrun"/>
          <w:rFonts w:ascii="Arial" w:eastAsiaTheme="majorEastAsia" w:hAnsi="Arial" w:cs="Arial"/>
          <w:i/>
          <w:iCs/>
        </w:rPr>
        <w:t>For example, for Measure A, if the Attainment Threshold is 50% and the Goal Benchmark is 60%, the Improvement Target is 2% [(60 – 50)/5)]</w:t>
      </w:r>
      <w:r w:rsidRPr="00131B7F">
        <w:rPr>
          <w:rStyle w:val="eop"/>
          <w:rFonts w:ascii="Arial" w:hAnsi="Arial" w:cs="Arial"/>
        </w:rPr>
        <w:t> </w:t>
      </w:r>
    </w:p>
    <w:p w14:paraId="02508D7E" w14:textId="77777777" w:rsidR="00A55C08" w:rsidRPr="00131B7F" w:rsidRDefault="00A55C08" w:rsidP="00CF2E12">
      <w:pPr>
        <w:pStyle w:val="paragraph"/>
        <w:numPr>
          <w:ilvl w:val="1"/>
          <w:numId w:val="39"/>
        </w:numPr>
        <w:spacing w:before="0" w:beforeAutospacing="0" w:after="120" w:afterAutospacing="0" w:line="276" w:lineRule="auto"/>
        <w:textAlignment w:val="baseline"/>
        <w:rPr>
          <w:rStyle w:val="eop"/>
          <w:rFonts w:ascii="Arial" w:hAnsi="Arial" w:cs="Arial"/>
        </w:rPr>
      </w:pPr>
      <w:r w:rsidRPr="00131B7F">
        <w:rPr>
          <w:rStyle w:val="normaltextrun"/>
          <w:rFonts w:ascii="Arial" w:eastAsiaTheme="majorEastAsia" w:hAnsi="Arial" w:cs="Arial"/>
        </w:rPr>
        <w:t>For the purposes of calculating the Improvement Target, the result is rounded to the nearest tenth (i.e., one decimal point).</w:t>
      </w:r>
      <w:r w:rsidRPr="00131B7F">
        <w:rPr>
          <w:rStyle w:val="eop"/>
          <w:rFonts w:ascii="Arial" w:hAnsi="Arial" w:cs="Arial"/>
        </w:rPr>
        <w:t> </w:t>
      </w:r>
    </w:p>
    <w:p w14:paraId="6750C4CE" w14:textId="77777777" w:rsidR="00A55C08" w:rsidRPr="00131B7F" w:rsidRDefault="00A55C08" w:rsidP="00CF2E12">
      <w:pPr>
        <w:pStyle w:val="paragraph"/>
        <w:numPr>
          <w:ilvl w:val="2"/>
          <w:numId w:val="39"/>
        </w:numPr>
        <w:tabs>
          <w:tab w:val="clear" w:pos="2160"/>
        </w:tabs>
        <w:spacing w:before="0" w:beforeAutospacing="0" w:after="120" w:afterAutospacing="0" w:line="276" w:lineRule="auto"/>
        <w:textAlignment w:val="baseline"/>
        <w:rPr>
          <w:rStyle w:val="eop"/>
          <w:rFonts w:ascii="Arial" w:hAnsi="Arial" w:cs="Arial"/>
        </w:rPr>
      </w:pPr>
      <w:r w:rsidRPr="00131B7F">
        <w:rPr>
          <w:rStyle w:val="normaltextrun"/>
          <w:rFonts w:ascii="Arial" w:eastAsiaTheme="majorEastAsia" w:hAnsi="Arial" w:cs="Arial"/>
          <w:i/>
          <w:iCs/>
        </w:rPr>
        <w:t>For example, for Measure B, if the Attainment Threshold is 80% and the Goal Benchmark is 90.2%, the Improvement Target is calculated to 2.04% [(90.2 – 80)/5)] which rounds to 2.0%.</w:t>
      </w:r>
      <w:r w:rsidRPr="00131B7F">
        <w:rPr>
          <w:rStyle w:val="eop"/>
          <w:rFonts w:ascii="Arial" w:hAnsi="Arial" w:cs="Arial"/>
        </w:rPr>
        <w:t> </w:t>
      </w:r>
    </w:p>
    <w:p w14:paraId="209B0F39" w14:textId="77777777" w:rsidR="00A55C08" w:rsidRPr="00131B7F" w:rsidRDefault="00A55C08" w:rsidP="00CF2E12">
      <w:pPr>
        <w:pStyle w:val="paragraph"/>
        <w:numPr>
          <w:ilvl w:val="1"/>
          <w:numId w:val="39"/>
        </w:numPr>
        <w:spacing w:before="0" w:beforeAutospacing="0" w:after="120" w:afterAutospacing="0" w:line="276" w:lineRule="auto"/>
        <w:ind w:left="1530"/>
        <w:textAlignment w:val="baseline"/>
        <w:rPr>
          <w:rStyle w:val="normaltextrun"/>
          <w:rFonts w:ascii="Arial" w:hAnsi="Arial" w:cs="Arial"/>
        </w:rPr>
      </w:pPr>
      <w:r w:rsidRPr="00131B7F">
        <w:rPr>
          <w:rStyle w:val="normaltextrun"/>
          <w:rFonts w:ascii="Arial" w:eastAsiaTheme="majorEastAsia" w:hAnsi="Arial" w:cs="Arial"/>
        </w:rPr>
        <w:t xml:space="preserve">The Contractor may earn up to five (5) improvement points for increases in measure score which </w:t>
      </w:r>
      <w:r w:rsidRPr="00131B7F">
        <w:rPr>
          <w:rStyle w:val="normaltextrun"/>
          <w:rFonts w:ascii="Arial" w:eastAsiaTheme="majorEastAsia" w:hAnsi="Arial" w:cs="Arial"/>
          <w:u w:val="single"/>
        </w:rPr>
        <w:t>meet or exceed</w:t>
      </w:r>
      <w:r w:rsidRPr="00131B7F">
        <w:rPr>
          <w:rStyle w:val="normaltextrun"/>
          <w:rFonts w:ascii="Arial" w:eastAsiaTheme="majorEastAsia" w:hAnsi="Arial" w:cs="Arial"/>
        </w:rPr>
        <w:t xml:space="preserve"> the improvement target.  </w:t>
      </w:r>
    </w:p>
    <w:p w14:paraId="77A3B5E6" w14:textId="77777777" w:rsidR="00A55C08" w:rsidRPr="00131B7F" w:rsidRDefault="00A55C08" w:rsidP="00CF2E12">
      <w:pPr>
        <w:pStyle w:val="paragraph"/>
        <w:numPr>
          <w:ilvl w:val="2"/>
          <w:numId w:val="39"/>
        </w:numPr>
        <w:tabs>
          <w:tab w:val="clear" w:pos="2160"/>
        </w:tabs>
        <w:spacing w:before="0" w:beforeAutospacing="0" w:after="120" w:afterAutospacing="0" w:line="276" w:lineRule="auto"/>
        <w:textAlignment w:val="baseline"/>
        <w:rPr>
          <w:rStyle w:val="eop"/>
          <w:rFonts w:ascii="Arial" w:hAnsi="Arial" w:cs="Arial"/>
        </w:rPr>
      </w:pPr>
      <w:r w:rsidRPr="00131B7F">
        <w:rPr>
          <w:rStyle w:val="normaltextrun"/>
          <w:rFonts w:ascii="Arial" w:eastAsiaTheme="majorEastAsia" w:hAnsi="Arial" w:cs="Arial"/>
          <w:i/>
          <w:iCs/>
        </w:rPr>
        <w:t xml:space="preserve">For example, for Measure B, the Improvement Target is 2.0%. If Contractor’s performance in Contract Year 4 is 54.0% and the Contractor’s performance in Contract Year 5 is 60.0%, the Contractor improvement from Contract Year 4 to Contract Year 5 is 6.0% [(60.0-54.0)] and the Contractor is awarded 5 improvement points.  No points above 5 are awarded for increases </w:t>
      </w:r>
      <w:proofErr w:type="gramStart"/>
      <w:r w:rsidRPr="00131B7F">
        <w:rPr>
          <w:rStyle w:val="normaltextrun"/>
          <w:rFonts w:ascii="Arial" w:eastAsiaTheme="majorEastAsia" w:hAnsi="Arial" w:cs="Arial"/>
          <w:i/>
          <w:iCs/>
        </w:rPr>
        <w:t>in excess of</w:t>
      </w:r>
      <w:proofErr w:type="gramEnd"/>
      <w:r w:rsidRPr="00131B7F">
        <w:rPr>
          <w:rStyle w:val="normaltextrun"/>
          <w:rFonts w:ascii="Arial" w:eastAsiaTheme="majorEastAsia" w:hAnsi="Arial" w:cs="Arial"/>
          <w:i/>
          <w:iCs/>
        </w:rPr>
        <w:t xml:space="preserve"> the improvement target. </w:t>
      </w:r>
      <w:r w:rsidRPr="00131B7F">
        <w:rPr>
          <w:rStyle w:val="eop"/>
          <w:rFonts w:ascii="Arial" w:hAnsi="Arial" w:cs="Arial"/>
        </w:rPr>
        <w:t> </w:t>
      </w:r>
    </w:p>
    <w:p w14:paraId="5E864199" w14:textId="77777777" w:rsidR="00A55C08" w:rsidRPr="00131B7F" w:rsidRDefault="00A55C08" w:rsidP="00CF2E12">
      <w:pPr>
        <w:pStyle w:val="paragraph"/>
        <w:numPr>
          <w:ilvl w:val="1"/>
          <w:numId w:val="39"/>
        </w:numPr>
        <w:tabs>
          <w:tab w:val="num" w:pos="1530"/>
        </w:tabs>
        <w:spacing w:before="0" w:beforeAutospacing="0" w:after="120" w:afterAutospacing="0" w:line="276" w:lineRule="auto"/>
        <w:textAlignment w:val="baseline"/>
        <w:rPr>
          <w:rStyle w:val="normaltextrun"/>
          <w:rFonts w:ascii="Arial" w:hAnsi="Arial" w:cs="Arial"/>
        </w:rPr>
      </w:pPr>
      <w:r w:rsidRPr="00131B7F">
        <w:rPr>
          <w:rStyle w:val="normaltextrun"/>
          <w:rFonts w:ascii="Arial" w:eastAsiaTheme="majorEastAsia" w:hAnsi="Arial" w:cs="Arial"/>
        </w:rPr>
        <w:t>For the purposes of calculating the difference in Contractor quality performance over a previous year, the results are rounded to the nearest tenth (i.e., one decimal point). Rounding takes place after the calculation.  </w:t>
      </w:r>
    </w:p>
    <w:p w14:paraId="5F8F6CF6" w14:textId="673D7625" w:rsidR="00A55C08" w:rsidRPr="00131B7F" w:rsidRDefault="00A55C08" w:rsidP="00CF2E12">
      <w:pPr>
        <w:pStyle w:val="paragraph"/>
        <w:numPr>
          <w:ilvl w:val="2"/>
          <w:numId w:val="39"/>
        </w:numPr>
        <w:tabs>
          <w:tab w:val="num" w:pos="1530"/>
        </w:tabs>
        <w:spacing w:before="0" w:beforeAutospacing="0" w:after="120" w:afterAutospacing="0" w:line="276" w:lineRule="auto"/>
        <w:textAlignment w:val="baseline"/>
        <w:rPr>
          <w:rStyle w:val="eop"/>
          <w:rFonts w:ascii="Arial" w:hAnsi="Arial" w:cs="Arial"/>
        </w:rPr>
      </w:pPr>
      <w:r w:rsidRPr="00131B7F">
        <w:rPr>
          <w:rStyle w:val="normaltextrun"/>
          <w:rFonts w:ascii="Arial" w:eastAsiaTheme="majorEastAsia" w:hAnsi="Arial" w:cs="Arial"/>
          <w:i/>
          <w:iCs/>
        </w:rPr>
        <w:t>For example, for Measure B, if Contractor performance in Contract Year 4 is 54.54% and if Contractor performance in Contract Year 5 is 60.17%, the Contractor improvement from Contract Year 4 to Contract Year 5 is 5.63% [(60.17-54.54)], and the Contractor improvement will be rounded to the nearest tenth (i.e., one decimal point) to 5.6%. </w:t>
      </w:r>
    </w:p>
    <w:p w14:paraId="26EA1E65" w14:textId="77777777" w:rsidR="00F925B2" w:rsidRPr="00131B7F" w:rsidRDefault="00F925B2" w:rsidP="00CF2E12">
      <w:pPr>
        <w:pStyle w:val="paragraph"/>
        <w:numPr>
          <w:ilvl w:val="1"/>
          <w:numId w:val="39"/>
        </w:numPr>
        <w:tabs>
          <w:tab w:val="clear" w:pos="1440"/>
          <w:tab w:val="num" w:pos="2160"/>
        </w:tabs>
        <w:spacing w:before="0" w:beforeAutospacing="0" w:after="120" w:afterAutospacing="0" w:line="276" w:lineRule="auto"/>
        <w:textAlignment w:val="baseline"/>
        <w:rPr>
          <w:rStyle w:val="eop"/>
          <w:rFonts w:ascii="Arial" w:hAnsi="Arial" w:cs="Arial"/>
        </w:rPr>
      </w:pPr>
      <w:r w:rsidRPr="00131B7F">
        <w:rPr>
          <w:rStyle w:val="normaltextrun"/>
          <w:rFonts w:ascii="Arial" w:eastAsiaTheme="majorEastAsia" w:hAnsi="Arial" w:cs="Arial"/>
        </w:rPr>
        <w:t xml:space="preserve">The Improvement Target is based on the </w:t>
      </w:r>
      <w:r w:rsidRPr="00131B7F">
        <w:rPr>
          <w:rStyle w:val="normaltextrun"/>
          <w:rFonts w:ascii="Arial" w:eastAsiaTheme="majorEastAsia" w:hAnsi="Arial" w:cs="Arial"/>
          <w:i/>
          <w:iCs/>
          <w:u w:val="single"/>
        </w:rPr>
        <w:t>higher</w:t>
      </w:r>
      <w:r w:rsidRPr="00131B7F">
        <w:rPr>
          <w:rStyle w:val="normaltextrun"/>
          <w:rFonts w:ascii="Arial" w:eastAsiaTheme="majorEastAsia" w:hAnsi="Arial" w:cs="Arial"/>
        </w:rPr>
        <w:t xml:space="preserve"> of the original baseline or any year’s performance prior to the current Contract Year. This is intended to avoid rewarding regression in performance. </w:t>
      </w:r>
      <w:r w:rsidRPr="00131B7F">
        <w:rPr>
          <w:rStyle w:val="eop"/>
          <w:rFonts w:ascii="Arial" w:hAnsi="Arial" w:cs="Arial"/>
        </w:rPr>
        <w:t> </w:t>
      </w:r>
    </w:p>
    <w:p w14:paraId="7E9CE320" w14:textId="77777777" w:rsidR="00F925B2" w:rsidRPr="00131B7F" w:rsidRDefault="00F925B2" w:rsidP="00CF2E12">
      <w:pPr>
        <w:pStyle w:val="paragraph"/>
        <w:numPr>
          <w:ilvl w:val="2"/>
          <w:numId w:val="39"/>
        </w:numPr>
        <w:tabs>
          <w:tab w:val="clear" w:pos="2160"/>
        </w:tabs>
        <w:spacing w:before="0" w:beforeAutospacing="0" w:after="120" w:afterAutospacing="0" w:line="276" w:lineRule="auto"/>
        <w:textAlignment w:val="baseline"/>
        <w:rPr>
          <w:rStyle w:val="eop"/>
          <w:rFonts w:ascii="Arial" w:hAnsi="Arial" w:cs="Arial"/>
        </w:rPr>
      </w:pPr>
      <w:r w:rsidRPr="00131B7F">
        <w:rPr>
          <w:rStyle w:val="normaltextrun"/>
          <w:rFonts w:ascii="Arial" w:eastAsiaTheme="majorEastAsia" w:hAnsi="Arial" w:cs="Arial"/>
          <w:i/>
          <w:iCs/>
        </w:rPr>
        <w:t>For example, for Measure B, assume Contractor performance in Contract Year 1 is 90.0% and the Improvement Target is 2.0%.  If in Contract Year 4 the performance for the Contractor decreases to 89.0%, in Contract Year 5 the Contractor would need to reach 92.0% to reach the Improvement Target.  </w:t>
      </w:r>
      <w:r w:rsidRPr="00131B7F">
        <w:rPr>
          <w:rStyle w:val="eop"/>
          <w:rFonts w:ascii="Arial" w:hAnsi="Arial" w:cs="Arial"/>
        </w:rPr>
        <w:t> </w:t>
      </w:r>
    </w:p>
    <w:p w14:paraId="63C24C0B" w14:textId="77777777" w:rsidR="00F925B2" w:rsidRPr="00131B7F" w:rsidRDefault="00F925B2" w:rsidP="00CF2E12">
      <w:pPr>
        <w:pStyle w:val="paragraph"/>
        <w:numPr>
          <w:ilvl w:val="1"/>
          <w:numId w:val="39"/>
        </w:numPr>
        <w:spacing w:before="0" w:beforeAutospacing="0" w:after="120" w:afterAutospacing="0" w:line="276" w:lineRule="auto"/>
        <w:textAlignment w:val="baseline"/>
        <w:rPr>
          <w:rStyle w:val="eop"/>
          <w:rFonts w:ascii="Arial" w:hAnsi="Arial" w:cs="Arial"/>
        </w:rPr>
      </w:pPr>
      <w:r w:rsidRPr="00131B7F">
        <w:rPr>
          <w:rStyle w:val="normaltextrun"/>
          <w:rFonts w:ascii="Arial" w:eastAsiaTheme="majorEastAsia" w:hAnsi="Arial" w:cs="Arial"/>
        </w:rPr>
        <w:t>There are several special circumstances:</w:t>
      </w:r>
      <w:r w:rsidRPr="00131B7F">
        <w:rPr>
          <w:rStyle w:val="eop"/>
          <w:rFonts w:ascii="Arial" w:hAnsi="Arial" w:cs="Arial"/>
        </w:rPr>
        <w:t> </w:t>
      </w:r>
    </w:p>
    <w:p w14:paraId="2FEC20EE" w14:textId="77777777" w:rsidR="00F925B2" w:rsidRPr="00131B7F" w:rsidRDefault="00F925B2" w:rsidP="00CF2E12">
      <w:pPr>
        <w:pStyle w:val="paragraph"/>
        <w:numPr>
          <w:ilvl w:val="2"/>
          <w:numId w:val="39"/>
        </w:numPr>
        <w:tabs>
          <w:tab w:val="clear" w:pos="2160"/>
        </w:tabs>
        <w:spacing w:before="0" w:beforeAutospacing="0" w:after="120" w:afterAutospacing="0" w:line="276" w:lineRule="auto"/>
        <w:textAlignment w:val="baseline"/>
        <w:rPr>
          <w:rStyle w:val="eop"/>
          <w:rFonts w:ascii="Arial" w:hAnsi="Arial" w:cs="Arial"/>
        </w:rPr>
      </w:pPr>
      <w:r w:rsidRPr="00131B7F">
        <w:rPr>
          <w:rStyle w:val="normaltextrun"/>
          <w:rFonts w:ascii="Arial" w:eastAsiaTheme="majorEastAsia" w:hAnsi="Arial" w:cs="Arial"/>
          <w:i/>
          <w:iCs/>
        </w:rPr>
        <w:t xml:space="preserve">At or Above Goal: </w:t>
      </w:r>
      <w:r w:rsidRPr="00131B7F">
        <w:rPr>
          <w:rStyle w:val="normaltextrun"/>
          <w:rFonts w:ascii="Arial" w:eastAsiaTheme="majorEastAsia" w:hAnsi="Arial" w:cs="Arial"/>
        </w:rPr>
        <w:t>If the Contractor has prior Contract Year performance scores equal to or greater than the Goal Benchmark then the Contractor may still earn up to five (5) improvement points in each Contract Year if improvement from the highest prior Contract Year is greater than or equal to the Improvement Target.</w:t>
      </w:r>
      <w:r w:rsidRPr="00131B7F">
        <w:rPr>
          <w:rStyle w:val="eop"/>
          <w:rFonts w:ascii="Arial" w:hAnsi="Arial" w:cs="Arial"/>
        </w:rPr>
        <w:t> </w:t>
      </w:r>
    </w:p>
    <w:p w14:paraId="3BEA4F1F" w14:textId="10B829A0" w:rsidR="00F925B2" w:rsidRPr="00131B7F" w:rsidRDefault="00F925B2" w:rsidP="00CF2E12">
      <w:pPr>
        <w:pStyle w:val="paragraph"/>
        <w:numPr>
          <w:ilvl w:val="1"/>
          <w:numId w:val="39"/>
        </w:numPr>
        <w:tabs>
          <w:tab w:val="num" w:pos="2160"/>
        </w:tabs>
        <w:spacing w:before="0" w:beforeAutospacing="0" w:after="120" w:afterAutospacing="0" w:line="276" w:lineRule="auto"/>
        <w:textAlignment w:val="baseline"/>
        <w:rPr>
          <w:rStyle w:val="eop"/>
          <w:rFonts w:ascii="Arial" w:hAnsi="Arial" w:cs="Arial"/>
        </w:rPr>
      </w:pPr>
      <w:r w:rsidRPr="00131B7F">
        <w:rPr>
          <w:rStyle w:val="normaltextrun"/>
          <w:rFonts w:ascii="Arial" w:eastAsiaTheme="majorEastAsia" w:hAnsi="Arial" w:cs="Arial"/>
          <w:i/>
          <w:iCs/>
        </w:rPr>
        <w:t xml:space="preserve">At or Below Attainment:  </w:t>
      </w:r>
      <w:r w:rsidRPr="00131B7F">
        <w:rPr>
          <w:rStyle w:val="normaltextrun"/>
          <w:rFonts w:ascii="Arial" w:eastAsiaTheme="majorEastAsia" w:hAnsi="Arial" w:cs="Arial"/>
        </w:rPr>
        <w:t>If the Contractor has prior Contract Year performance scores less than the Attainment Threshold then the Contractor may still earn up to five (5) improvement points each Contract Year if improvement from the highest prior Contract Year is greater than or equal to the Improvement Target, and performance in the current Contract Year does not equal or exceed the Attainment Threshold.  Additionally, if the Contractor has prior Contract Year performance scores less than the Attainment Threshold and current Contract Year performance scores are equal to or above the Attainment Threshold then the Contractor may still earn up to five (5) improvement points if the improvement is greater than or equal to the Improvement Target.</w:t>
      </w:r>
    </w:p>
    <w:p w14:paraId="0D3E599D" w14:textId="77777777" w:rsidR="008C4EA7" w:rsidRPr="00131B7F" w:rsidRDefault="008C4EA7" w:rsidP="008C4EA7">
      <w:pPr>
        <w:spacing w:after="0" w:line="240" w:lineRule="auto"/>
        <w:textAlignment w:val="baseline"/>
        <w:rPr>
          <w:rFonts w:ascii="Arial" w:eastAsia="Times New Roman" w:hAnsi="Arial" w:cs="Arial"/>
          <w:b/>
          <w:bCs/>
          <w:caps/>
          <w:sz w:val="24"/>
          <w:szCs w:val="24"/>
        </w:rPr>
      </w:pPr>
      <w:r w:rsidRPr="00131B7F">
        <w:rPr>
          <w:rFonts w:ascii="Arial" w:eastAsia="Times New Roman" w:hAnsi="Arial" w:cs="Arial"/>
          <w:b/>
          <w:bCs/>
          <w:sz w:val="24"/>
          <w:szCs w:val="24"/>
        </w:rPr>
        <w:t>EXHIBIT 3 – Example Calculation of Improvement Points for Measure B</w:t>
      </w:r>
      <w:r w:rsidRPr="00131B7F">
        <w:rPr>
          <w:rFonts w:ascii="Arial" w:eastAsia="Times New Roman" w:hAnsi="Arial" w:cs="Arial"/>
          <w:b/>
          <w:bCs/>
          <w:caps/>
          <w:sz w:val="24"/>
          <w:szCs w:val="24"/>
        </w:rPr>
        <w:t> </w:t>
      </w:r>
    </w:p>
    <w:p w14:paraId="2C008147" w14:textId="42E425CA" w:rsidR="008C4EA7" w:rsidRPr="00131B7F" w:rsidRDefault="008C4EA7" w:rsidP="008C4EA7">
      <w:pPr>
        <w:spacing w:after="0" w:line="240" w:lineRule="auto"/>
        <w:textAlignment w:val="baseline"/>
        <w:rPr>
          <w:rFonts w:ascii="Arial" w:eastAsia="Times New Roman" w:hAnsi="Arial" w:cs="Arial"/>
          <w:sz w:val="24"/>
          <w:szCs w:val="24"/>
        </w:rPr>
      </w:pPr>
      <w:r w:rsidRPr="00131B7F">
        <w:rPr>
          <w:rFonts w:ascii="Arial" w:eastAsia="Times New Roman" w:hAnsi="Arial" w:cs="Arial"/>
          <w:sz w:val="24"/>
          <w:szCs w:val="24"/>
        </w:rPr>
        <w:t>Measure B Attainment = 48.9</w:t>
      </w:r>
      <w:r w:rsidR="00B72B89" w:rsidRPr="00131B7F">
        <w:rPr>
          <w:rFonts w:ascii="Arial" w:eastAsia="Times New Roman" w:hAnsi="Arial" w:cs="Arial"/>
          <w:sz w:val="24"/>
          <w:szCs w:val="24"/>
        </w:rPr>
        <w:t>% | Goal</w:t>
      </w:r>
      <w:r w:rsidRPr="00131B7F">
        <w:rPr>
          <w:rFonts w:ascii="Arial" w:eastAsia="Times New Roman" w:hAnsi="Arial" w:cs="Arial"/>
          <w:sz w:val="24"/>
          <w:szCs w:val="24"/>
        </w:rPr>
        <w:t xml:space="preserve"> = 59.4% | Improvement Target = 2.1% </w:t>
      </w:r>
    </w:p>
    <w:p w14:paraId="5B2CA0B5" w14:textId="77777777" w:rsidR="0041137D" w:rsidRPr="00131B7F" w:rsidRDefault="0041137D" w:rsidP="008C4EA7">
      <w:pPr>
        <w:spacing w:after="0" w:line="240" w:lineRule="auto"/>
        <w:textAlignment w:val="baseline"/>
        <w:rPr>
          <w:rFonts w:ascii="Arial" w:eastAsia="Times New Roman" w:hAnsi="Arial" w:cs="Arial"/>
          <w:sz w:val="24"/>
          <w:szCs w:val="24"/>
        </w:rPr>
      </w:pPr>
    </w:p>
    <w:tbl>
      <w:tblPr>
        <w:tblW w:w="832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335"/>
        <w:gridCol w:w="817"/>
        <w:gridCol w:w="998"/>
        <w:gridCol w:w="1485"/>
        <w:gridCol w:w="2160"/>
        <w:gridCol w:w="1530"/>
      </w:tblGrid>
      <w:tr w:rsidR="008C4EA7" w:rsidRPr="00131B7F" w14:paraId="292308C4" w14:textId="77777777" w:rsidTr="001B24CA">
        <w:trPr>
          <w:trHeight w:val="525"/>
        </w:trPr>
        <w:tc>
          <w:tcPr>
            <w:tcW w:w="1335" w:type="dxa"/>
            <w:tcBorders>
              <w:top w:val="single" w:sz="6" w:space="0" w:color="BFBFBF"/>
              <w:left w:val="single" w:sz="6" w:space="0" w:color="BFBFBF"/>
              <w:bottom w:val="single" w:sz="6" w:space="0" w:color="BFBFBF"/>
              <w:right w:val="single" w:sz="6" w:space="0" w:color="BFBFBF"/>
            </w:tcBorders>
            <w:shd w:val="clear" w:color="auto" w:fill="1F497D" w:themeFill="text2"/>
            <w:vAlign w:val="center"/>
            <w:hideMark/>
          </w:tcPr>
          <w:p w14:paraId="2A6C3ED6" w14:textId="77777777" w:rsidR="008C4EA7" w:rsidRPr="00131B7F" w:rsidRDefault="008C4EA7">
            <w:pPr>
              <w:spacing w:after="0" w:line="240" w:lineRule="auto"/>
              <w:jc w:val="center"/>
              <w:textAlignment w:val="baseline"/>
              <w:rPr>
                <w:rFonts w:ascii="Arial" w:eastAsia="Times New Roman" w:hAnsi="Arial" w:cs="Arial"/>
                <w:color w:val="FFFFFF" w:themeColor="background1"/>
                <w:sz w:val="24"/>
                <w:szCs w:val="24"/>
              </w:rPr>
            </w:pPr>
            <w:r w:rsidRPr="00131B7F">
              <w:rPr>
                <w:rFonts w:ascii="Arial" w:eastAsia="Times New Roman" w:hAnsi="Arial" w:cs="Arial"/>
                <w:color w:val="FFFFFF" w:themeColor="background1"/>
                <w:sz w:val="24"/>
                <w:szCs w:val="24"/>
              </w:rPr>
              <w:t> </w:t>
            </w:r>
          </w:p>
        </w:tc>
        <w:tc>
          <w:tcPr>
            <w:tcW w:w="817" w:type="dxa"/>
            <w:tcBorders>
              <w:top w:val="single" w:sz="6" w:space="0" w:color="BFBFBF"/>
              <w:left w:val="single" w:sz="6" w:space="0" w:color="BFBFBF"/>
              <w:bottom w:val="single" w:sz="6" w:space="0" w:color="BFBFBF"/>
              <w:right w:val="single" w:sz="6" w:space="0" w:color="BFBFBF"/>
            </w:tcBorders>
            <w:shd w:val="clear" w:color="auto" w:fill="1F497D" w:themeFill="text2"/>
            <w:vAlign w:val="center"/>
            <w:hideMark/>
          </w:tcPr>
          <w:p w14:paraId="15B35A82" w14:textId="77777777" w:rsidR="008C4EA7" w:rsidRPr="00131B7F" w:rsidRDefault="008C4EA7">
            <w:pPr>
              <w:spacing w:after="0" w:line="240" w:lineRule="auto"/>
              <w:jc w:val="center"/>
              <w:textAlignment w:val="baseline"/>
              <w:rPr>
                <w:rFonts w:ascii="Arial" w:eastAsia="Times New Roman" w:hAnsi="Arial" w:cs="Arial"/>
                <w:color w:val="FFFFFF" w:themeColor="background1"/>
                <w:sz w:val="24"/>
                <w:szCs w:val="24"/>
              </w:rPr>
            </w:pPr>
            <w:r w:rsidRPr="00131B7F">
              <w:rPr>
                <w:rStyle w:val="normaltextrun"/>
                <w:rFonts w:ascii="Arial" w:eastAsiaTheme="majorEastAsia" w:hAnsi="Arial" w:cs="Arial"/>
                <w:color w:val="FFFFFF" w:themeColor="background1"/>
                <w:sz w:val="24"/>
                <w:szCs w:val="24"/>
              </w:rPr>
              <w:t>Contract Year</w:t>
            </w:r>
            <w:r w:rsidRPr="00131B7F">
              <w:rPr>
                <w:rFonts w:ascii="Arial" w:eastAsia="Times New Roman" w:hAnsi="Arial" w:cs="Arial"/>
                <w:color w:val="FFFFFF" w:themeColor="background1"/>
                <w:sz w:val="24"/>
                <w:szCs w:val="24"/>
              </w:rPr>
              <w:t xml:space="preserve"> 4 </w:t>
            </w:r>
            <w:proofErr w:type="gramStart"/>
            <w:r w:rsidRPr="00131B7F">
              <w:rPr>
                <w:rFonts w:ascii="Arial" w:eastAsia="Times New Roman" w:hAnsi="Arial" w:cs="Arial"/>
                <w:color w:val="FFFFFF" w:themeColor="background1"/>
                <w:sz w:val="24"/>
                <w:szCs w:val="24"/>
              </w:rPr>
              <w:t>Score</w:t>
            </w:r>
            <w:proofErr w:type="gramEnd"/>
            <w:r w:rsidRPr="00131B7F">
              <w:rPr>
                <w:rFonts w:ascii="Arial" w:eastAsia="Times New Roman" w:hAnsi="Arial" w:cs="Arial"/>
                <w:color w:val="FFFFFF" w:themeColor="background1"/>
                <w:sz w:val="24"/>
                <w:szCs w:val="24"/>
              </w:rPr>
              <w:t> </w:t>
            </w:r>
          </w:p>
        </w:tc>
        <w:tc>
          <w:tcPr>
            <w:tcW w:w="998" w:type="dxa"/>
            <w:tcBorders>
              <w:top w:val="single" w:sz="6" w:space="0" w:color="BFBFBF"/>
              <w:left w:val="single" w:sz="6" w:space="0" w:color="BFBFBF"/>
              <w:bottom w:val="single" w:sz="6" w:space="0" w:color="BFBFBF"/>
              <w:right w:val="single" w:sz="6" w:space="0" w:color="BFBFBF"/>
            </w:tcBorders>
            <w:shd w:val="clear" w:color="auto" w:fill="1F497D" w:themeFill="text2"/>
            <w:vAlign w:val="center"/>
            <w:hideMark/>
          </w:tcPr>
          <w:p w14:paraId="1CA3DAA3" w14:textId="77777777" w:rsidR="008C4EA7" w:rsidRPr="00131B7F" w:rsidRDefault="008C4EA7">
            <w:pPr>
              <w:spacing w:after="0" w:line="240" w:lineRule="auto"/>
              <w:jc w:val="center"/>
              <w:textAlignment w:val="baseline"/>
              <w:rPr>
                <w:rFonts w:ascii="Arial" w:eastAsia="Times New Roman" w:hAnsi="Arial" w:cs="Arial"/>
                <w:color w:val="FFFFFF" w:themeColor="background1"/>
                <w:sz w:val="24"/>
                <w:szCs w:val="24"/>
              </w:rPr>
            </w:pPr>
            <w:r w:rsidRPr="00131B7F">
              <w:rPr>
                <w:rStyle w:val="normaltextrun"/>
                <w:rFonts w:ascii="Arial" w:eastAsiaTheme="majorEastAsia" w:hAnsi="Arial" w:cs="Arial"/>
                <w:color w:val="FFFFFF" w:themeColor="background1"/>
                <w:sz w:val="24"/>
                <w:szCs w:val="24"/>
              </w:rPr>
              <w:t>Contract Year</w:t>
            </w:r>
            <w:r w:rsidRPr="00131B7F">
              <w:rPr>
                <w:rFonts w:ascii="Arial" w:eastAsia="Times New Roman" w:hAnsi="Arial" w:cs="Arial"/>
                <w:color w:val="FFFFFF" w:themeColor="background1"/>
                <w:sz w:val="24"/>
                <w:szCs w:val="24"/>
              </w:rPr>
              <w:t xml:space="preserve"> 5 </w:t>
            </w:r>
            <w:proofErr w:type="gramStart"/>
            <w:r w:rsidRPr="00131B7F">
              <w:rPr>
                <w:rFonts w:ascii="Arial" w:eastAsia="Times New Roman" w:hAnsi="Arial" w:cs="Arial"/>
                <w:color w:val="FFFFFF" w:themeColor="background1"/>
                <w:sz w:val="24"/>
                <w:szCs w:val="24"/>
              </w:rPr>
              <w:t>Score</w:t>
            </w:r>
            <w:proofErr w:type="gramEnd"/>
            <w:r w:rsidRPr="00131B7F">
              <w:rPr>
                <w:rFonts w:ascii="Arial" w:eastAsia="Times New Roman" w:hAnsi="Arial" w:cs="Arial"/>
                <w:color w:val="FFFFFF" w:themeColor="background1"/>
                <w:sz w:val="24"/>
                <w:szCs w:val="24"/>
              </w:rPr>
              <w:t> </w:t>
            </w:r>
          </w:p>
        </w:tc>
        <w:tc>
          <w:tcPr>
            <w:tcW w:w="1485" w:type="dxa"/>
            <w:tcBorders>
              <w:top w:val="single" w:sz="6" w:space="0" w:color="BFBFBF"/>
              <w:left w:val="single" w:sz="6" w:space="0" w:color="BFBFBF"/>
              <w:bottom w:val="single" w:sz="6" w:space="0" w:color="BFBFBF"/>
              <w:right w:val="single" w:sz="6" w:space="0" w:color="BFBFBF"/>
            </w:tcBorders>
            <w:shd w:val="clear" w:color="auto" w:fill="1F497D" w:themeFill="text2"/>
            <w:vAlign w:val="center"/>
            <w:hideMark/>
          </w:tcPr>
          <w:p w14:paraId="55075589" w14:textId="77777777" w:rsidR="008C4EA7" w:rsidRPr="00131B7F" w:rsidRDefault="008C4EA7">
            <w:pPr>
              <w:spacing w:after="0" w:line="240" w:lineRule="auto"/>
              <w:jc w:val="center"/>
              <w:textAlignment w:val="baseline"/>
              <w:rPr>
                <w:rFonts w:ascii="Arial" w:eastAsia="Times New Roman" w:hAnsi="Arial" w:cs="Arial"/>
                <w:color w:val="FFFFFF" w:themeColor="background1"/>
                <w:sz w:val="24"/>
                <w:szCs w:val="24"/>
              </w:rPr>
            </w:pPr>
            <w:r w:rsidRPr="00131B7F">
              <w:rPr>
                <w:rFonts w:ascii="Arial" w:eastAsia="Times New Roman" w:hAnsi="Arial" w:cs="Arial"/>
                <w:color w:val="FFFFFF" w:themeColor="background1"/>
                <w:sz w:val="24"/>
                <w:szCs w:val="24"/>
              </w:rPr>
              <w:t>Improvement </w:t>
            </w:r>
          </w:p>
        </w:tc>
        <w:tc>
          <w:tcPr>
            <w:tcW w:w="2160" w:type="dxa"/>
            <w:tcBorders>
              <w:top w:val="single" w:sz="6" w:space="0" w:color="BFBFBF"/>
              <w:left w:val="single" w:sz="6" w:space="0" w:color="BFBFBF"/>
              <w:bottom w:val="single" w:sz="6" w:space="0" w:color="BFBFBF"/>
              <w:right w:val="single" w:sz="6" w:space="0" w:color="BFBFBF"/>
            </w:tcBorders>
            <w:shd w:val="clear" w:color="auto" w:fill="1F497D" w:themeFill="text2"/>
            <w:vAlign w:val="center"/>
            <w:hideMark/>
          </w:tcPr>
          <w:p w14:paraId="15695D10" w14:textId="77777777" w:rsidR="008C4EA7" w:rsidRPr="00131B7F" w:rsidRDefault="008C4EA7">
            <w:pPr>
              <w:spacing w:after="0" w:line="240" w:lineRule="auto"/>
              <w:jc w:val="center"/>
              <w:textAlignment w:val="baseline"/>
              <w:rPr>
                <w:rFonts w:ascii="Arial" w:eastAsia="Times New Roman" w:hAnsi="Arial" w:cs="Arial"/>
                <w:color w:val="FFFFFF" w:themeColor="background1"/>
                <w:sz w:val="24"/>
                <w:szCs w:val="24"/>
              </w:rPr>
            </w:pPr>
            <w:r w:rsidRPr="00131B7F">
              <w:rPr>
                <w:rFonts w:ascii="Arial" w:eastAsia="Times New Roman" w:hAnsi="Arial" w:cs="Arial"/>
                <w:color w:val="FFFFFF" w:themeColor="background1"/>
                <w:sz w:val="24"/>
                <w:szCs w:val="24"/>
              </w:rPr>
              <w:t>Improvement Target Met </w:t>
            </w:r>
          </w:p>
        </w:tc>
        <w:tc>
          <w:tcPr>
            <w:tcW w:w="1530" w:type="dxa"/>
            <w:tcBorders>
              <w:top w:val="single" w:sz="6" w:space="0" w:color="BFBFBF"/>
              <w:left w:val="single" w:sz="6" w:space="0" w:color="BFBFBF"/>
              <w:bottom w:val="single" w:sz="6" w:space="0" w:color="BFBFBF"/>
              <w:right w:val="single" w:sz="6" w:space="0" w:color="BFBFBF"/>
            </w:tcBorders>
            <w:shd w:val="clear" w:color="auto" w:fill="1F497D" w:themeFill="text2"/>
            <w:vAlign w:val="center"/>
            <w:hideMark/>
          </w:tcPr>
          <w:p w14:paraId="0623DEB2" w14:textId="77777777" w:rsidR="008C4EA7" w:rsidRPr="00131B7F" w:rsidRDefault="008C4EA7">
            <w:pPr>
              <w:spacing w:after="0" w:line="240" w:lineRule="auto"/>
              <w:jc w:val="center"/>
              <w:textAlignment w:val="baseline"/>
              <w:rPr>
                <w:rFonts w:ascii="Arial" w:eastAsia="Times New Roman" w:hAnsi="Arial" w:cs="Arial"/>
                <w:color w:val="FFFFFF" w:themeColor="background1"/>
                <w:sz w:val="24"/>
                <w:szCs w:val="24"/>
              </w:rPr>
            </w:pPr>
            <w:r w:rsidRPr="00131B7F">
              <w:rPr>
                <w:rFonts w:ascii="Arial" w:eastAsia="Times New Roman" w:hAnsi="Arial" w:cs="Arial"/>
                <w:color w:val="FFFFFF" w:themeColor="background1"/>
                <w:sz w:val="24"/>
                <w:szCs w:val="24"/>
              </w:rPr>
              <w:t>Improvement Points Earned </w:t>
            </w:r>
          </w:p>
        </w:tc>
      </w:tr>
      <w:tr w:rsidR="008C4EA7" w:rsidRPr="00131B7F" w14:paraId="21DC4E8A" w14:textId="77777777" w:rsidTr="001B24CA">
        <w:trPr>
          <w:trHeight w:val="285"/>
        </w:trPr>
        <w:tc>
          <w:tcPr>
            <w:tcW w:w="1335" w:type="dxa"/>
            <w:tcBorders>
              <w:top w:val="single" w:sz="6" w:space="0" w:color="BFBFBF"/>
              <w:left w:val="single" w:sz="6" w:space="0" w:color="BFBFBF"/>
              <w:bottom w:val="single" w:sz="6" w:space="0" w:color="BFBFBF"/>
              <w:right w:val="single" w:sz="6" w:space="0" w:color="BFBFBF"/>
            </w:tcBorders>
            <w:shd w:val="clear" w:color="auto" w:fill="DCE6F1"/>
            <w:vAlign w:val="center"/>
            <w:hideMark/>
          </w:tcPr>
          <w:p w14:paraId="40140039" w14:textId="77777777" w:rsidR="008C4EA7" w:rsidRPr="00131B7F" w:rsidRDefault="008C4EA7">
            <w:pPr>
              <w:spacing w:after="0" w:line="240" w:lineRule="auto"/>
              <w:jc w:val="center"/>
              <w:textAlignment w:val="baseline"/>
              <w:rPr>
                <w:rFonts w:ascii="Arial" w:eastAsia="Times New Roman" w:hAnsi="Arial" w:cs="Arial"/>
                <w:sz w:val="24"/>
                <w:szCs w:val="24"/>
              </w:rPr>
            </w:pPr>
            <w:r w:rsidRPr="00131B7F">
              <w:rPr>
                <w:rFonts w:ascii="Arial" w:eastAsia="Times New Roman" w:hAnsi="Arial" w:cs="Arial"/>
                <w:color w:val="000000"/>
                <w:sz w:val="24"/>
                <w:szCs w:val="24"/>
              </w:rPr>
              <w:t>Scenario 1: </w:t>
            </w:r>
          </w:p>
        </w:tc>
        <w:tc>
          <w:tcPr>
            <w:tcW w:w="817"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5A596D50" w14:textId="77777777" w:rsidR="008C4EA7" w:rsidRPr="00131B7F" w:rsidRDefault="008C4EA7">
            <w:pPr>
              <w:spacing w:after="0" w:line="240" w:lineRule="auto"/>
              <w:jc w:val="center"/>
              <w:textAlignment w:val="baseline"/>
              <w:rPr>
                <w:rFonts w:ascii="Arial" w:eastAsia="Times New Roman" w:hAnsi="Arial" w:cs="Arial"/>
                <w:sz w:val="24"/>
                <w:szCs w:val="24"/>
              </w:rPr>
            </w:pPr>
            <w:r w:rsidRPr="00131B7F">
              <w:rPr>
                <w:rFonts w:ascii="Arial" w:eastAsia="Times New Roman" w:hAnsi="Arial" w:cs="Arial"/>
                <w:color w:val="000000"/>
                <w:sz w:val="24"/>
                <w:szCs w:val="24"/>
              </w:rPr>
              <w:t>50.0% </w:t>
            </w:r>
          </w:p>
        </w:tc>
        <w:tc>
          <w:tcPr>
            <w:tcW w:w="998"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33C37167" w14:textId="77777777" w:rsidR="008C4EA7" w:rsidRPr="00131B7F" w:rsidRDefault="008C4EA7">
            <w:pPr>
              <w:spacing w:after="0" w:line="240" w:lineRule="auto"/>
              <w:jc w:val="center"/>
              <w:textAlignment w:val="baseline"/>
              <w:rPr>
                <w:rFonts w:ascii="Arial" w:eastAsia="Times New Roman" w:hAnsi="Arial" w:cs="Arial"/>
                <w:sz w:val="24"/>
                <w:szCs w:val="24"/>
              </w:rPr>
            </w:pPr>
            <w:r w:rsidRPr="00131B7F">
              <w:rPr>
                <w:rFonts w:ascii="Arial" w:eastAsia="Times New Roman" w:hAnsi="Arial" w:cs="Arial"/>
                <w:color w:val="000000"/>
                <w:sz w:val="24"/>
                <w:szCs w:val="24"/>
              </w:rPr>
              <w:t>52.1% </w:t>
            </w:r>
          </w:p>
        </w:tc>
        <w:tc>
          <w:tcPr>
            <w:tcW w:w="1485"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6BE24000" w14:textId="77777777" w:rsidR="008C4EA7" w:rsidRPr="00131B7F" w:rsidRDefault="008C4EA7">
            <w:pPr>
              <w:spacing w:after="0" w:line="240" w:lineRule="auto"/>
              <w:jc w:val="center"/>
              <w:textAlignment w:val="baseline"/>
              <w:rPr>
                <w:rFonts w:ascii="Arial" w:eastAsia="Times New Roman" w:hAnsi="Arial" w:cs="Arial"/>
                <w:sz w:val="24"/>
                <w:szCs w:val="24"/>
              </w:rPr>
            </w:pPr>
            <w:r w:rsidRPr="00131B7F">
              <w:rPr>
                <w:rFonts w:ascii="Arial" w:eastAsia="Times New Roman" w:hAnsi="Arial" w:cs="Arial"/>
                <w:color w:val="000000"/>
                <w:sz w:val="24"/>
                <w:szCs w:val="24"/>
              </w:rPr>
              <w:t>2.1% </w:t>
            </w:r>
          </w:p>
        </w:tc>
        <w:tc>
          <w:tcPr>
            <w:tcW w:w="216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61BE3A0E" w14:textId="77777777" w:rsidR="008C4EA7" w:rsidRPr="00131B7F" w:rsidRDefault="008C4EA7">
            <w:pPr>
              <w:spacing w:after="0" w:line="240" w:lineRule="auto"/>
              <w:jc w:val="center"/>
              <w:textAlignment w:val="baseline"/>
              <w:rPr>
                <w:rFonts w:ascii="Arial" w:eastAsia="Times New Roman" w:hAnsi="Arial" w:cs="Arial"/>
                <w:sz w:val="24"/>
                <w:szCs w:val="24"/>
              </w:rPr>
            </w:pPr>
            <w:r w:rsidRPr="00131B7F">
              <w:rPr>
                <w:rFonts w:ascii="Arial" w:eastAsia="Times New Roman" w:hAnsi="Arial" w:cs="Arial"/>
                <w:color w:val="000000"/>
                <w:sz w:val="24"/>
                <w:szCs w:val="24"/>
              </w:rPr>
              <w:t>Yes </w:t>
            </w:r>
          </w:p>
        </w:tc>
        <w:tc>
          <w:tcPr>
            <w:tcW w:w="153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59C6273E" w14:textId="77777777" w:rsidR="008C4EA7" w:rsidRPr="00131B7F" w:rsidRDefault="008C4EA7">
            <w:pPr>
              <w:spacing w:after="0" w:line="240" w:lineRule="auto"/>
              <w:jc w:val="center"/>
              <w:textAlignment w:val="baseline"/>
              <w:rPr>
                <w:rFonts w:ascii="Arial" w:eastAsia="Times New Roman" w:hAnsi="Arial" w:cs="Arial"/>
                <w:sz w:val="24"/>
                <w:szCs w:val="24"/>
              </w:rPr>
            </w:pPr>
            <w:r w:rsidRPr="00131B7F">
              <w:rPr>
                <w:rFonts w:ascii="Arial" w:eastAsia="Times New Roman" w:hAnsi="Arial" w:cs="Arial"/>
                <w:color w:val="000000"/>
                <w:sz w:val="24"/>
                <w:szCs w:val="24"/>
              </w:rPr>
              <w:t>5 </w:t>
            </w:r>
          </w:p>
        </w:tc>
      </w:tr>
      <w:tr w:rsidR="008C4EA7" w:rsidRPr="00131B7F" w14:paraId="7756D4D3" w14:textId="77777777" w:rsidTr="001B24CA">
        <w:trPr>
          <w:trHeight w:val="285"/>
        </w:trPr>
        <w:tc>
          <w:tcPr>
            <w:tcW w:w="1335" w:type="dxa"/>
            <w:tcBorders>
              <w:top w:val="single" w:sz="6" w:space="0" w:color="BFBFBF"/>
              <w:left w:val="single" w:sz="6" w:space="0" w:color="BFBFBF"/>
              <w:bottom w:val="single" w:sz="6" w:space="0" w:color="BFBFBF"/>
              <w:right w:val="single" w:sz="6" w:space="0" w:color="BFBFBF"/>
            </w:tcBorders>
            <w:shd w:val="clear" w:color="auto" w:fill="DCE6F1"/>
            <w:vAlign w:val="center"/>
            <w:hideMark/>
          </w:tcPr>
          <w:p w14:paraId="1BBDD5E2" w14:textId="77777777" w:rsidR="008C4EA7" w:rsidRPr="00131B7F" w:rsidRDefault="008C4EA7">
            <w:pPr>
              <w:spacing w:after="0" w:line="240" w:lineRule="auto"/>
              <w:jc w:val="center"/>
              <w:textAlignment w:val="baseline"/>
              <w:rPr>
                <w:rFonts w:ascii="Arial" w:eastAsia="Times New Roman" w:hAnsi="Arial" w:cs="Arial"/>
                <w:sz w:val="24"/>
                <w:szCs w:val="24"/>
              </w:rPr>
            </w:pPr>
            <w:r w:rsidRPr="00131B7F">
              <w:rPr>
                <w:rFonts w:ascii="Arial" w:eastAsia="Times New Roman" w:hAnsi="Arial" w:cs="Arial"/>
                <w:color w:val="000000"/>
                <w:sz w:val="24"/>
                <w:szCs w:val="24"/>
              </w:rPr>
              <w:t>Scenario 2: </w:t>
            </w:r>
          </w:p>
        </w:tc>
        <w:tc>
          <w:tcPr>
            <w:tcW w:w="817"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5CC2F918" w14:textId="77777777" w:rsidR="008C4EA7" w:rsidRPr="00131B7F" w:rsidRDefault="008C4EA7">
            <w:pPr>
              <w:spacing w:after="0" w:line="240" w:lineRule="auto"/>
              <w:jc w:val="center"/>
              <w:textAlignment w:val="baseline"/>
              <w:rPr>
                <w:rFonts w:ascii="Arial" w:eastAsia="Times New Roman" w:hAnsi="Arial" w:cs="Arial"/>
                <w:sz w:val="24"/>
                <w:szCs w:val="24"/>
              </w:rPr>
            </w:pPr>
            <w:r w:rsidRPr="00131B7F">
              <w:rPr>
                <w:rFonts w:ascii="Arial" w:eastAsia="Times New Roman" w:hAnsi="Arial" w:cs="Arial"/>
                <w:color w:val="000000"/>
                <w:sz w:val="24"/>
                <w:szCs w:val="24"/>
              </w:rPr>
              <w:t>50.0% </w:t>
            </w:r>
          </w:p>
        </w:tc>
        <w:tc>
          <w:tcPr>
            <w:tcW w:w="998"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3EDAFE30" w14:textId="77777777" w:rsidR="008C4EA7" w:rsidRPr="00131B7F" w:rsidRDefault="008C4EA7">
            <w:pPr>
              <w:spacing w:after="0" w:line="240" w:lineRule="auto"/>
              <w:jc w:val="center"/>
              <w:textAlignment w:val="baseline"/>
              <w:rPr>
                <w:rFonts w:ascii="Arial" w:eastAsia="Times New Roman" w:hAnsi="Arial" w:cs="Arial"/>
                <w:sz w:val="24"/>
                <w:szCs w:val="24"/>
              </w:rPr>
            </w:pPr>
            <w:r w:rsidRPr="00131B7F">
              <w:rPr>
                <w:rFonts w:ascii="Arial" w:eastAsia="Times New Roman" w:hAnsi="Arial" w:cs="Arial"/>
                <w:color w:val="000000"/>
                <w:sz w:val="24"/>
                <w:szCs w:val="24"/>
              </w:rPr>
              <w:t>56.7% </w:t>
            </w:r>
          </w:p>
        </w:tc>
        <w:tc>
          <w:tcPr>
            <w:tcW w:w="1485"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72564390" w14:textId="77777777" w:rsidR="008C4EA7" w:rsidRPr="00131B7F" w:rsidRDefault="008C4EA7">
            <w:pPr>
              <w:spacing w:after="0" w:line="240" w:lineRule="auto"/>
              <w:jc w:val="center"/>
              <w:textAlignment w:val="baseline"/>
              <w:rPr>
                <w:rFonts w:ascii="Arial" w:eastAsia="Times New Roman" w:hAnsi="Arial" w:cs="Arial"/>
                <w:sz w:val="24"/>
                <w:szCs w:val="24"/>
              </w:rPr>
            </w:pPr>
            <w:r w:rsidRPr="00131B7F">
              <w:rPr>
                <w:rFonts w:ascii="Arial" w:eastAsia="Times New Roman" w:hAnsi="Arial" w:cs="Arial"/>
                <w:color w:val="000000"/>
                <w:sz w:val="24"/>
                <w:szCs w:val="24"/>
              </w:rPr>
              <w:t>6.7% </w:t>
            </w:r>
          </w:p>
        </w:tc>
        <w:tc>
          <w:tcPr>
            <w:tcW w:w="216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726ADA21" w14:textId="77777777" w:rsidR="008C4EA7" w:rsidRPr="00131B7F" w:rsidRDefault="008C4EA7">
            <w:pPr>
              <w:spacing w:after="0" w:line="240" w:lineRule="auto"/>
              <w:jc w:val="center"/>
              <w:textAlignment w:val="baseline"/>
              <w:rPr>
                <w:rFonts w:ascii="Arial" w:eastAsia="Times New Roman" w:hAnsi="Arial" w:cs="Arial"/>
                <w:sz w:val="24"/>
                <w:szCs w:val="24"/>
              </w:rPr>
            </w:pPr>
            <w:r w:rsidRPr="00131B7F">
              <w:rPr>
                <w:rFonts w:ascii="Arial" w:eastAsia="Times New Roman" w:hAnsi="Arial" w:cs="Arial"/>
                <w:color w:val="000000"/>
                <w:sz w:val="24"/>
                <w:szCs w:val="24"/>
              </w:rPr>
              <w:t>Yes </w:t>
            </w:r>
          </w:p>
        </w:tc>
        <w:tc>
          <w:tcPr>
            <w:tcW w:w="153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083F16B5" w14:textId="77777777" w:rsidR="008C4EA7" w:rsidRPr="00131B7F" w:rsidRDefault="008C4EA7">
            <w:pPr>
              <w:spacing w:after="0" w:line="240" w:lineRule="auto"/>
              <w:jc w:val="center"/>
              <w:textAlignment w:val="baseline"/>
              <w:rPr>
                <w:rFonts w:ascii="Arial" w:eastAsia="Times New Roman" w:hAnsi="Arial" w:cs="Arial"/>
                <w:sz w:val="24"/>
                <w:szCs w:val="24"/>
              </w:rPr>
            </w:pPr>
            <w:r w:rsidRPr="00131B7F">
              <w:rPr>
                <w:rFonts w:ascii="Arial" w:eastAsia="Times New Roman" w:hAnsi="Arial" w:cs="Arial"/>
                <w:color w:val="000000"/>
                <w:sz w:val="24"/>
                <w:szCs w:val="24"/>
              </w:rPr>
              <w:t>5 </w:t>
            </w:r>
          </w:p>
        </w:tc>
      </w:tr>
      <w:tr w:rsidR="008C4EA7" w:rsidRPr="00131B7F" w14:paraId="22DD7E5F" w14:textId="77777777" w:rsidTr="001B24CA">
        <w:trPr>
          <w:trHeight w:val="465"/>
        </w:trPr>
        <w:tc>
          <w:tcPr>
            <w:tcW w:w="1335" w:type="dxa"/>
            <w:tcBorders>
              <w:top w:val="single" w:sz="6" w:space="0" w:color="BFBFBF"/>
              <w:left w:val="single" w:sz="6" w:space="0" w:color="BFBFBF"/>
              <w:bottom w:val="single" w:sz="6" w:space="0" w:color="BFBFBF"/>
              <w:right w:val="single" w:sz="6" w:space="0" w:color="BFBFBF"/>
            </w:tcBorders>
            <w:shd w:val="clear" w:color="auto" w:fill="DCE6F1"/>
            <w:vAlign w:val="center"/>
            <w:hideMark/>
          </w:tcPr>
          <w:p w14:paraId="592F8FE6" w14:textId="77777777" w:rsidR="008C4EA7" w:rsidRPr="00131B7F" w:rsidRDefault="008C4EA7">
            <w:pPr>
              <w:spacing w:after="0" w:line="240" w:lineRule="auto"/>
              <w:jc w:val="center"/>
              <w:textAlignment w:val="baseline"/>
              <w:rPr>
                <w:rFonts w:ascii="Arial" w:eastAsia="Times New Roman" w:hAnsi="Arial" w:cs="Arial"/>
                <w:sz w:val="24"/>
                <w:szCs w:val="24"/>
              </w:rPr>
            </w:pPr>
            <w:r w:rsidRPr="00131B7F">
              <w:rPr>
                <w:rFonts w:ascii="Arial" w:eastAsia="Times New Roman" w:hAnsi="Arial" w:cs="Arial"/>
                <w:color w:val="000000"/>
                <w:sz w:val="24"/>
                <w:szCs w:val="24"/>
              </w:rPr>
              <w:t>Scenario 3: </w:t>
            </w:r>
          </w:p>
        </w:tc>
        <w:tc>
          <w:tcPr>
            <w:tcW w:w="817"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10B03E1A" w14:textId="77777777" w:rsidR="008C4EA7" w:rsidRPr="00131B7F" w:rsidRDefault="008C4EA7">
            <w:pPr>
              <w:spacing w:after="0" w:line="240" w:lineRule="auto"/>
              <w:jc w:val="center"/>
              <w:textAlignment w:val="baseline"/>
              <w:rPr>
                <w:rFonts w:ascii="Arial" w:eastAsia="Times New Roman" w:hAnsi="Arial" w:cs="Arial"/>
                <w:sz w:val="24"/>
                <w:szCs w:val="24"/>
              </w:rPr>
            </w:pPr>
            <w:r w:rsidRPr="00131B7F">
              <w:rPr>
                <w:rFonts w:ascii="Arial" w:eastAsia="Times New Roman" w:hAnsi="Arial" w:cs="Arial"/>
                <w:color w:val="000000"/>
                <w:sz w:val="24"/>
                <w:szCs w:val="24"/>
              </w:rPr>
              <w:t>59.5% </w:t>
            </w:r>
          </w:p>
        </w:tc>
        <w:tc>
          <w:tcPr>
            <w:tcW w:w="998"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544B333A" w14:textId="77777777" w:rsidR="008C4EA7" w:rsidRPr="00131B7F" w:rsidRDefault="008C4EA7">
            <w:pPr>
              <w:spacing w:after="0" w:line="240" w:lineRule="auto"/>
              <w:jc w:val="center"/>
              <w:textAlignment w:val="baseline"/>
              <w:rPr>
                <w:rFonts w:ascii="Arial" w:eastAsia="Times New Roman" w:hAnsi="Arial" w:cs="Arial"/>
                <w:sz w:val="24"/>
                <w:szCs w:val="24"/>
              </w:rPr>
            </w:pPr>
            <w:r w:rsidRPr="00131B7F">
              <w:rPr>
                <w:rFonts w:ascii="Arial" w:eastAsia="Times New Roman" w:hAnsi="Arial" w:cs="Arial"/>
                <w:color w:val="000000"/>
                <w:sz w:val="24"/>
                <w:szCs w:val="24"/>
              </w:rPr>
              <w:t>63.0% </w:t>
            </w:r>
          </w:p>
        </w:tc>
        <w:tc>
          <w:tcPr>
            <w:tcW w:w="1485"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63F9125B" w14:textId="77777777" w:rsidR="008C4EA7" w:rsidRPr="00131B7F" w:rsidRDefault="008C4EA7">
            <w:pPr>
              <w:spacing w:after="0" w:line="240" w:lineRule="auto"/>
              <w:jc w:val="center"/>
              <w:textAlignment w:val="baseline"/>
              <w:rPr>
                <w:rFonts w:ascii="Arial" w:eastAsia="Times New Roman" w:hAnsi="Arial" w:cs="Arial"/>
                <w:sz w:val="24"/>
                <w:szCs w:val="24"/>
              </w:rPr>
            </w:pPr>
            <w:r w:rsidRPr="00131B7F">
              <w:rPr>
                <w:rFonts w:ascii="Arial" w:eastAsia="Times New Roman" w:hAnsi="Arial" w:cs="Arial"/>
                <w:color w:val="000000"/>
                <w:sz w:val="24"/>
                <w:szCs w:val="24"/>
              </w:rPr>
              <w:t>3.5% </w:t>
            </w:r>
          </w:p>
        </w:tc>
        <w:tc>
          <w:tcPr>
            <w:tcW w:w="216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6542288A" w14:textId="77777777" w:rsidR="008C4EA7" w:rsidRPr="00131B7F" w:rsidRDefault="008C4EA7">
            <w:pPr>
              <w:spacing w:after="0" w:line="240" w:lineRule="auto"/>
              <w:jc w:val="center"/>
              <w:textAlignment w:val="baseline"/>
              <w:rPr>
                <w:rFonts w:ascii="Arial" w:eastAsia="Times New Roman" w:hAnsi="Arial" w:cs="Arial"/>
                <w:sz w:val="24"/>
                <w:szCs w:val="24"/>
              </w:rPr>
            </w:pPr>
            <w:proofErr w:type="gramStart"/>
            <w:r w:rsidRPr="00131B7F">
              <w:rPr>
                <w:rFonts w:ascii="Arial" w:eastAsia="Times New Roman" w:hAnsi="Arial" w:cs="Arial"/>
                <w:color w:val="000000"/>
                <w:sz w:val="24"/>
                <w:szCs w:val="24"/>
              </w:rPr>
              <w:t>Yes;</w:t>
            </w:r>
            <w:proofErr w:type="gramEnd"/>
            <w:r w:rsidRPr="00131B7F">
              <w:rPr>
                <w:rFonts w:ascii="Arial" w:eastAsia="Times New Roman" w:hAnsi="Arial" w:cs="Arial"/>
                <w:color w:val="000000"/>
                <w:sz w:val="24"/>
                <w:szCs w:val="24"/>
              </w:rPr>
              <w:t xml:space="preserve"> above </w:t>
            </w:r>
            <w:r w:rsidRPr="00131B7F">
              <w:rPr>
                <w:rFonts w:ascii="Arial" w:eastAsia="Times New Roman" w:hAnsi="Arial" w:cs="Arial"/>
                <w:sz w:val="24"/>
                <w:szCs w:val="24"/>
              </w:rPr>
              <w:t>Goal Benchmark </w:t>
            </w:r>
          </w:p>
        </w:tc>
        <w:tc>
          <w:tcPr>
            <w:tcW w:w="153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361A1D29" w14:textId="77777777" w:rsidR="008C4EA7" w:rsidRPr="00131B7F" w:rsidRDefault="008C4EA7">
            <w:pPr>
              <w:spacing w:after="0" w:line="240" w:lineRule="auto"/>
              <w:jc w:val="center"/>
              <w:textAlignment w:val="baseline"/>
              <w:rPr>
                <w:rFonts w:ascii="Arial" w:eastAsia="Times New Roman" w:hAnsi="Arial" w:cs="Arial"/>
                <w:sz w:val="24"/>
                <w:szCs w:val="24"/>
              </w:rPr>
            </w:pPr>
            <w:r w:rsidRPr="00131B7F">
              <w:rPr>
                <w:rFonts w:ascii="Arial" w:eastAsia="Times New Roman" w:hAnsi="Arial" w:cs="Arial"/>
                <w:color w:val="000000"/>
                <w:sz w:val="24"/>
                <w:szCs w:val="24"/>
              </w:rPr>
              <w:t>5 </w:t>
            </w:r>
          </w:p>
        </w:tc>
      </w:tr>
      <w:tr w:rsidR="008C4EA7" w:rsidRPr="00131B7F" w14:paraId="665AC462" w14:textId="77777777" w:rsidTr="001B24CA">
        <w:trPr>
          <w:trHeight w:val="390"/>
        </w:trPr>
        <w:tc>
          <w:tcPr>
            <w:tcW w:w="1335" w:type="dxa"/>
            <w:tcBorders>
              <w:top w:val="single" w:sz="6" w:space="0" w:color="BFBFBF"/>
              <w:left w:val="single" w:sz="6" w:space="0" w:color="BFBFBF"/>
              <w:bottom w:val="single" w:sz="6" w:space="0" w:color="BFBFBF"/>
              <w:right w:val="single" w:sz="6" w:space="0" w:color="BFBFBF"/>
            </w:tcBorders>
            <w:shd w:val="clear" w:color="auto" w:fill="DCE6F1"/>
            <w:vAlign w:val="center"/>
            <w:hideMark/>
          </w:tcPr>
          <w:p w14:paraId="2645B923" w14:textId="77777777" w:rsidR="008C4EA7" w:rsidRPr="00131B7F" w:rsidRDefault="008C4EA7">
            <w:pPr>
              <w:spacing w:after="0" w:line="240" w:lineRule="auto"/>
              <w:jc w:val="center"/>
              <w:textAlignment w:val="baseline"/>
              <w:rPr>
                <w:rFonts w:ascii="Arial" w:eastAsia="Times New Roman" w:hAnsi="Arial" w:cs="Arial"/>
                <w:sz w:val="24"/>
                <w:szCs w:val="24"/>
              </w:rPr>
            </w:pPr>
            <w:r w:rsidRPr="00131B7F">
              <w:rPr>
                <w:rFonts w:ascii="Arial" w:eastAsia="Times New Roman" w:hAnsi="Arial" w:cs="Arial"/>
                <w:color w:val="000000"/>
                <w:sz w:val="24"/>
                <w:szCs w:val="24"/>
              </w:rPr>
              <w:t>Scenario 4 </w:t>
            </w:r>
          </w:p>
        </w:tc>
        <w:tc>
          <w:tcPr>
            <w:tcW w:w="817"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5BDC3726" w14:textId="77777777" w:rsidR="008C4EA7" w:rsidRPr="00131B7F" w:rsidRDefault="008C4EA7">
            <w:pPr>
              <w:spacing w:after="0" w:line="240" w:lineRule="auto"/>
              <w:jc w:val="center"/>
              <w:textAlignment w:val="baseline"/>
              <w:rPr>
                <w:rFonts w:ascii="Arial" w:eastAsia="Times New Roman" w:hAnsi="Arial" w:cs="Arial"/>
                <w:sz w:val="24"/>
                <w:szCs w:val="24"/>
              </w:rPr>
            </w:pPr>
            <w:r w:rsidRPr="00131B7F">
              <w:rPr>
                <w:rFonts w:ascii="Arial" w:eastAsia="Times New Roman" w:hAnsi="Arial" w:cs="Arial"/>
                <w:color w:val="000000"/>
                <w:sz w:val="24"/>
                <w:szCs w:val="24"/>
              </w:rPr>
              <w:t>45.0% </w:t>
            </w:r>
          </w:p>
        </w:tc>
        <w:tc>
          <w:tcPr>
            <w:tcW w:w="998"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2A3C98EE" w14:textId="77777777" w:rsidR="008C4EA7" w:rsidRPr="00131B7F" w:rsidRDefault="008C4EA7">
            <w:pPr>
              <w:spacing w:after="0" w:line="240" w:lineRule="auto"/>
              <w:jc w:val="center"/>
              <w:textAlignment w:val="baseline"/>
              <w:rPr>
                <w:rFonts w:ascii="Arial" w:eastAsia="Times New Roman" w:hAnsi="Arial" w:cs="Arial"/>
                <w:sz w:val="24"/>
                <w:szCs w:val="24"/>
              </w:rPr>
            </w:pPr>
            <w:r w:rsidRPr="00131B7F">
              <w:rPr>
                <w:rFonts w:ascii="Arial" w:eastAsia="Times New Roman" w:hAnsi="Arial" w:cs="Arial"/>
                <w:color w:val="000000"/>
                <w:sz w:val="24"/>
                <w:szCs w:val="24"/>
              </w:rPr>
              <w:t>48.0% </w:t>
            </w:r>
          </w:p>
        </w:tc>
        <w:tc>
          <w:tcPr>
            <w:tcW w:w="1485"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71C39A0E" w14:textId="77777777" w:rsidR="008C4EA7" w:rsidRPr="00131B7F" w:rsidRDefault="008C4EA7">
            <w:pPr>
              <w:spacing w:after="0" w:line="240" w:lineRule="auto"/>
              <w:jc w:val="center"/>
              <w:textAlignment w:val="baseline"/>
              <w:rPr>
                <w:rFonts w:ascii="Arial" w:eastAsia="Times New Roman" w:hAnsi="Arial" w:cs="Arial"/>
                <w:sz w:val="24"/>
                <w:szCs w:val="24"/>
              </w:rPr>
            </w:pPr>
            <w:r w:rsidRPr="00131B7F">
              <w:rPr>
                <w:rFonts w:ascii="Arial" w:eastAsia="Times New Roman" w:hAnsi="Arial" w:cs="Arial"/>
                <w:color w:val="000000"/>
                <w:sz w:val="24"/>
                <w:szCs w:val="24"/>
              </w:rPr>
              <w:t>3.0% </w:t>
            </w:r>
          </w:p>
        </w:tc>
        <w:tc>
          <w:tcPr>
            <w:tcW w:w="216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77FA02BE" w14:textId="5F4D3178" w:rsidR="008C4EA7" w:rsidRPr="00131B7F" w:rsidRDefault="008C4EA7">
            <w:pPr>
              <w:spacing w:after="0" w:line="240" w:lineRule="auto"/>
              <w:jc w:val="center"/>
              <w:textAlignment w:val="baseline"/>
              <w:rPr>
                <w:rFonts w:ascii="Arial" w:eastAsia="Times New Roman" w:hAnsi="Arial" w:cs="Arial"/>
                <w:sz w:val="24"/>
                <w:szCs w:val="24"/>
              </w:rPr>
            </w:pPr>
            <w:proofErr w:type="gramStart"/>
            <w:r w:rsidRPr="00131B7F">
              <w:rPr>
                <w:rFonts w:ascii="Arial" w:eastAsia="Times New Roman" w:hAnsi="Arial" w:cs="Arial"/>
                <w:color w:val="000000"/>
                <w:sz w:val="24"/>
                <w:szCs w:val="24"/>
              </w:rPr>
              <w:t>Yes;</w:t>
            </w:r>
            <w:proofErr w:type="gramEnd"/>
            <w:r w:rsidRPr="00131B7F">
              <w:rPr>
                <w:rFonts w:ascii="Arial" w:eastAsia="Times New Roman" w:hAnsi="Arial" w:cs="Arial"/>
                <w:color w:val="000000"/>
                <w:sz w:val="24"/>
                <w:szCs w:val="24"/>
              </w:rPr>
              <w:t xml:space="preserve"> </w:t>
            </w:r>
            <w:r w:rsidR="00BD70A0" w:rsidRPr="00131B7F">
              <w:rPr>
                <w:rFonts w:ascii="Arial" w:eastAsia="Times New Roman" w:hAnsi="Arial" w:cs="Arial"/>
                <w:color w:val="000000"/>
                <w:sz w:val="24"/>
                <w:szCs w:val="24"/>
              </w:rPr>
              <w:t>below Attainment</w:t>
            </w:r>
            <w:r w:rsidRPr="00131B7F">
              <w:rPr>
                <w:rFonts w:ascii="Arial" w:eastAsia="Times New Roman" w:hAnsi="Arial" w:cs="Arial"/>
                <w:sz w:val="24"/>
                <w:szCs w:val="24"/>
              </w:rPr>
              <w:t xml:space="preserve"> Threshold </w:t>
            </w:r>
          </w:p>
        </w:tc>
        <w:tc>
          <w:tcPr>
            <w:tcW w:w="153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4D48365F" w14:textId="77777777" w:rsidR="008C4EA7" w:rsidRPr="00131B7F" w:rsidRDefault="008C4EA7">
            <w:pPr>
              <w:spacing w:after="0" w:line="240" w:lineRule="auto"/>
              <w:jc w:val="center"/>
              <w:textAlignment w:val="baseline"/>
              <w:rPr>
                <w:rFonts w:ascii="Arial" w:eastAsia="Times New Roman" w:hAnsi="Arial" w:cs="Arial"/>
                <w:sz w:val="24"/>
                <w:szCs w:val="24"/>
              </w:rPr>
            </w:pPr>
            <w:r w:rsidRPr="00131B7F">
              <w:rPr>
                <w:rFonts w:ascii="Arial" w:eastAsia="Times New Roman" w:hAnsi="Arial" w:cs="Arial"/>
                <w:color w:val="000000"/>
                <w:sz w:val="24"/>
                <w:szCs w:val="24"/>
              </w:rPr>
              <w:t>5 </w:t>
            </w:r>
          </w:p>
        </w:tc>
      </w:tr>
      <w:tr w:rsidR="008C4EA7" w:rsidRPr="00131B7F" w14:paraId="13234C56" w14:textId="77777777" w:rsidTr="001B24CA">
        <w:trPr>
          <w:trHeight w:val="615"/>
        </w:trPr>
        <w:tc>
          <w:tcPr>
            <w:tcW w:w="1335" w:type="dxa"/>
            <w:tcBorders>
              <w:top w:val="single" w:sz="6" w:space="0" w:color="BFBFBF"/>
              <w:left w:val="single" w:sz="6" w:space="0" w:color="BFBFBF"/>
              <w:bottom w:val="single" w:sz="6" w:space="0" w:color="BFBFBF"/>
              <w:right w:val="single" w:sz="6" w:space="0" w:color="BFBFBF"/>
            </w:tcBorders>
            <w:shd w:val="clear" w:color="auto" w:fill="DCE6F1"/>
            <w:vAlign w:val="center"/>
            <w:hideMark/>
          </w:tcPr>
          <w:p w14:paraId="432CD6B1" w14:textId="77777777" w:rsidR="008C4EA7" w:rsidRPr="00131B7F" w:rsidRDefault="008C4EA7">
            <w:pPr>
              <w:spacing w:after="0" w:line="240" w:lineRule="auto"/>
              <w:jc w:val="center"/>
              <w:textAlignment w:val="baseline"/>
              <w:rPr>
                <w:rFonts w:ascii="Arial" w:eastAsia="Times New Roman" w:hAnsi="Arial" w:cs="Arial"/>
                <w:sz w:val="24"/>
                <w:szCs w:val="24"/>
              </w:rPr>
            </w:pPr>
            <w:r w:rsidRPr="00131B7F">
              <w:rPr>
                <w:rFonts w:ascii="Arial" w:eastAsia="Times New Roman" w:hAnsi="Arial" w:cs="Arial"/>
                <w:color w:val="000000"/>
                <w:sz w:val="24"/>
                <w:szCs w:val="24"/>
              </w:rPr>
              <w:t>Scenario 5: </w:t>
            </w:r>
          </w:p>
        </w:tc>
        <w:tc>
          <w:tcPr>
            <w:tcW w:w="817"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2A351E24" w14:textId="77777777" w:rsidR="008C4EA7" w:rsidRPr="00131B7F" w:rsidRDefault="008C4EA7">
            <w:pPr>
              <w:spacing w:after="0" w:line="240" w:lineRule="auto"/>
              <w:jc w:val="center"/>
              <w:textAlignment w:val="baseline"/>
              <w:rPr>
                <w:rFonts w:ascii="Arial" w:eastAsia="Times New Roman" w:hAnsi="Arial" w:cs="Arial"/>
                <w:sz w:val="24"/>
                <w:szCs w:val="24"/>
              </w:rPr>
            </w:pPr>
            <w:r w:rsidRPr="00131B7F">
              <w:rPr>
                <w:rFonts w:ascii="Arial" w:eastAsia="Times New Roman" w:hAnsi="Arial" w:cs="Arial"/>
                <w:color w:val="000000"/>
                <w:sz w:val="24"/>
                <w:szCs w:val="24"/>
              </w:rPr>
              <w:t>46.0% </w:t>
            </w:r>
          </w:p>
        </w:tc>
        <w:tc>
          <w:tcPr>
            <w:tcW w:w="998"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52D21CC0" w14:textId="77777777" w:rsidR="008C4EA7" w:rsidRPr="00131B7F" w:rsidRDefault="008C4EA7">
            <w:pPr>
              <w:spacing w:after="0" w:line="240" w:lineRule="auto"/>
              <w:jc w:val="center"/>
              <w:textAlignment w:val="baseline"/>
              <w:rPr>
                <w:rFonts w:ascii="Arial" w:eastAsia="Times New Roman" w:hAnsi="Arial" w:cs="Arial"/>
                <w:sz w:val="24"/>
                <w:szCs w:val="24"/>
              </w:rPr>
            </w:pPr>
            <w:r w:rsidRPr="00131B7F">
              <w:rPr>
                <w:rFonts w:ascii="Arial" w:eastAsia="Times New Roman" w:hAnsi="Arial" w:cs="Arial"/>
                <w:color w:val="000000"/>
                <w:sz w:val="24"/>
                <w:szCs w:val="24"/>
              </w:rPr>
              <w:t>49.0% </w:t>
            </w:r>
          </w:p>
        </w:tc>
        <w:tc>
          <w:tcPr>
            <w:tcW w:w="1485"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61A5CB23" w14:textId="77777777" w:rsidR="008C4EA7" w:rsidRPr="00131B7F" w:rsidRDefault="008C4EA7">
            <w:pPr>
              <w:spacing w:after="0" w:line="240" w:lineRule="auto"/>
              <w:jc w:val="center"/>
              <w:textAlignment w:val="baseline"/>
              <w:rPr>
                <w:rFonts w:ascii="Arial" w:eastAsia="Times New Roman" w:hAnsi="Arial" w:cs="Arial"/>
                <w:sz w:val="24"/>
                <w:szCs w:val="24"/>
              </w:rPr>
            </w:pPr>
            <w:r w:rsidRPr="00131B7F">
              <w:rPr>
                <w:rFonts w:ascii="Arial" w:eastAsia="Times New Roman" w:hAnsi="Arial" w:cs="Arial"/>
                <w:color w:val="000000"/>
                <w:sz w:val="24"/>
                <w:szCs w:val="24"/>
              </w:rPr>
              <w:t>3.0 % </w:t>
            </w:r>
          </w:p>
        </w:tc>
        <w:tc>
          <w:tcPr>
            <w:tcW w:w="216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306EF24E" w14:textId="77777777" w:rsidR="008C4EA7" w:rsidRPr="00131B7F" w:rsidRDefault="008C4EA7">
            <w:pPr>
              <w:spacing w:after="0" w:line="240" w:lineRule="auto"/>
              <w:jc w:val="center"/>
              <w:textAlignment w:val="baseline"/>
              <w:rPr>
                <w:rFonts w:ascii="Arial" w:eastAsia="Times New Roman" w:hAnsi="Arial" w:cs="Arial"/>
                <w:sz w:val="24"/>
                <w:szCs w:val="24"/>
              </w:rPr>
            </w:pPr>
            <w:proofErr w:type="gramStart"/>
            <w:r w:rsidRPr="00131B7F">
              <w:rPr>
                <w:rFonts w:ascii="Arial" w:eastAsia="Times New Roman" w:hAnsi="Arial" w:cs="Arial"/>
                <w:color w:val="000000"/>
                <w:sz w:val="24"/>
                <w:szCs w:val="24"/>
              </w:rPr>
              <w:t>Yes;</w:t>
            </w:r>
            <w:proofErr w:type="gramEnd"/>
            <w:r w:rsidRPr="00131B7F">
              <w:rPr>
                <w:rFonts w:ascii="Arial" w:eastAsia="Times New Roman" w:hAnsi="Arial" w:cs="Arial"/>
                <w:color w:val="000000"/>
                <w:sz w:val="24"/>
                <w:szCs w:val="24"/>
              </w:rPr>
              <w:t xml:space="preserve"> crossing Attainment </w:t>
            </w:r>
          </w:p>
        </w:tc>
        <w:tc>
          <w:tcPr>
            <w:tcW w:w="153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2B526617" w14:textId="77777777" w:rsidR="008C4EA7" w:rsidRPr="00131B7F" w:rsidRDefault="008C4EA7">
            <w:pPr>
              <w:spacing w:after="0" w:line="240" w:lineRule="auto"/>
              <w:jc w:val="center"/>
              <w:textAlignment w:val="baseline"/>
              <w:rPr>
                <w:rFonts w:ascii="Arial" w:eastAsia="Times New Roman" w:hAnsi="Arial" w:cs="Arial"/>
                <w:sz w:val="24"/>
                <w:szCs w:val="24"/>
              </w:rPr>
            </w:pPr>
            <w:r w:rsidRPr="00131B7F">
              <w:rPr>
                <w:rFonts w:ascii="Arial" w:eastAsia="Times New Roman" w:hAnsi="Arial" w:cs="Arial"/>
                <w:color w:val="000000"/>
                <w:sz w:val="24"/>
                <w:szCs w:val="24"/>
              </w:rPr>
              <w:t>5 </w:t>
            </w:r>
          </w:p>
        </w:tc>
      </w:tr>
      <w:tr w:rsidR="008C4EA7" w:rsidRPr="00131B7F" w14:paraId="19A09D46" w14:textId="77777777" w:rsidTr="001B24CA">
        <w:trPr>
          <w:trHeight w:val="300"/>
        </w:trPr>
        <w:tc>
          <w:tcPr>
            <w:tcW w:w="1335" w:type="dxa"/>
            <w:tcBorders>
              <w:top w:val="single" w:sz="6" w:space="0" w:color="BFBFBF"/>
              <w:left w:val="single" w:sz="6" w:space="0" w:color="BFBFBF"/>
              <w:bottom w:val="single" w:sz="6" w:space="0" w:color="BFBFBF"/>
              <w:right w:val="single" w:sz="6" w:space="0" w:color="BFBFBF"/>
            </w:tcBorders>
            <w:shd w:val="clear" w:color="auto" w:fill="DCE6F1"/>
            <w:vAlign w:val="center"/>
            <w:hideMark/>
          </w:tcPr>
          <w:p w14:paraId="4C3439C3" w14:textId="77777777" w:rsidR="008C4EA7" w:rsidRPr="00131B7F" w:rsidRDefault="008C4EA7">
            <w:pPr>
              <w:spacing w:after="0" w:line="240" w:lineRule="auto"/>
              <w:jc w:val="center"/>
              <w:textAlignment w:val="baseline"/>
              <w:rPr>
                <w:rFonts w:ascii="Arial" w:eastAsia="Times New Roman" w:hAnsi="Arial" w:cs="Arial"/>
                <w:sz w:val="24"/>
                <w:szCs w:val="24"/>
              </w:rPr>
            </w:pPr>
            <w:r w:rsidRPr="00131B7F">
              <w:rPr>
                <w:rFonts w:ascii="Arial" w:eastAsia="Times New Roman" w:hAnsi="Arial" w:cs="Arial"/>
                <w:color w:val="000000"/>
                <w:sz w:val="24"/>
                <w:szCs w:val="24"/>
              </w:rPr>
              <w:t> </w:t>
            </w:r>
          </w:p>
          <w:p w14:paraId="0A98C25D" w14:textId="77777777" w:rsidR="008C4EA7" w:rsidRPr="00131B7F" w:rsidRDefault="008C4EA7">
            <w:pPr>
              <w:spacing w:after="0" w:line="240" w:lineRule="auto"/>
              <w:jc w:val="center"/>
              <w:textAlignment w:val="baseline"/>
              <w:rPr>
                <w:rFonts w:ascii="Arial" w:eastAsia="Times New Roman" w:hAnsi="Arial" w:cs="Arial"/>
                <w:sz w:val="24"/>
                <w:szCs w:val="24"/>
              </w:rPr>
            </w:pPr>
            <w:r w:rsidRPr="00131B7F">
              <w:rPr>
                <w:rFonts w:ascii="Arial" w:eastAsia="Times New Roman" w:hAnsi="Arial" w:cs="Arial"/>
                <w:color w:val="000000"/>
                <w:sz w:val="24"/>
                <w:szCs w:val="24"/>
              </w:rPr>
              <w:t>Scenario 6: </w:t>
            </w:r>
          </w:p>
        </w:tc>
        <w:tc>
          <w:tcPr>
            <w:tcW w:w="817"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21651911" w14:textId="77777777" w:rsidR="008C4EA7" w:rsidRPr="00131B7F" w:rsidRDefault="008C4EA7">
            <w:pPr>
              <w:spacing w:after="0" w:line="240" w:lineRule="auto"/>
              <w:jc w:val="center"/>
              <w:textAlignment w:val="baseline"/>
              <w:rPr>
                <w:rFonts w:ascii="Arial" w:eastAsia="Times New Roman" w:hAnsi="Arial" w:cs="Arial"/>
                <w:sz w:val="24"/>
                <w:szCs w:val="24"/>
              </w:rPr>
            </w:pPr>
            <w:r w:rsidRPr="00131B7F">
              <w:rPr>
                <w:rFonts w:ascii="Arial" w:eastAsia="Times New Roman" w:hAnsi="Arial" w:cs="Arial"/>
                <w:color w:val="000000"/>
                <w:sz w:val="24"/>
                <w:szCs w:val="24"/>
              </w:rPr>
              <w:t>45.0% </w:t>
            </w:r>
          </w:p>
        </w:tc>
        <w:tc>
          <w:tcPr>
            <w:tcW w:w="998"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3E7F6C41" w14:textId="77777777" w:rsidR="008C4EA7" w:rsidRPr="00131B7F" w:rsidRDefault="008C4EA7">
            <w:pPr>
              <w:spacing w:after="0" w:line="240" w:lineRule="auto"/>
              <w:jc w:val="center"/>
              <w:textAlignment w:val="baseline"/>
              <w:rPr>
                <w:rFonts w:ascii="Arial" w:eastAsia="Times New Roman" w:hAnsi="Arial" w:cs="Arial"/>
                <w:sz w:val="24"/>
                <w:szCs w:val="24"/>
              </w:rPr>
            </w:pPr>
            <w:r w:rsidRPr="00131B7F">
              <w:rPr>
                <w:rFonts w:ascii="Arial" w:eastAsia="Times New Roman" w:hAnsi="Arial" w:cs="Arial"/>
                <w:color w:val="000000"/>
                <w:sz w:val="24"/>
                <w:szCs w:val="24"/>
              </w:rPr>
              <w:t>46.0% </w:t>
            </w:r>
          </w:p>
        </w:tc>
        <w:tc>
          <w:tcPr>
            <w:tcW w:w="1485"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3968D39A" w14:textId="77777777" w:rsidR="008C4EA7" w:rsidRPr="00131B7F" w:rsidRDefault="008C4EA7">
            <w:pPr>
              <w:spacing w:after="0" w:line="240" w:lineRule="auto"/>
              <w:jc w:val="center"/>
              <w:textAlignment w:val="baseline"/>
              <w:rPr>
                <w:rFonts w:ascii="Arial" w:eastAsia="Times New Roman" w:hAnsi="Arial" w:cs="Arial"/>
                <w:sz w:val="24"/>
                <w:szCs w:val="24"/>
              </w:rPr>
            </w:pPr>
            <w:r w:rsidRPr="00131B7F">
              <w:rPr>
                <w:rFonts w:ascii="Arial" w:eastAsia="Times New Roman" w:hAnsi="Arial" w:cs="Arial"/>
                <w:color w:val="000000"/>
                <w:sz w:val="24"/>
                <w:szCs w:val="24"/>
              </w:rPr>
              <w:t>1.0% </w:t>
            </w:r>
          </w:p>
        </w:tc>
        <w:tc>
          <w:tcPr>
            <w:tcW w:w="216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058A9A8F" w14:textId="77777777" w:rsidR="008C4EA7" w:rsidRPr="00131B7F" w:rsidRDefault="008C4EA7">
            <w:pPr>
              <w:spacing w:after="0" w:line="240" w:lineRule="auto"/>
              <w:jc w:val="center"/>
              <w:textAlignment w:val="baseline"/>
              <w:rPr>
                <w:rFonts w:ascii="Arial" w:eastAsia="Times New Roman" w:hAnsi="Arial" w:cs="Arial"/>
                <w:sz w:val="24"/>
                <w:szCs w:val="24"/>
              </w:rPr>
            </w:pPr>
            <w:r w:rsidRPr="00131B7F">
              <w:rPr>
                <w:rFonts w:ascii="Arial" w:eastAsia="Times New Roman" w:hAnsi="Arial" w:cs="Arial"/>
                <w:color w:val="000000"/>
                <w:sz w:val="24"/>
                <w:szCs w:val="24"/>
              </w:rPr>
              <w:t>No </w:t>
            </w:r>
          </w:p>
        </w:tc>
        <w:tc>
          <w:tcPr>
            <w:tcW w:w="153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31580ABC" w14:textId="77777777" w:rsidR="008C4EA7" w:rsidRPr="00131B7F" w:rsidRDefault="008C4EA7">
            <w:pPr>
              <w:spacing w:after="0" w:line="240" w:lineRule="auto"/>
              <w:jc w:val="center"/>
              <w:textAlignment w:val="baseline"/>
              <w:rPr>
                <w:rFonts w:ascii="Arial" w:eastAsia="Times New Roman" w:hAnsi="Arial" w:cs="Arial"/>
                <w:sz w:val="24"/>
                <w:szCs w:val="24"/>
              </w:rPr>
            </w:pPr>
            <w:r w:rsidRPr="00131B7F">
              <w:rPr>
                <w:rFonts w:ascii="Arial" w:eastAsia="Times New Roman" w:hAnsi="Arial" w:cs="Arial"/>
                <w:color w:val="000000"/>
                <w:sz w:val="24"/>
                <w:szCs w:val="24"/>
              </w:rPr>
              <w:t>0 </w:t>
            </w:r>
          </w:p>
        </w:tc>
      </w:tr>
    </w:tbl>
    <w:p w14:paraId="05EF943C" w14:textId="77777777" w:rsidR="008C4EA7" w:rsidRPr="00131B7F" w:rsidRDefault="008C4EA7" w:rsidP="004312CF">
      <w:pPr>
        <w:contextualSpacing/>
        <w:rPr>
          <w:rFonts w:ascii="Arial" w:eastAsia="Times New Roman" w:hAnsi="Arial" w:cs="Arial"/>
          <w:sz w:val="24"/>
          <w:szCs w:val="24"/>
        </w:rPr>
      </w:pPr>
    </w:p>
    <w:p w14:paraId="4E807319" w14:textId="372469B7" w:rsidR="00CD1EFB" w:rsidRPr="00131B7F" w:rsidRDefault="008D2E70" w:rsidP="4E045708">
      <w:pPr>
        <w:pStyle w:val="Heading2"/>
        <w:spacing w:before="0" w:after="120"/>
        <w:rPr>
          <w:rFonts w:ascii="Arial" w:hAnsi="Arial" w:cs="Arial"/>
          <w:color w:val="auto"/>
          <w:sz w:val="24"/>
          <w:szCs w:val="24"/>
        </w:rPr>
      </w:pPr>
      <w:r w:rsidRPr="4E045708">
        <w:rPr>
          <w:rFonts w:ascii="Arial" w:hAnsi="Arial" w:cs="Arial"/>
          <w:color w:val="auto"/>
          <w:sz w:val="24"/>
          <w:szCs w:val="24"/>
        </w:rPr>
        <w:t>Q</w:t>
      </w:r>
      <w:r w:rsidR="00D93AA4" w:rsidRPr="4E045708">
        <w:rPr>
          <w:rFonts w:ascii="Arial" w:hAnsi="Arial" w:cs="Arial"/>
          <w:color w:val="auto"/>
          <w:sz w:val="24"/>
          <w:szCs w:val="24"/>
        </w:rPr>
        <w:t xml:space="preserve">uality </w:t>
      </w:r>
      <w:r w:rsidR="00E21C30" w:rsidRPr="4E045708">
        <w:rPr>
          <w:rFonts w:ascii="Arial" w:hAnsi="Arial" w:cs="Arial"/>
          <w:color w:val="auto"/>
          <w:sz w:val="24"/>
          <w:szCs w:val="24"/>
        </w:rPr>
        <w:t>Payment</w:t>
      </w:r>
    </w:p>
    <w:p w14:paraId="39109F3C" w14:textId="11E3A3E8" w:rsidR="0075438E" w:rsidRPr="00131B7F" w:rsidRDefault="0075438E" w:rsidP="00C16A32">
      <w:pPr>
        <w:spacing w:after="120"/>
        <w:rPr>
          <w:rFonts w:ascii="Arial" w:hAnsi="Arial" w:cs="Arial"/>
          <w:sz w:val="24"/>
          <w:szCs w:val="24"/>
        </w:rPr>
      </w:pPr>
      <w:r w:rsidRPr="00131B7F">
        <w:rPr>
          <w:rFonts w:ascii="Arial" w:hAnsi="Arial" w:cs="Arial"/>
          <w:sz w:val="24"/>
          <w:szCs w:val="24"/>
        </w:rPr>
        <w:t xml:space="preserve">The Contractor shall receive Quality </w:t>
      </w:r>
      <w:r w:rsidR="7DBDB401" w:rsidRPr="00131B7F">
        <w:rPr>
          <w:rFonts w:ascii="Arial" w:hAnsi="Arial" w:cs="Arial"/>
          <w:sz w:val="24"/>
          <w:szCs w:val="24"/>
        </w:rPr>
        <w:t xml:space="preserve">Withhold </w:t>
      </w:r>
      <w:r w:rsidR="00CD3D51" w:rsidRPr="00131B7F">
        <w:rPr>
          <w:rFonts w:ascii="Arial" w:hAnsi="Arial" w:cs="Arial"/>
          <w:sz w:val="24"/>
          <w:szCs w:val="24"/>
        </w:rPr>
        <w:t xml:space="preserve">Payments </w:t>
      </w:r>
      <w:r w:rsidRPr="00131B7F">
        <w:rPr>
          <w:rFonts w:ascii="Arial" w:hAnsi="Arial" w:cs="Arial"/>
          <w:sz w:val="24"/>
          <w:szCs w:val="24"/>
        </w:rPr>
        <w:t xml:space="preserve">as described in </w:t>
      </w:r>
      <w:r w:rsidRPr="00131B7F">
        <w:rPr>
          <w:rFonts w:ascii="Arial" w:hAnsi="Arial" w:cs="Arial"/>
          <w:b/>
          <w:bCs/>
          <w:sz w:val="24"/>
          <w:szCs w:val="24"/>
        </w:rPr>
        <w:t xml:space="preserve">Section </w:t>
      </w:r>
      <w:r w:rsidR="000C7ABF" w:rsidRPr="00131B7F">
        <w:rPr>
          <w:rFonts w:ascii="Arial" w:hAnsi="Arial" w:cs="Arial"/>
          <w:b/>
          <w:bCs/>
          <w:sz w:val="24"/>
          <w:szCs w:val="24"/>
        </w:rPr>
        <w:t>4.</w:t>
      </w:r>
      <w:r w:rsidR="00633776" w:rsidRPr="00131B7F">
        <w:rPr>
          <w:rFonts w:ascii="Arial" w:hAnsi="Arial" w:cs="Arial"/>
          <w:b/>
          <w:bCs/>
          <w:sz w:val="24"/>
          <w:szCs w:val="24"/>
        </w:rPr>
        <w:t>7</w:t>
      </w:r>
      <w:r w:rsidR="2C7FBB2A" w:rsidRPr="00131B7F">
        <w:rPr>
          <w:rFonts w:ascii="Arial" w:hAnsi="Arial" w:cs="Arial"/>
          <w:b/>
          <w:bCs/>
          <w:sz w:val="24"/>
          <w:szCs w:val="24"/>
        </w:rPr>
        <w:t>.</w:t>
      </w:r>
      <w:r w:rsidR="0012632E" w:rsidRPr="00131B7F">
        <w:rPr>
          <w:rFonts w:ascii="Arial" w:hAnsi="Arial" w:cs="Arial"/>
          <w:b/>
          <w:bCs/>
          <w:sz w:val="24"/>
          <w:szCs w:val="24"/>
        </w:rPr>
        <w:t>1.</w:t>
      </w:r>
      <w:r w:rsidR="2C7FBB2A" w:rsidRPr="00131B7F">
        <w:rPr>
          <w:rFonts w:ascii="Arial" w:hAnsi="Arial" w:cs="Arial"/>
          <w:b/>
          <w:bCs/>
          <w:sz w:val="24"/>
          <w:szCs w:val="24"/>
        </w:rPr>
        <w:t>2</w:t>
      </w:r>
      <w:r w:rsidR="000C7ABF" w:rsidRPr="00131B7F">
        <w:rPr>
          <w:rFonts w:ascii="Arial" w:hAnsi="Arial" w:cs="Arial"/>
          <w:b/>
          <w:bCs/>
          <w:sz w:val="24"/>
          <w:szCs w:val="24"/>
        </w:rPr>
        <w:t xml:space="preserve"> </w:t>
      </w:r>
      <w:r w:rsidRPr="00131B7F">
        <w:rPr>
          <w:rFonts w:ascii="Arial" w:hAnsi="Arial" w:cs="Arial"/>
          <w:sz w:val="24"/>
          <w:szCs w:val="24"/>
        </w:rPr>
        <w:t>of the Contract. The methodology for calculating the Contractor’s Quality</w:t>
      </w:r>
      <w:r w:rsidR="01BB4FEC" w:rsidRPr="00131B7F">
        <w:rPr>
          <w:rFonts w:ascii="Arial" w:hAnsi="Arial" w:cs="Arial"/>
          <w:sz w:val="24"/>
          <w:szCs w:val="24"/>
        </w:rPr>
        <w:t xml:space="preserve"> Withhold</w:t>
      </w:r>
      <w:r w:rsidRPr="00131B7F">
        <w:rPr>
          <w:rFonts w:ascii="Arial" w:hAnsi="Arial" w:cs="Arial"/>
          <w:sz w:val="24"/>
          <w:szCs w:val="24"/>
        </w:rPr>
        <w:t xml:space="preserve"> </w:t>
      </w:r>
      <w:r w:rsidR="3D18C752" w:rsidRPr="00131B7F">
        <w:rPr>
          <w:rFonts w:ascii="Arial" w:hAnsi="Arial" w:cs="Arial"/>
          <w:sz w:val="24"/>
          <w:szCs w:val="24"/>
        </w:rPr>
        <w:t>P</w:t>
      </w:r>
      <w:r w:rsidRPr="00131B7F">
        <w:rPr>
          <w:rFonts w:ascii="Arial" w:hAnsi="Arial" w:cs="Arial"/>
          <w:sz w:val="24"/>
          <w:szCs w:val="24"/>
        </w:rPr>
        <w:t xml:space="preserve">ayment </w:t>
      </w:r>
      <w:r w:rsidR="008C18CD" w:rsidRPr="00131B7F">
        <w:rPr>
          <w:rFonts w:ascii="Arial" w:hAnsi="Arial" w:cs="Arial"/>
          <w:sz w:val="24"/>
          <w:szCs w:val="24"/>
        </w:rPr>
        <w:t xml:space="preserve">amount </w:t>
      </w:r>
      <w:r w:rsidRPr="00131B7F">
        <w:rPr>
          <w:rFonts w:ascii="Arial" w:hAnsi="Arial" w:cs="Arial"/>
          <w:sz w:val="24"/>
          <w:szCs w:val="24"/>
        </w:rPr>
        <w:t>shall be as follows, or as further specified by EOHHS:</w:t>
      </w:r>
    </w:p>
    <w:p w14:paraId="3AE1F9C2" w14:textId="79204370" w:rsidR="002D14FC" w:rsidRPr="00131B7F" w:rsidRDefault="002D14FC" w:rsidP="00365D34">
      <w:pPr>
        <w:pStyle w:val="ListParagraph"/>
        <w:numPr>
          <w:ilvl w:val="0"/>
          <w:numId w:val="50"/>
        </w:numPr>
        <w:rPr>
          <w:rFonts w:ascii="Arial" w:hAnsi="Arial" w:cs="Arial"/>
          <w:sz w:val="24"/>
          <w:szCs w:val="24"/>
        </w:rPr>
      </w:pPr>
      <w:r w:rsidRPr="00131B7F">
        <w:rPr>
          <w:rFonts w:ascii="Arial" w:hAnsi="Arial" w:cs="Arial"/>
          <w:sz w:val="24"/>
          <w:szCs w:val="24"/>
        </w:rPr>
        <w:t>The Quality Withhold amount</w:t>
      </w:r>
      <w:r w:rsidR="00F02F49" w:rsidRPr="00131B7F">
        <w:rPr>
          <w:rFonts w:ascii="Arial" w:hAnsi="Arial" w:cs="Arial"/>
          <w:sz w:val="24"/>
          <w:szCs w:val="24"/>
        </w:rPr>
        <w:t>s</w:t>
      </w:r>
      <w:r w:rsidR="00E76B0B" w:rsidRPr="00131B7F">
        <w:rPr>
          <w:rFonts w:ascii="Arial" w:hAnsi="Arial" w:cs="Arial"/>
          <w:sz w:val="24"/>
          <w:szCs w:val="24"/>
        </w:rPr>
        <w:t xml:space="preserve"> are specified in </w:t>
      </w:r>
      <w:r w:rsidR="00E76B0B" w:rsidRPr="00131B7F">
        <w:rPr>
          <w:rFonts w:ascii="Arial" w:hAnsi="Arial" w:cs="Arial"/>
          <w:b/>
          <w:bCs/>
          <w:sz w:val="24"/>
          <w:szCs w:val="24"/>
        </w:rPr>
        <w:t>Section 4.7</w:t>
      </w:r>
      <w:r w:rsidR="2F106412" w:rsidRPr="00131B7F">
        <w:rPr>
          <w:rFonts w:ascii="Arial" w:hAnsi="Arial" w:cs="Arial"/>
          <w:b/>
          <w:bCs/>
          <w:sz w:val="24"/>
          <w:szCs w:val="24"/>
        </w:rPr>
        <w:t>.</w:t>
      </w:r>
      <w:r w:rsidR="0012632E" w:rsidRPr="00131B7F">
        <w:rPr>
          <w:rFonts w:ascii="Arial" w:hAnsi="Arial" w:cs="Arial"/>
          <w:b/>
          <w:bCs/>
          <w:sz w:val="24"/>
          <w:szCs w:val="24"/>
        </w:rPr>
        <w:t>1.</w:t>
      </w:r>
      <w:r w:rsidR="2F106412" w:rsidRPr="00131B7F">
        <w:rPr>
          <w:rFonts w:ascii="Arial" w:hAnsi="Arial" w:cs="Arial"/>
          <w:b/>
          <w:bCs/>
          <w:sz w:val="24"/>
          <w:szCs w:val="24"/>
        </w:rPr>
        <w:t>2</w:t>
      </w:r>
      <w:r w:rsidR="00E76B0B" w:rsidRPr="00131B7F">
        <w:rPr>
          <w:rFonts w:ascii="Arial" w:hAnsi="Arial" w:cs="Arial"/>
          <w:sz w:val="24"/>
          <w:szCs w:val="24"/>
        </w:rPr>
        <w:t xml:space="preserve"> of the Contract for each Contract Year</w:t>
      </w:r>
      <w:r w:rsidR="001E5789" w:rsidRPr="00131B7F">
        <w:rPr>
          <w:rFonts w:ascii="Arial" w:hAnsi="Arial" w:cs="Arial"/>
          <w:sz w:val="24"/>
          <w:szCs w:val="24"/>
        </w:rPr>
        <w:t xml:space="preserve">. </w:t>
      </w:r>
      <w:r w:rsidRPr="00131B7F">
        <w:rPr>
          <w:rFonts w:ascii="Arial" w:hAnsi="Arial" w:cs="Arial"/>
          <w:sz w:val="24"/>
          <w:szCs w:val="24"/>
        </w:rPr>
        <w:t xml:space="preserve">EOHHS may </w:t>
      </w:r>
      <w:r w:rsidR="001E5789" w:rsidRPr="00131B7F">
        <w:rPr>
          <w:rFonts w:ascii="Arial" w:hAnsi="Arial" w:cs="Arial"/>
          <w:sz w:val="24"/>
          <w:szCs w:val="24"/>
        </w:rPr>
        <w:t xml:space="preserve">further </w:t>
      </w:r>
      <w:r w:rsidRPr="00131B7F">
        <w:rPr>
          <w:rFonts w:ascii="Arial" w:hAnsi="Arial" w:cs="Arial"/>
          <w:sz w:val="24"/>
          <w:szCs w:val="24"/>
        </w:rPr>
        <w:t xml:space="preserve">increase the quality withhold in </w:t>
      </w:r>
      <w:r w:rsidR="001E5789" w:rsidRPr="00131B7F">
        <w:rPr>
          <w:rFonts w:ascii="Arial" w:hAnsi="Arial" w:cs="Arial"/>
          <w:sz w:val="24"/>
          <w:szCs w:val="24"/>
        </w:rPr>
        <w:t xml:space="preserve">Contract </w:t>
      </w:r>
      <w:r w:rsidRPr="00131B7F">
        <w:rPr>
          <w:rFonts w:ascii="Arial" w:hAnsi="Arial" w:cs="Arial"/>
          <w:sz w:val="24"/>
          <w:szCs w:val="24"/>
        </w:rPr>
        <w:t xml:space="preserve">Years 2, 3, 4, and 5, by no more than a 0.25% increase over the prior </w:t>
      </w:r>
      <w:r w:rsidR="00735433" w:rsidRPr="00131B7F">
        <w:rPr>
          <w:rFonts w:ascii="Arial" w:hAnsi="Arial" w:cs="Arial"/>
          <w:sz w:val="24"/>
          <w:szCs w:val="24"/>
        </w:rPr>
        <w:t xml:space="preserve">Contract </w:t>
      </w:r>
      <w:r w:rsidRPr="00131B7F">
        <w:rPr>
          <w:rFonts w:ascii="Arial" w:hAnsi="Arial" w:cs="Arial"/>
          <w:sz w:val="24"/>
          <w:szCs w:val="24"/>
        </w:rPr>
        <w:t xml:space="preserve">Year. </w:t>
      </w:r>
    </w:p>
    <w:p w14:paraId="0BE06202" w14:textId="391104A0" w:rsidR="00582578" w:rsidRPr="00131B7F" w:rsidRDefault="00582578" w:rsidP="00C16A32">
      <w:pPr>
        <w:pStyle w:val="ListParagraph"/>
        <w:numPr>
          <w:ilvl w:val="0"/>
          <w:numId w:val="50"/>
        </w:numPr>
        <w:spacing w:after="120"/>
        <w:contextualSpacing w:val="0"/>
        <w:rPr>
          <w:rFonts w:ascii="Arial" w:hAnsi="Arial" w:cs="Arial"/>
          <w:sz w:val="24"/>
          <w:szCs w:val="24"/>
        </w:rPr>
      </w:pPr>
      <w:r w:rsidRPr="00131B7F">
        <w:rPr>
          <w:rFonts w:ascii="Arial" w:hAnsi="Arial" w:cs="Arial"/>
          <w:sz w:val="24"/>
          <w:szCs w:val="24"/>
        </w:rPr>
        <w:t xml:space="preserve">EOHHS will sum the Contractor’s achievement and improvement points for all Quality </w:t>
      </w:r>
      <w:r w:rsidR="001A1529" w:rsidRPr="00131B7F">
        <w:rPr>
          <w:rFonts w:ascii="Arial" w:hAnsi="Arial" w:cs="Arial"/>
          <w:sz w:val="24"/>
          <w:szCs w:val="24"/>
        </w:rPr>
        <w:t xml:space="preserve">Withhold </w:t>
      </w:r>
      <w:r w:rsidRPr="00131B7F">
        <w:rPr>
          <w:rFonts w:ascii="Arial" w:hAnsi="Arial" w:cs="Arial"/>
          <w:sz w:val="24"/>
          <w:szCs w:val="24"/>
        </w:rPr>
        <w:t>Measures. Once the total number of points has been calculated, EOHHS will divide the sum by the maximum number of achievement points for which the Contractor is eligible resulting in a value between zero (0) and one (1) expressed as a percentage (i.e., 0% to 100%).</w:t>
      </w:r>
    </w:p>
    <w:p w14:paraId="37AE6823" w14:textId="4A473E85" w:rsidR="00297FE6" w:rsidRPr="00131B7F" w:rsidRDefault="00297FE6" w:rsidP="00C16A32">
      <w:pPr>
        <w:pStyle w:val="ListParagraph"/>
        <w:numPr>
          <w:ilvl w:val="0"/>
          <w:numId w:val="50"/>
        </w:numPr>
        <w:spacing w:after="120"/>
        <w:contextualSpacing w:val="0"/>
        <w:rPr>
          <w:rFonts w:ascii="Arial" w:hAnsi="Arial" w:cs="Arial"/>
          <w:sz w:val="24"/>
          <w:szCs w:val="24"/>
        </w:rPr>
      </w:pPr>
      <w:r w:rsidRPr="00131B7F">
        <w:rPr>
          <w:rFonts w:ascii="Arial" w:hAnsi="Arial" w:cs="Arial"/>
          <w:sz w:val="24"/>
          <w:szCs w:val="24"/>
        </w:rPr>
        <w:t xml:space="preserve">To determine the </w:t>
      </w:r>
      <w:proofErr w:type="gramStart"/>
      <w:r w:rsidRPr="00131B7F">
        <w:rPr>
          <w:rFonts w:ascii="Arial" w:hAnsi="Arial" w:cs="Arial"/>
          <w:sz w:val="24"/>
          <w:szCs w:val="24"/>
        </w:rPr>
        <w:t>Quality</w:t>
      </w:r>
      <w:proofErr w:type="gramEnd"/>
      <w:r w:rsidR="005763CC" w:rsidRPr="00131B7F">
        <w:rPr>
          <w:rFonts w:ascii="Arial" w:hAnsi="Arial" w:cs="Arial"/>
          <w:sz w:val="24"/>
          <w:szCs w:val="24"/>
        </w:rPr>
        <w:t xml:space="preserve"> </w:t>
      </w:r>
      <w:r w:rsidR="00B87472" w:rsidRPr="00131B7F">
        <w:rPr>
          <w:rFonts w:ascii="Arial" w:hAnsi="Arial" w:cs="Arial"/>
          <w:sz w:val="24"/>
          <w:szCs w:val="24"/>
        </w:rPr>
        <w:t xml:space="preserve">Withhold </w:t>
      </w:r>
      <w:r w:rsidRPr="00131B7F">
        <w:rPr>
          <w:rFonts w:ascii="Arial" w:hAnsi="Arial" w:cs="Arial"/>
          <w:sz w:val="24"/>
          <w:szCs w:val="24"/>
        </w:rPr>
        <w:t xml:space="preserve">Payment amount, the Quality </w:t>
      </w:r>
      <w:r w:rsidR="00B87472" w:rsidRPr="00131B7F">
        <w:rPr>
          <w:rFonts w:ascii="Arial" w:hAnsi="Arial" w:cs="Arial"/>
          <w:sz w:val="24"/>
          <w:szCs w:val="24"/>
        </w:rPr>
        <w:t>Withhold Amount</w:t>
      </w:r>
      <w:r w:rsidR="00AE4A8B" w:rsidRPr="00131B7F">
        <w:rPr>
          <w:rFonts w:ascii="Arial" w:hAnsi="Arial" w:cs="Arial"/>
          <w:sz w:val="24"/>
          <w:szCs w:val="24"/>
        </w:rPr>
        <w:t xml:space="preserve"> (</w:t>
      </w:r>
      <w:r w:rsidR="00200ED3" w:rsidRPr="00131B7F">
        <w:rPr>
          <w:rFonts w:ascii="Arial" w:hAnsi="Arial" w:cs="Arial"/>
          <w:sz w:val="24"/>
          <w:szCs w:val="24"/>
        </w:rPr>
        <w:t>2.2.a of this Appendix)</w:t>
      </w:r>
      <w:r w:rsidR="00B87472" w:rsidRPr="00131B7F">
        <w:rPr>
          <w:rFonts w:ascii="Arial" w:hAnsi="Arial" w:cs="Arial"/>
          <w:sz w:val="24"/>
          <w:szCs w:val="24"/>
        </w:rPr>
        <w:t xml:space="preserve"> </w:t>
      </w:r>
      <w:r w:rsidRPr="00131B7F">
        <w:rPr>
          <w:rFonts w:ascii="Arial" w:hAnsi="Arial" w:cs="Arial"/>
          <w:sz w:val="24"/>
          <w:szCs w:val="24"/>
        </w:rPr>
        <w:t xml:space="preserve">will be multiplied by the </w:t>
      </w:r>
      <w:r w:rsidR="00854B3C" w:rsidRPr="00131B7F">
        <w:rPr>
          <w:rFonts w:ascii="Arial" w:hAnsi="Arial" w:cs="Arial"/>
          <w:sz w:val="24"/>
          <w:szCs w:val="24"/>
        </w:rPr>
        <w:t xml:space="preserve">quality performance </w:t>
      </w:r>
      <w:r w:rsidR="00B87472" w:rsidRPr="00131B7F">
        <w:rPr>
          <w:rFonts w:ascii="Arial" w:hAnsi="Arial" w:cs="Arial"/>
          <w:sz w:val="24"/>
          <w:szCs w:val="24"/>
        </w:rPr>
        <w:t xml:space="preserve">percentage </w:t>
      </w:r>
      <w:r w:rsidR="00854B3C" w:rsidRPr="00131B7F">
        <w:rPr>
          <w:rFonts w:ascii="Arial" w:hAnsi="Arial" w:cs="Arial"/>
          <w:sz w:val="24"/>
          <w:szCs w:val="24"/>
        </w:rPr>
        <w:t>(2.2.b of this Appendix)</w:t>
      </w:r>
      <w:r w:rsidRPr="00131B7F">
        <w:rPr>
          <w:rFonts w:ascii="Arial" w:hAnsi="Arial" w:cs="Arial"/>
          <w:sz w:val="24"/>
          <w:szCs w:val="24"/>
        </w:rPr>
        <w:t xml:space="preserve">. </w:t>
      </w:r>
    </w:p>
    <w:p w14:paraId="58B53178" w14:textId="392BC706" w:rsidR="00B41F39" w:rsidRPr="00131B7F" w:rsidRDefault="00B41F39" w:rsidP="00BF3A2F">
      <w:pPr>
        <w:pStyle w:val="paragraph"/>
        <w:spacing w:before="0" w:beforeAutospacing="0" w:after="0" w:afterAutospacing="0"/>
        <w:ind w:left="720"/>
        <w:textAlignment w:val="baseline"/>
        <w:rPr>
          <w:rStyle w:val="normaltextrun"/>
          <w:rFonts w:ascii="Arial" w:eastAsiaTheme="minorHAnsi" w:hAnsi="Arial" w:cs="Arial"/>
          <w:b/>
        </w:rPr>
      </w:pPr>
      <w:r w:rsidRPr="00131B7F">
        <w:rPr>
          <w:rStyle w:val="normaltextrun"/>
          <w:rFonts w:ascii="Arial" w:hAnsi="Arial" w:cs="Arial"/>
          <w:b/>
          <w:bCs/>
        </w:rPr>
        <w:t xml:space="preserve">EXHIBIT 4 – Example Calculation of Quality </w:t>
      </w:r>
      <w:r w:rsidR="00AC3932" w:rsidRPr="00131B7F">
        <w:rPr>
          <w:rStyle w:val="normaltextrun"/>
          <w:rFonts w:ascii="Arial" w:hAnsi="Arial" w:cs="Arial"/>
          <w:b/>
          <w:bCs/>
        </w:rPr>
        <w:t>Withhold Payment Amount</w:t>
      </w:r>
    </w:p>
    <w:p w14:paraId="3A37A954" w14:textId="2C90F91B" w:rsidR="00B41F39" w:rsidRPr="00131B7F" w:rsidRDefault="00B41F39" w:rsidP="00BF3A2F">
      <w:pPr>
        <w:pStyle w:val="paragraph"/>
        <w:spacing w:before="0" w:beforeAutospacing="0" w:after="0" w:afterAutospacing="0"/>
        <w:ind w:left="720"/>
        <w:textAlignment w:val="baseline"/>
        <w:rPr>
          <w:rFonts w:ascii="Arial" w:hAnsi="Arial" w:cs="Arial"/>
          <w:b/>
          <w:bCs/>
          <w:caps/>
        </w:rPr>
      </w:pPr>
    </w:p>
    <w:tbl>
      <w:tblPr>
        <w:tblW w:w="863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485"/>
        <w:gridCol w:w="2160"/>
        <w:gridCol w:w="4987"/>
      </w:tblGrid>
      <w:tr w:rsidR="00B41F39" w:rsidRPr="00131B7F" w14:paraId="1B8E16F8" w14:textId="77777777">
        <w:trPr>
          <w:trHeight w:val="300"/>
        </w:trPr>
        <w:tc>
          <w:tcPr>
            <w:tcW w:w="8632" w:type="dxa"/>
            <w:gridSpan w:val="3"/>
            <w:tcBorders>
              <w:top w:val="nil"/>
              <w:left w:val="single" w:sz="6" w:space="0" w:color="BFBFBF"/>
              <w:bottom w:val="single" w:sz="6" w:space="0" w:color="BFBFBF"/>
              <w:right w:val="single" w:sz="6" w:space="0" w:color="BFBFBF"/>
            </w:tcBorders>
            <w:shd w:val="clear" w:color="auto" w:fill="1F497D"/>
            <w:vAlign w:val="center"/>
            <w:hideMark/>
          </w:tcPr>
          <w:p w14:paraId="0467C21A" w14:textId="77777777" w:rsidR="00B41F39" w:rsidRPr="00131B7F" w:rsidRDefault="00B41F39">
            <w:pPr>
              <w:spacing w:after="0" w:line="240" w:lineRule="auto"/>
              <w:jc w:val="center"/>
              <w:textAlignment w:val="baseline"/>
              <w:rPr>
                <w:rFonts w:ascii="Arial" w:eastAsia="Times New Roman" w:hAnsi="Arial" w:cs="Arial"/>
                <w:sz w:val="24"/>
                <w:szCs w:val="24"/>
              </w:rPr>
            </w:pPr>
            <w:r w:rsidRPr="00131B7F">
              <w:rPr>
                <w:rFonts w:ascii="Arial" w:eastAsia="Times New Roman" w:hAnsi="Arial" w:cs="Arial"/>
                <w:b/>
                <w:bCs/>
                <w:color w:val="FFFFFF"/>
                <w:sz w:val="24"/>
                <w:szCs w:val="24"/>
              </w:rPr>
              <w:t>Example Calculations of Quality Withhold Payment Amount</w:t>
            </w:r>
          </w:p>
        </w:tc>
      </w:tr>
      <w:tr w:rsidR="00B41F39" w:rsidRPr="00131B7F" w14:paraId="3958E529" w14:textId="77777777">
        <w:trPr>
          <w:trHeight w:val="300"/>
        </w:trPr>
        <w:tc>
          <w:tcPr>
            <w:tcW w:w="1485" w:type="dxa"/>
            <w:vMerge w:val="restart"/>
            <w:tcBorders>
              <w:top w:val="nil"/>
              <w:left w:val="single" w:sz="6" w:space="0" w:color="BFBFBF"/>
              <w:right w:val="single" w:sz="6" w:space="0" w:color="BFBFBF"/>
            </w:tcBorders>
            <w:shd w:val="clear" w:color="auto" w:fill="DCE6F1"/>
            <w:vAlign w:val="center"/>
            <w:hideMark/>
          </w:tcPr>
          <w:p w14:paraId="3513F26C" w14:textId="77777777" w:rsidR="00B41F39" w:rsidRPr="00131B7F" w:rsidRDefault="00B41F39">
            <w:pPr>
              <w:spacing w:after="0" w:line="240" w:lineRule="auto"/>
              <w:jc w:val="center"/>
              <w:textAlignment w:val="baseline"/>
              <w:rPr>
                <w:rFonts w:ascii="Arial" w:eastAsia="Times New Roman" w:hAnsi="Arial" w:cs="Arial"/>
                <w:sz w:val="24"/>
                <w:szCs w:val="24"/>
              </w:rPr>
            </w:pPr>
            <w:r w:rsidRPr="00131B7F">
              <w:rPr>
                <w:rFonts w:ascii="Arial" w:eastAsia="Times New Roman" w:hAnsi="Arial" w:cs="Arial"/>
                <w:color w:val="000000"/>
                <w:sz w:val="24"/>
                <w:szCs w:val="24"/>
              </w:rPr>
              <w:t>Example 1 </w:t>
            </w:r>
          </w:p>
        </w:tc>
        <w:tc>
          <w:tcPr>
            <w:tcW w:w="7147" w:type="dxa"/>
            <w:gridSpan w:val="2"/>
            <w:tcBorders>
              <w:top w:val="single" w:sz="6" w:space="0" w:color="BFBFBF"/>
              <w:left w:val="nil"/>
              <w:bottom w:val="single" w:sz="6" w:space="0" w:color="BFBFBF"/>
              <w:right w:val="single" w:sz="6" w:space="0" w:color="BFBFBF"/>
            </w:tcBorders>
            <w:shd w:val="clear" w:color="auto" w:fill="D9D9D9"/>
            <w:vAlign w:val="center"/>
            <w:hideMark/>
          </w:tcPr>
          <w:p w14:paraId="5947FA44" w14:textId="77777777" w:rsidR="00B41F39" w:rsidRPr="00131B7F" w:rsidRDefault="00B41F39">
            <w:pPr>
              <w:spacing w:after="0" w:line="240" w:lineRule="auto"/>
              <w:textAlignment w:val="baseline"/>
              <w:rPr>
                <w:rFonts w:ascii="Arial" w:eastAsia="Times New Roman" w:hAnsi="Arial" w:cs="Arial"/>
                <w:sz w:val="24"/>
                <w:szCs w:val="24"/>
              </w:rPr>
            </w:pPr>
            <w:r w:rsidRPr="00131B7F">
              <w:rPr>
                <w:rFonts w:ascii="Arial" w:eastAsia="Times New Roman" w:hAnsi="Arial" w:cs="Arial"/>
                <w:color w:val="000000"/>
                <w:sz w:val="24"/>
                <w:szCs w:val="24"/>
              </w:rPr>
              <w:t>Two Quality Measures (Measure A and Measure B) </w:t>
            </w:r>
          </w:p>
        </w:tc>
      </w:tr>
      <w:tr w:rsidR="00B41F39" w:rsidRPr="00131B7F" w14:paraId="270F29A3" w14:textId="77777777">
        <w:trPr>
          <w:trHeight w:val="300"/>
        </w:trPr>
        <w:tc>
          <w:tcPr>
            <w:tcW w:w="1485" w:type="dxa"/>
            <w:vMerge/>
            <w:tcBorders>
              <w:left w:val="single" w:sz="6" w:space="0" w:color="BFBFBF"/>
              <w:right w:val="single" w:sz="6" w:space="0" w:color="BFBFBF"/>
            </w:tcBorders>
            <w:shd w:val="clear" w:color="auto" w:fill="auto"/>
            <w:vAlign w:val="center"/>
            <w:hideMark/>
          </w:tcPr>
          <w:p w14:paraId="225C234C" w14:textId="77777777" w:rsidR="00B41F39" w:rsidRPr="00131B7F" w:rsidRDefault="00B41F39">
            <w:pPr>
              <w:spacing w:after="0" w:line="240" w:lineRule="auto"/>
              <w:rPr>
                <w:rFonts w:ascii="Arial" w:eastAsia="Times New Roman" w:hAnsi="Arial" w:cs="Arial"/>
                <w:sz w:val="24"/>
                <w:szCs w:val="24"/>
              </w:rPr>
            </w:pPr>
          </w:p>
        </w:tc>
        <w:tc>
          <w:tcPr>
            <w:tcW w:w="7147" w:type="dxa"/>
            <w:gridSpan w:val="2"/>
            <w:tcBorders>
              <w:top w:val="single" w:sz="6" w:space="0" w:color="BFBFBF"/>
              <w:left w:val="nil"/>
              <w:bottom w:val="single" w:sz="6" w:space="0" w:color="BFBFBF"/>
              <w:right w:val="single" w:sz="6" w:space="0" w:color="BFBFBF"/>
            </w:tcBorders>
            <w:shd w:val="clear" w:color="auto" w:fill="auto"/>
            <w:vAlign w:val="center"/>
            <w:hideMark/>
          </w:tcPr>
          <w:p w14:paraId="43C2E670" w14:textId="77777777" w:rsidR="00B41F39" w:rsidRPr="00131B7F" w:rsidRDefault="00B41F39">
            <w:pPr>
              <w:spacing w:after="0" w:line="240" w:lineRule="auto"/>
              <w:ind w:left="31"/>
              <w:textAlignment w:val="baseline"/>
              <w:rPr>
                <w:rFonts w:ascii="Arial" w:eastAsia="Times New Roman" w:hAnsi="Arial" w:cs="Arial"/>
                <w:sz w:val="24"/>
                <w:szCs w:val="24"/>
              </w:rPr>
            </w:pPr>
            <w:r w:rsidRPr="00131B7F">
              <w:rPr>
                <w:rFonts w:ascii="Arial" w:eastAsia="Times New Roman" w:hAnsi="Arial" w:cs="Arial"/>
                <w:color w:val="000000"/>
                <w:sz w:val="24"/>
                <w:szCs w:val="24"/>
              </w:rPr>
              <w:t>Therefore, maximum number of achievement points is 2x10 = 20 points </w:t>
            </w:r>
          </w:p>
        </w:tc>
      </w:tr>
      <w:tr w:rsidR="00B41F39" w:rsidRPr="00131B7F" w14:paraId="3AD3D7F7" w14:textId="77777777">
        <w:trPr>
          <w:trHeight w:val="300"/>
        </w:trPr>
        <w:tc>
          <w:tcPr>
            <w:tcW w:w="1485" w:type="dxa"/>
            <w:vMerge/>
            <w:tcBorders>
              <w:left w:val="single" w:sz="6" w:space="0" w:color="BFBFBF"/>
              <w:right w:val="single" w:sz="6" w:space="0" w:color="BFBFBF"/>
            </w:tcBorders>
            <w:shd w:val="clear" w:color="auto" w:fill="auto"/>
            <w:vAlign w:val="center"/>
            <w:hideMark/>
          </w:tcPr>
          <w:p w14:paraId="0BBD089E" w14:textId="77777777" w:rsidR="00B41F39" w:rsidRPr="00131B7F" w:rsidRDefault="00B41F39">
            <w:pPr>
              <w:spacing w:after="0" w:line="240" w:lineRule="auto"/>
              <w:rPr>
                <w:rFonts w:ascii="Arial" w:eastAsia="Times New Roman" w:hAnsi="Arial" w:cs="Arial"/>
                <w:sz w:val="24"/>
                <w:szCs w:val="24"/>
              </w:rPr>
            </w:pPr>
          </w:p>
        </w:tc>
        <w:tc>
          <w:tcPr>
            <w:tcW w:w="2160" w:type="dxa"/>
            <w:vMerge w:val="restart"/>
            <w:tcBorders>
              <w:top w:val="nil"/>
              <w:left w:val="single" w:sz="6" w:space="0" w:color="BFBFBF"/>
              <w:bottom w:val="single" w:sz="6" w:space="0" w:color="BFBFBF"/>
              <w:right w:val="single" w:sz="6" w:space="0" w:color="BFBFBF"/>
            </w:tcBorders>
            <w:shd w:val="clear" w:color="auto" w:fill="auto"/>
            <w:vAlign w:val="center"/>
            <w:hideMark/>
          </w:tcPr>
          <w:p w14:paraId="6E0043ED" w14:textId="77777777" w:rsidR="00B41F39" w:rsidRPr="00131B7F" w:rsidRDefault="00B41F39">
            <w:pPr>
              <w:spacing w:after="0" w:line="240" w:lineRule="auto"/>
              <w:jc w:val="center"/>
              <w:textAlignment w:val="baseline"/>
              <w:rPr>
                <w:rFonts w:ascii="Arial" w:eastAsia="Times New Roman" w:hAnsi="Arial" w:cs="Arial"/>
                <w:sz w:val="24"/>
                <w:szCs w:val="24"/>
              </w:rPr>
            </w:pPr>
            <w:r w:rsidRPr="00131B7F">
              <w:rPr>
                <w:rFonts w:ascii="Arial" w:eastAsia="Times New Roman" w:hAnsi="Arial" w:cs="Arial"/>
                <w:color w:val="000000"/>
                <w:sz w:val="24"/>
                <w:szCs w:val="24"/>
              </w:rPr>
              <w:t>Measure A: </w:t>
            </w:r>
          </w:p>
        </w:tc>
        <w:tc>
          <w:tcPr>
            <w:tcW w:w="4987" w:type="dxa"/>
            <w:tcBorders>
              <w:top w:val="nil"/>
              <w:left w:val="nil"/>
              <w:bottom w:val="single" w:sz="6" w:space="0" w:color="BFBFBF"/>
              <w:right w:val="single" w:sz="6" w:space="0" w:color="BFBFBF"/>
            </w:tcBorders>
            <w:shd w:val="clear" w:color="auto" w:fill="auto"/>
            <w:vAlign w:val="center"/>
            <w:hideMark/>
          </w:tcPr>
          <w:p w14:paraId="1B3AD396" w14:textId="77777777" w:rsidR="00B41F39" w:rsidRPr="00131B7F" w:rsidRDefault="00B41F39">
            <w:pPr>
              <w:spacing w:after="0" w:line="240" w:lineRule="auto"/>
              <w:textAlignment w:val="baseline"/>
              <w:rPr>
                <w:rFonts w:ascii="Arial" w:eastAsia="Times New Roman" w:hAnsi="Arial" w:cs="Arial"/>
                <w:sz w:val="24"/>
                <w:szCs w:val="24"/>
              </w:rPr>
            </w:pPr>
            <w:r w:rsidRPr="00131B7F">
              <w:rPr>
                <w:rFonts w:ascii="Arial" w:eastAsia="Times New Roman" w:hAnsi="Arial" w:cs="Arial"/>
                <w:color w:val="000000"/>
                <w:sz w:val="24"/>
                <w:szCs w:val="24"/>
              </w:rPr>
              <w:t>Achievement points: 1.5 </w:t>
            </w:r>
          </w:p>
        </w:tc>
      </w:tr>
      <w:tr w:rsidR="00B41F39" w:rsidRPr="00131B7F" w14:paraId="46197BCC" w14:textId="77777777">
        <w:trPr>
          <w:trHeight w:val="300"/>
        </w:trPr>
        <w:tc>
          <w:tcPr>
            <w:tcW w:w="1485" w:type="dxa"/>
            <w:vMerge/>
            <w:tcBorders>
              <w:left w:val="single" w:sz="6" w:space="0" w:color="BFBFBF"/>
              <w:right w:val="single" w:sz="6" w:space="0" w:color="BFBFBF"/>
            </w:tcBorders>
            <w:shd w:val="clear" w:color="auto" w:fill="auto"/>
            <w:vAlign w:val="center"/>
            <w:hideMark/>
          </w:tcPr>
          <w:p w14:paraId="6C10FA97" w14:textId="77777777" w:rsidR="00B41F39" w:rsidRPr="00131B7F" w:rsidRDefault="00B41F39">
            <w:pPr>
              <w:spacing w:after="0" w:line="240" w:lineRule="auto"/>
              <w:rPr>
                <w:rFonts w:ascii="Arial" w:eastAsia="Times New Roman" w:hAnsi="Arial" w:cs="Arial"/>
                <w:sz w:val="24"/>
                <w:szCs w:val="24"/>
              </w:rPr>
            </w:pPr>
          </w:p>
        </w:tc>
        <w:tc>
          <w:tcPr>
            <w:tcW w:w="2160" w:type="dxa"/>
            <w:vMerge/>
            <w:tcBorders>
              <w:top w:val="nil"/>
              <w:left w:val="single" w:sz="6" w:space="0" w:color="BFBFBF"/>
              <w:bottom w:val="single" w:sz="6" w:space="0" w:color="BFBFBF"/>
              <w:right w:val="single" w:sz="6" w:space="0" w:color="BFBFBF"/>
            </w:tcBorders>
            <w:shd w:val="clear" w:color="auto" w:fill="auto"/>
            <w:vAlign w:val="center"/>
            <w:hideMark/>
          </w:tcPr>
          <w:p w14:paraId="626A6738" w14:textId="77777777" w:rsidR="00B41F39" w:rsidRPr="00131B7F" w:rsidRDefault="00B41F39">
            <w:pPr>
              <w:spacing w:after="0" w:line="240" w:lineRule="auto"/>
              <w:rPr>
                <w:rFonts w:ascii="Arial" w:eastAsia="Times New Roman" w:hAnsi="Arial" w:cs="Arial"/>
                <w:sz w:val="24"/>
                <w:szCs w:val="24"/>
              </w:rPr>
            </w:pPr>
          </w:p>
        </w:tc>
        <w:tc>
          <w:tcPr>
            <w:tcW w:w="4987" w:type="dxa"/>
            <w:tcBorders>
              <w:top w:val="nil"/>
              <w:left w:val="nil"/>
              <w:bottom w:val="single" w:sz="6" w:space="0" w:color="BFBFBF"/>
              <w:right w:val="single" w:sz="6" w:space="0" w:color="BFBFBF"/>
            </w:tcBorders>
            <w:shd w:val="clear" w:color="auto" w:fill="auto"/>
            <w:vAlign w:val="center"/>
            <w:hideMark/>
          </w:tcPr>
          <w:p w14:paraId="2706ACA2" w14:textId="77777777" w:rsidR="00B41F39" w:rsidRPr="00131B7F" w:rsidRDefault="00B41F39">
            <w:pPr>
              <w:spacing w:after="0" w:line="240" w:lineRule="auto"/>
              <w:textAlignment w:val="baseline"/>
              <w:rPr>
                <w:rFonts w:ascii="Arial" w:eastAsia="Times New Roman" w:hAnsi="Arial" w:cs="Arial"/>
                <w:sz w:val="24"/>
                <w:szCs w:val="24"/>
              </w:rPr>
            </w:pPr>
            <w:r w:rsidRPr="00131B7F">
              <w:rPr>
                <w:rFonts w:ascii="Arial" w:eastAsia="Times New Roman" w:hAnsi="Arial" w:cs="Arial"/>
                <w:color w:val="000000"/>
                <w:sz w:val="24"/>
                <w:szCs w:val="24"/>
              </w:rPr>
              <w:t>Improvement Points: 0 </w:t>
            </w:r>
          </w:p>
        </w:tc>
      </w:tr>
      <w:tr w:rsidR="00B41F39" w:rsidRPr="00131B7F" w14:paraId="52171F36" w14:textId="77777777">
        <w:trPr>
          <w:trHeight w:val="300"/>
        </w:trPr>
        <w:tc>
          <w:tcPr>
            <w:tcW w:w="1485" w:type="dxa"/>
            <w:vMerge/>
            <w:tcBorders>
              <w:left w:val="single" w:sz="6" w:space="0" w:color="BFBFBF"/>
              <w:right w:val="single" w:sz="6" w:space="0" w:color="BFBFBF"/>
            </w:tcBorders>
            <w:shd w:val="clear" w:color="auto" w:fill="auto"/>
            <w:vAlign w:val="center"/>
            <w:hideMark/>
          </w:tcPr>
          <w:p w14:paraId="5AAF1CBF" w14:textId="77777777" w:rsidR="00B41F39" w:rsidRPr="00131B7F" w:rsidRDefault="00B41F39">
            <w:pPr>
              <w:spacing w:after="0" w:line="240" w:lineRule="auto"/>
              <w:rPr>
                <w:rFonts w:ascii="Arial" w:eastAsia="Times New Roman" w:hAnsi="Arial" w:cs="Arial"/>
                <w:sz w:val="24"/>
                <w:szCs w:val="24"/>
              </w:rPr>
            </w:pPr>
          </w:p>
        </w:tc>
        <w:tc>
          <w:tcPr>
            <w:tcW w:w="2160" w:type="dxa"/>
            <w:vMerge w:val="restart"/>
            <w:tcBorders>
              <w:top w:val="nil"/>
              <w:left w:val="single" w:sz="6" w:space="0" w:color="BFBFBF"/>
              <w:bottom w:val="single" w:sz="6" w:space="0" w:color="BFBFBF"/>
              <w:right w:val="single" w:sz="6" w:space="0" w:color="BFBFBF"/>
            </w:tcBorders>
            <w:shd w:val="clear" w:color="auto" w:fill="auto"/>
            <w:vAlign w:val="center"/>
            <w:hideMark/>
          </w:tcPr>
          <w:p w14:paraId="0AEEAAD9" w14:textId="77777777" w:rsidR="00B41F39" w:rsidRPr="00131B7F" w:rsidRDefault="00B41F39">
            <w:pPr>
              <w:spacing w:after="0" w:line="240" w:lineRule="auto"/>
              <w:jc w:val="center"/>
              <w:textAlignment w:val="baseline"/>
              <w:rPr>
                <w:rFonts w:ascii="Arial" w:eastAsia="Times New Roman" w:hAnsi="Arial" w:cs="Arial"/>
                <w:sz w:val="24"/>
                <w:szCs w:val="24"/>
              </w:rPr>
            </w:pPr>
            <w:r w:rsidRPr="00131B7F">
              <w:rPr>
                <w:rFonts w:ascii="Arial" w:eastAsia="Times New Roman" w:hAnsi="Arial" w:cs="Arial"/>
                <w:color w:val="000000"/>
                <w:sz w:val="24"/>
                <w:szCs w:val="24"/>
              </w:rPr>
              <w:t>Measure B: </w:t>
            </w:r>
          </w:p>
        </w:tc>
        <w:tc>
          <w:tcPr>
            <w:tcW w:w="4987" w:type="dxa"/>
            <w:tcBorders>
              <w:top w:val="nil"/>
              <w:left w:val="nil"/>
              <w:bottom w:val="single" w:sz="6" w:space="0" w:color="BFBFBF"/>
              <w:right w:val="single" w:sz="6" w:space="0" w:color="BFBFBF"/>
            </w:tcBorders>
            <w:shd w:val="clear" w:color="auto" w:fill="auto"/>
            <w:vAlign w:val="center"/>
            <w:hideMark/>
          </w:tcPr>
          <w:p w14:paraId="011D0A0C" w14:textId="77777777" w:rsidR="00B41F39" w:rsidRPr="00131B7F" w:rsidRDefault="00B41F39">
            <w:pPr>
              <w:spacing w:after="0" w:line="240" w:lineRule="auto"/>
              <w:textAlignment w:val="baseline"/>
              <w:rPr>
                <w:rFonts w:ascii="Arial" w:eastAsia="Times New Roman" w:hAnsi="Arial" w:cs="Arial"/>
                <w:sz w:val="24"/>
                <w:szCs w:val="24"/>
              </w:rPr>
            </w:pPr>
            <w:r w:rsidRPr="00131B7F">
              <w:rPr>
                <w:rFonts w:ascii="Arial" w:eastAsia="Times New Roman" w:hAnsi="Arial" w:cs="Arial"/>
                <w:color w:val="000000"/>
                <w:sz w:val="24"/>
                <w:szCs w:val="24"/>
              </w:rPr>
              <w:t>Achievement points: 0 </w:t>
            </w:r>
          </w:p>
        </w:tc>
      </w:tr>
      <w:tr w:rsidR="00B41F39" w:rsidRPr="00131B7F" w14:paraId="29ABDFC4" w14:textId="77777777">
        <w:trPr>
          <w:trHeight w:val="300"/>
        </w:trPr>
        <w:tc>
          <w:tcPr>
            <w:tcW w:w="1485" w:type="dxa"/>
            <w:vMerge/>
            <w:tcBorders>
              <w:left w:val="single" w:sz="6" w:space="0" w:color="BFBFBF"/>
              <w:right w:val="single" w:sz="6" w:space="0" w:color="BFBFBF"/>
            </w:tcBorders>
            <w:shd w:val="clear" w:color="auto" w:fill="auto"/>
            <w:vAlign w:val="center"/>
            <w:hideMark/>
          </w:tcPr>
          <w:p w14:paraId="5C1544F1" w14:textId="77777777" w:rsidR="00B41F39" w:rsidRPr="00131B7F" w:rsidRDefault="00B41F39">
            <w:pPr>
              <w:spacing w:after="0" w:line="240" w:lineRule="auto"/>
              <w:rPr>
                <w:rFonts w:ascii="Arial" w:eastAsia="Times New Roman" w:hAnsi="Arial" w:cs="Arial"/>
                <w:sz w:val="24"/>
                <w:szCs w:val="24"/>
              </w:rPr>
            </w:pPr>
          </w:p>
        </w:tc>
        <w:tc>
          <w:tcPr>
            <w:tcW w:w="2160" w:type="dxa"/>
            <w:vMerge/>
            <w:tcBorders>
              <w:top w:val="nil"/>
              <w:left w:val="single" w:sz="6" w:space="0" w:color="BFBFBF"/>
              <w:bottom w:val="single" w:sz="6" w:space="0" w:color="BFBFBF"/>
              <w:right w:val="single" w:sz="6" w:space="0" w:color="BFBFBF"/>
            </w:tcBorders>
            <w:shd w:val="clear" w:color="auto" w:fill="auto"/>
            <w:vAlign w:val="center"/>
            <w:hideMark/>
          </w:tcPr>
          <w:p w14:paraId="3702AD30" w14:textId="77777777" w:rsidR="00B41F39" w:rsidRPr="00131B7F" w:rsidRDefault="00B41F39">
            <w:pPr>
              <w:spacing w:after="0" w:line="240" w:lineRule="auto"/>
              <w:rPr>
                <w:rFonts w:ascii="Arial" w:eastAsia="Times New Roman" w:hAnsi="Arial" w:cs="Arial"/>
                <w:sz w:val="24"/>
                <w:szCs w:val="24"/>
              </w:rPr>
            </w:pPr>
          </w:p>
        </w:tc>
        <w:tc>
          <w:tcPr>
            <w:tcW w:w="4987" w:type="dxa"/>
            <w:tcBorders>
              <w:top w:val="nil"/>
              <w:left w:val="nil"/>
              <w:bottom w:val="single" w:sz="6" w:space="0" w:color="BFBFBF"/>
              <w:right w:val="single" w:sz="6" w:space="0" w:color="BFBFBF"/>
            </w:tcBorders>
            <w:shd w:val="clear" w:color="auto" w:fill="auto"/>
            <w:vAlign w:val="center"/>
            <w:hideMark/>
          </w:tcPr>
          <w:p w14:paraId="7CBAE9E5" w14:textId="77777777" w:rsidR="00B41F39" w:rsidRPr="00131B7F" w:rsidRDefault="00B41F39">
            <w:pPr>
              <w:spacing w:after="0" w:line="240" w:lineRule="auto"/>
              <w:textAlignment w:val="baseline"/>
              <w:rPr>
                <w:rFonts w:ascii="Arial" w:eastAsia="Times New Roman" w:hAnsi="Arial" w:cs="Arial"/>
                <w:sz w:val="24"/>
                <w:szCs w:val="24"/>
              </w:rPr>
            </w:pPr>
            <w:r w:rsidRPr="00131B7F">
              <w:rPr>
                <w:rFonts w:ascii="Arial" w:eastAsia="Times New Roman" w:hAnsi="Arial" w:cs="Arial"/>
                <w:color w:val="000000"/>
                <w:sz w:val="24"/>
                <w:szCs w:val="24"/>
              </w:rPr>
              <w:t>Improvement Points: 5 </w:t>
            </w:r>
          </w:p>
        </w:tc>
      </w:tr>
      <w:tr w:rsidR="00B41F39" w:rsidRPr="00131B7F" w14:paraId="5A86C03A" w14:textId="77777777">
        <w:trPr>
          <w:trHeight w:val="300"/>
        </w:trPr>
        <w:tc>
          <w:tcPr>
            <w:tcW w:w="1485" w:type="dxa"/>
            <w:vMerge/>
            <w:tcBorders>
              <w:left w:val="single" w:sz="6" w:space="0" w:color="BFBFBF"/>
              <w:right w:val="single" w:sz="6" w:space="0" w:color="BFBFBF"/>
            </w:tcBorders>
            <w:shd w:val="clear" w:color="auto" w:fill="auto"/>
            <w:vAlign w:val="center"/>
            <w:hideMark/>
          </w:tcPr>
          <w:p w14:paraId="41B4397F" w14:textId="77777777" w:rsidR="00B41F39" w:rsidRPr="00131B7F" w:rsidRDefault="00B41F39">
            <w:pPr>
              <w:spacing w:after="0" w:line="240" w:lineRule="auto"/>
              <w:rPr>
                <w:rFonts w:ascii="Arial" w:eastAsia="Times New Roman" w:hAnsi="Arial" w:cs="Arial"/>
                <w:sz w:val="24"/>
                <w:szCs w:val="24"/>
              </w:rPr>
            </w:pPr>
          </w:p>
        </w:tc>
        <w:tc>
          <w:tcPr>
            <w:tcW w:w="7147" w:type="dxa"/>
            <w:gridSpan w:val="2"/>
            <w:tcBorders>
              <w:top w:val="single" w:sz="6" w:space="0" w:color="BFBFBF"/>
              <w:left w:val="nil"/>
              <w:bottom w:val="single" w:sz="6" w:space="0" w:color="BFBFBF"/>
              <w:right w:val="single" w:sz="6" w:space="0" w:color="BFBFBF"/>
            </w:tcBorders>
            <w:shd w:val="clear" w:color="auto" w:fill="auto"/>
            <w:vAlign w:val="center"/>
            <w:hideMark/>
          </w:tcPr>
          <w:p w14:paraId="3A0E8811" w14:textId="77777777" w:rsidR="00B41F39" w:rsidRPr="00131B7F" w:rsidRDefault="00B41F39">
            <w:pPr>
              <w:spacing w:after="0" w:line="240" w:lineRule="auto"/>
              <w:ind w:firstLine="450"/>
              <w:textAlignment w:val="baseline"/>
              <w:rPr>
                <w:rFonts w:ascii="Arial" w:eastAsia="Times New Roman" w:hAnsi="Arial" w:cs="Arial"/>
                <w:sz w:val="24"/>
                <w:szCs w:val="24"/>
              </w:rPr>
            </w:pPr>
            <w:r w:rsidRPr="00131B7F">
              <w:rPr>
                <w:rFonts w:ascii="Arial" w:eastAsia="Times New Roman" w:hAnsi="Arial" w:cs="Arial"/>
                <w:color w:val="000000"/>
                <w:sz w:val="24"/>
                <w:szCs w:val="24"/>
              </w:rPr>
              <w:t>Total achievement points: 1.5 + 0 = 1.5 points </w:t>
            </w:r>
          </w:p>
        </w:tc>
      </w:tr>
      <w:tr w:rsidR="00B41F39" w:rsidRPr="00131B7F" w14:paraId="0A34BC73" w14:textId="77777777">
        <w:trPr>
          <w:trHeight w:val="300"/>
        </w:trPr>
        <w:tc>
          <w:tcPr>
            <w:tcW w:w="1485" w:type="dxa"/>
            <w:vMerge/>
            <w:tcBorders>
              <w:left w:val="single" w:sz="6" w:space="0" w:color="BFBFBF"/>
              <w:right w:val="single" w:sz="6" w:space="0" w:color="BFBFBF"/>
            </w:tcBorders>
            <w:shd w:val="clear" w:color="auto" w:fill="auto"/>
            <w:vAlign w:val="center"/>
            <w:hideMark/>
          </w:tcPr>
          <w:p w14:paraId="7E8958EB" w14:textId="77777777" w:rsidR="00B41F39" w:rsidRPr="00131B7F" w:rsidRDefault="00B41F39">
            <w:pPr>
              <w:spacing w:after="0" w:line="240" w:lineRule="auto"/>
              <w:rPr>
                <w:rFonts w:ascii="Arial" w:eastAsia="Times New Roman" w:hAnsi="Arial" w:cs="Arial"/>
                <w:sz w:val="24"/>
                <w:szCs w:val="24"/>
              </w:rPr>
            </w:pPr>
          </w:p>
        </w:tc>
        <w:tc>
          <w:tcPr>
            <w:tcW w:w="7147" w:type="dxa"/>
            <w:gridSpan w:val="2"/>
            <w:tcBorders>
              <w:top w:val="single" w:sz="6" w:space="0" w:color="BFBFBF"/>
              <w:left w:val="nil"/>
              <w:bottom w:val="single" w:sz="6" w:space="0" w:color="BFBFBF"/>
              <w:right w:val="single" w:sz="6" w:space="0" w:color="BFBFBF"/>
            </w:tcBorders>
            <w:shd w:val="clear" w:color="auto" w:fill="auto"/>
            <w:vAlign w:val="center"/>
            <w:hideMark/>
          </w:tcPr>
          <w:p w14:paraId="76252621" w14:textId="77777777" w:rsidR="00B41F39" w:rsidRPr="00131B7F" w:rsidRDefault="00B41F39">
            <w:pPr>
              <w:spacing w:after="0" w:line="240" w:lineRule="auto"/>
              <w:ind w:firstLine="450"/>
              <w:textAlignment w:val="baseline"/>
              <w:rPr>
                <w:rFonts w:ascii="Arial" w:eastAsia="Times New Roman" w:hAnsi="Arial" w:cs="Arial"/>
                <w:sz w:val="24"/>
                <w:szCs w:val="24"/>
              </w:rPr>
            </w:pPr>
            <w:r w:rsidRPr="00131B7F">
              <w:rPr>
                <w:rFonts w:ascii="Arial" w:eastAsia="Times New Roman" w:hAnsi="Arial" w:cs="Arial"/>
                <w:color w:val="000000"/>
                <w:sz w:val="24"/>
                <w:szCs w:val="24"/>
              </w:rPr>
              <w:t>Total improvement points: 0 + 5 = 5 points </w:t>
            </w:r>
          </w:p>
        </w:tc>
      </w:tr>
      <w:tr w:rsidR="00B41F39" w:rsidRPr="00131B7F" w14:paraId="3D1D044F" w14:textId="77777777">
        <w:trPr>
          <w:trHeight w:val="300"/>
        </w:trPr>
        <w:tc>
          <w:tcPr>
            <w:tcW w:w="1485" w:type="dxa"/>
            <w:vMerge/>
            <w:tcBorders>
              <w:left w:val="single" w:sz="6" w:space="0" w:color="BFBFBF"/>
              <w:right w:val="single" w:sz="6" w:space="0" w:color="BFBFBF"/>
            </w:tcBorders>
            <w:shd w:val="clear" w:color="auto" w:fill="auto"/>
            <w:vAlign w:val="center"/>
            <w:hideMark/>
          </w:tcPr>
          <w:p w14:paraId="242E3004" w14:textId="77777777" w:rsidR="00B41F39" w:rsidRPr="00131B7F" w:rsidRDefault="00B41F39">
            <w:pPr>
              <w:spacing w:after="0" w:line="240" w:lineRule="auto"/>
              <w:rPr>
                <w:rFonts w:ascii="Arial" w:eastAsia="Times New Roman" w:hAnsi="Arial" w:cs="Arial"/>
                <w:sz w:val="24"/>
                <w:szCs w:val="24"/>
              </w:rPr>
            </w:pPr>
          </w:p>
        </w:tc>
        <w:tc>
          <w:tcPr>
            <w:tcW w:w="7147" w:type="dxa"/>
            <w:gridSpan w:val="2"/>
            <w:tcBorders>
              <w:top w:val="single" w:sz="6" w:space="0" w:color="BFBFBF"/>
              <w:left w:val="nil"/>
              <w:bottom w:val="single" w:sz="6" w:space="0" w:color="BFBFBF"/>
              <w:right w:val="single" w:sz="6" w:space="0" w:color="BFBFBF"/>
            </w:tcBorders>
            <w:shd w:val="clear" w:color="auto" w:fill="auto"/>
            <w:vAlign w:val="center"/>
            <w:hideMark/>
          </w:tcPr>
          <w:p w14:paraId="1AF4D1B0" w14:textId="77777777" w:rsidR="00B41F39" w:rsidRPr="00131B7F" w:rsidRDefault="00B41F39">
            <w:pPr>
              <w:spacing w:after="0" w:line="240" w:lineRule="auto"/>
              <w:ind w:firstLine="450"/>
              <w:textAlignment w:val="baseline"/>
              <w:rPr>
                <w:rFonts w:ascii="Arial" w:eastAsia="Times New Roman" w:hAnsi="Arial" w:cs="Arial"/>
                <w:sz w:val="24"/>
                <w:szCs w:val="24"/>
              </w:rPr>
            </w:pPr>
            <w:r w:rsidRPr="00131B7F">
              <w:rPr>
                <w:rFonts w:ascii="Arial" w:eastAsia="Times New Roman" w:hAnsi="Arial" w:cs="Arial"/>
                <w:color w:val="000000"/>
                <w:sz w:val="24"/>
                <w:szCs w:val="24"/>
              </w:rPr>
              <w:t>Sum of achievement and improvement points: 1.5 + 5 = 6.5 points </w:t>
            </w:r>
          </w:p>
        </w:tc>
      </w:tr>
      <w:tr w:rsidR="00B41F39" w:rsidRPr="00131B7F" w14:paraId="2AEF5837" w14:textId="77777777">
        <w:trPr>
          <w:trHeight w:val="300"/>
        </w:trPr>
        <w:tc>
          <w:tcPr>
            <w:tcW w:w="1485" w:type="dxa"/>
            <w:vMerge/>
            <w:tcBorders>
              <w:left w:val="single" w:sz="6" w:space="0" w:color="BFBFBF"/>
              <w:right w:val="single" w:sz="6" w:space="0" w:color="BFBFBF"/>
            </w:tcBorders>
            <w:shd w:val="clear" w:color="auto" w:fill="auto"/>
            <w:vAlign w:val="center"/>
          </w:tcPr>
          <w:p w14:paraId="1D3B2D75" w14:textId="77777777" w:rsidR="00B41F39" w:rsidRPr="00131B7F" w:rsidRDefault="00B41F39">
            <w:pPr>
              <w:spacing w:after="0" w:line="240" w:lineRule="auto"/>
              <w:rPr>
                <w:rFonts w:ascii="Arial" w:eastAsia="Times New Roman" w:hAnsi="Arial" w:cs="Arial"/>
                <w:sz w:val="24"/>
                <w:szCs w:val="24"/>
              </w:rPr>
            </w:pPr>
          </w:p>
        </w:tc>
        <w:tc>
          <w:tcPr>
            <w:tcW w:w="7147" w:type="dxa"/>
            <w:gridSpan w:val="2"/>
            <w:tcBorders>
              <w:top w:val="single" w:sz="6" w:space="0" w:color="BFBFBF"/>
              <w:left w:val="nil"/>
              <w:bottom w:val="single" w:sz="6" w:space="0" w:color="BFBFBF"/>
              <w:right w:val="single" w:sz="6" w:space="0" w:color="BFBFBF"/>
            </w:tcBorders>
            <w:shd w:val="clear" w:color="auto" w:fill="auto"/>
            <w:vAlign w:val="center"/>
          </w:tcPr>
          <w:p w14:paraId="024BA46B" w14:textId="728CDCEE" w:rsidR="00B41F39" w:rsidRPr="00131B7F" w:rsidRDefault="001A6C70">
            <w:pPr>
              <w:spacing w:after="0" w:line="240" w:lineRule="auto"/>
              <w:ind w:firstLine="450"/>
              <w:textAlignment w:val="baseline"/>
              <w:rPr>
                <w:rFonts w:ascii="Arial" w:eastAsia="Times New Roman" w:hAnsi="Arial" w:cs="Arial"/>
                <w:color w:val="000000"/>
                <w:sz w:val="24"/>
                <w:szCs w:val="24"/>
              </w:rPr>
            </w:pPr>
            <w:r w:rsidRPr="00131B7F">
              <w:rPr>
                <w:rFonts w:ascii="Arial" w:eastAsia="Times New Roman" w:hAnsi="Arial" w:cs="Arial"/>
                <w:color w:val="000000"/>
                <w:sz w:val="24"/>
                <w:szCs w:val="24"/>
              </w:rPr>
              <w:t>Quality performance percentage</w:t>
            </w:r>
            <w:r w:rsidR="00B41F39" w:rsidRPr="00131B7F">
              <w:rPr>
                <w:rFonts w:ascii="Arial" w:eastAsia="Times New Roman" w:hAnsi="Arial" w:cs="Arial"/>
                <w:color w:val="000000"/>
                <w:sz w:val="24"/>
                <w:szCs w:val="24"/>
              </w:rPr>
              <w:t xml:space="preserve"> = 6.5/20 * 100 = 32.5% </w:t>
            </w:r>
          </w:p>
        </w:tc>
      </w:tr>
      <w:tr w:rsidR="00B41F39" w:rsidRPr="00131B7F" w14:paraId="66B9B2EC" w14:textId="77777777">
        <w:trPr>
          <w:trHeight w:val="300"/>
        </w:trPr>
        <w:tc>
          <w:tcPr>
            <w:tcW w:w="1485" w:type="dxa"/>
            <w:vMerge/>
            <w:tcBorders>
              <w:left w:val="single" w:sz="6" w:space="0" w:color="BFBFBF"/>
              <w:bottom w:val="single" w:sz="6" w:space="0" w:color="BFBFBF"/>
              <w:right w:val="single" w:sz="6" w:space="0" w:color="BFBFBF"/>
            </w:tcBorders>
            <w:shd w:val="clear" w:color="auto" w:fill="auto"/>
            <w:vAlign w:val="center"/>
          </w:tcPr>
          <w:p w14:paraId="3B180A6D" w14:textId="77777777" w:rsidR="00B41F39" w:rsidRPr="00131B7F" w:rsidRDefault="00B41F39">
            <w:pPr>
              <w:spacing w:after="0" w:line="240" w:lineRule="auto"/>
              <w:rPr>
                <w:rFonts w:ascii="Arial" w:eastAsia="Times New Roman" w:hAnsi="Arial" w:cs="Arial"/>
                <w:sz w:val="24"/>
                <w:szCs w:val="24"/>
              </w:rPr>
            </w:pPr>
          </w:p>
        </w:tc>
        <w:tc>
          <w:tcPr>
            <w:tcW w:w="7147" w:type="dxa"/>
            <w:gridSpan w:val="2"/>
            <w:tcBorders>
              <w:top w:val="single" w:sz="6" w:space="0" w:color="BFBFBF"/>
              <w:left w:val="nil"/>
              <w:bottom w:val="single" w:sz="6" w:space="0" w:color="BFBFBF"/>
              <w:right w:val="single" w:sz="6" w:space="0" w:color="BFBFBF"/>
            </w:tcBorders>
            <w:shd w:val="clear" w:color="auto" w:fill="auto"/>
            <w:vAlign w:val="center"/>
          </w:tcPr>
          <w:p w14:paraId="2454DD47" w14:textId="6303167B" w:rsidR="00B41F39" w:rsidRPr="00131B7F" w:rsidRDefault="00B41F39" w:rsidP="00BF3A2F">
            <w:pPr>
              <w:spacing w:after="0" w:line="240" w:lineRule="auto"/>
              <w:ind w:left="490"/>
              <w:textAlignment w:val="baseline"/>
              <w:rPr>
                <w:rFonts w:ascii="Arial" w:eastAsia="Times New Roman" w:hAnsi="Arial" w:cs="Arial"/>
                <w:color w:val="000000"/>
                <w:sz w:val="24"/>
                <w:szCs w:val="24"/>
              </w:rPr>
            </w:pPr>
            <w:r w:rsidRPr="00131B7F">
              <w:rPr>
                <w:rFonts w:ascii="Arial" w:eastAsia="Times New Roman" w:hAnsi="Arial" w:cs="Arial"/>
                <w:color w:val="000000"/>
                <w:sz w:val="24"/>
                <w:szCs w:val="24"/>
              </w:rPr>
              <w:t xml:space="preserve">Quality Withhold Payment </w:t>
            </w:r>
            <w:r w:rsidR="00B64373" w:rsidRPr="00131B7F">
              <w:rPr>
                <w:rFonts w:ascii="Arial" w:eastAsia="Times New Roman" w:hAnsi="Arial" w:cs="Arial"/>
                <w:color w:val="000000"/>
                <w:sz w:val="24"/>
                <w:szCs w:val="24"/>
              </w:rPr>
              <w:t>a</w:t>
            </w:r>
            <w:r w:rsidRPr="00131B7F">
              <w:rPr>
                <w:rFonts w:ascii="Arial" w:eastAsia="Times New Roman" w:hAnsi="Arial" w:cs="Arial"/>
                <w:color w:val="000000"/>
                <w:sz w:val="24"/>
                <w:szCs w:val="24"/>
              </w:rPr>
              <w:t xml:space="preserve">mount = .325 x Quality Withhold </w:t>
            </w:r>
            <w:r w:rsidR="00B64373" w:rsidRPr="00131B7F">
              <w:rPr>
                <w:rFonts w:ascii="Arial" w:eastAsia="Times New Roman" w:hAnsi="Arial" w:cs="Arial"/>
                <w:color w:val="000000"/>
                <w:sz w:val="24"/>
                <w:szCs w:val="24"/>
              </w:rPr>
              <w:t>a</w:t>
            </w:r>
            <w:r w:rsidRPr="00131B7F">
              <w:rPr>
                <w:rFonts w:ascii="Arial" w:eastAsia="Times New Roman" w:hAnsi="Arial" w:cs="Arial"/>
                <w:color w:val="000000"/>
                <w:sz w:val="24"/>
                <w:szCs w:val="24"/>
              </w:rPr>
              <w:t>mount</w:t>
            </w:r>
            <w:r w:rsidR="00AC3932" w:rsidRPr="00131B7F">
              <w:rPr>
                <w:rFonts w:ascii="Arial" w:eastAsia="Times New Roman" w:hAnsi="Arial" w:cs="Arial"/>
                <w:color w:val="000000"/>
                <w:sz w:val="24"/>
                <w:szCs w:val="24"/>
              </w:rPr>
              <w:t>.</w:t>
            </w:r>
          </w:p>
        </w:tc>
      </w:tr>
    </w:tbl>
    <w:p w14:paraId="596C2D83" w14:textId="77777777" w:rsidR="00B41F39" w:rsidRPr="00131B7F" w:rsidRDefault="00B41F39" w:rsidP="00BF3A2F">
      <w:pPr>
        <w:pStyle w:val="ListParagraph"/>
        <w:spacing w:after="120"/>
        <w:contextualSpacing w:val="0"/>
        <w:rPr>
          <w:rFonts w:ascii="Arial" w:hAnsi="Arial" w:cs="Arial"/>
          <w:sz w:val="24"/>
          <w:szCs w:val="24"/>
        </w:rPr>
      </w:pPr>
    </w:p>
    <w:p w14:paraId="38DDDAB6" w14:textId="673C6AE1" w:rsidR="00297FE6" w:rsidRPr="00131B7F" w:rsidRDefault="0030034C" w:rsidP="6D21C2A5">
      <w:pPr>
        <w:pStyle w:val="ListParagraph"/>
        <w:numPr>
          <w:ilvl w:val="1"/>
          <w:numId w:val="50"/>
        </w:numPr>
        <w:spacing w:after="120"/>
        <w:rPr>
          <w:rFonts w:ascii="Arial" w:hAnsi="Arial" w:cs="Arial"/>
          <w:sz w:val="24"/>
          <w:szCs w:val="24"/>
        </w:rPr>
      </w:pPr>
      <w:r w:rsidRPr="00131B7F">
        <w:rPr>
          <w:rFonts w:ascii="Arial" w:hAnsi="Arial" w:cs="Arial"/>
          <w:i/>
          <w:iCs/>
          <w:sz w:val="24"/>
          <w:szCs w:val="24"/>
        </w:rPr>
        <w:t>In the above example</w:t>
      </w:r>
      <w:r w:rsidR="00297FE6" w:rsidRPr="00131B7F">
        <w:rPr>
          <w:rFonts w:ascii="Arial" w:hAnsi="Arial" w:cs="Arial"/>
          <w:i/>
          <w:iCs/>
          <w:sz w:val="24"/>
          <w:szCs w:val="24"/>
        </w:rPr>
        <w:t xml:space="preserve">, a </w:t>
      </w:r>
      <w:r w:rsidR="001B27C0" w:rsidRPr="00131B7F">
        <w:rPr>
          <w:rFonts w:ascii="Arial" w:hAnsi="Arial" w:cs="Arial"/>
          <w:i/>
          <w:iCs/>
          <w:sz w:val="24"/>
          <w:szCs w:val="24"/>
        </w:rPr>
        <w:t xml:space="preserve">One Care </w:t>
      </w:r>
      <w:r w:rsidR="000C7ABF" w:rsidRPr="00131B7F">
        <w:rPr>
          <w:rFonts w:ascii="Arial" w:hAnsi="Arial" w:cs="Arial"/>
          <w:i/>
          <w:iCs/>
          <w:sz w:val="24"/>
          <w:szCs w:val="24"/>
        </w:rPr>
        <w:t xml:space="preserve">plan </w:t>
      </w:r>
      <w:r w:rsidR="00297FE6" w:rsidRPr="00131B7F">
        <w:rPr>
          <w:rFonts w:ascii="Arial" w:hAnsi="Arial" w:cs="Arial"/>
          <w:i/>
          <w:iCs/>
          <w:sz w:val="24"/>
          <w:szCs w:val="24"/>
        </w:rPr>
        <w:t xml:space="preserve">will earn </w:t>
      </w:r>
      <w:r w:rsidRPr="00131B7F">
        <w:rPr>
          <w:rFonts w:ascii="Arial" w:hAnsi="Arial" w:cs="Arial"/>
          <w:i/>
          <w:iCs/>
          <w:sz w:val="24"/>
          <w:szCs w:val="24"/>
        </w:rPr>
        <w:t>32.5</w:t>
      </w:r>
      <w:r w:rsidR="00297FE6" w:rsidRPr="00131B7F">
        <w:rPr>
          <w:rFonts w:ascii="Arial" w:hAnsi="Arial" w:cs="Arial"/>
          <w:i/>
          <w:iCs/>
          <w:sz w:val="24"/>
          <w:szCs w:val="24"/>
        </w:rPr>
        <w:t>% of the total Quality</w:t>
      </w:r>
      <w:r w:rsidRPr="00131B7F">
        <w:rPr>
          <w:rFonts w:ascii="Arial" w:hAnsi="Arial" w:cs="Arial"/>
          <w:i/>
          <w:iCs/>
          <w:sz w:val="24"/>
          <w:szCs w:val="24"/>
        </w:rPr>
        <w:t xml:space="preserve"> Withhold </w:t>
      </w:r>
      <w:r w:rsidR="00297FE6" w:rsidRPr="00131B7F">
        <w:rPr>
          <w:rFonts w:ascii="Arial" w:hAnsi="Arial" w:cs="Arial"/>
          <w:i/>
          <w:iCs/>
          <w:sz w:val="24"/>
          <w:szCs w:val="24"/>
        </w:rPr>
        <w:t xml:space="preserve">amount available to them. </w:t>
      </w:r>
    </w:p>
    <w:p w14:paraId="321C4359" w14:textId="18089665" w:rsidR="00297FE6" w:rsidRPr="00131B7F" w:rsidRDefault="00297FE6" w:rsidP="00BF3A2F">
      <w:pPr>
        <w:pStyle w:val="ListParagraph"/>
        <w:spacing w:after="120"/>
        <w:contextualSpacing w:val="0"/>
        <w:rPr>
          <w:rFonts w:ascii="Arial" w:hAnsi="Arial" w:cs="Arial"/>
          <w:sz w:val="24"/>
          <w:szCs w:val="24"/>
        </w:rPr>
      </w:pPr>
    </w:p>
    <w:p w14:paraId="7D9AD3EB" w14:textId="5671EF93" w:rsidR="00CD1EFB" w:rsidRPr="00131B7F" w:rsidRDefault="00CD1EFB" w:rsidP="4E045708">
      <w:pPr>
        <w:pStyle w:val="Heading1"/>
        <w:spacing w:before="0" w:after="120"/>
        <w:rPr>
          <w:rFonts w:ascii="Arial" w:hAnsi="Arial" w:cs="Arial"/>
          <w:color w:val="auto"/>
          <w:sz w:val="24"/>
          <w:szCs w:val="24"/>
        </w:rPr>
      </w:pPr>
      <w:r w:rsidRPr="4E045708">
        <w:rPr>
          <w:rFonts w:ascii="Arial" w:hAnsi="Arial" w:cs="Arial"/>
          <w:color w:val="auto"/>
          <w:sz w:val="24"/>
          <w:szCs w:val="24"/>
        </w:rPr>
        <w:t>Methodology for Establishing Performance Benchmarks for Quality Measures</w:t>
      </w:r>
    </w:p>
    <w:p w14:paraId="6730D40A" w14:textId="1C7E6B79" w:rsidR="005C2E92" w:rsidRPr="00131B7F" w:rsidRDefault="005C2E92" w:rsidP="00C16A32">
      <w:pPr>
        <w:spacing w:after="120"/>
        <w:rPr>
          <w:rFonts w:ascii="Arial" w:hAnsi="Arial" w:cs="Arial"/>
          <w:sz w:val="24"/>
          <w:szCs w:val="24"/>
        </w:rPr>
      </w:pPr>
      <w:r w:rsidRPr="00131B7F">
        <w:rPr>
          <w:rFonts w:ascii="Arial" w:hAnsi="Arial" w:cs="Arial"/>
          <w:sz w:val="24"/>
          <w:szCs w:val="24"/>
        </w:rPr>
        <w:t>EOHHS will establish the attainment threshold and goal benchmark for each Quality Measure utilizing historical MassHealth data</w:t>
      </w:r>
      <w:r w:rsidR="00F325A2" w:rsidRPr="00131B7F">
        <w:rPr>
          <w:rFonts w:ascii="Arial" w:hAnsi="Arial" w:cs="Arial"/>
          <w:sz w:val="24"/>
          <w:szCs w:val="24"/>
        </w:rPr>
        <w:t xml:space="preserve"> and </w:t>
      </w:r>
      <w:r w:rsidR="00527C9C" w:rsidRPr="00131B7F">
        <w:rPr>
          <w:rFonts w:ascii="Arial" w:hAnsi="Arial" w:cs="Arial"/>
          <w:sz w:val="24"/>
          <w:szCs w:val="24"/>
        </w:rPr>
        <w:t>where applicable regional or national data</w:t>
      </w:r>
      <w:r w:rsidRPr="00131B7F">
        <w:rPr>
          <w:rFonts w:ascii="Arial" w:hAnsi="Arial" w:cs="Arial"/>
          <w:sz w:val="24"/>
          <w:szCs w:val="24"/>
        </w:rPr>
        <w:t xml:space="preserve">. </w:t>
      </w:r>
    </w:p>
    <w:p w14:paraId="3FECBC22" w14:textId="74A0036B" w:rsidR="00BB5726" w:rsidRPr="00131B7F" w:rsidRDefault="00365838" w:rsidP="4E045708">
      <w:pPr>
        <w:pStyle w:val="Heading1"/>
        <w:spacing w:before="0" w:after="120"/>
        <w:rPr>
          <w:rFonts w:ascii="Arial" w:hAnsi="Arial" w:cs="Arial"/>
          <w:color w:val="auto"/>
          <w:sz w:val="24"/>
          <w:szCs w:val="24"/>
        </w:rPr>
      </w:pPr>
      <w:r w:rsidRPr="4E045708">
        <w:rPr>
          <w:rFonts w:ascii="Arial" w:hAnsi="Arial" w:cs="Arial"/>
          <w:color w:val="auto"/>
          <w:sz w:val="24"/>
          <w:szCs w:val="24"/>
        </w:rPr>
        <w:t xml:space="preserve">Quality </w:t>
      </w:r>
      <w:r w:rsidR="001A6C70" w:rsidRPr="4E045708">
        <w:rPr>
          <w:rFonts w:ascii="Arial" w:hAnsi="Arial" w:cs="Arial"/>
          <w:color w:val="auto"/>
          <w:sz w:val="24"/>
          <w:szCs w:val="24"/>
        </w:rPr>
        <w:t xml:space="preserve">Withhold Payment Amount </w:t>
      </w:r>
      <w:r w:rsidR="00CD1EFB" w:rsidRPr="4E045708">
        <w:rPr>
          <w:rFonts w:ascii="Arial" w:hAnsi="Arial" w:cs="Arial"/>
          <w:color w:val="auto"/>
          <w:sz w:val="24"/>
          <w:szCs w:val="24"/>
        </w:rPr>
        <w:t>Adjustments</w:t>
      </w:r>
      <w:r w:rsidR="004B4D15" w:rsidRPr="4E045708">
        <w:rPr>
          <w:rFonts w:ascii="Arial" w:hAnsi="Arial" w:cs="Arial"/>
          <w:color w:val="auto"/>
          <w:sz w:val="24"/>
          <w:szCs w:val="24"/>
        </w:rPr>
        <w:t xml:space="preserve"> </w:t>
      </w:r>
    </w:p>
    <w:p w14:paraId="10168224" w14:textId="4932B9C4" w:rsidR="00365838" w:rsidRPr="00131B7F" w:rsidRDefault="00365838" w:rsidP="00C16A32">
      <w:pPr>
        <w:spacing w:after="120"/>
        <w:rPr>
          <w:rFonts w:ascii="Arial" w:hAnsi="Arial" w:cs="Arial"/>
          <w:sz w:val="24"/>
          <w:szCs w:val="24"/>
        </w:rPr>
      </w:pPr>
      <w:r w:rsidRPr="00131B7F">
        <w:rPr>
          <w:rFonts w:ascii="Arial" w:hAnsi="Arial" w:cs="Arial"/>
          <w:sz w:val="24"/>
          <w:szCs w:val="24"/>
        </w:rPr>
        <w:t xml:space="preserve">EOHHS may, in its discretion, establish a process through which the Contractor may seek clarification on or request revisions to its Quality </w:t>
      </w:r>
      <w:r w:rsidR="001A6C70" w:rsidRPr="00131B7F">
        <w:rPr>
          <w:rFonts w:ascii="Arial" w:hAnsi="Arial" w:cs="Arial"/>
          <w:sz w:val="24"/>
          <w:szCs w:val="24"/>
        </w:rPr>
        <w:t>Withhold Payment amount</w:t>
      </w:r>
      <w:r w:rsidR="00AC3932" w:rsidRPr="00131B7F">
        <w:rPr>
          <w:rFonts w:ascii="Arial" w:hAnsi="Arial" w:cs="Arial"/>
          <w:sz w:val="24"/>
          <w:szCs w:val="24"/>
        </w:rPr>
        <w:t>.</w:t>
      </w:r>
      <w:r w:rsidRPr="00131B7F">
        <w:rPr>
          <w:rFonts w:ascii="Arial" w:hAnsi="Arial" w:cs="Arial"/>
          <w:sz w:val="24"/>
          <w:szCs w:val="24"/>
        </w:rPr>
        <w:t xml:space="preserve">  If the Contractor chooses to seek clarification on or request</w:t>
      </w:r>
      <w:r w:rsidR="000B5946" w:rsidRPr="00131B7F">
        <w:rPr>
          <w:rFonts w:ascii="Arial" w:hAnsi="Arial" w:cs="Arial"/>
          <w:sz w:val="24"/>
          <w:szCs w:val="24"/>
        </w:rPr>
        <w:t>s</w:t>
      </w:r>
      <w:r w:rsidRPr="00131B7F">
        <w:rPr>
          <w:rFonts w:ascii="Arial" w:hAnsi="Arial" w:cs="Arial"/>
          <w:sz w:val="24"/>
          <w:szCs w:val="24"/>
        </w:rPr>
        <w:t xml:space="preserve"> revisions to its Quality </w:t>
      </w:r>
      <w:r w:rsidR="00AC3932" w:rsidRPr="00131B7F">
        <w:rPr>
          <w:rFonts w:ascii="Arial" w:hAnsi="Arial" w:cs="Arial"/>
          <w:sz w:val="24"/>
          <w:szCs w:val="24"/>
        </w:rPr>
        <w:t>Withhold Payment amount</w:t>
      </w:r>
      <w:r w:rsidRPr="00131B7F">
        <w:rPr>
          <w:rFonts w:ascii="Arial" w:hAnsi="Arial" w:cs="Arial"/>
          <w:sz w:val="24"/>
          <w:szCs w:val="24"/>
        </w:rPr>
        <w:t xml:space="preserve">, the Contractor </w:t>
      </w:r>
      <w:r w:rsidR="00251166" w:rsidRPr="00131B7F">
        <w:rPr>
          <w:rFonts w:ascii="Arial" w:hAnsi="Arial" w:cs="Arial"/>
          <w:sz w:val="24"/>
          <w:szCs w:val="24"/>
        </w:rPr>
        <w:t xml:space="preserve">shall </w:t>
      </w:r>
      <w:r w:rsidRPr="00131B7F">
        <w:rPr>
          <w:rFonts w:ascii="Arial" w:hAnsi="Arial" w:cs="Arial"/>
          <w:sz w:val="24"/>
          <w:szCs w:val="24"/>
        </w:rPr>
        <w:t xml:space="preserve">follow processes established by EOHHS, including meeting specified </w:t>
      </w:r>
      <w:proofErr w:type="gramStart"/>
      <w:r w:rsidRPr="00131B7F">
        <w:rPr>
          <w:rFonts w:ascii="Arial" w:hAnsi="Arial" w:cs="Arial"/>
          <w:sz w:val="24"/>
          <w:szCs w:val="24"/>
        </w:rPr>
        <w:t>deadlines</w:t>
      </w:r>
      <w:proofErr w:type="gramEnd"/>
      <w:r w:rsidRPr="00131B7F">
        <w:rPr>
          <w:rFonts w:ascii="Arial" w:hAnsi="Arial" w:cs="Arial"/>
          <w:sz w:val="24"/>
          <w:szCs w:val="24"/>
        </w:rPr>
        <w:t xml:space="preserve"> and providing all information requested by EOHHS. EOHHS does not guarantee any adjustments to </w:t>
      </w:r>
      <w:r w:rsidR="00AC3932" w:rsidRPr="00131B7F">
        <w:rPr>
          <w:rFonts w:ascii="Arial" w:hAnsi="Arial" w:cs="Arial"/>
          <w:sz w:val="24"/>
          <w:szCs w:val="24"/>
        </w:rPr>
        <w:t xml:space="preserve">the Quality Withhold </w:t>
      </w:r>
      <w:r w:rsidRPr="00131B7F">
        <w:rPr>
          <w:rFonts w:ascii="Arial" w:hAnsi="Arial" w:cs="Arial"/>
          <w:sz w:val="24"/>
          <w:szCs w:val="24"/>
        </w:rPr>
        <w:t>Payment</w:t>
      </w:r>
      <w:r w:rsidR="00AC3932" w:rsidRPr="00131B7F">
        <w:rPr>
          <w:rFonts w:ascii="Arial" w:hAnsi="Arial" w:cs="Arial"/>
          <w:sz w:val="24"/>
          <w:szCs w:val="24"/>
        </w:rPr>
        <w:t xml:space="preserve"> amount</w:t>
      </w:r>
      <w:r w:rsidRPr="00131B7F">
        <w:rPr>
          <w:rFonts w:ascii="Arial" w:hAnsi="Arial" w:cs="Arial"/>
          <w:sz w:val="24"/>
          <w:szCs w:val="24"/>
        </w:rPr>
        <w:t>.</w:t>
      </w:r>
    </w:p>
    <w:p w14:paraId="4A8B65E3" w14:textId="7F2B0A0E" w:rsidR="00365838" w:rsidRPr="00131B7F" w:rsidRDefault="00365838" w:rsidP="00C16A32">
      <w:pPr>
        <w:spacing w:after="120"/>
        <w:rPr>
          <w:rFonts w:ascii="Arial" w:hAnsi="Arial" w:cs="Arial"/>
          <w:sz w:val="24"/>
          <w:szCs w:val="24"/>
        </w:rPr>
      </w:pPr>
      <w:r w:rsidRPr="00131B7F">
        <w:rPr>
          <w:rFonts w:ascii="Arial" w:hAnsi="Arial" w:cs="Arial"/>
          <w:sz w:val="24"/>
          <w:szCs w:val="24"/>
        </w:rPr>
        <w:t xml:space="preserve">The Contractor shall identify a key contact, responsible for raising such issues to EOHHS or its designee and working with the appropriate personnel to discuss and resolve issues as appropriate. </w:t>
      </w:r>
    </w:p>
    <w:p w14:paraId="7121605A" w14:textId="77777777" w:rsidR="00B91EC2" w:rsidRPr="00131B7F" w:rsidRDefault="00B91EC2" w:rsidP="00B91EC2">
      <w:pPr>
        <w:rPr>
          <w:rFonts w:ascii="Arial" w:hAnsi="Arial" w:cs="Arial"/>
          <w:sz w:val="24"/>
          <w:szCs w:val="24"/>
        </w:rPr>
      </w:pPr>
    </w:p>
    <w:sectPr w:rsidR="00B91EC2" w:rsidRPr="00131B7F" w:rsidSect="0021000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CB490E" w14:textId="77777777" w:rsidR="0035371A" w:rsidRDefault="0035371A">
      <w:pPr>
        <w:spacing w:after="0" w:line="240" w:lineRule="auto"/>
      </w:pPr>
      <w:r>
        <w:separator/>
      </w:r>
    </w:p>
  </w:endnote>
  <w:endnote w:type="continuationSeparator" w:id="0">
    <w:p w14:paraId="708A0B14" w14:textId="77777777" w:rsidR="0035371A" w:rsidRDefault="0035371A">
      <w:pPr>
        <w:spacing w:after="0" w:line="240" w:lineRule="auto"/>
      </w:pPr>
      <w:r>
        <w:continuationSeparator/>
      </w:r>
    </w:p>
  </w:endnote>
  <w:endnote w:type="continuationNotice" w:id="1">
    <w:p w14:paraId="470B843A" w14:textId="77777777" w:rsidR="0035371A" w:rsidRDefault="003537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F58FB5" w14:textId="77777777" w:rsidR="0035371A" w:rsidRDefault="0035371A">
      <w:pPr>
        <w:spacing w:after="0" w:line="240" w:lineRule="auto"/>
      </w:pPr>
      <w:r>
        <w:separator/>
      </w:r>
    </w:p>
  </w:footnote>
  <w:footnote w:type="continuationSeparator" w:id="0">
    <w:p w14:paraId="1A01B23C" w14:textId="77777777" w:rsidR="0035371A" w:rsidRDefault="0035371A">
      <w:pPr>
        <w:spacing w:after="0" w:line="240" w:lineRule="auto"/>
      </w:pPr>
      <w:r>
        <w:continuationSeparator/>
      </w:r>
    </w:p>
  </w:footnote>
  <w:footnote w:type="continuationNotice" w:id="1">
    <w:p w14:paraId="252850A7" w14:textId="77777777" w:rsidR="0035371A" w:rsidRDefault="0035371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F63CD"/>
    <w:multiLevelType w:val="multilevel"/>
    <w:tmpl w:val="E26A857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03BF607C"/>
    <w:multiLevelType w:val="hybridMultilevel"/>
    <w:tmpl w:val="845EA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2184A"/>
    <w:multiLevelType w:val="hybridMultilevel"/>
    <w:tmpl w:val="EE46B3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EF3802"/>
    <w:multiLevelType w:val="hybridMultilevel"/>
    <w:tmpl w:val="BEE27B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E3893"/>
    <w:multiLevelType w:val="multilevel"/>
    <w:tmpl w:val="54BAD9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7A0A8A"/>
    <w:multiLevelType w:val="hybridMultilevel"/>
    <w:tmpl w:val="2856B604"/>
    <w:lvl w:ilvl="0" w:tplc="112E64A8">
      <w:start w:val="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3C65C5"/>
    <w:multiLevelType w:val="multilevel"/>
    <w:tmpl w:val="F80EE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C8684B"/>
    <w:multiLevelType w:val="hybridMultilevel"/>
    <w:tmpl w:val="AB021A4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DF78A2"/>
    <w:multiLevelType w:val="multilevel"/>
    <w:tmpl w:val="DCA4F7F0"/>
    <w:lvl w:ilvl="0">
      <w:start w:val="1"/>
      <w:numFmt w:val="decimal"/>
      <w:pStyle w:val="Heading1"/>
      <w:lvlText w:val="%1"/>
      <w:lvlJc w:val="left"/>
      <w:pPr>
        <w:ind w:left="432" w:hanging="432"/>
      </w:pPr>
      <w:rPr>
        <w:b/>
        <w:bCs/>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76" w:hanging="576"/>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1D945DBC"/>
    <w:multiLevelType w:val="multilevel"/>
    <w:tmpl w:val="60FC0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AB4161"/>
    <w:multiLevelType w:val="multilevel"/>
    <w:tmpl w:val="ABD20E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2E6CE3"/>
    <w:multiLevelType w:val="multilevel"/>
    <w:tmpl w:val="3698CA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50279C"/>
    <w:multiLevelType w:val="hybridMultilevel"/>
    <w:tmpl w:val="725C9E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771B35"/>
    <w:multiLevelType w:val="multilevel"/>
    <w:tmpl w:val="CE3C5AC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17B1E95"/>
    <w:multiLevelType w:val="hybridMultilevel"/>
    <w:tmpl w:val="CD921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B24FCF"/>
    <w:multiLevelType w:val="hybridMultilevel"/>
    <w:tmpl w:val="725C9E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9A5680"/>
    <w:multiLevelType w:val="hybridMultilevel"/>
    <w:tmpl w:val="5596C1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E439CC"/>
    <w:multiLevelType w:val="multilevel"/>
    <w:tmpl w:val="2C841C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2AB5175C"/>
    <w:multiLevelType w:val="multilevel"/>
    <w:tmpl w:val="B060E3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2B952E96"/>
    <w:multiLevelType w:val="hybridMultilevel"/>
    <w:tmpl w:val="FD02F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C8275A"/>
    <w:multiLevelType w:val="multilevel"/>
    <w:tmpl w:val="CF78EAD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2D930FEA"/>
    <w:multiLevelType w:val="multilevel"/>
    <w:tmpl w:val="E3B8A3E4"/>
    <w:lvl w:ilvl="0">
      <w:start w:val="1"/>
      <w:numFmt w:val="decimal"/>
      <w:lvlText w:val="Section %1.  "/>
      <w:lvlJc w:val="left"/>
      <w:pPr>
        <w:ind w:left="360" w:hanging="360"/>
      </w:pPr>
      <w:rPr>
        <w:rFonts w:hint="default"/>
      </w:rPr>
    </w:lvl>
    <w:lvl w:ilvl="1">
      <w:start w:val="1"/>
      <w:numFmt w:val="decimal"/>
      <w:suff w:val="space"/>
      <w:lvlText w:val="%1.%2"/>
      <w:lvlJc w:val="left"/>
      <w:pPr>
        <w:ind w:left="189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189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05D1B04"/>
    <w:multiLevelType w:val="hybridMultilevel"/>
    <w:tmpl w:val="3A46E8D4"/>
    <w:lvl w:ilvl="0" w:tplc="04090001">
      <w:start w:val="1"/>
      <w:numFmt w:val="bullet"/>
      <w:lvlText w:val=""/>
      <w:lvlJc w:val="left"/>
      <w:pPr>
        <w:ind w:left="829" w:hanging="360"/>
      </w:pPr>
      <w:rPr>
        <w:rFonts w:ascii="Symbol" w:hAnsi="Symbol" w:hint="default"/>
      </w:rPr>
    </w:lvl>
    <w:lvl w:ilvl="1" w:tplc="04090003">
      <w:start w:val="1"/>
      <w:numFmt w:val="bullet"/>
      <w:lvlText w:val="o"/>
      <w:lvlJc w:val="left"/>
      <w:pPr>
        <w:ind w:left="1549" w:hanging="360"/>
      </w:pPr>
      <w:rPr>
        <w:rFonts w:ascii="Courier New" w:hAnsi="Courier New" w:cs="Courier New" w:hint="default"/>
      </w:rPr>
    </w:lvl>
    <w:lvl w:ilvl="2" w:tplc="04090005">
      <w:start w:val="1"/>
      <w:numFmt w:val="bullet"/>
      <w:lvlText w:val=""/>
      <w:lvlJc w:val="left"/>
      <w:pPr>
        <w:ind w:left="2269" w:hanging="360"/>
      </w:pPr>
      <w:rPr>
        <w:rFonts w:ascii="Wingdings" w:hAnsi="Wingdings" w:hint="default"/>
      </w:rPr>
    </w:lvl>
    <w:lvl w:ilvl="3" w:tplc="04090001">
      <w:start w:val="1"/>
      <w:numFmt w:val="bullet"/>
      <w:lvlText w:val=""/>
      <w:lvlJc w:val="left"/>
      <w:pPr>
        <w:ind w:left="2989" w:hanging="360"/>
      </w:pPr>
      <w:rPr>
        <w:rFonts w:ascii="Symbol" w:hAnsi="Symbol" w:hint="default"/>
      </w:rPr>
    </w:lvl>
    <w:lvl w:ilvl="4" w:tplc="04090003">
      <w:start w:val="1"/>
      <w:numFmt w:val="bullet"/>
      <w:lvlText w:val="o"/>
      <w:lvlJc w:val="left"/>
      <w:pPr>
        <w:ind w:left="3709" w:hanging="360"/>
      </w:pPr>
      <w:rPr>
        <w:rFonts w:ascii="Courier New" w:hAnsi="Courier New" w:cs="Courier New" w:hint="default"/>
      </w:rPr>
    </w:lvl>
    <w:lvl w:ilvl="5" w:tplc="04090005">
      <w:start w:val="1"/>
      <w:numFmt w:val="bullet"/>
      <w:lvlText w:val=""/>
      <w:lvlJc w:val="left"/>
      <w:pPr>
        <w:ind w:left="4429" w:hanging="360"/>
      </w:pPr>
      <w:rPr>
        <w:rFonts w:ascii="Wingdings" w:hAnsi="Wingdings" w:hint="default"/>
      </w:rPr>
    </w:lvl>
    <w:lvl w:ilvl="6" w:tplc="04090001">
      <w:start w:val="1"/>
      <w:numFmt w:val="bullet"/>
      <w:lvlText w:val=""/>
      <w:lvlJc w:val="left"/>
      <w:pPr>
        <w:ind w:left="5149" w:hanging="360"/>
      </w:pPr>
      <w:rPr>
        <w:rFonts w:ascii="Symbol" w:hAnsi="Symbol" w:hint="default"/>
      </w:rPr>
    </w:lvl>
    <w:lvl w:ilvl="7" w:tplc="04090003">
      <w:start w:val="1"/>
      <w:numFmt w:val="bullet"/>
      <w:lvlText w:val="o"/>
      <w:lvlJc w:val="left"/>
      <w:pPr>
        <w:ind w:left="5869" w:hanging="360"/>
      </w:pPr>
      <w:rPr>
        <w:rFonts w:ascii="Courier New" w:hAnsi="Courier New" w:cs="Courier New" w:hint="default"/>
      </w:rPr>
    </w:lvl>
    <w:lvl w:ilvl="8" w:tplc="04090005">
      <w:start w:val="1"/>
      <w:numFmt w:val="bullet"/>
      <w:lvlText w:val=""/>
      <w:lvlJc w:val="left"/>
      <w:pPr>
        <w:ind w:left="6589" w:hanging="360"/>
      </w:pPr>
      <w:rPr>
        <w:rFonts w:ascii="Wingdings" w:hAnsi="Wingdings" w:hint="default"/>
      </w:rPr>
    </w:lvl>
  </w:abstractNum>
  <w:abstractNum w:abstractNumId="23" w15:restartNumberingAfterBreak="0">
    <w:nsid w:val="31D20761"/>
    <w:multiLevelType w:val="hybridMultilevel"/>
    <w:tmpl w:val="94DE85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5525B9F"/>
    <w:multiLevelType w:val="hybridMultilevel"/>
    <w:tmpl w:val="B4A6C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AA58B2"/>
    <w:multiLevelType w:val="hybridMultilevel"/>
    <w:tmpl w:val="A4141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E12BB8"/>
    <w:multiLevelType w:val="hybridMultilevel"/>
    <w:tmpl w:val="FC2EF8DC"/>
    <w:lvl w:ilvl="0" w:tplc="846455DE">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7" w15:restartNumberingAfterBreak="0">
    <w:nsid w:val="3AFA3790"/>
    <w:multiLevelType w:val="multilevel"/>
    <w:tmpl w:val="B56C953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423A75F8"/>
    <w:multiLevelType w:val="hybridMultilevel"/>
    <w:tmpl w:val="E512A1BA"/>
    <w:lvl w:ilvl="0" w:tplc="04090001">
      <w:start w:val="1"/>
      <w:numFmt w:val="bullet"/>
      <w:lvlText w:val=""/>
      <w:lvlJc w:val="left"/>
      <w:pPr>
        <w:ind w:left="867" w:hanging="360"/>
      </w:pPr>
      <w:rPr>
        <w:rFonts w:ascii="Symbol" w:hAnsi="Symbol" w:hint="default"/>
      </w:rPr>
    </w:lvl>
    <w:lvl w:ilvl="1" w:tplc="04090003" w:tentative="1">
      <w:start w:val="1"/>
      <w:numFmt w:val="bullet"/>
      <w:lvlText w:val="o"/>
      <w:lvlJc w:val="left"/>
      <w:pPr>
        <w:ind w:left="1587" w:hanging="360"/>
      </w:pPr>
      <w:rPr>
        <w:rFonts w:ascii="Courier New" w:hAnsi="Courier New" w:cs="Courier New" w:hint="default"/>
      </w:rPr>
    </w:lvl>
    <w:lvl w:ilvl="2" w:tplc="04090005" w:tentative="1">
      <w:start w:val="1"/>
      <w:numFmt w:val="bullet"/>
      <w:lvlText w:val=""/>
      <w:lvlJc w:val="left"/>
      <w:pPr>
        <w:ind w:left="2307" w:hanging="360"/>
      </w:pPr>
      <w:rPr>
        <w:rFonts w:ascii="Wingdings" w:hAnsi="Wingdings" w:hint="default"/>
      </w:rPr>
    </w:lvl>
    <w:lvl w:ilvl="3" w:tplc="04090001" w:tentative="1">
      <w:start w:val="1"/>
      <w:numFmt w:val="bullet"/>
      <w:lvlText w:val=""/>
      <w:lvlJc w:val="left"/>
      <w:pPr>
        <w:ind w:left="3027" w:hanging="360"/>
      </w:pPr>
      <w:rPr>
        <w:rFonts w:ascii="Symbol" w:hAnsi="Symbol" w:hint="default"/>
      </w:rPr>
    </w:lvl>
    <w:lvl w:ilvl="4" w:tplc="04090003" w:tentative="1">
      <w:start w:val="1"/>
      <w:numFmt w:val="bullet"/>
      <w:lvlText w:val="o"/>
      <w:lvlJc w:val="left"/>
      <w:pPr>
        <w:ind w:left="3747" w:hanging="360"/>
      </w:pPr>
      <w:rPr>
        <w:rFonts w:ascii="Courier New" w:hAnsi="Courier New" w:cs="Courier New" w:hint="default"/>
      </w:rPr>
    </w:lvl>
    <w:lvl w:ilvl="5" w:tplc="04090005" w:tentative="1">
      <w:start w:val="1"/>
      <w:numFmt w:val="bullet"/>
      <w:lvlText w:val=""/>
      <w:lvlJc w:val="left"/>
      <w:pPr>
        <w:ind w:left="4467" w:hanging="360"/>
      </w:pPr>
      <w:rPr>
        <w:rFonts w:ascii="Wingdings" w:hAnsi="Wingdings" w:hint="default"/>
      </w:rPr>
    </w:lvl>
    <w:lvl w:ilvl="6" w:tplc="04090001" w:tentative="1">
      <w:start w:val="1"/>
      <w:numFmt w:val="bullet"/>
      <w:lvlText w:val=""/>
      <w:lvlJc w:val="left"/>
      <w:pPr>
        <w:ind w:left="5187" w:hanging="360"/>
      </w:pPr>
      <w:rPr>
        <w:rFonts w:ascii="Symbol" w:hAnsi="Symbol" w:hint="default"/>
      </w:rPr>
    </w:lvl>
    <w:lvl w:ilvl="7" w:tplc="04090003" w:tentative="1">
      <w:start w:val="1"/>
      <w:numFmt w:val="bullet"/>
      <w:lvlText w:val="o"/>
      <w:lvlJc w:val="left"/>
      <w:pPr>
        <w:ind w:left="5907" w:hanging="360"/>
      </w:pPr>
      <w:rPr>
        <w:rFonts w:ascii="Courier New" w:hAnsi="Courier New" w:cs="Courier New" w:hint="default"/>
      </w:rPr>
    </w:lvl>
    <w:lvl w:ilvl="8" w:tplc="04090005" w:tentative="1">
      <w:start w:val="1"/>
      <w:numFmt w:val="bullet"/>
      <w:lvlText w:val=""/>
      <w:lvlJc w:val="left"/>
      <w:pPr>
        <w:ind w:left="6627" w:hanging="360"/>
      </w:pPr>
      <w:rPr>
        <w:rFonts w:ascii="Wingdings" w:hAnsi="Wingdings" w:hint="default"/>
      </w:rPr>
    </w:lvl>
  </w:abstractNum>
  <w:abstractNum w:abstractNumId="29" w15:restartNumberingAfterBreak="0">
    <w:nsid w:val="46877583"/>
    <w:multiLevelType w:val="hybridMultilevel"/>
    <w:tmpl w:val="ED7A1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9A4C42"/>
    <w:multiLevelType w:val="multilevel"/>
    <w:tmpl w:val="7AA2124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46AC6C18"/>
    <w:multiLevelType w:val="hybridMultilevel"/>
    <w:tmpl w:val="01822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8A101B0"/>
    <w:multiLevelType w:val="hybridMultilevel"/>
    <w:tmpl w:val="01822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92C6FBA"/>
    <w:multiLevelType w:val="hybridMultilevel"/>
    <w:tmpl w:val="1D5E28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4B716EC1"/>
    <w:multiLevelType w:val="multilevel"/>
    <w:tmpl w:val="49EC3ED8"/>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BCB6FF1"/>
    <w:multiLevelType w:val="multilevel"/>
    <w:tmpl w:val="80C2F69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4DD22671"/>
    <w:multiLevelType w:val="hybridMultilevel"/>
    <w:tmpl w:val="0F825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E334893"/>
    <w:multiLevelType w:val="hybridMultilevel"/>
    <w:tmpl w:val="D7B26B76"/>
    <w:lvl w:ilvl="0" w:tplc="EE8AA442">
      <w:numFmt w:val="bullet"/>
      <w:lvlText w:val="•"/>
      <w:lvlJc w:val="left"/>
      <w:pPr>
        <w:ind w:left="720" w:hanging="720"/>
      </w:pPr>
      <w:rPr>
        <w:rFonts w:ascii="Calibri" w:eastAsia="Times New Roman" w:hAnsi="Calibri"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EB25073"/>
    <w:multiLevelType w:val="hybridMultilevel"/>
    <w:tmpl w:val="E27E8206"/>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F67729C"/>
    <w:multiLevelType w:val="hybridMultilevel"/>
    <w:tmpl w:val="5A46CB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510D3017"/>
    <w:multiLevelType w:val="hybridMultilevel"/>
    <w:tmpl w:val="47E466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1766245"/>
    <w:multiLevelType w:val="hybridMultilevel"/>
    <w:tmpl w:val="F63AD728"/>
    <w:lvl w:ilvl="0" w:tplc="0409000F">
      <w:start w:val="1"/>
      <w:numFmt w:val="decimal"/>
      <w:lvlText w:val="%1."/>
      <w:lvlJc w:val="left"/>
      <w:pPr>
        <w:tabs>
          <w:tab w:val="num" w:pos="720"/>
        </w:tabs>
        <w:ind w:left="720" w:hanging="360"/>
      </w:pPr>
      <w:rPr>
        <w:rFonts w:cs="Times New Roman"/>
      </w:rPr>
    </w:lvl>
    <w:lvl w:ilvl="1" w:tplc="846455DE">
      <w:start w:val="1"/>
      <w:numFmt w:val="bullet"/>
      <w:lvlText w:val=""/>
      <w:lvlJc w:val="left"/>
      <w:pPr>
        <w:tabs>
          <w:tab w:val="num" w:pos="1440"/>
        </w:tabs>
        <w:ind w:left="1440" w:hanging="360"/>
      </w:pPr>
      <w:rPr>
        <w:rFonts w:ascii="Wingdings" w:hAnsi="Wingdings" w:hint="default"/>
      </w:rPr>
    </w:lvl>
    <w:lvl w:ilvl="2" w:tplc="0409001B">
      <w:start w:val="1"/>
      <w:numFmt w:val="decimal"/>
      <w:lvlText w:val="%3."/>
      <w:lvlJc w:val="left"/>
      <w:pPr>
        <w:tabs>
          <w:tab w:val="num" w:pos="1080"/>
        </w:tabs>
        <w:ind w:left="1080" w:hanging="360"/>
      </w:pPr>
      <w:rPr>
        <w:rFonts w:cs="Times New Roman"/>
      </w:rPr>
    </w:lvl>
    <w:lvl w:ilvl="3" w:tplc="0409000F">
      <w:start w:val="1"/>
      <w:numFmt w:val="decimal"/>
      <w:lvlText w:val="%4."/>
      <w:lvlJc w:val="left"/>
      <w:pPr>
        <w:tabs>
          <w:tab w:val="num" w:pos="1800"/>
        </w:tabs>
        <w:ind w:left="1800" w:hanging="360"/>
      </w:pPr>
      <w:rPr>
        <w:rFonts w:cs="Times New Roman"/>
      </w:rPr>
    </w:lvl>
    <w:lvl w:ilvl="4" w:tplc="04090019">
      <w:start w:val="1"/>
      <w:numFmt w:val="decimal"/>
      <w:lvlText w:val="%5."/>
      <w:lvlJc w:val="left"/>
      <w:pPr>
        <w:tabs>
          <w:tab w:val="num" w:pos="2520"/>
        </w:tabs>
        <w:ind w:left="2520" w:hanging="360"/>
      </w:pPr>
      <w:rPr>
        <w:rFonts w:cs="Times New Roman"/>
      </w:rPr>
    </w:lvl>
    <w:lvl w:ilvl="5" w:tplc="0409001B">
      <w:start w:val="1"/>
      <w:numFmt w:val="decimal"/>
      <w:lvlText w:val="%6."/>
      <w:lvlJc w:val="left"/>
      <w:pPr>
        <w:tabs>
          <w:tab w:val="num" w:pos="3240"/>
        </w:tabs>
        <w:ind w:left="3240" w:hanging="360"/>
      </w:pPr>
      <w:rPr>
        <w:rFonts w:cs="Times New Roman"/>
      </w:rPr>
    </w:lvl>
    <w:lvl w:ilvl="6" w:tplc="0409000F">
      <w:start w:val="1"/>
      <w:numFmt w:val="decimal"/>
      <w:lvlText w:val="%7."/>
      <w:lvlJc w:val="left"/>
      <w:pPr>
        <w:tabs>
          <w:tab w:val="num" w:pos="3960"/>
        </w:tabs>
        <w:ind w:left="3960" w:hanging="360"/>
      </w:pPr>
      <w:rPr>
        <w:rFonts w:cs="Times New Roman"/>
      </w:rPr>
    </w:lvl>
    <w:lvl w:ilvl="7" w:tplc="04090019">
      <w:start w:val="1"/>
      <w:numFmt w:val="decimal"/>
      <w:lvlText w:val="%8."/>
      <w:lvlJc w:val="left"/>
      <w:pPr>
        <w:tabs>
          <w:tab w:val="num" w:pos="4680"/>
        </w:tabs>
        <w:ind w:left="4680" w:hanging="360"/>
      </w:pPr>
      <w:rPr>
        <w:rFonts w:cs="Times New Roman"/>
      </w:rPr>
    </w:lvl>
    <w:lvl w:ilvl="8" w:tplc="0409001B">
      <w:start w:val="1"/>
      <w:numFmt w:val="decimal"/>
      <w:lvlText w:val="%9."/>
      <w:lvlJc w:val="left"/>
      <w:pPr>
        <w:tabs>
          <w:tab w:val="num" w:pos="5400"/>
        </w:tabs>
        <w:ind w:left="5400" w:hanging="360"/>
      </w:pPr>
      <w:rPr>
        <w:rFonts w:cs="Times New Roman"/>
      </w:rPr>
    </w:lvl>
  </w:abstractNum>
  <w:abstractNum w:abstractNumId="42" w15:restartNumberingAfterBreak="0">
    <w:nsid w:val="527A4CEB"/>
    <w:multiLevelType w:val="hybridMultilevel"/>
    <w:tmpl w:val="230CD7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3215470"/>
    <w:multiLevelType w:val="hybridMultilevel"/>
    <w:tmpl w:val="0A90AF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53ED0377"/>
    <w:multiLevelType w:val="hybridMultilevel"/>
    <w:tmpl w:val="50F66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52822B3"/>
    <w:multiLevelType w:val="hybridMultilevel"/>
    <w:tmpl w:val="E26E38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55C52649"/>
    <w:multiLevelType w:val="multilevel"/>
    <w:tmpl w:val="DA8CC75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568A36C5"/>
    <w:multiLevelType w:val="multilevel"/>
    <w:tmpl w:val="C324BC3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8" w15:restartNumberingAfterBreak="0">
    <w:nsid w:val="57A36248"/>
    <w:multiLevelType w:val="hybridMultilevel"/>
    <w:tmpl w:val="B17EE55C"/>
    <w:lvl w:ilvl="0" w:tplc="846455DE">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57AE02FA"/>
    <w:multiLevelType w:val="multilevel"/>
    <w:tmpl w:val="BD04E5E0"/>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35047A0"/>
    <w:multiLevelType w:val="hybridMultilevel"/>
    <w:tmpl w:val="577A6B36"/>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1" w15:restartNumberingAfterBreak="0">
    <w:nsid w:val="67806755"/>
    <w:multiLevelType w:val="hybridMultilevel"/>
    <w:tmpl w:val="06A2F34A"/>
    <w:lvl w:ilvl="0" w:tplc="9968B354">
      <w:start w:val="1"/>
      <w:numFmt w:val="decimal"/>
      <w:lvlText w:val="%1."/>
      <w:lvlJc w:val="left"/>
      <w:pPr>
        <w:ind w:left="720" w:hanging="360"/>
      </w:pPr>
      <w:rPr>
        <w:rFonts w:ascii="Cambria" w:hAnsi="Cambria" w:hint="default"/>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83E5801"/>
    <w:multiLevelType w:val="hybridMultilevel"/>
    <w:tmpl w:val="B67409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6A9F3520"/>
    <w:multiLevelType w:val="multilevel"/>
    <w:tmpl w:val="E4CA9638"/>
    <w:lvl w:ilvl="0">
      <w:start w:val="1"/>
      <w:numFmt w:val="decimal"/>
      <w:lvlText w:val="%1."/>
      <w:lvlJc w:val="left"/>
      <w:pPr>
        <w:ind w:left="360" w:hanging="360"/>
      </w:pPr>
      <w:rPr>
        <w:rFonts w:asciiTheme="minorHAnsi" w:hAnsiTheme="minorHAnsi" w:cstheme="minorHAnsi" w:hint="default"/>
        <w:color w:val="auto"/>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C9F68CB"/>
    <w:multiLevelType w:val="multilevel"/>
    <w:tmpl w:val="285A577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15:restartNumberingAfterBreak="0">
    <w:nsid w:val="6ECE2504"/>
    <w:multiLevelType w:val="hybridMultilevel"/>
    <w:tmpl w:val="88629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1202840"/>
    <w:multiLevelType w:val="hybridMultilevel"/>
    <w:tmpl w:val="59769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3990CAA"/>
    <w:multiLevelType w:val="multilevel"/>
    <w:tmpl w:val="34006B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6811412"/>
    <w:multiLevelType w:val="hybridMultilevel"/>
    <w:tmpl w:val="93D86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AFA20E0"/>
    <w:multiLevelType w:val="hybridMultilevel"/>
    <w:tmpl w:val="AF864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B164333"/>
    <w:multiLevelType w:val="hybridMultilevel"/>
    <w:tmpl w:val="A6C8C20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7EA84F8A"/>
    <w:multiLevelType w:val="multilevel"/>
    <w:tmpl w:val="2BA0F23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2" w15:restartNumberingAfterBreak="0">
    <w:nsid w:val="7EC50DC8"/>
    <w:multiLevelType w:val="hybridMultilevel"/>
    <w:tmpl w:val="8744D83C"/>
    <w:lvl w:ilvl="0" w:tplc="EE8AA442">
      <w:numFmt w:val="bullet"/>
      <w:lvlText w:val="•"/>
      <w:lvlJc w:val="left"/>
      <w:pPr>
        <w:ind w:left="720" w:hanging="720"/>
      </w:pPr>
      <w:rPr>
        <w:rFonts w:ascii="Calibri" w:eastAsia="Times New Roman" w:hAnsi="Calibri" w:cs="Times New Roman" w:hint="default"/>
      </w:rPr>
    </w:lvl>
    <w:lvl w:ilvl="1" w:tplc="0409000B">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7F0074A8"/>
    <w:multiLevelType w:val="multilevel"/>
    <w:tmpl w:val="604805B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4" w15:restartNumberingAfterBreak="0">
    <w:nsid w:val="7F564798"/>
    <w:multiLevelType w:val="multilevel"/>
    <w:tmpl w:val="AF9465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747727304">
    <w:abstractNumId w:val="21"/>
  </w:num>
  <w:num w:numId="2" w16cid:durableId="1359888428">
    <w:abstractNumId w:val="59"/>
  </w:num>
  <w:num w:numId="3" w16cid:durableId="2018728529">
    <w:abstractNumId w:val="14"/>
  </w:num>
  <w:num w:numId="4" w16cid:durableId="1332105933">
    <w:abstractNumId w:val="12"/>
  </w:num>
  <w:num w:numId="5" w16cid:durableId="1350260644">
    <w:abstractNumId w:val="44"/>
  </w:num>
  <w:num w:numId="6" w16cid:durableId="594019392">
    <w:abstractNumId w:val="16"/>
  </w:num>
  <w:num w:numId="7" w16cid:durableId="1388453987">
    <w:abstractNumId w:val="42"/>
  </w:num>
  <w:num w:numId="8" w16cid:durableId="1079904602">
    <w:abstractNumId w:val="28"/>
  </w:num>
  <w:num w:numId="9" w16cid:durableId="1965695124">
    <w:abstractNumId w:val="50"/>
  </w:num>
  <w:num w:numId="10" w16cid:durableId="100614335">
    <w:abstractNumId w:val="8"/>
  </w:num>
  <w:num w:numId="11" w16cid:durableId="192607024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59361318">
    <w:abstractNumId w:val="32"/>
  </w:num>
  <w:num w:numId="13" w16cid:durableId="16010901">
    <w:abstractNumId w:val="2"/>
  </w:num>
  <w:num w:numId="14" w16cid:durableId="1027874428">
    <w:abstractNumId w:val="1"/>
  </w:num>
  <w:num w:numId="15" w16cid:durableId="1301350418">
    <w:abstractNumId w:val="40"/>
  </w:num>
  <w:num w:numId="16" w16cid:durableId="1181973748">
    <w:abstractNumId w:val="7"/>
  </w:num>
  <w:num w:numId="17" w16cid:durableId="1406369683">
    <w:abstractNumId w:val="53"/>
  </w:num>
  <w:num w:numId="18" w16cid:durableId="2594135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99180523">
    <w:abstractNumId w:val="3"/>
  </w:num>
  <w:num w:numId="20" w16cid:durableId="236061516">
    <w:abstractNumId w:val="31"/>
  </w:num>
  <w:num w:numId="21" w16cid:durableId="130829569">
    <w:abstractNumId w:val="15"/>
  </w:num>
  <w:num w:numId="22" w16cid:durableId="1059282483">
    <w:abstractNumId w:val="36"/>
  </w:num>
  <w:num w:numId="23" w16cid:durableId="1070273018">
    <w:abstractNumId w:val="19"/>
  </w:num>
  <w:num w:numId="24" w16cid:durableId="90318771">
    <w:abstractNumId w:val="45"/>
  </w:num>
  <w:num w:numId="25" w16cid:durableId="1529832781">
    <w:abstractNumId w:val="22"/>
  </w:num>
  <w:num w:numId="26" w16cid:durableId="664673063">
    <w:abstractNumId w:val="25"/>
  </w:num>
  <w:num w:numId="27" w16cid:durableId="2004552561">
    <w:abstractNumId w:val="6"/>
  </w:num>
  <w:num w:numId="28" w16cid:durableId="141166478">
    <w:abstractNumId w:val="49"/>
  </w:num>
  <w:num w:numId="29" w16cid:durableId="1151141495">
    <w:abstractNumId w:val="64"/>
  </w:num>
  <w:num w:numId="30" w16cid:durableId="729689935">
    <w:abstractNumId w:val="35"/>
  </w:num>
  <w:num w:numId="31" w16cid:durableId="1353847423">
    <w:abstractNumId w:val="11"/>
  </w:num>
  <w:num w:numId="32" w16cid:durableId="1335524108">
    <w:abstractNumId w:val="10"/>
  </w:num>
  <w:num w:numId="33" w16cid:durableId="880285563">
    <w:abstractNumId w:val="18"/>
  </w:num>
  <w:num w:numId="34" w16cid:durableId="1814641493">
    <w:abstractNumId w:val="30"/>
  </w:num>
  <w:num w:numId="35" w16cid:durableId="224606080">
    <w:abstractNumId w:val="27"/>
  </w:num>
  <w:num w:numId="36" w16cid:durableId="1262254421">
    <w:abstractNumId w:val="47"/>
  </w:num>
  <w:num w:numId="37" w16cid:durableId="1974287527">
    <w:abstractNumId w:val="57"/>
  </w:num>
  <w:num w:numId="38" w16cid:durableId="1699349193">
    <w:abstractNumId w:val="9"/>
  </w:num>
  <w:num w:numId="39" w16cid:durableId="1646813175">
    <w:abstractNumId w:val="34"/>
  </w:num>
  <w:num w:numId="40" w16cid:durableId="1991471219">
    <w:abstractNumId w:val="4"/>
  </w:num>
  <w:num w:numId="41" w16cid:durableId="2131245996">
    <w:abstractNumId w:val="17"/>
  </w:num>
  <w:num w:numId="42" w16cid:durableId="657272874">
    <w:abstractNumId w:val="61"/>
  </w:num>
  <w:num w:numId="43" w16cid:durableId="969869992">
    <w:abstractNumId w:val="46"/>
  </w:num>
  <w:num w:numId="44" w16cid:durableId="322467160">
    <w:abstractNumId w:val="13"/>
  </w:num>
  <w:num w:numId="45" w16cid:durableId="1256744403">
    <w:abstractNumId w:val="20"/>
  </w:num>
  <w:num w:numId="46" w16cid:durableId="622150435">
    <w:abstractNumId w:val="54"/>
  </w:num>
  <w:num w:numId="47" w16cid:durableId="1802504172">
    <w:abstractNumId w:val="0"/>
  </w:num>
  <w:num w:numId="48" w16cid:durableId="1311134689">
    <w:abstractNumId w:val="63"/>
  </w:num>
  <w:num w:numId="49" w16cid:durableId="508836447">
    <w:abstractNumId w:val="60"/>
  </w:num>
  <w:num w:numId="50" w16cid:durableId="88896593">
    <w:abstractNumId w:val="38"/>
  </w:num>
  <w:num w:numId="51" w16cid:durableId="1828008779">
    <w:abstractNumId w:val="26"/>
  </w:num>
  <w:num w:numId="52" w16cid:durableId="211700778">
    <w:abstractNumId w:val="48"/>
  </w:num>
  <w:num w:numId="53" w16cid:durableId="1653480609">
    <w:abstractNumId w:val="4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534123736">
    <w:abstractNumId w:val="5"/>
  </w:num>
  <w:num w:numId="55" w16cid:durableId="1605725670">
    <w:abstractNumId w:val="55"/>
  </w:num>
  <w:num w:numId="56" w16cid:durableId="181673468">
    <w:abstractNumId w:val="56"/>
  </w:num>
  <w:num w:numId="57" w16cid:durableId="1951355485">
    <w:abstractNumId w:val="58"/>
  </w:num>
  <w:num w:numId="58" w16cid:durableId="951588911">
    <w:abstractNumId w:val="29"/>
  </w:num>
  <w:num w:numId="59" w16cid:durableId="81725648">
    <w:abstractNumId w:val="37"/>
  </w:num>
  <w:num w:numId="60" w16cid:durableId="1137063927">
    <w:abstractNumId w:val="51"/>
  </w:num>
  <w:num w:numId="61" w16cid:durableId="1222212025">
    <w:abstractNumId w:val="52"/>
  </w:num>
  <w:num w:numId="62" w16cid:durableId="1938755013">
    <w:abstractNumId w:val="23"/>
  </w:num>
  <w:num w:numId="63" w16cid:durableId="19430684">
    <w:abstractNumId w:val="39"/>
  </w:num>
  <w:num w:numId="64" w16cid:durableId="2064517530">
    <w:abstractNumId w:val="24"/>
  </w:num>
  <w:num w:numId="65" w16cid:durableId="386884091">
    <w:abstractNumId w:val="43"/>
  </w:num>
  <w:num w:numId="66" w16cid:durableId="627974222">
    <w:abstractNumId w:val="62"/>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EFB"/>
    <w:rsid w:val="00000728"/>
    <w:rsid w:val="00000AB5"/>
    <w:rsid w:val="0000403F"/>
    <w:rsid w:val="00005AE9"/>
    <w:rsid w:val="00006A8B"/>
    <w:rsid w:val="000072A2"/>
    <w:rsid w:val="0001215A"/>
    <w:rsid w:val="000346BF"/>
    <w:rsid w:val="00034CB0"/>
    <w:rsid w:val="000474C4"/>
    <w:rsid w:val="00060238"/>
    <w:rsid w:val="00061F46"/>
    <w:rsid w:val="00063997"/>
    <w:rsid w:val="00066615"/>
    <w:rsid w:val="0006782E"/>
    <w:rsid w:val="000741E5"/>
    <w:rsid w:val="00077CE2"/>
    <w:rsid w:val="00092C14"/>
    <w:rsid w:val="000934B9"/>
    <w:rsid w:val="0009610D"/>
    <w:rsid w:val="000967EB"/>
    <w:rsid w:val="0009695F"/>
    <w:rsid w:val="000A386F"/>
    <w:rsid w:val="000A5E25"/>
    <w:rsid w:val="000B5946"/>
    <w:rsid w:val="000C1688"/>
    <w:rsid w:val="000C16A0"/>
    <w:rsid w:val="000C5B1F"/>
    <w:rsid w:val="000C75C1"/>
    <w:rsid w:val="000C769E"/>
    <w:rsid w:val="000C7ABF"/>
    <w:rsid w:val="000D1E1B"/>
    <w:rsid w:val="000D36EE"/>
    <w:rsid w:val="000D4915"/>
    <w:rsid w:val="000D5F09"/>
    <w:rsid w:val="000E143D"/>
    <w:rsid w:val="000E25AF"/>
    <w:rsid w:val="000F4A18"/>
    <w:rsid w:val="000F4B7D"/>
    <w:rsid w:val="0010136D"/>
    <w:rsid w:val="00102B09"/>
    <w:rsid w:val="00103D6D"/>
    <w:rsid w:val="00105526"/>
    <w:rsid w:val="00112123"/>
    <w:rsid w:val="00116E19"/>
    <w:rsid w:val="00125D01"/>
    <w:rsid w:val="0012632E"/>
    <w:rsid w:val="00131875"/>
    <w:rsid w:val="00131B7F"/>
    <w:rsid w:val="00132AD3"/>
    <w:rsid w:val="0013556A"/>
    <w:rsid w:val="00135DD6"/>
    <w:rsid w:val="00137E3C"/>
    <w:rsid w:val="00142328"/>
    <w:rsid w:val="00144B35"/>
    <w:rsid w:val="00145247"/>
    <w:rsid w:val="001456FF"/>
    <w:rsid w:val="00152E19"/>
    <w:rsid w:val="001547BC"/>
    <w:rsid w:val="00161220"/>
    <w:rsid w:val="00164874"/>
    <w:rsid w:val="00166E51"/>
    <w:rsid w:val="001675B2"/>
    <w:rsid w:val="001735A2"/>
    <w:rsid w:val="00175F66"/>
    <w:rsid w:val="00191EE9"/>
    <w:rsid w:val="00193A9F"/>
    <w:rsid w:val="00193DDF"/>
    <w:rsid w:val="001947C1"/>
    <w:rsid w:val="00195E93"/>
    <w:rsid w:val="00197B93"/>
    <w:rsid w:val="001A0035"/>
    <w:rsid w:val="001A0A2D"/>
    <w:rsid w:val="001A1529"/>
    <w:rsid w:val="001A15CE"/>
    <w:rsid w:val="001A5C2E"/>
    <w:rsid w:val="001A6506"/>
    <w:rsid w:val="001A6AF4"/>
    <w:rsid w:val="001A6C70"/>
    <w:rsid w:val="001B0AF5"/>
    <w:rsid w:val="001B24CA"/>
    <w:rsid w:val="001B27C0"/>
    <w:rsid w:val="001B2C26"/>
    <w:rsid w:val="001B5564"/>
    <w:rsid w:val="001C52FB"/>
    <w:rsid w:val="001C610C"/>
    <w:rsid w:val="001D4663"/>
    <w:rsid w:val="001D6B0F"/>
    <w:rsid w:val="001E0233"/>
    <w:rsid w:val="001E2F33"/>
    <w:rsid w:val="001E5789"/>
    <w:rsid w:val="001F24DC"/>
    <w:rsid w:val="001F2EA5"/>
    <w:rsid w:val="001F6DD8"/>
    <w:rsid w:val="001F70B1"/>
    <w:rsid w:val="001F7977"/>
    <w:rsid w:val="00200BEE"/>
    <w:rsid w:val="00200ED3"/>
    <w:rsid w:val="00203C45"/>
    <w:rsid w:val="00204D51"/>
    <w:rsid w:val="00207904"/>
    <w:rsid w:val="00207E19"/>
    <w:rsid w:val="0021000D"/>
    <w:rsid w:val="00212439"/>
    <w:rsid w:val="00213F8F"/>
    <w:rsid w:val="002232A6"/>
    <w:rsid w:val="00223619"/>
    <w:rsid w:val="00232EC3"/>
    <w:rsid w:val="002405F4"/>
    <w:rsid w:val="0024220B"/>
    <w:rsid w:val="00242954"/>
    <w:rsid w:val="002435E0"/>
    <w:rsid w:val="002449FD"/>
    <w:rsid w:val="00247D0D"/>
    <w:rsid w:val="00247EFD"/>
    <w:rsid w:val="00250D57"/>
    <w:rsid w:val="00251166"/>
    <w:rsid w:val="0026172D"/>
    <w:rsid w:val="002618B3"/>
    <w:rsid w:val="002621B9"/>
    <w:rsid w:val="0026341D"/>
    <w:rsid w:val="002654DD"/>
    <w:rsid w:val="002742BB"/>
    <w:rsid w:val="00274B0E"/>
    <w:rsid w:val="00281204"/>
    <w:rsid w:val="002904D9"/>
    <w:rsid w:val="00297FE6"/>
    <w:rsid w:val="002A563F"/>
    <w:rsid w:val="002A5860"/>
    <w:rsid w:val="002B04BC"/>
    <w:rsid w:val="002B721C"/>
    <w:rsid w:val="002D14FC"/>
    <w:rsid w:val="002D56D0"/>
    <w:rsid w:val="002D7A59"/>
    <w:rsid w:val="002E0CC8"/>
    <w:rsid w:val="002E0DC4"/>
    <w:rsid w:val="002E243B"/>
    <w:rsid w:val="002E6AF3"/>
    <w:rsid w:val="002F3F50"/>
    <w:rsid w:val="002F44C4"/>
    <w:rsid w:val="002F6A37"/>
    <w:rsid w:val="0030034C"/>
    <w:rsid w:val="00301841"/>
    <w:rsid w:val="00302001"/>
    <w:rsid w:val="003036FD"/>
    <w:rsid w:val="00304C1D"/>
    <w:rsid w:val="00304EB8"/>
    <w:rsid w:val="00313FC9"/>
    <w:rsid w:val="00314240"/>
    <w:rsid w:val="0031502A"/>
    <w:rsid w:val="00331582"/>
    <w:rsid w:val="00334AEA"/>
    <w:rsid w:val="00337EBE"/>
    <w:rsid w:val="00341C64"/>
    <w:rsid w:val="00347964"/>
    <w:rsid w:val="0035371A"/>
    <w:rsid w:val="003606C8"/>
    <w:rsid w:val="00361486"/>
    <w:rsid w:val="00361898"/>
    <w:rsid w:val="00363D5F"/>
    <w:rsid w:val="00365838"/>
    <w:rsid w:val="00365D34"/>
    <w:rsid w:val="003679F5"/>
    <w:rsid w:val="00370170"/>
    <w:rsid w:val="00371C36"/>
    <w:rsid w:val="00372477"/>
    <w:rsid w:val="00375461"/>
    <w:rsid w:val="003766D7"/>
    <w:rsid w:val="00377F6F"/>
    <w:rsid w:val="00383365"/>
    <w:rsid w:val="003858D4"/>
    <w:rsid w:val="003871C5"/>
    <w:rsid w:val="00394D7E"/>
    <w:rsid w:val="00396C79"/>
    <w:rsid w:val="003A23CD"/>
    <w:rsid w:val="003A4574"/>
    <w:rsid w:val="003A4638"/>
    <w:rsid w:val="003A75D9"/>
    <w:rsid w:val="003B4B5D"/>
    <w:rsid w:val="003C0D4B"/>
    <w:rsid w:val="003C130F"/>
    <w:rsid w:val="003C210B"/>
    <w:rsid w:val="003C25B6"/>
    <w:rsid w:val="003C5640"/>
    <w:rsid w:val="003D03A6"/>
    <w:rsid w:val="003D11E6"/>
    <w:rsid w:val="003D1410"/>
    <w:rsid w:val="003D421B"/>
    <w:rsid w:val="003D4477"/>
    <w:rsid w:val="003D5937"/>
    <w:rsid w:val="003D6BBF"/>
    <w:rsid w:val="003E3405"/>
    <w:rsid w:val="003E35E4"/>
    <w:rsid w:val="003E3693"/>
    <w:rsid w:val="003E36E2"/>
    <w:rsid w:val="003E4032"/>
    <w:rsid w:val="003E5852"/>
    <w:rsid w:val="003F0251"/>
    <w:rsid w:val="003F11ED"/>
    <w:rsid w:val="003F2E85"/>
    <w:rsid w:val="00403323"/>
    <w:rsid w:val="00406C95"/>
    <w:rsid w:val="0041137D"/>
    <w:rsid w:val="00413A62"/>
    <w:rsid w:val="0042347E"/>
    <w:rsid w:val="004237B5"/>
    <w:rsid w:val="00424AFC"/>
    <w:rsid w:val="004275AC"/>
    <w:rsid w:val="00427E7C"/>
    <w:rsid w:val="004312CF"/>
    <w:rsid w:val="00441B78"/>
    <w:rsid w:val="00442EA4"/>
    <w:rsid w:val="00443597"/>
    <w:rsid w:val="0044500B"/>
    <w:rsid w:val="00446889"/>
    <w:rsid w:val="0046267A"/>
    <w:rsid w:val="00463836"/>
    <w:rsid w:val="0046460C"/>
    <w:rsid w:val="004709A8"/>
    <w:rsid w:val="00470DB1"/>
    <w:rsid w:val="0047106F"/>
    <w:rsid w:val="00471934"/>
    <w:rsid w:val="00475765"/>
    <w:rsid w:val="00487495"/>
    <w:rsid w:val="00491849"/>
    <w:rsid w:val="00495A62"/>
    <w:rsid w:val="004B4D15"/>
    <w:rsid w:val="004B59D6"/>
    <w:rsid w:val="004B724E"/>
    <w:rsid w:val="004C1E61"/>
    <w:rsid w:val="004C2A6A"/>
    <w:rsid w:val="004D0D89"/>
    <w:rsid w:val="004E04A8"/>
    <w:rsid w:val="004E201B"/>
    <w:rsid w:val="004E5E27"/>
    <w:rsid w:val="004F0E02"/>
    <w:rsid w:val="004F3915"/>
    <w:rsid w:val="004F6DDD"/>
    <w:rsid w:val="00501072"/>
    <w:rsid w:val="00502DAD"/>
    <w:rsid w:val="005101A3"/>
    <w:rsid w:val="00511524"/>
    <w:rsid w:val="005116FB"/>
    <w:rsid w:val="005120B0"/>
    <w:rsid w:val="00513B77"/>
    <w:rsid w:val="00514092"/>
    <w:rsid w:val="00520213"/>
    <w:rsid w:val="0052437D"/>
    <w:rsid w:val="0052617F"/>
    <w:rsid w:val="00527C9C"/>
    <w:rsid w:val="00530C16"/>
    <w:rsid w:val="005313D0"/>
    <w:rsid w:val="005317B4"/>
    <w:rsid w:val="005327C1"/>
    <w:rsid w:val="00536A9E"/>
    <w:rsid w:val="00540E74"/>
    <w:rsid w:val="005431AC"/>
    <w:rsid w:val="00546DF1"/>
    <w:rsid w:val="005477F2"/>
    <w:rsid w:val="00550F4F"/>
    <w:rsid w:val="00552052"/>
    <w:rsid w:val="00553AE4"/>
    <w:rsid w:val="00553E0D"/>
    <w:rsid w:val="00557347"/>
    <w:rsid w:val="00564AA4"/>
    <w:rsid w:val="0056607C"/>
    <w:rsid w:val="00570493"/>
    <w:rsid w:val="00574EEE"/>
    <w:rsid w:val="005754EB"/>
    <w:rsid w:val="005763CC"/>
    <w:rsid w:val="00576B73"/>
    <w:rsid w:val="00577A36"/>
    <w:rsid w:val="00582578"/>
    <w:rsid w:val="005849E6"/>
    <w:rsid w:val="00585674"/>
    <w:rsid w:val="005A036A"/>
    <w:rsid w:val="005A451B"/>
    <w:rsid w:val="005A6D31"/>
    <w:rsid w:val="005B24FC"/>
    <w:rsid w:val="005B7A21"/>
    <w:rsid w:val="005C21E3"/>
    <w:rsid w:val="005C2E92"/>
    <w:rsid w:val="005C51E9"/>
    <w:rsid w:val="005C7E74"/>
    <w:rsid w:val="005D363F"/>
    <w:rsid w:val="005D3C53"/>
    <w:rsid w:val="005E3456"/>
    <w:rsid w:val="005E3920"/>
    <w:rsid w:val="005E43E7"/>
    <w:rsid w:val="005F253F"/>
    <w:rsid w:val="00600F57"/>
    <w:rsid w:val="006010A3"/>
    <w:rsid w:val="00604199"/>
    <w:rsid w:val="00604E9F"/>
    <w:rsid w:val="00606F1F"/>
    <w:rsid w:val="006146F2"/>
    <w:rsid w:val="00625955"/>
    <w:rsid w:val="00630B9D"/>
    <w:rsid w:val="00630E31"/>
    <w:rsid w:val="006319AA"/>
    <w:rsid w:val="00633776"/>
    <w:rsid w:val="00645A44"/>
    <w:rsid w:val="0065011E"/>
    <w:rsid w:val="006520C6"/>
    <w:rsid w:val="006529B0"/>
    <w:rsid w:val="00653FAC"/>
    <w:rsid w:val="00653FD0"/>
    <w:rsid w:val="006540AF"/>
    <w:rsid w:val="00657813"/>
    <w:rsid w:val="006607EC"/>
    <w:rsid w:val="006609AE"/>
    <w:rsid w:val="006667E4"/>
    <w:rsid w:val="00671E3D"/>
    <w:rsid w:val="00676E97"/>
    <w:rsid w:val="0067733B"/>
    <w:rsid w:val="00680E56"/>
    <w:rsid w:val="0068222B"/>
    <w:rsid w:val="00682A60"/>
    <w:rsid w:val="00691B69"/>
    <w:rsid w:val="0069728A"/>
    <w:rsid w:val="006977F7"/>
    <w:rsid w:val="006A075F"/>
    <w:rsid w:val="006A1393"/>
    <w:rsid w:val="006A6CCC"/>
    <w:rsid w:val="006B0D16"/>
    <w:rsid w:val="006C1FDA"/>
    <w:rsid w:val="006D1CAF"/>
    <w:rsid w:val="006D5970"/>
    <w:rsid w:val="006D6D01"/>
    <w:rsid w:val="006E03F9"/>
    <w:rsid w:val="006E3245"/>
    <w:rsid w:val="006E4D8D"/>
    <w:rsid w:val="006F22B0"/>
    <w:rsid w:val="006F2689"/>
    <w:rsid w:val="00702DAA"/>
    <w:rsid w:val="007036E6"/>
    <w:rsid w:val="00704CCA"/>
    <w:rsid w:val="00704F14"/>
    <w:rsid w:val="0070607B"/>
    <w:rsid w:val="0070615C"/>
    <w:rsid w:val="00711037"/>
    <w:rsid w:val="00714C84"/>
    <w:rsid w:val="00716210"/>
    <w:rsid w:val="00716EF9"/>
    <w:rsid w:val="00717659"/>
    <w:rsid w:val="0072032E"/>
    <w:rsid w:val="0072106A"/>
    <w:rsid w:val="007309E4"/>
    <w:rsid w:val="00735433"/>
    <w:rsid w:val="00744DF2"/>
    <w:rsid w:val="0075438E"/>
    <w:rsid w:val="0076043F"/>
    <w:rsid w:val="00760778"/>
    <w:rsid w:val="00764E7F"/>
    <w:rsid w:val="00765C17"/>
    <w:rsid w:val="00767E6F"/>
    <w:rsid w:val="007705EC"/>
    <w:rsid w:val="00770EEB"/>
    <w:rsid w:val="00771AEF"/>
    <w:rsid w:val="0077399C"/>
    <w:rsid w:val="00781720"/>
    <w:rsid w:val="00790CE5"/>
    <w:rsid w:val="00793468"/>
    <w:rsid w:val="00793ACB"/>
    <w:rsid w:val="00795037"/>
    <w:rsid w:val="007A6420"/>
    <w:rsid w:val="007C0C71"/>
    <w:rsid w:val="007C223B"/>
    <w:rsid w:val="007C43FB"/>
    <w:rsid w:val="007D2E3E"/>
    <w:rsid w:val="007D384C"/>
    <w:rsid w:val="007D5128"/>
    <w:rsid w:val="007E08AA"/>
    <w:rsid w:val="007E0995"/>
    <w:rsid w:val="007E350E"/>
    <w:rsid w:val="007E3F58"/>
    <w:rsid w:val="007E4BBC"/>
    <w:rsid w:val="007E7AE9"/>
    <w:rsid w:val="007F2747"/>
    <w:rsid w:val="007F335F"/>
    <w:rsid w:val="007F7B68"/>
    <w:rsid w:val="00801C76"/>
    <w:rsid w:val="008029C7"/>
    <w:rsid w:val="0080486D"/>
    <w:rsid w:val="00805BEE"/>
    <w:rsid w:val="008060DE"/>
    <w:rsid w:val="008064E5"/>
    <w:rsid w:val="00811673"/>
    <w:rsid w:val="008130D7"/>
    <w:rsid w:val="00813792"/>
    <w:rsid w:val="0081785E"/>
    <w:rsid w:val="00821F50"/>
    <w:rsid w:val="00837E3D"/>
    <w:rsid w:val="00840624"/>
    <w:rsid w:val="008411B1"/>
    <w:rsid w:val="00842A00"/>
    <w:rsid w:val="00842E0F"/>
    <w:rsid w:val="00843E73"/>
    <w:rsid w:val="008472B5"/>
    <w:rsid w:val="00851D15"/>
    <w:rsid w:val="00852D4C"/>
    <w:rsid w:val="00853524"/>
    <w:rsid w:val="00854B3C"/>
    <w:rsid w:val="008561EB"/>
    <w:rsid w:val="00856476"/>
    <w:rsid w:val="008568CD"/>
    <w:rsid w:val="00857EE7"/>
    <w:rsid w:val="00861ADD"/>
    <w:rsid w:val="008636C1"/>
    <w:rsid w:val="0086480C"/>
    <w:rsid w:val="00864E52"/>
    <w:rsid w:val="00866486"/>
    <w:rsid w:val="008667AB"/>
    <w:rsid w:val="00872BB3"/>
    <w:rsid w:val="00874AF1"/>
    <w:rsid w:val="008817A2"/>
    <w:rsid w:val="00881FE9"/>
    <w:rsid w:val="00883200"/>
    <w:rsid w:val="008838C0"/>
    <w:rsid w:val="0088757D"/>
    <w:rsid w:val="00890BA0"/>
    <w:rsid w:val="00892DA4"/>
    <w:rsid w:val="00892EC0"/>
    <w:rsid w:val="00895EA9"/>
    <w:rsid w:val="00896012"/>
    <w:rsid w:val="008A39DA"/>
    <w:rsid w:val="008A4CCB"/>
    <w:rsid w:val="008A4EAE"/>
    <w:rsid w:val="008B3104"/>
    <w:rsid w:val="008B492B"/>
    <w:rsid w:val="008B50DD"/>
    <w:rsid w:val="008B5738"/>
    <w:rsid w:val="008C0E94"/>
    <w:rsid w:val="008C18CD"/>
    <w:rsid w:val="008C21B6"/>
    <w:rsid w:val="008C4EA7"/>
    <w:rsid w:val="008C60FD"/>
    <w:rsid w:val="008D2E70"/>
    <w:rsid w:val="008D6430"/>
    <w:rsid w:val="008E19BE"/>
    <w:rsid w:val="008E2312"/>
    <w:rsid w:val="008E2B0A"/>
    <w:rsid w:val="008E4DB8"/>
    <w:rsid w:val="008E65F8"/>
    <w:rsid w:val="008E7C31"/>
    <w:rsid w:val="008F51CC"/>
    <w:rsid w:val="00900C5A"/>
    <w:rsid w:val="0090385C"/>
    <w:rsid w:val="00905330"/>
    <w:rsid w:val="0090677B"/>
    <w:rsid w:val="00913439"/>
    <w:rsid w:val="00914E93"/>
    <w:rsid w:val="009153C7"/>
    <w:rsid w:val="00915CDB"/>
    <w:rsid w:val="00916591"/>
    <w:rsid w:val="00916EB9"/>
    <w:rsid w:val="00921CAF"/>
    <w:rsid w:val="00922858"/>
    <w:rsid w:val="00924810"/>
    <w:rsid w:val="0092607C"/>
    <w:rsid w:val="009349AE"/>
    <w:rsid w:val="0094075C"/>
    <w:rsid w:val="00940D98"/>
    <w:rsid w:val="00941DFF"/>
    <w:rsid w:val="0094303B"/>
    <w:rsid w:val="0094313F"/>
    <w:rsid w:val="00943173"/>
    <w:rsid w:val="009446C0"/>
    <w:rsid w:val="00944B0A"/>
    <w:rsid w:val="00953FB1"/>
    <w:rsid w:val="00964366"/>
    <w:rsid w:val="00964DCC"/>
    <w:rsid w:val="009661BF"/>
    <w:rsid w:val="0096720C"/>
    <w:rsid w:val="00967318"/>
    <w:rsid w:val="009843F4"/>
    <w:rsid w:val="009875CF"/>
    <w:rsid w:val="009917A0"/>
    <w:rsid w:val="00993123"/>
    <w:rsid w:val="00993276"/>
    <w:rsid w:val="00997102"/>
    <w:rsid w:val="009A65D3"/>
    <w:rsid w:val="009A682B"/>
    <w:rsid w:val="009A6F91"/>
    <w:rsid w:val="009B10FB"/>
    <w:rsid w:val="009B4856"/>
    <w:rsid w:val="009B6A92"/>
    <w:rsid w:val="009D422B"/>
    <w:rsid w:val="009D51A1"/>
    <w:rsid w:val="009D6913"/>
    <w:rsid w:val="009D6D23"/>
    <w:rsid w:val="009E080C"/>
    <w:rsid w:val="009E3815"/>
    <w:rsid w:val="009E3DCD"/>
    <w:rsid w:val="009E6528"/>
    <w:rsid w:val="009F335C"/>
    <w:rsid w:val="00A01436"/>
    <w:rsid w:val="00A114F6"/>
    <w:rsid w:val="00A127B3"/>
    <w:rsid w:val="00A138B7"/>
    <w:rsid w:val="00A162F7"/>
    <w:rsid w:val="00A223BA"/>
    <w:rsid w:val="00A3560B"/>
    <w:rsid w:val="00A37147"/>
    <w:rsid w:val="00A455EA"/>
    <w:rsid w:val="00A47810"/>
    <w:rsid w:val="00A47DFA"/>
    <w:rsid w:val="00A50539"/>
    <w:rsid w:val="00A50CE9"/>
    <w:rsid w:val="00A537A5"/>
    <w:rsid w:val="00A54CBC"/>
    <w:rsid w:val="00A55C08"/>
    <w:rsid w:val="00A62FAA"/>
    <w:rsid w:val="00A75ED1"/>
    <w:rsid w:val="00A83AB5"/>
    <w:rsid w:val="00A871A3"/>
    <w:rsid w:val="00A876D6"/>
    <w:rsid w:val="00A92726"/>
    <w:rsid w:val="00A9473B"/>
    <w:rsid w:val="00A9525E"/>
    <w:rsid w:val="00AA19DB"/>
    <w:rsid w:val="00AA6F96"/>
    <w:rsid w:val="00AB0AEF"/>
    <w:rsid w:val="00AB3A58"/>
    <w:rsid w:val="00AB5A5C"/>
    <w:rsid w:val="00AB639C"/>
    <w:rsid w:val="00AC3932"/>
    <w:rsid w:val="00AD4816"/>
    <w:rsid w:val="00AD63E7"/>
    <w:rsid w:val="00AD7832"/>
    <w:rsid w:val="00AD7965"/>
    <w:rsid w:val="00AE077A"/>
    <w:rsid w:val="00AE4A8B"/>
    <w:rsid w:val="00AF019F"/>
    <w:rsid w:val="00AF0DF2"/>
    <w:rsid w:val="00AF2468"/>
    <w:rsid w:val="00AF2625"/>
    <w:rsid w:val="00AF2DF1"/>
    <w:rsid w:val="00AF6270"/>
    <w:rsid w:val="00B069E5"/>
    <w:rsid w:val="00B17448"/>
    <w:rsid w:val="00B17FB5"/>
    <w:rsid w:val="00B26FDC"/>
    <w:rsid w:val="00B31F5F"/>
    <w:rsid w:val="00B3626F"/>
    <w:rsid w:val="00B41812"/>
    <w:rsid w:val="00B41CAA"/>
    <w:rsid w:val="00B41F39"/>
    <w:rsid w:val="00B427D8"/>
    <w:rsid w:val="00B437C6"/>
    <w:rsid w:val="00B43871"/>
    <w:rsid w:val="00B44B1F"/>
    <w:rsid w:val="00B46671"/>
    <w:rsid w:val="00B50A0B"/>
    <w:rsid w:val="00B5435B"/>
    <w:rsid w:val="00B546D2"/>
    <w:rsid w:val="00B551E3"/>
    <w:rsid w:val="00B62CC8"/>
    <w:rsid w:val="00B64373"/>
    <w:rsid w:val="00B65D2B"/>
    <w:rsid w:val="00B67216"/>
    <w:rsid w:val="00B704DC"/>
    <w:rsid w:val="00B72B89"/>
    <w:rsid w:val="00B73A50"/>
    <w:rsid w:val="00B80689"/>
    <w:rsid w:val="00B825E4"/>
    <w:rsid w:val="00B86E14"/>
    <w:rsid w:val="00B87472"/>
    <w:rsid w:val="00B901AA"/>
    <w:rsid w:val="00B91D01"/>
    <w:rsid w:val="00B91EC2"/>
    <w:rsid w:val="00BA108C"/>
    <w:rsid w:val="00BA5C56"/>
    <w:rsid w:val="00BB392E"/>
    <w:rsid w:val="00BB42C9"/>
    <w:rsid w:val="00BB5726"/>
    <w:rsid w:val="00BC2936"/>
    <w:rsid w:val="00BC37C0"/>
    <w:rsid w:val="00BC397E"/>
    <w:rsid w:val="00BC39FE"/>
    <w:rsid w:val="00BC6599"/>
    <w:rsid w:val="00BD46F7"/>
    <w:rsid w:val="00BD605F"/>
    <w:rsid w:val="00BD70A0"/>
    <w:rsid w:val="00BE7684"/>
    <w:rsid w:val="00BE77D5"/>
    <w:rsid w:val="00BE7DF6"/>
    <w:rsid w:val="00BF0F8D"/>
    <w:rsid w:val="00BF3A2F"/>
    <w:rsid w:val="00BF65F3"/>
    <w:rsid w:val="00BF7063"/>
    <w:rsid w:val="00BF7741"/>
    <w:rsid w:val="00C000E1"/>
    <w:rsid w:val="00C16005"/>
    <w:rsid w:val="00C16A32"/>
    <w:rsid w:val="00C2261E"/>
    <w:rsid w:val="00C31E20"/>
    <w:rsid w:val="00C33E2F"/>
    <w:rsid w:val="00C35AE3"/>
    <w:rsid w:val="00C35DAC"/>
    <w:rsid w:val="00C43D06"/>
    <w:rsid w:val="00C51C14"/>
    <w:rsid w:val="00C53370"/>
    <w:rsid w:val="00C5457E"/>
    <w:rsid w:val="00C608F9"/>
    <w:rsid w:val="00C60AB2"/>
    <w:rsid w:val="00C67829"/>
    <w:rsid w:val="00C73BE4"/>
    <w:rsid w:val="00C85F4D"/>
    <w:rsid w:val="00C879A2"/>
    <w:rsid w:val="00CA1A61"/>
    <w:rsid w:val="00CA422D"/>
    <w:rsid w:val="00CB2E53"/>
    <w:rsid w:val="00CC0507"/>
    <w:rsid w:val="00CC2BF7"/>
    <w:rsid w:val="00CC5517"/>
    <w:rsid w:val="00CD1EFB"/>
    <w:rsid w:val="00CD3D51"/>
    <w:rsid w:val="00CD5AFF"/>
    <w:rsid w:val="00CE4F29"/>
    <w:rsid w:val="00CF073B"/>
    <w:rsid w:val="00CF0D37"/>
    <w:rsid w:val="00CF2E12"/>
    <w:rsid w:val="00CF4C5A"/>
    <w:rsid w:val="00CF5B12"/>
    <w:rsid w:val="00D02A9B"/>
    <w:rsid w:val="00D056E2"/>
    <w:rsid w:val="00D07429"/>
    <w:rsid w:val="00D17672"/>
    <w:rsid w:val="00D177E8"/>
    <w:rsid w:val="00D241F6"/>
    <w:rsid w:val="00D24E6A"/>
    <w:rsid w:val="00D25ED2"/>
    <w:rsid w:val="00D26AF8"/>
    <w:rsid w:val="00D31A85"/>
    <w:rsid w:val="00D3503E"/>
    <w:rsid w:val="00D40294"/>
    <w:rsid w:val="00D60C69"/>
    <w:rsid w:val="00D610DC"/>
    <w:rsid w:val="00D657E0"/>
    <w:rsid w:val="00D705DD"/>
    <w:rsid w:val="00D715AB"/>
    <w:rsid w:val="00D7487C"/>
    <w:rsid w:val="00D74EA6"/>
    <w:rsid w:val="00D75550"/>
    <w:rsid w:val="00D770D6"/>
    <w:rsid w:val="00D83401"/>
    <w:rsid w:val="00D83832"/>
    <w:rsid w:val="00D84B28"/>
    <w:rsid w:val="00D850E4"/>
    <w:rsid w:val="00D87879"/>
    <w:rsid w:val="00D87B3F"/>
    <w:rsid w:val="00D93AA4"/>
    <w:rsid w:val="00DA0415"/>
    <w:rsid w:val="00DA1064"/>
    <w:rsid w:val="00DA228F"/>
    <w:rsid w:val="00DA2CFC"/>
    <w:rsid w:val="00DA5A83"/>
    <w:rsid w:val="00DA624E"/>
    <w:rsid w:val="00DB23E8"/>
    <w:rsid w:val="00DB4623"/>
    <w:rsid w:val="00DC287C"/>
    <w:rsid w:val="00DC440E"/>
    <w:rsid w:val="00DC4950"/>
    <w:rsid w:val="00DD3B8A"/>
    <w:rsid w:val="00DD53D6"/>
    <w:rsid w:val="00DD5B1A"/>
    <w:rsid w:val="00DE0220"/>
    <w:rsid w:val="00DE1A61"/>
    <w:rsid w:val="00DE3484"/>
    <w:rsid w:val="00DE4BAA"/>
    <w:rsid w:val="00DE5E21"/>
    <w:rsid w:val="00DE7B49"/>
    <w:rsid w:val="00DF5359"/>
    <w:rsid w:val="00DF73C5"/>
    <w:rsid w:val="00DF7C37"/>
    <w:rsid w:val="00E015FA"/>
    <w:rsid w:val="00E01A25"/>
    <w:rsid w:val="00E17363"/>
    <w:rsid w:val="00E21C30"/>
    <w:rsid w:val="00E22AB3"/>
    <w:rsid w:val="00E2514D"/>
    <w:rsid w:val="00E3308E"/>
    <w:rsid w:val="00E356BA"/>
    <w:rsid w:val="00E363D5"/>
    <w:rsid w:val="00E371F3"/>
    <w:rsid w:val="00E4004C"/>
    <w:rsid w:val="00E4268D"/>
    <w:rsid w:val="00E42933"/>
    <w:rsid w:val="00E43C4B"/>
    <w:rsid w:val="00E47B89"/>
    <w:rsid w:val="00E55B52"/>
    <w:rsid w:val="00E56CEC"/>
    <w:rsid w:val="00E62147"/>
    <w:rsid w:val="00E64F71"/>
    <w:rsid w:val="00E71F94"/>
    <w:rsid w:val="00E73060"/>
    <w:rsid w:val="00E7344E"/>
    <w:rsid w:val="00E76B0B"/>
    <w:rsid w:val="00E80EEF"/>
    <w:rsid w:val="00E836E7"/>
    <w:rsid w:val="00E847C6"/>
    <w:rsid w:val="00E85D6C"/>
    <w:rsid w:val="00E96884"/>
    <w:rsid w:val="00E974A6"/>
    <w:rsid w:val="00EA197F"/>
    <w:rsid w:val="00EA1B75"/>
    <w:rsid w:val="00EA1C66"/>
    <w:rsid w:val="00EA553F"/>
    <w:rsid w:val="00EB5A35"/>
    <w:rsid w:val="00EB6BE3"/>
    <w:rsid w:val="00EC26E2"/>
    <w:rsid w:val="00EC7027"/>
    <w:rsid w:val="00ED2E64"/>
    <w:rsid w:val="00ED5462"/>
    <w:rsid w:val="00EE189F"/>
    <w:rsid w:val="00EE414C"/>
    <w:rsid w:val="00EE5E00"/>
    <w:rsid w:val="00EE7436"/>
    <w:rsid w:val="00EE7815"/>
    <w:rsid w:val="00EF04B2"/>
    <w:rsid w:val="00EF04E5"/>
    <w:rsid w:val="00EF2260"/>
    <w:rsid w:val="00EF40A7"/>
    <w:rsid w:val="00EF6D71"/>
    <w:rsid w:val="00F01D09"/>
    <w:rsid w:val="00F01FE1"/>
    <w:rsid w:val="00F026D3"/>
    <w:rsid w:val="00F02B45"/>
    <w:rsid w:val="00F02E01"/>
    <w:rsid w:val="00F02F49"/>
    <w:rsid w:val="00F05A80"/>
    <w:rsid w:val="00F107D9"/>
    <w:rsid w:val="00F14DA1"/>
    <w:rsid w:val="00F263C6"/>
    <w:rsid w:val="00F30446"/>
    <w:rsid w:val="00F31D52"/>
    <w:rsid w:val="00F325A2"/>
    <w:rsid w:val="00F3352E"/>
    <w:rsid w:val="00F33B7D"/>
    <w:rsid w:val="00F35529"/>
    <w:rsid w:val="00F3665B"/>
    <w:rsid w:val="00F36E45"/>
    <w:rsid w:val="00F37B6D"/>
    <w:rsid w:val="00F41EFA"/>
    <w:rsid w:val="00F42246"/>
    <w:rsid w:val="00F443C7"/>
    <w:rsid w:val="00F45AA9"/>
    <w:rsid w:val="00F525E7"/>
    <w:rsid w:val="00F53396"/>
    <w:rsid w:val="00F5600C"/>
    <w:rsid w:val="00F73989"/>
    <w:rsid w:val="00F9063B"/>
    <w:rsid w:val="00F90C07"/>
    <w:rsid w:val="00F91EB1"/>
    <w:rsid w:val="00F925B2"/>
    <w:rsid w:val="00F9449A"/>
    <w:rsid w:val="00F94573"/>
    <w:rsid w:val="00F96BD2"/>
    <w:rsid w:val="00FA25CE"/>
    <w:rsid w:val="00FC0709"/>
    <w:rsid w:val="00FC09E2"/>
    <w:rsid w:val="00FC21B1"/>
    <w:rsid w:val="00FC3D46"/>
    <w:rsid w:val="00FC7CBF"/>
    <w:rsid w:val="00FD20B2"/>
    <w:rsid w:val="00FD21DB"/>
    <w:rsid w:val="00FD25DC"/>
    <w:rsid w:val="00FD498D"/>
    <w:rsid w:val="00FD5092"/>
    <w:rsid w:val="00FE21D3"/>
    <w:rsid w:val="00FE57FD"/>
    <w:rsid w:val="00FE7148"/>
    <w:rsid w:val="00FE7662"/>
    <w:rsid w:val="00FF160D"/>
    <w:rsid w:val="00FF16F4"/>
    <w:rsid w:val="00FF2A97"/>
    <w:rsid w:val="00FF67BC"/>
    <w:rsid w:val="00FF6B35"/>
    <w:rsid w:val="011CE305"/>
    <w:rsid w:val="01BB4FEC"/>
    <w:rsid w:val="0329A416"/>
    <w:rsid w:val="11909EF1"/>
    <w:rsid w:val="11DD2FB9"/>
    <w:rsid w:val="1B7DC60B"/>
    <w:rsid w:val="1C786C6A"/>
    <w:rsid w:val="1D5397B1"/>
    <w:rsid w:val="21E6BC7D"/>
    <w:rsid w:val="2C7FBB2A"/>
    <w:rsid w:val="2CDC6DB2"/>
    <w:rsid w:val="2D35D3B5"/>
    <w:rsid w:val="2D3CC4C0"/>
    <w:rsid w:val="2D584855"/>
    <w:rsid w:val="2E865E45"/>
    <w:rsid w:val="2F106412"/>
    <w:rsid w:val="319B34CF"/>
    <w:rsid w:val="348D0B13"/>
    <w:rsid w:val="375B2A7E"/>
    <w:rsid w:val="381DA0D5"/>
    <w:rsid w:val="3AECAB79"/>
    <w:rsid w:val="3D18C752"/>
    <w:rsid w:val="48AD2FDE"/>
    <w:rsid w:val="4ADCAAC6"/>
    <w:rsid w:val="4C5470BD"/>
    <w:rsid w:val="4D8A253B"/>
    <w:rsid w:val="4E045708"/>
    <w:rsid w:val="5532F088"/>
    <w:rsid w:val="56DDF18D"/>
    <w:rsid w:val="59B8A1F3"/>
    <w:rsid w:val="5CDFF6CE"/>
    <w:rsid w:val="5D2253D2"/>
    <w:rsid w:val="601BC5F1"/>
    <w:rsid w:val="6D21C2A5"/>
    <w:rsid w:val="6FDE6903"/>
    <w:rsid w:val="701D8D68"/>
    <w:rsid w:val="71A84766"/>
    <w:rsid w:val="732AB4CD"/>
    <w:rsid w:val="7C4C52EF"/>
    <w:rsid w:val="7DBDB401"/>
    <w:rsid w:val="7F7756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0FCF97"/>
  <w15:docId w15:val="{56B502CD-300E-4D83-A809-7AD167A87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EFB"/>
  </w:style>
  <w:style w:type="paragraph" w:styleId="Heading1">
    <w:name w:val="heading 1"/>
    <w:basedOn w:val="Normal"/>
    <w:next w:val="Normal"/>
    <w:link w:val="Heading1Char"/>
    <w:uiPriority w:val="9"/>
    <w:qFormat/>
    <w:rsid w:val="00CD1EFB"/>
    <w:pPr>
      <w:keepNext/>
      <w:keepLines/>
      <w:numPr>
        <w:numId w:val="10"/>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D1EFB"/>
    <w:pPr>
      <w:keepNext/>
      <w:keepLines/>
      <w:numPr>
        <w:ilvl w:val="1"/>
        <w:numId w:val="10"/>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D1EFB"/>
    <w:pPr>
      <w:keepNext/>
      <w:keepLines/>
      <w:numPr>
        <w:ilvl w:val="2"/>
        <w:numId w:val="10"/>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D1EFB"/>
    <w:pPr>
      <w:keepNext/>
      <w:keepLines/>
      <w:numPr>
        <w:ilvl w:val="3"/>
        <w:numId w:val="10"/>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CD1EFB"/>
    <w:pPr>
      <w:keepNext/>
      <w:keepLines/>
      <w:numPr>
        <w:ilvl w:val="4"/>
        <w:numId w:val="10"/>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D1EFB"/>
    <w:pPr>
      <w:keepNext/>
      <w:keepLines/>
      <w:numPr>
        <w:ilvl w:val="5"/>
        <w:numId w:val="10"/>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D1EFB"/>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D1EFB"/>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D1EFB"/>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1EF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D1EF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D1EF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CD1EF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CD1EF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CD1EF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CD1EF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D1EF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D1EFB"/>
    <w:rPr>
      <w:rFonts w:asciiTheme="majorHAnsi" w:eastAsiaTheme="majorEastAsia" w:hAnsiTheme="majorHAnsi" w:cstheme="majorBidi"/>
      <w:i/>
      <w:iCs/>
      <w:color w:val="404040" w:themeColor="text1" w:themeTint="BF"/>
      <w:sz w:val="20"/>
      <w:szCs w:val="20"/>
    </w:rPr>
  </w:style>
  <w:style w:type="paragraph" w:styleId="ListParagraph">
    <w:name w:val="List Paragraph"/>
    <w:aliases w:val="Bullet List"/>
    <w:basedOn w:val="Normal"/>
    <w:link w:val="ListParagraphChar"/>
    <w:uiPriority w:val="34"/>
    <w:qFormat/>
    <w:rsid w:val="00CD1EFB"/>
    <w:pPr>
      <w:ind w:left="720"/>
      <w:contextualSpacing/>
    </w:pPr>
  </w:style>
  <w:style w:type="character" w:customStyle="1" w:styleId="ListParagraphChar">
    <w:name w:val="List Paragraph Char"/>
    <w:aliases w:val="Bullet List Char"/>
    <w:basedOn w:val="DefaultParagraphFont"/>
    <w:link w:val="ListParagraph"/>
    <w:uiPriority w:val="34"/>
    <w:locked/>
    <w:rsid w:val="00CD1EFB"/>
  </w:style>
  <w:style w:type="paragraph" w:customStyle="1" w:styleId="70exhtblnormal">
    <w:name w:val="70 exh tbl normal"/>
    <w:basedOn w:val="Normal"/>
    <w:rsid w:val="00CD1EFB"/>
    <w:pPr>
      <w:spacing w:before="60" w:after="60" w:line="240" w:lineRule="auto"/>
      <w:ind w:left="144" w:right="289"/>
    </w:pPr>
    <w:rPr>
      <w:rFonts w:ascii="Arial" w:eastAsia="Times New Roman" w:hAnsi="Arial" w:cs="Times New Roman"/>
      <w:sz w:val="24"/>
      <w:szCs w:val="20"/>
    </w:rPr>
  </w:style>
  <w:style w:type="paragraph" w:customStyle="1" w:styleId="60exhnormal">
    <w:name w:val="60 exh normal"/>
    <w:basedOn w:val="Normal"/>
    <w:rsid w:val="00CD1EFB"/>
    <w:pPr>
      <w:spacing w:before="200" w:after="0" w:line="240" w:lineRule="auto"/>
    </w:pPr>
    <w:rPr>
      <w:rFonts w:ascii="Arial" w:eastAsia="Times New Roman" w:hAnsi="Arial" w:cs="Times New Roman"/>
      <w:caps/>
      <w:szCs w:val="20"/>
    </w:rPr>
  </w:style>
  <w:style w:type="table" w:styleId="TableGrid">
    <w:name w:val="Table Grid"/>
    <w:basedOn w:val="TableNormal"/>
    <w:uiPriority w:val="39"/>
    <w:rsid w:val="00CD1E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D1E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FB"/>
    <w:rPr>
      <w:rFonts w:ascii="Tahoma" w:hAnsi="Tahoma" w:cs="Tahoma"/>
      <w:sz w:val="16"/>
      <w:szCs w:val="16"/>
    </w:rPr>
  </w:style>
  <w:style w:type="character" w:styleId="CommentReference">
    <w:name w:val="annotation reference"/>
    <w:basedOn w:val="DefaultParagraphFont"/>
    <w:unhideWhenUsed/>
    <w:rsid w:val="00CD1EFB"/>
    <w:rPr>
      <w:sz w:val="16"/>
      <w:szCs w:val="16"/>
    </w:rPr>
  </w:style>
  <w:style w:type="paragraph" w:styleId="CommentText">
    <w:name w:val="annotation text"/>
    <w:basedOn w:val="Normal"/>
    <w:link w:val="CommentTextChar"/>
    <w:unhideWhenUsed/>
    <w:rsid w:val="00CD1EFB"/>
    <w:pPr>
      <w:spacing w:line="240" w:lineRule="auto"/>
    </w:pPr>
    <w:rPr>
      <w:sz w:val="20"/>
      <w:szCs w:val="20"/>
    </w:rPr>
  </w:style>
  <w:style w:type="character" w:customStyle="1" w:styleId="CommentTextChar">
    <w:name w:val="Comment Text Char"/>
    <w:basedOn w:val="DefaultParagraphFont"/>
    <w:link w:val="CommentText"/>
    <w:rsid w:val="00CD1EFB"/>
    <w:rPr>
      <w:sz w:val="20"/>
      <w:szCs w:val="20"/>
    </w:rPr>
  </w:style>
  <w:style w:type="paragraph" w:styleId="CommentSubject">
    <w:name w:val="annotation subject"/>
    <w:basedOn w:val="CommentText"/>
    <w:next w:val="CommentText"/>
    <w:link w:val="CommentSubjectChar"/>
    <w:uiPriority w:val="99"/>
    <w:semiHidden/>
    <w:unhideWhenUsed/>
    <w:rsid w:val="00CD1EFB"/>
    <w:rPr>
      <w:b/>
      <w:bCs/>
    </w:rPr>
  </w:style>
  <w:style w:type="character" w:customStyle="1" w:styleId="CommentSubjectChar">
    <w:name w:val="Comment Subject Char"/>
    <w:basedOn w:val="CommentTextChar"/>
    <w:link w:val="CommentSubject"/>
    <w:uiPriority w:val="99"/>
    <w:semiHidden/>
    <w:rsid w:val="00CD1EFB"/>
    <w:rPr>
      <w:b/>
      <w:bCs/>
      <w:sz w:val="20"/>
      <w:szCs w:val="20"/>
    </w:rPr>
  </w:style>
  <w:style w:type="paragraph" w:styleId="Header">
    <w:name w:val="header"/>
    <w:basedOn w:val="Normal"/>
    <w:link w:val="HeaderChar"/>
    <w:uiPriority w:val="99"/>
    <w:unhideWhenUsed/>
    <w:rsid w:val="00CD1E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1EFB"/>
  </w:style>
  <w:style w:type="paragraph" w:styleId="Footer">
    <w:name w:val="footer"/>
    <w:basedOn w:val="Normal"/>
    <w:link w:val="FooterChar"/>
    <w:uiPriority w:val="99"/>
    <w:unhideWhenUsed/>
    <w:rsid w:val="00CD1E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1EFB"/>
  </w:style>
  <w:style w:type="paragraph" w:styleId="Revision">
    <w:name w:val="Revision"/>
    <w:hidden/>
    <w:uiPriority w:val="99"/>
    <w:semiHidden/>
    <w:rsid w:val="00CD1EFB"/>
    <w:pPr>
      <w:spacing w:after="0" w:line="240" w:lineRule="auto"/>
    </w:pPr>
  </w:style>
  <w:style w:type="paragraph" w:styleId="NormalWeb">
    <w:name w:val="Normal (Web)"/>
    <w:basedOn w:val="Normal"/>
    <w:uiPriority w:val="99"/>
    <w:semiHidden/>
    <w:unhideWhenUsed/>
    <w:rsid w:val="00CD1EFB"/>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normaltextrun">
    <w:name w:val="normaltextrun"/>
    <w:basedOn w:val="DefaultParagraphFont"/>
    <w:rsid w:val="00900C5A"/>
  </w:style>
  <w:style w:type="paragraph" w:customStyle="1" w:styleId="paragraph">
    <w:name w:val="paragraph"/>
    <w:basedOn w:val="Normal"/>
    <w:rsid w:val="00645A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645A44"/>
  </w:style>
  <w:style w:type="character" w:styleId="Mention">
    <w:name w:val="Mention"/>
    <w:basedOn w:val="DefaultParagraphFont"/>
    <w:uiPriority w:val="99"/>
    <w:unhideWhenUsed/>
    <w:rsid w:val="00365838"/>
    <w:rPr>
      <w:color w:val="2B579A"/>
      <w:shd w:val="clear" w:color="auto" w:fill="E1DFDD"/>
    </w:rPr>
  </w:style>
  <w:style w:type="paragraph" w:styleId="FootnoteText">
    <w:name w:val="footnote text"/>
    <w:basedOn w:val="Normal"/>
    <w:link w:val="FootnoteTextChar"/>
    <w:uiPriority w:val="99"/>
    <w:semiHidden/>
    <w:unhideWhenUsed/>
    <w:rsid w:val="00680E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0E56"/>
    <w:rPr>
      <w:sz w:val="20"/>
      <w:szCs w:val="20"/>
    </w:rPr>
  </w:style>
  <w:style w:type="character" w:styleId="FootnoteReference">
    <w:name w:val="footnote reference"/>
    <w:basedOn w:val="DefaultParagraphFont"/>
    <w:uiPriority w:val="99"/>
    <w:semiHidden/>
    <w:unhideWhenUsed/>
    <w:rsid w:val="00680E56"/>
    <w:rPr>
      <w:vertAlign w:val="superscript"/>
    </w:rPr>
  </w:style>
  <w:style w:type="table" w:customStyle="1" w:styleId="GridTable1Light-Accent11">
    <w:name w:val="Grid Table 1 Light - Accent 11"/>
    <w:basedOn w:val="TableNormal"/>
    <w:uiPriority w:val="46"/>
    <w:rsid w:val="009F335C"/>
    <w:pPr>
      <w:spacing w:after="0" w:line="240" w:lineRule="auto"/>
    </w:pPr>
    <w:rPr>
      <w:sz w:val="24"/>
      <w:szCs w:val="24"/>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9F335C"/>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371F3"/>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594109">
      <w:bodyDiv w:val="1"/>
      <w:marLeft w:val="0"/>
      <w:marRight w:val="0"/>
      <w:marTop w:val="0"/>
      <w:marBottom w:val="0"/>
      <w:divBdr>
        <w:top w:val="none" w:sz="0" w:space="0" w:color="auto"/>
        <w:left w:val="none" w:sz="0" w:space="0" w:color="auto"/>
        <w:bottom w:val="none" w:sz="0" w:space="0" w:color="auto"/>
        <w:right w:val="none" w:sz="0" w:space="0" w:color="auto"/>
      </w:divBdr>
    </w:div>
    <w:div w:id="768966539">
      <w:bodyDiv w:val="1"/>
      <w:marLeft w:val="0"/>
      <w:marRight w:val="0"/>
      <w:marTop w:val="0"/>
      <w:marBottom w:val="0"/>
      <w:divBdr>
        <w:top w:val="none" w:sz="0" w:space="0" w:color="auto"/>
        <w:left w:val="none" w:sz="0" w:space="0" w:color="auto"/>
        <w:bottom w:val="none" w:sz="0" w:space="0" w:color="auto"/>
        <w:right w:val="none" w:sz="0" w:space="0" w:color="auto"/>
      </w:divBdr>
    </w:div>
    <w:div w:id="1456290978">
      <w:bodyDiv w:val="1"/>
      <w:marLeft w:val="0"/>
      <w:marRight w:val="0"/>
      <w:marTop w:val="0"/>
      <w:marBottom w:val="0"/>
      <w:divBdr>
        <w:top w:val="none" w:sz="0" w:space="0" w:color="auto"/>
        <w:left w:val="none" w:sz="0" w:space="0" w:color="auto"/>
        <w:bottom w:val="none" w:sz="0" w:space="0" w:color="auto"/>
        <w:right w:val="none" w:sz="0" w:space="0" w:color="auto"/>
      </w:divBdr>
      <w:divsChild>
        <w:div w:id="741098203">
          <w:marLeft w:val="0"/>
          <w:marRight w:val="0"/>
          <w:marTop w:val="0"/>
          <w:marBottom w:val="0"/>
          <w:divBdr>
            <w:top w:val="none" w:sz="0" w:space="0" w:color="auto"/>
            <w:left w:val="none" w:sz="0" w:space="0" w:color="auto"/>
            <w:bottom w:val="none" w:sz="0" w:space="0" w:color="auto"/>
            <w:right w:val="none" w:sz="0" w:space="0" w:color="auto"/>
          </w:divBdr>
          <w:divsChild>
            <w:div w:id="35738206">
              <w:marLeft w:val="0"/>
              <w:marRight w:val="0"/>
              <w:marTop w:val="0"/>
              <w:marBottom w:val="0"/>
              <w:divBdr>
                <w:top w:val="none" w:sz="0" w:space="0" w:color="auto"/>
                <w:left w:val="none" w:sz="0" w:space="0" w:color="auto"/>
                <w:bottom w:val="none" w:sz="0" w:space="0" w:color="auto"/>
                <w:right w:val="none" w:sz="0" w:space="0" w:color="auto"/>
              </w:divBdr>
              <w:divsChild>
                <w:div w:id="1321159148">
                  <w:marLeft w:val="0"/>
                  <w:marRight w:val="0"/>
                  <w:marTop w:val="0"/>
                  <w:marBottom w:val="0"/>
                  <w:divBdr>
                    <w:top w:val="none" w:sz="0" w:space="0" w:color="auto"/>
                    <w:left w:val="none" w:sz="0" w:space="0" w:color="auto"/>
                    <w:bottom w:val="none" w:sz="0" w:space="0" w:color="auto"/>
                    <w:right w:val="none" w:sz="0" w:space="0" w:color="auto"/>
                  </w:divBdr>
                </w:div>
              </w:divsChild>
            </w:div>
            <w:div w:id="98183713">
              <w:marLeft w:val="0"/>
              <w:marRight w:val="0"/>
              <w:marTop w:val="0"/>
              <w:marBottom w:val="0"/>
              <w:divBdr>
                <w:top w:val="none" w:sz="0" w:space="0" w:color="auto"/>
                <w:left w:val="none" w:sz="0" w:space="0" w:color="auto"/>
                <w:bottom w:val="none" w:sz="0" w:space="0" w:color="auto"/>
                <w:right w:val="none" w:sz="0" w:space="0" w:color="auto"/>
              </w:divBdr>
              <w:divsChild>
                <w:div w:id="48505598">
                  <w:marLeft w:val="0"/>
                  <w:marRight w:val="0"/>
                  <w:marTop w:val="0"/>
                  <w:marBottom w:val="0"/>
                  <w:divBdr>
                    <w:top w:val="none" w:sz="0" w:space="0" w:color="auto"/>
                    <w:left w:val="none" w:sz="0" w:space="0" w:color="auto"/>
                    <w:bottom w:val="none" w:sz="0" w:space="0" w:color="auto"/>
                    <w:right w:val="none" w:sz="0" w:space="0" w:color="auto"/>
                  </w:divBdr>
                </w:div>
              </w:divsChild>
            </w:div>
            <w:div w:id="217546575">
              <w:marLeft w:val="0"/>
              <w:marRight w:val="0"/>
              <w:marTop w:val="0"/>
              <w:marBottom w:val="0"/>
              <w:divBdr>
                <w:top w:val="none" w:sz="0" w:space="0" w:color="auto"/>
                <w:left w:val="none" w:sz="0" w:space="0" w:color="auto"/>
                <w:bottom w:val="none" w:sz="0" w:space="0" w:color="auto"/>
                <w:right w:val="none" w:sz="0" w:space="0" w:color="auto"/>
              </w:divBdr>
              <w:divsChild>
                <w:div w:id="645473463">
                  <w:marLeft w:val="0"/>
                  <w:marRight w:val="0"/>
                  <w:marTop w:val="0"/>
                  <w:marBottom w:val="0"/>
                  <w:divBdr>
                    <w:top w:val="none" w:sz="0" w:space="0" w:color="auto"/>
                    <w:left w:val="none" w:sz="0" w:space="0" w:color="auto"/>
                    <w:bottom w:val="none" w:sz="0" w:space="0" w:color="auto"/>
                    <w:right w:val="none" w:sz="0" w:space="0" w:color="auto"/>
                  </w:divBdr>
                </w:div>
              </w:divsChild>
            </w:div>
            <w:div w:id="243800019">
              <w:marLeft w:val="0"/>
              <w:marRight w:val="0"/>
              <w:marTop w:val="0"/>
              <w:marBottom w:val="0"/>
              <w:divBdr>
                <w:top w:val="none" w:sz="0" w:space="0" w:color="auto"/>
                <w:left w:val="none" w:sz="0" w:space="0" w:color="auto"/>
                <w:bottom w:val="none" w:sz="0" w:space="0" w:color="auto"/>
                <w:right w:val="none" w:sz="0" w:space="0" w:color="auto"/>
              </w:divBdr>
              <w:divsChild>
                <w:div w:id="291790171">
                  <w:marLeft w:val="0"/>
                  <w:marRight w:val="0"/>
                  <w:marTop w:val="0"/>
                  <w:marBottom w:val="0"/>
                  <w:divBdr>
                    <w:top w:val="none" w:sz="0" w:space="0" w:color="auto"/>
                    <w:left w:val="none" w:sz="0" w:space="0" w:color="auto"/>
                    <w:bottom w:val="none" w:sz="0" w:space="0" w:color="auto"/>
                    <w:right w:val="none" w:sz="0" w:space="0" w:color="auto"/>
                  </w:divBdr>
                </w:div>
              </w:divsChild>
            </w:div>
            <w:div w:id="278614072">
              <w:marLeft w:val="0"/>
              <w:marRight w:val="0"/>
              <w:marTop w:val="0"/>
              <w:marBottom w:val="0"/>
              <w:divBdr>
                <w:top w:val="none" w:sz="0" w:space="0" w:color="auto"/>
                <w:left w:val="none" w:sz="0" w:space="0" w:color="auto"/>
                <w:bottom w:val="none" w:sz="0" w:space="0" w:color="auto"/>
                <w:right w:val="none" w:sz="0" w:space="0" w:color="auto"/>
              </w:divBdr>
              <w:divsChild>
                <w:div w:id="208886671">
                  <w:marLeft w:val="0"/>
                  <w:marRight w:val="0"/>
                  <w:marTop w:val="0"/>
                  <w:marBottom w:val="0"/>
                  <w:divBdr>
                    <w:top w:val="none" w:sz="0" w:space="0" w:color="auto"/>
                    <w:left w:val="none" w:sz="0" w:space="0" w:color="auto"/>
                    <w:bottom w:val="none" w:sz="0" w:space="0" w:color="auto"/>
                    <w:right w:val="none" w:sz="0" w:space="0" w:color="auto"/>
                  </w:divBdr>
                </w:div>
              </w:divsChild>
            </w:div>
            <w:div w:id="357241374">
              <w:marLeft w:val="0"/>
              <w:marRight w:val="0"/>
              <w:marTop w:val="0"/>
              <w:marBottom w:val="0"/>
              <w:divBdr>
                <w:top w:val="none" w:sz="0" w:space="0" w:color="auto"/>
                <w:left w:val="none" w:sz="0" w:space="0" w:color="auto"/>
                <w:bottom w:val="none" w:sz="0" w:space="0" w:color="auto"/>
                <w:right w:val="none" w:sz="0" w:space="0" w:color="auto"/>
              </w:divBdr>
              <w:divsChild>
                <w:div w:id="664744684">
                  <w:marLeft w:val="0"/>
                  <w:marRight w:val="0"/>
                  <w:marTop w:val="0"/>
                  <w:marBottom w:val="0"/>
                  <w:divBdr>
                    <w:top w:val="none" w:sz="0" w:space="0" w:color="auto"/>
                    <w:left w:val="none" w:sz="0" w:space="0" w:color="auto"/>
                    <w:bottom w:val="none" w:sz="0" w:space="0" w:color="auto"/>
                    <w:right w:val="none" w:sz="0" w:space="0" w:color="auto"/>
                  </w:divBdr>
                </w:div>
              </w:divsChild>
            </w:div>
            <w:div w:id="403603341">
              <w:marLeft w:val="0"/>
              <w:marRight w:val="0"/>
              <w:marTop w:val="0"/>
              <w:marBottom w:val="0"/>
              <w:divBdr>
                <w:top w:val="none" w:sz="0" w:space="0" w:color="auto"/>
                <w:left w:val="none" w:sz="0" w:space="0" w:color="auto"/>
                <w:bottom w:val="none" w:sz="0" w:space="0" w:color="auto"/>
                <w:right w:val="none" w:sz="0" w:space="0" w:color="auto"/>
              </w:divBdr>
              <w:divsChild>
                <w:div w:id="103158289">
                  <w:marLeft w:val="0"/>
                  <w:marRight w:val="0"/>
                  <w:marTop w:val="0"/>
                  <w:marBottom w:val="0"/>
                  <w:divBdr>
                    <w:top w:val="none" w:sz="0" w:space="0" w:color="auto"/>
                    <w:left w:val="none" w:sz="0" w:space="0" w:color="auto"/>
                    <w:bottom w:val="none" w:sz="0" w:space="0" w:color="auto"/>
                    <w:right w:val="none" w:sz="0" w:space="0" w:color="auto"/>
                  </w:divBdr>
                </w:div>
              </w:divsChild>
            </w:div>
            <w:div w:id="421612993">
              <w:marLeft w:val="0"/>
              <w:marRight w:val="0"/>
              <w:marTop w:val="0"/>
              <w:marBottom w:val="0"/>
              <w:divBdr>
                <w:top w:val="none" w:sz="0" w:space="0" w:color="auto"/>
                <w:left w:val="none" w:sz="0" w:space="0" w:color="auto"/>
                <w:bottom w:val="none" w:sz="0" w:space="0" w:color="auto"/>
                <w:right w:val="none" w:sz="0" w:space="0" w:color="auto"/>
              </w:divBdr>
              <w:divsChild>
                <w:div w:id="1125923354">
                  <w:marLeft w:val="0"/>
                  <w:marRight w:val="0"/>
                  <w:marTop w:val="0"/>
                  <w:marBottom w:val="0"/>
                  <w:divBdr>
                    <w:top w:val="none" w:sz="0" w:space="0" w:color="auto"/>
                    <w:left w:val="none" w:sz="0" w:space="0" w:color="auto"/>
                    <w:bottom w:val="none" w:sz="0" w:space="0" w:color="auto"/>
                    <w:right w:val="none" w:sz="0" w:space="0" w:color="auto"/>
                  </w:divBdr>
                </w:div>
              </w:divsChild>
            </w:div>
            <w:div w:id="442843426">
              <w:marLeft w:val="0"/>
              <w:marRight w:val="0"/>
              <w:marTop w:val="0"/>
              <w:marBottom w:val="0"/>
              <w:divBdr>
                <w:top w:val="none" w:sz="0" w:space="0" w:color="auto"/>
                <w:left w:val="none" w:sz="0" w:space="0" w:color="auto"/>
                <w:bottom w:val="none" w:sz="0" w:space="0" w:color="auto"/>
                <w:right w:val="none" w:sz="0" w:space="0" w:color="auto"/>
              </w:divBdr>
              <w:divsChild>
                <w:div w:id="310208560">
                  <w:marLeft w:val="0"/>
                  <w:marRight w:val="0"/>
                  <w:marTop w:val="0"/>
                  <w:marBottom w:val="0"/>
                  <w:divBdr>
                    <w:top w:val="none" w:sz="0" w:space="0" w:color="auto"/>
                    <w:left w:val="none" w:sz="0" w:space="0" w:color="auto"/>
                    <w:bottom w:val="none" w:sz="0" w:space="0" w:color="auto"/>
                    <w:right w:val="none" w:sz="0" w:space="0" w:color="auto"/>
                  </w:divBdr>
                </w:div>
              </w:divsChild>
            </w:div>
            <w:div w:id="500314820">
              <w:marLeft w:val="0"/>
              <w:marRight w:val="0"/>
              <w:marTop w:val="0"/>
              <w:marBottom w:val="0"/>
              <w:divBdr>
                <w:top w:val="none" w:sz="0" w:space="0" w:color="auto"/>
                <w:left w:val="none" w:sz="0" w:space="0" w:color="auto"/>
                <w:bottom w:val="none" w:sz="0" w:space="0" w:color="auto"/>
                <w:right w:val="none" w:sz="0" w:space="0" w:color="auto"/>
              </w:divBdr>
              <w:divsChild>
                <w:div w:id="1904871408">
                  <w:marLeft w:val="0"/>
                  <w:marRight w:val="0"/>
                  <w:marTop w:val="0"/>
                  <w:marBottom w:val="0"/>
                  <w:divBdr>
                    <w:top w:val="none" w:sz="0" w:space="0" w:color="auto"/>
                    <w:left w:val="none" w:sz="0" w:space="0" w:color="auto"/>
                    <w:bottom w:val="none" w:sz="0" w:space="0" w:color="auto"/>
                    <w:right w:val="none" w:sz="0" w:space="0" w:color="auto"/>
                  </w:divBdr>
                </w:div>
              </w:divsChild>
            </w:div>
            <w:div w:id="561520350">
              <w:marLeft w:val="0"/>
              <w:marRight w:val="0"/>
              <w:marTop w:val="0"/>
              <w:marBottom w:val="0"/>
              <w:divBdr>
                <w:top w:val="none" w:sz="0" w:space="0" w:color="auto"/>
                <w:left w:val="none" w:sz="0" w:space="0" w:color="auto"/>
                <w:bottom w:val="none" w:sz="0" w:space="0" w:color="auto"/>
                <w:right w:val="none" w:sz="0" w:space="0" w:color="auto"/>
              </w:divBdr>
              <w:divsChild>
                <w:div w:id="1225524775">
                  <w:marLeft w:val="0"/>
                  <w:marRight w:val="0"/>
                  <w:marTop w:val="0"/>
                  <w:marBottom w:val="0"/>
                  <w:divBdr>
                    <w:top w:val="none" w:sz="0" w:space="0" w:color="auto"/>
                    <w:left w:val="none" w:sz="0" w:space="0" w:color="auto"/>
                    <w:bottom w:val="none" w:sz="0" w:space="0" w:color="auto"/>
                    <w:right w:val="none" w:sz="0" w:space="0" w:color="auto"/>
                  </w:divBdr>
                </w:div>
              </w:divsChild>
            </w:div>
            <w:div w:id="576482901">
              <w:marLeft w:val="0"/>
              <w:marRight w:val="0"/>
              <w:marTop w:val="0"/>
              <w:marBottom w:val="0"/>
              <w:divBdr>
                <w:top w:val="none" w:sz="0" w:space="0" w:color="auto"/>
                <w:left w:val="none" w:sz="0" w:space="0" w:color="auto"/>
                <w:bottom w:val="none" w:sz="0" w:space="0" w:color="auto"/>
                <w:right w:val="none" w:sz="0" w:space="0" w:color="auto"/>
              </w:divBdr>
              <w:divsChild>
                <w:div w:id="699088991">
                  <w:marLeft w:val="0"/>
                  <w:marRight w:val="0"/>
                  <w:marTop w:val="0"/>
                  <w:marBottom w:val="0"/>
                  <w:divBdr>
                    <w:top w:val="none" w:sz="0" w:space="0" w:color="auto"/>
                    <w:left w:val="none" w:sz="0" w:space="0" w:color="auto"/>
                    <w:bottom w:val="none" w:sz="0" w:space="0" w:color="auto"/>
                    <w:right w:val="none" w:sz="0" w:space="0" w:color="auto"/>
                  </w:divBdr>
                </w:div>
              </w:divsChild>
            </w:div>
            <w:div w:id="904996607">
              <w:marLeft w:val="0"/>
              <w:marRight w:val="0"/>
              <w:marTop w:val="0"/>
              <w:marBottom w:val="0"/>
              <w:divBdr>
                <w:top w:val="none" w:sz="0" w:space="0" w:color="auto"/>
                <w:left w:val="none" w:sz="0" w:space="0" w:color="auto"/>
                <w:bottom w:val="none" w:sz="0" w:space="0" w:color="auto"/>
                <w:right w:val="none" w:sz="0" w:space="0" w:color="auto"/>
              </w:divBdr>
              <w:divsChild>
                <w:div w:id="174540262">
                  <w:marLeft w:val="0"/>
                  <w:marRight w:val="0"/>
                  <w:marTop w:val="0"/>
                  <w:marBottom w:val="0"/>
                  <w:divBdr>
                    <w:top w:val="none" w:sz="0" w:space="0" w:color="auto"/>
                    <w:left w:val="none" w:sz="0" w:space="0" w:color="auto"/>
                    <w:bottom w:val="none" w:sz="0" w:space="0" w:color="auto"/>
                    <w:right w:val="none" w:sz="0" w:space="0" w:color="auto"/>
                  </w:divBdr>
                </w:div>
              </w:divsChild>
            </w:div>
            <w:div w:id="933323423">
              <w:marLeft w:val="0"/>
              <w:marRight w:val="0"/>
              <w:marTop w:val="0"/>
              <w:marBottom w:val="0"/>
              <w:divBdr>
                <w:top w:val="none" w:sz="0" w:space="0" w:color="auto"/>
                <w:left w:val="none" w:sz="0" w:space="0" w:color="auto"/>
                <w:bottom w:val="none" w:sz="0" w:space="0" w:color="auto"/>
                <w:right w:val="none" w:sz="0" w:space="0" w:color="auto"/>
              </w:divBdr>
              <w:divsChild>
                <w:div w:id="933975998">
                  <w:marLeft w:val="0"/>
                  <w:marRight w:val="0"/>
                  <w:marTop w:val="0"/>
                  <w:marBottom w:val="0"/>
                  <w:divBdr>
                    <w:top w:val="none" w:sz="0" w:space="0" w:color="auto"/>
                    <w:left w:val="none" w:sz="0" w:space="0" w:color="auto"/>
                    <w:bottom w:val="none" w:sz="0" w:space="0" w:color="auto"/>
                    <w:right w:val="none" w:sz="0" w:space="0" w:color="auto"/>
                  </w:divBdr>
                </w:div>
              </w:divsChild>
            </w:div>
            <w:div w:id="1080522773">
              <w:marLeft w:val="0"/>
              <w:marRight w:val="0"/>
              <w:marTop w:val="0"/>
              <w:marBottom w:val="0"/>
              <w:divBdr>
                <w:top w:val="none" w:sz="0" w:space="0" w:color="auto"/>
                <w:left w:val="none" w:sz="0" w:space="0" w:color="auto"/>
                <w:bottom w:val="none" w:sz="0" w:space="0" w:color="auto"/>
                <w:right w:val="none" w:sz="0" w:space="0" w:color="auto"/>
              </w:divBdr>
              <w:divsChild>
                <w:div w:id="925919051">
                  <w:marLeft w:val="0"/>
                  <w:marRight w:val="0"/>
                  <w:marTop w:val="0"/>
                  <w:marBottom w:val="0"/>
                  <w:divBdr>
                    <w:top w:val="none" w:sz="0" w:space="0" w:color="auto"/>
                    <w:left w:val="none" w:sz="0" w:space="0" w:color="auto"/>
                    <w:bottom w:val="none" w:sz="0" w:space="0" w:color="auto"/>
                    <w:right w:val="none" w:sz="0" w:space="0" w:color="auto"/>
                  </w:divBdr>
                </w:div>
              </w:divsChild>
            </w:div>
            <w:div w:id="1330209836">
              <w:marLeft w:val="0"/>
              <w:marRight w:val="0"/>
              <w:marTop w:val="0"/>
              <w:marBottom w:val="0"/>
              <w:divBdr>
                <w:top w:val="none" w:sz="0" w:space="0" w:color="auto"/>
                <w:left w:val="none" w:sz="0" w:space="0" w:color="auto"/>
                <w:bottom w:val="none" w:sz="0" w:space="0" w:color="auto"/>
                <w:right w:val="none" w:sz="0" w:space="0" w:color="auto"/>
              </w:divBdr>
              <w:divsChild>
                <w:div w:id="334652135">
                  <w:marLeft w:val="0"/>
                  <w:marRight w:val="0"/>
                  <w:marTop w:val="0"/>
                  <w:marBottom w:val="0"/>
                  <w:divBdr>
                    <w:top w:val="none" w:sz="0" w:space="0" w:color="auto"/>
                    <w:left w:val="none" w:sz="0" w:space="0" w:color="auto"/>
                    <w:bottom w:val="none" w:sz="0" w:space="0" w:color="auto"/>
                    <w:right w:val="none" w:sz="0" w:space="0" w:color="auto"/>
                  </w:divBdr>
                </w:div>
              </w:divsChild>
            </w:div>
            <w:div w:id="1431657560">
              <w:marLeft w:val="0"/>
              <w:marRight w:val="0"/>
              <w:marTop w:val="0"/>
              <w:marBottom w:val="0"/>
              <w:divBdr>
                <w:top w:val="none" w:sz="0" w:space="0" w:color="auto"/>
                <w:left w:val="none" w:sz="0" w:space="0" w:color="auto"/>
                <w:bottom w:val="none" w:sz="0" w:space="0" w:color="auto"/>
                <w:right w:val="none" w:sz="0" w:space="0" w:color="auto"/>
              </w:divBdr>
              <w:divsChild>
                <w:div w:id="1590508307">
                  <w:marLeft w:val="0"/>
                  <w:marRight w:val="0"/>
                  <w:marTop w:val="0"/>
                  <w:marBottom w:val="0"/>
                  <w:divBdr>
                    <w:top w:val="none" w:sz="0" w:space="0" w:color="auto"/>
                    <w:left w:val="none" w:sz="0" w:space="0" w:color="auto"/>
                    <w:bottom w:val="none" w:sz="0" w:space="0" w:color="auto"/>
                    <w:right w:val="none" w:sz="0" w:space="0" w:color="auto"/>
                  </w:divBdr>
                </w:div>
              </w:divsChild>
            </w:div>
            <w:div w:id="1452094509">
              <w:marLeft w:val="0"/>
              <w:marRight w:val="0"/>
              <w:marTop w:val="0"/>
              <w:marBottom w:val="0"/>
              <w:divBdr>
                <w:top w:val="none" w:sz="0" w:space="0" w:color="auto"/>
                <w:left w:val="none" w:sz="0" w:space="0" w:color="auto"/>
                <w:bottom w:val="none" w:sz="0" w:space="0" w:color="auto"/>
                <w:right w:val="none" w:sz="0" w:space="0" w:color="auto"/>
              </w:divBdr>
              <w:divsChild>
                <w:div w:id="1097672175">
                  <w:marLeft w:val="0"/>
                  <w:marRight w:val="0"/>
                  <w:marTop w:val="0"/>
                  <w:marBottom w:val="0"/>
                  <w:divBdr>
                    <w:top w:val="none" w:sz="0" w:space="0" w:color="auto"/>
                    <w:left w:val="none" w:sz="0" w:space="0" w:color="auto"/>
                    <w:bottom w:val="none" w:sz="0" w:space="0" w:color="auto"/>
                    <w:right w:val="none" w:sz="0" w:space="0" w:color="auto"/>
                  </w:divBdr>
                </w:div>
              </w:divsChild>
            </w:div>
            <w:div w:id="1454250387">
              <w:marLeft w:val="0"/>
              <w:marRight w:val="0"/>
              <w:marTop w:val="0"/>
              <w:marBottom w:val="0"/>
              <w:divBdr>
                <w:top w:val="none" w:sz="0" w:space="0" w:color="auto"/>
                <w:left w:val="none" w:sz="0" w:space="0" w:color="auto"/>
                <w:bottom w:val="none" w:sz="0" w:space="0" w:color="auto"/>
                <w:right w:val="none" w:sz="0" w:space="0" w:color="auto"/>
              </w:divBdr>
              <w:divsChild>
                <w:div w:id="1264651477">
                  <w:marLeft w:val="0"/>
                  <w:marRight w:val="0"/>
                  <w:marTop w:val="0"/>
                  <w:marBottom w:val="0"/>
                  <w:divBdr>
                    <w:top w:val="none" w:sz="0" w:space="0" w:color="auto"/>
                    <w:left w:val="none" w:sz="0" w:space="0" w:color="auto"/>
                    <w:bottom w:val="none" w:sz="0" w:space="0" w:color="auto"/>
                    <w:right w:val="none" w:sz="0" w:space="0" w:color="auto"/>
                  </w:divBdr>
                </w:div>
              </w:divsChild>
            </w:div>
            <w:div w:id="1500732328">
              <w:marLeft w:val="0"/>
              <w:marRight w:val="0"/>
              <w:marTop w:val="0"/>
              <w:marBottom w:val="0"/>
              <w:divBdr>
                <w:top w:val="none" w:sz="0" w:space="0" w:color="auto"/>
                <w:left w:val="none" w:sz="0" w:space="0" w:color="auto"/>
                <w:bottom w:val="none" w:sz="0" w:space="0" w:color="auto"/>
                <w:right w:val="none" w:sz="0" w:space="0" w:color="auto"/>
              </w:divBdr>
              <w:divsChild>
                <w:div w:id="981009804">
                  <w:marLeft w:val="0"/>
                  <w:marRight w:val="0"/>
                  <w:marTop w:val="0"/>
                  <w:marBottom w:val="0"/>
                  <w:divBdr>
                    <w:top w:val="none" w:sz="0" w:space="0" w:color="auto"/>
                    <w:left w:val="none" w:sz="0" w:space="0" w:color="auto"/>
                    <w:bottom w:val="none" w:sz="0" w:space="0" w:color="auto"/>
                    <w:right w:val="none" w:sz="0" w:space="0" w:color="auto"/>
                  </w:divBdr>
                </w:div>
              </w:divsChild>
            </w:div>
            <w:div w:id="1560094811">
              <w:marLeft w:val="0"/>
              <w:marRight w:val="0"/>
              <w:marTop w:val="0"/>
              <w:marBottom w:val="0"/>
              <w:divBdr>
                <w:top w:val="none" w:sz="0" w:space="0" w:color="auto"/>
                <w:left w:val="none" w:sz="0" w:space="0" w:color="auto"/>
                <w:bottom w:val="none" w:sz="0" w:space="0" w:color="auto"/>
                <w:right w:val="none" w:sz="0" w:space="0" w:color="auto"/>
              </w:divBdr>
              <w:divsChild>
                <w:div w:id="140386989">
                  <w:marLeft w:val="0"/>
                  <w:marRight w:val="0"/>
                  <w:marTop w:val="0"/>
                  <w:marBottom w:val="0"/>
                  <w:divBdr>
                    <w:top w:val="none" w:sz="0" w:space="0" w:color="auto"/>
                    <w:left w:val="none" w:sz="0" w:space="0" w:color="auto"/>
                    <w:bottom w:val="none" w:sz="0" w:space="0" w:color="auto"/>
                    <w:right w:val="none" w:sz="0" w:space="0" w:color="auto"/>
                  </w:divBdr>
                </w:div>
              </w:divsChild>
            </w:div>
            <w:div w:id="1607031585">
              <w:marLeft w:val="0"/>
              <w:marRight w:val="0"/>
              <w:marTop w:val="0"/>
              <w:marBottom w:val="0"/>
              <w:divBdr>
                <w:top w:val="none" w:sz="0" w:space="0" w:color="auto"/>
                <w:left w:val="none" w:sz="0" w:space="0" w:color="auto"/>
                <w:bottom w:val="none" w:sz="0" w:space="0" w:color="auto"/>
                <w:right w:val="none" w:sz="0" w:space="0" w:color="auto"/>
              </w:divBdr>
              <w:divsChild>
                <w:div w:id="602765253">
                  <w:marLeft w:val="0"/>
                  <w:marRight w:val="0"/>
                  <w:marTop w:val="0"/>
                  <w:marBottom w:val="0"/>
                  <w:divBdr>
                    <w:top w:val="none" w:sz="0" w:space="0" w:color="auto"/>
                    <w:left w:val="none" w:sz="0" w:space="0" w:color="auto"/>
                    <w:bottom w:val="none" w:sz="0" w:space="0" w:color="auto"/>
                    <w:right w:val="none" w:sz="0" w:space="0" w:color="auto"/>
                  </w:divBdr>
                </w:div>
              </w:divsChild>
            </w:div>
            <w:div w:id="1774861933">
              <w:marLeft w:val="0"/>
              <w:marRight w:val="0"/>
              <w:marTop w:val="0"/>
              <w:marBottom w:val="0"/>
              <w:divBdr>
                <w:top w:val="none" w:sz="0" w:space="0" w:color="auto"/>
                <w:left w:val="none" w:sz="0" w:space="0" w:color="auto"/>
                <w:bottom w:val="none" w:sz="0" w:space="0" w:color="auto"/>
                <w:right w:val="none" w:sz="0" w:space="0" w:color="auto"/>
              </w:divBdr>
              <w:divsChild>
                <w:div w:id="2115245624">
                  <w:marLeft w:val="0"/>
                  <w:marRight w:val="0"/>
                  <w:marTop w:val="0"/>
                  <w:marBottom w:val="0"/>
                  <w:divBdr>
                    <w:top w:val="none" w:sz="0" w:space="0" w:color="auto"/>
                    <w:left w:val="none" w:sz="0" w:space="0" w:color="auto"/>
                    <w:bottom w:val="none" w:sz="0" w:space="0" w:color="auto"/>
                    <w:right w:val="none" w:sz="0" w:space="0" w:color="auto"/>
                  </w:divBdr>
                </w:div>
              </w:divsChild>
            </w:div>
            <w:div w:id="1775588756">
              <w:marLeft w:val="0"/>
              <w:marRight w:val="0"/>
              <w:marTop w:val="0"/>
              <w:marBottom w:val="0"/>
              <w:divBdr>
                <w:top w:val="none" w:sz="0" w:space="0" w:color="auto"/>
                <w:left w:val="none" w:sz="0" w:space="0" w:color="auto"/>
                <w:bottom w:val="none" w:sz="0" w:space="0" w:color="auto"/>
                <w:right w:val="none" w:sz="0" w:space="0" w:color="auto"/>
              </w:divBdr>
              <w:divsChild>
                <w:div w:id="415128885">
                  <w:marLeft w:val="0"/>
                  <w:marRight w:val="0"/>
                  <w:marTop w:val="0"/>
                  <w:marBottom w:val="0"/>
                  <w:divBdr>
                    <w:top w:val="none" w:sz="0" w:space="0" w:color="auto"/>
                    <w:left w:val="none" w:sz="0" w:space="0" w:color="auto"/>
                    <w:bottom w:val="none" w:sz="0" w:space="0" w:color="auto"/>
                    <w:right w:val="none" w:sz="0" w:space="0" w:color="auto"/>
                  </w:divBdr>
                </w:div>
              </w:divsChild>
            </w:div>
            <w:div w:id="1790202593">
              <w:marLeft w:val="0"/>
              <w:marRight w:val="0"/>
              <w:marTop w:val="0"/>
              <w:marBottom w:val="0"/>
              <w:divBdr>
                <w:top w:val="none" w:sz="0" w:space="0" w:color="auto"/>
                <w:left w:val="none" w:sz="0" w:space="0" w:color="auto"/>
                <w:bottom w:val="none" w:sz="0" w:space="0" w:color="auto"/>
                <w:right w:val="none" w:sz="0" w:space="0" w:color="auto"/>
              </w:divBdr>
              <w:divsChild>
                <w:div w:id="1745107758">
                  <w:marLeft w:val="0"/>
                  <w:marRight w:val="0"/>
                  <w:marTop w:val="0"/>
                  <w:marBottom w:val="0"/>
                  <w:divBdr>
                    <w:top w:val="none" w:sz="0" w:space="0" w:color="auto"/>
                    <w:left w:val="none" w:sz="0" w:space="0" w:color="auto"/>
                    <w:bottom w:val="none" w:sz="0" w:space="0" w:color="auto"/>
                    <w:right w:val="none" w:sz="0" w:space="0" w:color="auto"/>
                  </w:divBdr>
                </w:div>
              </w:divsChild>
            </w:div>
            <w:div w:id="1807310577">
              <w:marLeft w:val="0"/>
              <w:marRight w:val="0"/>
              <w:marTop w:val="0"/>
              <w:marBottom w:val="0"/>
              <w:divBdr>
                <w:top w:val="none" w:sz="0" w:space="0" w:color="auto"/>
                <w:left w:val="none" w:sz="0" w:space="0" w:color="auto"/>
                <w:bottom w:val="none" w:sz="0" w:space="0" w:color="auto"/>
                <w:right w:val="none" w:sz="0" w:space="0" w:color="auto"/>
              </w:divBdr>
              <w:divsChild>
                <w:div w:id="381950123">
                  <w:marLeft w:val="0"/>
                  <w:marRight w:val="0"/>
                  <w:marTop w:val="0"/>
                  <w:marBottom w:val="0"/>
                  <w:divBdr>
                    <w:top w:val="none" w:sz="0" w:space="0" w:color="auto"/>
                    <w:left w:val="none" w:sz="0" w:space="0" w:color="auto"/>
                    <w:bottom w:val="none" w:sz="0" w:space="0" w:color="auto"/>
                    <w:right w:val="none" w:sz="0" w:space="0" w:color="auto"/>
                  </w:divBdr>
                </w:div>
              </w:divsChild>
            </w:div>
            <w:div w:id="1837258490">
              <w:marLeft w:val="0"/>
              <w:marRight w:val="0"/>
              <w:marTop w:val="0"/>
              <w:marBottom w:val="0"/>
              <w:divBdr>
                <w:top w:val="none" w:sz="0" w:space="0" w:color="auto"/>
                <w:left w:val="none" w:sz="0" w:space="0" w:color="auto"/>
                <w:bottom w:val="none" w:sz="0" w:space="0" w:color="auto"/>
                <w:right w:val="none" w:sz="0" w:space="0" w:color="auto"/>
              </w:divBdr>
              <w:divsChild>
                <w:div w:id="2005666486">
                  <w:marLeft w:val="0"/>
                  <w:marRight w:val="0"/>
                  <w:marTop w:val="0"/>
                  <w:marBottom w:val="0"/>
                  <w:divBdr>
                    <w:top w:val="none" w:sz="0" w:space="0" w:color="auto"/>
                    <w:left w:val="none" w:sz="0" w:space="0" w:color="auto"/>
                    <w:bottom w:val="none" w:sz="0" w:space="0" w:color="auto"/>
                    <w:right w:val="none" w:sz="0" w:space="0" w:color="auto"/>
                  </w:divBdr>
                </w:div>
              </w:divsChild>
            </w:div>
            <w:div w:id="1900824158">
              <w:marLeft w:val="0"/>
              <w:marRight w:val="0"/>
              <w:marTop w:val="0"/>
              <w:marBottom w:val="0"/>
              <w:divBdr>
                <w:top w:val="none" w:sz="0" w:space="0" w:color="auto"/>
                <w:left w:val="none" w:sz="0" w:space="0" w:color="auto"/>
                <w:bottom w:val="none" w:sz="0" w:space="0" w:color="auto"/>
                <w:right w:val="none" w:sz="0" w:space="0" w:color="auto"/>
              </w:divBdr>
              <w:divsChild>
                <w:div w:id="630675709">
                  <w:marLeft w:val="0"/>
                  <w:marRight w:val="0"/>
                  <w:marTop w:val="0"/>
                  <w:marBottom w:val="0"/>
                  <w:divBdr>
                    <w:top w:val="none" w:sz="0" w:space="0" w:color="auto"/>
                    <w:left w:val="none" w:sz="0" w:space="0" w:color="auto"/>
                    <w:bottom w:val="none" w:sz="0" w:space="0" w:color="auto"/>
                    <w:right w:val="none" w:sz="0" w:space="0" w:color="auto"/>
                  </w:divBdr>
                </w:div>
              </w:divsChild>
            </w:div>
            <w:div w:id="1952399746">
              <w:marLeft w:val="0"/>
              <w:marRight w:val="0"/>
              <w:marTop w:val="0"/>
              <w:marBottom w:val="0"/>
              <w:divBdr>
                <w:top w:val="none" w:sz="0" w:space="0" w:color="auto"/>
                <w:left w:val="none" w:sz="0" w:space="0" w:color="auto"/>
                <w:bottom w:val="none" w:sz="0" w:space="0" w:color="auto"/>
                <w:right w:val="none" w:sz="0" w:space="0" w:color="auto"/>
              </w:divBdr>
              <w:divsChild>
                <w:div w:id="1294213956">
                  <w:marLeft w:val="0"/>
                  <w:marRight w:val="0"/>
                  <w:marTop w:val="0"/>
                  <w:marBottom w:val="0"/>
                  <w:divBdr>
                    <w:top w:val="none" w:sz="0" w:space="0" w:color="auto"/>
                    <w:left w:val="none" w:sz="0" w:space="0" w:color="auto"/>
                    <w:bottom w:val="none" w:sz="0" w:space="0" w:color="auto"/>
                    <w:right w:val="none" w:sz="0" w:space="0" w:color="auto"/>
                  </w:divBdr>
                </w:div>
              </w:divsChild>
            </w:div>
            <w:div w:id="2005626988">
              <w:marLeft w:val="0"/>
              <w:marRight w:val="0"/>
              <w:marTop w:val="0"/>
              <w:marBottom w:val="0"/>
              <w:divBdr>
                <w:top w:val="none" w:sz="0" w:space="0" w:color="auto"/>
                <w:left w:val="none" w:sz="0" w:space="0" w:color="auto"/>
                <w:bottom w:val="none" w:sz="0" w:space="0" w:color="auto"/>
                <w:right w:val="none" w:sz="0" w:space="0" w:color="auto"/>
              </w:divBdr>
              <w:divsChild>
                <w:div w:id="801115553">
                  <w:marLeft w:val="0"/>
                  <w:marRight w:val="0"/>
                  <w:marTop w:val="0"/>
                  <w:marBottom w:val="0"/>
                  <w:divBdr>
                    <w:top w:val="none" w:sz="0" w:space="0" w:color="auto"/>
                    <w:left w:val="none" w:sz="0" w:space="0" w:color="auto"/>
                    <w:bottom w:val="none" w:sz="0" w:space="0" w:color="auto"/>
                    <w:right w:val="none" w:sz="0" w:space="0" w:color="auto"/>
                  </w:divBdr>
                </w:div>
              </w:divsChild>
            </w:div>
            <w:div w:id="2071345023">
              <w:marLeft w:val="0"/>
              <w:marRight w:val="0"/>
              <w:marTop w:val="0"/>
              <w:marBottom w:val="0"/>
              <w:divBdr>
                <w:top w:val="none" w:sz="0" w:space="0" w:color="auto"/>
                <w:left w:val="none" w:sz="0" w:space="0" w:color="auto"/>
                <w:bottom w:val="none" w:sz="0" w:space="0" w:color="auto"/>
                <w:right w:val="none" w:sz="0" w:space="0" w:color="auto"/>
              </w:divBdr>
              <w:divsChild>
                <w:div w:id="590502741">
                  <w:marLeft w:val="0"/>
                  <w:marRight w:val="0"/>
                  <w:marTop w:val="0"/>
                  <w:marBottom w:val="0"/>
                  <w:divBdr>
                    <w:top w:val="none" w:sz="0" w:space="0" w:color="auto"/>
                    <w:left w:val="none" w:sz="0" w:space="0" w:color="auto"/>
                    <w:bottom w:val="none" w:sz="0" w:space="0" w:color="auto"/>
                    <w:right w:val="none" w:sz="0" w:space="0" w:color="auto"/>
                  </w:divBdr>
                </w:div>
              </w:divsChild>
            </w:div>
            <w:div w:id="2075617468">
              <w:marLeft w:val="0"/>
              <w:marRight w:val="0"/>
              <w:marTop w:val="0"/>
              <w:marBottom w:val="0"/>
              <w:divBdr>
                <w:top w:val="none" w:sz="0" w:space="0" w:color="auto"/>
                <w:left w:val="none" w:sz="0" w:space="0" w:color="auto"/>
                <w:bottom w:val="none" w:sz="0" w:space="0" w:color="auto"/>
                <w:right w:val="none" w:sz="0" w:space="0" w:color="auto"/>
              </w:divBdr>
              <w:divsChild>
                <w:div w:id="563567652">
                  <w:marLeft w:val="0"/>
                  <w:marRight w:val="0"/>
                  <w:marTop w:val="0"/>
                  <w:marBottom w:val="0"/>
                  <w:divBdr>
                    <w:top w:val="none" w:sz="0" w:space="0" w:color="auto"/>
                    <w:left w:val="none" w:sz="0" w:space="0" w:color="auto"/>
                    <w:bottom w:val="none" w:sz="0" w:space="0" w:color="auto"/>
                    <w:right w:val="none" w:sz="0" w:space="0" w:color="auto"/>
                  </w:divBdr>
                </w:div>
              </w:divsChild>
            </w:div>
            <w:div w:id="2115593768">
              <w:marLeft w:val="0"/>
              <w:marRight w:val="0"/>
              <w:marTop w:val="0"/>
              <w:marBottom w:val="0"/>
              <w:divBdr>
                <w:top w:val="none" w:sz="0" w:space="0" w:color="auto"/>
                <w:left w:val="none" w:sz="0" w:space="0" w:color="auto"/>
                <w:bottom w:val="none" w:sz="0" w:space="0" w:color="auto"/>
                <w:right w:val="none" w:sz="0" w:space="0" w:color="auto"/>
              </w:divBdr>
              <w:divsChild>
                <w:div w:id="11556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778577">
      <w:bodyDiv w:val="1"/>
      <w:marLeft w:val="0"/>
      <w:marRight w:val="0"/>
      <w:marTop w:val="0"/>
      <w:marBottom w:val="0"/>
      <w:divBdr>
        <w:top w:val="none" w:sz="0" w:space="0" w:color="auto"/>
        <w:left w:val="none" w:sz="0" w:space="0" w:color="auto"/>
        <w:bottom w:val="none" w:sz="0" w:space="0" w:color="auto"/>
        <w:right w:val="none" w:sz="0" w:space="0" w:color="auto"/>
      </w:divBdr>
      <w:divsChild>
        <w:div w:id="1279795328">
          <w:marLeft w:val="0"/>
          <w:marRight w:val="0"/>
          <w:marTop w:val="0"/>
          <w:marBottom w:val="0"/>
          <w:divBdr>
            <w:top w:val="none" w:sz="0" w:space="0" w:color="auto"/>
            <w:left w:val="none" w:sz="0" w:space="0" w:color="auto"/>
            <w:bottom w:val="none" w:sz="0" w:space="0" w:color="auto"/>
            <w:right w:val="none" w:sz="0" w:space="0" w:color="auto"/>
          </w:divBdr>
          <w:divsChild>
            <w:div w:id="29576744">
              <w:marLeft w:val="0"/>
              <w:marRight w:val="0"/>
              <w:marTop w:val="0"/>
              <w:marBottom w:val="0"/>
              <w:divBdr>
                <w:top w:val="none" w:sz="0" w:space="0" w:color="auto"/>
                <w:left w:val="none" w:sz="0" w:space="0" w:color="auto"/>
                <w:bottom w:val="none" w:sz="0" w:space="0" w:color="auto"/>
                <w:right w:val="none" w:sz="0" w:space="0" w:color="auto"/>
              </w:divBdr>
              <w:divsChild>
                <w:div w:id="146167911">
                  <w:marLeft w:val="0"/>
                  <w:marRight w:val="0"/>
                  <w:marTop w:val="0"/>
                  <w:marBottom w:val="0"/>
                  <w:divBdr>
                    <w:top w:val="none" w:sz="0" w:space="0" w:color="auto"/>
                    <w:left w:val="none" w:sz="0" w:space="0" w:color="auto"/>
                    <w:bottom w:val="none" w:sz="0" w:space="0" w:color="auto"/>
                    <w:right w:val="none" w:sz="0" w:space="0" w:color="auto"/>
                  </w:divBdr>
                </w:div>
              </w:divsChild>
            </w:div>
            <w:div w:id="261300090">
              <w:marLeft w:val="0"/>
              <w:marRight w:val="0"/>
              <w:marTop w:val="0"/>
              <w:marBottom w:val="0"/>
              <w:divBdr>
                <w:top w:val="none" w:sz="0" w:space="0" w:color="auto"/>
                <w:left w:val="none" w:sz="0" w:space="0" w:color="auto"/>
                <w:bottom w:val="none" w:sz="0" w:space="0" w:color="auto"/>
                <w:right w:val="none" w:sz="0" w:space="0" w:color="auto"/>
              </w:divBdr>
              <w:divsChild>
                <w:div w:id="1677927277">
                  <w:marLeft w:val="0"/>
                  <w:marRight w:val="0"/>
                  <w:marTop w:val="0"/>
                  <w:marBottom w:val="0"/>
                  <w:divBdr>
                    <w:top w:val="none" w:sz="0" w:space="0" w:color="auto"/>
                    <w:left w:val="none" w:sz="0" w:space="0" w:color="auto"/>
                    <w:bottom w:val="none" w:sz="0" w:space="0" w:color="auto"/>
                    <w:right w:val="none" w:sz="0" w:space="0" w:color="auto"/>
                  </w:divBdr>
                </w:div>
              </w:divsChild>
            </w:div>
            <w:div w:id="290401445">
              <w:marLeft w:val="0"/>
              <w:marRight w:val="0"/>
              <w:marTop w:val="0"/>
              <w:marBottom w:val="0"/>
              <w:divBdr>
                <w:top w:val="none" w:sz="0" w:space="0" w:color="auto"/>
                <w:left w:val="none" w:sz="0" w:space="0" w:color="auto"/>
                <w:bottom w:val="none" w:sz="0" w:space="0" w:color="auto"/>
                <w:right w:val="none" w:sz="0" w:space="0" w:color="auto"/>
              </w:divBdr>
              <w:divsChild>
                <w:div w:id="173954771">
                  <w:marLeft w:val="0"/>
                  <w:marRight w:val="0"/>
                  <w:marTop w:val="0"/>
                  <w:marBottom w:val="0"/>
                  <w:divBdr>
                    <w:top w:val="none" w:sz="0" w:space="0" w:color="auto"/>
                    <w:left w:val="none" w:sz="0" w:space="0" w:color="auto"/>
                    <w:bottom w:val="none" w:sz="0" w:space="0" w:color="auto"/>
                    <w:right w:val="none" w:sz="0" w:space="0" w:color="auto"/>
                  </w:divBdr>
                </w:div>
              </w:divsChild>
            </w:div>
            <w:div w:id="541942370">
              <w:marLeft w:val="0"/>
              <w:marRight w:val="0"/>
              <w:marTop w:val="0"/>
              <w:marBottom w:val="0"/>
              <w:divBdr>
                <w:top w:val="none" w:sz="0" w:space="0" w:color="auto"/>
                <w:left w:val="none" w:sz="0" w:space="0" w:color="auto"/>
                <w:bottom w:val="none" w:sz="0" w:space="0" w:color="auto"/>
                <w:right w:val="none" w:sz="0" w:space="0" w:color="auto"/>
              </w:divBdr>
              <w:divsChild>
                <w:div w:id="1143154144">
                  <w:marLeft w:val="0"/>
                  <w:marRight w:val="0"/>
                  <w:marTop w:val="0"/>
                  <w:marBottom w:val="0"/>
                  <w:divBdr>
                    <w:top w:val="none" w:sz="0" w:space="0" w:color="auto"/>
                    <w:left w:val="none" w:sz="0" w:space="0" w:color="auto"/>
                    <w:bottom w:val="none" w:sz="0" w:space="0" w:color="auto"/>
                    <w:right w:val="none" w:sz="0" w:space="0" w:color="auto"/>
                  </w:divBdr>
                </w:div>
              </w:divsChild>
            </w:div>
            <w:div w:id="560749486">
              <w:marLeft w:val="0"/>
              <w:marRight w:val="0"/>
              <w:marTop w:val="0"/>
              <w:marBottom w:val="0"/>
              <w:divBdr>
                <w:top w:val="none" w:sz="0" w:space="0" w:color="auto"/>
                <w:left w:val="none" w:sz="0" w:space="0" w:color="auto"/>
                <w:bottom w:val="none" w:sz="0" w:space="0" w:color="auto"/>
                <w:right w:val="none" w:sz="0" w:space="0" w:color="auto"/>
              </w:divBdr>
              <w:divsChild>
                <w:div w:id="1013067433">
                  <w:marLeft w:val="0"/>
                  <w:marRight w:val="0"/>
                  <w:marTop w:val="0"/>
                  <w:marBottom w:val="0"/>
                  <w:divBdr>
                    <w:top w:val="none" w:sz="0" w:space="0" w:color="auto"/>
                    <w:left w:val="none" w:sz="0" w:space="0" w:color="auto"/>
                    <w:bottom w:val="none" w:sz="0" w:space="0" w:color="auto"/>
                    <w:right w:val="none" w:sz="0" w:space="0" w:color="auto"/>
                  </w:divBdr>
                </w:div>
              </w:divsChild>
            </w:div>
            <w:div w:id="565994961">
              <w:marLeft w:val="0"/>
              <w:marRight w:val="0"/>
              <w:marTop w:val="0"/>
              <w:marBottom w:val="0"/>
              <w:divBdr>
                <w:top w:val="none" w:sz="0" w:space="0" w:color="auto"/>
                <w:left w:val="none" w:sz="0" w:space="0" w:color="auto"/>
                <w:bottom w:val="none" w:sz="0" w:space="0" w:color="auto"/>
                <w:right w:val="none" w:sz="0" w:space="0" w:color="auto"/>
              </w:divBdr>
              <w:divsChild>
                <w:div w:id="464204554">
                  <w:marLeft w:val="0"/>
                  <w:marRight w:val="0"/>
                  <w:marTop w:val="0"/>
                  <w:marBottom w:val="0"/>
                  <w:divBdr>
                    <w:top w:val="none" w:sz="0" w:space="0" w:color="auto"/>
                    <w:left w:val="none" w:sz="0" w:space="0" w:color="auto"/>
                    <w:bottom w:val="none" w:sz="0" w:space="0" w:color="auto"/>
                    <w:right w:val="none" w:sz="0" w:space="0" w:color="auto"/>
                  </w:divBdr>
                </w:div>
              </w:divsChild>
            </w:div>
            <w:div w:id="650603468">
              <w:marLeft w:val="0"/>
              <w:marRight w:val="0"/>
              <w:marTop w:val="0"/>
              <w:marBottom w:val="0"/>
              <w:divBdr>
                <w:top w:val="none" w:sz="0" w:space="0" w:color="auto"/>
                <w:left w:val="none" w:sz="0" w:space="0" w:color="auto"/>
                <w:bottom w:val="none" w:sz="0" w:space="0" w:color="auto"/>
                <w:right w:val="none" w:sz="0" w:space="0" w:color="auto"/>
              </w:divBdr>
              <w:divsChild>
                <w:div w:id="772630453">
                  <w:marLeft w:val="0"/>
                  <w:marRight w:val="0"/>
                  <w:marTop w:val="0"/>
                  <w:marBottom w:val="0"/>
                  <w:divBdr>
                    <w:top w:val="none" w:sz="0" w:space="0" w:color="auto"/>
                    <w:left w:val="none" w:sz="0" w:space="0" w:color="auto"/>
                    <w:bottom w:val="none" w:sz="0" w:space="0" w:color="auto"/>
                    <w:right w:val="none" w:sz="0" w:space="0" w:color="auto"/>
                  </w:divBdr>
                </w:div>
              </w:divsChild>
            </w:div>
            <w:div w:id="765922660">
              <w:marLeft w:val="0"/>
              <w:marRight w:val="0"/>
              <w:marTop w:val="0"/>
              <w:marBottom w:val="0"/>
              <w:divBdr>
                <w:top w:val="none" w:sz="0" w:space="0" w:color="auto"/>
                <w:left w:val="none" w:sz="0" w:space="0" w:color="auto"/>
                <w:bottom w:val="none" w:sz="0" w:space="0" w:color="auto"/>
                <w:right w:val="none" w:sz="0" w:space="0" w:color="auto"/>
              </w:divBdr>
              <w:divsChild>
                <w:div w:id="1262106826">
                  <w:marLeft w:val="0"/>
                  <w:marRight w:val="0"/>
                  <w:marTop w:val="0"/>
                  <w:marBottom w:val="0"/>
                  <w:divBdr>
                    <w:top w:val="none" w:sz="0" w:space="0" w:color="auto"/>
                    <w:left w:val="none" w:sz="0" w:space="0" w:color="auto"/>
                    <w:bottom w:val="none" w:sz="0" w:space="0" w:color="auto"/>
                    <w:right w:val="none" w:sz="0" w:space="0" w:color="auto"/>
                  </w:divBdr>
                </w:div>
              </w:divsChild>
            </w:div>
            <w:div w:id="800003218">
              <w:marLeft w:val="0"/>
              <w:marRight w:val="0"/>
              <w:marTop w:val="0"/>
              <w:marBottom w:val="0"/>
              <w:divBdr>
                <w:top w:val="none" w:sz="0" w:space="0" w:color="auto"/>
                <w:left w:val="none" w:sz="0" w:space="0" w:color="auto"/>
                <w:bottom w:val="none" w:sz="0" w:space="0" w:color="auto"/>
                <w:right w:val="none" w:sz="0" w:space="0" w:color="auto"/>
              </w:divBdr>
              <w:divsChild>
                <w:div w:id="1684745590">
                  <w:marLeft w:val="0"/>
                  <w:marRight w:val="0"/>
                  <w:marTop w:val="0"/>
                  <w:marBottom w:val="0"/>
                  <w:divBdr>
                    <w:top w:val="none" w:sz="0" w:space="0" w:color="auto"/>
                    <w:left w:val="none" w:sz="0" w:space="0" w:color="auto"/>
                    <w:bottom w:val="none" w:sz="0" w:space="0" w:color="auto"/>
                    <w:right w:val="none" w:sz="0" w:space="0" w:color="auto"/>
                  </w:divBdr>
                </w:div>
              </w:divsChild>
            </w:div>
            <w:div w:id="893590592">
              <w:marLeft w:val="0"/>
              <w:marRight w:val="0"/>
              <w:marTop w:val="0"/>
              <w:marBottom w:val="0"/>
              <w:divBdr>
                <w:top w:val="none" w:sz="0" w:space="0" w:color="auto"/>
                <w:left w:val="none" w:sz="0" w:space="0" w:color="auto"/>
                <w:bottom w:val="none" w:sz="0" w:space="0" w:color="auto"/>
                <w:right w:val="none" w:sz="0" w:space="0" w:color="auto"/>
              </w:divBdr>
              <w:divsChild>
                <w:div w:id="1918050858">
                  <w:marLeft w:val="0"/>
                  <w:marRight w:val="0"/>
                  <w:marTop w:val="0"/>
                  <w:marBottom w:val="0"/>
                  <w:divBdr>
                    <w:top w:val="none" w:sz="0" w:space="0" w:color="auto"/>
                    <w:left w:val="none" w:sz="0" w:space="0" w:color="auto"/>
                    <w:bottom w:val="none" w:sz="0" w:space="0" w:color="auto"/>
                    <w:right w:val="none" w:sz="0" w:space="0" w:color="auto"/>
                  </w:divBdr>
                </w:div>
              </w:divsChild>
            </w:div>
            <w:div w:id="936402240">
              <w:marLeft w:val="0"/>
              <w:marRight w:val="0"/>
              <w:marTop w:val="0"/>
              <w:marBottom w:val="0"/>
              <w:divBdr>
                <w:top w:val="none" w:sz="0" w:space="0" w:color="auto"/>
                <w:left w:val="none" w:sz="0" w:space="0" w:color="auto"/>
                <w:bottom w:val="none" w:sz="0" w:space="0" w:color="auto"/>
                <w:right w:val="none" w:sz="0" w:space="0" w:color="auto"/>
              </w:divBdr>
              <w:divsChild>
                <w:div w:id="1616055165">
                  <w:marLeft w:val="0"/>
                  <w:marRight w:val="0"/>
                  <w:marTop w:val="0"/>
                  <w:marBottom w:val="0"/>
                  <w:divBdr>
                    <w:top w:val="none" w:sz="0" w:space="0" w:color="auto"/>
                    <w:left w:val="none" w:sz="0" w:space="0" w:color="auto"/>
                    <w:bottom w:val="none" w:sz="0" w:space="0" w:color="auto"/>
                    <w:right w:val="none" w:sz="0" w:space="0" w:color="auto"/>
                  </w:divBdr>
                </w:div>
              </w:divsChild>
            </w:div>
            <w:div w:id="936906538">
              <w:marLeft w:val="0"/>
              <w:marRight w:val="0"/>
              <w:marTop w:val="0"/>
              <w:marBottom w:val="0"/>
              <w:divBdr>
                <w:top w:val="none" w:sz="0" w:space="0" w:color="auto"/>
                <w:left w:val="none" w:sz="0" w:space="0" w:color="auto"/>
                <w:bottom w:val="none" w:sz="0" w:space="0" w:color="auto"/>
                <w:right w:val="none" w:sz="0" w:space="0" w:color="auto"/>
              </w:divBdr>
              <w:divsChild>
                <w:div w:id="938833252">
                  <w:marLeft w:val="0"/>
                  <w:marRight w:val="0"/>
                  <w:marTop w:val="0"/>
                  <w:marBottom w:val="0"/>
                  <w:divBdr>
                    <w:top w:val="none" w:sz="0" w:space="0" w:color="auto"/>
                    <w:left w:val="none" w:sz="0" w:space="0" w:color="auto"/>
                    <w:bottom w:val="none" w:sz="0" w:space="0" w:color="auto"/>
                    <w:right w:val="none" w:sz="0" w:space="0" w:color="auto"/>
                  </w:divBdr>
                </w:div>
              </w:divsChild>
            </w:div>
            <w:div w:id="1064374653">
              <w:marLeft w:val="0"/>
              <w:marRight w:val="0"/>
              <w:marTop w:val="0"/>
              <w:marBottom w:val="0"/>
              <w:divBdr>
                <w:top w:val="none" w:sz="0" w:space="0" w:color="auto"/>
                <w:left w:val="none" w:sz="0" w:space="0" w:color="auto"/>
                <w:bottom w:val="none" w:sz="0" w:space="0" w:color="auto"/>
                <w:right w:val="none" w:sz="0" w:space="0" w:color="auto"/>
              </w:divBdr>
              <w:divsChild>
                <w:div w:id="1351680562">
                  <w:marLeft w:val="0"/>
                  <w:marRight w:val="0"/>
                  <w:marTop w:val="0"/>
                  <w:marBottom w:val="0"/>
                  <w:divBdr>
                    <w:top w:val="none" w:sz="0" w:space="0" w:color="auto"/>
                    <w:left w:val="none" w:sz="0" w:space="0" w:color="auto"/>
                    <w:bottom w:val="none" w:sz="0" w:space="0" w:color="auto"/>
                    <w:right w:val="none" w:sz="0" w:space="0" w:color="auto"/>
                  </w:divBdr>
                </w:div>
              </w:divsChild>
            </w:div>
            <w:div w:id="1072045503">
              <w:marLeft w:val="0"/>
              <w:marRight w:val="0"/>
              <w:marTop w:val="0"/>
              <w:marBottom w:val="0"/>
              <w:divBdr>
                <w:top w:val="none" w:sz="0" w:space="0" w:color="auto"/>
                <w:left w:val="none" w:sz="0" w:space="0" w:color="auto"/>
                <w:bottom w:val="none" w:sz="0" w:space="0" w:color="auto"/>
                <w:right w:val="none" w:sz="0" w:space="0" w:color="auto"/>
              </w:divBdr>
              <w:divsChild>
                <w:div w:id="1126850762">
                  <w:marLeft w:val="0"/>
                  <w:marRight w:val="0"/>
                  <w:marTop w:val="0"/>
                  <w:marBottom w:val="0"/>
                  <w:divBdr>
                    <w:top w:val="none" w:sz="0" w:space="0" w:color="auto"/>
                    <w:left w:val="none" w:sz="0" w:space="0" w:color="auto"/>
                    <w:bottom w:val="none" w:sz="0" w:space="0" w:color="auto"/>
                    <w:right w:val="none" w:sz="0" w:space="0" w:color="auto"/>
                  </w:divBdr>
                </w:div>
              </w:divsChild>
            </w:div>
            <w:div w:id="1191407999">
              <w:marLeft w:val="0"/>
              <w:marRight w:val="0"/>
              <w:marTop w:val="0"/>
              <w:marBottom w:val="0"/>
              <w:divBdr>
                <w:top w:val="none" w:sz="0" w:space="0" w:color="auto"/>
                <w:left w:val="none" w:sz="0" w:space="0" w:color="auto"/>
                <w:bottom w:val="none" w:sz="0" w:space="0" w:color="auto"/>
                <w:right w:val="none" w:sz="0" w:space="0" w:color="auto"/>
              </w:divBdr>
              <w:divsChild>
                <w:div w:id="1760248064">
                  <w:marLeft w:val="0"/>
                  <w:marRight w:val="0"/>
                  <w:marTop w:val="0"/>
                  <w:marBottom w:val="0"/>
                  <w:divBdr>
                    <w:top w:val="none" w:sz="0" w:space="0" w:color="auto"/>
                    <w:left w:val="none" w:sz="0" w:space="0" w:color="auto"/>
                    <w:bottom w:val="none" w:sz="0" w:space="0" w:color="auto"/>
                    <w:right w:val="none" w:sz="0" w:space="0" w:color="auto"/>
                  </w:divBdr>
                </w:div>
              </w:divsChild>
            </w:div>
            <w:div w:id="1321809059">
              <w:marLeft w:val="0"/>
              <w:marRight w:val="0"/>
              <w:marTop w:val="0"/>
              <w:marBottom w:val="0"/>
              <w:divBdr>
                <w:top w:val="none" w:sz="0" w:space="0" w:color="auto"/>
                <w:left w:val="none" w:sz="0" w:space="0" w:color="auto"/>
                <w:bottom w:val="none" w:sz="0" w:space="0" w:color="auto"/>
                <w:right w:val="none" w:sz="0" w:space="0" w:color="auto"/>
              </w:divBdr>
              <w:divsChild>
                <w:div w:id="284586591">
                  <w:marLeft w:val="0"/>
                  <w:marRight w:val="0"/>
                  <w:marTop w:val="0"/>
                  <w:marBottom w:val="0"/>
                  <w:divBdr>
                    <w:top w:val="none" w:sz="0" w:space="0" w:color="auto"/>
                    <w:left w:val="none" w:sz="0" w:space="0" w:color="auto"/>
                    <w:bottom w:val="none" w:sz="0" w:space="0" w:color="auto"/>
                    <w:right w:val="none" w:sz="0" w:space="0" w:color="auto"/>
                  </w:divBdr>
                </w:div>
              </w:divsChild>
            </w:div>
            <w:div w:id="1387334557">
              <w:marLeft w:val="0"/>
              <w:marRight w:val="0"/>
              <w:marTop w:val="0"/>
              <w:marBottom w:val="0"/>
              <w:divBdr>
                <w:top w:val="none" w:sz="0" w:space="0" w:color="auto"/>
                <w:left w:val="none" w:sz="0" w:space="0" w:color="auto"/>
                <w:bottom w:val="none" w:sz="0" w:space="0" w:color="auto"/>
                <w:right w:val="none" w:sz="0" w:space="0" w:color="auto"/>
              </w:divBdr>
              <w:divsChild>
                <w:div w:id="1021779996">
                  <w:marLeft w:val="0"/>
                  <w:marRight w:val="0"/>
                  <w:marTop w:val="0"/>
                  <w:marBottom w:val="0"/>
                  <w:divBdr>
                    <w:top w:val="none" w:sz="0" w:space="0" w:color="auto"/>
                    <w:left w:val="none" w:sz="0" w:space="0" w:color="auto"/>
                    <w:bottom w:val="none" w:sz="0" w:space="0" w:color="auto"/>
                    <w:right w:val="none" w:sz="0" w:space="0" w:color="auto"/>
                  </w:divBdr>
                </w:div>
              </w:divsChild>
            </w:div>
            <w:div w:id="1445727382">
              <w:marLeft w:val="0"/>
              <w:marRight w:val="0"/>
              <w:marTop w:val="0"/>
              <w:marBottom w:val="0"/>
              <w:divBdr>
                <w:top w:val="none" w:sz="0" w:space="0" w:color="auto"/>
                <w:left w:val="none" w:sz="0" w:space="0" w:color="auto"/>
                <w:bottom w:val="none" w:sz="0" w:space="0" w:color="auto"/>
                <w:right w:val="none" w:sz="0" w:space="0" w:color="auto"/>
              </w:divBdr>
              <w:divsChild>
                <w:div w:id="1413546934">
                  <w:marLeft w:val="0"/>
                  <w:marRight w:val="0"/>
                  <w:marTop w:val="0"/>
                  <w:marBottom w:val="0"/>
                  <w:divBdr>
                    <w:top w:val="none" w:sz="0" w:space="0" w:color="auto"/>
                    <w:left w:val="none" w:sz="0" w:space="0" w:color="auto"/>
                    <w:bottom w:val="none" w:sz="0" w:space="0" w:color="auto"/>
                    <w:right w:val="none" w:sz="0" w:space="0" w:color="auto"/>
                  </w:divBdr>
                </w:div>
              </w:divsChild>
            </w:div>
            <w:div w:id="1452168922">
              <w:marLeft w:val="0"/>
              <w:marRight w:val="0"/>
              <w:marTop w:val="0"/>
              <w:marBottom w:val="0"/>
              <w:divBdr>
                <w:top w:val="none" w:sz="0" w:space="0" w:color="auto"/>
                <w:left w:val="none" w:sz="0" w:space="0" w:color="auto"/>
                <w:bottom w:val="none" w:sz="0" w:space="0" w:color="auto"/>
                <w:right w:val="none" w:sz="0" w:space="0" w:color="auto"/>
              </w:divBdr>
              <w:divsChild>
                <w:div w:id="1638677791">
                  <w:marLeft w:val="0"/>
                  <w:marRight w:val="0"/>
                  <w:marTop w:val="0"/>
                  <w:marBottom w:val="0"/>
                  <w:divBdr>
                    <w:top w:val="none" w:sz="0" w:space="0" w:color="auto"/>
                    <w:left w:val="none" w:sz="0" w:space="0" w:color="auto"/>
                    <w:bottom w:val="none" w:sz="0" w:space="0" w:color="auto"/>
                    <w:right w:val="none" w:sz="0" w:space="0" w:color="auto"/>
                  </w:divBdr>
                </w:div>
              </w:divsChild>
            </w:div>
            <w:div w:id="1571233304">
              <w:marLeft w:val="0"/>
              <w:marRight w:val="0"/>
              <w:marTop w:val="0"/>
              <w:marBottom w:val="0"/>
              <w:divBdr>
                <w:top w:val="none" w:sz="0" w:space="0" w:color="auto"/>
                <w:left w:val="none" w:sz="0" w:space="0" w:color="auto"/>
                <w:bottom w:val="none" w:sz="0" w:space="0" w:color="auto"/>
                <w:right w:val="none" w:sz="0" w:space="0" w:color="auto"/>
              </w:divBdr>
              <w:divsChild>
                <w:div w:id="1641418579">
                  <w:marLeft w:val="0"/>
                  <w:marRight w:val="0"/>
                  <w:marTop w:val="0"/>
                  <w:marBottom w:val="0"/>
                  <w:divBdr>
                    <w:top w:val="none" w:sz="0" w:space="0" w:color="auto"/>
                    <w:left w:val="none" w:sz="0" w:space="0" w:color="auto"/>
                    <w:bottom w:val="none" w:sz="0" w:space="0" w:color="auto"/>
                    <w:right w:val="none" w:sz="0" w:space="0" w:color="auto"/>
                  </w:divBdr>
                </w:div>
              </w:divsChild>
            </w:div>
            <w:div w:id="1667633209">
              <w:marLeft w:val="0"/>
              <w:marRight w:val="0"/>
              <w:marTop w:val="0"/>
              <w:marBottom w:val="0"/>
              <w:divBdr>
                <w:top w:val="none" w:sz="0" w:space="0" w:color="auto"/>
                <w:left w:val="none" w:sz="0" w:space="0" w:color="auto"/>
                <w:bottom w:val="none" w:sz="0" w:space="0" w:color="auto"/>
                <w:right w:val="none" w:sz="0" w:space="0" w:color="auto"/>
              </w:divBdr>
              <w:divsChild>
                <w:div w:id="878010491">
                  <w:marLeft w:val="0"/>
                  <w:marRight w:val="0"/>
                  <w:marTop w:val="0"/>
                  <w:marBottom w:val="0"/>
                  <w:divBdr>
                    <w:top w:val="none" w:sz="0" w:space="0" w:color="auto"/>
                    <w:left w:val="none" w:sz="0" w:space="0" w:color="auto"/>
                    <w:bottom w:val="none" w:sz="0" w:space="0" w:color="auto"/>
                    <w:right w:val="none" w:sz="0" w:space="0" w:color="auto"/>
                  </w:divBdr>
                </w:div>
              </w:divsChild>
            </w:div>
            <w:div w:id="1788811780">
              <w:marLeft w:val="0"/>
              <w:marRight w:val="0"/>
              <w:marTop w:val="0"/>
              <w:marBottom w:val="0"/>
              <w:divBdr>
                <w:top w:val="none" w:sz="0" w:space="0" w:color="auto"/>
                <w:left w:val="none" w:sz="0" w:space="0" w:color="auto"/>
                <w:bottom w:val="none" w:sz="0" w:space="0" w:color="auto"/>
                <w:right w:val="none" w:sz="0" w:space="0" w:color="auto"/>
              </w:divBdr>
              <w:divsChild>
                <w:div w:id="332953017">
                  <w:marLeft w:val="0"/>
                  <w:marRight w:val="0"/>
                  <w:marTop w:val="0"/>
                  <w:marBottom w:val="0"/>
                  <w:divBdr>
                    <w:top w:val="none" w:sz="0" w:space="0" w:color="auto"/>
                    <w:left w:val="none" w:sz="0" w:space="0" w:color="auto"/>
                    <w:bottom w:val="none" w:sz="0" w:space="0" w:color="auto"/>
                    <w:right w:val="none" w:sz="0" w:space="0" w:color="auto"/>
                  </w:divBdr>
                </w:div>
              </w:divsChild>
            </w:div>
            <w:div w:id="1825316181">
              <w:marLeft w:val="0"/>
              <w:marRight w:val="0"/>
              <w:marTop w:val="0"/>
              <w:marBottom w:val="0"/>
              <w:divBdr>
                <w:top w:val="none" w:sz="0" w:space="0" w:color="auto"/>
                <w:left w:val="none" w:sz="0" w:space="0" w:color="auto"/>
                <w:bottom w:val="none" w:sz="0" w:space="0" w:color="auto"/>
                <w:right w:val="none" w:sz="0" w:space="0" w:color="auto"/>
              </w:divBdr>
              <w:divsChild>
                <w:div w:id="552887196">
                  <w:marLeft w:val="0"/>
                  <w:marRight w:val="0"/>
                  <w:marTop w:val="0"/>
                  <w:marBottom w:val="0"/>
                  <w:divBdr>
                    <w:top w:val="none" w:sz="0" w:space="0" w:color="auto"/>
                    <w:left w:val="none" w:sz="0" w:space="0" w:color="auto"/>
                    <w:bottom w:val="none" w:sz="0" w:space="0" w:color="auto"/>
                    <w:right w:val="none" w:sz="0" w:space="0" w:color="auto"/>
                  </w:divBdr>
                </w:div>
              </w:divsChild>
            </w:div>
            <w:div w:id="1844199002">
              <w:marLeft w:val="0"/>
              <w:marRight w:val="0"/>
              <w:marTop w:val="0"/>
              <w:marBottom w:val="0"/>
              <w:divBdr>
                <w:top w:val="none" w:sz="0" w:space="0" w:color="auto"/>
                <w:left w:val="none" w:sz="0" w:space="0" w:color="auto"/>
                <w:bottom w:val="none" w:sz="0" w:space="0" w:color="auto"/>
                <w:right w:val="none" w:sz="0" w:space="0" w:color="auto"/>
              </w:divBdr>
              <w:divsChild>
                <w:div w:id="1610425649">
                  <w:marLeft w:val="0"/>
                  <w:marRight w:val="0"/>
                  <w:marTop w:val="0"/>
                  <w:marBottom w:val="0"/>
                  <w:divBdr>
                    <w:top w:val="none" w:sz="0" w:space="0" w:color="auto"/>
                    <w:left w:val="none" w:sz="0" w:space="0" w:color="auto"/>
                    <w:bottom w:val="none" w:sz="0" w:space="0" w:color="auto"/>
                    <w:right w:val="none" w:sz="0" w:space="0" w:color="auto"/>
                  </w:divBdr>
                </w:div>
              </w:divsChild>
            </w:div>
            <w:div w:id="1871142672">
              <w:marLeft w:val="0"/>
              <w:marRight w:val="0"/>
              <w:marTop w:val="0"/>
              <w:marBottom w:val="0"/>
              <w:divBdr>
                <w:top w:val="none" w:sz="0" w:space="0" w:color="auto"/>
                <w:left w:val="none" w:sz="0" w:space="0" w:color="auto"/>
                <w:bottom w:val="none" w:sz="0" w:space="0" w:color="auto"/>
                <w:right w:val="none" w:sz="0" w:space="0" w:color="auto"/>
              </w:divBdr>
              <w:divsChild>
                <w:div w:id="2019650153">
                  <w:marLeft w:val="0"/>
                  <w:marRight w:val="0"/>
                  <w:marTop w:val="0"/>
                  <w:marBottom w:val="0"/>
                  <w:divBdr>
                    <w:top w:val="none" w:sz="0" w:space="0" w:color="auto"/>
                    <w:left w:val="none" w:sz="0" w:space="0" w:color="auto"/>
                    <w:bottom w:val="none" w:sz="0" w:space="0" w:color="auto"/>
                    <w:right w:val="none" w:sz="0" w:space="0" w:color="auto"/>
                  </w:divBdr>
                </w:div>
              </w:divsChild>
            </w:div>
            <w:div w:id="1894728448">
              <w:marLeft w:val="0"/>
              <w:marRight w:val="0"/>
              <w:marTop w:val="0"/>
              <w:marBottom w:val="0"/>
              <w:divBdr>
                <w:top w:val="none" w:sz="0" w:space="0" w:color="auto"/>
                <w:left w:val="none" w:sz="0" w:space="0" w:color="auto"/>
                <w:bottom w:val="none" w:sz="0" w:space="0" w:color="auto"/>
                <w:right w:val="none" w:sz="0" w:space="0" w:color="auto"/>
              </w:divBdr>
              <w:divsChild>
                <w:div w:id="798257690">
                  <w:marLeft w:val="0"/>
                  <w:marRight w:val="0"/>
                  <w:marTop w:val="0"/>
                  <w:marBottom w:val="0"/>
                  <w:divBdr>
                    <w:top w:val="none" w:sz="0" w:space="0" w:color="auto"/>
                    <w:left w:val="none" w:sz="0" w:space="0" w:color="auto"/>
                    <w:bottom w:val="none" w:sz="0" w:space="0" w:color="auto"/>
                    <w:right w:val="none" w:sz="0" w:space="0" w:color="auto"/>
                  </w:divBdr>
                </w:div>
              </w:divsChild>
            </w:div>
            <w:div w:id="1910311041">
              <w:marLeft w:val="0"/>
              <w:marRight w:val="0"/>
              <w:marTop w:val="0"/>
              <w:marBottom w:val="0"/>
              <w:divBdr>
                <w:top w:val="none" w:sz="0" w:space="0" w:color="auto"/>
                <w:left w:val="none" w:sz="0" w:space="0" w:color="auto"/>
                <w:bottom w:val="none" w:sz="0" w:space="0" w:color="auto"/>
                <w:right w:val="none" w:sz="0" w:space="0" w:color="auto"/>
              </w:divBdr>
              <w:divsChild>
                <w:div w:id="1254820704">
                  <w:marLeft w:val="0"/>
                  <w:marRight w:val="0"/>
                  <w:marTop w:val="0"/>
                  <w:marBottom w:val="0"/>
                  <w:divBdr>
                    <w:top w:val="none" w:sz="0" w:space="0" w:color="auto"/>
                    <w:left w:val="none" w:sz="0" w:space="0" w:color="auto"/>
                    <w:bottom w:val="none" w:sz="0" w:space="0" w:color="auto"/>
                    <w:right w:val="none" w:sz="0" w:space="0" w:color="auto"/>
                  </w:divBdr>
                </w:div>
              </w:divsChild>
            </w:div>
            <w:div w:id="1942488837">
              <w:marLeft w:val="0"/>
              <w:marRight w:val="0"/>
              <w:marTop w:val="0"/>
              <w:marBottom w:val="0"/>
              <w:divBdr>
                <w:top w:val="none" w:sz="0" w:space="0" w:color="auto"/>
                <w:left w:val="none" w:sz="0" w:space="0" w:color="auto"/>
                <w:bottom w:val="none" w:sz="0" w:space="0" w:color="auto"/>
                <w:right w:val="none" w:sz="0" w:space="0" w:color="auto"/>
              </w:divBdr>
              <w:divsChild>
                <w:div w:id="115410597">
                  <w:marLeft w:val="0"/>
                  <w:marRight w:val="0"/>
                  <w:marTop w:val="0"/>
                  <w:marBottom w:val="0"/>
                  <w:divBdr>
                    <w:top w:val="none" w:sz="0" w:space="0" w:color="auto"/>
                    <w:left w:val="none" w:sz="0" w:space="0" w:color="auto"/>
                    <w:bottom w:val="none" w:sz="0" w:space="0" w:color="auto"/>
                    <w:right w:val="none" w:sz="0" w:space="0" w:color="auto"/>
                  </w:divBdr>
                </w:div>
              </w:divsChild>
            </w:div>
            <w:div w:id="2033679177">
              <w:marLeft w:val="0"/>
              <w:marRight w:val="0"/>
              <w:marTop w:val="0"/>
              <w:marBottom w:val="0"/>
              <w:divBdr>
                <w:top w:val="none" w:sz="0" w:space="0" w:color="auto"/>
                <w:left w:val="none" w:sz="0" w:space="0" w:color="auto"/>
                <w:bottom w:val="none" w:sz="0" w:space="0" w:color="auto"/>
                <w:right w:val="none" w:sz="0" w:space="0" w:color="auto"/>
              </w:divBdr>
              <w:divsChild>
                <w:div w:id="411126015">
                  <w:marLeft w:val="0"/>
                  <w:marRight w:val="0"/>
                  <w:marTop w:val="0"/>
                  <w:marBottom w:val="0"/>
                  <w:divBdr>
                    <w:top w:val="none" w:sz="0" w:space="0" w:color="auto"/>
                    <w:left w:val="none" w:sz="0" w:space="0" w:color="auto"/>
                    <w:bottom w:val="none" w:sz="0" w:space="0" w:color="auto"/>
                    <w:right w:val="none" w:sz="0" w:space="0" w:color="auto"/>
                  </w:divBdr>
                </w:div>
              </w:divsChild>
            </w:div>
            <w:div w:id="2049336959">
              <w:marLeft w:val="0"/>
              <w:marRight w:val="0"/>
              <w:marTop w:val="0"/>
              <w:marBottom w:val="0"/>
              <w:divBdr>
                <w:top w:val="none" w:sz="0" w:space="0" w:color="auto"/>
                <w:left w:val="none" w:sz="0" w:space="0" w:color="auto"/>
                <w:bottom w:val="none" w:sz="0" w:space="0" w:color="auto"/>
                <w:right w:val="none" w:sz="0" w:space="0" w:color="auto"/>
              </w:divBdr>
              <w:divsChild>
                <w:div w:id="1557742700">
                  <w:marLeft w:val="0"/>
                  <w:marRight w:val="0"/>
                  <w:marTop w:val="0"/>
                  <w:marBottom w:val="0"/>
                  <w:divBdr>
                    <w:top w:val="none" w:sz="0" w:space="0" w:color="auto"/>
                    <w:left w:val="none" w:sz="0" w:space="0" w:color="auto"/>
                    <w:bottom w:val="none" w:sz="0" w:space="0" w:color="auto"/>
                    <w:right w:val="none" w:sz="0" w:space="0" w:color="auto"/>
                  </w:divBdr>
                </w:div>
              </w:divsChild>
            </w:div>
            <w:div w:id="2061858497">
              <w:marLeft w:val="0"/>
              <w:marRight w:val="0"/>
              <w:marTop w:val="0"/>
              <w:marBottom w:val="0"/>
              <w:divBdr>
                <w:top w:val="none" w:sz="0" w:space="0" w:color="auto"/>
                <w:left w:val="none" w:sz="0" w:space="0" w:color="auto"/>
                <w:bottom w:val="none" w:sz="0" w:space="0" w:color="auto"/>
                <w:right w:val="none" w:sz="0" w:space="0" w:color="auto"/>
              </w:divBdr>
              <w:divsChild>
                <w:div w:id="1548951591">
                  <w:marLeft w:val="0"/>
                  <w:marRight w:val="0"/>
                  <w:marTop w:val="0"/>
                  <w:marBottom w:val="0"/>
                  <w:divBdr>
                    <w:top w:val="none" w:sz="0" w:space="0" w:color="auto"/>
                    <w:left w:val="none" w:sz="0" w:space="0" w:color="auto"/>
                    <w:bottom w:val="none" w:sz="0" w:space="0" w:color="auto"/>
                    <w:right w:val="none" w:sz="0" w:space="0" w:color="auto"/>
                  </w:divBdr>
                </w:div>
              </w:divsChild>
            </w:div>
            <w:div w:id="2062632827">
              <w:marLeft w:val="0"/>
              <w:marRight w:val="0"/>
              <w:marTop w:val="0"/>
              <w:marBottom w:val="0"/>
              <w:divBdr>
                <w:top w:val="none" w:sz="0" w:space="0" w:color="auto"/>
                <w:left w:val="none" w:sz="0" w:space="0" w:color="auto"/>
                <w:bottom w:val="none" w:sz="0" w:space="0" w:color="auto"/>
                <w:right w:val="none" w:sz="0" w:space="0" w:color="auto"/>
              </w:divBdr>
              <w:divsChild>
                <w:div w:id="1823352207">
                  <w:marLeft w:val="0"/>
                  <w:marRight w:val="0"/>
                  <w:marTop w:val="0"/>
                  <w:marBottom w:val="0"/>
                  <w:divBdr>
                    <w:top w:val="none" w:sz="0" w:space="0" w:color="auto"/>
                    <w:left w:val="none" w:sz="0" w:space="0" w:color="auto"/>
                    <w:bottom w:val="none" w:sz="0" w:space="0" w:color="auto"/>
                    <w:right w:val="none" w:sz="0" w:space="0" w:color="auto"/>
                  </w:divBdr>
                </w:div>
              </w:divsChild>
            </w:div>
            <w:div w:id="2099129703">
              <w:marLeft w:val="0"/>
              <w:marRight w:val="0"/>
              <w:marTop w:val="0"/>
              <w:marBottom w:val="0"/>
              <w:divBdr>
                <w:top w:val="none" w:sz="0" w:space="0" w:color="auto"/>
                <w:left w:val="none" w:sz="0" w:space="0" w:color="auto"/>
                <w:bottom w:val="none" w:sz="0" w:space="0" w:color="auto"/>
                <w:right w:val="none" w:sz="0" w:space="0" w:color="auto"/>
              </w:divBdr>
              <w:divsChild>
                <w:div w:id="35064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f41c3f9-0ddd-4792-9cc5-2aa494f8de60">
      <Terms xmlns="http://schemas.microsoft.com/office/infopath/2007/PartnerControls"/>
    </lcf76f155ced4ddcb4097134ff3c332f>
    <TaxCatchAll xmlns="3efdb8b0-c47e-4c3c-846a-2bf99d413b35" xsi:nil="true"/>
    <SharedWithUsers xmlns="3efdb8b0-c47e-4c3c-846a-2bf99d413b35">
      <UserInfo>
        <DisplayName/>
        <AccountId xsi:nil="true"/>
        <AccountType/>
      </UserInfo>
    </SharedWithUsers>
    <TopicofOutreach xmlns="6f41c3f9-0ddd-4792-9cc5-2aa494f8de60" xsi:nil="true"/>
    <Dateoutreachsent xmlns="6f41c3f9-0ddd-4792-9cc5-2aa494f8de60" xsi:nil="true"/>
    <Reviewed xmlns="6f41c3f9-0ddd-4792-9cc5-2aa494f8de60">false</Reviewed>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642FC5B8B920D4BB6C445E99411392A" ma:contentTypeVersion="18" ma:contentTypeDescription="Create a new document." ma:contentTypeScope="" ma:versionID="99e8b7ea0a69eb6b6b484607e63d99cc">
  <xsd:schema xmlns:xsd="http://www.w3.org/2001/XMLSchema" xmlns:xs="http://www.w3.org/2001/XMLSchema" xmlns:p="http://schemas.microsoft.com/office/2006/metadata/properties" xmlns:ns2="6f41c3f9-0ddd-4792-9cc5-2aa494f8de60" xmlns:ns3="3efdb8b0-c47e-4c3c-846a-2bf99d413b35" targetNamespace="http://schemas.microsoft.com/office/2006/metadata/properties" ma:root="true" ma:fieldsID="a760d82c227f205e7afaedae0c55672f" ns2:_="" ns3:_="">
    <xsd:import namespace="6f41c3f9-0ddd-4792-9cc5-2aa494f8de60"/>
    <xsd:import namespace="3efdb8b0-c47e-4c3c-846a-2bf99d413b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TopicofOutreach" minOccurs="0"/>
                <xsd:element ref="ns2:Dateoutreachsent" minOccurs="0"/>
                <xsd:element ref="ns2:Reviewed"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1c3f9-0ddd-4792-9cc5-2aa494f8d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TopicofOutreach" ma:index="22" nillable="true" ma:displayName="Topic of Outreach" ma:format="Dropdown" ma:internalName="TopicofOutreach">
      <xsd:simpleType>
        <xsd:restriction base="dms:Note">
          <xsd:maxLength value="255"/>
        </xsd:restriction>
      </xsd:simpleType>
    </xsd:element>
    <xsd:element name="Dateoutreachsent" ma:index="23" nillable="true" ma:displayName="Date outreach sent " ma:format="DateOnly" ma:internalName="Dateoutreachsent">
      <xsd:simpleType>
        <xsd:restriction base="dms:DateTime"/>
      </xsd:simpleType>
    </xsd:element>
    <xsd:element name="Reviewed" ma:index="24" nillable="true" ma:displayName="Reviewed" ma:default="0" ma:format="Dropdown" ma:internalName="Reviewed">
      <xsd:simpleType>
        <xsd:restriction base="dms:Boolea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fdb8b0-c47e-4c3c-846a-2bf99d413b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8b40b15-145b-42ce-8af4-d69715b8fbd9}" ma:internalName="TaxCatchAll" ma:showField="CatchAllData" ma:web="3efdb8b0-c47e-4c3c-846a-2bf99d413b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CF5724-1EAD-426C-AC34-1638484556D4}">
  <ds:schemaRefs>
    <ds:schemaRef ds:uri="http://schemas.microsoft.com/office/2006/metadata/properties"/>
    <ds:schemaRef ds:uri="http://schemas.microsoft.com/office/infopath/2007/PartnerControls"/>
    <ds:schemaRef ds:uri="6f41c3f9-0ddd-4792-9cc5-2aa494f8de60"/>
    <ds:schemaRef ds:uri="3efdb8b0-c47e-4c3c-846a-2bf99d413b35"/>
  </ds:schemaRefs>
</ds:datastoreItem>
</file>

<file path=customXml/itemProps2.xml><?xml version="1.0" encoding="utf-8"?>
<ds:datastoreItem xmlns:ds="http://schemas.openxmlformats.org/officeDocument/2006/customXml" ds:itemID="{B4F7CE3B-68CB-4FFB-8808-00EE92560D28}">
  <ds:schemaRefs>
    <ds:schemaRef ds:uri="http://schemas.openxmlformats.org/officeDocument/2006/bibliography"/>
  </ds:schemaRefs>
</ds:datastoreItem>
</file>

<file path=customXml/itemProps3.xml><?xml version="1.0" encoding="utf-8"?>
<ds:datastoreItem xmlns:ds="http://schemas.openxmlformats.org/officeDocument/2006/customXml" ds:itemID="{F3CF0B47-89BF-4B6A-ABC7-4286354F3F2B}">
  <ds:schemaRefs>
    <ds:schemaRef ds:uri="http://schemas.microsoft.com/sharepoint/v3/contenttype/forms"/>
  </ds:schemaRefs>
</ds:datastoreItem>
</file>

<file path=customXml/itemProps4.xml><?xml version="1.0" encoding="utf-8"?>
<ds:datastoreItem xmlns:ds="http://schemas.openxmlformats.org/officeDocument/2006/customXml" ds:itemID="{4E832DC9-7438-48E2-8612-FFCF34483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1c3f9-0ddd-4792-9cc5-2aa494f8de60"/>
    <ds:schemaRef ds:uri="3efdb8b0-c47e-4c3c-846a-2bf99d41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1700</Words>
  <Characters>9692</Characters>
  <Application>Microsoft Office Word</Application>
  <DocSecurity>4</DocSecurity>
  <Lines>80</Lines>
  <Paragraphs>22</Paragraphs>
  <ScaleCrop>false</ScaleCrop>
  <Company>Microsoft</Company>
  <LinksUpToDate>false</LinksUpToDate>
  <CharactersWithSpaces>11370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 Kiel</dc:creator>
  <cp:keywords/>
  <cp:lastModifiedBy>Gardner, Hannah M (EHS)</cp:lastModifiedBy>
  <cp:revision>10</cp:revision>
  <cp:lastPrinted>2020-01-17T08:28:00Z</cp:lastPrinted>
  <dcterms:created xsi:type="dcterms:W3CDTF">2023-11-20T19:35:00Z</dcterms:created>
  <dcterms:modified xsi:type="dcterms:W3CDTF">2023-11-30T19:02:00Z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0x010100B642FC5B8B920D4BB6C445E99411392A</vt:lpwstr>
  </property>
  <property fmtid="{D5CDD505-2E9C-101B-9397-08002B2CF9AE}" pid="3" name="MediaServiceImageTags">
    <vt:lpwstr/>
  </property>
  <property fmtid="{D5CDD505-2E9C-101B-9397-08002B2CF9AE}" pid="4" name="MSIP_Label_ea60d57e-af5b-4752-ac57-3e4f28ca11dc_Enabled">
    <vt:lpwstr>true</vt:lpwstr>
  </property>
  <property fmtid="{D5CDD505-2E9C-101B-9397-08002B2CF9AE}" pid="5" name="MSIP_Label_ea60d57e-af5b-4752-ac57-3e4f28ca11dc_SetDate">
    <vt:lpwstr>2023-06-27T17:09:05Z</vt:lpwstr>
  </property>
  <property fmtid="{D5CDD505-2E9C-101B-9397-08002B2CF9AE}" pid="6" name="MSIP_Label_ea60d57e-af5b-4752-ac57-3e4f28ca11dc_Method">
    <vt:lpwstr>Standard</vt:lpwstr>
  </property>
  <property fmtid="{D5CDD505-2E9C-101B-9397-08002B2CF9AE}" pid="7" name="MSIP_Label_ea60d57e-af5b-4752-ac57-3e4f28ca11dc_Name">
    <vt:lpwstr>ea60d57e-af5b-4752-ac57-3e4f28ca11dc</vt:lpwstr>
  </property>
  <property fmtid="{D5CDD505-2E9C-101B-9397-08002B2CF9AE}" pid="8" name="MSIP_Label_ea60d57e-af5b-4752-ac57-3e4f28ca11dc_SiteId">
    <vt:lpwstr>36da45f1-dd2c-4d1f-af13-5abe46b99921</vt:lpwstr>
  </property>
  <property fmtid="{D5CDD505-2E9C-101B-9397-08002B2CF9AE}" pid="9" name="MSIP_Label_ea60d57e-af5b-4752-ac57-3e4f28ca11dc_ActionId">
    <vt:lpwstr>032c9987-9e13-4a42-b151-12d48de52ecc</vt:lpwstr>
  </property>
  <property fmtid="{D5CDD505-2E9C-101B-9397-08002B2CF9AE}" pid="10" name="MSIP_Label_ea60d57e-af5b-4752-ac57-3e4f28ca11dc_ContentBits">
    <vt:lpwstr>0</vt:lpwstr>
  </property>
</Properties>
</file>