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D9115" w14:textId="0A89D31B" w:rsidR="00BE6BC0" w:rsidRPr="008A212D" w:rsidRDefault="004005DE" w:rsidP="004005DE">
      <w:pPr>
        <w:pStyle w:val="paragraph"/>
        <w:spacing w:before="0" w:beforeAutospacing="0" w:after="0" w:afterAutospacing="0"/>
        <w:jc w:val="center"/>
        <w:textAlignment w:val="baseline"/>
        <w:rPr>
          <w:rStyle w:val="normaltextrun"/>
          <w:rFonts w:ascii="Arial" w:hAnsi="Arial" w:cs="Arial"/>
          <w:b/>
          <w:bCs/>
        </w:rPr>
      </w:pPr>
      <w:r w:rsidRPr="008A212D">
        <w:rPr>
          <w:rStyle w:val="normaltextrun"/>
          <w:rFonts w:ascii="Arial" w:hAnsi="Arial" w:cs="Arial"/>
          <w:b/>
          <w:bCs/>
        </w:rPr>
        <w:t>Appendix P:</w:t>
      </w:r>
      <w:r w:rsidRPr="008A212D">
        <w:rPr>
          <w:rFonts w:ascii="Arial" w:hAnsi="Arial" w:cs="Arial"/>
        </w:rPr>
        <w:t xml:space="preserve"> </w:t>
      </w:r>
      <w:r w:rsidRPr="008A212D">
        <w:rPr>
          <w:rStyle w:val="normaltextrun"/>
          <w:rFonts w:ascii="Arial" w:hAnsi="Arial" w:cs="Arial"/>
          <w:b/>
          <w:bCs/>
        </w:rPr>
        <w:t>Dental Access</w:t>
      </w:r>
    </w:p>
    <w:p w14:paraId="74C89E73" w14:textId="7D768868" w:rsidR="004005DE" w:rsidRPr="008A212D" w:rsidRDefault="004005DE" w:rsidP="004005DE">
      <w:pPr>
        <w:pStyle w:val="paragraph"/>
        <w:spacing w:before="0" w:beforeAutospacing="0" w:after="0" w:afterAutospacing="0"/>
        <w:jc w:val="center"/>
        <w:textAlignment w:val="baseline"/>
        <w:rPr>
          <w:rStyle w:val="normaltextrun"/>
          <w:rFonts w:ascii="Arial" w:hAnsi="Arial" w:cs="Arial"/>
          <w:b/>
          <w:bCs/>
        </w:rPr>
      </w:pPr>
    </w:p>
    <w:tbl>
      <w:tblPr>
        <w:tblW w:w="99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9990"/>
      </w:tblGrid>
      <w:tr w:rsidR="004005DE" w:rsidRPr="008A212D" w14:paraId="4FEE2F2E" w14:textId="77777777" w:rsidTr="007A4DDD">
        <w:tc>
          <w:tcPr>
            <w:tcW w:w="9990" w:type="dxa"/>
            <w:shd w:val="clear" w:color="auto" w:fill="DEEAF6" w:themeFill="accent5" w:themeFillTint="33"/>
          </w:tcPr>
          <w:p w14:paraId="16582E20" w14:textId="77777777" w:rsidR="004005DE" w:rsidRPr="008A212D" w:rsidRDefault="004005DE" w:rsidP="007A4DDD">
            <w:pPr>
              <w:jc w:val="center"/>
              <w:rPr>
                <w:rFonts w:ascii="Arial" w:hAnsi="Arial" w:cs="Arial"/>
                <w:sz w:val="24"/>
                <w:szCs w:val="24"/>
              </w:rPr>
            </w:pPr>
            <w:r w:rsidRPr="008A212D">
              <w:rPr>
                <w:rFonts w:ascii="Arial" w:hAnsi="Arial" w:cs="Arial"/>
                <w:b/>
                <w:bCs/>
                <w:color w:val="201F1E"/>
                <w:sz w:val="24"/>
                <w:szCs w:val="24"/>
              </w:rPr>
              <w:t>EOHHS is providing this appendix based on current information for reference only to provide context for Bidders.  EOHHS will update this appendix as appropriate prior to EOHHS and selected Bidders executing any Contract resulting from this RFR.</w:t>
            </w:r>
          </w:p>
        </w:tc>
      </w:tr>
    </w:tbl>
    <w:p w14:paraId="6191A571" w14:textId="15D79579" w:rsidR="004005DE" w:rsidRPr="008A212D" w:rsidRDefault="004005DE" w:rsidP="004005DE">
      <w:pPr>
        <w:pStyle w:val="paragraph"/>
        <w:spacing w:before="0" w:beforeAutospacing="0" w:after="0" w:afterAutospacing="0"/>
        <w:jc w:val="center"/>
        <w:textAlignment w:val="baseline"/>
        <w:rPr>
          <w:rStyle w:val="normaltextrun"/>
          <w:rFonts w:ascii="Arial" w:hAnsi="Arial" w:cs="Arial"/>
          <w:b/>
          <w:bCs/>
        </w:rPr>
      </w:pPr>
    </w:p>
    <w:p w14:paraId="6D552351" w14:textId="46E9600C" w:rsidR="004005DE" w:rsidRPr="008A212D" w:rsidRDefault="004005DE" w:rsidP="004005DE">
      <w:pPr>
        <w:pStyle w:val="paragraph"/>
        <w:spacing w:before="0" w:beforeAutospacing="0" w:after="0" w:afterAutospacing="0"/>
        <w:jc w:val="center"/>
        <w:textAlignment w:val="baseline"/>
        <w:rPr>
          <w:rStyle w:val="normaltextrun"/>
          <w:rFonts w:ascii="Arial" w:hAnsi="Arial" w:cs="Arial"/>
          <w:b/>
          <w:bCs/>
        </w:rPr>
      </w:pPr>
      <w:r w:rsidRPr="008A212D">
        <w:rPr>
          <w:rStyle w:val="normaltextrun"/>
          <w:rFonts w:ascii="Arial" w:hAnsi="Arial" w:cs="Arial"/>
          <w:b/>
          <w:bCs/>
        </w:rPr>
        <w:t>Exhibit 1: Access Point</w:t>
      </w:r>
    </w:p>
    <w:p w14:paraId="02167FE9" w14:textId="77777777" w:rsidR="004005DE" w:rsidRPr="008A212D" w:rsidRDefault="004005DE" w:rsidP="004005DE">
      <w:pPr>
        <w:pStyle w:val="paragraph"/>
        <w:spacing w:before="0" w:beforeAutospacing="0" w:after="0" w:afterAutospacing="0"/>
        <w:textAlignment w:val="baseline"/>
        <w:rPr>
          <w:rStyle w:val="normaltextrun"/>
          <w:rFonts w:ascii="Arial" w:hAnsi="Arial" w:cs="Arial"/>
          <w:b/>
          <w:bCs/>
        </w:rPr>
      </w:pPr>
    </w:p>
    <w:p w14:paraId="507EED30" w14:textId="17FDAE98" w:rsidR="004005DE" w:rsidRPr="008A212D" w:rsidRDefault="004005DE" w:rsidP="004005DE">
      <w:pPr>
        <w:rPr>
          <w:rFonts w:ascii="Arial" w:hAnsi="Arial" w:cs="Arial"/>
          <w:sz w:val="24"/>
          <w:szCs w:val="24"/>
        </w:rPr>
      </w:pPr>
      <w:r w:rsidRPr="008A212D">
        <w:rPr>
          <w:rFonts w:ascii="Arial" w:hAnsi="Arial" w:cs="Arial"/>
          <w:sz w:val="24"/>
          <w:szCs w:val="24"/>
        </w:rPr>
        <w:t>An “Access Point” is a physical site where one or more MassHealth Dental Providers provide services to MassHealth Members. Access Points by specialty are as follows:</w:t>
      </w:r>
    </w:p>
    <w:tbl>
      <w:tblPr>
        <w:tblW w:w="9397" w:type="dxa"/>
        <w:jc w:val="center"/>
        <w:shd w:val="clear" w:color="auto" w:fill="FFFFFF"/>
        <w:tblCellMar>
          <w:left w:w="0" w:type="dxa"/>
          <w:right w:w="0" w:type="dxa"/>
        </w:tblCellMar>
        <w:tblLook w:val="04A0" w:firstRow="1" w:lastRow="0" w:firstColumn="1" w:lastColumn="0" w:noHBand="0" w:noVBand="1"/>
      </w:tblPr>
      <w:tblGrid>
        <w:gridCol w:w="3203"/>
        <w:gridCol w:w="2040"/>
        <w:gridCol w:w="4154"/>
      </w:tblGrid>
      <w:tr w:rsidR="004005DE" w:rsidRPr="008A212D" w14:paraId="2D2F72B9" w14:textId="77777777" w:rsidTr="004005DE">
        <w:trPr>
          <w:trHeight w:val="255"/>
          <w:jc w:val="center"/>
        </w:trPr>
        <w:tc>
          <w:tcPr>
            <w:tcW w:w="3203"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305E27E0" w14:textId="77777777" w:rsidR="004005DE" w:rsidRPr="008A212D" w:rsidRDefault="004005DE" w:rsidP="007A4DDD">
            <w:pPr>
              <w:rPr>
                <w:rFonts w:ascii="Arial" w:hAnsi="Arial" w:cs="Arial"/>
                <w:sz w:val="24"/>
                <w:szCs w:val="24"/>
              </w:rPr>
            </w:pPr>
            <w:r w:rsidRPr="008A212D">
              <w:rPr>
                <w:rFonts w:ascii="Arial" w:hAnsi="Arial" w:cs="Arial"/>
                <w:b/>
                <w:bCs/>
                <w:sz w:val="24"/>
                <w:szCs w:val="24"/>
              </w:rPr>
              <w:t>MassHealth Dental Provider Types</w:t>
            </w:r>
          </w:p>
        </w:tc>
        <w:tc>
          <w:tcPr>
            <w:tcW w:w="2040"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272C8342" w14:textId="77777777" w:rsidR="004005DE" w:rsidRPr="008A212D" w:rsidRDefault="004005DE" w:rsidP="007A4DDD">
            <w:pPr>
              <w:rPr>
                <w:rFonts w:ascii="Arial" w:hAnsi="Arial" w:cs="Arial"/>
                <w:sz w:val="24"/>
                <w:szCs w:val="24"/>
              </w:rPr>
            </w:pPr>
            <w:r w:rsidRPr="008A212D">
              <w:rPr>
                <w:rFonts w:ascii="Arial" w:hAnsi="Arial" w:cs="Arial"/>
                <w:b/>
                <w:bCs/>
                <w:sz w:val="24"/>
                <w:szCs w:val="24"/>
              </w:rPr>
              <w:t>Current Access Points</w:t>
            </w:r>
          </w:p>
        </w:tc>
        <w:tc>
          <w:tcPr>
            <w:tcW w:w="4154"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71B44E5E" w14:textId="77777777" w:rsidR="004005DE" w:rsidRPr="008A212D" w:rsidRDefault="004005DE" w:rsidP="007A4DDD">
            <w:pPr>
              <w:rPr>
                <w:rFonts w:ascii="Arial" w:hAnsi="Arial" w:cs="Arial"/>
                <w:sz w:val="24"/>
                <w:szCs w:val="24"/>
              </w:rPr>
            </w:pPr>
            <w:r w:rsidRPr="008A212D">
              <w:rPr>
                <w:rFonts w:ascii="Arial" w:hAnsi="Arial" w:cs="Arial"/>
                <w:b/>
                <w:bCs/>
                <w:sz w:val="24"/>
                <w:szCs w:val="24"/>
              </w:rPr>
              <w:t>99% of Current Access Points (Rounded up to nearest whole number)</w:t>
            </w:r>
          </w:p>
        </w:tc>
      </w:tr>
      <w:tr w:rsidR="004005DE" w:rsidRPr="008A212D" w14:paraId="744B7C89" w14:textId="77777777" w:rsidTr="004005DE">
        <w:trPr>
          <w:trHeight w:val="432"/>
          <w:jc w:val="center"/>
        </w:trPr>
        <w:tc>
          <w:tcPr>
            <w:tcW w:w="3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50DF61" w14:textId="77777777" w:rsidR="004005DE" w:rsidRPr="008A212D" w:rsidRDefault="004005DE" w:rsidP="007A4DDD">
            <w:pPr>
              <w:rPr>
                <w:rFonts w:ascii="Arial" w:hAnsi="Arial" w:cs="Arial"/>
                <w:sz w:val="24"/>
                <w:szCs w:val="24"/>
              </w:rPr>
            </w:pPr>
            <w:r w:rsidRPr="008A212D">
              <w:rPr>
                <w:rFonts w:ascii="Arial" w:hAnsi="Arial" w:cs="Arial"/>
                <w:sz w:val="24"/>
                <w:szCs w:val="24"/>
              </w:rPr>
              <w:t>General Dentist</w:t>
            </w:r>
          </w:p>
        </w:tc>
        <w:tc>
          <w:tcPr>
            <w:tcW w:w="2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963A3F" w14:textId="77777777" w:rsidR="004005DE" w:rsidRPr="008A212D" w:rsidRDefault="004005DE" w:rsidP="007A4DDD">
            <w:pPr>
              <w:rPr>
                <w:rFonts w:ascii="Arial" w:hAnsi="Arial" w:cs="Arial"/>
                <w:sz w:val="24"/>
                <w:szCs w:val="24"/>
              </w:rPr>
            </w:pPr>
            <w:r w:rsidRPr="008A212D">
              <w:rPr>
                <w:rFonts w:ascii="Arial" w:hAnsi="Arial" w:cs="Arial"/>
                <w:sz w:val="24"/>
                <w:szCs w:val="24"/>
              </w:rPr>
              <w:t>6908</w:t>
            </w:r>
          </w:p>
        </w:tc>
        <w:tc>
          <w:tcPr>
            <w:tcW w:w="41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454A97" w14:textId="77777777" w:rsidR="004005DE" w:rsidRPr="008A212D" w:rsidRDefault="004005DE" w:rsidP="007A4DDD">
            <w:pPr>
              <w:rPr>
                <w:rFonts w:ascii="Arial" w:hAnsi="Arial" w:cs="Arial"/>
                <w:sz w:val="24"/>
                <w:szCs w:val="24"/>
              </w:rPr>
            </w:pPr>
            <w:r w:rsidRPr="008A212D">
              <w:rPr>
                <w:rFonts w:ascii="Arial" w:hAnsi="Arial" w:cs="Arial"/>
                <w:sz w:val="24"/>
                <w:szCs w:val="24"/>
              </w:rPr>
              <w:t>6839</w:t>
            </w:r>
          </w:p>
        </w:tc>
      </w:tr>
      <w:tr w:rsidR="004005DE" w:rsidRPr="008A212D" w14:paraId="72B28FE1" w14:textId="77777777" w:rsidTr="004005DE">
        <w:trPr>
          <w:trHeight w:val="432"/>
          <w:jc w:val="center"/>
        </w:trPr>
        <w:tc>
          <w:tcPr>
            <w:tcW w:w="3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F59360" w14:textId="77777777" w:rsidR="004005DE" w:rsidRPr="008A212D" w:rsidRDefault="004005DE" w:rsidP="007A4DDD">
            <w:pPr>
              <w:rPr>
                <w:rFonts w:ascii="Arial" w:hAnsi="Arial" w:cs="Arial"/>
                <w:sz w:val="24"/>
                <w:szCs w:val="24"/>
              </w:rPr>
            </w:pPr>
            <w:r w:rsidRPr="008A212D">
              <w:rPr>
                <w:rFonts w:ascii="Arial" w:hAnsi="Arial" w:cs="Arial"/>
                <w:sz w:val="24"/>
                <w:szCs w:val="24"/>
              </w:rPr>
              <w:t>Oral Surgeon</w:t>
            </w:r>
          </w:p>
        </w:tc>
        <w:tc>
          <w:tcPr>
            <w:tcW w:w="2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238A3C" w14:textId="77777777" w:rsidR="004005DE" w:rsidRPr="008A212D" w:rsidRDefault="004005DE" w:rsidP="007A4DDD">
            <w:pPr>
              <w:rPr>
                <w:rFonts w:ascii="Arial" w:hAnsi="Arial" w:cs="Arial"/>
                <w:sz w:val="24"/>
                <w:szCs w:val="24"/>
              </w:rPr>
            </w:pPr>
            <w:r w:rsidRPr="008A212D">
              <w:rPr>
                <w:rFonts w:ascii="Arial" w:hAnsi="Arial" w:cs="Arial"/>
                <w:sz w:val="24"/>
                <w:szCs w:val="24"/>
              </w:rPr>
              <w:t>374</w:t>
            </w:r>
          </w:p>
        </w:tc>
        <w:tc>
          <w:tcPr>
            <w:tcW w:w="41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7B2120" w14:textId="77777777" w:rsidR="004005DE" w:rsidRPr="008A212D" w:rsidRDefault="004005DE" w:rsidP="007A4DDD">
            <w:pPr>
              <w:rPr>
                <w:rFonts w:ascii="Arial" w:hAnsi="Arial" w:cs="Arial"/>
                <w:sz w:val="24"/>
                <w:szCs w:val="24"/>
              </w:rPr>
            </w:pPr>
            <w:r w:rsidRPr="008A212D">
              <w:rPr>
                <w:rFonts w:ascii="Arial" w:hAnsi="Arial" w:cs="Arial"/>
                <w:sz w:val="24"/>
                <w:szCs w:val="24"/>
              </w:rPr>
              <w:t>371</w:t>
            </w:r>
          </w:p>
        </w:tc>
      </w:tr>
      <w:tr w:rsidR="004005DE" w:rsidRPr="008A212D" w14:paraId="46A50345" w14:textId="77777777" w:rsidTr="004005DE">
        <w:trPr>
          <w:trHeight w:val="432"/>
          <w:jc w:val="center"/>
        </w:trPr>
        <w:tc>
          <w:tcPr>
            <w:tcW w:w="3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46A0FA" w14:textId="77777777" w:rsidR="004005DE" w:rsidRPr="008A212D" w:rsidRDefault="004005DE" w:rsidP="007A4DDD">
            <w:pPr>
              <w:rPr>
                <w:rFonts w:ascii="Arial" w:hAnsi="Arial" w:cs="Arial"/>
                <w:sz w:val="24"/>
                <w:szCs w:val="24"/>
              </w:rPr>
            </w:pPr>
            <w:r w:rsidRPr="008A212D">
              <w:rPr>
                <w:rFonts w:ascii="Arial" w:hAnsi="Arial" w:cs="Arial"/>
                <w:sz w:val="24"/>
                <w:szCs w:val="24"/>
              </w:rPr>
              <w:t>Orthodontist</w:t>
            </w:r>
          </w:p>
        </w:tc>
        <w:tc>
          <w:tcPr>
            <w:tcW w:w="2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9A6292" w14:textId="77777777" w:rsidR="004005DE" w:rsidRPr="008A212D" w:rsidRDefault="004005DE" w:rsidP="007A4DDD">
            <w:pPr>
              <w:rPr>
                <w:rFonts w:ascii="Arial" w:hAnsi="Arial" w:cs="Arial"/>
                <w:sz w:val="24"/>
                <w:szCs w:val="24"/>
              </w:rPr>
            </w:pPr>
            <w:r w:rsidRPr="008A212D">
              <w:rPr>
                <w:rFonts w:ascii="Arial" w:hAnsi="Arial" w:cs="Arial"/>
                <w:sz w:val="24"/>
                <w:szCs w:val="24"/>
              </w:rPr>
              <w:t>719</w:t>
            </w:r>
          </w:p>
        </w:tc>
        <w:tc>
          <w:tcPr>
            <w:tcW w:w="41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C46D61" w14:textId="77777777" w:rsidR="004005DE" w:rsidRPr="008A212D" w:rsidRDefault="004005DE" w:rsidP="007A4DDD">
            <w:pPr>
              <w:rPr>
                <w:rFonts w:ascii="Arial" w:hAnsi="Arial" w:cs="Arial"/>
                <w:sz w:val="24"/>
                <w:szCs w:val="24"/>
              </w:rPr>
            </w:pPr>
            <w:r w:rsidRPr="008A212D">
              <w:rPr>
                <w:rFonts w:ascii="Arial" w:hAnsi="Arial" w:cs="Arial"/>
                <w:sz w:val="24"/>
                <w:szCs w:val="24"/>
              </w:rPr>
              <w:t>712</w:t>
            </w:r>
          </w:p>
        </w:tc>
      </w:tr>
      <w:tr w:rsidR="004005DE" w:rsidRPr="008A212D" w14:paraId="1A8F3ABB" w14:textId="77777777" w:rsidTr="004005DE">
        <w:trPr>
          <w:trHeight w:val="432"/>
          <w:jc w:val="center"/>
        </w:trPr>
        <w:tc>
          <w:tcPr>
            <w:tcW w:w="3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7B5099" w14:textId="77777777" w:rsidR="004005DE" w:rsidRPr="008A212D" w:rsidRDefault="004005DE" w:rsidP="007A4DDD">
            <w:pPr>
              <w:rPr>
                <w:rFonts w:ascii="Arial" w:hAnsi="Arial" w:cs="Arial"/>
                <w:sz w:val="24"/>
                <w:szCs w:val="24"/>
              </w:rPr>
            </w:pPr>
            <w:r w:rsidRPr="008A212D">
              <w:rPr>
                <w:rFonts w:ascii="Arial" w:hAnsi="Arial" w:cs="Arial"/>
                <w:b/>
                <w:bCs/>
                <w:sz w:val="24"/>
                <w:szCs w:val="24"/>
              </w:rPr>
              <w:t>Grand Total</w:t>
            </w:r>
          </w:p>
        </w:tc>
        <w:tc>
          <w:tcPr>
            <w:tcW w:w="2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CFD1F3" w14:textId="77777777" w:rsidR="004005DE" w:rsidRPr="008A212D" w:rsidRDefault="004005DE" w:rsidP="007A4DDD">
            <w:pPr>
              <w:rPr>
                <w:rFonts w:ascii="Arial" w:hAnsi="Arial" w:cs="Arial"/>
                <w:sz w:val="24"/>
                <w:szCs w:val="24"/>
              </w:rPr>
            </w:pPr>
            <w:r w:rsidRPr="008A212D">
              <w:rPr>
                <w:rFonts w:ascii="Arial" w:hAnsi="Arial" w:cs="Arial"/>
                <w:b/>
                <w:bCs/>
                <w:sz w:val="24"/>
                <w:szCs w:val="24"/>
              </w:rPr>
              <w:t>8804</w:t>
            </w:r>
          </w:p>
        </w:tc>
        <w:tc>
          <w:tcPr>
            <w:tcW w:w="41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B64558" w14:textId="77777777" w:rsidR="004005DE" w:rsidRPr="008A212D" w:rsidRDefault="004005DE" w:rsidP="007A4DDD">
            <w:pPr>
              <w:rPr>
                <w:rFonts w:ascii="Arial" w:hAnsi="Arial" w:cs="Arial"/>
                <w:sz w:val="24"/>
                <w:szCs w:val="24"/>
              </w:rPr>
            </w:pPr>
            <w:r w:rsidRPr="008A212D">
              <w:rPr>
                <w:rFonts w:ascii="Arial" w:hAnsi="Arial" w:cs="Arial"/>
                <w:b/>
                <w:bCs/>
                <w:sz w:val="24"/>
                <w:szCs w:val="24"/>
              </w:rPr>
              <w:t>8716</w:t>
            </w:r>
          </w:p>
        </w:tc>
      </w:tr>
    </w:tbl>
    <w:p w14:paraId="2C6E727A" w14:textId="006E6E99" w:rsidR="004005DE" w:rsidRPr="008A212D" w:rsidRDefault="004005DE" w:rsidP="004005DE">
      <w:pPr>
        <w:ind w:left="1440"/>
        <w:rPr>
          <w:rFonts w:ascii="Arial" w:hAnsi="Arial" w:cs="Arial"/>
          <w:sz w:val="24"/>
          <w:szCs w:val="24"/>
        </w:rPr>
      </w:pPr>
    </w:p>
    <w:p w14:paraId="27958E5E" w14:textId="53F20CA2" w:rsidR="004005DE" w:rsidRPr="008A212D" w:rsidRDefault="004005DE" w:rsidP="004005DE">
      <w:pPr>
        <w:jc w:val="center"/>
        <w:rPr>
          <w:rFonts w:ascii="Arial" w:hAnsi="Arial" w:cs="Arial"/>
          <w:b/>
          <w:bCs/>
          <w:sz w:val="24"/>
          <w:szCs w:val="24"/>
        </w:rPr>
      </w:pPr>
      <w:r w:rsidRPr="008A212D">
        <w:rPr>
          <w:rFonts w:ascii="Arial" w:hAnsi="Arial" w:cs="Arial"/>
          <w:b/>
          <w:bCs/>
          <w:sz w:val="24"/>
          <w:szCs w:val="24"/>
        </w:rPr>
        <w:t>Exhibit 2: Access Standards</w:t>
      </w:r>
    </w:p>
    <w:p w14:paraId="639B81B1" w14:textId="7F32C965" w:rsidR="004005DE" w:rsidRPr="008A212D" w:rsidRDefault="004005DE" w:rsidP="004005DE">
      <w:pPr>
        <w:rPr>
          <w:rFonts w:ascii="Arial" w:hAnsi="Arial" w:cs="Arial"/>
          <w:sz w:val="24"/>
          <w:szCs w:val="24"/>
        </w:rPr>
      </w:pPr>
      <w:r w:rsidRPr="008A212D">
        <w:rPr>
          <w:rFonts w:ascii="Arial" w:hAnsi="Arial" w:cs="Arial"/>
          <w:sz w:val="24"/>
          <w:szCs w:val="24"/>
        </w:rPr>
        <w:t>“Access Standards” are the average (over each Contract Year) minimum aggregate ratios of certain types of MassHealth Dental Providers to MassHealth Members, as follows:</w:t>
      </w:r>
    </w:p>
    <w:tbl>
      <w:tblPr>
        <w:tblW w:w="0" w:type="auto"/>
        <w:jc w:val="center"/>
        <w:shd w:val="clear" w:color="auto" w:fill="FFFFFF"/>
        <w:tblCellMar>
          <w:left w:w="0" w:type="dxa"/>
          <w:right w:w="0" w:type="dxa"/>
        </w:tblCellMar>
        <w:tblLook w:val="04A0" w:firstRow="1" w:lastRow="0" w:firstColumn="1" w:lastColumn="0" w:noHBand="0" w:noVBand="1"/>
      </w:tblPr>
      <w:tblGrid>
        <w:gridCol w:w="3992"/>
        <w:gridCol w:w="3908"/>
      </w:tblGrid>
      <w:tr w:rsidR="004005DE" w:rsidRPr="008A212D" w14:paraId="5405F827" w14:textId="77777777" w:rsidTr="004005DE">
        <w:trPr>
          <w:jc w:val="center"/>
        </w:trPr>
        <w:tc>
          <w:tcPr>
            <w:tcW w:w="3992"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5FCB59E9" w14:textId="77777777" w:rsidR="004005DE" w:rsidRPr="008A212D" w:rsidRDefault="004005DE" w:rsidP="007A4DDD">
            <w:pPr>
              <w:rPr>
                <w:rFonts w:ascii="Arial" w:hAnsi="Arial" w:cs="Arial"/>
                <w:sz w:val="24"/>
                <w:szCs w:val="24"/>
              </w:rPr>
            </w:pPr>
            <w:r w:rsidRPr="008A212D">
              <w:rPr>
                <w:rFonts w:ascii="Arial" w:hAnsi="Arial" w:cs="Arial"/>
                <w:b/>
                <w:bCs/>
                <w:sz w:val="24"/>
                <w:szCs w:val="24"/>
                <w:u w:val="single"/>
              </w:rPr>
              <w:t>MassHealth Dental Provider Type</w:t>
            </w:r>
          </w:p>
        </w:tc>
        <w:tc>
          <w:tcPr>
            <w:tcW w:w="3908"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17452E17" w14:textId="77777777" w:rsidR="004005DE" w:rsidRPr="008A212D" w:rsidRDefault="004005DE" w:rsidP="007A4DDD">
            <w:pPr>
              <w:rPr>
                <w:rFonts w:ascii="Arial" w:hAnsi="Arial" w:cs="Arial"/>
                <w:sz w:val="24"/>
                <w:szCs w:val="24"/>
              </w:rPr>
            </w:pPr>
            <w:r w:rsidRPr="008A212D">
              <w:rPr>
                <w:rFonts w:ascii="Arial" w:hAnsi="Arial" w:cs="Arial"/>
                <w:b/>
                <w:bCs/>
                <w:sz w:val="24"/>
                <w:szCs w:val="24"/>
                <w:u w:val="single"/>
              </w:rPr>
              <w:t>Provider to Member Ratio</w:t>
            </w:r>
          </w:p>
        </w:tc>
      </w:tr>
      <w:tr w:rsidR="004005DE" w:rsidRPr="008A212D" w14:paraId="19465B69" w14:textId="77777777" w:rsidTr="004005DE">
        <w:trPr>
          <w:trHeight w:val="432"/>
          <w:jc w:val="center"/>
        </w:trPr>
        <w:tc>
          <w:tcPr>
            <w:tcW w:w="3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0DDB2B" w14:textId="77777777" w:rsidR="004005DE" w:rsidRPr="008A212D" w:rsidRDefault="004005DE" w:rsidP="007A4DDD">
            <w:pPr>
              <w:rPr>
                <w:rFonts w:ascii="Arial" w:hAnsi="Arial" w:cs="Arial"/>
                <w:sz w:val="24"/>
                <w:szCs w:val="24"/>
              </w:rPr>
            </w:pPr>
            <w:r w:rsidRPr="008A212D">
              <w:rPr>
                <w:rFonts w:ascii="Arial" w:hAnsi="Arial" w:cs="Arial"/>
                <w:sz w:val="24"/>
                <w:szCs w:val="24"/>
              </w:rPr>
              <w:t>General Dentist</w:t>
            </w:r>
          </w:p>
        </w:tc>
        <w:tc>
          <w:tcPr>
            <w:tcW w:w="39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9DC2C9" w14:textId="77777777" w:rsidR="004005DE" w:rsidRPr="008A212D" w:rsidRDefault="004005DE" w:rsidP="007A4DDD">
            <w:pPr>
              <w:rPr>
                <w:rFonts w:ascii="Arial" w:hAnsi="Arial" w:cs="Arial"/>
                <w:sz w:val="24"/>
                <w:szCs w:val="24"/>
              </w:rPr>
            </w:pPr>
            <w:r w:rsidRPr="008A212D">
              <w:rPr>
                <w:rFonts w:ascii="Arial" w:hAnsi="Arial" w:cs="Arial"/>
                <w:sz w:val="24"/>
                <w:szCs w:val="24"/>
              </w:rPr>
              <w:t>1: 1,500</w:t>
            </w:r>
          </w:p>
        </w:tc>
      </w:tr>
      <w:tr w:rsidR="004005DE" w:rsidRPr="008A212D" w14:paraId="514F4A6E" w14:textId="77777777" w:rsidTr="004005DE">
        <w:trPr>
          <w:trHeight w:val="432"/>
          <w:jc w:val="center"/>
        </w:trPr>
        <w:tc>
          <w:tcPr>
            <w:tcW w:w="3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2D7C13" w14:textId="77777777" w:rsidR="004005DE" w:rsidRPr="008A212D" w:rsidRDefault="004005DE" w:rsidP="007A4DDD">
            <w:pPr>
              <w:rPr>
                <w:rFonts w:ascii="Arial" w:hAnsi="Arial" w:cs="Arial"/>
                <w:sz w:val="24"/>
                <w:szCs w:val="24"/>
              </w:rPr>
            </w:pPr>
            <w:r w:rsidRPr="008A212D">
              <w:rPr>
                <w:rFonts w:ascii="Arial" w:hAnsi="Arial" w:cs="Arial"/>
                <w:sz w:val="24"/>
                <w:szCs w:val="24"/>
              </w:rPr>
              <w:t>Orthodontist</w:t>
            </w:r>
          </w:p>
        </w:tc>
        <w:tc>
          <w:tcPr>
            <w:tcW w:w="39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FDAFD4" w14:textId="77777777" w:rsidR="004005DE" w:rsidRPr="008A212D" w:rsidRDefault="004005DE" w:rsidP="007A4DDD">
            <w:pPr>
              <w:rPr>
                <w:rFonts w:ascii="Arial" w:hAnsi="Arial" w:cs="Arial"/>
                <w:sz w:val="24"/>
                <w:szCs w:val="24"/>
              </w:rPr>
            </w:pPr>
            <w:r w:rsidRPr="008A212D">
              <w:rPr>
                <w:rFonts w:ascii="Arial" w:hAnsi="Arial" w:cs="Arial"/>
                <w:sz w:val="24"/>
                <w:szCs w:val="24"/>
              </w:rPr>
              <w:t>1: 15,000</w:t>
            </w:r>
          </w:p>
        </w:tc>
      </w:tr>
      <w:tr w:rsidR="004005DE" w:rsidRPr="008A212D" w14:paraId="60F40F62" w14:textId="77777777" w:rsidTr="004005DE">
        <w:trPr>
          <w:trHeight w:val="432"/>
          <w:jc w:val="center"/>
        </w:trPr>
        <w:tc>
          <w:tcPr>
            <w:tcW w:w="3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E745CF" w14:textId="77777777" w:rsidR="004005DE" w:rsidRPr="008A212D" w:rsidRDefault="004005DE" w:rsidP="007A4DDD">
            <w:pPr>
              <w:rPr>
                <w:rFonts w:ascii="Arial" w:hAnsi="Arial" w:cs="Arial"/>
                <w:sz w:val="24"/>
                <w:szCs w:val="24"/>
              </w:rPr>
            </w:pPr>
            <w:r w:rsidRPr="008A212D">
              <w:rPr>
                <w:rFonts w:ascii="Arial" w:hAnsi="Arial" w:cs="Arial"/>
                <w:sz w:val="24"/>
                <w:szCs w:val="24"/>
              </w:rPr>
              <w:t>Oral Surgeon</w:t>
            </w:r>
          </w:p>
        </w:tc>
        <w:tc>
          <w:tcPr>
            <w:tcW w:w="39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6E0CF5" w14:textId="77777777" w:rsidR="004005DE" w:rsidRPr="008A212D" w:rsidRDefault="004005DE" w:rsidP="007A4DDD">
            <w:pPr>
              <w:rPr>
                <w:rFonts w:ascii="Arial" w:hAnsi="Arial" w:cs="Arial"/>
                <w:sz w:val="24"/>
                <w:szCs w:val="24"/>
              </w:rPr>
            </w:pPr>
            <w:r w:rsidRPr="008A212D">
              <w:rPr>
                <w:rFonts w:ascii="Arial" w:hAnsi="Arial" w:cs="Arial"/>
                <w:sz w:val="24"/>
                <w:szCs w:val="24"/>
              </w:rPr>
              <w:t>1: 20,000</w:t>
            </w:r>
          </w:p>
        </w:tc>
      </w:tr>
    </w:tbl>
    <w:p w14:paraId="0DFF1086" w14:textId="6F6A5FB0" w:rsidR="004005DE" w:rsidRPr="008A212D" w:rsidRDefault="004005DE" w:rsidP="004005DE">
      <w:pPr>
        <w:rPr>
          <w:rFonts w:ascii="Arial" w:hAnsi="Arial" w:cs="Arial"/>
          <w:sz w:val="24"/>
          <w:szCs w:val="24"/>
        </w:rPr>
      </w:pPr>
      <w:r w:rsidRPr="008A212D">
        <w:rPr>
          <w:rFonts w:ascii="Arial" w:hAnsi="Arial" w:cs="Arial"/>
          <w:sz w:val="24"/>
          <w:szCs w:val="24"/>
        </w:rPr>
        <w:t> </w:t>
      </w:r>
    </w:p>
    <w:p w14:paraId="5EE5D5CD" w14:textId="40656EB2" w:rsidR="004005DE" w:rsidRPr="008A212D" w:rsidRDefault="004005DE" w:rsidP="004005DE">
      <w:pPr>
        <w:jc w:val="center"/>
        <w:rPr>
          <w:rFonts w:ascii="Arial" w:hAnsi="Arial" w:cs="Arial"/>
          <w:b/>
          <w:bCs/>
          <w:sz w:val="24"/>
          <w:szCs w:val="24"/>
        </w:rPr>
      </w:pPr>
      <w:r w:rsidRPr="008A212D">
        <w:rPr>
          <w:rFonts w:ascii="Arial" w:hAnsi="Arial" w:cs="Arial"/>
          <w:b/>
          <w:bCs/>
          <w:sz w:val="24"/>
          <w:szCs w:val="24"/>
        </w:rPr>
        <w:t>Exhibit 3: Travel Times</w:t>
      </w:r>
    </w:p>
    <w:p w14:paraId="126E094C" w14:textId="738AA706" w:rsidR="004005DE" w:rsidRPr="008A212D" w:rsidRDefault="004005DE" w:rsidP="004005DE">
      <w:pPr>
        <w:rPr>
          <w:rFonts w:ascii="Arial" w:hAnsi="Arial" w:cs="Arial"/>
          <w:sz w:val="24"/>
          <w:szCs w:val="24"/>
        </w:rPr>
      </w:pPr>
      <w:r w:rsidRPr="008A212D">
        <w:rPr>
          <w:rFonts w:ascii="Arial" w:hAnsi="Arial" w:cs="Arial"/>
          <w:sz w:val="24"/>
          <w:szCs w:val="24"/>
        </w:rPr>
        <w:t>“Travel Times” are the average (over each Contract Year) minimum percentage of MassHealth Members with access to certain types of MassHealth Dental Providers, as follows:</w:t>
      </w:r>
    </w:p>
    <w:tbl>
      <w:tblPr>
        <w:tblW w:w="0" w:type="auto"/>
        <w:jc w:val="center"/>
        <w:shd w:val="clear" w:color="auto" w:fill="FFFFFF"/>
        <w:tblCellMar>
          <w:left w:w="0" w:type="dxa"/>
          <w:right w:w="0" w:type="dxa"/>
        </w:tblCellMar>
        <w:tblLook w:val="04A0" w:firstRow="1" w:lastRow="0" w:firstColumn="1" w:lastColumn="0" w:noHBand="0" w:noVBand="1"/>
      </w:tblPr>
      <w:tblGrid>
        <w:gridCol w:w="2573"/>
        <w:gridCol w:w="5327"/>
      </w:tblGrid>
      <w:tr w:rsidR="004005DE" w:rsidRPr="008A212D" w14:paraId="24AAB08C" w14:textId="77777777" w:rsidTr="004005DE">
        <w:trPr>
          <w:tblHeader/>
          <w:jc w:val="center"/>
        </w:trPr>
        <w:tc>
          <w:tcPr>
            <w:tcW w:w="2573"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22676827" w14:textId="77777777" w:rsidR="004005DE" w:rsidRPr="008A212D" w:rsidRDefault="004005DE" w:rsidP="007A4DDD">
            <w:pPr>
              <w:rPr>
                <w:rFonts w:ascii="Arial" w:hAnsi="Arial" w:cs="Arial"/>
                <w:sz w:val="24"/>
                <w:szCs w:val="24"/>
              </w:rPr>
            </w:pPr>
            <w:r w:rsidRPr="008A212D">
              <w:rPr>
                <w:rFonts w:ascii="Arial" w:hAnsi="Arial" w:cs="Arial"/>
                <w:b/>
                <w:bCs/>
                <w:sz w:val="24"/>
                <w:szCs w:val="24"/>
                <w:u w:val="single"/>
              </w:rPr>
              <w:lastRenderedPageBreak/>
              <w:t>MassHealth Dental Provider Type</w:t>
            </w:r>
          </w:p>
        </w:tc>
        <w:tc>
          <w:tcPr>
            <w:tcW w:w="5327"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741354D7" w14:textId="77777777" w:rsidR="004005DE" w:rsidRPr="008A212D" w:rsidRDefault="004005DE" w:rsidP="007A4DDD">
            <w:pPr>
              <w:rPr>
                <w:rFonts w:ascii="Arial" w:hAnsi="Arial" w:cs="Arial"/>
                <w:sz w:val="24"/>
                <w:szCs w:val="24"/>
              </w:rPr>
            </w:pPr>
            <w:r w:rsidRPr="008A212D">
              <w:rPr>
                <w:rFonts w:ascii="Arial" w:hAnsi="Arial" w:cs="Arial"/>
                <w:b/>
                <w:bCs/>
                <w:sz w:val="24"/>
                <w:szCs w:val="24"/>
                <w:u w:val="single"/>
              </w:rPr>
              <w:t>Percentage of Members with Access</w:t>
            </w:r>
          </w:p>
        </w:tc>
      </w:tr>
      <w:tr w:rsidR="004005DE" w:rsidRPr="008A212D" w14:paraId="307D4517" w14:textId="77777777" w:rsidTr="004005DE">
        <w:trPr>
          <w:jc w:val="center"/>
        </w:trPr>
        <w:tc>
          <w:tcPr>
            <w:tcW w:w="25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43A8D3" w14:textId="77777777" w:rsidR="004005DE" w:rsidRPr="008A212D" w:rsidRDefault="004005DE" w:rsidP="007A4DDD">
            <w:pPr>
              <w:rPr>
                <w:rFonts w:ascii="Arial" w:hAnsi="Arial" w:cs="Arial"/>
                <w:sz w:val="24"/>
                <w:szCs w:val="24"/>
              </w:rPr>
            </w:pPr>
            <w:r w:rsidRPr="008A212D">
              <w:rPr>
                <w:rFonts w:ascii="Arial" w:hAnsi="Arial" w:cs="Arial"/>
                <w:sz w:val="24"/>
                <w:szCs w:val="24"/>
              </w:rPr>
              <w:t>General Dentist</w:t>
            </w:r>
          </w:p>
        </w:tc>
        <w:tc>
          <w:tcPr>
            <w:tcW w:w="5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B088D0" w14:textId="77777777" w:rsidR="004005DE" w:rsidRPr="008A212D" w:rsidRDefault="004005DE" w:rsidP="007A4DDD">
            <w:pPr>
              <w:rPr>
                <w:rFonts w:ascii="Arial" w:hAnsi="Arial" w:cs="Arial"/>
                <w:sz w:val="24"/>
                <w:szCs w:val="24"/>
              </w:rPr>
            </w:pPr>
            <w:r w:rsidRPr="008A212D">
              <w:rPr>
                <w:rFonts w:ascii="Arial" w:hAnsi="Arial" w:cs="Arial"/>
                <w:sz w:val="24"/>
                <w:szCs w:val="24"/>
              </w:rPr>
              <w:t>95% of Members have access to 2 General Dentists within 10 minutes of their home</w:t>
            </w:r>
          </w:p>
        </w:tc>
      </w:tr>
      <w:tr w:rsidR="004005DE" w:rsidRPr="008A212D" w14:paraId="579D4986" w14:textId="77777777" w:rsidTr="004005DE">
        <w:trPr>
          <w:jc w:val="center"/>
        </w:trPr>
        <w:tc>
          <w:tcPr>
            <w:tcW w:w="25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D05FAB" w14:textId="77777777" w:rsidR="004005DE" w:rsidRPr="008A212D" w:rsidRDefault="004005DE" w:rsidP="007A4DDD">
            <w:pPr>
              <w:rPr>
                <w:rFonts w:ascii="Arial" w:hAnsi="Arial" w:cs="Arial"/>
                <w:sz w:val="24"/>
                <w:szCs w:val="24"/>
              </w:rPr>
            </w:pPr>
            <w:r w:rsidRPr="008A212D">
              <w:rPr>
                <w:rFonts w:ascii="Arial" w:hAnsi="Arial" w:cs="Arial"/>
                <w:sz w:val="24"/>
                <w:szCs w:val="24"/>
              </w:rPr>
              <w:t>Orthodontist</w:t>
            </w:r>
          </w:p>
        </w:tc>
        <w:tc>
          <w:tcPr>
            <w:tcW w:w="5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F2F491" w14:textId="77777777" w:rsidR="004005DE" w:rsidRPr="008A212D" w:rsidRDefault="004005DE" w:rsidP="007A4DDD">
            <w:pPr>
              <w:rPr>
                <w:rFonts w:ascii="Arial" w:hAnsi="Arial" w:cs="Arial"/>
                <w:sz w:val="24"/>
                <w:szCs w:val="24"/>
              </w:rPr>
            </w:pPr>
            <w:r w:rsidRPr="008A212D">
              <w:rPr>
                <w:rFonts w:ascii="Arial" w:hAnsi="Arial" w:cs="Arial"/>
                <w:sz w:val="24"/>
                <w:szCs w:val="24"/>
              </w:rPr>
              <w:t>95% of Members have access to 1 Orthodontist within 30 minutes of their home</w:t>
            </w:r>
          </w:p>
        </w:tc>
      </w:tr>
      <w:tr w:rsidR="004005DE" w:rsidRPr="008A212D" w14:paraId="11DD9436" w14:textId="77777777" w:rsidTr="004005DE">
        <w:trPr>
          <w:jc w:val="center"/>
        </w:trPr>
        <w:tc>
          <w:tcPr>
            <w:tcW w:w="25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1A7445" w14:textId="77777777" w:rsidR="004005DE" w:rsidRPr="008A212D" w:rsidRDefault="004005DE" w:rsidP="007A4DDD">
            <w:pPr>
              <w:rPr>
                <w:rFonts w:ascii="Arial" w:hAnsi="Arial" w:cs="Arial"/>
                <w:sz w:val="24"/>
                <w:szCs w:val="24"/>
              </w:rPr>
            </w:pPr>
            <w:r w:rsidRPr="008A212D">
              <w:rPr>
                <w:rFonts w:ascii="Arial" w:hAnsi="Arial" w:cs="Arial"/>
                <w:sz w:val="24"/>
                <w:szCs w:val="24"/>
              </w:rPr>
              <w:t>Oral Surgeon</w:t>
            </w:r>
          </w:p>
        </w:tc>
        <w:tc>
          <w:tcPr>
            <w:tcW w:w="5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EB45B2" w14:textId="77777777" w:rsidR="004005DE" w:rsidRPr="008A212D" w:rsidRDefault="004005DE" w:rsidP="007A4DDD">
            <w:pPr>
              <w:rPr>
                <w:rFonts w:ascii="Arial" w:hAnsi="Arial" w:cs="Arial"/>
                <w:sz w:val="24"/>
                <w:szCs w:val="24"/>
              </w:rPr>
            </w:pPr>
            <w:r w:rsidRPr="008A212D">
              <w:rPr>
                <w:rFonts w:ascii="Arial" w:hAnsi="Arial" w:cs="Arial"/>
                <w:sz w:val="24"/>
                <w:szCs w:val="24"/>
              </w:rPr>
              <w:t>95% have access to 1 Oral Surgeon within 30 minutes of their home</w:t>
            </w:r>
          </w:p>
        </w:tc>
      </w:tr>
    </w:tbl>
    <w:p w14:paraId="7C8B8739" w14:textId="5B9FF7BE" w:rsidR="004005DE" w:rsidRPr="008A212D" w:rsidRDefault="004005DE" w:rsidP="004005DE">
      <w:pPr>
        <w:rPr>
          <w:rFonts w:ascii="Arial" w:hAnsi="Arial" w:cs="Arial"/>
          <w:sz w:val="24"/>
          <w:szCs w:val="24"/>
        </w:rPr>
      </w:pPr>
      <w:r w:rsidRPr="008A212D">
        <w:rPr>
          <w:rFonts w:ascii="Arial" w:hAnsi="Arial" w:cs="Arial"/>
          <w:sz w:val="24"/>
          <w:szCs w:val="24"/>
        </w:rPr>
        <w:t> </w:t>
      </w:r>
    </w:p>
    <w:p w14:paraId="22F00C11" w14:textId="6558DF00" w:rsidR="004005DE" w:rsidRPr="008A212D" w:rsidRDefault="004005DE" w:rsidP="004005DE">
      <w:pPr>
        <w:jc w:val="center"/>
        <w:rPr>
          <w:rFonts w:ascii="Arial" w:hAnsi="Arial" w:cs="Arial"/>
          <w:b/>
          <w:bCs/>
          <w:sz w:val="24"/>
          <w:szCs w:val="24"/>
        </w:rPr>
      </w:pPr>
      <w:r w:rsidRPr="008A212D">
        <w:rPr>
          <w:rFonts w:ascii="Arial" w:hAnsi="Arial" w:cs="Arial"/>
          <w:b/>
          <w:bCs/>
          <w:sz w:val="24"/>
          <w:szCs w:val="24"/>
        </w:rPr>
        <w:t>Exhibit 4: Wait Times</w:t>
      </w:r>
    </w:p>
    <w:p w14:paraId="28133046" w14:textId="05C79654" w:rsidR="004005DE" w:rsidRPr="008A212D" w:rsidRDefault="004005DE" w:rsidP="004005DE">
      <w:pPr>
        <w:rPr>
          <w:rFonts w:ascii="Arial" w:hAnsi="Arial" w:cs="Arial"/>
          <w:sz w:val="24"/>
          <w:szCs w:val="24"/>
        </w:rPr>
      </w:pPr>
      <w:r w:rsidRPr="008A212D">
        <w:rPr>
          <w:rFonts w:ascii="Arial" w:hAnsi="Arial" w:cs="Arial"/>
          <w:sz w:val="24"/>
          <w:szCs w:val="24"/>
        </w:rPr>
        <w:t>“Wait Times” are the average (over each Contract Year) minimum percentage of MassHealth Members with access to appointments within wait-time maximums defined as the time between when a MassHealth Member attempts to make an appointment and when they are seen by a Dental Provider, stratified by specified appointment types as follows below:</w:t>
      </w:r>
    </w:p>
    <w:tbl>
      <w:tblPr>
        <w:tblW w:w="0" w:type="auto"/>
        <w:jc w:val="center"/>
        <w:shd w:val="clear" w:color="auto" w:fill="FFFFFF"/>
        <w:tblCellMar>
          <w:left w:w="0" w:type="dxa"/>
          <w:right w:w="0" w:type="dxa"/>
        </w:tblCellMar>
        <w:tblLook w:val="04A0" w:firstRow="1" w:lastRow="0" w:firstColumn="1" w:lastColumn="0" w:noHBand="0" w:noVBand="1"/>
      </w:tblPr>
      <w:tblGrid>
        <w:gridCol w:w="2628"/>
        <w:gridCol w:w="5508"/>
      </w:tblGrid>
      <w:tr w:rsidR="004005DE" w:rsidRPr="008A212D" w14:paraId="534FED40" w14:textId="77777777" w:rsidTr="004005DE">
        <w:trPr>
          <w:jc w:val="center"/>
        </w:trPr>
        <w:tc>
          <w:tcPr>
            <w:tcW w:w="2628"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032FC1A7" w14:textId="77777777" w:rsidR="004005DE" w:rsidRPr="008A212D" w:rsidRDefault="004005DE" w:rsidP="007A4DDD">
            <w:pPr>
              <w:rPr>
                <w:rFonts w:ascii="Arial" w:hAnsi="Arial" w:cs="Arial"/>
                <w:sz w:val="24"/>
                <w:szCs w:val="24"/>
              </w:rPr>
            </w:pPr>
            <w:r w:rsidRPr="008A212D">
              <w:rPr>
                <w:rFonts w:ascii="Arial" w:hAnsi="Arial" w:cs="Arial"/>
                <w:b/>
                <w:bCs/>
                <w:sz w:val="24"/>
                <w:szCs w:val="24"/>
                <w:u w:val="single"/>
              </w:rPr>
              <w:t>Appointment Type</w:t>
            </w:r>
          </w:p>
        </w:tc>
        <w:tc>
          <w:tcPr>
            <w:tcW w:w="5508"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5A24DD70" w14:textId="77777777" w:rsidR="004005DE" w:rsidRPr="008A212D" w:rsidRDefault="004005DE" w:rsidP="007A4DDD">
            <w:pPr>
              <w:rPr>
                <w:rFonts w:ascii="Arial" w:hAnsi="Arial" w:cs="Arial"/>
                <w:sz w:val="24"/>
                <w:szCs w:val="24"/>
              </w:rPr>
            </w:pPr>
            <w:r w:rsidRPr="008A212D">
              <w:rPr>
                <w:rFonts w:ascii="Arial" w:hAnsi="Arial" w:cs="Arial"/>
                <w:b/>
                <w:bCs/>
                <w:sz w:val="24"/>
                <w:szCs w:val="24"/>
                <w:u w:val="single"/>
              </w:rPr>
              <w:t>Percentage of Members within Wait-time Maximums</w:t>
            </w:r>
          </w:p>
        </w:tc>
      </w:tr>
      <w:tr w:rsidR="004005DE" w:rsidRPr="008A212D" w14:paraId="654F7E55" w14:textId="77777777" w:rsidTr="004005DE">
        <w:trPr>
          <w:jc w:val="center"/>
        </w:trPr>
        <w:tc>
          <w:tcPr>
            <w:tcW w:w="26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4D9FBE" w14:textId="77777777" w:rsidR="004005DE" w:rsidRPr="008A212D" w:rsidRDefault="004005DE" w:rsidP="007A4DDD">
            <w:pPr>
              <w:rPr>
                <w:rFonts w:ascii="Arial" w:hAnsi="Arial" w:cs="Arial"/>
                <w:sz w:val="24"/>
                <w:szCs w:val="24"/>
              </w:rPr>
            </w:pPr>
            <w:r w:rsidRPr="008A212D">
              <w:rPr>
                <w:rFonts w:ascii="Arial" w:hAnsi="Arial" w:cs="Arial"/>
                <w:sz w:val="24"/>
                <w:szCs w:val="24"/>
              </w:rPr>
              <w:t>Urgent dental care</w:t>
            </w:r>
          </w:p>
        </w:tc>
        <w:tc>
          <w:tcPr>
            <w:tcW w:w="55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F620A8" w14:textId="77777777" w:rsidR="004005DE" w:rsidRPr="008A212D" w:rsidRDefault="004005DE" w:rsidP="007A4DDD">
            <w:pPr>
              <w:rPr>
                <w:rFonts w:ascii="Arial" w:hAnsi="Arial" w:cs="Arial"/>
                <w:sz w:val="24"/>
                <w:szCs w:val="24"/>
              </w:rPr>
            </w:pPr>
            <w:r w:rsidRPr="008A212D">
              <w:rPr>
                <w:rFonts w:ascii="Arial" w:hAnsi="Arial" w:cs="Arial"/>
                <w:sz w:val="24"/>
                <w:szCs w:val="24"/>
              </w:rPr>
              <w:t>95% of Members have access to urgent care appointments within 48 hours, including appointments with specialists for urgent care</w:t>
            </w:r>
          </w:p>
        </w:tc>
      </w:tr>
      <w:tr w:rsidR="004005DE" w:rsidRPr="008A212D" w14:paraId="10A13843" w14:textId="77777777" w:rsidTr="004005DE">
        <w:trPr>
          <w:jc w:val="center"/>
        </w:trPr>
        <w:tc>
          <w:tcPr>
            <w:tcW w:w="26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AE70A6" w14:textId="77777777" w:rsidR="004005DE" w:rsidRPr="008A212D" w:rsidRDefault="004005DE" w:rsidP="007A4DDD">
            <w:pPr>
              <w:rPr>
                <w:rFonts w:ascii="Arial" w:hAnsi="Arial" w:cs="Arial"/>
                <w:sz w:val="24"/>
                <w:szCs w:val="24"/>
              </w:rPr>
            </w:pPr>
            <w:r w:rsidRPr="008A212D">
              <w:rPr>
                <w:rFonts w:ascii="Arial" w:hAnsi="Arial" w:cs="Arial"/>
                <w:sz w:val="24"/>
                <w:szCs w:val="24"/>
              </w:rPr>
              <w:t>Routine dental care</w:t>
            </w:r>
          </w:p>
        </w:tc>
        <w:tc>
          <w:tcPr>
            <w:tcW w:w="55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246E1E" w14:textId="77777777" w:rsidR="004005DE" w:rsidRPr="008A212D" w:rsidRDefault="004005DE" w:rsidP="007A4DDD">
            <w:pPr>
              <w:rPr>
                <w:rFonts w:ascii="Arial" w:hAnsi="Arial" w:cs="Arial"/>
                <w:sz w:val="24"/>
                <w:szCs w:val="24"/>
              </w:rPr>
            </w:pPr>
            <w:r w:rsidRPr="008A212D">
              <w:rPr>
                <w:rFonts w:ascii="Arial" w:hAnsi="Arial" w:cs="Arial"/>
                <w:sz w:val="24"/>
                <w:szCs w:val="24"/>
              </w:rPr>
              <w:t>95% of Members have access to routine care appointments within 30 days</w:t>
            </w:r>
          </w:p>
        </w:tc>
      </w:tr>
      <w:tr w:rsidR="004005DE" w:rsidRPr="008A212D" w14:paraId="15579FAB" w14:textId="77777777" w:rsidTr="004005DE">
        <w:trPr>
          <w:jc w:val="center"/>
        </w:trPr>
        <w:tc>
          <w:tcPr>
            <w:tcW w:w="26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F82122" w14:textId="77777777" w:rsidR="004005DE" w:rsidRPr="008A212D" w:rsidRDefault="004005DE" w:rsidP="007A4DDD">
            <w:pPr>
              <w:rPr>
                <w:rFonts w:ascii="Arial" w:hAnsi="Arial" w:cs="Arial"/>
                <w:sz w:val="24"/>
                <w:szCs w:val="24"/>
              </w:rPr>
            </w:pPr>
            <w:r w:rsidRPr="008A212D">
              <w:rPr>
                <w:rFonts w:ascii="Arial" w:hAnsi="Arial" w:cs="Arial"/>
                <w:sz w:val="24"/>
                <w:szCs w:val="24"/>
              </w:rPr>
              <w:t>Non-emergency dental specialist care</w:t>
            </w:r>
          </w:p>
        </w:tc>
        <w:tc>
          <w:tcPr>
            <w:tcW w:w="55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1BDF70" w14:textId="77777777" w:rsidR="004005DE" w:rsidRPr="008A212D" w:rsidRDefault="004005DE" w:rsidP="007A4DDD">
            <w:pPr>
              <w:rPr>
                <w:rFonts w:ascii="Arial" w:hAnsi="Arial" w:cs="Arial"/>
                <w:sz w:val="24"/>
                <w:szCs w:val="24"/>
              </w:rPr>
            </w:pPr>
            <w:r w:rsidRPr="008A212D">
              <w:rPr>
                <w:rFonts w:ascii="Arial" w:hAnsi="Arial" w:cs="Arial"/>
                <w:sz w:val="24"/>
                <w:szCs w:val="24"/>
              </w:rPr>
              <w:t>95% of Members have access to non-emergency specialist appointments within 60 days</w:t>
            </w:r>
          </w:p>
        </w:tc>
      </w:tr>
    </w:tbl>
    <w:p w14:paraId="7987D984" w14:textId="4853F252" w:rsidR="004005DE" w:rsidRPr="008A212D" w:rsidRDefault="004005DE" w:rsidP="004005DE">
      <w:pPr>
        <w:pStyle w:val="paragraph"/>
        <w:spacing w:before="0" w:beforeAutospacing="0" w:after="0" w:afterAutospacing="0"/>
        <w:jc w:val="center"/>
        <w:textAlignment w:val="baseline"/>
        <w:rPr>
          <w:rFonts w:ascii="Arial" w:hAnsi="Arial" w:cs="Arial"/>
          <w:b/>
          <w:bCs/>
        </w:rPr>
      </w:pPr>
    </w:p>
    <w:sectPr w:rsidR="004005DE" w:rsidRPr="008A21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3FA7C" w14:textId="77777777" w:rsidR="006F4581" w:rsidRDefault="006F4581" w:rsidP="00C720DE">
      <w:pPr>
        <w:spacing w:after="0" w:line="240" w:lineRule="auto"/>
      </w:pPr>
      <w:r>
        <w:separator/>
      </w:r>
    </w:p>
  </w:endnote>
  <w:endnote w:type="continuationSeparator" w:id="0">
    <w:p w14:paraId="54A528A6" w14:textId="77777777" w:rsidR="006F4581" w:rsidRDefault="006F4581" w:rsidP="00C72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00B23" w14:textId="77777777" w:rsidR="006F4581" w:rsidRDefault="006F4581" w:rsidP="00C720DE">
      <w:pPr>
        <w:spacing w:after="0" w:line="240" w:lineRule="auto"/>
      </w:pPr>
      <w:r>
        <w:separator/>
      </w:r>
    </w:p>
  </w:footnote>
  <w:footnote w:type="continuationSeparator" w:id="0">
    <w:p w14:paraId="17AAB8A8" w14:textId="77777777" w:rsidR="006F4581" w:rsidRDefault="006F4581" w:rsidP="00C72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14BE3"/>
    <w:multiLevelType w:val="multilevel"/>
    <w:tmpl w:val="F0824B80"/>
    <w:lvl w:ilvl="0">
      <w:start w:val="1"/>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B23971"/>
    <w:multiLevelType w:val="multilevel"/>
    <w:tmpl w:val="9ED25D18"/>
    <w:lvl w:ilvl="0">
      <w:start w:val="1"/>
      <w:numFmt w:val="lowerLetter"/>
      <w:lvlText w:val="%1)"/>
      <w:lvlJc w:val="left"/>
      <w:pPr>
        <w:tabs>
          <w:tab w:val="num" w:pos="360"/>
        </w:tabs>
        <w:ind w:left="360" w:hanging="360"/>
      </w:pPr>
    </w:lvl>
    <w:lvl w:ilvl="1">
      <w:start w:val="2"/>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8D6636B"/>
    <w:multiLevelType w:val="multilevel"/>
    <w:tmpl w:val="727203BA"/>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B738DE"/>
    <w:multiLevelType w:val="multilevel"/>
    <w:tmpl w:val="92683F08"/>
    <w:lvl w:ilvl="0">
      <w:start w:val="1"/>
      <w:numFmt w:val="decimal"/>
      <w:lvlText w:val="%1."/>
      <w:lvlJc w:val="left"/>
      <w:pPr>
        <w:tabs>
          <w:tab w:val="num" w:pos="360"/>
        </w:tabs>
        <w:ind w:left="360" w:hanging="360"/>
      </w:pPr>
    </w:lvl>
    <w:lvl w:ilvl="1">
      <w:start w:val="2"/>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350B240C"/>
    <w:multiLevelType w:val="multilevel"/>
    <w:tmpl w:val="14AC8064"/>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A156EAA"/>
    <w:multiLevelType w:val="multilevel"/>
    <w:tmpl w:val="7968EDF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569995405">
    <w:abstractNumId w:val="5"/>
  </w:num>
  <w:num w:numId="2" w16cid:durableId="1979139844">
    <w:abstractNumId w:val="3"/>
  </w:num>
  <w:num w:numId="3" w16cid:durableId="641154569">
    <w:abstractNumId w:val="2"/>
  </w:num>
  <w:num w:numId="4" w16cid:durableId="847018425">
    <w:abstractNumId w:val="0"/>
  </w:num>
  <w:num w:numId="5" w16cid:durableId="215554362">
    <w:abstractNumId w:val="4"/>
  </w:num>
  <w:num w:numId="6" w16cid:durableId="1971550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5DE"/>
    <w:rsid w:val="000841C5"/>
    <w:rsid w:val="00295030"/>
    <w:rsid w:val="004005DE"/>
    <w:rsid w:val="006F4581"/>
    <w:rsid w:val="008A212D"/>
    <w:rsid w:val="00BE6BC0"/>
    <w:rsid w:val="00C21E1F"/>
    <w:rsid w:val="00C720DE"/>
    <w:rsid w:val="00FC1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CE09B"/>
  <w15:chartTrackingRefBased/>
  <w15:docId w15:val="{C33411BE-049D-4F2B-AECE-E63604297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005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005DE"/>
  </w:style>
  <w:style w:type="character" w:customStyle="1" w:styleId="eop">
    <w:name w:val="eop"/>
    <w:basedOn w:val="DefaultParagraphFont"/>
    <w:rsid w:val="004005DE"/>
  </w:style>
  <w:style w:type="paragraph" w:styleId="Header">
    <w:name w:val="header"/>
    <w:basedOn w:val="Normal"/>
    <w:link w:val="HeaderChar"/>
    <w:uiPriority w:val="99"/>
    <w:unhideWhenUsed/>
    <w:rsid w:val="00084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1C5"/>
  </w:style>
  <w:style w:type="paragraph" w:styleId="Footer">
    <w:name w:val="footer"/>
    <w:basedOn w:val="Normal"/>
    <w:link w:val="FooterChar"/>
    <w:uiPriority w:val="99"/>
    <w:unhideWhenUsed/>
    <w:rsid w:val="00084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51136">
      <w:bodyDiv w:val="1"/>
      <w:marLeft w:val="0"/>
      <w:marRight w:val="0"/>
      <w:marTop w:val="0"/>
      <w:marBottom w:val="0"/>
      <w:divBdr>
        <w:top w:val="none" w:sz="0" w:space="0" w:color="auto"/>
        <w:left w:val="none" w:sz="0" w:space="0" w:color="auto"/>
        <w:bottom w:val="none" w:sz="0" w:space="0" w:color="auto"/>
        <w:right w:val="none" w:sz="0" w:space="0" w:color="auto"/>
      </w:divBdr>
      <w:divsChild>
        <w:div w:id="1550413385">
          <w:marLeft w:val="0"/>
          <w:marRight w:val="0"/>
          <w:marTop w:val="0"/>
          <w:marBottom w:val="0"/>
          <w:divBdr>
            <w:top w:val="none" w:sz="0" w:space="0" w:color="auto"/>
            <w:left w:val="none" w:sz="0" w:space="0" w:color="auto"/>
            <w:bottom w:val="none" w:sz="0" w:space="0" w:color="auto"/>
            <w:right w:val="none" w:sz="0" w:space="0" w:color="auto"/>
          </w:divBdr>
        </w:div>
        <w:div w:id="200632006">
          <w:marLeft w:val="0"/>
          <w:marRight w:val="0"/>
          <w:marTop w:val="0"/>
          <w:marBottom w:val="0"/>
          <w:divBdr>
            <w:top w:val="none" w:sz="0" w:space="0" w:color="auto"/>
            <w:left w:val="none" w:sz="0" w:space="0" w:color="auto"/>
            <w:bottom w:val="none" w:sz="0" w:space="0" w:color="auto"/>
            <w:right w:val="none" w:sz="0" w:space="0" w:color="auto"/>
          </w:divBdr>
        </w:div>
        <w:div w:id="1563712848">
          <w:marLeft w:val="0"/>
          <w:marRight w:val="0"/>
          <w:marTop w:val="0"/>
          <w:marBottom w:val="0"/>
          <w:divBdr>
            <w:top w:val="none" w:sz="0" w:space="0" w:color="auto"/>
            <w:left w:val="none" w:sz="0" w:space="0" w:color="auto"/>
            <w:bottom w:val="none" w:sz="0" w:space="0" w:color="auto"/>
            <w:right w:val="none" w:sz="0" w:space="0" w:color="auto"/>
          </w:divBdr>
        </w:div>
        <w:div w:id="1906842421">
          <w:marLeft w:val="0"/>
          <w:marRight w:val="0"/>
          <w:marTop w:val="0"/>
          <w:marBottom w:val="0"/>
          <w:divBdr>
            <w:top w:val="none" w:sz="0" w:space="0" w:color="auto"/>
            <w:left w:val="none" w:sz="0" w:space="0" w:color="auto"/>
            <w:bottom w:val="none" w:sz="0" w:space="0" w:color="auto"/>
            <w:right w:val="none" w:sz="0" w:space="0" w:color="auto"/>
          </w:divBdr>
        </w:div>
        <w:div w:id="1366249555">
          <w:marLeft w:val="0"/>
          <w:marRight w:val="0"/>
          <w:marTop w:val="0"/>
          <w:marBottom w:val="0"/>
          <w:divBdr>
            <w:top w:val="none" w:sz="0" w:space="0" w:color="auto"/>
            <w:left w:val="none" w:sz="0" w:space="0" w:color="auto"/>
            <w:bottom w:val="none" w:sz="0" w:space="0" w:color="auto"/>
            <w:right w:val="none" w:sz="0" w:space="0" w:color="auto"/>
          </w:divBdr>
        </w:div>
        <w:div w:id="453598773">
          <w:marLeft w:val="0"/>
          <w:marRight w:val="0"/>
          <w:marTop w:val="0"/>
          <w:marBottom w:val="0"/>
          <w:divBdr>
            <w:top w:val="none" w:sz="0" w:space="0" w:color="auto"/>
            <w:left w:val="none" w:sz="0" w:space="0" w:color="auto"/>
            <w:bottom w:val="none" w:sz="0" w:space="0" w:color="auto"/>
            <w:right w:val="none" w:sz="0" w:space="0" w:color="auto"/>
          </w:divBdr>
        </w:div>
      </w:divsChild>
    </w:div>
    <w:div w:id="1363095990">
      <w:bodyDiv w:val="1"/>
      <w:marLeft w:val="0"/>
      <w:marRight w:val="0"/>
      <w:marTop w:val="0"/>
      <w:marBottom w:val="0"/>
      <w:divBdr>
        <w:top w:val="none" w:sz="0" w:space="0" w:color="auto"/>
        <w:left w:val="none" w:sz="0" w:space="0" w:color="auto"/>
        <w:bottom w:val="none" w:sz="0" w:space="0" w:color="auto"/>
        <w:right w:val="none" w:sz="0" w:space="0" w:color="auto"/>
      </w:divBdr>
      <w:divsChild>
        <w:div w:id="1765614725">
          <w:marLeft w:val="0"/>
          <w:marRight w:val="0"/>
          <w:marTop w:val="0"/>
          <w:marBottom w:val="0"/>
          <w:divBdr>
            <w:top w:val="none" w:sz="0" w:space="0" w:color="auto"/>
            <w:left w:val="none" w:sz="0" w:space="0" w:color="auto"/>
            <w:bottom w:val="none" w:sz="0" w:space="0" w:color="auto"/>
            <w:right w:val="none" w:sz="0" w:space="0" w:color="auto"/>
          </w:divBdr>
        </w:div>
        <w:div w:id="253250300">
          <w:marLeft w:val="0"/>
          <w:marRight w:val="0"/>
          <w:marTop w:val="0"/>
          <w:marBottom w:val="0"/>
          <w:divBdr>
            <w:top w:val="none" w:sz="0" w:space="0" w:color="auto"/>
            <w:left w:val="none" w:sz="0" w:space="0" w:color="auto"/>
            <w:bottom w:val="none" w:sz="0" w:space="0" w:color="auto"/>
            <w:right w:val="none" w:sz="0" w:space="0" w:color="auto"/>
          </w:divBdr>
        </w:div>
        <w:div w:id="1177308547">
          <w:marLeft w:val="0"/>
          <w:marRight w:val="0"/>
          <w:marTop w:val="0"/>
          <w:marBottom w:val="0"/>
          <w:divBdr>
            <w:top w:val="none" w:sz="0" w:space="0" w:color="auto"/>
            <w:left w:val="none" w:sz="0" w:space="0" w:color="auto"/>
            <w:bottom w:val="none" w:sz="0" w:space="0" w:color="auto"/>
            <w:right w:val="none" w:sz="0" w:space="0" w:color="auto"/>
          </w:divBdr>
        </w:div>
        <w:div w:id="733552247">
          <w:marLeft w:val="0"/>
          <w:marRight w:val="0"/>
          <w:marTop w:val="0"/>
          <w:marBottom w:val="0"/>
          <w:divBdr>
            <w:top w:val="none" w:sz="0" w:space="0" w:color="auto"/>
            <w:left w:val="none" w:sz="0" w:space="0" w:color="auto"/>
            <w:bottom w:val="none" w:sz="0" w:space="0" w:color="auto"/>
            <w:right w:val="none" w:sz="0" w:space="0" w:color="auto"/>
          </w:divBdr>
        </w:div>
        <w:div w:id="1348478629">
          <w:marLeft w:val="0"/>
          <w:marRight w:val="0"/>
          <w:marTop w:val="0"/>
          <w:marBottom w:val="0"/>
          <w:divBdr>
            <w:top w:val="none" w:sz="0" w:space="0" w:color="auto"/>
            <w:left w:val="none" w:sz="0" w:space="0" w:color="auto"/>
            <w:bottom w:val="none" w:sz="0" w:space="0" w:color="auto"/>
            <w:right w:val="none" w:sz="0" w:space="0" w:color="auto"/>
          </w:divBdr>
        </w:div>
        <w:div w:id="478110859">
          <w:marLeft w:val="0"/>
          <w:marRight w:val="0"/>
          <w:marTop w:val="0"/>
          <w:marBottom w:val="0"/>
          <w:divBdr>
            <w:top w:val="none" w:sz="0" w:space="0" w:color="auto"/>
            <w:left w:val="none" w:sz="0" w:space="0" w:color="auto"/>
            <w:bottom w:val="none" w:sz="0" w:space="0" w:color="auto"/>
            <w:right w:val="none" w:sz="0" w:space="0" w:color="auto"/>
          </w:divBdr>
        </w:div>
      </w:divsChild>
    </w:div>
    <w:div w:id="1738045709">
      <w:bodyDiv w:val="1"/>
      <w:marLeft w:val="0"/>
      <w:marRight w:val="0"/>
      <w:marTop w:val="0"/>
      <w:marBottom w:val="0"/>
      <w:divBdr>
        <w:top w:val="none" w:sz="0" w:space="0" w:color="auto"/>
        <w:left w:val="none" w:sz="0" w:space="0" w:color="auto"/>
        <w:bottom w:val="none" w:sz="0" w:space="0" w:color="auto"/>
        <w:right w:val="none" w:sz="0" w:space="0" w:color="auto"/>
      </w:divBdr>
      <w:divsChild>
        <w:div w:id="849220562">
          <w:marLeft w:val="0"/>
          <w:marRight w:val="0"/>
          <w:marTop w:val="0"/>
          <w:marBottom w:val="0"/>
          <w:divBdr>
            <w:top w:val="none" w:sz="0" w:space="0" w:color="auto"/>
            <w:left w:val="none" w:sz="0" w:space="0" w:color="auto"/>
            <w:bottom w:val="none" w:sz="0" w:space="0" w:color="auto"/>
            <w:right w:val="none" w:sz="0" w:space="0" w:color="auto"/>
          </w:divBdr>
        </w:div>
        <w:div w:id="1532719538">
          <w:marLeft w:val="0"/>
          <w:marRight w:val="0"/>
          <w:marTop w:val="0"/>
          <w:marBottom w:val="0"/>
          <w:divBdr>
            <w:top w:val="none" w:sz="0" w:space="0" w:color="auto"/>
            <w:left w:val="none" w:sz="0" w:space="0" w:color="auto"/>
            <w:bottom w:val="none" w:sz="0" w:space="0" w:color="auto"/>
            <w:right w:val="none" w:sz="0" w:space="0" w:color="auto"/>
          </w:divBdr>
        </w:div>
        <w:div w:id="1943566029">
          <w:marLeft w:val="0"/>
          <w:marRight w:val="0"/>
          <w:marTop w:val="0"/>
          <w:marBottom w:val="0"/>
          <w:divBdr>
            <w:top w:val="none" w:sz="0" w:space="0" w:color="auto"/>
            <w:left w:val="none" w:sz="0" w:space="0" w:color="auto"/>
            <w:bottom w:val="none" w:sz="0" w:space="0" w:color="auto"/>
            <w:right w:val="none" w:sz="0" w:space="0" w:color="auto"/>
          </w:divBdr>
        </w:div>
        <w:div w:id="1290479112">
          <w:marLeft w:val="0"/>
          <w:marRight w:val="0"/>
          <w:marTop w:val="0"/>
          <w:marBottom w:val="0"/>
          <w:divBdr>
            <w:top w:val="none" w:sz="0" w:space="0" w:color="auto"/>
            <w:left w:val="none" w:sz="0" w:space="0" w:color="auto"/>
            <w:bottom w:val="none" w:sz="0" w:space="0" w:color="auto"/>
            <w:right w:val="none" w:sz="0" w:space="0" w:color="auto"/>
          </w:divBdr>
        </w:div>
        <w:div w:id="279917076">
          <w:marLeft w:val="0"/>
          <w:marRight w:val="0"/>
          <w:marTop w:val="0"/>
          <w:marBottom w:val="0"/>
          <w:divBdr>
            <w:top w:val="none" w:sz="0" w:space="0" w:color="auto"/>
            <w:left w:val="none" w:sz="0" w:space="0" w:color="auto"/>
            <w:bottom w:val="none" w:sz="0" w:space="0" w:color="auto"/>
            <w:right w:val="none" w:sz="0" w:space="0" w:color="auto"/>
          </w:divBdr>
        </w:div>
        <w:div w:id="1374649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ofOutreach xmlns="6f41c3f9-0ddd-4792-9cc5-2aa494f8de60" xsi:nil="true"/>
    <Dateoutreachsent xmlns="6f41c3f9-0ddd-4792-9cc5-2aa494f8de60" xsi:nil="true"/>
    <Reviewed xmlns="6f41c3f9-0ddd-4792-9cc5-2aa494f8de60">false</Reviewed>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8" ma:contentTypeDescription="Create a new document." ma:contentTypeScope="" ma:versionID="99e8b7ea0a69eb6b6b484607e63d99cc">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a760d82c227f205e7afaedae0c55672f"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30B86F-1878-4EE8-B7F0-8C5CE564CD80}">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2.xml><?xml version="1.0" encoding="utf-8"?>
<ds:datastoreItem xmlns:ds="http://schemas.openxmlformats.org/officeDocument/2006/customXml" ds:itemID="{B5E0E933-667E-482D-8D38-51F2F0FF4059}">
  <ds:schemaRefs>
    <ds:schemaRef ds:uri="http://schemas.microsoft.com/sharepoint/v3/contenttype/forms"/>
  </ds:schemaRefs>
</ds:datastoreItem>
</file>

<file path=customXml/itemProps3.xml><?xml version="1.0" encoding="utf-8"?>
<ds:datastoreItem xmlns:ds="http://schemas.openxmlformats.org/officeDocument/2006/customXml" ds:itemID="{A095319D-9557-4213-8824-3690BB1C9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325</Words>
  <Characters>2011</Characters>
  <Application>Microsoft Office Word</Application>
  <DocSecurity>0</DocSecurity>
  <Lines>51</Lines>
  <Paragraphs>24</Paragraphs>
  <ScaleCrop>false</ScaleCrop>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Gardner</dc:creator>
  <cp:keywords/>
  <dc:description/>
  <cp:lastModifiedBy>Scott, Janay</cp:lastModifiedBy>
  <cp:revision>4</cp:revision>
  <dcterms:created xsi:type="dcterms:W3CDTF">2023-11-20T16:38:00Z</dcterms:created>
  <dcterms:modified xsi:type="dcterms:W3CDTF">2023-11-20T23:51:00Z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SIP_Label_ea60d57e-af5b-4752-ac57-3e4f28ca11dc_Enabled">
    <vt:lpwstr>true</vt:lpwstr>
  </property>
  <property fmtid="{D5CDD505-2E9C-101B-9397-08002B2CF9AE}" pid="4" name="MSIP_Label_ea60d57e-af5b-4752-ac57-3e4f28ca11dc_SetDate">
    <vt:lpwstr>2023-11-20T16:37:56Z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6134cdfb-cde9-49e6-9de1-33f8bd1e63ca</vt:lpwstr>
  </property>
  <property fmtid="{D5CDD505-2E9C-101B-9397-08002B2CF9AE}" pid="9" name="MSIP_Label_ea60d57e-af5b-4752-ac57-3e4f28ca11dc_ContentBits">
    <vt:lpwstr>0</vt:lpwstr>
  </property>
  <property fmtid="{D5CDD505-2E9C-101B-9397-08002B2CF9AE}" pid="10" name="MediaServiceImageTags">
    <vt:lpwstr/>
  </property>
</Properties>
</file>