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0BDE" w14:textId="23006CC3" w:rsidR="00AB77E3" w:rsidRDefault="003A1258">
      <w:pPr>
        <w:pStyle w:val="BodyText"/>
        <w:spacing w:before="0"/>
        <w:ind w:left="398"/>
        <w:rPr>
          <w:rFonts w:ascii="Times New Roman"/>
        </w:rPr>
      </w:pPr>
      <w:r w:rsidRPr="003A1258">
        <w:rPr>
          <w:noProof/>
          <w:color w:val="156188"/>
          <w:u w:color="15618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3C1F0" wp14:editId="3A71A0B4">
                <wp:simplePos x="0" y="0"/>
                <wp:positionH relativeFrom="column">
                  <wp:posOffset>2143125</wp:posOffset>
                </wp:positionH>
                <wp:positionV relativeFrom="paragraph">
                  <wp:posOffset>85725</wp:posOffset>
                </wp:positionV>
                <wp:extent cx="1104900" cy="228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DAA29" w14:textId="350FDCE1" w:rsidR="003A1258" w:rsidRPr="003A1258" w:rsidRDefault="003A1258" w:rsidP="003A1258">
                            <w:pPr>
                              <w:pStyle w:val="BodyText"/>
                              <w:spacing w:before="0"/>
                              <w:ind w:right="360"/>
                              <w:rPr>
                                <w:sz w:val="16"/>
                                <w:szCs w:val="16"/>
                              </w:rPr>
                            </w:pPr>
                            <w:r w:rsidRPr="003A1258">
                              <w:rPr>
                                <w:sz w:val="16"/>
                                <w:szCs w:val="16"/>
                              </w:rPr>
                              <w:t>February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3C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75pt;margin-top:6.75pt;width:87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" filled="f" stroked="f">
                <v:textbox>
                  <w:txbxContent>
                    <w:p w14:paraId="6E0DAA29" w14:textId="350FDCE1" w:rsidR="003A1258" w:rsidRPr="003A1258" w:rsidRDefault="003A1258" w:rsidP="003A1258">
                      <w:pPr>
                        <w:pStyle w:val="BodyText"/>
                        <w:spacing w:before="0"/>
                        <w:ind w:right="360"/>
                        <w:rPr>
                          <w:sz w:val="16"/>
                          <w:szCs w:val="16"/>
                        </w:rPr>
                      </w:pPr>
                      <w:r w:rsidRPr="003A1258">
                        <w:rPr>
                          <w:sz w:val="16"/>
                          <w:szCs w:val="16"/>
                        </w:rPr>
                        <w:t>February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E5D">
        <w:rPr>
          <w:rFonts w:ascii="Times New Roman"/>
          <w:noProof/>
        </w:rPr>
        <w:drawing>
          <wp:inline distT="0" distB="0" distL="0" distR="0" wp14:anchorId="40E90C13" wp14:editId="04CF5D09">
            <wp:extent cx="1345842" cy="7071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842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0BDF" w14:textId="3FA64957" w:rsidR="00AB77E3" w:rsidRPr="003A1258" w:rsidRDefault="00204E5D" w:rsidP="0057243D">
      <w:pPr>
        <w:pStyle w:val="Title"/>
        <w:spacing w:before="120" w:line="254" w:lineRule="auto"/>
        <w:ind w:left="360" w:right="418"/>
        <w:jc w:val="left"/>
        <w:rPr>
          <w:sz w:val="28"/>
          <w:szCs w:val="28"/>
        </w:rPr>
      </w:pPr>
      <w:r w:rsidRPr="003A1258">
        <w:rPr>
          <w:color w:val="156188"/>
          <w:w w:val="115"/>
          <w:sz w:val="28"/>
          <w:szCs w:val="28"/>
        </w:rPr>
        <w:t>Improving</w:t>
      </w:r>
      <w:r w:rsidRPr="003A1258">
        <w:rPr>
          <w:color w:val="156188"/>
          <w:spacing w:val="-22"/>
          <w:w w:val="115"/>
          <w:sz w:val="28"/>
          <w:szCs w:val="28"/>
        </w:rPr>
        <w:t xml:space="preserve"> </w:t>
      </w:r>
      <w:r w:rsidRPr="003A1258">
        <w:rPr>
          <w:color w:val="156188"/>
          <w:w w:val="115"/>
          <w:sz w:val="28"/>
          <w:szCs w:val="28"/>
        </w:rPr>
        <w:t>Health</w:t>
      </w:r>
      <w:r w:rsidRPr="003A1258">
        <w:rPr>
          <w:color w:val="156188"/>
          <w:spacing w:val="-22"/>
          <w:w w:val="115"/>
          <w:sz w:val="28"/>
          <w:szCs w:val="28"/>
        </w:rPr>
        <w:t xml:space="preserve"> </w:t>
      </w:r>
      <w:r w:rsidRPr="003A1258">
        <w:rPr>
          <w:color w:val="156188"/>
          <w:w w:val="115"/>
          <w:sz w:val="28"/>
          <w:szCs w:val="28"/>
        </w:rPr>
        <w:t>Outcomes</w:t>
      </w:r>
      <w:r w:rsidRPr="003A1258">
        <w:rPr>
          <w:color w:val="156188"/>
          <w:spacing w:val="-22"/>
          <w:w w:val="115"/>
          <w:sz w:val="28"/>
          <w:szCs w:val="28"/>
        </w:rPr>
        <w:t xml:space="preserve"> </w:t>
      </w:r>
      <w:r w:rsidRPr="003A1258">
        <w:rPr>
          <w:color w:val="156188"/>
          <w:w w:val="115"/>
          <w:sz w:val="28"/>
          <w:szCs w:val="28"/>
        </w:rPr>
        <w:t>and</w:t>
      </w:r>
      <w:r w:rsidRPr="003A1258">
        <w:rPr>
          <w:color w:val="156188"/>
          <w:spacing w:val="-22"/>
          <w:w w:val="115"/>
          <w:sz w:val="28"/>
          <w:szCs w:val="28"/>
        </w:rPr>
        <w:t xml:space="preserve"> </w:t>
      </w:r>
      <w:r w:rsidRPr="003A1258">
        <w:rPr>
          <w:color w:val="156188"/>
          <w:w w:val="115"/>
          <w:sz w:val="28"/>
          <w:szCs w:val="28"/>
        </w:rPr>
        <w:t>Lowering</w:t>
      </w:r>
      <w:r w:rsidRPr="003A1258">
        <w:rPr>
          <w:color w:val="156188"/>
          <w:spacing w:val="-22"/>
          <w:w w:val="115"/>
          <w:sz w:val="28"/>
          <w:szCs w:val="28"/>
        </w:rPr>
        <w:t xml:space="preserve"> </w:t>
      </w:r>
      <w:r w:rsidRPr="003A1258">
        <w:rPr>
          <w:color w:val="156188"/>
          <w:w w:val="115"/>
          <w:sz w:val="28"/>
          <w:szCs w:val="28"/>
        </w:rPr>
        <w:t>Cost through Innovation in Medicaid</w:t>
      </w:r>
    </w:p>
    <w:p w14:paraId="40E90BE1" w14:textId="69E57683" w:rsidR="00AB77E3" w:rsidRDefault="00204E5D" w:rsidP="003A1258">
      <w:pPr>
        <w:pStyle w:val="Heading1"/>
        <w:tabs>
          <w:tab w:val="left" w:pos="5310"/>
          <w:tab w:val="left" w:pos="10439"/>
        </w:tabs>
        <w:spacing w:before="195"/>
        <w:ind w:left="360" w:right="-360"/>
        <w:jc w:val="left"/>
        <w:rPr>
          <w:u w:val="none"/>
        </w:rPr>
      </w:pPr>
      <w:r>
        <w:rPr>
          <w:color w:val="156188"/>
          <w:u w:color="156188"/>
        </w:rPr>
        <w:t>About</w:t>
      </w:r>
      <w:r>
        <w:rPr>
          <w:color w:val="156188"/>
          <w:spacing w:val="-2"/>
          <w:u w:color="156188"/>
        </w:rPr>
        <w:t xml:space="preserve"> MassHealth</w:t>
      </w:r>
      <w:r w:rsidR="003A1258">
        <w:rPr>
          <w:color w:val="156188"/>
          <w:spacing w:val="-2"/>
          <w:u w:color="156188"/>
        </w:rPr>
        <w:tab/>
      </w:r>
    </w:p>
    <w:p w14:paraId="40E90BE2" w14:textId="77777777" w:rsidR="00AB77E3" w:rsidRDefault="00204E5D" w:rsidP="0057243D">
      <w:pPr>
        <w:pStyle w:val="BodyText"/>
        <w:spacing w:before="125" w:line="249" w:lineRule="auto"/>
        <w:ind w:left="360" w:right="-360"/>
      </w:pPr>
      <w:r>
        <w:rPr>
          <w:color w:val="231F20"/>
        </w:rPr>
        <w:t>MassHealth is Massachusetts’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combined Medicaid and Children’s Health Insurance Program (CHIP).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 agency provides robust health care coverage for qualifying children, families, seniors, and people with disabilities living in Massachusetts.</w:t>
      </w:r>
    </w:p>
    <w:p w14:paraId="40E90BE3" w14:textId="77777777" w:rsidR="00AB77E3" w:rsidRDefault="00204E5D" w:rsidP="0057243D">
      <w:pPr>
        <w:pStyle w:val="BodyText"/>
        <w:spacing w:before="92" w:line="249" w:lineRule="auto"/>
        <w:ind w:left="360" w:right="-360"/>
      </w:pP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quarter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Massachusetts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residents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40%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state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covered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MassHealth.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include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doctor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visits,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dental,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prescription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drugs, </w:t>
      </w:r>
      <w:r>
        <w:rPr>
          <w:color w:val="231F20"/>
        </w:rPr>
        <w:t>behavioral health services, long-term supports and services, and other important health care services.</w:t>
      </w:r>
    </w:p>
    <w:p w14:paraId="40E90BE4" w14:textId="77777777" w:rsidR="00AB77E3" w:rsidRDefault="00AB77E3" w:rsidP="003A1258">
      <w:pPr>
        <w:pStyle w:val="BodyText"/>
        <w:spacing w:before="48"/>
        <w:ind w:left="360" w:right="-360"/>
      </w:pPr>
    </w:p>
    <w:p w14:paraId="40E90BE5" w14:textId="1D4A2AC4" w:rsidR="00AB77E3" w:rsidRDefault="00204E5D" w:rsidP="003A1258">
      <w:pPr>
        <w:pStyle w:val="Heading1"/>
        <w:tabs>
          <w:tab w:val="left" w:pos="5310"/>
          <w:tab w:val="left" w:pos="10439"/>
        </w:tabs>
        <w:ind w:left="360" w:right="-360"/>
        <w:rPr>
          <w:u w:val="none"/>
        </w:rPr>
      </w:pPr>
      <w:r>
        <w:rPr>
          <w:color w:val="156188"/>
          <w:spacing w:val="-2"/>
          <w:u w:color="156188"/>
        </w:rPr>
        <w:t>About</w:t>
      </w:r>
      <w:r>
        <w:rPr>
          <w:color w:val="156188"/>
          <w:spacing w:val="-4"/>
          <w:u w:color="156188"/>
        </w:rPr>
        <w:t xml:space="preserve"> </w:t>
      </w:r>
      <w:r>
        <w:rPr>
          <w:color w:val="156188"/>
          <w:spacing w:val="-2"/>
          <w:u w:color="156188"/>
        </w:rPr>
        <w:t>the Section</w:t>
      </w:r>
      <w:r>
        <w:rPr>
          <w:color w:val="156188"/>
          <w:spacing w:val="-1"/>
          <w:u w:color="156188"/>
        </w:rPr>
        <w:t xml:space="preserve"> </w:t>
      </w:r>
      <w:r>
        <w:rPr>
          <w:color w:val="156188"/>
          <w:spacing w:val="-2"/>
          <w:u w:color="156188"/>
        </w:rPr>
        <w:t>1115 Demonstration</w:t>
      </w:r>
      <w:r>
        <w:rPr>
          <w:color w:val="156188"/>
          <w:spacing w:val="-18"/>
          <w:u w:color="156188"/>
        </w:rPr>
        <w:t xml:space="preserve"> </w:t>
      </w:r>
      <w:r>
        <w:rPr>
          <w:color w:val="156188"/>
          <w:spacing w:val="-2"/>
          <w:u w:color="156188"/>
        </w:rPr>
        <w:t>Waiver</w:t>
      </w:r>
      <w:r w:rsidR="003A1258">
        <w:rPr>
          <w:color w:val="156188"/>
          <w:u w:color="156188"/>
        </w:rPr>
        <w:tab/>
      </w:r>
    </w:p>
    <w:p w14:paraId="40E90BE6" w14:textId="77777777" w:rsidR="00AB77E3" w:rsidRDefault="00204E5D" w:rsidP="0057243D">
      <w:pPr>
        <w:pStyle w:val="BodyText"/>
        <w:spacing w:before="125" w:line="249" w:lineRule="auto"/>
        <w:ind w:left="360" w:right="-360"/>
      </w:pPr>
      <w:r>
        <w:rPr>
          <w:color w:val="231F20"/>
        </w:rPr>
        <w:t>With approval from the Centers for Medicare &amp; Medicaid Services (CMS), Section 1115 Demonstration Waivers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(“Demonstrations”)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flexibility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Medicaid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CHIP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programs through experimental, pilot, or demonstration projects that promote the objectives of the programs.</w:t>
      </w:r>
    </w:p>
    <w:p w14:paraId="40E90BE7" w14:textId="77777777" w:rsidR="00AB77E3" w:rsidRDefault="00204E5D" w:rsidP="0057243D">
      <w:pPr>
        <w:pStyle w:val="BodyText"/>
        <w:spacing w:before="92" w:line="249" w:lineRule="auto"/>
        <w:ind w:left="360" w:right="-360"/>
      </w:pPr>
      <w:r>
        <w:rPr>
          <w:color w:val="231F20"/>
        </w:rPr>
        <w:t xml:space="preserve">Since 1997, the MassHealth Demonstration has been a critical tool in enabling Massachusetts to achieve near-universal health coverage, reform the way that health care is delivered for MassHealth members, </w:t>
      </w:r>
      <w:r>
        <w:rPr>
          <w:color w:val="231F20"/>
          <w:spacing w:val="-2"/>
        </w:rPr>
        <w:t>expand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critical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behavioral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services,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Commonwealth’s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safety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facilities.</w:t>
      </w:r>
    </w:p>
    <w:p w14:paraId="40E90BE8" w14:textId="77777777" w:rsidR="00AB77E3" w:rsidRDefault="00AB77E3" w:rsidP="003A1258">
      <w:pPr>
        <w:pStyle w:val="BodyText"/>
        <w:spacing w:before="48"/>
        <w:ind w:left="360" w:right="-360"/>
      </w:pPr>
    </w:p>
    <w:p w14:paraId="40E90BE9" w14:textId="77777777" w:rsidR="00AB77E3" w:rsidRDefault="00204E5D" w:rsidP="003A1258">
      <w:pPr>
        <w:pStyle w:val="Heading1"/>
        <w:tabs>
          <w:tab w:val="left" w:pos="5400"/>
          <w:tab w:val="left" w:pos="10439"/>
        </w:tabs>
        <w:ind w:left="360" w:right="-360"/>
        <w:jc w:val="left"/>
        <w:rPr>
          <w:u w:val="none"/>
        </w:rPr>
      </w:pPr>
      <w:r>
        <w:rPr>
          <w:color w:val="156188"/>
          <w:u w:color="156188"/>
        </w:rPr>
        <w:t>Evaluation</w:t>
      </w:r>
      <w:r>
        <w:rPr>
          <w:color w:val="156188"/>
          <w:spacing w:val="-16"/>
          <w:u w:color="156188"/>
        </w:rPr>
        <w:t xml:space="preserve"> </w:t>
      </w:r>
      <w:r>
        <w:rPr>
          <w:color w:val="156188"/>
          <w:u w:color="156188"/>
        </w:rPr>
        <w:t>of</w:t>
      </w:r>
      <w:r>
        <w:rPr>
          <w:color w:val="156188"/>
          <w:spacing w:val="-15"/>
          <w:u w:color="156188"/>
        </w:rPr>
        <w:t xml:space="preserve"> </w:t>
      </w:r>
      <w:r>
        <w:rPr>
          <w:color w:val="156188"/>
          <w:u w:color="156188"/>
        </w:rPr>
        <w:t>MassHealth’s</w:t>
      </w:r>
      <w:r>
        <w:rPr>
          <w:color w:val="156188"/>
          <w:spacing w:val="-15"/>
          <w:u w:color="156188"/>
        </w:rPr>
        <w:t xml:space="preserve"> </w:t>
      </w:r>
      <w:r>
        <w:rPr>
          <w:color w:val="156188"/>
          <w:spacing w:val="-2"/>
          <w:u w:color="156188"/>
        </w:rPr>
        <w:t>Demonstration</w:t>
      </w:r>
      <w:r>
        <w:rPr>
          <w:color w:val="156188"/>
          <w:u w:color="156188"/>
        </w:rPr>
        <w:tab/>
      </w:r>
    </w:p>
    <w:p w14:paraId="40E90BEA" w14:textId="6C40CBDA" w:rsidR="00AB77E3" w:rsidRDefault="00204E5D" w:rsidP="0057243D">
      <w:pPr>
        <w:pStyle w:val="BodyText"/>
        <w:spacing w:before="124" w:line="249" w:lineRule="auto"/>
        <w:ind w:left="360" w:right="-360"/>
      </w:pPr>
      <w:r>
        <w:rPr>
          <w:color w:val="231F20"/>
        </w:rPr>
        <w:t>UMass Chan Medical School evaluated the impact of MassHealth’s 2017</w:t>
      </w:r>
      <w:r w:rsidR="00255925">
        <w:rPr>
          <w:color w:val="231F20"/>
        </w:rPr>
        <w:t>–</w:t>
      </w:r>
      <w:r>
        <w:rPr>
          <w:color w:val="231F20"/>
        </w:rPr>
        <w:t>2022 Demonstration, and CMS has now approved their report.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 evaluation examined the impact of a suite of delivery system reforms, including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MassHealth’s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transition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Accountable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(ACOs),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expanded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access to health insurance and support for Massachusetts’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safety net health care providers.</w:t>
      </w:r>
    </w:p>
    <w:p w14:paraId="40E90BEC" w14:textId="4ADE84B4" w:rsidR="00AB77E3" w:rsidRDefault="00204E5D" w:rsidP="0057243D">
      <w:pPr>
        <w:pStyle w:val="Heading2"/>
      </w:pPr>
      <w:r>
        <w:t>Overall,</w:t>
      </w:r>
      <w:r>
        <w:rPr>
          <w:spacing w:val="-2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evaluation</w:t>
      </w:r>
      <w:r>
        <w:rPr>
          <w:spacing w:val="-15"/>
        </w:rPr>
        <w:t xml:space="preserve"> </w:t>
      </w:r>
      <w:r>
        <w:t>found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MassHealth</w:t>
      </w:r>
      <w:r>
        <w:rPr>
          <w:spacing w:val="-14"/>
        </w:rPr>
        <w:t xml:space="preserve"> </w:t>
      </w:r>
      <w:r>
        <w:t>Demonstration</w:t>
      </w:r>
    </w:p>
    <w:p w14:paraId="40E90BED" w14:textId="77777777" w:rsidR="00AB77E3" w:rsidRDefault="00204E5D" w:rsidP="0057243D">
      <w:pPr>
        <w:pStyle w:val="ListParagraph"/>
        <w:rPr>
          <w:color w:val="156188"/>
        </w:rPr>
      </w:pPr>
      <w:r>
        <w:t>saved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Commonwealth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half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billion</w:t>
      </w:r>
      <w:r>
        <w:rPr>
          <w:spacing w:val="-8"/>
        </w:rPr>
        <w:t xml:space="preserve"> </w:t>
      </w:r>
      <w:r>
        <w:t>dollars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rPr>
          <w:spacing w:val="-2"/>
        </w:rPr>
        <w:t>years,</w:t>
      </w:r>
    </w:p>
    <w:p w14:paraId="40E90BEE" w14:textId="77777777" w:rsidR="00AB77E3" w:rsidRDefault="00204E5D" w:rsidP="0057243D">
      <w:pPr>
        <w:pStyle w:val="ListParagraph"/>
        <w:rPr>
          <w:color w:val="156188"/>
        </w:rPr>
      </w:pPr>
      <w:r>
        <w:t xml:space="preserve">maintained near-universal health coverage and the lowest uninsurance rate among comparison </w:t>
      </w:r>
      <w:r>
        <w:rPr>
          <w:spacing w:val="-2"/>
        </w:rPr>
        <w:t>states,</w:t>
      </w:r>
    </w:p>
    <w:p w14:paraId="40E90BEF" w14:textId="10B09C96" w:rsidR="00AB77E3" w:rsidRDefault="00204E5D" w:rsidP="0057243D">
      <w:pPr>
        <w:pStyle w:val="ListParagraph"/>
        <w:rPr>
          <w:color w:val="156188"/>
        </w:rPr>
      </w:pPr>
      <w:r>
        <w:t>improved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MassHealth</w:t>
      </w:r>
      <w:r>
        <w:rPr>
          <w:spacing w:val="-10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behavioral</w:t>
      </w:r>
      <w:r>
        <w:rPr>
          <w:spacing w:val="-9"/>
        </w:rPr>
        <w:t xml:space="preserve"> </w:t>
      </w:r>
      <w:r>
        <w:t>health,</w:t>
      </w:r>
      <w:r>
        <w:rPr>
          <w:spacing w:val="-9"/>
        </w:rPr>
        <w:t xml:space="preserve"> </w:t>
      </w:r>
      <w:r>
        <w:rPr>
          <w:spacing w:val="-5"/>
        </w:rPr>
        <w:t>and</w:t>
      </w:r>
    </w:p>
    <w:p w14:paraId="40E90BF0" w14:textId="00EB3322" w:rsidR="00AB77E3" w:rsidRDefault="00204E5D" w:rsidP="0057243D">
      <w:pPr>
        <w:pStyle w:val="ListParagraph"/>
        <w:rPr>
          <w:color w:val="156188"/>
        </w:rPr>
      </w:pPr>
      <w:r>
        <w:t>lowered</w:t>
      </w:r>
      <w:r>
        <w:rPr>
          <w:spacing w:val="6"/>
        </w:rPr>
        <w:t xml:space="preserve"> </w:t>
      </w:r>
      <w:r>
        <w:t>hospitalization</w:t>
      </w:r>
      <w:r>
        <w:rPr>
          <w:spacing w:val="7"/>
        </w:rPr>
        <w:t xml:space="preserve"> </w:t>
      </w:r>
      <w:r>
        <w:t>rates.</w:t>
      </w:r>
    </w:p>
    <w:p w14:paraId="40E90BF1" w14:textId="77777777" w:rsidR="00AB77E3" w:rsidRDefault="00AB77E3" w:rsidP="003A1258">
      <w:pPr>
        <w:pStyle w:val="BodyText"/>
        <w:spacing w:before="55"/>
        <w:ind w:left="360" w:right="-360"/>
      </w:pPr>
    </w:p>
    <w:p w14:paraId="043FE11D" w14:textId="77777777" w:rsidR="0057243D" w:rsidRDefault="0057243D" w:rsidP="0057243D">
      <w:pPr>
        <w:pStyle w:val="Heading2"/>
        <w:rPr>
          <w:spacing w:val="-11"/>
        </w:rPr>
      </w:pPr>
    </w:p>
    <w:p w14:paraId="40E90BF2" w14:textId="7981D11B" w:rsidR="00AB77E3" w:rsidRDefault="00204E5D" w:rsidP="0057243D">
      <w:pPr>
        <w:pStyle w:val="Heading2"/>
        <w:spacing w:after="120"/>
      </w:pPr>
      <w:r>
        <w:rPr>
          <w:spacing w:val="-11"/>
        </w:rPr>
        <w:t>Key</w:t>
      </w:r>
      <w:r>
        <w:rPr>
          <w:spacing w:val="-4"/>
        </w:rPr>
        <w:t xml:space="preserve"> </w:t>
      </w:r>
      <w:r>
        <w:t>findings:</w:t>
      </w:r>
    </w:p>
    <w:p w14:paraId="40E90BF3" w14:textId="77777777" w:rsidR="00AB77E3" w:rsidRDefault="00204E5D" w:rsidP="0057243D">
      <w:pPr>
        <w:ind w:left="360" w:right="-360"/>
        <w:jc w:val="both"/>
        <w:rPr>
          <w:b/>
          <w:i/>
        </w:rPr>
      </w:pPr>
      <w:r>
        <w:rPr>
          <w:b/>
          <w:i/>
          <w:color w:val="156188"/>
        </w:rPr>
        <w:t>Cost</w:t>
      </w:r>
      <w:r>
        <w:rPr>
          <w:b/>
          <w:i/>
          <w:color w:val="156188"/>
          <w:spacing w:val="-15"/>
        </w:rPr>
        <w:t xml:space="preserve"> </w:t>
      </w:r>
      <w:r>
        <w:rPr>
          <w:b/>
          <w:i/>
          <w:color w:val="156188"/>
          <w:spacing w:val="-2"/>
        </w:rPr>
        <w:t>Savings</w:t>
      </w:r>
    </w:p>
    <w:p w14:paraId="40E90BF4" w14:textId="77777777" w:rsidR="00AB77E3" w:rsidRPr="0057243D" w:rsidRDefault="00204E5D" w:rsidP="0057243D">
      <w:pPr>
        <w:pStyle w:val="ListParagrap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ACO</w:t>
      </w:r>
      <w:r>
        <w:rPr>
          <w:spacing w:val="-12"/>
        </w:rPr>
        <w:t xml:space="preserve"> </w:t>
      </w:r>
      <w:r>
        <w:rPr>
          <w:spacing w:val="-2"/>
        </w:rPr>
        <w:t>model,</w:t>
      </w:r>
      <w:r>
        <w:rPr>
          <w:spacing w:val="-12"/>
        </w:rPr>
        <w:t xml:space="preserve"> </w:t>
      </w:r>
      <w:r>
        <w:rPr>
          <w:spacing w:val="-2"/>
        </w:rPr>
        <w:t>including</w:t>
      </w:r>
      <w:r>
        <w:rPr>
          <w:spacing w:val="-12"/>
        </w:rPr>
        <w:t xml:space="preserve"> </w:t>
      </w:r>
      <w:r>
        <w:rPr>
          <w:spacing w:val="-2"/>
        </w:rPr>
        <w:t>key</w:t>
      </w:r>
      <w:r>
        <w:rPr>
          <w:spacing w:val="-12"/>
        </w:rPr>
        <w:t xml:space="preserve"> </w:t>
      </w:r>
      <w:r>
        <w:rPr>
          <w:spacing w:val="-2"/>
        </w:rPr>
        <w:t>components</w:t>
      </w:r>
      <w:r>
        <w:rPr>
          <w:spacing w:val="-12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programs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address</w:t>
      </w:r>
      <w:r>
        <w:rPr>
          <w:spacing w:val="-12"/>
        </w:rPr>
        <w:t xml:space="preserve"> </w:t>
      </w:r>
      <w:r>
        <w:rPr>
          <w:spacing w:val="-2"/>
        </w:rPr>
        <w:t>health-related</w:t>
      </w:r>
      <w:r>
        <w:rPr>
          <w:spacing w:val="-12"/>
        </w:rPr>
        <w:t xml:space="preserve"> </w:t>
      </w:r>
      <w:r>
        <w:rPr>
          <w:spacing w:val="-2"/>
        </w:rPr>
        <w:t>social</w:t>
      </w:r>
      <w:r>
        <w:rPr>
          <w:spacing w:val="-12"/>
        </w:rPr>
        <w:t xml:space="preserve"> </w:t>
      </w:r>
      <w:r>
        <w:rPr>
          <w:spacing w:val="-2"/>
        </w:rPr>
        <w:t xml:space="preserve">needs </w:t>
      </w:r>
      <w:r>
        <w:t>(e.g., nutrition and housing supports), demonstrated a high retu</w:t>
      </w:r>
      <w:r w:rsidRPr="0057243D">
        <w:t>rn on investment – MassHealth’s ACO program saved $512 million over the 5-year demonstration period, with a projected 10-year savings of $962 million.</w:t>
      </w:r>
    </w:p>
    <w:p w14:paraId="40E90BF5" w14:textId="77777777" w:rsidR="00AB77E3" w:rsidRPr="0057243D" w:rsidRDefault="00204E5D" w:rsidP="0057243D">
      <w:pPr>
        <w:pStyle w:val="ListParagraph"/>
      </w:pPr>
      <w:r w:rsidRPr="0057243D">
        <w:t>Per-member per-month costs for MassHealth members enrolled in an ACO were significantly lower than they would have been without the Demonstration.</w:t>
      </w:r>
    </w:p>
    <w:p w14:paraId="40E90BF6" w14:textId="77777777" w:rsidR="00AB77E3" w:rsidRPr="0057243D" w:rsidRDefault="00204E5D" w:rsidP="0057243D">
      <w:pPr>
        <w:pStyle w:val="ListParagraph"/>
      </w:pPr>
      <w:r w:rsidRPr="0057243D">
        <w:t>Health care reforms shifted utilization from high-cost settings to lower-cost outpatient settings while maintaining high levels of member satisfaction in the ACO program.</w:t>
      </w:r>
    </w:p>
    <w:p w14:paraId="40E90BFB" w14:textId="77777777" w:rsidR="00AB77E3" w:rsidRPr="0057243D" w:rsidRDefault="00204E5D" w:rsidP="0057243D">
      <w:pPr>
        <w:pStyle w:val="ListParagraph"/>
      </w:pPr>
      <w:r w:rsidRPr="0057243D">
        <w:t>For every dollar invested in the ACO program, there was $1.35 in cost savings.</w:t>
      </w:r>
    </w:p>
    <w:p w14:paraId="40E90BFC" w14:textId="33B57EEE" w:rsidR="00AB77E3" w:rsidRPr="00FE66E3" w:rsidRDefault="00204E5D" w:rsidP="0057243D">
      <w:pPr>
        <w:pStyle w:val="ListParagraph"/>
        <w:rPr>
          <w:color w:val="156188"/>
        </w:rPr>
      </w:pPr>
      <w:r w:rsidRPr="0057243D">
        <w:t xml:space="preserve">Nutrition </w:t>
      </w:r>
      <w:proofErr w:type="gramStart"/>
      <w:r w:rsidRPr="0057243D">
        <w:t>supports</w:t>
      </w:r>
      <w:proofErr w:type="gramEnd"/>
      <w:r w:rsidRPr="0057243D">
        <w:t xml:space="preserve"> for MassHealth members reduced the total cost of care </w:t>
      </w:r>
      <w:r w:rsidRPr="15CA99A9">
        <w:t>for</w:t>
      </w:r>
      <w:r w:rsidRPr="15CA99A9">
        <w:rPr>
          <w:spacing w:val="-6"/>
        </w:rPr>
        <w:t xml:space="preserve"> </w:t>
      </w:r>
      <w:r w:rsidRPr="15CA99A9">
        <w:rPr>
          <w:spacing w:val="-2"/>
        </w:rPr>
        <w:t>participants</w:t>
      </w:r>
      <w:r w:rsidR="52717AE3" w:rsidRPr="15CA99A9">
        <w:rPr>
          <w:spacing w:val="-2"/>
        </w:rPr>
        <w:t xml:space="preserve"> who received at least 90 days of </w:t>
      </w:r>
      <w:proofErr w:type="gramStart"/>
      <w:r w:rsidR="52717AE3" w:rsidRPr="15CA99A9">
        <w:rPr>
          <w:spacing w:val="-2"/>
        </w:rPr>
        <w:t>supports</w:t>
      </w:r>
      <w:proofErr w:type="gramEnd"/>
      <w:r w:rsidRPr="15CA99A9">
        <w:rPr>
          <w:spacing w:val="-2"/>
        </w:rPr>
        <w:t>.</w:t>
      </w:r>
    </w:p>
    <w:p w14:paraId="40E90BFE" w14:textId="77777777" w:rsidR="00AB77E3" w:rsidRDefault="00204E5D" w:rsidP="0057243D">
      <w:pPr>
        <w:pStyle w:val="Heading2"/>
      </w:pPr>
      <w:r>
        <w:t>Health</w:t>
      </w:r>
      <w:r>
        <w:rPr>
          <w:spacing w:val="-8"/>
        </w:rPr>
        <w:t xml:space="preserve"> </w:t>
      </w:r>
      <w:r>
        <w:t>Outcomes</w:t>
      </w:r>
    </w:p>
    <w:p w14:paraId="40E90BFF" w14:textId="77777777" w:rsidR="00AB77E3" w:rsidRDefault="00204E5D" w:rsidP="0057243D">
      <w:pPr>
        <w:pStyle w:val="ListParagraph"/>
        <w:rPr>
          <w:color w:val="156188"/>
        </w:rPr>
      </w:pPr>
      <w:r>
        <w:t>Among MassHealth members in ACOs, there were improvements in diabetes and high blood pressure management, appropriate use of emergency departments, and timely follow-up after emergency department visits.</w:t>
      </w:r>
    </w:p>
    <w:p w14:paraId="40E90C00" w14:textId="5595B792" w:rsidR="00AB77E3" w:rsidRDefault="00204E5D" w:rsidP="0057243D">
      <w:pPr>
        <w:pStyle w:val="ListParagraph"/>
        <w:rPr>
          <w:color w:val="156188"/>
        </w:rPr>
      </w:pPr>
      <w:r>
        <w:t>MassHealth</w:t>
      </w:r>
      <w:r>
        <w:rPr>
          <w:spacing w:val="-9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disorder</w:t>
      </w:r>
      <w:r>
        <w:rPr>
          <w:spacing w:val="-9"/>
        </w:rPr>
        <w:t xml:space="preserve"> </w:t>
      </w:r>
      <w:r>
        <w:t>(SUD)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saw</w:t>
      </w:r>
      <w:r>
        <w:rPr>
          <w:spacing w:val="-8"/>
        </w:rPr>
        <w:t xml:space="preserve"> </w:t>
      </w:r>
      <w:r>
        <w:t>improvements,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</w:p>
    <w:p w14:paraId="40E90C01" w14:textId="77777777" w:rsidR="00AB77E3" w:rsidRDefault="00204E5D" w:rsidP="0057243D">
      <w:pPr>
        <w:pStyle w:val="ListParagraph"/>
        <w:numPr>
          <w:ilvl w:val="1"/>
          <w:numId w:val="6"/>
        </w:numPr>
        <w:ind w:left="900"/>
      </w:pPr>
      <w:r>
        <w:t>decreases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overdoses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overdose</w:t>
      </w:r>
      <w:r>
        <w:rPr>
          <w:spacing w:val="-8"/>
        </w:rPr>
        <w:t xml:space="preserve"> </w:t>
      </w:r>
      <w:r>
        <w:rPr>
          <w:spacing w:val="-2"/>
        </w:rPr>
        <w:t>fatalities,</w:t>
      </w:r>
    </w:p>
    <w:p w14:paraId="40E90C02" w14:textId="77777777" w:rsidR="00AB77E3" w:rsidRDefault="00204E5D" w:rsidP="0057243D">
      <w:pPr>
        <w:pStyle w:val="ListParagraph"/>
        <w:numPr>
          <w:ilvl w:val="1"/>
          <w:numId w:val="6"/>
        </w:numPr>
        <w:ind w:left="900"/>
      </w:pPr>
      <w:r>
        <w:t>improvements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SUD</w:t>
      </w:r>
      <w:r>
        <w:rPr>
          <w:spacing w:val="-7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initiation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engagement,</w:t>
      </w:r>
    </w:p>
    <w:p w14:paraId="40E90C03" w14:textId="0AEE7CAC" w:rsidR="00AB77E3" w:rsidRDefault="00204E5D" w:rsidP="0057243D">
      <w:pPr>
        <w:pStyle w:val="ListParagraph"/>
        <w:numPr>
          <w:ilvl w:val="1"/>
          <w:numId w:val="6"/>
        </w:numPr>
        <w:ind w:left="900"/>
      </w:pPr>
      <w:r>
        <w:t>increase</w:t>
      </w:r>
      <w:r w:rsidR="00255925">
        <w:t>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SUD</w:t>
      </w:r>
      <w:r>
        <w:rPr>
          <w:spacing w:val="-5"/>
        </w:rPr>
        <w:t xml:space="preserve"> </w:t>
      </w:r>
      <w:r>
        <w:rPr>
          <w:spacing w:val="-2"/>
        </w:rPr>
        <w:t>services,</w:t>
      </w:r>
    </w:p>
    <w:p w14:paraId="40E90C04" w14:textId="77777777" w:rsidR="00AB77E3" w:rsidRDefault="00204E5D" w:rsidP="0057243D">
      <w:pPr>
        <w:pStyle w:val="ListParagraph"/>
        <w:numPr>
          <w:ilvl w:val="1"/>
          <w:numId w:val="6"/>
        </w:numPr>
        <w:ind w:left="900"/>
      </w:pPr>
      <w:r>
        <w:t>improvements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SUD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outcomes,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40E90C05" w14:textId="77777777" w:rsidR="00AB77E3" w:rsidRDefault="00204E5D" w:rsidP="0057243D">
      <w:pPr>
        <w:pStyle w:val="ListParagraph"/>
        <w:numPr>
          <w:ilvl w:val="1"/>
          <w:numId w:val="6"/>
        </w:numPr>
        <w:ind w:left="900"/>
      </w:pPr>
      <w:r>
        <w:t>increases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treating</w:t>
      </w:r>
      <w:r>
        <w:rPr>
          <w:spacing w:val="-7"/>
        </w:rPr>
        <w:t xml:space="preserve"> </w:t>
      </w:r>
      <w:r>
        <w:rPr>
          <w:spacing w:val="-4"/>
        </w:rPr>
        <w:t>SUD.</w:t>
      </w:r>
    </w:p>
    <w:p w14:paraId="40E90C07" w14:textId="77777777" w:rsidR="00AB77E3" w:rsidRDefault="00204E5D" w:rsidP="0057243D">
      <w:pPr>
        <w:pStyle w:val="Heading2"/>
      </w:pPr>
      <w:r>
        <w:t>Near-Universal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Coverage</w:t>
      </w:r>
    </w:p>
    <w:p w14:paraId="40E90C08" w14:textId="2B221160" w:rsidR="00AB77E3" w:rsidRDefault="00204E5D" w:rsidP="0057243D">
      <w:pPr>
        <w:pStyle w:val="ListParagraph"/>
      </w:pPr>
      <w:r w:rsidRPr="4F0FC23F">
        <w:t>The Demonstration was successful at keeping Massachusetts’</w:t>
      </w:r>
      <w:r w:rsidRPr="4F0FC23F">
        <w:rPr>
          <w:spacing w:val="-9"/>
        </w:rPr>
        <w:t xml:space="preserve"> </w:t>
      </w:r>
      <w:r w:rsidRPr="4F0FC23F">
        <w:t xml:space="preserve">uninsurance rate the lowest in the nation – </w:t>
      </w:r>
      <w:r w:rsidR="2B6EA49D" w:rsidRPr="4F0FC23F">
        <w:t xml:space="preserve">less than </w:t>
      </w:r>
      <w:r w:rsidRPr="4F0FC23F">
        <w:t>3% percent.</w:t>
      </w:r>
    </w:p>
    <w:p w14:paraId="40E90C0A" w14:textId="77777777" w:rsidR="00AB77E3" w:rsidRDefault="00204E5D" w:rsidP="0057243D">
      <w:pPr>
        <w:pStyle w:val="Heading2"/>
        <w:jc w:val="left"/>
      </w:pPr>
      <w:r>
        <w:t>Hospitalization and</w:t>
      </w:r>
      <w:r>
        <w:rPr>
          <w:spacing w:val="1"/>
        </w:rPr>
        <w:t xml:space="preserve"> </w:t>
      </w:r>
      <w:r>
        <w:t>Emergency Department</w:t>
      </w:r>
      <w:r>
        <w:rPr>
          <w:spacing w:val="1"/>
        </w:rPr>
        <w:t xml:space="preserve"> </w:t>
      </w:r>
      <w:r>
        <w:rPr>
          <w:spacing w:val="-4"/>
        </w:rPr>
        <w:t>Rates</w:t>
      </w:r>
    </w:p>
    <w:p w14:paraId="40E90C0B" w14:textId="55016AFD" w:rsidR="00AB77E3" w:rsidRPr="0057243D" w:rsidRDefault="00204E5D" w:rsidP="0057243D">
      <w:pPr>
        <w:pStyle w:val="ListParagraph"/>
      </w:pPr>
      <w:r w:rsidRPr="48250131">
        <w:t>Hospitalization</w:t>
      </w:r>
      <w:r w:rsidRPr="48250131">
        <w:rPr>
          <w:spacing w:val="32"/>
        </w:rPr>
        <w:t xml:space="preserve"> </w:t>
      </w:r>
      <w:r w:rsidRPr="48250131">
        <w:t>rates</w:t>
      </w:r>
      <w:r w:rsidRPr="48250131">
        <w:rPr>
          <w:spacing w:val="32"/>
        </w:rPr>
        <w:t xml:space="preserve"> </w:t>
      </w:r>
      <w:r w:rsidRPr="48250131">
        <w:t>were</w:t>
      </w:r>
      <w:r w:rsidRPr="48250131">
        <w:rPr>
          <w:spacing w:val="32"/>
        </w:rPr>
        <w:t xml:space="preserve"> </w:t>
      </w:r>
      <w:r w:rsidRPr="48250131">
        <w:t>2</w:t>
      </w:r>
      <w:r w:rsidR="259F31E9" w:rsidRPr="48250131">
        <w:t>3</w:t>
      </w:r>
      <w:r w:rsidRPr="48250131">
        <w:t>%</w:t>
      </w:r>
      <w:r w:rsidRPr="48250131">
        <w:rPr>
          <w:spacing w:val="32"/>
        </w:rPr>
        <w:t xml:space="preserve"> </w:t>
      </w:r>
      <w:r w:rsidRPr="48250131">
        <w:t>lower</w:t>
      </w:r>
      <w:r w:rsidRPr="48250131">
        <w:rPr>
          <w:spacing w:val="32"/>
        </w:rPr>
        <w:t xml:space="preserve"> </w:t>
      </w:r>
      <w:r w:rsidRPr="48250131">
        <w:t>and</w:t>
      </w:r>
      <w:r w:rsidRPr="48250131">
        <w:rPr>
          <w:spacing w:val="32"/>
        </w:rPr>
        <w:t xml:space="preserve"> </w:t>
      </w:r>
      <w:r w:rsidRPr="48250131">
        <w:t>Emergency</w:t>
      </w:r>
      <w:r w:rsidRPr="48250131">
        <w:rPr>
          <w:spacing w:val="32"/>
        </w:rPr>
        <w:t xml:space="preserve"> </w:t>
      </w:r>
      <w:r w:rsidRPr="48250131">
        <w:t>Department</w:t>
      </w:r>
      <w:r w:rsidRPr="48250131">
        <w:rPr>
          <w:spacing w:val="32"/>
        </w:rPr>
        <w:t xml:space="preserve"> </w:t>
      </w:r>
      <w:r w:rsidRPr="48250131">
        <w:t>visit</w:t>
      </w:r>
      <w:r w:rsidRPr="48250131">
        <w:rPr>
          <w:spacing w:val="32"/>
        </w:rPr>
        <w:t xml:space="preserve"> </w:t>
      </w:r>
      <w:r w:rsidRPr="48250131">
        <w:t>rates</w:t>
      </w:r>
      <w:r w:rsidRPr="48250131">
        <w:rPr>
          <w:spacing w:val="32"/>
        </w:rPr>
        <w:t xml:space="preserve"> </w:t>
      </w:r>
      <w:r w:rsidRPr="48250131">
        <w:t>were</w:t>
      </w:r>
      <w:r w:rsidRPr="48250131">
        <w:rPr>
          <w:spacing w:val="32"/>
        </w:rPr>
        <w:t xml:space="preserve"> </w:t>
      </w:r>
      <w:r w:rsidRPr="48250131">
        <w:t>13%</w:t>
      </w:r>
      <w:r w:rsidRPr="48250131">
        <w:rPr>
          <w:spacing w:val="32"/>
        </w:rPr>
        <w:t xml:space="preserve"> </w:t>
      </w:r>
      <w:r w:rsidRPr="48250131">
        <w:t>lower among those receiving nutrition su</w:t>
      </w:r>
      <w:r w:rsidRPr="0057243D">
        <w:t>pport services, as compared to eligible non-participants.</w:t>
      </w:r>
    </w:p>
    <w:p w14:paraId="40E90C0C" w14:textId="77777777" w:rsidR="00AB77E3" w:rsidRDefault="00204E5D" w:rsidP="0057243D">
      <w:pPr>
        <w:pStyle w:val="ListParagraph"/>
        <w:rPr>
          <w:color w:val="156188"/>
        </w:rPr>
      </w:pPr>
      <w:r w:rsidRPr="0057243D">
        <w:t>Hospitalization rates were 18% lower and Emerg</w:t>
      </w:r>
      <w:r>
        <w:t>ency</w:t>
      </w:r>
      <w:r>
        <w:rPr>
          <w:spacing w:val="32"/>
        </w:rPr>
        <w:t xml:space="preserve"> </w:t>
      </w:r>
      <w:r>
        <w:t>Department</w:t>
      </w:r>
      <w:r>
        <w:rPr>
          <w:spacing w:val="32"/>
        </w:rPr>
        <w:t xml:space="preserve"> </w:t>
      </w:r>
      <w:r>
        <w:t>visit</w:t>
      </w:r>
      <w:r>
        <w:rPr>
          <w:spacing w:val="32"/>
        </w:rPr>
        <w:t xml:space="preserve"> </w:t>
      </w:r>
      <w:r>
        <w:t>rates</w:t>
      </w:r>
      <w:r>
        <w:rPr>
          <w:spacing w:val="32"/>
        </w:rPr>
        <w:t xml:space="preserve"> </w:t>
      </w:r>
      <w:r>
        <w:t>were</w:t>
      </w:r>
      <w:r>
        <w:rPr>
          <w:spacing w:val="32"/>
        </w:rPr>
        <w:t xml:space="preserve"> </w:t>
      </w:r>
      <w:r>
        <w:t>17%</w:t>
      </w:r>
      <w:r>
        <w:rPr>
          <w:spacing w:val="32"/>
        </w:rPr>
        <w:t xml:space="preserve"> </w:t>
      </w:r>
      <w:r>
        <w:t xml:space="preserve">lower </w:t>
      </w:r>
      <w:proofErr w:type="gramStart"/>
      <w:r>
        <w:t>among</w:t>
      </w:r>
      <w:proofErr w:type="gramEnd"/>
      <w:r>
        <w:t xml:space="preserve"> those receiving tenancy support services, as compared to eligible non-participants.</w:t>
      </w:r>
    </w:p>
    <w:p w14:paraId="40E90C0F" w14:textId="0B8719DE" w:rsidR="00AB77E3" w:rsidRDefault="00204E5D" w:rsidP="003A1258">
      <w:pPr>
        <w:pStyle w:val="BodyText"/>
        <w:spacing w:before="120" w:after="160" w:line="250" w:lineRule="auto"/>
        <w:ind w:left="360" w:right="-360"/>
      </w:pPr>
      <w:r>
        <w:rPr>
          <w:color w:val="231F20"/>
        </w:rPr>
        <w:t>For more details and the complete results of the evaluation of MassHealth’s 2017-2022 Demonstration,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please go to </w:t>
      </w:r>
      <w:hyperlink r:id="rId11">
        <w:r>
          <w:rPr>
            <w:color w:val="205E9E"/>
            <w:u w:val="single" w:color="205E9E"/>
          </w:rPr>
          <w:t>Mass.gov/Historic1115Demonstration</w:t>
        </w:r>
      </w:hyperlink>
      <w:r>
        <w:rPr>
          <w:color w:val="231F20"/>
        </w:rPr>
        <w:t>.</w:t>
      </w:r>
    </w:p>
    <w:p w14:paraId="40E90C10" w14:textId="57A25D9F" w:rsidR="00AB77E3" w:rsidRDefault="00204E5D" w:rsidP="003A1258">
      <w:pPr>
        <w:pStyle w:val="BodyText"/>
        <w:spacing w:before="0" w:line="249" w:lineRule="auto"/>
        <w:ind w:left="360" w:right="-360"/>
      </w:pP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CMS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Massachusetts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extend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Demonstration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2027.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at </w:t>
      </w:r>
      <w:hyperlink r:id="rId12">
        <w:r>
          <w:rPr>
            <w:color w:val="205E9E"/>
            <w:spacing w:val="-2"/>
            <w:u w:val="single" w:color="205E9E"/>
          </w:rPr>
          <w:t>Mass.gov/1115DemonstrationWaiver</w:t>
        </w:r>
        <w:r>
          <w:rPr>
            <w:color w:val="231F20"/>
            <w:spacing w:val="-2"/>
          </w:rPr>
          <w:t>.</w:t>
        </w:r>
      </w:hyperlink>
    </w:p>
    <w:sectPr w:rsidR="00AB77E3" w:rsidSect="0057243D">
      <w:footerReference w:type="default" r:id="rId13"/>
      <w:pgSz w:w="12240" w:h="15840"/>
      <w:pgMar w:top="450" w:right="1080" w:bottom="450" w:left="360" w:header="720" w:footer="285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39EB" w14:textId="77777777" w:rsidR="007D3F97" w:rsidRDefault="007D3F97" w:rsidP="0057243D">
      <w:r>
        <w:separator/>
      </w:r>
    </w:p>
  </w:endnote>
  <w:endnote w:type="continuationSeparator" w:id="0">
    <w:p w14:paraId="598A05F5" w14:textId="77777777" w:rsidR="007D3F97" w:rsidRDefault="007D3F97" w:rsidP="0057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0478" w14:textId="77777777" w:rsidR="0057243D" w:rsidRDefault="0057243D" w:rsidP="0057243D">
    <w:pPr>
      <w:ind w:left="360" w:right="-360"/>
      <w:rPr>
        <w:sz w:val="14"/>
      </w:rPr>
    </w:pPr>
    <w:r>
      <w:rPr>
        <w:color w:val="231F20"/>
        <w:sz w:val="14"/>
      </w:rPr>
      <w:t>IHO-LCIM</w:t>
    </w:r>
    <w:r>
      <w:rPr>
        <w:color w:val="231F20"/>
        <w:spacing w:val="-4"/>
        <w:sz w:val="14"/>
      </w:rPr>
      <w:t xml:space="preserve"> </w:t>
    </w:r>
    <w:r>
      <w:rPr>
        <w:color w:val="231F20"/>
        <w:sz w:val="14"/>
      </w:rPr>
      <w:t>2025-</w:t>
    </w:r>
    <w:r>
      <w:rPr>
        <w:color w:val="231F20"/>
        <w:spacing w:val="-5"/>
        <w:sz w:val="14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4ECE" w14:textId="77777777" w:rsidR="007D3F97" w:rsidRDefault="007D3F97" w:rsidP="0057243D">
      <w:r>
        <w:separator/>
      </w:r>
    </w:p>
  </w:footnote>
  <w:footnote w:type="continuationSeparator" w:id="0">
    <w:p w14:paraId="1B81A0AE" w14:textId="77777777" w:rsidR="007D3F97" w:rsidRDefault="007D3F97" w:rsidP="0057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F5B"/>
    <w:multiLevelType w:val="hybridMultilevel"/>
    <w:tmpl w:val="68FCF6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FFFFFFFF">
      <w:numFmt w:val="bullet"/>
      <w:lvlText w:val="o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56188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9D1915"/>
    <w:multiLevelType w:val="hybridMultilevel"/>
    <w:tmpl w:val="A91639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FFFFFFFF">
      <w:numFmt w:val="bullet"/>
      <w:lvlText w:val="o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56188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B8001B"/>
    <w:multiLevelType w:val="hybridMultilevel"/>
    <w:tmpl w:val="D98A3FC4"/>
    <w:lvl w:ilvl="0" w:tplc="A0CE69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365F91" w:themeColor="accent1" w:themeShade="BF"/>
        <w:spacing w:val="0"/>
        <w:w w:val="99"/>
        <w:lang w:val="en-US" w:eastAsia="en-US" w:bidi="ar-SA"/>
      </w:rPr>
    </w:lvl>
    <w:lvl w:ilvl="1" w:tplc="FFFFFFFF">
      <w:numFmt w:val="bullet"/>
      <w:lvlText w:val="o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56188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776F21"/>
    <w:multiLevelType w:val="hybridMultilevel"/>
    <w:tmpl w:val="085635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39396E"/>
    <w:multiLevelType w:val="hybridMultilevel"/>
    <w:tmpl w:val="6A3AAA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FFFFFFFF">
      <w:numFmt w:val="bullet"/>
      <w:lvlText w:val="o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56188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8179F2"/>
    <w:multiLevelType w:val="hybridMultilevel"/>
    <w:tmpl w:val="404AAB42"/>
    <w:lvl w:ilvl="0" w:tplc="FFFFFFFF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DC16F2C0">
      <w:numFmt w:val="bullet"/>
      <w:lvlText w:val="o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56188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983C53"/>
    <w:multiLevelType w:val="hybridMultilevel"/>
    <w:tmpl w:val="005E6274"/>
    <w:lvl w:ilvl="0" w:tplc="6F824DAA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FFFFFFFF">
      <w:numFmt w:val="bullet"/>
      <w:lvlText w:val="o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56188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780E19"/>
    <w:multiLevelType w:val="hybridMultilevel"/>
    <w:tmpl w:val="023049AA"/>
    <w:lvl w:ilvl="0" w:tplc="6016BC7E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DC16F2C0">
      <w:numFmt w:val="bullet"/>
      <w:lvlText w:val="o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56188"/>
        <w:spacing w:val="0"/>
        <w:w w:val="99"/>
        <w:sz w:val="20"/>
        <w:szCs w:val="20"/>
        <w:lang w:val="en-US" w:eastAsia="en-US" w:bidi="ar-SA"/>
      </w:rPr>
    </w:lvl>
    <w:lvl w:ilvl="2" w:tplc="534037A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76F8806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1CD68ED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96B651B2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9FC285D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20BE9862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89340254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 w16cid:durableId="2111273353">
    <w:abstractNumId w:val="7"/>
  </w:num>
  <w:num w:numId="2" w16cid:durableId="201594803">
    <w:abstractNumId w:val="6"/>
  </w:num>
  <w:num w:numId="3" w16cid:durableId="33386998">
    <w:abstractNumId w:val="0"/>
  </w:num>
  <w:num w:numId="4" w16cid:durableId="1374161710">
    <w:abstractNumId w:val="3"/>
  </w:num>
  <w:num w:numId="5" w16cid:durableId="2101562110">
    <w:abstractNumId w:val="4"/>
  </w:num>
  <w:num w:numId="6" w16cid:durableId="403375803">
    <w:abstractNumId w:val="5"/>
  </w:num>
  <w:num w:numId="7" w16cid:durableId="848713226">
    <w:abstractNumId w:val="2"/>
  </w:num>
  <w:num w:numId="8" w16cid:durableId="169059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E3"/>
    <w:rsid w:val="000C559B"/>
    <w:rsid w:val="000E6EC8"/>
    <w:rsid w:val="0011234D"/>
    <w:rsid w:val="001A45F8"/>
    <w:rsid w:val="00204E5D"/>
    <w:rsid w:val="00255925"/>
    <w:rsid w:val="0032115D"/>
    <w:rsid w:val="00345CB1"/>
    <w:rsid w:val="003A1258"/>
    <w:rsid w:val="0057243D"/>
    <w:rsid w:val="00767D20"/>
    <w:rsid w:val="007A7F94"/>
    <w:rsid w:val="007D3F97"/>
    <w:rsid w:val="008D19F7"/>
    <w:rsid w:val="00997B7D"/>
    <w:rsid w:val="00A50ED9"/>
    <w:rsid w:val="00AB77E3"/>
    <w:rsid w:val="00CD5649"/>
    <w:rsid w:val="00D428F0"/>
    <w:rsid w:val="00E0123A"/>
    <w:rsid w:val="00E05916"/>
    <w:rsid w:val="00E6042B"/>
    <w:rsid w:val="00FA1605"/>
    <w:rsid w:val="00FB1618"/>
    <w:rsid w:val="00FB7A2B"/>
    <w:rsid w:val="00FD7020"/>
    <w:rsid w:val="00FE66E3"/>
    <w:rsid w:val="0E7AA4BF"/>
    <w:rsid w:val="15CA99A9"/>
    <w:rsid w:val="259F31E9"/>
    <w:rsid w:val="2B6EA49D"/>
    <w:rsid w:val="48250131"/>
    <w:rsid w:val="4F0FC23F"/>
    <w:rsid w:val="52717AE3"/>
    <w:rsid w:val="52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90BDE"/>
  <w15:docId w15:val="{F3BF4AAB-BEF6-4CE7-9F7C-9B2771C1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0"/>
      <w:jc w:val="both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57243D"/>
    <w:pPr>
      <w:spacing w:before="120"/>
      <w:ind w:left="360" w:right="-360"/>
      <w:jc w:val="both"/>
      <w:outlineLvl w:val="1"/>
    </w:pPr>
    <w:rPr>
      <w:b/>
      <w:bCs/>
      <w:i/>
      <w:iCs/>
      <w:color w:val="156188"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7"/>
      <w:ind w:left="1080" w:right="424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57243D"/>
    <w:pPr>
      <w:numPr>
        <w:numId w:val="2"/>
      </w:numPr>
      <w:tabs>
        <w:tab w:val="left" w:pos="1799"/>
      </w:tabs>
      <w:spacing w:before="40"/>
      <w:ind w:left="547" w:right="-360" w:hanging="187"/>
    </w:pPr>
    <w:rPr>
      <w:color w:val="231F20"/>
      <w:sz w:val="20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04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E5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E5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2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4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2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4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masshealth-section-1115-demonstration-waiv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historic-masshealth-section-1115-demonstration-waiv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96d572f-d072-48f3-88e9-aa412ca7ea5e" xsi:nil="true"/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6" ma:contentTypeDescription="Create a new document." ma:contentTypeScope="" ma:versionID="e8cc0461bcc7705453b1c904c74ad3d5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e05635f031e4eaf4bee303b824d0e9a5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description="Brief description or note to give context before opening file. 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87DD4-B6D9-44EF-92E4-95F10C194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9DC7-0B85-4050-9292-BF8311DE889A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customXml/itemProps3.xml><?xml version="1.0" encoding="utf-8"?>
<ds:datastoreItem xmlns:ds="http://schemas.openxmlformats.org/officeDocument/2006/customXml" ds:itemID="{7A17B03F-72A9-4DE8-8B5B-446771B8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Schooling, Kathryn H (EHS)</dc:creator>
  <cp:lastModifiedBy>Sousa, Pam (EHS)</cp:lastModifiedBy>
  <cp:revision>3</cp:revision>
  <dcterms:created xsi:type="dcterms:W3CDTF">2026-03-06T18:07:00Z</dcterms:created>
  <dcterms:modified xsi:type="dcterms:W3CDTF">2026-03-06T18:14:00Z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0x01010026D427941B96CA4E8DE016C71E528B02</vt:lpwstr>
  </property>
  <property fmtid="{D5CDD505-2E9C-101B-9397-08002B2CF9AE}" pid="7" name="MediaServiceImageTags">
    <vt:lpwstr/>
  </property>
</Properties>
</file>