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65B" w:rsidRDefault="00C65513" w:rsidP="00B264BF">
      <w:pPr>
        <w:rPr>
          <w:b/>
          <w:szCs w:val="24"/>
          <w:u w:val="single"/>
        </w:rPr>
      </w:pPr>
      <w:r>
        <w:rPr>
          <w:noProof/>
        </w:rPr>
        <mc:AlternateContent>
          <mc:Choice Requires="wps">
            <w:drawing>
              <wp:anchor distT="0" distB="0" distL="114300" distR="114300" simplePos="0" relativeHeight="251656192" behindDoc="0" locked="0" layoutInCell="1" allowOverlap="1">
                <wp:simplePos x="0" y="0"/>
                <wp:positionH relativeFrom="column">
                  <wp:posOffset>-761365</wp:posOffset>
                </wp:positionH>
                <wp:positionV relativeFrom="paragraph">
                  <wp:posOffset>43180</wp:posOffset>
                </wp:positionV>
                <wp:extent cx="1515110" cy="6096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5EF" w:rsidRDefault="005B25EF" w:rsidP="00B264BF">
                            <w:pPr>
                              <w:jc w:val="center"/>
                              <w:rPr>
                                <w:rFonts w:ascii="Arial" w:hAnsi="Arial" w:cs="Arial"/>
                                <w:sz w:val="16"/>
                                <w:szCs w:val="16"/>
                              </w:rPr>
                            </w:pPr>
                          </w:p>
                          <w:p w:rsidR="005B25EF" w:rsidRDefault="005B25EF" w:rsidP="00B264BF">
                            <w:pPr>
                              <w:jc w:val="center"/>
                              <w:rPr>
                                <w:rFonts w:ascii="Arial" w:hAnsi="Arial" w:cs="Arial"/>
                                <w:sz w:val="16"/>
                                <w:szCs w:val="16"/>
                              </w:rPr>
                            </w:pPr>
                            <w:r>
                              <w:rPr>
                                <w:rFonts w:ascii="Arial" w:hAnsi="Arial" w:cs="Arial"/>
                                <w:sz w:val="16"/>
                                <w:szCs w:val="16"/>
                              </w:rPr>
                              <w:t>THOMAS L. WEBER COMMISSIONER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95pt;margin-top:3.4pt;width:119.3pt;height:4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" filled="f" stroked="f">
                <v:textbox>
                  <w:txbxContent>
                    <w:p w:rsidR="005B25EF" w:rsidRDefault="005B25EF" w:rsidP="00B264BF">
                      <w:pPr>
                        <w:jc w:val="center"/>
                        <w:rPr>
                          <w:rFonts w:ascii="Arial" w:hAnsi="Arial" w:cs="Arial"/>
                          <w:sz w:val="16"/>
                          <w:szCs w:val="16"/>
                        </w:rPr>
                      </w:pPr>
                    </w:p>
                    <w:p w:rsidR="005B25EF" w:rsidRDefault="005B25EF" w:rsidP="00B264BF">
                      <w:pPr>
                        <w:jc w:val="center"/>
                        <w:rPr>
                          <w:rFonts w:ascii="Arial" w:hAnsi="Arial" w:cs="Arial"/>
                          <w:sz w:val="16"/>
                          <w:szCs w:val="16"/>
                        </w:rPr>
                      </w:pPr>
                      <w:r>
                        <w:rPr>
                          <w:rFonts w:ascii="Arial" w:hAnsi="Arial" w:cs="Arial"/>
                          <w:sz w:val="16"/>
                          <w:szCs w:val="16"/>
                        </w:rPr>
                        <w:t>THOMAS L. WEBER COMMISSIONER</w:t>
                      </w:r>
                    </w:p>
                  </w:txbxContent>
                </v:textbox>
                <w10:wrap type="square"/>
              </v:shape>
            </w:pict>
          </mc:Fallback>
        </mc:AlternateContent>
      </w:r>
      <w:r w:rsidR="009E2319">
        <w:rPr>
          <w:noProof/>
        </w:rPr>
        <w:drawing>
          <wp:anchor distT="0" distB="0" distL="114300" distR="274320" simplePos="0" relativeHeight="251657216" behindDoc="0" locked="0" layoutInCell="1" allowOverlap="1">
            <wp:simplePos x="0" y="0"/>
            <wp:positionH relativeFrom="column">
              <wp:posOffset>-327660</wp:posOffset>
            </wp:positionH>
            <wp:positionV relativeFrom="paragraph">
              <wp:posOffset>-642620</wp:posOffset>
            </wp:positionV>
            <wp:extent cx="800100" cy="800100"/>
            <wp:effectExtent l="19050" t="0" r="0" b="0"/>
            <wp:wrapThrough wrapText="right">
              <wp:wrapPolygon edited="0">
                <wp:start x="-514" y="0"/>
                <wp:lineTo x="-514" y="21086"/>
                <wp:lineTo x="21600" y="21086"/>
                <wp:lineTo x="21600" y="0"/>
                <wp:lineTo x="-514"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800100" cy="8001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157480</wp:posOffset>
                </wp:positionV>
                <wp:extent cx="2743200" cy="571500"/>
                <wp:effectExtent l="0" t="0" r="19050"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25EF" w:rsidRPr="00EB4376" w:rsidRDefault="005B25EF" w:rsidP="00B264BF">
                            <w:pPr>
                              <w:pStyle w:val="Header"/>
                              <w:tabs>
                                <w:tab w:val="clear" w:pos="4320"/>
                                <w:tab w:val="clear" w:pos="8640"/>
                              </w:tabs>
                              <w:spacing w:line="180" w:lineRule="exact"/>
                              <w:jc w:val="center"/>
                              <w:rPr>
                                <w:rFonts w:ascii="Georgia" w:hAnsi="Georgia"/>
                                <w:b/>
                                <w:bCs/>
                                <w:sz w:val="32"/>
                              </w:rPr>
                            </w:pPr>
                          </w:p>
                          <w:p w:rsidR="005B25EF" w:rsidRPr="00EB4376" w:rsidRDefault="005B25EF" w:rsidP="00B264BF">
                            <w:pPr>
                              <w:pStyle w:val="Header"/>
                              <w:tabs>
                                <w:tab w:val="clear" w:pos="4320"/>
                                <w:tab w:val="clear" w:pos="8640"/>
                              </w:tabs>
                              <w:jc w:val="center"/>
                              <w:rPr>
                                <w:rFonts w:ascii="Georgia" w:hAnsi="Georgia"/>
                                <w:b/>
                                <w:bCs/>
                                <w:sz w:val="28"/>
                              </w:rPr>
                            </w:pPr>
                            <w:r w:rsidRPr="00EB4376">
                              <w:rPr>
                                <w:rFonts w:ascii="Georgia" w:hAnsi="Georgia"/>
                                <w:b/>
                                <w:bCs/>
                                <w:sz w:val="28"/>
                              </w:rPr>
                              <w:t>EEC Management Bulletin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3pt;margin-top:12.4pt;width:3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" filled="f" strokeweight="2pt">
                <v:textbox>
                  <w:txbxContent>
                    <w:p w:rsidR="005B25EF" w:rsidRPr="00EB4376" w:rsidRDefault="005B25EF" w:rsidP="00B264BF">
                      <w:pPr>
                        <w:pStyle w:val="Header"/>
                        <w:tabs>
                          <w:tab w:val="clear" w:pos="4320"/>
                          <w:tab w:val="clear" w:pos="8640"/>
                        </w:tabs>
                        <w:spacing w:line="180" w:lineRule="exact"/>
                        <w:jc w:val="center"/>
                        <w:rPr>
                          <w:rFonts w:ascii="Georgia" w:hAnsi="Georgia"/>
                          <w:b/>
                          <w:bCs/>
                          <w:sz w:val="32"/>
                        </w:rPr>
                      </w:pPr>
                    </w:p>
                    <w:p w:rsidR="005B25EF" w:rsidRPr="00EB4376" w:rsidRDefault="005B25EF" w:rsidP="00B264BF">
                      <w:pPr>
                        <w:pStyle w:val="Header"/>
                        <w:tabs>
                          <w:tab w:val="clear" w:pos="4320"/>
                          <w:tab w:val="clear" w:pos="8640"/>
                        </w:tabs>
                        <w:jc w:val="center"/>
                        <w:rPr>
                          <w:rFonts w:ascii="Georgia" w:hAnsi="Georgia"/>
                          <w:b/>
                          <w:bCs/>
                          <w:sz w:val="28"/>
                        </w:rPr>
                      </w:pPr>
                      <w:r w:rsidRPr="00EB4376">
                        <w:rPr>
                          <w:rFonts w:ascii="Georgia" w:hAnsi="Georgia"/>
                          <w:b/>
                          <w:bCs/>
                          <w:sz w:val="28"/>
                        </w:rPr>
                        <w:t>EEC Management Bulletin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157480</wp:posOffset>
                </wp:positionV>
                <wp:extent cx="1943100" cy="5715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25EF" w:rsidRDefault="005B25EF" w:rsidP="00B264BF">
                            <w:pPr>
                              <w:spacing w:line="180" w:lineRule="exact"/>
                              <w:jc w:val="center"/>
                              <w:rPr>
                                <w:b/>
                                <w:bCs/>
                                <w:sz w:val="28"/>
                              </w:rPr>
                            </w:pPr>
                          </w:p>
                          <w:p w:rsidR="005B25EF" w:rsidRPr="00EB4376" w:rsidRDefault="005B25EF" w:rsidP="00B264BF">
                            <w:pPr>
                              <w:jc w:val="center"/>
                              <w:rPr>
                                <w:rFonts w:ascii="Georgia" w:hAnsi="Georgia"/>
                                <w:b/>
                                <w:bCs/>
                                <w:sz w:val="28"/>
                              </w:rPr>
                            </w:pPr>
                            <w:r>
                              <w:rPr>
                                <w:rFonts w:ascii="Georgia" w:hAnsi="Georgia"/>
                                <w:b/>
                                <w:bCs/>
                                <w:sz w:val="28"/>
                              </w:rPr>
                              <w:t>EMB FY 2015</w:t>
                            </w:r>
                            <w:r w:rsidRPr="00EB4376">
                              <w:rPr>
                                <w:rFonts w:ascii="Georgia" w:hAnsi="Georgia"/>
                                <w:b/>
                                <w:bCs/>
                                <w:sz w:val="28"/>
                              </w:rPr>
                              <w:t>-0</w:t>
                            </w:r>
                            <w:r>
                              <w:rPr>
                                <w:rFonts w:ascii="Georgia" w:hAnsi="Georgia"/>
                                <w:b/>
                                <w:bCs/>
                                <w:sz w:val="28"/>
                              </w:rPr>
                              <w:t>1</w:t>
                            </w:r>
                          </w:p>
                          <w:p w:rsidR="005B25EF" w:rsidRDefault="005B25EF" w:rsidP="00B264BF">
                            <w:pPr>
                              <w:jc w:val="center"/>
                              <w:rPr>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0;margin-top:12.4pt;width:15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" filled="f" strokeweight="2pt">
                <v:textbox>
                  <w:txbxContent>
                    <w:p w:rsidR="005B25EF" w:rsidRDefault="005B25EF" w:rsidP="00B264BF">
                      <w:pPr>
                        <w:spacing w:line="180" w:lineRule="exact"/>
                        <w:jc w:val="center"/>
                        <w:rPr>
                          <w:b/>
                          <w:bCs/>
                          <w:sz w:val="28"/>
                        </w:rPr>
                      </w:pPr>
                    </w:p>
                    <w:p w:rsidR="005B25EF" w:rsidRPr="00EB4376" w:rsidRDefault="005B25EF" w:rsidP="00B264BF">
                      <w:pPr>
                        <w:jc w:val="center"/>
                        <w:rPr>
                          <w:rFonts w:ascii="Georgia" w:hAnsi="Georgia"/>
                          <w:b/>
                          <w:bCs/>
                          <w:sz w:val="28"/>
                        </w:rPr>
                      </w:pPr>
                      <w:r>
                        <w:rPr>
                          <w:rFonts w:ascii="Georgia" w:hAnsi="Georgia"/>
                          <w:b/>
                          <w:bCs/>
                          <w:sz w:val="28"/>
                        </w:rPr>
                        <w:t>EMB FY 2015</w:t>
                      </w:r>
                      <w:r w:rsidRPr="00EB4376">
                        <w:rPr>
                          <w:rFonts w:ascii="Georgia" w:hAnsi="Georgia"/>
                          <w:b/>
                          <w:bCs/>
                          <w:sz w:val="28"/>
                        </w:rPr>
                        <w:t>-0</w:t>
                      </w:r>
                      <w:r>
                        <w:rPr>
                          <w:rFonts w:ascii="Georgia" w:hAnsi="Georgia"/>
                          <w:b/>
                          <w:bCs/>
                          <w:sz w:val="28"/>
                        </w:rPr>
                        <w:t>1</w:t>
                      </w:r>
                    </w:p>
                    <w:p w:rsidR="005B25EF" w:rsidRDefault="005B25EF" w:rsidP="00B264BF">
                      <w:pPr>
                        <w:jc w:val="center"/>
                        <w:rPr>
                          <w:b/>
                          <w:bCs/>
                          <w:sz w:val="28"/>
                        </w:rPr>
                      </w:pPr>
                    </w:p>
                  </w:txbxContent>
                </v:textbox>
              </v:shape>
            </w:pict>
          </mc:Fallback>
        </mc:AlternateContent>
      </w:r>
    </w:p>
    <w:p w:rsidR="00A1665B" w:rsidRDefault="00A1665B" w:rsidP="00B264BF">
      <w:pPr>
        <w:rPr>
          <w:b/>
          <w:szCs w:val="24"/>
          <w:u w:val="single"/>
        </w:rPr>
      </w:pPr>
    </w:p>
    <w:p w:rsidR="00A1665B" w:rsidRDefault="00A1665B" w:rsidP="00B264BF">
      <w:pPr>
        <w:rPr>
          <w:b/>
          <w:szCs w:val="24"/>
          <w:u w:val="single"/>
        </w:rPr>
      </w:pPr>
    </w:p>
    <w:p w:rsidR="00A1665B" w:rsidRDefault="00A1665B" w:rsidP="00B264BF">
      <w:pPr>
        <w:rPr>
          <w:b/>
          <w:szCs w:val="24"/>
          <w:u w:val="single"/>
        </w:rPr>
      </w:pPr>
    </w:p>
    <w:p w:rsidR="00A1665B" w:rsidRDefault="00A1665B" w:rsidP="00B264BF">
      <w:pPr>
        <w:rPr>
          <w:b/>
          <w:szCs w:val="24"/>
          <w:u w:val="single"/>
        </w:rPr>
      </w:pPr>
    </w:p>
    <w:p w:rsidR="00A1665B" w:rsidRPr="00154AD2" w:rsidRDefault="00A1665B" w:rsidP="00EB4376">
      <w:pPr>
        <w:tabs>
          <w:tab w:val="left" w:pos="1620"/>
        </w:tabs>
        <w:ind w:left="2160" w:hanging="2160"/>
        <w:rPr>
          <w:rFonts w:asciiTheme="minorHAnsi" w:hAnsiTheme="minorHAnsi"/>
          <w:szCs w:val="24"/>
        </w:rPr>
      </w:pPr>
      <w:r w:rsidRPr="00154AD2">
        <w:rPr>
          <w:rFonts w:asciiTheme="minorHAnsi" w:hAnsiTheme="minorHAnsi"/>
          <w:b/>
          <w:szCs w:val="24"/>
        </w:rPr>
        <w:t>Subject:</w:t>
      </w:r>
      <w:r w:rsidRPr="00154AD2">
        <w:rPr>
          <w:rFonts w:asciiTheme="minorHAnsi" w:hAnsiTheme="minorHAnsi"/>
          <w:b/>
          <w:szCs w:val="24"/>
        </w:rPr>
        <w:tab/>
      </w:r>
      <w:r w:rsidRPr="00154AD2">
        <w:rPr>
          <w:rFonts w:asciiTheme="minorHAnsi" w:hAnsiTheme="minorHAnsi"/>
          <w:b/>
          <w:szCs w:val="24"/>
        </w:rPr>
        <w:tab/>
      </w:r>
      <w:r w:rsidR="00823F15" w:rsidRPr="00154AD2">
        <w:rPr>
          <w:rFonts w:asciiTheme="minorHAnsi" w:hAnsiTheme="minorHAnsi"/>
          <w:szCs w:val="24"/>
        </w:rPr>
        <w:t xml:space="preserve">Opening </w:t>
      </w:r>
      <w:r w:rsidR="00E35EBB" w:rsidRPr="00154AD2">
        <w:rPr>
          <w:rFonts w:asciiTheme="minorHAnsi" w:hAnsiTheme="minorHAnsi"/>
          <w:szCs w:val="24"/>
        </w:rPr>
        <w:t>Access to R</w:t>
      </w:r>
      <w:r w:rsidR="00823F15" w:rsidRPr="00154AD2">
        <w:rPr>
          <w:rFonts w:asciiTheme="minorHAnsi" w:hAnsiTheme="minorHAnsi"/>
          <w:szCs w:val="24"/>
        </w:rPr>
        <w:t xml:space="preserve">emove </w:t>
      </w:r>
      <w:r w:rsidR="00E35EBB" w:rsidRPr="00154AD2">
        <w:rPr>
          <w:rFonts w:asciiTheme="minorHAnsi" w:hAnsiTheme="minorHAnsi"/>
          <w:szCs w:val="24"/>
        </w:rPr>
        <w:t>Fa</w:t>
      </w:r>
      <w:r w:rsidR="00823F15" w:rsidRPr="00154AD2">
        <w:rPr>
          <w:rFonts w:asciiTheme="minorHAnsi" w:hAnsiTheme="minorHAnsi"/>
          <w:szCs w:val="24"/>
        </w:rPr>
        <w:t xml:space="preserve">milies from the </w:t>
      </w:r>
      <w:r w:rsidR="00E35EBB" w:rsidRPr="00154AD2">
        <w:rPr>
          <w:rFonts w:asciiTheme="minorHAnsi" w:hAnsiTheme="minorHAnsi"/>
          <w:szCs w:val="24"/>
        </w:rPr>
        <w:t>W</w:t>
      </w:r>
      <w:r w:rsidR="00823F15" w:rsidRPr="00154AD2">
        <w:rPr>
          <w:rFonts w:asciiTheme="minorHAnsi" w:hAnsiTheme="minorHAnsi"/>
          <w:szCs w:val="24"/>
        </w:rPr>
        <w:t>aitlist</w:t>
      </w:r>
    </w:p>
    <w:p w:rsidR="00A1665B" w:rsidRPr="00154AD2" w:rsidRDefault="00A1665B" w:rsidP="009C0A9B">
      <w:pPr>
        <w:ind w:left="1620" w:hanging="1620"/>
        <w:rPr>
          <w:rFonts w:asciiTheme="minorHAnsi" w:hAnsiTheme="minorHAnsi"/>
          <w:b/>
          <w:szCs w:val="24"/>
        </w:rPr>
      </w:pPr>
      <w:r w:rsidRPr="00154AD2">
        <w:rPr>
          <w:rFonts w:asciiTheme="minorHAnsi" w:hAnsiTheme="minorHAnsi"/>
          <w:szCs w:val="24"/>
        </w:rPr>
        <w:tab/>
      </w:r>
    </w:p>
    <w:p w:rsidR="00A1665B" w:rsidRPr="00154AD2" w:rsidRDefault="00A1665B">
      <w:pPr>
        <w:tabs>
          <w:tab w:val="left" w:pos="1620"/>
        </w:tabs>
        <w:ind w:left="1620" w:hanging="1620"/>
        <w:rPr>
          <w:rFonts w:asciiTheme="minorHAnsi" w:hAnsiTheme="minorHAnsi"/>
          <w:b/>
          <w:szCs w:val="24"/>
        </w:rPr>
      </w:pPr>
      <w:r w:rsidRPr="00154AD2">
        <w:rPr>
          <w:rFonts w:asciiTheme="minorHAnsi" w:hAnsiTheme="minorHAnsi"/>
          <w:b/>
          <w:szCs w:val="24"/>
        </w:rPr>
        <w:t>Date Issued:</w:t>
      </w:r>
      <w:r w:rsidRPr="00154AD2">
        <w:rPr>
          <w:rFonts w:asciiTheme="minorHAnsi" w:hAnsiTheme="minorHAnsi"/>
          <w:b/>
          <w:szCs w:val="24"/>
        </w:rPr>
        <w:tab/>
      </w:r>
      <w:r w:rsidRPr="00154AD2">
        <w:rPr>
          <w:rFonts w:asciiTheme="minorHAnsi" w:hAnsiTheme="minorHAnsi"/>
          <w:b/>
          <w:szCs w:val="24"/>
        </w:rPr>
        <w:tab/>
      </w:r>
      <w:r w:rsidR="006956F7">
        <w:rPr>
          <w:rFonts w:asciiTheme="minorHAnsi" w:hAnsiTheme="minorHAnsi"/>
          <w:szCs w:val="24"/>
        </w:rPr>
        <w:t xml:space="preserve"> </w:t>
      </w:r>
      <w:r w:rsidR="00BE58FF">
        <w:rPr>
          <w:rFonts w:asciiTheme="minorHAnsi" w:hAnsiTheme="minorHAnsi"/>
          <w:szCs w:val="24"/>
        </w:rPr>
        <w:t>August 15</w:t>
      </w:r>
      <w:r w:rsidR="006956F7" w:rsidRPr="00C65513">
        <w:rPr>
          <w:rFonts w:asciiTheme="minorHAnsi" w:hAnsiTheme="minorHAnsi"/>
          <w:szCs w:val="24"/>
        </w:rPr>
        <w:t>, 2014</w:t>
      </w:r>
      <w:r w:rsidR="006956F7">
        <w:rPr>
          <w:rFonts w:asciiTheme="minorHAnsi" w:hAnsiTheme="minorHAnsi"/>
          <w:szCs w:val="24"/>
        </w:rPr>
        <w:t xml:space="preserve"> </w:t>
      </w:r>
    </w:p>
    <w:p w:rsidR="00A1665B" w:rsidRPr="00154AD2" w:rsidRDefault="00A1665B" w:rsidP="009C0A9B">
      <w:pPr>
        <w:rPr>
          <w:rFonts w:asciiTheme="minorHAnsi" w:hAnsiTheme="minorHAnsi"/>
          <w:b/>
          <w:szCs w:val="24"/>
        </w:rPr>
      </w:pPr>
    </w:p>
    <w:p w:rsidR="00A1665B" w:rsidRPr="00154AD2" w:rsidRDefault="00A1665B" w:rsidP="009C0A9B">
      <w:pPr>
        <w:tabs>
          <w:tab w:val="left" w:pos="1620"/>
        </w:tabs>
        <w:rPr>
          <w:rFonts w:asciiTheme="minorHAnsi" w:hAnsiTheme="minorHAnsi"/>
          <w:szCs w:val="24"/>
        </w:rPr>
      </w:pPr>
      <w:r w:rsidRPr="00154AD2">
        <w:rPr>
          <w:rFonts w:asciiTheme="minorHAnsi" w:hAnsiTheme="minorHAnsi"/>
          <w:b/>
          <w:szCs w:val="24"/>
        </w:rPr>
        <w:t>Effective Date:</w:t>
      </w:r>
      <w:r w:rsidRPr="00154AD2">
        <w:rPr>
          <w:rFonts w:asciiTheme="minorHAnsi" w:hAnsiTheme="minorHAnsi"/>
          <w:b/>
          <w:szCs w:val="24"/>
        </w:rPr>
        <w:tab/>
      </w:r>
      <w:r w:rsidR="00C94EC1" w:rsidRPr="00154AD2">
        <w:rPr>
          <w:rFonts w:asciiTheme="minorHAnsi" w:hAnsiTheme="minorHAnsi"/>
          <w:b/>
          <w:szCs w:val="24"/>
        </w:rPr>
        <w:tab/>
      </w:r>
      <w:r w:rsidR="00DB6D75" w:rsidRPr="00154AD2">
        <w:rPr>
          <w:rFonts w:asciiTheme="minorHAnsi" w:hAnsiTheme="minorHAnsi"/>
          <w:szCs w:val="24"/>
        </w:rPr>
        <w:t>Immediate</w:t>
      </w:r>
    </w:p>
    <w:p w:rsidR="00A1665B" w:rsidRPr="00154AD2" w:rsidRDefault="00A1665B" w:rsidP="009C0A9B">
      <w:pPr>
        <w:rPr>
          <w:rFonts w:asciiTheme="minorHAnsi" w:hAnsiTheme="minorHAnsi"/>
          <w:szCs w:val="24"/>
        </w:rPr>
      </w:pPr>
      <w:r w:rsidRPr="00154AD2">
        <w:rPr>
          <w:rFonts w:asciiTheme="minorHAnsi" w:hAnsiTheme="minorHAnsi"/>
          <w:szCs w:val="24"/>
        </w:rPr>
        <w:tab/>
      </w:r>
      <w:r w:rsidRPr="00154AD2">
        <w:rPr>
          <w:rFonts w:asciiTheme="minorHAnsi" w:hAnsiTheme="minorHAnsi"/>
          <w:szCs w:val="24"/>
        </w:rPr>
        <w:tab/>
      </w:r>
      <w:r w:rsidRPr="00154AD2">
        <w:rPr>
          <w:rFonts w:asciiTheme="minorHAnsi" w:hAnsiTheme="minorHAnsi"/>
          <w:szCs w:val="24"/>
        </w:rPr>
        <w:tab/>
      </w:r>
    </w:p>
    <w:p w:rsidR="00A1665B" w:rsidRPr="00154AD2" w:rsidRDefault="00A1665B" w:rsidP="00EB4376">
      <w:pPr>
        <w:tabs>
          <w:tab w:val="left" w:pos="1620"/>
        </w:tabs>
        <w:ind w:left="2160" w:hanging="2160"/>
        <w:rPr>
          <w:rFonts w:asciiTheme="minorHAnsi" w:hAnsiTheme="minorHAnsi"/>
          <w:szCs w:val="24"/>
        </w:rPr>
      </w:pPr>
      <w:r w:rsidRPr="00154AD2">
        <w:rPr>
          <w:rFonts w:asciiTheme="minorHAnsi" w:hAnsiTheme="minorHAnsi"/>
          <w:b/>
          <w:szCs w:val="24"/>
        </w:rPr>
        <w:t xml:space="preserve">For Use </w:t>
      </w:r>
      <w:proofErr w:type="gramStart"/>
      <w:r w:rsidRPr="00154AD2">
        <w:rPr>
          <w:rFonts w:asciiTheme="minorHAnsi" w:hAnsiTheme="minorHAnsi"/>
          <w:b/>
          <w:szCs w:val="24"/>
        </w:rPr>
        <w:t>By</w:t>
      </w:r>
      <w:proofErr w:type="gramEnd"/>
      <w:r w:rsidRPr="00154AD2">
        <w:rPr>
          <w:rFonts w:asciiTheme="minorHAnsi" w:hAnsiTheme="minorHAnsi"/>
          <w:b/>
          <w:szCs w:val="24"/>
        </w:rPr>
        <w:t>:</w:t>
      </w:r>
      <w:r w:rsidRPr="00154AD2">
        <w:rPr>
          <w:rFonts w:asciiTheme="minorHAnsi" w:hAnsiTheme="minorHAnsi"/>
          <w:szCs w:val="24"/>
        </w:rPr>
        <w:tab/>
      </w:r>
      <w:r w:rsidRPr="00154AD2">
        <w:rPr>
          <w:rFonts w:asciiTheme="minorHAnsi" w:hAnsiTheme="minorHAnsi"/>
          <w:szCs w:val="24"/>
        </w:rPr>
        <w:tab/>
        <w:t>Child Care Resource and Referral Agencies (CCR</w:t>
      </w:r>
      <w:r w:rsidR="007255C3" w:rsidRPr="00154AD2">
        <w:rPr>
          <w:rFonts w:asciiTheme="minorHAnsi" w:hAnsiTheme="minorHAnsi"/>
          <w:szCs w:val="24"/>
        </w:rPr>
        <w:t>Rs)</w:t>
      </w:r>
    </w:p>
    <w:p w:rsidR="00A1665B" w:rsidRPr="00154AD2" w:rsidRDefault="00A1665B" w:rsidP="009C0A9B">
      <w:pPr>
        <w:rPr>
          <w:rFonts w:asciiTheme="minorHAnsi" w:hAnsiTheme="minorHAnsi"/>
          <w:szCs w:val="24"/>
        </w:rPr>
      </w:pPr>
    </w:p>
    <w:p w:rsidR="00A1665B" w:rsidRPr="00D040E7" w:rsidRDefault="00A1665B" w:rsidP="00EB4376">
      <w:pPr>
        <w:ind w:left="2160" w:hanging="2160"/>
        <w:rPr>
          <w:rFonts w:asciiTheme="minorHAnsi" w:hAnsiTheme="minorHAnsi"/>
          <w:szCs w:val="24"/>
        </w:rPr>
      </w:pPr>
      <w:r w:rsidRPr="00154AD2">
        <w:rPr>
          <w:rFonts w:asciiTheme="minorHAnsi" w:hAnsiTheme="minorHAnsi"/>
          <w:b/>
          <w:szCs w:val="24"/>
        </w:rPr>
        <w:t>Synopsis:</w:t>
      </w:r>
      <w:r w:rsidRPr="00D040E7">
        <w:rPr>
          <w:rFonts w:asciiTheme="minorHAnsi" w:hAnsiTheme="minorHAnsi"/>
          <w:szCs w:val="24"/>
        </w:rPr>
        <w:tab/>
        <w:t xml:space="preserve">Clarifies the policies and procedures </w:t>
      </w:r>
      <w:r w:rsidR="00DB6D75" w:rsidRPr="00D040E7">
        <w:rPr>
          <w:rFonts w:asciiTheme="minorHAnsi" w:hAnsiTheme="minorHAnsi"/>
          <w:szCs w:val="24"/>
        </w:rPr>
        <w:t xml:space="preserve">to implement the child care waitlist </w:t>
      </w:r>
      <w:r w:rsidR="00A628E9">
        <w:rPr>
          <w:rFonts w:asciiTheme="minorHAnsi" w:hAnsiTheme="minorHAnsi"/>
          <w:szCs w:val="24"/>
        </w:rPr>
        <w:t>reduction</w:t>
      </w:r>
      <w:r w:rsidR="00A628E9" w:rsidRPr="00D040E7">
        <w:rPr>
          <w:rFonts w:asciiTheme="minorHAnsi" w:hAnsiTheme="minorHAnsi"/>
          <w:szCs w:val="24"/>
        </w:rPr>
        <w:t xml:space="preserve"> </w:t>
      </w:r>
      <w:r w:rsidR="00DB6D75" w:rsidRPr="00D040E7">
        <w:rPr>
          <w:rFonts w:asciiTheme="minorHAnsi" w:hAnsiTheme="minorHAnsi"/>
          <w:szCs w:val="24"/>
        </w:rPr>
        <w:t>funding opportunity set forth in EEC's FY1</w:t>
      </w:r>
      <w:r w:rsidR="0098132B">
        <w:rPr>
          <w:rFonts w:asciiTheme="minorHAnsi" w:hAnsiTheme="minorHAnsi"/>
          <w:szCs w:val="24"/>
        </w:rPr>
        <w:t>5</w:t>
      </w:r>
      <w:r w:rsidR="00DB6D75" w:rsidRPr="00D040E7">
        <w:rPr>
          <w:rFonts w:asciiTheme="minorHAnsi" w:hAnsiTheme="minorHAnsi"/>
          <w:szCs w:val="24"/>
        </w:rPr>
        <w:t xml:space="preserve"> budget</w:t>
      </w:r>
      <w:r w:rsidR="008B7E59" w:rsidRPr="00D040E7">
        <w:rPr>
          <w:rFonts w:asciiTheme="minorHAnsi" w:hAnsiTheme="minorHAnsi"/>
          <w:szCs w:val="24"/>
        </w:rPr>
        <w:t>.</w:t>
      </w:r>
    </w:p>
    <w:p w:rsidR="00A1665B" w:rsidRPr="00D040E7" w:rsidRDefault="00A1665B" w:rsidP="009C0A9B">
      <w:pPr>
        <w:ind w:left="1440" w:hanging="1440"/>
        <w:rPr>
          <w:rFonts w:asciiTheme="minorHAnsi" w:hAnsiTheme="minorHAnsi"/>
          <w:szCs w:val="24"/>
        </w:rPr>
      </w:pPr>
    </w:p>
    <w:p w:rsidR="00A1665B" w:rsidRDefault="00A1665B" w:rsidP="009C0A9B">
      <w:pPr>
        <w:tabs>
          <w:tab w:val="left" w:pos="1620"/>
        </w:tabs>
        <w:rPr>
          <w:rFonts w:asciiTheme="minorHAnsi" w:hAnsiTheme="minorHAnsi"/>
          <w:szCs w:val="24"/>
        </w:rPr>
      </w:pPr>
      <w:r w:rsidRPr="00D040E7">
        <w:rPr>
          <w:rFonts w:asciiTheme="minorHAnsi" w:hAnsiTheme="minorHAnsi"/>
          <w:b/>
          <w:szCs w:val="24"/>
        </w:rPr>
        <w:t>Further Info:</w:t>
      </w:r>
      <w:r w:rsidRPr="00D040E7">
        <w:rPr>
          <w:rFonts w:asciiTheme="minorHAnsi" w:hAnsiTheme="minorHAnsi"/>
          <w:szCs w:val="24"/>
        </w:rPr>
        <w:tab/>
      </w:r>
      <w:r w:rsidRPr="00D040E7">
        <w:rPr>
          <w:rFonts w:asciiTheme="minorHAnsi" w:hAnsiTheme="minorHAnsi"/>
          <w:szCs w:val="24"/>
        </w:rPr>
        <w:tab/>
      </w:r>
      <w:hyperlink r:id="rId10" w:history="1">
        <w:r w:rsidRPr="00D040E7">
          <w:rPr>
            <w:rStyle w:val="Hyperlink"/>
            <w:rFonts w:asciiTheme="minorHAnsi" w:hAnsiTheme="minorHAnsi"/>
            <w:bCs/>
            <w:szCs w:val="24"/>
          </w:rPr>
          <w:t>bulletinquestions@massmail.state.ma.us</w:t>
        </w:r>
      </w:hyperlink>
      <w:r w:rsidRPr="00D040E7">
        <w:rPr>
          <w:rFonts w:asciiTheme="minorHAnsi" w:hAnsiTheme="minorHAnsi"/>
          <w:szCs w:val="24"/>
        </w:rPr>
        <w:t xml:space="preserve">  </w:t>
      </w:r>
    </w:p>
    <w:p w:rsidR="0085333E" w:rsidRDefault="0085333E" w:rsidP="009C0A9B">
      <w:pPr>
        <w:tabs>
          <w:tab w:val="left" w:pos="1620"/>
        </w:tabs>
        <w:rPr>
          <w:rFonts w:asciiTheme="minorHAnsi" w:hAnsiTheme="minorHAnsi"/>
          <w:szCs w:val="24"/>
        </w:rPr>
      </w:pPr>
    </w:p>
    <w:p w:rsidR="00A1665B" w:rsidRPr="0085333E" w:rsidRDefault="0085333E" w:rsidP="009C0A9B">
      <w:pPr>
        <w:rPr>
          <w:rFonts w:asciiTheme="minorHAnsi" w:hAnsiTheme="minorHAnsi"/>
          <w:szCs w:val="24"/>
        </w:rPr>
      </w:pPr>
      <w:r w:rsidRPr="0085333E">
        <w:rPr>
          <w:rFonts w:asciiTheme="minorHAnsi" w:hAnsiTheme="minorHAnsi"/>
          <w:b/>
          <w:szCs w:val="24"/>
        </w:rPr>
        <w:t>Supersedes:</w:t>
      </w:r>
      <w:r>
        <w:rPr>
          <w:rFonts w:asciiTheme="minorHAnsi" w:hAnsiTheme="minorHAnsi"/>
          <w:b/>
          <w:szCs w:val="24"/>
        </w:rPr>
        <w:tab/>
      </w:r>
      <w:r>
        <w:rPr>
          <w:rFonts w:asciiTheme="minorHAnsi" w:hAnsiTheme="minorHAnsi"/>
          <w:b/>
          <w:szCs w:val="24"/>
        </w:rPr>
        <w:tab/>
      </w:r>
      <w:r w:rsidRPr="0085333E">
        <w:rPr>
          <w:rFonts w:asciiTheme="minorHAnsi" w:hAnsiTheme="minorHAnsi"/>
          <w:szCs w:val="24"/>
        </w:rPr>
        <w:t>EMB FY 2014-01</w:t>
      </w:r>
      <w:r>
        <w:rPr>
          <w:rFonts w:asciiTheme="minorHAnsi" w:hAnsiTheme="minorHAnsi"/>
          <w:szCs w:val="24"/>
        </w:rPr>
        <w:t xml:space="preserve"> </w:t>
      </w:r>
      <w:r>
        <w:rPr>
          <w:rFonts w:asciiTheme="minorHAnsi" w:hAnsiTheme="minorHAnsi"/>
          <w:szCs w:val="24"/>
        </w:rPr>
        <w:br/>
      </w:r>
    </w:p>
    <w:p w:rsidR="00A1665B" w:rsidRPr="00D040E7" w:rsidRDefault="00A1665B" w:rsidP="008E4AB5">
      <w:pPr>
        <w:tabs>
          <w:tab w:val="left" w:pos="1620"/>
        </w:tabs>
        <w:ind w:left="2160" w:hanging="2160"/>
        <w:rPr>
          <w:rFonts w:asciiTheme="minorHAnsi" w:hAnsiTheme="minorHAnsi"/>
          <w:szCs w:val="24"/>
        </w:rPr>
      </w:pPr>
      <w:r w:rsidRPr="00D040E7">
        <w:rPr>
          <w:rFonts w:asciiTheme="minorHAnsi" w:hAnsiTheme="minorHAnsi"/>
          <w:b/>
          <w:szCs w:val="24"/>
        </w:rPr>
        <w:t>Relevant Links:</w:t>
      </w:r>
      <w:r w:rsidRPr="00D040E7">
        <w:rPr>
          <w:rFonts w:asciiTheme="minorHAnsi" w:hAnsiTheme="minorHAnsi"/>
          <w:szCs w:val="24"/>
        </w:rPr>
        <w:tab/>
      </w:r>
      <w:r w:rsidR="00DB6D75" w:rsidRPr="00D040E7">
        <w:rPr>
          <w:rFonts w:asciiTheme="minorHAnsi" w:hAnsiTheme="minorHAnsi"/>
          <w:szCs w:val="24"/>
        </w:rPr>
        <w:tab/>
      </w:r>
      <w:r w:rsidRPr="00D040E7">
        <w:rPr>
          <w:rFonts w:asciiTheme="minorHAnsi" w:hAnsiTheme="minorHAnsi"/>
          <w:szCs w:val="24"/>
        </w:rPr>
        <w:t xml:space="preserve">The EEC Financial Assistance </w:t>
      </w:r>
      <w:r w:rsidR="00FA59C1" w:rsidRPr="00D040E7">
        <w:rPr>
          <w:rFonts w:asciiTheme="minorHAnsi" w:hAnsiTheme="minorHAnsi"/>
          <w:szCs w:val="24"/>
        </w:rPr>
        <w:t xml:space="preserve">Regulations and </w:t>
      </w:r>
      <w:r w:rsidRPr="00D040E7">
        <w:rPr>
          <w:rFonts w:asciiTheme="minorHAnsi" w:hAnsiTheme="minorHAnsi"/>
          <w:szCs w:val="24"/>
        </w:rPr>
        <w:t xml:space="preserve">Policy Guide are located at: </w:t>
      </w:r>
    </w:p>
    <w:p w:rsidR="00A1665B" w:rsidRPr="00D040E7" w:rsidRDefault="00A1665B" w:rsidP="008E4AB5">
      <w:pPr>
        <w:tabs>
          <w:tab w:val="left" w:pos="1620"/>
        </w:tabs>
        <w:ind w:left="2160" w:hanging="2160"/>
        <w:rPr>
          <w:rFonts w:asciiTheme="minorHAnsi" w:hAnsiTheme="minorHAnsi"/>
          <w:szCs w:val="24"/>
        </w:rPr>
      </w:pPr>
    </w:p>
    <w:p w:rsidR="00FA59C1" w:rsidRPr="00D040E7" w:rsidRDefault="00A1665B" w:rsidP="008E4AB5">
      <w:pPr>
        <w:tabs>
          <w:tab w:val="left" w:pos="1620"/>
        </w:tabs>
        <w:ind w:left="2160" w:hanging="2160"/>
        <w:rPr>
          <w:rFonts w:asciiTheme="minorHAnsi" w:hAnsiTheme="minorHAnsi"/>
          <w:szCs w:val="24"/>
        </w:rPr>
      </w:pPr>
      <w:r w:rsidRPr="00D040E7">
        <w:rPr>
          <w:rFonts w:asciiTheme="minorHAnsi" w:hAnsiTheme="minorHAnsi"/>
          <w:szCs w:val="24"/>
        </w:rPr>
        <w:tab/>
      </w:r>
      <w:r w:rsidRPr="00D040E7">
        <w:rPr>
          <w:rFonts w:asciiTheme="minorHAnsi" w:hAnsiTheme="minorHAnsi"/>
          <w:szCs w:val="24"/>
        </w:rPr>
        <w:tab/>
      </w:r>
      <w:hyperlink r:id="rId11" w:history="1">
        <w:r w:rsidR="00FA59C1" w:rsidRPr="00D040E7">
          <w:rPr>
            <w:rStyle w:val="Hyperlink"/>
            <w:rFonts w:asciiTheme="minorHAnsi" w:hAnsiTheme="minorHAnsi"/>
            <w:szCs w:val="24"/>
          </w:rPr>
          <w:t>http://www.eec.state.ma.us/docs1/regs-policies/20130118-revised-financial-assistance-regs.pdf</w:t>
        </w:r>
      </w:hyperlink>
    </w:p>
    <w:p w:rsidR="00FA59C1" w:rsidRPr="00D040E7" w:rsidRDefault="00FA59C1" w:rsidP="008E4AB5">
      <w:pPr>
        <w:tabs>
          <w:tab w:val="left" w:pos="1620"/>
        </w:tabs>
        <w:ind w:left="2160" w:hanging="2160"/>
        <w:rPr>
          <w:rFonts w:asciiTheme="minorHAnsi" w:hAnsiTheme="minorHAnsi"/>
          <w:szCs w:val="24"/>
        </w:rPr>
      </w:pPr>
    </w:p>
    <w:p w:rsidR="00A1665B" w:rsidRPr="00D040E7" w:rsidRDefault="00FA59C1" w:rsidP="00FA59C1">
      <w:pPr>
        <w:tabs>
          <w:tab w:val="left" w:pos="1620"/>
        </w:tabs>
        <w:ind w:left="2160" w:hanging="2160"/>
        <w:rPr>
          <w:rFonts w:asciiTheme="minorHAnsi" w:hAnsiTheme="minorHAnsi"/>
          <w:color w:val="000000"/>
          <w:szCs w:val="24"/>
          <w:u w:val="single"/>
        </w:rPr>
      </w:pPr>
      <w:r w:rsidRPr="00D040E7">
        <w:rPr>
          <w:rFonts w:asciiTheme="minorHAnsi" w:hAnsiTheme="minorHAnsi"/>
          <w:szCs w:val="24"/>
        </w:rPr>
        <w:tab/>
      </w:r>
      <w:r w:rsidRPr="00D040E7">
        <w:rPr>
          <w:rFonts w:asciiTheme="minorHAnsi" w:hAnsiTheme="minorHAnsi"/>
          <w:szCs w:val="24"/>
        </w:rPr>
        <w:tab/>
      </w:r>
      <w:hyperlink r:id="rId12" w:history="1">
        <w:r w:rsidRPr="00D040E7">
          <w:rPr>
            <w:rStyle w:val="Hyperlink"/>
            <w:rFonts w:asciiTheme="minorHAnsi" w:hAnsiTheme="minorHAnsi"/>
            <w:szCs w:val="24"/>
          </w:rPr>
          <w:t>http://www.eec.state.ma.us/docs1/regs-policies/20130117-financial-assistance-policy-guide.pdf</w:t>
        </w:r>
      </w:hyperlink>
      <w:r w:rsidR="00A1665B" w:rsidRPr="00D040E7">
        <w:rPr>
          <w:rFonts w:asciiTheme="minorHAnsi" w:hAnsiTheme="minorHAnsi"/>
          <w:szCs w:val="24"/>
        </w:rPr>
        <w:tab/>
      </w:r>
      <w:r w:rsidR="00A1665B" w:rsidRPr="00D040E7">
        <w:rPr>
          <w:rFonts w:asciiTheme="minorHAnsi" w:hAnsiTheme="minorHAnsi"/>
          <w:szCs w:val="24"/>
        </w:rPr>
        <w:tab/>
      </w:r>
    </w:p>
    <w:p w:rsidR="00A1665B" w:rsidRPr="00D040E7" w:rsidRDefault="00A1665B" w:rsidP="003F7C58">
      <w:pPr>
        <w:pBdr>
          <w:bottom w:val="single" w:sz="12" w:space="1" w:color="auto"/>
        </w:pBdr>
        <w:shd w:val="clear" w:color="auto" w:fill="FFFFFF"/>
        <w:outlineLvl w:val="3"/>
        <w:rPr>
          <w:rFonts w:asciiTheme="minorHAnsi" w:hAnsiTheme="minorHAnsi"/>
          <w:color w:val="000000"/>
          <w:szCs w:val="24"/>
          <w:u w:val="single"/>
        </w:rPr>
      </w:pPr>
    </w:p>
    <w:p w:rsidR="00DB6D75" w:rsidRPr="00D040E7" w:rsidRDefault="00DB6D75" w:rsidP="001D0A9E">
      <w:pPr>
        <w:pStyle w:val="ListParagraph"/>
        <w:spacing w:after="0" w:line="240" w:lineRule="auto"/>
        <w:ind w:left="540"/>
        <w:rPr>
          <w:rFonts w:asciiTheme="minorHAnsi" w:hAnsiTheme="minorHAnsi"/>
          <w:color w:val="000000"/>
          <w:sz w:val="24"/>
          <w:szCs w:val="24"/>
          <w:u w:val="single"/>
        </w:rPr>
      </w:pPr>
    </w:p>
    <w:p w:rsidR="00A35689" w:rsidRPr="00D040E7" w:rsidRDefault="00A35689" w:rsidP="00DB6D75">
      <w:pPr>
        <w:pStyle w:val="ListParagraph"/>
        <w:spacing w:after="0" w:line="240" w:lineRule="auto"/>
        <w:ind w:left="0"/>
        <w:jc w:val="center"/>
        <w:rPr>
          <w:rFonts w:asciiTheme="minorHAnsi" w:hAnsiTheme="minorHAnsi"/>
          <w:b/>
          <w:sz w:val="24"/>
          <w:szCs w:val="24"/>
          <w:u w:val="single"/>
        </w:rPr>
      </w:pPr>
      <w:r w:rsidRPr="00D040E7">
        <w:rPr>
          <w:rFonts w:asciiTheme="minorHAnsi" w:hAnsiTheme="minorHAnsi"/>
          <w:b/>
          <w:sz w:val="24"/>
          <w:szCs w:val="24"/>
          <w:u w:val="single"/>
        </w:rPr>
        <w:t>Introduction</w:t>
      </w:r>
    </w:p>
    <w:p w:rsidR="00A35689" w:rsidRPr="00D040E7" w:rsidRDefault="00A35689" w:rsidP="001D0A9E">
      <w:pPr>
        <w:pStyle w:val="ListParagraph"/>
        <w:spacing w:after="0" w:line="240" w:lineRule="auto"/>
        <w:ind w:left="540"/>
        <w:rPr>
          <w:rFonts w:asciiTheme="minorHAnsi" w:hAnsiTheme="minorHAnsi"/>
          <w:sz w:val="24"/>
          <w:szCs w:val="24"/>
        </w:rPr>
      </w:pPr>
    </w:p>
    <w:p w:rsidR="00A35689" w:rsidRPr="00D040E7" w:rsidRDefault="008206D0" w:rsidP="00C94EC1">
      <w:pPr>
        <w:shd w:val="clear" w:color="auto" w:fill="FFFFFF"/>
        <w:outlineLvl w:val="3"/>
        <w:rPr>
          <w:rFonts w:asciiTheme="minorHAnsi" w:hAnsiTheme="minorHAnsi"/>
          <w:szCs w:val="24"/>
        </w:rPr>
      </w:pPr>
      <w:r w:rsidRPr="00D040E7">
        <w:rPr>
          <w:rFonts w:asciiTheme="minorHAnsi" w:hAnsiTheme="minorHAnsi"/>
          <w:szCs w:val="24"/>
        </w:rPr>
        <w:t>The purpose of this EMB is to provide CCRR</w:t>
      </w:r>
      <w:r w:rsidR="00D040E7">
        <w:rPr>
          <w:rFonts w:asciiTheme="minorHAnsi" w:hAnsiTheme="minorHAnsi"/>
          <w:szCs w:val="24"/>
        </w:rPr>
        <w:t>s</w:t>
      </w:r>
      <w:r w:rsidRPr="00D040E7">
        <w:rPr>
          <w:rFonts w:asciiTheme="minorHAnsi" w:hAnsiTheme="minorHAnsi"/>
          <w:szCs w:val="24"/>
        </w:rPr>
        <w:t xml:space="preserve"> with clarification and guidance for issuing vouchers to children</w:t>
      </w:r>
      <w:r w:rsidR="00DB6D75" w:rsidRPr="00D040E7">
        <w:rPr>
          <w:rFonts w:asciiTheme="minorHAnsi" w:hAnsiTheme="minorHAnsi"/>
          <w:szCs w:val="24"/>
        </w:rPr>
        <w:t xml:space="preserve"> on </w:t>
      </w:r>
      <w:r w:rsidR="00D040E7">
        <w:rPr>
          <w:rFonts w:asciiTheme="minorHAnsi" w:hAnsiTheme="minorHAnsi"/>
          <w:szCs w:val="24"/>
        </w:rPr>
        <w:t>EEC</w:t>
      </w:r>
      <w:r w:rsidR="00DB6D75" w:rsidRPr="00D040E7">
        <w:rPr>
          <w:rFonts w:asciiTheme="minorHAnsi" w:hAnsiTheme="minorHAnsi"/>
          <w:szCs w:val="24"/>
        </w:rPr>
        <w:t>'s centralized waitlist</w:t>
      </w:r>
      <w:r w:rsidRPr="00D040E7">
        <w:rPr>
          <w:rFonts w:asciiTheme="minorHAnsi" w:hAnsiTheme="minorHAnsi"/>
          <w:szCs w:val="24"/>
        </w:rPr>
        <w:t xml:space="preserve"> </w:t>
      </w:r>
      <w:r w:rsidR="00DB6D75" w:rsidRPr="00D040E7">
        <w:rPr>
          <w:rFonts w:asciiTheme="minorHAnsi" w:hAnsiTheme="minorHAnsi"/>
          <w:szCs w:val="24"/>
        </w:rPr>
        <w:t xml:space="preserve">as part of the </w:t>
      </w:r>
      <w:r w:rsidR="0098132B" w:rsidRPr="00D040E7">
        <w:rPr>
          <w:rFonts w:asciiTheme="minorHAnsi" w:hAnsiTheme="minorHAnsi"/>
          <w:szCs w:val="24"/>
        </w:rPr>
        <w:t>FY1</w:t>
      </w:r>
      <w:r w:rsidR="0098132B">
        <w:rPr>
          <w:rFonts w:asciiTheme="minorHAnsi" w:hAnsiTheme="minorHAnsi"/>
          <w:szCs w:val="24"/>
        </w:rPr>
        <w:t>5</w:t>
      </w:r>
      <w:r w:rsidR="0098132B" w:rsidRPr="00D040E7">
        <w:rPr>
          <w:rFonts w:asciiTheme="minorHAnsi" w:hAnsiTheme="minorHAnsi"/>
          <w:szCs w:val="24"/>
        </w:rPr>
        <w:t xml:space="preserve"> </w:t>
      </w:r>
      <w:r w:rsidR="00DB6D75" w:rsidRPr="00D040E7">
        <w:rPr>
          <w:rFonts w:asciiTheme="minorHAnsi" w:hAnsiTheme="minorHAnsi"/>
          <w:szCs w:val="24"/>
        </w:rPr>
        <w:t xml:space="preserve">waitlist </w:t>
      </w:r>
      <w:r w:rsidR="00A628E9">
        <w:rPr>
          <w:rFonts w:asciiTheme="minorHAnsi" w:hAnsiTheme="minorHAnsi"/>
          <w:szCs w:val="24"/>
        </w:rPr>
        <w:t>reduction</w:t>
      </w:r>
      <w:r w:rsidR="00A628E9" w:rsidRPr="00D040E7">
        <w:rPr>
          <w:rFonts w:asciiTheme="minorHAnsi" w:hAnsiTheme="minorHAnsi"/>
          <w:szCs w:val="24"/>
        </w:rPr>
        <w:t xml:space="preserve"> </w:t>
      </w:r>
      <w:r w:rsidR="00DB6D75" w:rsidRPr="00D040E7">
        <w:rPr>
          <w:rFonts w:asciiTheme="minorHAnsi" w:hAnsiTheme="minorHAnsi"/>
          <w:szCs w:val="24"/>
        </w:rPr>
        <w:t>funding opportunity</w:t>
      </w:r>
      <w:r w:rsidR="00A12230">
        <w:rPr>
          <w:rFonts w:asciiTheme="minorHAnsi" w:hAnsiTheme="minorHAnsi"/>
          <w:szCs w:val="24"/>
        </w:rPr>
        <w:t xml:space="preserve"> (the 3000-40</w:t>
      </w:r>
      <w:r w:rsidR="00EF1B21">
        <w:rPr>
          <w:rFonts w:asciiTheme="minorHAnsi" w:hAnsiTheme="minorHAnsi"/>
          <w:szCs w:val="24"/>
        </w:rPr>
        <w:t>4</w:t>
      </w:r>
      <w:r w:rsidR="00A12230">
        <w:rPr>
          <w:rFonts w:asciiTheme="minorHAnsi" w:hAnsiTheme="minorHAnsi"/>
          <w:szCs w:val="24"/>
        </w:rPr>
        <w:t>0 account</w:t>
      </w:r>
      <w:r w:rsidR="00A12230" w:rsidRPr="00D040E7">
        <w:rPr>
          <w:rStyle w:val="FootnoteReference"/>
          <w:rFonts w:asciiTheme="minorHAnsi" w:hAnsiTheme="minorHAnsi"/>
          <w:szCs w:val="24"/>
        </w:rPr>
        <w:footnoteReference w:id="1"/>
      </w:r>
      <w:r w:rsidR="00A12230">
        <w:rPr>
          <w:rFonts w:asciiTheme="minorHAnsi" w:hAnsiTheme="minorHAnsi"/>
          <w:szCs w:val="24"/>
        </w:rPr>
        <w:t>)</w:t>
      </w:r>
      <w:r w:rsidRPr="00D040E7">
        <w:rPr>
          <w:rFonts w:asciiTheme="minorHAnsi" w:hAnsiTheme="minorHAnsi"/>
          <w:szCs w:val="24"/>
        </w:rPr>
        <w:t xml:space="preserve">.  </w:t>
      </w:r>
      <w:r w:rsidR="00DB6D75" w:rsidRPr="00D040E7">
        <w:rPr>
          <w:rFonts w:asciiTheme="minorHAnsi" w:hAnsiTheme="minorHAnsi"/>
          <w:szCs w:val="24"/>
        </w:rPr>
        <w:t>EEC anticipates providing</w:t>
      </w:r>
      <w:r w:rsidRPr="00D040E7">
        <w:rPr>
          <w:rFonts w:asciiTheme="minorHAnsi" w:hAnsiTheme="minorHAnsi"/>
          <w:szCs w:val="24"/>
        </w:rPr>
        <w:t xml:space="preserve"> </w:t>
      </w:r>
      <w:r w:rsidR="00DB6D75" w:rsidRPr="00D040E7">
        <w:rPr>
          <w:rFonts w:asciiTheme="minorHAnsi" w:hAnsiTheme="minorHAnsi"/>
          <w:szCs w:val="24"/>
        </w:rPr>
        <w:t xml:space="preserve">child care subsidies to </w:t>
      </w:r>
      <w:r w:rsidR="008A7075">
        <w:rPr>
          <w:rFonts w:asciiTheme="minorHAnsi" w:hAnsiTheme="minorHAnsi"/>
          <w:szCs w:val="24"/>
        </w:rPr>
        <w:t>2,500</w:t>
      </w:r>
      <w:r w:rsidRPr="00D040E7">
        <w:rPr>
          <w:rFonts w:asciiTheme="minorHAnsi" w:hAnsiTheme="minorHAnsi"/>
          <w:szCs w:val="24"/>
        </w:rPr>
        <w:t xml:space="preserve"> </w:t>
      </w:r>
      <w:r w:rsidR="00DB6D75" w:rsidRPr="00D040E7">
        <w:rPr>
          <w:rFonts w:asciiTheme="minorHAnsi" w:hAnsiTheme="minorHAnsi"/>
          <w:szCs w:val="24"/>
        </w:rPr>
        <w:t xml:space="preserve">new </w:t>
      </w:r>
      <w:r w:rsidRPr="00D040E7">
        <w:rPr>
          <w:rFonts w:asciiTheme="minorHAnsi" w:hAnsiTheme="minorHAnsi"/>
          <w:szCs w:val="24"/>
        </w:rPr>
        <w:t>children</w:t>
      </w:r>
      <w:r w:rsidR="00833537" w:rsidRPr="00833537">
        <w:rPr>
          <w:rFonts w:asciiTheme="minorHAnsi" w:hAnsiTheme="minorHAnsi"/>
          <w:szCs w:val="24"/>
        </w:rPr>
        <w:t xml:space="preserve"> </w:t>
      </w:r>
      <w:r w:rsidR="00833537">
        <w:rPr>
          <w:rFonts w:asciiTheme="minorHAnsi" w:hAnsiTheme="minorHAnsi"/>
          <w:szCs w:val="24"/>
        </w:rPr>
        <w:t>t</w:t>
      </w:r>
      <w:r w:rsidR="00833537" w:rsidRPr="00D040E7">
        <w:rPr>
          <w:rFonts w:asciiTheme="minorHAnsi" w:hAnsiTheme="minorHAnsi"/>
          <w:szCs w:val="24"/>
        </w:rPr>
        <w:t>hrough this funding opportunity</w:t>
      </w:r>
      <w:r w:rsidRPr="00D040E7">
        <w:rPr>
          <w:rFonts w:asciiTheme="minorHAnsi" w:hAnsiTheme="minorHAnsi"/>
          <w:szCs w:val="24"/>
        </w:rPr>
        <w:t xml:space="preserve">. </w:t>
      </w:r>
    </w:p>
    <w:p w:rsidR="00A35689" w:rsidRPr="00D040E7" w:rsidRDefault="00A35689" w:rsidP="001D0A9E">
      <w:pPr>
        <w:pStyle w:val="ListParagraph"/>
        <w:spacing w:after="0" w:line="240" w:lineRule="auto"/>
        <w:ind w:left="540"/>
        <w:rPr>
          <w:rFonts w:asciiTheme="minorHAnsi" w:hAnsiTheme="minorHAnsi"/>
          <w:sz w:val="24"/>
          <w:szCs w:val="24"/>
        </w:rPr>
      </w:pPr>
    </w:p>
    <w:p w:rsidR="00A35689" w:rsidRDefault="00A35689" w:rsidP="00A35689">
      <w:pPr>
        <w:pStyle w:val="ListParagraph"/>
        <w:numPr>
          <w:ilvl w:val="0"/>
          <w:numId w:val="26"/>
        </w:numPr>
        <w:spacing w:after="0" w:line="240" w:lineRule="auto"/>
        <w:rPr>
          <w:rFonts w:asciiTheme="minorHAnsi" w:hAnsiTheme="minorHAnsi"/>
          <w:b/>
          <w:sz w:val="24"/>
          <w:szCs w:val="24"/>
          <w:u w:val="single"/>
        </w:rPr>
      </w:pPr>
      <w:r w:rsidRPr="00D040E7">
        <w:rPr>
          <w:rFonts w:asciiTheme="minorHAnsi" w:hAnsiTheme="minorHAnsi"/>
          <w:b/>
          <w:sz w:val="24"/>
          <w:szCs w:val="24"/>
          <w:u w:val="single"/>
        </w:rPr>
        <w:t>Issuance of Available Funding Letters to Children on the Waitlist</w:t>
      </w:r>
      <w:r w:rsidRPr="00D040E7">
        <w:rPr>
          <w:rFonts w:asciiTheme="minorHAnsi" w:hAnsiTheme="minorHAnsi"/>
          <w:b/>
          <w:sz w:val="24"/>
          <w:szCs w:val="24"/>
          <w:u w:val="single"/>
        </w:rPr>
        <w:br/>
      </w:r>
    </w:p>
    <w:p w:rsidR="003D5B24" w:rsidRPr="003D5B24" w:rsidRDefault="002E5A72" w:rsidP="003D5B24">
      <w:pPr>
        <w:rPr>
          <w:rFonts w:asciiTheme="minorHAnsi" w:hAnsiTheme="minorHAnsi"/>
          <w:szCs w:val="24"/>
        </w:rPr>
      </w:pPr>
      <w:r w:rsidRPr="00D040E7">
        <w:rPr>
          <w:rFonts w:asciiTheme="minorHAnsi" w:hAnsiTheme="minorHAnsi"/>
          <w:szCs w:val="24"/>
        </w:rPr>
        <w:t xml:space="preserve">CCRRs </w:t>
      </w:r>
      <w:r w:rsidR="00E35EBB">
        <w:rPr>
          <w:rFonts w:asciiTheme="minorHAnsi" w:hAnsiTheme="minorHAnsi"/>
          <w:szCs w:val="24"/>
        </w:rPr>
        <w:t>shall</w:t>
      </w:r>
      <w:r w:rsidRPr="00D040E7">
        <w:rPr>
          <w:rFonts w:asciiTheme="minorHAnsi" w:hAnsiTheme="minorHAnsi"/>
          <w:szCs w:val="24"/>
        </w:rPr>
        <w:t xml:space="preserve"> </w:t>
      </w:r>
      <w:r w:rsidR="00D040E7">
        <w:rPr>
          <w:rFonts w:asciiTheme="minorHAnsi" w:hAnsiTheme="minorHAnsi"/>
          <w:szCs w:val="24"/>
        </w:rPr>
        <w:t>issue available funding letters to families</w:t>
      </w:r>
      <w:r w:rsidRPr="00D040E7">
        <w:rPr>
          <w:rFonts w:asciiTheme="minorHAnsi" w:hAnsiTheme="minorHAnsi"/>
          <w:szCs w:val="24"/>
        </w:rPr>
        <w:t xml:space="preserve"> </w:t>
      </w:r>
      <w:r w:rsidR="00D040E7">
        <w:rPr>
          <w:rFonts w:asciiTheme="minorHAnsi" w:hAnsiTheme="minorHAnsi"/>
          <w:szCs w:val="24"/>
        </w:rPr>
        <w:t>placed on</w:t>
      </w:r>
      <w:r w:rsidRPr="00D040E7">
        <w:rPr>
          <w:rFonts w:asciiTheme="minorHAnsi" w:hAnsiTheme="minorHAnsi"/>
          <w:szCs w:val="24"/>
        </w:rPr>
        <w:t xml:space="preserve"> the EEC waitlist on a first come, first served basis (i.e., the families that have been waiting the longest shall receive the first </w:t>
      </w:r>
      <w:r w:rsidRPr="00D040E7">
        <w:rPr>
          <w:rFonts w:asciiTheme="minorHAnsi" w:hAnsiTheme="minorHAnsi"/>
          <w:szCs w:val="24"/>
        </w:rPr>
        <w:lastRenderedPageBreak/>
        <w:t xml:space="preserve">offers for this funding opportunity).  </w:t>
      </w:r>
      <w:r w:rsidR="00DB6D75" w:rsidRPr="00D040E7">
        <w:rPr>
          <w:rFonts w:asciiTheme="minorHAnsi" w:hAnsiTheme="minorHAnsi"/>
          <w:szCs w:val="24"/>
        </w:rPr>
        <w:t>In determining the families that have been waiting</w:t>
      </w:r>
      <w:r w:rsidR="00D040E7">
        <w:rPr>
          <w:rFonts w:asciiTheme="minorHAnsi" w:hAnsiTheme="minorHAnsi"/>
          <w:szCs w:val="24"/>
        </w:rPr>
        <w:t xml:space="preserve"> for child care financial assistance </w:t>
      </w:r>
      <w:r w:rsidR="00DB6D75" w:rsidRPr="00D040E7">
        <w:rPr>
          <w:rFonts w:asciiTheme="minorHAnsi" w:hAnsiTheme="minorHAnsi"/>
          <w:szCs w:val="24"/>
        </w:rPr>
        <w:t xml:space="preserve">the longest, </w:t>
      </w:r>
      <w:r w:rsidRPr="00D040E7">
        <w:rPr>
          <w:rFonts w:asciiTheme="minorHAnsi" w:hAnsiTheme="minorHAnsi"/>
          <w:szCs w:val="24"/>
        </w:rPr>
        <w:t xml:space="preserve">CCRRs must </w:t>
      </w:r>
      <w:r w:rsidR="00D040E7">
        <w:rPr>
          <w:rFonts w:asciiTheme="minorHAnsi" w:hAnsiTheme="minorHAnsi"/>
          <w:szCs w:val="24"/>
        </w:rPr>
        <w:t>use</w:t>
      </w:r>
      <w:r w:rsidRPr="00D040E7">
        <w:rPr>
          <w:rFonts w:asciiTheme="minorHAnsi" w:hAnsiTheme="minorHAnsi"/>
          <w:szCs w:val="24"/>
        </w:rPr>
        <w:t xml:space="preserve"> </w:t>
      </w:r>
      <w:r w:rsidR="00D040E7">
        <w:rPr>
          <w:rFonts w:asciiTheme="minorHAnsi" w:hAnsiTheme="minorHAnsi"/>
          <w:szCs w:val="24"/>
        </w:rPr>
        <w:t>the</w:t>
      </w:r>
      <w:r w:rsidR="00111EA4">
        <w:rPr>
          <w:rFonts w:asciiTheme="minorHAnsi" w:hAnsiTheme="minorHAnsi"/>
          <w:szCs w:val="24"/>
        </w:rPr>
        <w:t xml:space="preserve"> household</w:t>
      </w:r>
      <w:r w:rsidRPr="00D040E7">
        <w:rPr>
          <w:rFonts w:asciiTheme="minorHAnsi" w:hAnsiTheme="minorHAnsi"/>
          <w:szCs w:val="24"/>
        </w:rPr>
        <w:t xml:space="preserve"> </w:t>
      </w:r>
      <w:r w:rsidR="00DB6D75" w:rsidRPr="00D040E7">
        <w:rPr>
          <w:rFonts w:asciiTheme="minorHAnsi" w:hAnsiTheme="minorHAnsi"/>
          <w:szCs w:val="24"/>
        </w:rPr>
        <w:t>"</w:t>
      </w:r>
      <w:r w:rsidRPr="00D040E7">
        <w:rPr>
          <w:rFonts w:asciiTheme="minorHAnsi" w:hAnsiTheme="minorHAnsi"/>
          <w:szCs w:val="24"/>
        </w:rPr>
        <w:t>application</w:t>
      </w:r>
      <w:r w:rsidR="00DB6D75" w:rsidRPr="00D040E7">
        <w:rPr>
          <w:rFonts w:asciiTheme="minorHAnsi" w:hAnsiTheme="minorHAnsi"/>
          <w:szCs w:val="24"/>
        </w:rPr>
        <w:t xml:space="preserve"> date"</w:t>
      </w:r>
      <w:r w:rsidRPr="00D040E7">
        <w:rPr>
          <w:rFonts w:asciiTheme="minorHAnsi" w:hAnsiTheme="minorHAnsi"/>
          <w:szCs w:val="24"/>
        </w:rPr>
        <w:t xml:space="preserve"> </w:t>
      </w:r>
      <w:r w:rsidR="00DB6D75" w:rsidRPr="00D040E7">
        <w:rPr>
          <w:rFonts w:asciiTheme="minorHAnsi" w:hAnsiTheme="minorHAnsi"/>
          <w:szCs w:val="24"/>
        </w:rPr>
        <w:t>reported on EEC's waitlist</w:t>
      </w:r>
      <w:r w:rsidRPr="00D040E7">
        <w:rPr>
          <w:rFonts w:asciiTheme="minorHAnsi" w:hAnsiTheme="minorHAnsi"/>
          <w:szCs w:val="24"/>
        </w:rPr>
        <w:t>.</w:t>
      </w:r>
      <w:r w:rsidR="00F760E0">
        <w:rPr>
          <w:rFonts w:asciiTheme="minorHAnsi" w:hAnsiTheme="minorHAnsi"/>
          <w:szCs w:val="24"/>
        </w:rPr>
        <w:t xml:space="preserve">  </w:t>
      </w:r>
      <w:r w:rsidR="00DB6D75" w:rsidRPr="00D040E7">
        <w:rPr>
          <w:rFonts w:asciiTheme="minorHAnsi" w:hAnsiTheme="minorHAnsi"/>
          <w:szCs w:val="24"/>
        </w:rPr>
        <w:t>By utilizing the</w:t>
      </w:r>
      <w:r w:rsidR="00111EA4">
        <w:rPr>
          <w:rFonts w:asciiTheme="minorHAnsi" w:hAnsiTheme="minorHAnsi"/>
          <w:szCs w:val="24"/>
        </w:rPr>
        <w:t xml:space="preserve"> household</w:t>
      </w:r>
      <w:r w:rsidR="00DB6D75" w:rsidRPr="00D040E7">
        <w:rPr>
          <w:rFonts w:asciiTheme="minorHAnsi" w:hAnsiTheme="minorHAnsi"/>
          <w:szCs w:val="24"/>
        </w:rPr>
        <w:t xml:space="preserve"> "application date", EEC can ensure that </w:t>
      </w:r>
      <w:r w:rsidR="00E41DEC" w:rsidRPr="00D040E7">
        <w:rPr>
          <w:rFonts w:asciiTheme="minorHAnsi" w:hAnsiTheme="minorHAnsi"/>
          <w:szCs w:val="24"/>
        </w:rPr>
        <w:t xml:space="preserve">families </w:t>
      </w:r>
      <w:r w:rsidR="00E35EBB">
        <w:rPr>
          <w:rFonts w:asciiTheme="minorHAnsi" w:hAnsiTheme="minorHAnsi"/>
          <w:szCs w:val="24"/>
        </w:rPr>
        <w:t xml:space="preserve">that have been </w:t>
      </w:r>
      <w:r w:rsidR="00E41DEC" w:rsidRPr="00D040E7">
        <w:rPr>
          <w:rFonts w:asciiTheme="minorHAnsi" w:hAnsiTheme="minorHAnsi"/>
          <w:szCs w:val="24"/>
        </w:rPr>
        <w:t>waiting the longest</w:t>
      </w:r>
      <w:r w:rsidR="00D040E7">
        <w:rPr>
          <w:rFonts w:asciiTheme="minorHAnsi" w:hAnsiTheme="minorHAnsi"/>
          <w:szCs w:val="24"/>
        </w:rPr>
        <w:t>, including</w:t>
      </w:r>
      <w:r w:rsidR="00DB6D75" w:rsidRPr="00D040E7">
        <w:rPr>
          <w:rFonts w:asciiTheme="minorHAnsi" w:hAnsiTheme="minorHAnsi"/>
          <w:szCs w:val="24"/>
        </w:rPr>
        <w:t xml:space="preserve"> all</w:t>
      </w:r>
      <w:r w:rsidR="00E35EBB">
        <w:rPr>
          <w:rFonts w:asciiTheme="minorHAnsi" w:hAnsiTheme="minorHAnsi"/>
          <w:szCs w:val="24"/>
        </w:rPr>
        <w:t xml:space="preserve"> the</w:t>
      </w:r>
      <w:r w:rsidR="00DB6D75" w:rsidRPr="00D040E7">
        <w:rPr>
          <w:rFonts w:asciiTheme="minorHAnsi" w:hAnsiTheme="minorHAnsi"/>
          <w:szCs w:val="24"/>
        </w:rPr>
        <w:t xml:space="preserve"> children listed in </w:t>
      </w:r>
      <w:r w:rsidR="004143F4">
        <w:rPr>
          <w:rFonts w:asciiTheme="minorHAnsi" w:hAnsiTheme="minorHAnsi"/>
          <w:szCs w:val="24"/>
        </w:rPr>
        <w:t>the</w:t>
      </w:r>
      <w:r w:rsidR="00DB6D75" w:rsidRPr="00D040E7">
        <w:rPr>
          <w:rFonts w:asciiTheme="minorHAnsi" w:hAnsiTheme="minorHAnsi"/>
          <w:szCs w:val="24"/>
        </w:rPr>
        <w:t xml:space="preserve"> household</w:t>
      </w:r>
      <w:r w:rsidR="00D040E7">
        <w:rPr>
          <w:rFonts w:asciiTheme="minorHAnsi" w:hAnsiTheme="minorHAnsi"/>
          <w:szCs w:val="24"/>
        </w:rPr>
        <w:t>,</w:t>
      </w:r>
      <w:r w:rsidR="00E41DEC" w:rsidRPr="00D040E7">
        <w:rPr>
          <w:rFonts w:asciiTheme="minorHAnsi" w:hAnsiTheme="minorHAnsi"/>
          <w:szCs w:val="24"/>
        </w:rPr>
        <w:t xml:space="preserve"> will have an opportunity to receive a </w:t>
      </w:r>
      <w:r w:rsidR="00E35EBB">
        <w:rPr>
          <w:rFonts w:asciiTheme="minorHAnsi" w:hAnsiTheme="minorHAnsi"/>
          <w:szCs w:val="24"/>
        </w:rPr>
        <w:t>voucher</w:t>
      </w:r>
      <w:r w:rsidR="00E41DEC" w:rsidRPr="00D040E7">
        <w:rPr>
          <w:rFonts w:asciiTheme="minorHAnsi" w:hAnsiTheme="minorHAnsi"/>
          <w:szCs w:val="24"/>
        </w:rPr>
        <w:t>.</w:t>
      </w:r>
      <w:r w:rsidR="005B25EF">
        <w:rPr>
          <w:rStyle w:val="FootnoteReference"/>
          <w:rFonts w:asciiTheme="minorHAnsi" w:hAnsiTheme="minorHAnsi"/>
          <w:szCs w:val="24"/>
        </w:rPr>
        <w:footnoteReference w:id="2"/>
      </w:r>
      <w:r w:rsidR="00E41DEC" w:rsidRPr="00D040E7">
        <w:rPr>
          <w:rFonts w:asciiTheme="minorHAnsi" w:hAnsiTheme="minorHAnsi"/>
          <w:szCs w:val="24"/>
        </w:rPr>
        <w:t xml:space="preserve"> </w:t>
      </w:r>
      <w:r w:rsidR="003D5B24" w:rsidRPr="00BE58FF">
        <w:rPr>
          <w:rFonts w:asciiTheme="minorHAnsi" w:hAnsiTheme="minorHAnsi"/>
          <w:szCs w:val="24"/>
        </w:rPr>
        <w:t xml:space="preserve">The new appropriation account for placements will not be available on CCIMS until Friday, August 29, 2014.  Therefore, child placements </w:t>
      </w:r>
      <w:bookmarkStart w:id="0" w:name="_GoBack"/>
      <w:bookmarkEnd w:id="0"/>
      <w:r w:rsidR="003D5B24" w:rsidRPr="00BE58FF">
        <w:rPr>
          <w:rFonts w:asciiTheme="minorHAnsi" w:hAnsiTheme="minorHAnsi"/>
          <w:szCs w:val="24"/>
        </w:rPr>
        <w:t>cannot start prior to September 1, 2014.  However, you may begin to release Funding Availability Letters now.</w:t>
      </w:r>
    </w:p>
    <w:p w:rsidR="00833537" w:rsidRPr="00D040E7" w:rsidRDefault="00833537" w:rsidP="00E41DEC">
      <w:pPr>
        <w:rPr>
          <w:rFonts w:asciiTheme="minorHAnsi" w:hAnsiTheme="minorHAnsi"/>
          <w:szCs w:val="24"/>
        </w:rPr>
      </w:pPr>
    </w:p>
    <w:p w:rsidR="00B50517" w:rsidRPr="00A2538F" w:rsidRDefault="00E35EBB" w:rsidP="00B50517">
      <w:pPr>
        <w:rPr>
          <w:rFonts w:asciiTheme="minorHAnsi" w:hAnsiTheme="minorHAnsi"/>
          <w:szCs w:val="24"/>
        </w:rPr>
      </w:pPr>
      <w:r>
        <w:rPr>
          <w:rFonts w:asciiTheme="minorHAnsi" w:hAnsiTheme="minorHAnsi"/>
          <w:szCs w:val="24"/>
        </w:rPr>
        <w:t>I</w:t>
      </w:r>
      <w:r w:rsidR="00D040E7">
        <w:rPr>
          <w:rFonts w:asciiTheme="minorHAnsi" w:hAnsiTheme="minorHAnsi"/>
          <w:szCs w:val="24"/>
        </w:rPr>
        <w:t>t is important</w:t>
      </w:r>
      <w:r>
        <w:rPr>
          <w:rFonts w:asciiTheme="minorHAnsi" w:hAnsiTheme="minorHAnsi"/>
          <w:szCs w:val="24"/>
        </w:rPr>
        <w:t xml:space="preserve"> for CCRRs</w:t>
      </w:r>
      <w:r w:rsidR="00D040E7">
        <w:rPr>
          <w:rFonts w:asciiTheme="minorHAnsi" w:hAnsiTheme="minorHAnsi"/>
          <w:szCs w:val="24"/>
        </w:rPr>
        <w:t xml:space="preserve"> to remind families that</w:t>
      </w:r>
      <w:r>
        <w:rPr>
          <w:rFonts w:asciiTheme="minorHAnsi" w:hAnsiTheme="minorHAnsi"/>
          <w:szCs w:val="24"/>
        </w:rPr>
        <w:t xml:space="preserve"> this is a limited funding</w:t>
      </w:r>
      <w:r w:rsidR="004143F4">
        <w:rPr>
          <w:rFonts w:asciiTheme="minorHAnsi" w:hAnsiTheme="minorHAnsi"/>
          <w:szCs w:val="24"/>
        </w:rPr>
        <w:t xml:space="preserve"> opportunity</w:t>
      </w:r>
      <w:r>
        <w:rPr>
          <w:rFonts w:asciiTheme="minorHAnsi" w:hAnsiTheme="minorHAnsi"/>
          <w:szCs w:val="24"/>
        </w:rPr>
        <w:t xml:space="preserve"> and</w:t>
      </w:r>
      <w:r w:rsidR="00D040E7">
        <w:rPr>
          <w:rFonts w:asciiTheme="minorHAnsi" w:hAnsiTheme="minorHAnsi"/>
          <w:szCs w:val="24"/>
        </w:rPr>
        <w:t xml:space="preserve"> </w:t>
      </w:r>
      <w:r w:rsidR="00E41DEC" w:rsidRPr="00D040E7">
        <w:rPr>
          <w:rFonts w:asciiTheme="minorHAnsi" w:hAnsiTheme="minorHAnsi"/>
          <w:szCs w:val="24"/>
        </w:rPr>
        <w:t xml:space="preserve">time is of the essence.  </w:t>
      </w:r>
      <w:r>
        <w:rPr>
          <w:rFonts w:asciiTheme="minorHAnsi" w:hAnsiTheme="minorHAnsi"/>
          <w:szCs w:val="24"/>
        </w:rPr>
        <w:t>V</w:t>
      </w:r>
      <w:r w:rsidR="00E41DEC" w:rsidRPr="00D040E7">
        <w:rPr>
          <w:rFonts w:asciiTheme="minorHAnsi" w:hAnsiTheme="minorHAnsi"/>
          <w:szCs w:val="24"/>
        </w:rPr>
        <w:t>ouchers will only be issued to families</w:t>
      </w:r>
      <w:r w:rsidR="002E5A72" w:rsidRPr="00D040E7">
        <w:rPr>
          <w:rFonts w:asciiTheme="minorHAnsi" w:hAnsiTheme="minorHAnsi"/>
          <w:szCs w:val="24"/>
        </w:rPr>
        <w:t xml:space="preserve"> that </w:t>
      </w:r>
      <w:r w:rsidR="00E41DEC" w:rsidRPr="00D040E7">
        <w:rPr>
          <w:rFonts w:asciiTheme="minorHAnsi" w:hAnsiTheme="minorHAnsi"/>
          <w:szCs w:val="24"/>
        </w:rPr>
        <w:t>respond</w:t>
      </w:r>
      <w:r>
        <w:rPr>
          <w:rFonts w:asciiTheme="minorHAnsi" w:hAnsiTheme="minorHAnsi"/>
          <w:szCs w:val="24"/>
        </w:rPr>
        <w:t xml:space="preserve"> immediately</w:t>
      </w:r>
      <w:r w:rsidR="00E41DEC" w:rsidRPr="00D040E7">
        <w:rPr>
          <w:rFonts w:asciiTheme="minorHAnsi" w:hAnsiTheme="minorHAnsi"/>
          <w:szCs w:val="24"/>
        </w:rPr>
        <w:t xml:space="preserve"> and provide sufficient eligibility documentation to the CCRR</w:t>
      </w:r>
      <w:r w:rsidR="002E5A72" w:rsidRPr="00D040E7">
        <w:rPr>
          <w:rFonts w:asciiTheme="minorHAnsi" w:hAnsiTheme="minorHAnsi"/>
          <w:szCs w:val="24"/>
        </w:rPr>
        <w:t xml:space="preserve">.    </w:t>
      </w:r>
      <w:r w:rsidR="00B50517" w:rsidRPr="00833537">
        <w:rPr>
          <w:rFonts w:asciiTheme="minorHAnsi" w:hAnsiTheme="minorHAnsi"/>
          <w:szCs w:val="24"/>
        </w:rPr>
        <w:t>Families must respond to funding availability letters</w:t>
      </w:r>
      <w:r w:rsidR="00A2538F" w:rsidRPr="00833537">
        <w:rPr>
          <w:rFonts w:asciiTheme="minorHAnsi" w:hAnsiTheme="minorHAnsi"/>
          <w:szCs w:val="24"/>
        </w:rPr>
        <w:t xml:space="preserve"> within 15 days of the date of the letter to schedule an appointment</w:t>
      </w:r>
      <w:r w:rsidR="00B50517" w:rsidRPr="00833537">
        <w:rPr>
          <w:rFonts w:asciiTheme="minorHAnsi" w:hAnsiTheme="minorHAnsi"/>
          <w:szCs w:val="24"/>
        </w:rPr>
        <w:t xml:space="preserve">.  Failure to respond will result in the removal from the EEC Waiting List. </w:t>
      </w:r>
      <w:r w:rsidR="00A2538F" w:rsidRPr="00833537">
        <w:rPr>
          <w:rFonts w:asciiTheme="minorHAnsi" w:hAnsiTheme="minorHAnsi"/>
          <w:szCs w:val="24"/>
        </w:rPr>
        <w:t xml:space="preserve">  </w:t>
      </w:r>
      <w:r w:rsidR="00B50517" w:rsidRPr="00833537">
        <w:rPr>
          <w:rFonts w:asciiTheme="minorHAnsi" w:hAnsiTheme="minorHAnsi"/>
          <w:szCs w:val="24"/>
        </w:rPr>
        <w:t>If a family that has been removed from the waiting list contacts a</w:t>
      </w:r>
      <w:r w:rsidR="00833537" w:rsidRPr="00833537">
        <w:rPr>
          <w:rFonts w:asciiTheme="minorHAnsi" w:hAnsiTheme="minorHAnsi"/>
          <w:szCs w:val="24"/>
        </w:rPr>
        <w:t xml:space="preserve"> subsidy</w:t>
      </w:r>
      <w:r w:rsidR="00B50517" w:rsidRPr="00833537">
        <w:rPr>
          <w:rFonts w:asciiTheme="minorHAnsi" w:hAnsiTheme="minorHAnsi"/>
          <w:szCs w:val="24"/>
        </w:rPr>
        <w:t xml:space="preserve"> administrator within 30 days of their removal, the family may be placed back on the waiting list using their original placement date provided that information that the family provides demonstrates eligibility for child care financial assistance.</w:t>
      </w:r>
    </w:p>
    <w:p w:rsidR="002E5A72" w:rsidRPr="00D040E7" w:rsidRDefault="002E5A72" w:rsidP="00E41DEC">
      <w:pPr>
        <w:pStyle w:val="ListParagraph"/>
        <w:spacing w:after="0" w:line="240" w:lineRule="auto"/>
        <w:ind w:left="0"/>
        <w:rPr>
          <w:rFonts w:asciiTheme="minorHAnsi" w:hAnsiTheme="minorHAnsi"/>
          <w:sz w:val="24"/>
          <w:szCs w:val="24"/>
        </w:rPr>
      </w:pPr>
    </w:p>
    <w:p w:rsidR="002E5A72" w:rsidRPr="00D040E7" w:rsidRDefault="004143F4" w:rsidP="00E41DEC">
      <w:pPr>
        <w:pStyle w:val="ListParagraph"/>
        <w:spacing w:after="0" w:line="240" w:lineRule="auto"/>
        <w:ind w:left="0"/>
        <w:rPr>
          <w:rFonts w:asciiTheme="minorHAnsi" w:hAnsiTheme="minorHAnsi"/>
          <w:sz w:val="24"/>
          <w:szCs w:val="24"/>
        </w:rPr>
      </w:pPr>
      <w:r>
        <w:rPr>
          <w:rFonts w:asciiTheme="minorHAnsi" w:hAnsiTheme="minorHAnsi"/>
          <w:sz w:val="24"/>
          <w:szCs w:val="24"/>
        </w:rPr>
        <w:t>C</w:t>
      </w:r>
      <w:r w:rsidR="002E5A72" w:rsidRPr="00D040E7">
        <w:rPr>
          <w:rFonts w:asciiTheme="minorHAnsi" w:hAnsiTheme="minorHAnsi"/>
          <w:sz w:val="24"/>
          <w:szCs w:val="24"/>
        </w:rPr>
        <w:t xml:space="preserve">hildren currently receiving EEC child care financial assistance (i.e., child has an open/active contract slot or an open/active voucher) are not eligible to receive a voucher through this funding opportunity.   </w:t>
      </w:r>
      <w:r w:rsidR="00833537">
        <w:rPr>
          <w:rFonts w:asciiTheme="minorHAnsi" w:hAnsiTheme="minorHAnsi"/>
          <w:sz w:val="24"/>
          <w:szCs w:val="24"/>
        </w:rPr>
        <w:t>T</w:t>
      </w:r>
      <w:r w:rsidR="00833537" w:rsidRPr="00D040E7">
        <w:rPr>
          <w:rFonts w:asciiTheme="minorHAnsi" w:hAnsiTheme="minorHAnsi"/>
          <w:sz w:val="24"/>
          <w:szCs w:val="24"/>
        </w:rPr>
        <w:t>he</w:t>
      </w:r>
      <w:r w:rsidR="00833537">
        <w:rPr>
          <w:rFonts w:asciiTheme="minorHAnsi" w:hAnsiTheme="minorHAnsi"/>
          <w:sz w:val="24"/>
          <w:szCs w:val="24"/>
        </w:rPr>
        <w:t xml:space="preserve"> 3000-4040</w:t>
      </w:r>
      <w:r w:rsidR="00833537" w:rsidRPr="00D040E7">
        <w:rPr>
          <w:rFonts w:asciiTheme="minorHAnsi" w:hAnsiTheme="minorHAnsi"/>
          <w:sz w:val="24"/>
          <w:szCs w:val="24"/>
        </w:rPr>
        <w:t xml:space="preserve"> </w:t>
      </w:r>
      <w:r w:rsidR="002E5A72" w:rsidRPr="00D040E7">
        <w:rPr>
          <w:rFonts w:asciiTheme="minorHAnsi" w:hAnsiTheme="minorHAnsi"/>
          <w:sz w:val="24"/>
          <w:szCs w:val="24"/>
        </w:rPr>
        <w:t>vouchers shall only be issued to children not currently in EEC subsidized care.</w:t>
      </w:r>
    </w:p>
    <w:p w:rsidR="002E5A72" w:rsidRPr="00D040E7" w:rsidRDefault="002E5A72" w:rsidP="001D0A9E">
      <w:pPr>
        <w:pStyle w:val="ListParagraph"/>
        <w:spacing w:after="0" w:line="240" w:lineRule="auto"/>
        <w:ind w:left="540"/>
        <w:rPr>
          <w:rFonts w:asciiTheme="minorHAnsi" w:hAnsiTheme="minorHAnsi"/>
          <w:sz w:val="24"/>
          <w:szCs w:val="24"/>
        </w:rPr>
      </w:pPr>
    </w:p>
    <w:p w:rsidR="002E5A72" w:rsidRPr="00D040E7" w:rsidRDefault="002E5A72" w:rsidP="002E5A72">
      <w:pPr>
        <w:pStyle w:val="ListParagraph"/>
        <w:numPr>
          <w:ilvl w:val="0"/>
          <w:numId w:val="26"/>
        </w:numPr>
        <w:spacing w:after="0" w:line="240" w:lineRule="auto"/>
        <w:rPr>
          <w:rFonts w:asciiTheme="minorHAnsi" w:hAnsiTheme="minorHAnsi"/>
          <w:b/>
          <w:sz w:val="24"/>
          <w:szCs w:val="24"/>
          <w:u w:val="single"/>
        </w:rPr>
      </w:pPr>
      <w:r w:rsidRPr="00D040E7">
        <w:rPr>
          <w:rFonts w:asciiTheme="minorHAnsi" w:hAnsiTheme="minorHAnsi"/>
          <w:b/>
          <w:sz w:val="24"/>
          <w:szCs w:val="24"/>
          <w:u w:val="single"/>
        </w:rPr>
        <w:t>Allocation of Vouchers by Region</w:t>
      </w:r>
    </w:p>
    <w:p w:rsidR="002E5A72" w:rsidRPr="00D040E7" w:rsidRDefault="002E5A72" w:rsidP="001D0A9E">
      <w:pPr>
        <w:pStyle w:val="ListParagraph"/>
        <w:spacing w:after="0" w:line="240" w:lineRule="auto"/>
        <w:ind w:left="540"/>
        <w:rPr>
          <w:rFonts w:asciiTheme="minorHAnsi" w:hAnsiTheme="minorHAnsi"/>
          <w:sz w:val="24"/>
          <w:szCs w:val="24"/>
        </w:rPr>
      </w:pPr>
    </w:p>
    <w:p w:rsidR="001D0A9E" w:rsidRPr="00D040E7" w:rsidRDefault="002E5A72" w:rsidP="00E41DEC">
      <w:pPr>
        <w:pStyle w:val="ListParagraph"/>
        <w:spacing w:after="0" w:line="240" w:lineRule="auto"/>
        <w:ind w:left="0"/>
        <w:rPr>
          <w:rFonts w:asciiTheme="minorHAnsi" w:hAnsiTheme="minorHAnsi"/>
          <w:sz w:val="24"/>
          <w:szCs w:val="24"/>
        </w:rPr>
      </w:pPr>
      <w:r w:rsidRPr="00D040E7">
        <w:rPr>
          <w:rFonts w:asciiTheme="minorHAnsi" w:hAnsiTheme="minorHAnsi"/>
          <w:sz w:val="24"/>
          <w:szCs w:val="24"/>
        </w:rPr>
        <w:t xml:space="preserve">The allocation to each CCRR has been proportionally distributed in relation to the number of children on the waitlist </w:t>
      </w:r>
      <w:r w:rsidR="00542E56">
        <w:rPr>
          <w:rFonts w:asciiTheme="minorHAnsi" w:hAnsiTheme="minorHAnsi"/>
          <w:sz w:val="24"/>
          <w:szCs w:val="24"/>
        </w:rPr>
        <w:t>by</w:t>
      </w:r>
      <w:r w:rsidRPr="00D040E7">
        <w:rPr>
          <w:rFonts w:asciiTheme="minorHAnsi" w:hAnsiTheme="minorHAnsi"/>
          <w:sz w:val="24"/>
          <w:szCs w:val="24"/>
        </w:rPr>
        <w:t xml:space="preserve"> region</w:t>
      </w:r>
      <w:r w:rsidR="005B25EF">
        <w:rPr>
          <w:rFonts w:asciiTheme="minorHAnsi" w:hAnsiTheme="minorHAnsi"/>
          <w:sz w:val="24"/>
          <w:szCs w:val="24"/>
        </w:rPr>
        <w:t xml:space="preserve"> and </w:t>
      </w:r>
      <w:r w:rsidR="00A628E9">
        <w:rPr>
          <w:rFonts w:asciiTheme="minorHAnsi" w:hAnsiTheme="minorHAnsi"/>
          <w:sz w:val="24"/>
          <w:szCs w:val="24"/>
        </w:rPr>
        <w:t>is</w:t>
      </w:r>
      <w:r w:rsidR="00A628E9" w:rsidRPr="00D040E7">
        <w:rPr>
          <w:rFonts w:asciiTheme="minorHAnsi" w:hAnsiTheme="minorHAnsi"/>
          <w:sz w:val="24"/>
          <w:szCs w:val="24"/>
        </w:rPr>
        <w:t xml:space="preserve"> </w:t>
      </w:r>
      <w:r w:rsidR="001D0A9E" w:rsidRPr="00D040E7">
        <w:rPr>
          <w:rFonts w:asciiTheme="minorHAnsi" w:hAnsiTheme="minorHAnsi"/>
          <w:sz w:val="24"/>
          <w:szCs w:val="24"/>
        </w:rPr>
        <w:t>listed below:</w:t>
      </w:r>
    </w:p>
    <w:p w:rsidR="001D0A9E" w:rsidRPr="00D040E7" w:rsidRDefault="001D0A9E" w:rsidP="001D0A9E">
      <w:pPr>
        <w:pStyle w:val="ListParagraph"/>
        <w:spacing w:after="0" w:line="240" w:lineRule="auto"/>
        <w:ind w:left="540"/>
        <w:rPr>
          <w:rFonts w:asciiTheme="minorHAnsi" w:hAnsiTheme="minorHAnsi"/>
          <w:sz w:val="24"/>
          <w:szCs w:val="24"/>
        </w:rPr>
      </w:pPr>
    </w:p>
    <w:tbl>
      <w:tblPr>
        <w:tblW w:w="8118" w:type="dxa"/>
        <w:tblLook w:val="04A0" w:firstRow="1" w:lastRow="0" w:firstColumn="1" w:lastColumn="0" w:noHBand="0" w:noVBand="1"/>
      </w:tblPr>
      <w:tblGrid>
        <w:gridCol w:w="6318"/>
        <w:gridCol w:w="1800"/>
      </w:tblGrid>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jc w:val="center"/>
              <w:rPr>
                <w:rFonts w:asciiTheme="minorHAnsi" w:hAnsiTheme="minorHAnsi"/>
                <w:b/>
                <w:bCs/>
                <w:szCs w:val="24"/>
              </w:rPr>
            </w:pPr>
            <w:r w:rsidRPr="00D040E7">
              <w:rPr>
                <w:rFonts w:asciiTheme="minorHAnsi" w:hAnsiTheme="minorHAnsi"/>
                <w:b/>
                <w:bCs/>
                <w:szCs w:val="24"/>
              </w:rPr>
              <w:t>CCRR</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rsidR="006956F7" w:rsidRPr="00D040E7" w:rsidRDefault="006956F7" w:rsidP="00633ECE">
            <w:pPr>
              <w:jc w:val="center"/>
              <w:rPr>
                <w:rFonts w:asciiTheme="minorHAnsi" w:hAnsiTheme="minorHAnsi"/>
                <w:b/>
                <w:bCs/>
                <w:szCs w:val="24"/>
              </w:rPr>
            </w:pPr>
            <w:r w:rsidRPr="00D040E7">
              <w:rPr>
                <w:rFonts w:asciiTheme="minorHAnsi" w:hAnsiTheme="minorHAnsi"/>
                <w:b/>
                <w:bCs/>
                <w:szCs w:val="24"/>
              </w:rPr>
              <w:t>3000-40</w:t>
            </w:r>
            <w:r>
              <w:rPr>
                <w:rFonts w:asciiTheme="minorHAnsi" w:hAnsiTheme="minorHAnsi"/>
                <w:b/>
                <w:bCs/>
                <w:szCs w:val="24"/>
              </w:rPr>
              <w:t>4</w:t>
            </w:r>
            <w:r w:rsidRPr="00D040E7">
              <w:rPr>
                <w:rFonts w:asciiTheme="minorHAnsi" w:hAnsiTheme="minorHAnsi"/>
                <w:b/>
                <w:bCs/>
                <w:szCs w:val="24"/>
              </w:rPr>
              <w:t>0</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New England Farm Workers</w:t>
            </w:r>
            <w:r>
              <w:rPr>
                <w:rFonts w:asciiTheme="minorHAnsi" w:hAnsiTheme="minorHAnsi"/>
                <w:color w:val="000000"/>
                <w:szCs w:val="24"/>
              </w:rPr>
              <w:t>'</w:t>
            </w:r>
            <w:r w:rsidRPr="00D040E7">
              <w:rPr>
                <w:rFonts w:asciiTheme="minorHAnsi" w:hAnsiTheme="minorHAnsi"/>
                <w:color w:val="000000"/>
                <w:szCs w:val="24"/>
              </w:rPr>
              <w:t xml:space="preserve"> Council</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C565DC" w:rsidP="00633ECE">
            <w:pPr>
              <w:jc w:val="center"/>
              <w:rPr>
                <w:rFonts w:asciiTheme="minorHAnsi" w:hAnsiTheme="minorHAnsi"/>
                <w:szCs w:val="24"/>
              </w:rPr>
            </w:pPr>
            <w:r>
              <w:rPr>
                <w:rFonts w:asciiTheme="minorHAnsi" w:hAnsiTheme="minorHAnsi"/>
                <w:szCs w:val="24"/>
              </w:rPr>
              <w:t>344</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Action for Boston Community Development, Inc./ABCD</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DD45FA" w:rsidP="00633ECE">
            <w:pPr>
              <w:jc w:val="center"/>
              <w:rPr>
                <w:rFonts w:asciiTheme="minorHAnsi" w:hAnsiTheme="minorHAnsi"/>
                <w:szCs w:val="24"/>
              </w:rPr>
            </w:pPr>
            <w:r>
              <w:rPr>
                <w:rFonts w:asciiTheme="minorHAnsi" w:hAnsiTheme="minorHAnsi"/>
                <w:szCs w:val="24"/>
              </w:rPr>
              <w:t>625</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Children's Aid &amp; Family Service, Inc.</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DD45FA" w:rsidP="00633ECE">
            <w:pPr>
              <w:jc w:val="center"/>
              <w:rPr>
                <w:rFonts w:asciiTheme="minorHAnsi" w:hAnsiTheme="minorHAnsi"/>
                <w:szCs w:val="24"/>
              </w:rPr>
            </w:pPr>
            <w:r>
              <w:rPr>
                <w:rFonts w:asciiTheme="minorHAnsi" w:hAnsiTheme="minorHAnsi"/>
                <w:szCs w:val="24"/>
              </w:rPr>
              <w:t>321</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Quincy Community Action Programs, Inc./QCAP</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C565DC" w:rsidP="00633ECE">
            <w:pPr>
              <w:jc w:val="center"/>
              <w:rPr>
                <w:rFonts w:asciiTheme="minorHAnsi" w:hAnsiTheme="minorHAnsi"/>
                <w:szCs w:val="24"/>
              </w:rPr>
            </w:pPr>
            <w:r>
              <w:rPr>
                <w:rFonts w:asciiTheme="minorHAnsi" w:hAnsiTheme="minorHAnsi"/>
                <w:szCs w:val="24"/>
              </w:rPr>
              <w:t>160</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Community Day Care Center of Lawrence, Inc.</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C565DC" w:rsidP="00633ECE">
            <w:pPr>
              <w:jc w:val="center"/>
              <w:rPr>
                <w:rFonts w:asciiTheme="minorHAnsi" w:hAnsiTheme="minorHAnsi"/>
                <w:szCs w:val="24"/>
              </w:rPr>
            </w:pPr>
            <w:r>
              <w:rPr>
                <w:rFonts w:asciiTheme="minorHAnsi" w:hAnsiTheme="minorHAnsi"/>
                <w:szCs w:val="24"/>
              </w:rPr>
              <w:t>674</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People Acting in Community Endeavors, Inc./PACE</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C565DC" w:rsidP="00633ECE">
            <w:pPr>
              <w:jc w:val="center"/>
              <w:rPr>
                <w:rFonts w:asciiTheme="minorHAnsi" w:hAnsiTheme="minorHAnsi"/>
                <w:szCs w:val="24"/>
              </w:rPr>
            </w:pPr>
            <w:r>
              <w:rPr>
                <w:rFonts w:asciiTheme="minorHAnsi" w:hAnsiTheme="minorHAnsi"/>
                <w:szCs w:val="24"/>
              </w:rPr>
              <w:t>295</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56F7" w:rsidRPr="00D040E7" w:rsidRDefault="006956F7" w:rsidP="00633ECE">
            <w:pPr>
              <w:rPr>
                <w:rFonts w:asciiTheme="minorHAnsi" w:hAnsiTheme="minorHAnsi"/>
                <w:color w:val="000000"/>
                <w:szCs w:val="24"/>
              </w:rPr>
            </w:pPr>
            <w:r w:rsidRPr="00D040E7">
              <w:rPr>
                <w:rFonts w:asciiTheme="minorHAnsi" w:hAnsiTheme="minorHAnsi"/>
                <w:color w:val="000000"/>
                <w:szCs w:val="24"/>
              </w:rPr>
              <w:t>Community Action Committee of Cape Cod &amp; Islands, Inc.</w:t>
            </w:r>
          </w:p>
        </w:tc>
        <w:tc>
          <w:tcPr>
            <w:tcW w:w="1800" w:type="dxa"/>
            <w:tcBorders>
              <w:top w:val="nil"/>
              <w:left w:val="nil"/>
              <w:bottom w:val="single" w:sz="4" w:space="0" w:color="auto"/>
              <w:right w:val="single" w:sz="4" w:space="0" w:color="auto"/>
            </w:tcBorders>
            <w:shd w:val="clear" w:color="000000" w:fill="FFFFFF"/>
            <w:noWrap/>
            <w:vAlign w:val="center"/>
            <w:hideMark/>
          </w:tcPr>
          <w:p w:rsidR="006956F7" w:rsidRPr="00D040E7" w:rsidRDefault="00C565DC" w:rsidP="00633ECE">
            <w:pPr>
              <w:jc w:val="center"/>
              <w:rPr>
                <w:rFonts w:asciiTheme="minorHAnsi" w:hAnsiTheme="minorHAnsi"/>
                <w:szCs w:val="24"/>
              </w:rPr>
            </w:pPr>
            <w:r>
              <w:rPr>
                <w:rFonts w:asciiTheme="minorHAnsi" w:hAnsiTheme="minorHAnsi"/>
                <w:szCs w:val="24"/>
              </w:rPr>
              <w:t>81</w:t>
            </w:r>
          </w:p>
        </w:tc>
      </w:tr>
      <w:tr w:rsidR="006956F7" w:rsidRPr="00D040E7" w:rsidTr="005B25EF">
        <w:trPr>
          <w:trHeight w:val="303"/>
        </w:trPr>
        <w:tc>
          <w:tcPr>
            <w:tcW w:w="6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6F7" w:rsidRPr="00633ECE" w:rsidRDefault="006956F7" w:rsidP="00633ECE">
            <w:pPr>
              <w:jc w:val="right"/>
              <w:rPr>
                <w:rFonts w:asciiTheme="minorHAnsi" w:hAnsiTheme="minorHAnsi"/>
                <w:b/>
                <w:color w:val="000000"/>
                <w:szCs w:val="24"/>
              </w:rPr>
            </w:pPr>
            <w:r w:rsidRPr="00633ECE">
              <w:rPr>
                <w:rFonts w:asciiTheme="minorHAnsi" w:hAnsiTheme="minorHAnsi"/>
                <w:b/>
                <w:color w:val="000000"/>
                <w:szCs w:val="24"/>
              </w:rPr>
              <w:t>Grand Total</w:t>
            </w:r>
          </w:p>
        </w:tc>
        <w:tc>
          <w:tcPr>
            <w:tcW w:w="1800" w:type="dxa"/>
            <w:tcBorders>
              <w:top w:val="nil"/>
              <w:left w:val="nil"/>
              <w:bottom w:val="single" w:sz="4" w:space="0" w:color="auto"/>
              <w:right w:val="single" w:sz="4" w:space="0" w:color="auto"/>
            </w:tcBorders>
            <w:shd w:val="clear" w:color="auto" w:fill="auto"/>
            <w:noWrap/>
            <w:vAlign w:val="center"/>
            <w:hideMark/>
          </w:tcPr>
          <w:p w:rsidR="006956F7" w:rsidRPr="00633ECE" w:rsidRDefault="00C565DC" w:rsidP="00633ECE">
            <w:pPr>
              <w:jc w:val="center"/>
              <w:rPr>
                <w:rFonts w:asciiTheme="minorHAnsi" w:hAnsiTheme="minorHAnsi"/>
                <w:b/>
                <w:color w:val="000000"/>
                <w:szCs w:val="24"/>
              </w:rPr>
            </w:pPr>
            <w:r>
              <w:rPr>
                <w:rFonts w:asciiTheme="minorHAnsi" w:hAnsiTheme="minorHAnsi"/>
                <w:b/>
                <w:color w:val="000000"/>
                <w:szCs w:val="24"/>
              </w:rPr>
              <w:t>2,500</w:t>
            </w:r>
          </w:p>
        </w:tc>
      </w:tr>
    </w:tbl>
    <w:p w:rsidR="007F0E1F" w:rsidRPr="00D040E7" w:rsidRDefault="007F0E1F" w:rsidP="001D0A9E">
      <w:pPr>
        <w:pStyle w:val="ListParagraph"/>
        <w:spacing w:after="0" w:line="240" w:lineRule="auto"/>
        <w:ind w:left="540"/>
        <w:rPr>
          <w:rFonts w:asciiTheme="minorHAnsi" w:hAnsiTheme="minorHAnsi"/>
          <w:sz w:val="24"/>
          <w:szCs w:val="24"/>
        </w:rPr>
      </w:pPr>
    </w:p>
    <w:p w:rsidR="007F0E1F" w:rsidRPr="00D040E7" w:rsidRDefault="007F0E1F" w:rsidP="001D0A9E">
      <w:pPr>
        <w:pStyle w:val="ListParagraph"/>
        <w:spacing w:after="0" w:line="240" w:lineRule="auto"/>
        <w:ind w:left="540"/>
        <w:rPr>
          <w:rFonts w:asciiTheme="minorHAnsi" w:hAnsiTheme="minorHAnsi"/>
          <w:sz w:val="24"/>
          <w:szCs w:val="24"/>
        </w:rPr>
      </w:pPr>
    </w:p>
    <w:p w:rsidR="007255C3" w:rsidRPr="00D040E7" w:rsidRDefault="007255C3" w:rsidP="00E41DEC">
      <w:pPr>
        <w:pStyle w:val="ListParagraph"/>
        <w:spacing w:after="0" w:line="240" w:lineRule="auto"/>
        <w:ind w:left="0"/>
        <w:rPr>
          <w:rFonts w:asciiTheme="minorHAnsi" w:hAnsiTheme="minorHAnsi"/>
          <w:sz w:val="24"/>
          <w:szCs w:val="24"/>
        </w:rPr>
      </w:pPr>
      <w:r w:rsidRPr="00D040E7">
        <w:rPr>
          <w:rFonts w:asciiTheme="minorHAnsi" w:hAnsiTheme="minorHAnsi"/>
          <w:sz w:val="24"/>
          <w:szCs w:val="24"/>
        </w:rPr>
        <w:t>EEC</w:t>
      </w:r>
      <w:r w:rsidR="00E41DEC" w:rsidRPr="00D040E7">
        <w:rPr>
          <w:rFonts w:asciiTheme="minorHAnsi" w:hAnsiTheme="minorHAnsi"/>
          <w:sz w:val="24"/>
          <w:szCs w:val="24"/>
        </w:rPr>
        <w:t xml:space="preserve"> will closely monitor</w:t>
      </w:r>
      <w:r w:rsidR="00430599" w:rsidRPr="00D040E7">
        <w:rPr>
          <w:rFonts w:asciiTheme="minorHAnsi" w:hAnsiTheme="minorHAnsi"/>
          <w:sz w:val="24"/>
          <w:szCs w:val="24"/>
        </w:rPr>
        <w:t xml:space="preserve"> regional</w:t>
      </w:r>
      <w:r w:rsidR="00E41DEC" w:rsidRPr="00D040E7">
        <w:rPr>
          <w:rFonts w:asciiTheme="minorHAnsi" w:hAnsiTheme="minorHAnsi"/>
          <w:sz w:val="24"/>
          <w:szCs w:val="24"/>
        </w:rPr>
        <w:t xml:space="preserve"> </w:t>
      </w:r>
      <w:r w:rsidR="007C6056">
        <w:rPr>
          <w:rFonts w:asciiTheme="minorHAnsi" w:hAnsiTheme="minorHAnsi"/>
          <w:sz w:val="24"/>
          <w:szCs w:val="24"/>
        </w:rPr>
        <w:t>placement</w:t>
      </w:r>
      <w:r w:rsidR="00E41DEC" w:rsidRPr="00D040E7">
        <w:rPr>
          <w:rFonts w:asciiTheme="minorHAnsi" w:hAnsiTheme="minorHAnsi"/>
          <w:sz w:val="24"/>
          <w:szCs w:val="24"/>
        </w:rPr>
        <w:t xml:space="preserve"> and</w:t>
      </w:r>
      <w:r w:rsidRPr="00D040E7">
        <w:rPr>
          <w:rFonts w:asciiTheme="minorHAnsi" w:hAnsiTheme="minorHAnsi"/>
          <w:sz w:val="24"/>
          <w:szCs w:val="24"/>
        </w:rPr>
        <w:t xml:space="preserve"> reserves the right to amend the voucher allocations to ensure that the areas of greatest need are being met and</w:t>
      </w:r>
      <w:r w:rsidR="007C6056">
        <w:rPr>
          <w:rFonts w:asciiTheme="minorHAnsi" w:hAnsiTheme="minorHAnsi"/>
          <w:sz w:val="24"/>
          <w:szCs w:val="24"/>
        </w:rPr>
        <w:t xml:space="preserve"> to provide the</w:t>
      </w:r>
      <w:r w:rsidRPr="00D040E7">
        <w:rPr>
          <w:rFonts w:asciiTheme="minorHAnsi" w:hAnsiTheme="minorHAnsi"/>
          <w:sz w:val="24"/>
          <w:szCs w:val="24"/>
        </w:rPr>
        <w:t xml:space="preserve"> best value to the Commonwealth.</w:t>
      </w:r>
    </w:p>
    <w:p w:rsidR="006713B3" w:rsidRPr="00D040E7" w:rsidRDefault="006713B3" w:rsidP="005B337C">
      <w:pPr>
        <w:pStyle w:val="ListParagraph"/>
        <w:spacing w:after="0" w:line="240" w:lineRule="auto"/>
        <w:ind w:left="540"/>
        <w:rPr>
          <w:rFonts w:asciiTheme="minorHAnsi" w:hAnsiTheme="minorHAnsi"/>
          <w:sz w:val="24"/>
          <w:szCs w:val="24"/>
        </w:rPr>
      </w:pPr>
    </w:p>
    <w:p w:rsidR="007C5562" w:rsidRPr="00D040E7" w:rsidRDefault="007C5562" w:rsidP="007C5562">
      <w:pPr>
        <w:pStyle w:val="ListParagraph"/>
        <w:numPr>
          <w:ilvl w:val="0"/>
          <w:numId w:val="26"/>
        </w:numPr>
        <w:spacing w:after="0" w:line="240" w:lineRule="auto"/>
        <w:rPr>
          <w:rFonts w:asciiTheme="minorHAnsi" w:hAnsiTheme="minorHAnsi"/>
          <w:b/>
          <w:sz w:val="24"/>
          <w:szCs w:val="24"/>
          <w:u w:val="single"/>
        </w:rPr>
      </w:pPr>
      <w:r w:rsidRPr="00D040E7">
        <w:rPr>
          <w:rFonts w:asciiTheme="minorHAnsi" w:hAnsiTheme="minorHAnsi"/>
          <w:b/>
          <w:sz w:val="24"/>
          <w:szCs w:val="24"/>
          <w:u w:val="single"/>
        </w:rPr>
        <w:t xml:space="preserve">Appropriate Funding Accounts to Monitor </w:t>
      </w:r>
      <w:r w:rsidR="00FF1CAC">
        <w:rPr>
          <w:rFonts w:asciiTheme="minorHAnsi" w:hAnsiTheme="minorHAnsi"/>
          <w:b/>
          <w:sz w:val="24"/>
          <w:szCs w:val="24"/>
          <w:u w:val="single"/>
        </w:rPr>
        <w:t>Place</w:t>
      </w:r>
      <w:r w:rsidRPr="00D040E7">
        <w:rPr>
          <w:rFonts w:asciiTheme="minorHAnsi" w:hAnsiTheme="minorHAnsi"/>
          <w:b/>
          <w:sz w:val="24"/>
          <w:szCs w:val="24"/>
          <w:u w:val="single"/>
        </w:rPr>
        <w:t>ment</w:t>
      </w:r>
    </w:p>
    <w:p w:rsidR="007C5562" w:rsidRPr="00D040E7" w:rsidRDefault="007C5562" w:rsidP="005B337C">
      <w:pPr>
        <w:pStyle w:val="ListParagraph"/>
        <w:spacing w:after="0" w:line="240" w:lineRule="auto"/>
        <w:ind w:left="540"/>
        <w:rPr>
          <w:rFonts w:asciiTheme="minorHAnsi" w:hAnsiTheme="minorHAnsi"/>
          <w:sz w:val="24"/>
          <w:szCs w:val="24"/>
        </w:rPr>
      </w:pPr>
    </w:p>
    <w:p w:rsidR="007C5562" w:rsidRPr="00D040E7" w:rsidRDefault="007C5562" w:rsidP="00430599">
      <w:pPr>
        <w:pStyle w:val="ListParagraph"/>
        <w:spacing w:after="0" w:line="240" w:lineRule="auto"/>
        <w:ind w:left="0"/>
        <w:rPr>
          <w:rFonts w:asciiTheme="minorHAnsi" w:hAnsiTheme="minorHAnsi"/>
          <w:sz w:val="24"/>
          <w:szCs w:val="24"/>
        </w:rPr>
      </w:pPr>
      <w:r w:rsidRPr="00D040E7">
        <w:rPr>
          <w:rFonts w:asciiTheme="minorHAnsi" w:hAnsiTheme="minorHAnsi"/>
          <w:sz w:val="24"/>
          <w:szCs w:val="24"/>
        </w:rPr>
        <w:t xml:space="preserve">Based on </w:t>
      </w:r>
      <w:r w:rsidR="007C6056">
        <w:rPr>
          <w:rFonts w:asciiTheme="minorHAnsi" w:hAnsiTheme="minorHAnsi"/>
          <w:sz w:val="24"/>
          <w:szCs w:val="24"/>
        </w:rPr>
        <w:t>its</w:t>
      </w:r>
      <w:r w:rsidRPr="00D040E7">
        <w:rPr>
          <w:rFonts w:asciiTheme="minorHAnsi" w:hAnsiTheme="minorHAnsi"/>
          <w:sz w:val="24"/>
          <w:szCs w:val="24"/>
        </w:rPr>
        <w:t xml:space="preserve"> allocations, </w:t>
      </w:r>
      <w:r w:rsidR="007C6056">
        <w:rPr>
          <w:rFonts w:asciiTheme="minorHAnsi" w:hAnsiTheme="minorHAnsi"/>
          <w:sz w:val="24"/>
          <w:szCs w:val="24"/>
        </w:rPr>
        <w:t xml:space="preserve">a </w:t>
      </w:r>
      <w:r w:rsidRPr="00D040E7">
        <w:rPr>
          <w:rFonts w:asciiTheme="minorHAnsi" w:hAnsiTheme="minorHAnsi"/>
          <w:sz w:val="24"/>
          <w:szCs w:val="24"/>
        </w:rPr>
        <w:t xml:space="preserve">CCRR must place </w:t>
      </w:r>
      <w:r w:rsidR="006956F7">
        <w:rPr>
          <w:rFonts w:asciiTheme="minorHAnsi" w:hAnsiTheme="minorHAnsi"/>
          <w:sz w:val="24"/>
          <w:szCs w:val="24"/>
        </w:rPr>
        <w:t xml:space="preserve">new </w:t>
      </w:r>
      <w:r w:rsidRPr="00D040E7">
        <w:rPr>
          <w:rFonts w:asciiTheme="minorHAnsi" w:hAnsiTheme="minorHAnsi"/>
          <w:sz w:val="24"/>
          <w:szCs w:val="24"/>
        </w:rPr>
        <w:t>children through the 3000-40</w:t>
      </w:r>
      <w:r w:rsidR="006956F7">
        <w:rPr>
          <w:rFonts w:asciiTheme="minorHAnsi" w:hAnsiTheme="minorHAnsi"/>
          <w:sz w:val="24"/>
          <w:szCs w:val="24"/>
        </w:rPr>
        <w:t>4</w:t>
      </w:r>
      <w:r w:rsidRPr="00D040E7">
        <w:rPr>
          <w:rFonts w:asciiTheme="minorHAnsi" w:hAnsiTheme="minorHAnsi"/>
          <w:sz w:val="24"/>
          <w:szCs w:val="24"/>
        </w:rPr>
        <w:t>0 account</w:t>
      </w:r>
      <w:r w:rsidR="006956F7">
        <w:rPr>
          <w:rFonts w:asciiTheme="minorHAnsi" w:hAnsiTheme="minorHAnsi"/>
          <w:sz w:val="24"/>
          <w:szCs w:val="24"/>
        </w:rPr>
        <w:t>.</w:t>
      </w:r>
      <w:r w:rsidRPr="00D040E7">
        <w:rPr>
          <w:rFonts w:asciiTheme="minorHAnsi" w:hAnsiTheme="minorHAnsi"/>
          <w:sz w:val="24"/>
          <w:szCs w:val="24"/>
        </w:rPr>
        <w:t xml:space="preserve"> </w:t>
      </w:r>
      <w:r w:rsidR="00833537">
        <w:rPr>
          <w:rFonts w:asciiTheme="minorHAnsi" w:hAnsiTheme="minorHAnsi"/>
          <w:sz w:val="24"/>
          <w:szCs w:val="24"/>
        </w:rPr>
        <w:t xml:space="preserve">A CCRR may place </w:t>
      </w:r>
      <w:r w:rsidR="00A628E9">
        <w:rPr>
          <w:rFonts w:asciiTheme="minorHAnsi" w:hAnsiTheme="minorHAnsi"/>
          <w:sz w:val="24"/>
          <w:szCs w:val="24"/>
        </w:rPr>
        <w:t>children</w:t>
      </w:r>
      <w:r w:rsidR="00A628E9" w:rsidRPr="006956F7">
        <w:rPr>
          <w:rFonts w:asciiTheme="minorHAnsi" w:hAnsiTheme="minorHAnsi"/>
          <w:sz w:val="24"/>
          <w:szCs w:val="24"/>
        </w:rPr>
        <w:t xml:space="preserve"> </w:t>
      </w:r>
      <w:r w:rsidR="006956F7" w:rsidRPr="006956F7">
        <w:rPr>
          <w:rFonts w:asciiTheme="minorHAnsi" w:hAnsiTheme="minorHAnsi"/>
          <w:sz w:val="24"/>
          <w:szCs w:val="24"/>
        </w:rPr>
        <w:t xml:space="preserve">through the </w:t>
      </w:r>
      <w:r w:rsidR="006956F7" w:rsidRPr="00D040E7">
        <w:rPr>
          <w:rFonts w:asciiTheme="minorHAnsi" w:hAnsiTheme="minorHAnsi"/>
          <w:sz w:val="24"/>
          <w:szCs w:val="24"/>
        </w:rPr>
        <w:t xml:space="preserve">3000-4060 account </w:t>
      </w:r>
      <w:r w:rsidR="00833537">
        <w:rPr>
          <w:rFonts w:asciiTheme="minorHAnsi" w:hAnsiTheme="minorHAnsi"/>
          <w:sz w:val="24"/>
          <w:szCs w:val="24"/>
        </w:rPr>
        <w:t xml:space="preserve">who require </w:t>
      </w:r>
      <w:r w:rsidR="006956F7" w:rsidRPr="006956F7">
        <w:rPr>
          <w:rFonts w:asciiTheme="minorHAnsi" w:hAnsiTheme="minorHAnsi"/>
          <w:sz w:val="24"/>
          <w:szCs w:val="24"/>
        </w:rPr>
        <w:t>continuity of care</w:t>
      </w:r>
      <w:r w:rsidR="00A12230">
        <w:rPr>
          <w:rFonts w:asciiTheme="minorHAnsi" w:hAnsiTheme="minorHAnsi"/>
          <w:sz w:val="24"/>
          <w:szCs w:val="24"/>
        </w:rPr>
        <w:t xml:space="preserve"> or </w:t>
      </w:r>
      <w:r w:rsidR="00833537">
        <w:rPr>
          <w:rFonts w:asciiTheme="minorHAnsi" w:hAnsiTheme="minorHAnsi"/>
          <w:sz w:val="24"/>
          <w:szCs w:val="24"/>
        </w:rPr>
        <w:t xml:space="preserve">to </w:t>
      </w:r>
      <w:r w:rsidR="00037DFC">
        <w:rPr>
          <w:rFonts w:asciiTheme="minorHAnsi" w:hAnsiTheme="minorHAnsi"/>
          <w:sz w:val="24"/>
          <w:szCs w:val="24"/>
        </w:rPr>
        <w:t xml:space="preserve">backfill </w:t>
      </w:r>
      <w:r w:rsidR="00833537">
        <w:rPr>
          <w:rFonts w:asciiTheme="minorHAnsi" w:hAnsiTheme="minorHAnsi"/>
          <w:sz w:val="24"/>
          <w:szCs w:val="24"/>
        </w:rPr>
        <w:t xml:space="preserve">the CCRR's </w:t>
      </w:r>
      <w:r w:rsidR="00037DFC">
        <w:rPr>
          <w:rFonts w:asciiTheme="minorHAnsi" w:hAnsiTheme="minorHAnsi"/>
          <w:sz w:val="24"/>
          <w:szCs w:val="24"/>
        </w:rPr>
        <w:t>sibling and military voucher allotment</w:t>
      </w:r>
      <w:r w:rsidR="00833537">
        <w:rPr>
          <w:rFonts w:asciiTheme="minorHAnsi" w:hAnsiTheme="minorHAnsi"/>
          <w:sz w:val="24"/>
          <w:szCs w:val="24"/>
        </w:rPr>
        <w:t>s</w:t>
      </w:r>
      <w:r w:rsidR="00037DFC">
        <w:rPr>
          <w:rFonts w:asciiTheme="minorHAnsi" w:hAnsiTheme="minorHAnsi"/>
          <w:sz w:val="24"/>
          <w:szCs w:val="24"/>
        </w:rPr>
        <w:t xml:space="preserve">. </w:t>
      </w:r>
      <w:r w:rsidR="00EF1B21">
        <w:rPr>
          <w:rFonts w:asciiTheme="minorHAnsi" w:hAnsiTheme="minorHAnsi"/>
          <w:sz w:val="24"/>
          <w:szCs w:val="24"/>
        </w:rPr>
        <w:t xml:space="preserve"> </w:t>
      </w:r>
      <w:r w:rsidR="00EF1B21" w:rsidRPr="00833537">
        <w:rPr>
          <w:rFonts w:asciiTheme="minorHAnsi" w:hAnsiTheme="minorHAnsi"/>
          <w:b/>
          <w:sz w:val="24"/>
          <w:szCs w:val="24"/>
        </w:rPr>
        <w:t>Be advised that there is no access for new children in the 3000-4060 account</w:t>
      </w:r>
      <w:r w:rsidR="00EF1B21">
        <w:rPr>
          <w:rFonts w:asciiTheme="minorHAnsi" w:hAnsiTheme="minorHAnsi"/>
          <w:sz w:val="24"/>
          <w:szCs w:val="24"/>
        </w:rPr>
        <w:t xml:space="preserve">.  </w:t>
      </w:r>
      <w:r w:rsidRPr="00D040E7">
        <w:rPr>
          <w:rFonts w:asciiTheme="minorHAnsi" w:hAnsiTheme="minorHAnsi"/>
          <w:sz w:val="24"/>
          <w:szCs w:val="24"/>
        </w:rPr>
        <w:t xml:space="preserve"> </w:t>
      </w:r>
      <w:r w:rsidR="00E27450" w:rsidRPr="00D040E7">
        <w:rPr>
          <w:rFonts w:asciiTheme="minorHAnsi" w:hAnsiTheme="minorHAnsi"/>
          <w:sz w:val="24"/>
          <w:szCs w:val="24"/>
        </w:rPr>
        <w:t>A CCIMS application enhancement has been implemented t</w:t>
      </w:r>
      <w:r w:rsidR="00E27450">
        <w:rPr>
          <w:rFonts w:asciiTheme="minorHAnsi" w:hAnsiTheme="minorHAnsi"/>
          <w:sz w:val="24"/>
          <w:szCs w:val="24"/>
        </w:rPr>
        <w:t>o</w:t>
      </w:r>
      <w:r w:rsidR="00E27450" w:rsidRPr="00D040E7">
        <w:rPr>
          <w:rFonts w:asciiTheme="minorHAnsi" w:hAnsiTheme="minorHAnsi"/>
          <w:sz w:val="24"/>
          <w:szCs w:val="24"/>
        </w:rPr>
        <w:t xml:space="preserve"> allow CCRR staff to select the new 40</w:t>
      </w:r>
      <w:r w:rsidR="006956F7">
        <w:rPr>
          <w:rFonts w:asciiTheme="minorHAnsi" w:hAnsiTheme="minorHAnsi"/>
          <w:sz w:val="24"/>
          <w:szCs w:val="24"/>
        </w:rPr>
        <w:t>4</w:t>
      </w:r>
      <w:r w:rsidR="00E27450" w:rsidRPr="00D040E7">
        <w:rPr>
          <w:rFonts w:asciiTheme="minorHAnsi" w:hAnsiTheme="minorHAnsi"/>
          <w:sz w:val="24"/>
          <w:szCs w:val="24"/>
        </w:rPr>
        <w:t xml:space="preserve">0 funding account when </w:t>
      </w:r>
      <w:r w:rsidR="00E27450">
        <w:rPr>
          <w:rFonts w:asciiTheme="minorHAnsi" w:hAnsiTheme="minorHAnsi"/>
          <w:sz w:val="24"/>
          <w:szCs w:val="24"/>
        </w:rPr>
        <w:t xml:space="preserve">placing </w:t>
      </w:r>
      <w:r w:rsidR="00E27450" w:rsidRPr="00D040E7">
        <w:rPr>
          <w:rFonts w:asciiTheme="minorHAnsi" w:hAnsiTheme="minorHAnsi"/>
          <w:sz w:val="24"/>
          <w:szCs w:val="24"/>
        </w:rPr>
        <w:t xml:space="preserve">children.  </w:t>
      </w:r>
      <w:r w:rsidR="00E27450">
        <w:rPr>
          <w:rFonts w:asciiTheme="minorHAnsi" w:hAnsiTheme="minorHAnsi"/>
          <w:sz w:val="24"/>
          <w:szCs w:val="24"/>
        </w:rPr>
        <w:t>All children funded through the 40</w:t>
      </w:r>
      <w:r w:rsidR="006956F7">
        <w:rPr>
          <w:rFonts w:asciiTheme="minorHAnsi" w:hAnsiTheme="minorHAnsi"/>
          <w:sz w:val="24"/>
          <w:szCs w:val="24"/>
        </w:rPr>
        <w:t>4</w:t>
      </w:r>
      <w:r w:rsidR="00E27450">
        <w:rPr>
          <w:rFonts w:asciiTheme="minorHAnsi" w:hAnsiTheme="minorHAnsi"/>
          <w:sz w:val="24"/>
          <w:szCs w:val="24"/>
        </w:rPr>
        <w:t xml:space="preserve">0 account must receive a funding availability letter; each funding availability letter will contain a unique correspondence ID for each child.  The correspondence ID will be a mandatory field entry on the placement screen.  </w:t>
      </w:r>
      <w:r w:rsidRPr="00D040E7">
        <w:rPr>
          <w:rFonts w:asciiTheme="minorHAnsi" w:hAnsiTheme="minorHAnsi"/>
          <w:sz w:val="24"/>
          <w:szCs w:val="24"/>
        </w:rPr>
        <w:t>This enhancement</w:t>
      </w:r>
      <w:r w:rsidR="006713B3" w:rsidRPr="00D040E7">
        <w:rPr>
          <w:rFonts w:asciiTheme="minorHAnsi" w:hAnsiTheme="minorHAnsi"/>
          <w:sz w:val="24"/>
          <w:szCs w:val="24"/>
        </w:rPr>
        <w:t xml:space="preserve"> will</w:t>
      </w:r>
      <w:r w:rsidRPr="00D040E7">
        <w:rPr>
          <w:rFonts w:asciiTheme="minorHAnsi" w:hAnsiTheme="minorHAnsi"/>
          <w:sz w:val="24"/>
          <w:szCs w:val="24"/>
        </w:rPr>
        <w:t xml:space="preserve"> allow CCRRs and EEC to</w:t>
      </w:r>
      <w:r w:rsidR="006713B3" w:rsidRPr="00D040E7">
        <w:rPr>
          <w:rFonts w:asciiTheme="minorHAnsi" w:hAnsiTheme="minorHAnsi"/>
          <w:sz w:val="24"/>
          <w:szCs w:val="24"/>
        </w:rPr>
        <w:t xml:space="preserve"> track the number of subsidized children</w:t>
      </w:r>
      <w:r w:rsidR="00FF1CAC">
        <w:rPr>
          <w:rFonts w:asciiTheme="minorHAnsi" w:hAnsiTheme="minorHAnsi"/>
          <w:sz w:val="24"/>
          <w:szCs w:val="24"/>
        </w:rPr>
        <w:t xml:space="preserve"> placed t</w:t>
      </w:r>
      <w:r w:rsidRPr="00D040E7">
        <w:rPr>
          <w:rFonts w:asciiTheme="minorHAnsi" w:hAnsiTheme="minorHAnsi"/>
          <w:sz w:val="24"/>
          <w:szCs w:val="24"/>
        </w:rPr>
        <w:t>hrough th</w:t>
      </w:r>
      <w:r w:rsidR="007C6056">
        <w:rPr>
          <w:rFonts w:asciiTheme="minorHAnsi" w:hAnsiTheme="minorHAnsi"/>
          <w:sz w:val="24"/>
          <w:szCs w:val="24"/>
        </w:rPr>
        <w:t>e</w:t>
      </w:r>
      <w:r w:rsidRPr="00D040E7">
        <w:rPr>
          <w:rFonts w:asciiTheme="minorHAnsi" w:hAnsiTheme="minorHAnsi"/>
          <w:sz w:val="24"/>
          <w:szCs w:val="24"/>
        </w:rPr>
        <w:t xml:space="preserve"> waitlist </w:t>
      </w:r>
      <w:r w:rsidR="00A628E9">
        <w:rPr>
          <w:rFonts w:asciiTheme="minorHAnsi" w:hAnsiTheme="minorHAnsi"/>
          <w:sz w:val="24"/>
          <w:szCs w:val="24"/>
        </w:rPr>
        <w:t>reduction</w:t>
      </w:r>
      <w:r w:rsidR="00A628E9" w:rsidRPr="00D040E7">
        <w:rPr>
          <w:rFonts w:asciiTheme="minorHAnsi" w:hAnsiTheme="minorHAnsi"/>
          <w:sz w:val="24"/>
          <w:szCs w:val="24"/>
        </w:rPr>
        <w:t xml:space="preserve"> </w:t>
      </w:r>
      <w:r w:rsidRPr="00D040E7">
        <w:rPr>
          <w:rFonts w:asciiTheme="minorHAnsi" w:hAnsiTheme="minorHAnsi"/>
          <w:sz w:val="24"/>
          <w:szCs w:val="24"/>
        </w:rPr>
        <w:t>funding</w:t>
      </w:r>
      <w:r w:rsidR="004E47FE" w:rsidRPr="00D040E7">
        <w:rPr>
          <w:rFonts w:asciiTheme="minorHAnsi" w:hAnsiTheme="minorHAnsi"/>
          <w:sz w:val="24"/>
          <w:szCs w:val="24"/>
        </w:rPr>
        <w:t xml:space="preserve"> </w:t>
      </w:r>
      <w:r w:rsidR="00430599" w:rsidRPr="00D040E7">
        <w:rPr>
          <w:rFonts w:asciiTheme="minorHAnsi" w:hAnsiTheme="minorHAnsi"/>
          <w:sz w:val="24"/>
          <w:szCs w:val="24"/>
        </w:rPr>
        <w:t xml:space="preserve">to ensure eligible children are </w:t>
      </w:r>
      <w:r w:rsidR="00FF1CAC">
        <w:rPr>
          <w:rFonts w:asciiTheme="minorHAnsi" w:hAnsiTheme="minorHAnsi"/>
          <w:sz w:val="24"/>
          <w:szCs w:val="24"/>
        </w:rPr>
        <w:t>placed</w:t>
      </w:r>
      <w:r w:rsidR="00430599" w:rsidRPr="00D040E7">
        <w:rPr>
          <w:rFonts w:asciiTheme="minorHAnsi" w:hAnsiTheme="minorHAnsi"/>
          <w:sz w:val="24"/>
          <w:szCs w:val="24"/>
        </w:rPr>
        <w:t xml:space="preserve"> timely</w:t>
      </w:r>
      <w:r w:rsidR="00633ECE">
        <w:rPr>
          <w:rFonts w:asciiTheme="minorHAnsi" w:hAnsiTheme="minorHAnsi"/>
          <w:sz w:val="24"/>
          <w:szCs w:val="24"/>
        </w:rPr>
        <w:t xml:space="preserve"> </w:t>
      </w:r>
      <w:r w:rsidR="00430599" w:rsidRPr="00D040E7">
        <w:rPr>
          <w:rFonts w:asciiTheme="minorHAnsi" w:hAnsiTheme="minorHAnsi"/>
          <w:sz w:val="24"/>
          <w:szCs w:val="24"/>
        </w:rPr>
        <w:t xml:space="preserve">and </w:t>
      </w:r>
      <w:r w:rsidR="007C6056">
        <w:rPr>
          <w:rFonts w:asciiTheme="minorHAnsi" w:hAnsiTheme="minorHAnsi"/>
          <w:sz w:val="24"/>
          <w:szCs w:val="24"/>
        </w:rPr>
        <w:t>to</w:t>
      </w:r>
      <w:r w:rsidR="00430599" w:rsidRPr="00D040E7">
        <w:rPr>
          <w:rFonts w:asciiTheme="minorHAnsi" w:hAnsiTheme="minorHAnsi"/>
          <w:sz w:val="24"/>
          <w:szCs w:val="24"/>
        </w:rPr>
        <w:t xml:space="preserve"> ensure that </w:t>
      </w:r>
      <w:r w:rsidR="007C6056">
        <w:rPr>
          <w:rFonts w:asciiTheme="minorHAnsi" w:hAnsiTheme="minorHAnsi"/>
          <w:sz w:val="24"/>
          <w:szCs w:val="24"/>
        </w:rPr>
        <w:t>EEC</w:t>
      </w:r>
      <w:r w:rsidR="00430599" w:rsidRPr="00D040E7">
        <w:rPr>
          <w:rFonts w:asciiTheme="minorHAnsi" w:hAnsiTheme="minorHAnsi"/>
          <w:sz w:val="24"/>
          <w:szCs w:val="24"/>
        </w:rPr>
        <w:t xml:space="preserve"> does not exceed its budget authorization</w:t>
      </w:r>
      <w:r w:rsidR="004E47FE" w:rsidRPr="00D040E7">
        <w:rPr>
          <w:rFonts w:asciiTheme="minorHAnsi" w:hAnsiTheme="minorHAnsi"/>
          <w:sz w:val="24"/>
          <w:szCs w:val="24"/>
        </w:rPr>
        <w:t>.</w:t>
      </w:r>
    </w:p>
    <w:p w:rsidR="004E47FE" w:rsidRPr="00D040E7" w:rsidRDefault="004E47FE" w:rsidP="00430599">
      <w:pPr>
        <w:pStyle w:val="ListParagraph"/>
        <w:spacing w:after="0" w:line="240" w:lineRule="auto"/>
        <w:ind w:left="0"/>
        <w:rPr>
          <w:rFonts w:asciiTheme="minorHAnsi" w:hAnsiTheme="minorHAnsi"/>
          <w:sz w:val="24"/>
          <w:szCs w:val="24"/>
        </w:rPr>
      </w:pPr>
    </w:p>
    <w:p w:rsidR="004E47FE" w:rsidRPr="00D040E7" w:rsidRDefault="004E47FE" w:rsidP="00430599">
      <w:pPr>
        <w:pStyle w:val="ListParagraph"/>
        <w:spacing w:after="0" w:line="240" w:lineRule="auto"/>
        <w:ind w:left="0"/>
        <w:rPr>
          <w:rFonts w:asciiTheme="minorHAnsi" w:hAnsiTheme="minorHAnsi"/>
          <w:sz w:val="24"/>
          <w:szCs w:val="24"/>
        </w:rPr>
      </w:pPr>
      <w:r w:rsidRPr="00D040E7">
        <w:rPr>
          <w:rFonts w:asciiTheme="minorHAnsi" w:hAnsiTheme="minorHAnsi"/>
          <w:sz w:val="24"/>
          <w:szCs w:val="24"/>
        </w:rPr>
        <w:t>Since the funding</w:t>
      </w:r>
      <w:r w:rsidR="00633ECE">
        <w:rPr>
          <w:rFonts w:asciiTheme="minorHAnsi" w:hAnsiTheme="minorHAnsi"/>
          <w:sz w:val="24"/>
          <w:szCs w:val="24"/>
        </w:rPr>
        <w:t xml:space="preserve"> associated with this opportunity is scheduled to</w:t>
      </w:r>
      <w:r w:rsidRPr="00D040E7">
        <w:rPr>
          <w:rFonts w:asciiTheme="minorHAnsi" w:hAnsiTheme="minorHAnsi"/>
          <w:sz w:val="24"/>
          <w:szCs w:val="24"/>
        </w:rPr>
        <w:t xml:space="preserve"> expire on June 30, </w:t>
      </w:r>
      <w:r w:rsidR="00A12230" w:rsidRPr="00D040E7">
        <w:rPr>
          <w:rFonts w:asciiTheme="minorHAnsi" w:hAnsiTheme="minorHAnsi"/>
          <w:sz w:val="24"/>
          <w:szCs w:val="24"/>
        </w:rPr>
        <w:t>201</w:t>
      </w:r>
      <w:r w:rsidR="00A12230">
        <w:rPr>
          <w:rFonts w:asciiTheme="minorHAnsi" w:hAnsiTheme="minorHAnsi"/>
          <w:sz w:val="24"/>
          <w:szCs w:val="24"/>
        </w:rPr>
        <w:t>5</w:t>
      </w:r>
      <w:r w:rsidRPr="00D040E7">
        <w:rPr>
          <w:rFonts w:asciiTheme="minorHAnsi" w:hAnsiTheme="minorHAnsi"/>
          <w:sz w:val="24"/>
          <w:szCs w:val="24"/>
        </w:rPr>
        <w:t xml:space="preserve">, CCRRs will </w:t>
      </w:r>
      <w:r w:rsidR="007C6056">
        <w:rPr>
          <w:rFonts w:asciiTheme="minorHAnsi" w:hAnsiTheme="minorHAnsi"/>
          <w:sz w:val="24"/>
          <w:szCs w:val="24"/>
        </w:rPr>
        <w:t>be required</w:t>
      </w:r>
      <w:r w:rsidRPr="00D040E7">
        <w:rPr>
          <w:rFonts w:asciiTheme="minorHAnsi" w:hAnsiTheme="minorHAnsi"/>
          <w:sz w:val="24"/>
          <w:szCs w:val="24"/>
        </w:rPr>
        <w:t xml:space="preserve"> to issue multiple vouchers</w:t>
      </w:r>
      <w:r w:rsidR="00D9372A">
        <w:rPr>
          <w:rFonts w:asciiTheme="minorHAnsi" w:hAnsiTheme="minorHAnsi"/>
          <w:sz w:val="24"/>
          <w:szCs w:val="24"/>
        </w:rPr>
        <w:t xml:space="preserve"> at the initial assessment</w:t>
      </w:r>
      <w:r w:rsidRPr="00D040E7">
        <w:rPr>
          <w:rFonts w:asciiTheme="minorHAnsi" w:hAnsiTheme="minorHAnsi"/>
          <w:sz w:val="24"/>
          <w:szCs w:val="24"/>
        </w:rPr>
        <w:t xml:space="preserve"> for families eligible for child care subsidies beyond June 30, </w:t>
      </w:r>
      <w:r w:rsidR="00A12230" w:rsidRPr="00D040E7">
        <w:rPr>
          <w:rFonts w:asciiTheme="minorHAnsi" w:hAnsiTheme="minorHAnsi"/>
          <w:sz w:val="24"/>
          <w:szCs w:val="24"/>
        </w:rPr>
        <w:t>201</w:t>
      </w:r>
      <w:r w:rsidR="00A12230">
        <w:rPr>
          <w:rFonts w:asciiTheme="minorHAnsi" w:hAnsiTheme="minorHAnsi"/>
          <w:sz w:val="24"/>
          <w:szCs w:val="24"/>
        </w:rPr>
        <w:t>5</w:t>
      </w:r>
      <w:r w:rsidRPr="00D040E7">
        <w:rPr>
          <w:rFonts w:asciiTheme="minorHAnsi" w:hAnsiTheme="minorHAnsi"/>
          <w:sz w:val="24"/>
          <w:szCs w:val="24"/>
        </w:rPr>
        <w:t xml:space="preserve">.  </w:t>
      </w:r>
      <w:r w:rsidR="00C83B94">
        <w:rPr>
          <w:rFonts w:asciiTheme="minorHAnsi" w:hAnsiTheme="minorHAnsi"/>
          <w:sz w:val="24"/>
          <w:szCs w:val="24"/>
        </w:rPr>
        <w:t>To illustrate this process</w:t>
      </w:r>
      <w:r w:rsidR="00D9372A">
        <w:rPr>
          <w:rFonts w:asciiTheme="minorHAnsi" w:hAnsiTheme="minorHAnsi"/>
          <w:sz w:val="24"/>
          <w:szCs w:val="24"/>
        </w:rPr>
        <w:t xml:space="preserve">, Family A is eligible from </w:t>
      </w:r>
      <w:r w:rsidR="006956F7">
        <w:rPr>
          <w:rFonts w:asciiTheme="minorHAnsi" w:hAnsiTheme="minorHAnsi"/>
          <w:sz w:val="24"/>
          <w:szCs w:val="24"/>
        </w:rPr>
        <w:t>September 1, 2014</w:t>
      </w:r>
      <w:r w:rsidR="00D9372A">
        <w:rPr>
          <w:rFonts w:asciiTheme="minorHAnsi" w:hAnsiTheme="minorHAnsi"/>
          <w:sz w:val="24"/>
          <w:szCs w:val="24"/>
        </w:rPr>
        <w:t xml:space="preserve"> through </w:t>
      </w:r>
      <w:r w:rsidR="006956F7">
        <w:rPr>
          <w:rFonts w:asciiTheme="minorHAnsi" w:hAnsiTheme="minorHAnsi"/>
          <w:sz w:val="24"/>
          <w:szCs w:val="24"/>
        </w:rPr>
        <w:t>August 31</w:t>
      </w:r>
      <w:r w:rsidR="00D9372A">
        <w:rPr>
          <w:rFonts w:asciiTheme="minorHAnsi" w:hAnsiTheme="minorHAnsi"/>
          <w:sz w:val="24"/>
          <w:szCs w:val="24"/>
        </w:rPr>
        <w:t>, 201</w:t>
      </w:r>
      <w:r w:rsidR="006956F7">
        <w:rPr>
          <w:rFonts w:asciiTheme="minorHAnsi" w:hAnsiTheme="minorHAnsi"/>
          <w:sz w:val="24"/>
          <w:szCs w:val="24"/>
        </w:rPr>
        <w:t>5</w:t>
      </w:r>
      <w:r w:rsidR="00D9372A">
        <w:rPr>
          <w:rFonts w:asciiTheme="minorHAnsi" w:hAnsiTheme="minorHAnsi"/>
          <w:sz w:val="24"/>
          <w:szCs w:val="24"/>
        </w:rPr>
        <w:t xml:space="preserve">.  To </w:t>
      </w:r>
      <w:r w:rsidR="00D924CC">
        <w:rPr>
          <w:rFonts w:asciiTheme="minorHAnsi" w:hAnsiTheme="minorHAnsi"/>
          <w:sz w:val="24"/>
          <w:szCs w:val="24"/>
        </w:rPr>
        <w:t>issue this voucher</w:t>
      </w:r>
      <w:r w:rsidR="00D9372A">
        <w:rPr>
          <w:rFonts w:asciiTheme="minorHAnsi" w:hAnsiTheme="minorHAnsi"/>
          <w:sz w:val="24"/>
          <w:szCs w:val="24"/>
        </w:rPr>
        <w:t xml:space="preserve">, </w:t>
      </w:r>
      <w:r w:rsidRPr="00D040E7">
        <w:rPr>
          <w:rFonts w:asciiTheme="minorHAnsi" w:hAnsiTheme="minorHAnsi"/>
          <w:sz w:val="24"/>
          <w:szCs w:val="24"/>
        </w:rPr>
        <w:t xml:space="preserve">CCRRs </w:t>
      </w:r>
      <w:r w:rsidR="001F566A" w:rsidRPr="00D040E7">
        <w:rPr>
          <w:rFonts w:asciiTheme="minorHAnsi" w:hAnsiTheme="minorHAnsi"/>
          <w:sz w:val="24"/>
          <w:szCs w:val="24"/>
        </w:rPr>
        <w:t>will</w:t>
      </w:r>
      <w:r w:rsidR="00C83B94">
        <w:rPr>
          <w:rFonts w:asciiTheme="minorHAnsi" w:hAnsiTheme="minorHAnsi"/>
          <w:sz w:val="24"/>
          <w:szCs w:val="24"/>
        </w:rPr>
        <w:t xml:space="preserve"> write an initial placement from </w:t>
      </w:r>
      <w:r w:rsidR="006956F7">
        <w:rPr>
          <w:rFonts w:asciiTheme="minorHAnsi" w:hAnsiTheme="minorHAnsi"/>
          <w:sz w:val="24"/>
          <w:szCs w:val="24"/>
        </w:rPr>
        <w:t xml:space="preserve">September 1, 2014 </w:t>
      </w:r>
      <w:r w:rsidR="00C83B94">
        <w:rPr>
          <w:rFonts w:asciiTheme="minorHAnsi" w:hAnsiTheme="minorHAnsi"/>
          <w:sz w:val="24"/>
          <w:szCs w:val="24"/>
        </w:rPr>
        <w:t>to</w:t>
      </w:r>
      <w:r w:rsidR="00C83B94" w:rsidRPr="00D040E7">
        <w:rPr>
          <w:rFonts w:asciiTheme="minorHAnsi" w:hAnsiTheme="minorHAnsi"/>
          <w:sz w:val="24"/>
          <w:szCs w:val="24"/>
        </w:rPr>
        <w:t xml:space="preserve"> June 30, 201</w:t>
      </w:r>
      <w:r w:rsidR="006956F7">
        <w:rPr>
          <w:rFonts w:asciiTheme="minorHAnsi" w:hAnsiTheme="minorHAnsi"/>
          <w:sz w:val="24"/>
          <w:szCs w:val="24"/>
        </w:rPr>
        <w:t>5</w:t>
      </w:r>
      <w:r w:rsidR="00C83B94">
        <w:rPr>
          <w:rFonts w:asciiTheme="minorHAnsi" w:hAnsiTheme="minorHAnsi"/>
          <w:sz w:val="24"/>
          <w:szCs w:val="24"/>
        </w:rPr>
        <w:t xml:space="preserve"> and</w:t>
      </w:r>
      <w:r w:rsidR="001F566A" w:rsidRPr="00D040E7">
        <w:rPr>
          <w:rFonts w:asciiTheme="minorHAnsi" w:hAnsiTheme="minorHAnsi"/>
          <w:sz w:val="24"/>
          <w:szCs w:val="24"/>
        </w:rPr>
        <w:t xml:space="preserve"> </w:t>
      </w:r>
      <w:r w:rsidR="00C83B94" w:rsidRPr="00D040E7">
        <w:rPr>
          <w:rFonts w:asciiTheme="minorHAnsi" w:hAnsiTheme="minorHAnsi"/>
          <w:sz w:val="24"/>
          <w:szCs w:val="24"/>
        </w:rPr>
        <w:t>sele</w:t>
      </w:r>
      <w:r w:rsidR="00C83B94">
        <w:rPr>
          <w:rFonts w:asciiTheme="minorHAnsi" w:hAnsiTheme="minorHAnsi"/>
          <w:sz w:val="24"/>
          <w:szCs w:val="24"/>
        </w:rPr>
        <w:t>ct the new 40</w:t>
      </w:r>
      <w:r w:rsidR="006956F7">
        <w:rPr>
          <w:rFonts w:asciiTheme="minorHAnsi" w:hAnsiTheme="minorHAnsi"/>
          <w:sz w:val="24"/>
          <w:szCs w:val="24"/>
        </w:rPr>
        <w:t>4</w:t>
      </w:r>
      <w:r w:rsidR="00C83B94">
        <w:rPr>
          <w:rFonts w:asciiTheme="minorHAnsi" w:hAnsiTheme="minorHAnsi"/>
          <w:sz w:val="24"/>
          <w:szCs w:val="24"/>
        </w:rPr>
        <w:t>0 funding account</w:t>
      </w:r>
      <w:r w:rsidR="00D9372A">
        <w:rPr>
          <w:rFonts w:asciiTheme="minorHAnsi" w:hAnsiTheme="minorHAnsi"/>
          <w:sz w:val="24"/>
          <w:szCs w:val="24"/>
        </w:rPr>
        <w:t xml:space="preserve">, then </w:t>
      </w:r>
      <w:r w:rsidR="00C83B94">
        <w:rPr>
          <w:rFonts w:asciiTheme="minorHAnsi" w:hAnsiTheme="minorHAnsi"/>
          <w:sz w:val="24"/>
          <w:szCs w:val="24"/>
        </w:rPr>
        <w:t>write</w:t>
      </w:r>
      <w:r w:rsidR="00D9372A">
        <w:rPr>
          <w:rFonts w:asciiTheme="minorHAnsi" w:hAnsiTheme="minorHAnsi"/>
          <w:sz w:val="24"/>
          <w:szCs w:val="24"/>
        </w:rPr>
        <w:t xml:space="preserve"> a </w:t>
      </w:r>
      <w:r w:rsidRPr="00D040E7">
        <w:rPr>
          <w:rFonts w:asciiTheme="minorHAnsi" w:hAnsiTheme="minorHAnsi"/>
          <w:sz w:val="24"/>
          <w:szCs w:val="24"/>
        </w:rPr>
        <w:t xml:space="preserve">second </w:t>
      </w:r>
      <w:r w:rsidR="00C83B94">
        <w:rPr>
          <w:rFonts w:asciiTheme="minorHAnsi" w:hAnsiTheme="minorHAnsi"/>
          <w:sz w:val="24"/>
          <w:szCs w:val="24"/>
        </w:rPr>
        <w:t>placement</w:t>
      </w:r>
      <w:r w:rsidRPr="00D040E7">
        <w:rPr>
          <w:rFonts w:asciiTheme="minorHAnsi" w:hAnsiTheme="minorHAnsi"/>
          <w:sz w:val="24"/>
          <w:szCs w:val="24"/>
        </w:rPr>
        <w:t xml:space="preserve"> for July 1, 201</w:t>
      </w:r>
      <w:r w:rsidR="006956F7">
        <w:rPr>
          <w:rFonts w:asciiTheme="minorHAnsi" w:hAnsiTheme="minorHAnsi"/>
          <w:sz w:val="24"/>
          <w:szCs w:val="24"/>
        </w:rPr>
        <w:t>5</w:t>
      </w:r>
      <w:r w:rsidRPr="00D040E7">
        <w:rPr>
          <w:rFonts w:asciiTheme="minorHAnsi" w:hAnsiTheme="minorHAnsi"/>
          <w:sz w:val="24"/>
          <w:szCs w:val="24"/>
        </w:rPr>
        <w:t xml:space="preserve"> through </w:t>
      </w:r>
      <w:r w:rsidR="006956F7">
        <w:rPr>
          <w:rFonts w:asciiTheme="minorHAnsi" w:hAnsiTheme="minorHAnsi"/>
          <w:sz w:val="24"/>
          <w:szCs w:val="24"/>
        </w:rPr>
        <w:t xml:space="preserve">August 31, 2015 </w:t>
      </w:r>
      <w:r w:rsidR="00D9372A">
        <w:rPr>
          <w:rFonts w:asciiTheme="minorHAnsi" w:hAnsiTheme="minorHAnsi"/>
          <w:sz w:val="24"/>
          <w:szCs w:val="24"/>
        </w:rPr>
        <w:t>and select the 4060 funding account</w:t>
      </w:r>
      <w:r w:rsidRPr="00D040E7">
        <w:rPr>
          <w:rFonts w:asciiTheme="minorHAnsi" w:hAnsiTheme="minorHAnsi"/>
          <w:sz w:val="24"/>
          <w:szCs w:val="24"/>
        </w:rPr>
        <w:t>.</w:t>
      </w:r>
      <w:r w:rsidR="00CC5360">
        <w:rPr>
          <w:rFonts w:asciiTheme="minorHAnsi" w:hAnsiTheme="minorHAnsi"/>
          <w:sz w:val="24"/>
          <w:szCs w:val="24"/>
        </w:rPr>
        <w:t xml:space="preserve">  </w:t>
      </w:r>
    </w:p>
    <w:p w:rsidR="007C5562" w:rsidRPr="00D040E7" w:rsidRDefault="007C5562" w:rsidP="005B337C">
      <w:pPr>
        <w:pStyle w:val="ListParagraph"/>
        <w:spacing w:line="240" w:lineRule="auto"/>
        <w:ind w:left="540"/>
        <w:rPr>
          <w:rFonts w:asciiTheme="minorHAnsi" w:hAnsiTheme="minorHAnsi"/>
          <w:sz w:val="24"/>
          <w:szCs w:val="24"/>
        </w:rPr>
      </w:pPr>
    </w:p>
    <w:p w:rsidR="007C5562" w:rsidRPr="00D040E7" w:rsidRDefault="007C5562" w:rsidP="007C5562">
      <w:pPr>
        <w:pStyle w:val="ListParagraph"/>
        <w:numPr>
          <w:ilvl w:val="0"/>
          <w:numId w:val="26"/>
        </w:numPr>
        <w:spacing w:line="240" w:lineRule="auto"/>
        <w:rPr>
          <w:rFonts w:asciiTheme="minorHAnsi" w:hAnsiTheme="minorHAnsi"/>
          <w:b/>
          <w:sz w:val="24"/>
          <w:szCs w:val="24"/>
          <w:u w:val="single"/>
        </w:rPr>
      </w:pPr>
      <w:r w:rsidRPr="00D040E7">
        <w:rPr>
          <w:rFonts w:asciiTheme="minorHAnsi" w:hAnsiTheme="minorHAnsi"/>
          <w:b/>
          <w:sz w:val="24"/>
          <w:szCs w:val="24"/>
          <w:u w:val="single"/>
        </w:rPr>
        <w:t>Sustain the Allocated Voucher Number throughout the Fiscal Year</w:t>
      </w:r>
    </w:p>
    <w:p w:rsidR="007C5562" w:rsidRPr="00D040E7" w:rsidRDefault="007C5562" w:rsidP="005B337C">
      <w:pPr>
        <w:pStyle w:val="ListParagraph"/>
        <w:spacing w:line="240" w:lineRule="auto"/>
        <w:ind w:left="540"/>
        <w:rPr>
          <w:rFonts w:asciiTheme="minorHAnsi" w:hAnsiTheme="minorHAnsi"/>
          <w:sz w:val="24"/>
          <w:szCs w:val="24"/>
        </w:rPr>
      </w:pPr>
    </w:p>
    <w:p w:rsidR="004E47FE" w:rsidRPr="00D040E7" w:rsidRDefault="00EF1B21" w:rsidP="00430599">
      <w:pPr>
        <w:pStyle w:val="ListParagraph"/>
        <w:spacing w:line="240" w:lineRule="auto"/>
        <w:ind w:left="0"/>
        <w:rPr>
          <w:rFonts w:asciiTheme="minorHAnsi" w:hAnsiTheme="minorHAnsi"/>
          <w:sz w:val="24"/>
          <w:szCs w:val="24"/>
        </w:rPr>
      </w:pPr>
      <w:r>
        <w:rPr>
          <w:rFonts w:asciiTheme="minorHAnsi" w:hAnsiTheme="minorHAnsi"/>
          <w:sz w:val="24"/>
          <w:szCs w:val="24"/>
        </w:rPr>
        <w:t>Each</w:t>
      </w:r>
      <w:r w:rsidR="007C5562" w:rsidRPr="00D040E7">
        <w:rPr>
          <w:rFonts w:asciiTheme="minorHAnsi" w:hAnsiTheme="minorHAnsi"/>
          <w:sz w:val="24"/>
          <w:szCs w:val="24"/>
        </w:rPr>
        <w:t xml:space="preserve"> CCRR will </w:t>
      </w:r>
      <w:r>
        <w:rPr>
          <w:rFonts w:asciiTheme="minorHAnsi" w:hAnsiTheme="minorHAnsi"/>
          <w:sz w:val="24"/>
          <w:szCs w:val="24"/>
        </w:rPr>
        <w:t xml:space="preserve">continue to </w:t>
      </w:r>
      <w:r w:rsidR="007C5562" w:rsidRPr="00D040E7">
        <w:rPr>
          <w:rFonts w:asciiTheme="minorHAnsi" w:hAnsiTheme="minorHAnsi"/>
          <w:sz w:val="24"/>
          <w:szCs w:val="24"/>
        </w:rPr>
        <w:t>manage and fill its allotted vouchers throughout the fiscal year (i.e., until June 30, 201</w:t>
      </w:r>
      <w:r w:rsidR="006956F7">
        <w:rPr>
          <w:rFonts w:asciiTheme="minorHAnsi" w:hAnsiTheme="minorHAnsi"/>
          <w:sz w:val="24"/>
          <w:szCs w:val="24"/>
        </w:rPr>
        <w:t>5</w:t>
      </w:r>
      <w:r w:rsidR="007C5562" w:rsidRPr="00D040E7">
        <w:rPr>
          <w:rFonts w:asciiTheme="minorHAnsi" w:hAnsiTheme="minorHAnsi"/>
          <w:sz w:val="24"/>
          <w:szCs w:val="24"/>
        </w:rPr>
        <w:t xml:space="preserve">).  The CCRR </w:t>
      </w:r>
      <w:r>
        <w:rPr>
          <w:rFonts w:asciiTheme="minorHAnsi" w:hAnsiTheme="minorHAnsi"/>
          <w:sz w:val="24"/>
          <w:szCs w:val="24"/>
        </w:rPr>
        <w:t xml:space="preserve">will continue to </w:t>
      </w:r>
      <w:r w:rsidR="007C5562" w:rsidRPr="00D040E7">
        <w:rPr>
          <w:rFonts w:asciiTheme="minorHAnsi" w:hAnsiTheme="minorHAnsi"/>
          <w:sz w:val="24"/>
          <w:szCs w:val="24"/>
        </w:rPr>
        <w:t>track all awarded vouchers regardless of program placement and</w:t>
      </w:r>
      <w:r w:rsidR="007C6056">
        <w:rPr>
          <w:rFonts w:asciiTheme="minorHAnsi" w:hAnsiTheme="minorHAnsi"/>
          <w:sz w:val="24"/>
          <w:szCs w:val="24"/>
        </w:rPr>
        <w:t xml:space="preserve"> </w:t>
      </w:r>
      <w:r w:rsidR="007C5562" w:rsidRPr="00D040E7">
        <w:rPr>
          <w:rFonts w:asciiTheme="minorHAnsi" w:hAnsiTheme="minorHAnsi"/>
          <w:sz w:val="24"/>
          <w:szCs w:val="24"/>
        </w:rPr>
        <w:t xml:space="preserve">sustain </w:t>
      </w:r>
      <w:r w:rsidR="00430599" w:rsidRPr="00D040E7">
        <w:rPr>
          <w:rFonts w:asciiTheme="minorHAnsi" w:hAnsiTheme="minorHAnsi"/>
          <w:sz w:val="24"/>
          <w:szCs w:val="24"/>
        </w:rPr>
        <w:t>utilization of</w:t>
      </w:r>
      <w:r w:rsidR="007C5562" w:rsidRPr="00D040E7">
        <w:rPr>
          <w:rFonts w:asciiTheme="minorHAnsi" w:hAnsiTheme="minorHAnsi"/>
          <w:sz w:val="24"/>
          <w:szCs w:val="24"/>
        </w:rPr>
        <w:t xml:space="preserve"> all</w:t>
      </w:r>
      <w:r w:rsidR="00430599" w:rsidRPr="00D040E7">
        <w:rPr>
          <w:rFonts w:asciiTheme="minorHAnsi" w:hAnsiTheme="minorHAnsi"/>
          <w:sz w:val="24"/>
          <w:szCs w:val="24"/>
        </w:rPr>
        <w:t xml:space="preserve"> </w:t>
      </w:r>
      <w:r w:rsidR="007C6056">
        <w:rPr>
          <w:rFonts w:asciiTheme="minorHAnsi" w:hAnsiTheme="minorHAnsi"/>
          <w:sz w:val="24"/>
          <w:szCs w:val="24"/>
        </w:rPr>
        <w:t xml:space="preserve">its </w:t>
      </w:r>
      <w:r w:rsidR="00430599" w:rsidRPr="00D040E7">
        <w:rPr>
          <w:rFonts w:asciiTheme="minorHAnsi" w:hAnsiTheme="minorHAnsi"/>
          <w:sz w:val="24"/>
          <w:szCs w:val="24"/>
        </w:rPr>
        <w:t>allocated</w:t>
      </w:r>
      <w:r w:rsidR="007C5562" w:rsidRPr="00D040E7">
        <w:rPr>
          <w:rFonts w:asciiTheme="minorHAnsi" w:hAnsiTheme="minorHAnsi"/>
          <w:sz w:val="24"/>
          <w:szCs w:val="24"/>
        </w:rPr>
        <w:t xml:space="preserve"> vouchers.</w:t>
      </w:r>
      <w:r w:rsidR="004E47FE" w:rsidRPr="00D040E7">
        <w:rPr>
          <w:rFonts w:asciiTheme="minorHAnsi" w:hAnsiTheme="minorHAnsi"/>
          <w:sz w:val="24"/>
          <w:szCs w:val="24"/>
        </w:rPr>
        <w:t xml:space="preserve">  By utilizing the CCIMS enhancement described above, CCRRs will be able to monitor and track</w:t>
      </w:r>
      <w:r w:rsidR="00FF1CAC">
        <w:rPr>
          <w:rFonts w:asciiTheme="minorHAnsi" w:hAnsiTheme="minorHAnsi"/>
          <w:sz w:val="24"/>
          <w:szCs w:val="24"/>
        </w:rPr>
        <w:t xml:space="preserve"> placement</w:t>
      </w:r>
      <w:r w:rsidR="002E2E3C">
        <w:rPr>
          <w:rFonts w:asciiTheme="minorHAnsi" w:hAnsiTheme="minorHAnsi"/>
          <w:sz w:val="24"/>
          <w:szCs w:val="24"/>
        </w:rPr>
        <w:t>s</w:t>
      </w:r>
      <w:r w:rsidR="00FF1CAC">
        <w:rPr>
          <w:rFonts w:asciiTheme="minorHAnsi" w:hAnsiTheme="minorHAnsi"/>
          <w:sz w:val="24"/>
          <w:szCs w:val="24"/>
        </w:rPr>
        <w:t xml:space="preserve"> </w:t>
      </w:r>
      <w:r w:rsidR="004E47FE" w:rsidRPr="00D040E7">
        <w:rPr>
          <w:rFonts w:asciiTheme="minorHAnsi" w:hAnsiTheme="minorHAnsi"/>
          <w:sz w:val="24"/>
          <w:szCs w:val="24"/>
        </w:rPr>
        <w:t>through</w:t>
      </w:r>
      <w:r w:rsidR="00430599" w:rsidRPr="00D040E7">
        <w:rPr>
          <w:rFonts w:asciiTheme="minorHAnsi" w:hAnsiTheme="minorHAnsi"/>
          <w:sz w:val="24"/>
          <w:szCs w:val="24"/>
        </w:rPr>
        <w:t>out this process</w:t>
      </w:r>
      <w:r w:rsidR="004E47FE" w:rsidRPr="00D040E7">
        <w:rPr>
          <w:rFonts w:asciiTheme="minorHAnsi" w:hAnsiTheme="minorHAnsi"/>
          <w:sz w:val="24"/>
          <w:szCs w:val="24"/>
        </w:rPr>
        <w:t>.</w:t>
      </w:r>
      <w:r w:rsidR="007C5562" w:rsidRPr="00D040E7">
        <w:rPr>
          <w:rFonts w:asciiTheme="minorHAnsi" w:hAnsiTheme="minorHAnsi"/>
          <w:sz w:val="24"/>
          <w:szCs w:val="24"/>
        </w:rPr>
        <w:t xml:space="preserve">  </w:t>
      </w:r>
      <w:r w:rsidR="00430599" w:rsidRPr="00D040E7">
        <w:rPr>
          <w:rFonts w:asciiTheme="minorHAnsi" w:hAnsiTheme="minorHAnsi"/>
          <w:sz w:val="24"/>
          <w:szCs w:val="24"/>
        </w:rPr>
        <w:t>Understand that t</w:t>
      </w:r>
      <w:r w:rsidR="004E47FE" w:rsidRPr="00D040E7">
        <w:rPr>
          <w:rFonts w:asciiTheme="minorHAnsi" w:hAnsiTheme="minorHAnsi"/>
          <w:sz w:val="24"/>
          <w:szCs w:val="24"/>
        </w:rPr>
        <w:t>he CCRR</w:t>
      </w:r>
      <w:r w:rsidR="00430599" w:rsidRPr="00D040E7">
        <w:rPr>
          <w:rFonts w:asciiTheme="minorHAnsi" w:hAnsiTheme="minorHAnsi"/>
          <w:sz w:val="24"/>
          <w:szCs w:val="24"/>
        </w:rPr>
        <w:t>s</w:t>
      </w:r>
      <w:r w:rsidR="004E47FE" w:rsidRPr="00D040E7">
        <w:rPr>
          <w:rFonts w:asciiTheme="minorHAnsi" w:hAnsiTheme="minorHAnsi"/>
          <w:sz w:val="24"/>
          <w:szCs w:val="24"/>
        </w:rPr>
        <w:t xml:space="preserve"> must make best efforts to backfill all </w:t>
      </w:r>
      <w:r w:rsidR="00430599" w:rsidRPr="00D040E7">
        <w:rPr>
          <w:rFonts w:asciiTheme="minorHAnsi" w:hAnsiTheme="minorHAnsi"/>
          <w:sz w:val="24"/>
          <w:szCs w:val="24"/>
        </w:rPr>
        <w:t>"unutilized"</w:t>
      </w:r>
      <w:r w:rsidR="004E47FE" w:rsidRPr="00D040E7">
        <w:rPr>
          <w:rFonts w:asciiTheme="minorHAnsi" w:hAnsiTheme="minorHAnsi"/>
          <w:sz w:val="24"/>
          <w:szCs w:val="24"/>
        </w:rPr>
        <w:t xml:space="preserve"> </w:t>
      </w:r>
      <w:r w:rsidR="00430599" w:rsidRPr="00D040E7">
        <w:rPr>
          <w:rFonts w:asciiTheme="minorHAnsi" w:hAnsiTheme="minorHAnsi"/>
          <w:sz w:val="24"/>
          <w:szCs w:val="24"/>
        </w:rPr>
        <w:t>vouchers (i.e., child leaves care, child is terminated from care, etc.)</w:t>
      </w:r>
      <w:r w:rsidR="004E47FE" w:rsidRPr="00D040E7">
        <w:rPr>
          <w:rFonts w:asciiTheme="minorHAnsi" w:hAnsiTheme="minorHAnsi"/>
          <w:sz w:val="24"/>
          <w:szCs w:val="24"/>
        </w:rPr>
        <w:t>, as soon as possible.</w:t>
      </w:r>
    </w:p>
    <w:p w:rsidR="004E47FE" w:rsidRPr="00D040E7" w:rsidRDefault="004E47FE" w:rsidP="005B337C">
      <w:pPr>
        <w:pStyle w:val="ListParagraph"/>
        <w:spacing w:line="240" w:lineRule="auto"/>
        <w:ind w:left="540"/>
        <w:rPr>
          <w:rFonts w:asciiTheme="minorHAnsi" w:hAnsiTheme="minorHAnsi"/>
          <w:sz w:val="24"/>
          <w:szCs w:val="24"/>
        </w:rPr>
      </w:pPr>
    </w:p>
    <w:p w:rsidR="001F566A" w:rsidRPr="00D040E7" w:rsidRDefault="001F566A" w:rsidP="001F566A">
      <w:pPr>
        <w:pStyle w:val="ListParagraph"/>
        <w:numPr>
          <w:ilvl w:val="0"/>
          <w:numId w:val="26"/>
        </w:numPr>
        <w:spacing w:line="240" w:lineRule="auto"/>
        <w:rPr>
          <w:rFonts w:asciiTheme="minorHAnsi" w:hAnsiTheme="minorHAnsi"/>
          <w:b/>
          <w:sz w:val="24"/>
          <w:szCs w:val="24"/>
          <w:u w:val="single"/>
        </w:rPr>
      </w:pPr>
      <w:r w:rsidRPr="00D040E7">
        <w:rPr>
          <w:rFonts w:asciiTheme="minorHAnsi" w:hAnsiTheme="minorHAnsi"/>
          <w:b/>
          <w:sz w:val="24"/>
          <w:szCs w:val="24"/>
          <w:u w:val="single"/>
        </w:rPr>
        <w:t xml:space="preserve">Children </w:t>
      </w:r>
      <w:r w:rsidR="00F90BE1">
        <w:rPr>
          <w:rFonts w:asciiTheme="minorHAnsi" w:hAnsiTheme="minorHAnsi"/>
          <w:b/>
          <w:sz w:val="24"/>
          <w:szCs w:val="24"/>
          <w:u w:val="single"/>
        </w:rPr>
        <w:t>Removed from the Waitlist Seeking Reinstatement</w:t>
      </w:r>
    </w:p>
    <w:p w:rsidR="004E47FE" w:rsidRPr="00D040E7" w:rsidRDefault="004E47FE" w:rsidP="005B337C">
      <w:pPr>
        <w:pStyle w:val="ListParagraph"/>
        <w:spacing w:line="240" w:lineRule="auto"/>
        <w:ind w:left="540"/>
        <w:rPr>
          <w:rFonts w:asciiTheme="minorHAnsi" w:hAnsiTheme="minorHAnsi"/>
          <w:sz w:val="24"/>
          <w:szCs w:val="24"/>
        </w:rPr>
      </w:pPr>
    </w:p>
    <w:p w:rsidR="001F566A" w:rsidRPr="00D040E7" w:rsidRDefault="007C6056" w:rsidP="00430599">
      <w:pPr>
        <w:pStyle w:val="ListParagraph"/>
        <w:spacing w:line="240" w:lineRule="auto"/>
        <w:ind w:left="0"/>
        <w:rPr>
          <w:rFonts w:asciiTheme="minorHAnsi" w:hAnsiTheme="minorHAnsi"/>
          <w:sz w:val="24"/>
          <w:szCs w:val="24"/>
        </w:rPr>
      </w:pPr>
      <w:r>
        <w:rPr>
          <w:rFonts w:asciiTheme="minorHAnsi" w:hAnsiTheme="minorHAnsi"/>
          <w:sz w:val="24"/>
          <w:szCs w:val="24"/>
        </w:rPr>
        <w:t>In accordance with EEC's Financial Assistance Policy</w:t>
      </w:r>
      <w:r w:rsidR="00430599" w:rsidRPr="00D040E7">
        <w:rPr>
          <w:rFonts w:asciiTheme="minorHAnsi" w:hAnsiTheme="minorHAnsi"/>
          <w:sz w:val="24"/>
          <w:szCs w:val="24"/>
        </w:rPr>
        <w:t>, f</w:t>
      </w:r>
      <w:r w:rsidR="001F566A" w:rsidRPr="00D040E7">
        <w:rPr>
          <w:rFonts w:asciiTheme="minorHAnsi" w:hAnsiTheme="minorHAnsi"/>
          <w:sz w:val="24"/>
          <w:szCs w:val="24"/>
        </w:rPr>
        <w:t xml:space="preserve">amilies removed from the EEC waitlist </w:t>
      </w:r>
      <w:r w:rsidR="00430599" w:rsidRPr="00D040E7">
        <w:rPr>
          <w:rFonts w:asciiTheme="minorHAnsi" w:hAnsiTheme="minorHAnsi"/>
          <w:sz w:val="24"/>
          <w:szCs w:val="24"/>
        </w:rPr>
        <w:t xml:space="preserve">may </w:t>
      </w:r>
      <w:r w:rsidR="00F90BE1">
        <w:rPr>
          <w:rFonts w:asciiTheme="minorHAnsi" w:hAnsiTheme="minorHAnsi"/>
          <w:sz w:val="24"/>
          <w:szCs w:val="24"/>
        </w:rPr>
        <w:t xml:space="preserve">be reinstated to their original </w:t>
      </w:r>
      <w:r w:rsidR="00430599" w:rsidRPr="00D040E7">
        <w:rPr>
          <w:rFonts w:asciiTheme="minorHAnsi" w:hAnsiTheme="minorHAnsi"/>
          <w:sz w:val="24"/>
          <w:szCs w:val="24"/>
        </w:rPr>
        <w:t>application date</w:t>
      </w:r>
      <w:r w:rsidR="00F90BE1">
        <w:rPr>
          <w:rFonts w:asciiTheme="minorHAnsi" w:hAnsiTheme="minorHAnsi"/>
          <w:sz w:val="24"/>
          <w:szCs w:val="24"/>
        </w:rPr>
        <w:t xml:space="preserve"> (i.e., the application date prior to the removal notice)</w:t>
      </w:r>
      <w:r w:rsidR="00430599" w:rsidRPr="00D040E7">
        <w:rPr>
          <w:rFonts w:asciiTheme="minorHAnsi" w:hAnsiTheme="minorHAnsi"/>
          <w:sz w:val="24"/>
          <w:szCs w:val="24"/>
        </w:rPr>
        <w:t xml:space="preserve">, </w:t>
      </w:r>
      <w:r w:rsidR="00F90BE1">
        <w:rPr>
          <w:rFonts w:asciiTheme="minorHAnsi" w:hAnsiTheme="minorHAnsi"/>
          <w:sz w:val="24"/>
          <w:szCs w:val="24"/>
        </w:rPr>
        <w:t>when</w:t>
      </w:r>
      <w:r w:rsidR="00430599" w:rsidRPr="00D040E7">
        <w:rPr>
          <w:rFonts w:asciiTheme="minorHAnsi" w:hAnsiTheme="minorHAnsi"/>
          <w:sz w:val="24"/>
          <w:szCs w:val="24"/>
        </w:rPr>
        <w:t xml:space="preserve"> they contact </w:t>
      </w:r>
      <w:r w:rsidR="00633ECE">
        <w:rPr>
          <w:rFonts w:asciiTheme="minorHAnsi" w:hAnsiTheme="minorHAnsi"/>
          <w:sz w:val="24"/>
          <w:szCs w:val="24"/>
        </w:rPr>
        <w:t>a waitlist agent (i.e., CCRR, Mass</w:t>
      </w:r>
      <w:r w:rsidR="00A52A68">
        <w:rPr>
          <w:rFonts w:asciiTheme="minorHAnsi" w:hAnsiTheme="minorHAnsi"/>
          <w:sz w:val="24"/>
          <w:szCs w:val="24"/>
        </w:rPr>
        <w:t xml:space="preserve"> </w:t>
      </w:r>
      <w:r w:rsidR="00633ECE">
        <w:rPr>
          <w:rFonts w:asciiTheme="minorHAnsi" w:hAnsiTheme="minorHAnsi"/>
          <w:sz w:val="24"/>
          <w:szCs w:val="24"/>
        </w:rPr>
        <w:t>2-1-1, etc.)</w:t>
      </w:r>
      <w:r w:rsidR="00430599" w:rsidRPr="00D040E7">
        <w:rPr>
          <w:rFonts w:asciiTheme="minorHAnsi" w:hAnsiTheme="minorHAnsi"/>
          <w:sz w:val="24"/>
          <w:szCs w:val="24"/>
        </w:rPr>
        <w:t xml:space="preserve"> within </w:t>
      </w:r>
      <w:r w:rsidR="000460BF">
        <w:rPr>
          <w:rFonts w:asciiTheme="minorHAnsi" w:hAnsiTheme="minorHAnsi"/>
          <w:sz w:val="24"/>
          <w:szCs w:val="24"/>
        </w:rPr>
        <w:t xml:space="preserve">30 </w:t>
      </w:r>
      <w:proofErr w:type="gramStart"/>
      <w:r w:rsidR="000460BF">
        <w:rPr>
          <w:rFonts w:asciiTheme="minorHAnsi" w:hAnsiTheme="minorHAnsi"/>
          <w:sz w:val="24"/>
          <w:szCs w:val="24"/>
        </w:rPr>
        <w:t xml:space="preserve">days </w:t>
      </w:r>
      <w:r w:rsidR="001F566A" w:rsidRPr="00D040E7">
        <w:rPr>
          <w:rFonts w:asciiTheme="minorHAnsi" w:hAnsiTheme="minorHAnsi"/>
          <w:sz w:val="24"/>
          <w:szCs w:val="24"/>
        </w:rPr>
        <w:t xml:space="preserve"> of</w:t>
      </w:r>
      <w:proofErr w:type="gramEnd"/>
      <w:r w:rsidR="001F566A" w:rsidRPr="00D040E7">
        <w:rPr>
          <w:rFonts w:asciiTheme="minorHAnsi" w:hAnsiTheme="minorHAnsi"/>
          <w:sz w:val="24"/>
          <w:szCs w:val="24"/>
        </w:rPr>
        <w:t xml:space="preserve"> the </w:t>
      </w:r>
      <w:r w:rsidR="00430599" w:rsidRPr="00D040E7">
        <w:rPr>
          <w:rFonts w:asciiTheme="minorHAnsi" w:hAnsiTheme="minorHAnsi"/>
          <w:sz w:val="24"/>
          <w:szCs w:val="24"/>
        </w:rPr>
        <w:t>removal</w:t>
      </w:r>
      <w:r w:rsidR="00F90BE1">
        <w:rPr>
          <w:rFonts w:asciiTheme="minorHAnsi" w:hAnsiTheme="minorHAnsi"/>
          <w:sz w:val="24"/>
          <w:szCs w:val="24"/>
        </w:rPr>
        <w:t xml:space="preserve"> date</w:t>
      </w:r>
      <w:r w:rsidR="00430599" w:rsidRPr="00D040E7">
        <w:rPr>
          <w:rFonts w:asciiTheme="minorHAnsi" w:hAnsiTheme="minorHAnsi"/>
          <w:sz w:val="24"/>
          <w:szCs w:val="24"/>
        </w:rPr>
        <w:t>.</w:t>
      </w:r>
      <w:r>
        <w:rPr>
          <w:rFonts w:asciiTheme="minorHAnsi" w:hAnsiTheme="minorHAnsi"/>
          <w:sz w:val="24"/>
          <w:szCs w:val="24"/>
        </w:rPr>
        <w:t xml:space="preserve">  Families that have been removed may be eligible for this funding opportunity provided that their original application date falls within the range of oldest </w:t>
      </w:r>
      <w:r>
        <w:rPr>
          <w:rFonts w:asciiTheme="minorHAnsi" w:hAnsiTheme="minorHAnsi"/>
          <w:sz w:val="24"/>
          <w:szCs w:val="24"/>
        </w:rPr>
        <w:lastRenderedPageBreak/>
        <w:t xml:space="preserve">applications on the waitlist (i.e., if a CCRR is issuing letters with an application date between January 1, </w:t>
      </w:r>
      <w:r w:rsidR="0085333E">
        <w:rPr>
          <w:rFonts w:asciiTheme="minorHAnsi" w:hAnsiTheme="minorHAnsi"/>
          <w:sz w:val="24"/>
          <w:szCs w:val="24"/>
        </w:rPr>
        <w:t xml:space="preserve">2012 </w:t>
      </w:r>
      <w:r>
        <w:rPr>
          <w:rFonts w:asciiTheme="minorHAnsi" w:hAnsiTheme="minorHAnsi"/>
          <w:sz w:val="24"/>
          <w:szCs w:val="24"/>
        </w:rPr>
        <w:t xml:space="preserve">and March 31, </w:t>
      </w:r>
      <w:r w:rsidR="0085333E">
        <w:rPr>
          <w:rFonts w:asciiTheme="minorHAnsi" w:hAnsiTheme="minorHAnsi"/>
          <w:sz w:val="24"/>
          <w:szCs w:val="24"/>
        </w:rPr>
        <w:t>2012</w:t>
      </w:r>
      <w:r>
        <w:rPr>
          <w:rFonts w:asciiTheme="minorHAnsi" w:hAnsiTheme="minorHAnsi"/>
          <w:sz w:val="24"/>
          <w:szCs w:val="24"/>
        </w:rPr>
        <w:t>, the reinstated application date should fall within this range, in order to be issued an available funding letter).</w:t>
      </w:r>
      <w:r w:rsidR="00F90BE1">
        <w:rPr>
          <w:rFonts w:asciiTheme="minorHAnsi" w:hAnsiTheme="minorHAnsi"/>
          <w:sz w:val="24"/>
          <w:szCs w:val="24"/>
        </w:rPr>
        <w:t xml:space="preserve">  </w:t>
      </w:r>
      <w:r>
        <w:rPr>
          <w:rFonts w:asciiTheme="minorHAnsi" w:hAnsiTheme="minorHAnsi"/>
          <w:sz w:val="24"/>
          <w:szCs w:val="24"/>
        </w:rPr>
        <w:t>F</w:t>
      </w:r>
      <w:r w:rsidR="00430599" w:rsidRPr="00D040E7">
        <w:rPr>
          <w:rFonts w:asciiTheme="minorHAnsi" w:hAnsiTheme="minorHAnsi"/>
          <w:sz w:val="24"/>
          <w:szCs w:val="24"/>
        </w:rPr>
        <w:t>amilies shall not be negatively impacted for failure to renew their waitlist application, provided that they respond to the removal notice</w:t>
      </w:r>
      <w:r w:rsidR="00633ECE">
        <w:rPr>
          <w:rFonts w:asciiTheme="minorHAnsi" w:hAnsiTheme="minorHAnsi"/>
          <w:sz w:val="24"/>
          <w:szCs w:val="24"/>
        </w:rPr>
        <w:t xml:space="preserve"> and request </w:t>
      </w:r>
      <w:r w:rsidR="00EF1B21">
        <w:rPr>
          <w:rFonts w:asciiTheme="minorHAnsi" w:hAnsiTheme="minorHAnsi"/>
          <w:sz w:val="24"/>
          <w:szCs w:val="24"/>
        </w:rPr>
        <w:t xml:space="preserve">waitlist </w:t>
      </w:r>
      <w:r w:rsidR="00633ECE">
        <w:rPr>
          <w:rFonts w:asciiTheme="minorHAnsi" w:hAnsiTheme="minorHAnsi"/>
          <w:sz w:val="24"/>
          <w:szCs w:val="24"/>
        </w:rPr>
        <w:t xml:space="preserve">reinstatement </w:t>
      </w:r>
      <w:r w:rsidR="00430599" w:rsidRPr="00D040E7">
        <w:rPr>
          <w:rFonts w:asciiTheme="minorHAnsi" w:hAnsiTheme="minorHAnsi"/>
          <w:sz w:val="24"/>
          <w:szCs w:val="24"/>
        </w:rPr>
        <w:t xml:space="preserve">within </w:t>
      </w:r>
      <w:r w:rsidR="0068198D">
        <w:rPr>
          <w:rFonts w:asciiTheme="minorHAnsi" w:hAnsiTheme="minorHAnsi"/>
          <w:sz w:val="24"/>
          <w:szCs w:val="24"/>
        </w:rPr>
        <w:t>30 days</w:t>
      </w:r>
      <w:r w:rsidR="001F566A" w:rsidRPr="00D040E7">
        <w:rPr>
          <w:rFonts w:asciiTheme="minorHAnsi" w:hAnsiTheme="minorHAnsi"/>
          <w:sz w:val="24"/>
          <w:szCs w:val="24"/>
        </w:rPr>
        <w:t>.</w:t>
      </w:r>
    </w:p>
    <w:p w:rsidR="001F566A" w:rsidRPr="00D040E7" w:rsidRDefault="001F566A" w:rsidP="005B337C">
      <w:pPr>
        <w:pStyle w:val="ListParagraph"/>
        <w:spacing w:line="240" w:lineRule="auto"/>
        <w:ind w:left="540"/>
        <w:rPr>
          <w:rFonts w:asciiTheme="minorHAnsi" w:hAnsiTheme="minorHAnsi"/>
          <w:sz w:val="24"/>
          <w:szCs w:val="24"/>
        </w:rPr>
      </w:pPr>
    </w:p>
    <w:p w:rsidR="001F566A" w:rsidRPr="00D040E7" w:rsidRDefault="001F566A" w:rsidP="001F566A">
      <w:pPr>
        <w:pStyle w:val="ListParagraph"/>
        <w:numPr>
          <w:ilvl w:val="0"/>
          <w:numId w:val="26"/>
        </w:numPr>
        <w:spacing w:line="240" w:lineRule="auto"/>
        <w:rPr>
          <w:rFonts w:asciiTheme="minorHAnsi" w:hAnsiTheme="minorHAnsi"/>
          <w:b/>
          <w:sz w:val="24"/>
          <w:szCs w:val="24"/>
          <w:u w:val="single"/>
        </w:rPr>
      </w:pPr>
      <w:r w:rsidRPr="00D040E7">
        <w:rPr>
          <w:rFonts w:asciiTheme="minorHAnsi" w:hAnsiTheme="minorHAnsi"/>
          <w:b/>
          <w:sz w:val="24"/>
          <w:szCs w:val="24"/>
          <w:u w:val="single"/>
        </w:rPr>
        <w:t xml:space="preserve">Responsibility of Reassessments Remains </w:t>
      </w:r>
      <w:r w:rsidR="00914819">
        <w:rPr>
          <w:rFonts w:asciiTheme="minorHAnsi" w:hAnsiTheme="minorHAnsi"/>
          <w:b/>
          <w:sz w:val="24"/>
          <w:szCs w:val="24"/>
          <w:u w:val="single"/>
        </w:rPr>
        <w:t>w</w:t>
      </w:r>
      <w:r w:rsidR="00914819" w:rsidRPr="00D040E7">
        <w:rPr>
          <w:rFonts w:asciiTheme="minorHAnsi" w:hAnsiTheme="minorHAnsi"/>
          <w:b/>
          <w:sz w:val="24"/>
          <w:szCs w:val="24"/>
          <w:u w:val="single"/>
        </w:rPr>
        <w:t xml:space="preserve">ith </w:t>
      </w:r>
      <w:r w:rsidRPr="00D040E7">
        <w:rPr>
          <w:rFonts w:asciiTheme="minorHAnsi" w:hAnsiTheme="minorHAnsi"/>
          <w:b/>
          <w:sz w:val="24"/>
          <w:szCs w:val="24"/>
          <w:u w:val="single"/>
        </w:rPr>
        <w:t>the CCRRs</w:t>
      </w:r>
      <w:r w:rsidRPr="00D040E7">
        <w:rPr>
          <w:rFonts w:asciiTheme="minorHAnsi" w:hAnsiTheme="minorHAnsi"/>
          <w:b/>
          <w:sz w:val="24"/>
          <w:szCs w:val="24"/>
          <w:u w:val="single"/>
        </w:rPr>
        <w:br/>
      </w:r>
    </w:p>
    <w:p w:rsidR="001F566A" w:rsidRPr="00D040E7" w:rsidRDefault="00FA3DF6" w:rsidP="00430599">
      <w:pPr>
        <w:pStyle w:val="ListParagraph"/>
        <w:spacing w:line="240" w:lineRule="auto"/>
        <w:ind w:left="0"/>
        <w:rPr>
          <w:rFonts w:asciiTheme="minorHAnsi" w:hAnsiTheme="minorHAnsi"/>
          <w:sz w:val="24"/>
          <w:szCs w:val="24"/>
        </w:rPr>
      </w:pPr>
      <w:r>
        <w:rPr>
          <w:rFonts w:asciiTheme="minorHAnsi" w:hAnsiTheme="minorHAnsi"/>
          <w:sz w:val="24"/>
          <w:szCs w:val="24"/>
        </w:rPr>
        <w:t>The CCRRs will be responsible for reassessing</w:t>
      </w:r>
      <w:r w:rsidR="00CC5360">
        <w:rPr>
          <w:rFonts w:asciiTheme="minorHAnsi" w:hAnsiTheme="minorHAnsi"/>
          <w:sz w:val="24"/>
          <w:szCs w:val="24"/>
        </w:rPr>
        <w:t xml:space="preserve"> all </w:t>
      </w:r>
      <w:r>
        <w:rPr>
          <w:rFonts w:asciiTheme="minorHAnsi" w:hAnsiTheme="minorHAnsi"/>
          <w:sz w:val="24"/>
          <w:szCs w:val="24"/>
        </w:rPr>
        <w:t xml:space="preserve">allocated </w:t>
      </w:r>
      <w:r w:rsidR="00E27450">
        <w:rPr>
          <w:rFonts w:asciiTheme="minorHAnsi" w:hAnsiTheme="minorHAnsi"/>
          <w:sz w:val="24"/>
          <w:szCs w:val="24"/>
        </w:rPr>
        <w:t>40</w:t>
      </w:r>
      <w:r w:rsidR="0068198D">
        <w:rPr>
          <w:rFonts w:asciiTheme="minorHAnsi" w:hAnsiTheme="minorHAnsi"/>
          <w:sz w:val="24"/>
          <w:szCs w:val="24"/>
        </w:rPr>
        <w:t>4</w:t>
      </w:r>
      <w:r w:rsidR="00E27450">
        <w:rPr>
          <w:rFonts w:asciiTheme="minorHAnsi" w:hAnsiTheme="minorHAnsi"/>
          <w:sz w:val="24"/>
          <w:szCs w:val="24"/>
        </w:rPr>
        <w:t xml:space="preserve">0 </w:t>
      </w:r>
      <w:r>
        <w:rPr>
          <w:rFonts w:asciiTheme="minorHAnsi" w:hAnsiTheme="minorHAnsi"/>
          <w:sz w:val="24"/>
          <w:szCs w:val="24"/>
        </w:rPr>
        <w:t>vouchers</w:t>
      </w:r>
      <w:r w:rsidR="00EF1B21">
        <w:rPr>
          <w:rFonts w:asciiTheme="minorHAnsi" w:hAnsiTheme="minorHAnsi"/>
          <w:sz w:val="24"/>
          <w:szCs w:val="24"/>
        </w:rPr>
        <w:t xml:space="preserve">; </w:t>
      </w:r>
      <w:r w:rsidR="001F566A" w:rsidRPr="00D040E7">
        <w:rPr>
          <w:rFonts w:asciiTheme="minorHAnsi" w:hAnsiTheme="minorHAnsi"/>
          <w:sz w:val="24"/>
          <w:szCs w:val="24"/>
        </w:rPr>
        <w:t xml:space="preserve">vouchers issued through </w:t>
      </w:r>
      <w:r w:rsidR="00EF1B21">
        <w:rPr>
          <w:rFonts w:asciiTheme="minorHAnsi" w:hAnsiTheme="minorHAnsi"/>
          <w:sz w:val="24"/>
          <w:szCs w:val="24"/>
        </w:rPr>
        <w:t xml:space="preserve">the 3000-4040 account </w:t>
      </w:r>
      <w:r w:rsidR="001F566A" w:rsidRPr="00D040E7">
        <w:rPr>
          <w:rFonts w:asciiTheme="minorHAnsi" w:hAnsiTheme="minorHAnsi"/>
          <w:sz w:val="24"/>
          <w:szCs w:val="24"/>
        </w:rPr>
        <w:t>will be reassessed by the CCRRs, not the contracted providers.</w:t>
      </w:r>
    </w:p>
    <w:p w:rsidR="001F566A" w:rsidRPr="00D040E7" w:rsidRDefault="001F566A" w:rsidP="005B337C">
      <w:pPr>
        <w:pStyle w:val="ListParagraph"/>
        <w:spacing w:line="240" w:lineRule="auto"/>
        <w:ind w:left="540"/>
        <w:rPr>
          <w:rFonts w:asciiTheme="minorHAnsi" w:hAnsiTheme="minorHAnsi"/>
          <w:sz w:val="24"/>
          <w:szCs w:val="24"/>
        </w:rPr>
      </w:pPr>
    </w:p>
    <w:p w:rsidR="001F566A" w:rsidRPr="00D040E7" w:rsidRDefault="001F566A" w:rsidP="001F566A">
      <w:pPr>
        <w:pStyle w:val="ListParagraph"/>
        <w:numPr>
          <w:ilvl w:val="0"/>
          <w:numId w:val="26"/>
        </w:numPr>
        <w:spacing w:line="240" w:lineRule="auto"/>
        <w:rPr>
          <w:rFonts w:asciiTheme="minorHAnsi" w:hAnsiTheme="minorHAnsi"/>
          <w:b/>
          <w:sz w:val="24"/>
          <w:szCs w:val="24"/>
          <w:u w:val="single"/>
        </w:rPr>
      </w:pPr>
      <w:r w:rsidRPr="00D040E7">
        <w:rPr>
          <w:rFonts w:asciiTheme="minorHAnsi" w:hAnsiTheme="minorHAnsi"/>
          <w:b/>
          <w:sz w:val="24"/>
          <w:szCs w:val="24"/>
          <w:u w:val="single"/>
        </w:rPr>
        <w:t>Reporting and Communication Requirements</w:t>
      </w:r>
      <w:r w:rsidRPr="00D040E7">
        <w:rPr>
          <w:rFonts w:asciiTheme="minorHAnsi" w:hAnsiTheme="minorHAnsi"/>
          <w:b/>
          <w:sz w:val="24"/>
          <w:szCs w:val="24"/>
          <w:u w:val="single"/>
        </w:rPr>
        <w:br/>
      </w:r>
    </w:p>
    <w:p w:rsidR="001F566A" w:rsidRPr="00D040E7" w:rsidRDefault="001F566A" w:rsidP="00D040E7">
      <w:pPr>
        <w:pStyle w:val="ListParagraph"/>
        <w:spacing w:line="240" w:lineRule="auto"/>
        <w:ind w:left="0"/>
        <w:rPr>
          <w:rFonts w:asciiTheme="minorHAnsi" w:hAnsiTheme="minorHAnsi"/>
          <w:sz w:val="24"/>
          <w:szCs w:val="24"/>
        </w:rPr>
      </w:pPr>
      <w:r w:rsidRPr="00D040E7">
        <w:rPr>
          <w:rFonts w:asciiTheme="minorHAnsi" w:hAnsiTheme="minorHAnsi"/>
          <w:sz w:val="24"/>
          <w:szCs w:val="24"/>
        </w:rPr>
        <w:t xml:space="preserve">CCRRs </w:t>
      </w:r>
      <w:r w:rsidR="00FA3DF6">
        <w:rPr>
          <w:rFonts w:asciiTheme="minorHAnsi" w:hAnsiTheme="minorHAnsi"/>
          <w:sz w:val="24"/>
          <w:szCs w:val="24"/>
        </w:rPr>
        <w:t>will be</w:t>
      </w:r>
      <w:r w:rsidRPr="00D040E7">
        <w:rPr>
          <w:rFonts w:asciiTheme="minorHAnsi" w:hAnsiTheme="minorHAnsi"/>
          <w:sz w:val="24"/>
          <w:szCs w:val="24"/>
        </w:rPr>
        <w:t xml:space="preserve"> required to track and report</w:t>
      </w:r>
      <w:r w:rsidR="00FA3DF6">
        <w:rPr>
          <w:rFonts w:asciiTheme="minorHAnsi" w:hAnsiTheme="minorHAnsi"/>
          <w:sz w:val="24"/>
          <w:szCs w:val="24"/>
        </w:rPr>
        <w:t xml:space="preserve"> to EEC weekly</w:t>
      </w:r>
      <w:r w:rsidRPr="00D040E7">
        <w:rPr>
          <w:rFonts w:asciiTheme="minorHAnsi" w:hAnsiTheme="minorHAnsi"/>
          <w:sz w:val="24"/>
          <w:szCs w:val="24"/>
        </w:rPr>
        <w:t xml:space="preserve"> all placements</w:t>
      </w:r>
      <w:r w:rsidR="00D040E7" w:rsidRPr="00D040E7">
        <w:rPr>
          <w:rFonts w:asciiTheme="minorHAnsi" w:hAnsiTheme="minorHAnsi"/>
          <w:sz w:val="24"/>
          <w:szCs w:val="24"/>
        </w:rPr>
        <w:t xml:space="preserve"> and continued utilization</w:t>
      </w:r>
      <w:r w:rsidR="00FA3DF6">
        <w:rPr>
          <w:rFonts w:asciiTheme="minorHAnsi" w:hAnsiTheme="minorHAnsi"/>
          <w:sz w:val="24"/>
          <w:szCs w:val="24"/>
        </w:rPr>
        <w:t>,</w:t>
      </w:r>
      <w:r w:rsidRPr="00D040E7">
        <w:rPr>
          <w:rFonts w:asciiTheme="minorHAnsi" w:hAnsiTheme="minorHAnsi"/>
          <w:sz w:val="24"/>
          <w:szCs w:val="24"/>
        </w:rPr>
        <w:t xml:space="preserve"> using the EEC</w:t>
      </w:r>
      <w:r w:rsidR="00A52A68">
        <w:rPr>
          <w:rFonts w:asciiTheme="minorHAnsi" w:hAnsiTheme="minorHAnsi"/>
          <w:sz w:val="24"/>
          <w:szCs w:val="24"/>
        </w:rPr>
        <w:t>-</w:t>
      </w:r>
      <w:r w:rsidRPr="00D040E7">
        <w:rPr>
          <w:rFonts w:asciiTheme="minorHAnsi" w:hAnsiTheme="minorHAnsi"/>
          <w:sz w:val="24"/>
          <w:szCs w:val="24"/>
        </w:rPr>
        <w:t xml:space="preserve">approved template </w:t>
      </w:r>
      <w:r w:rsidR="00FA3DF6">
        <w:rPr>
          <w:rFonts w:asciiTheme="minorHAnsi" w:hAnsiTheme="minorHAnsi"/>
          <w:sz w:val="24"/>
          <w:szCs w:val="24"/>
        </w:rPr>
        <w:t>that</w:t>
      </w:r>
      <w:r w:rsidRPr="00D040E7">
        <w:rPr>
          <w:rFonts w:asciiTheme="minorHAnsi" w:hAnsiTheme="minorHAnsi"/>
          <w:sz w:val="24"/>
          <w:szCs w:val="24"/>
        </w:rPr>
        <w:t xml:space="preserve"> </w:t>
      </w:r>
      <w:r w:rsidR="0032195B">
        <w:rPr>
          <w:rFonts w:asciiTheme="minorHAnsi" w:hAnsiTheme="minorHAnsi"/>
          <w:sz w:val="24"/>
          <w:szCs w:val="24"/>
        </w:rPr>
        <w:t>has been</w:t>
      </w:r>
      <w:r w:rsidRPr="00D040E7">
        <w:rPr>
          <w:rFonts w:asciiTheme="minorHAnsi" w:hAnsiTheme="minorHAnsi"/>
          <w:sz w:val="24"/>
          <w:szCs w:val="24"/>
        </w:rPr>
        <w:t xml:space="preserve"> provided under separate cover.  </w:t>
      </w:r>
      <w:r w:rsidR="0032195B">
        <w:rPr>
          <w:rFonts w:asciiTheme="minorHAnsi" w:hAnsiTheme="minorHAnsi"/>
          <w:sz w:val="24"/>
          <w:szCs w:val="24"/>
        </w:rPr>
        <w:t>The template tracks allotments (</w:t>
      </w:r>
      <w:r w:rsidR="008A7075">
        <w:rPr>
          <w:rFonts w:asciiTheme="minorHAnsi" w:hAnsiTheme="minorHAnsi"/>
          <w:sz w:val="24"/>
          <w:szCs w:val="24"/>
        </w:rPr>
        <w:t>2,500</w:t>
      </w:r>
      <w:r w:rsidR="0032195B">
        <w:rPr>
          <w:rFonts w:asciiTheme="minorHAnsi" w:hAnsiTheme="minorHAnsi"/>
          <w:sz w:val="24"/>
          <w:szCs w:val="24"/>
        </w:rPr>
        <w:t>) in 40</w:t>
      </w:r>
      <w:r w:rsidR="0068198D">
        <w:rPr>
          <w:rFonts w:asciiTheme="minorHAnsi" w:hAnsiTheme="minorHAnsi"/>
          <w:sz w:val="24"/>
          <w:szCs w:val="24"/>
        </w:rPr>
        <w:t>4</w:t>
      </w:r>
      <w:r w:rsidR="0032195B">
        <w:rPr>
          <w:rFonts w:asciiTheme="minorHAnsi" w:hAnsiTheme="minorHAnsi"/>
          <w:sz w:val="24"/>
          <w:szCs w:val="24"/>
        </w:rPr>
        <w:t>0, and sibling (</w:t>
      </w:r>
      <w:r w:rsidR="00BC38FA">
        <w:rPr>
          <w:rFonts w:asciiTheme="minorHAnsi" w:hAnsiTheme="minorHAnsi"/>
          <w:sz w:val="24"/>
          <w:szCs w:val="24"/>
        </w:rPr>
        <w:t>759</w:t>
      </w:r>
      <w:r w:rsidR="0032195B">
        <w:rPr>
          <w:rFonts w:asciiTheme="minorHAnsi" w:hAnsiTheme="minorHAnsi"/>
          <w:sz w:val="24"/>
          <w:szCs w:val="24"/>
        </w:rPr>
        <w:t xml:space="preserve">) and military (25) allotments in 4060.  </w:t>
      </w:r>
      <w:r w:rsidRPr="00D040E7">
        <w:rPr>
          <w:rFonts w:asciiTheme="minorHAnsi" w:hAnsiTheme="minorHAnsi"/>
          <w:sz w:val="24"/>
          <w:szCs w:val="24"/>
        </w:rPr>
        <w:t>Mandatory weekly conference calls</w:t>
      </w:r>
      <w:r w:rsidR="00FA3DF6">
        <w:rPr>
          <w:rFonts w:asciiTheme="minorHAnsi" w:hAnsiTheme="minorHAnsi"/>
          <w:sz w:val="24"/>
          <w:szCs w:val="24"/>
        </w:rPr>
        <w:t xml:space="preserve"> with EEC</w:t>
      </w:r>
      <w:r w:rsidRPr="00D040E7">
        <w:rPr>
          <w:rFonts w:asciiTheme="minorHAnsi" w:hAnsiTheme="minorHAnsi"/>
          <w:sz w:val="24"/>
          <w:szCs w:val="24"/>
        </w:rPr>
        <w:t xml:space="preserve"> </w:t>
      </w:r>
      <w:r w:rsidR="0068198D">
        <w:rPr>
          <w:rFonts w:asciiTheme="minorHAnsi" w:hAnsiTheme="minorHAnsi"/>
          <w:sz w:val="24"/>
          <w:szCs w:val="24"/>
        </w:rPr>
        <w:t xml:space="preserve">will continue to be </w:t>
      </w:r>
      <w:r w:rsidRPr="00D040E7">
        <w:rPr>
          <w:rFonts w:asciiTheme="minorHAnsi" w:hAnsiTheme="minorHAnsi"/>
          <w:sz w:val="24"/>
          <w:szCs w:val="24"/>
        </w:rPr>
        <w:t>scheduled for Mondays from 12:30 - 1:00 PM</w:t>
      </w:r>
      <w:r w:rsidR="00FA3DF6">
        <w:rPr>
          <w:rFonts w:asciiTheme="minorHAnsi" w:hAnsiTheme="minorHAnsi"/>
          <w:sz w:val="24"/>
          <w:szCs w:val="24"/>
        </w:rPr>
        <w:t xml:space="preserve"> for CCRR Directors or their designees</w:t>
      </w:r>
      <w:r w:rsidRPr="00D040E7">
        <w:rPr>
          <w:rFonts w:asciiTheme="minorHAnsi" w:hAnsiTheme="minorHAnsi"/>
          <w:sz w:val="24"/>
          <w:szCs w:val="24"/>
        </w:rPr>
        <w:t>.</w:t>
      </w:r>
      <w:r w:rsidR="00FA3DF6">
        <w:rPr>
          <w:rFonts w:asciiTheme="minorHAnsi" w:hAnsiTheme="minorHAnsi"/>
          <w:sz w:val="24"/>
          <w:szCs w:val="24"/>
        </w:rPr>
        <w:t xml:space="preserve">  </w:t>
      </w:r>
    </w:p>
    <w:p w:rsidR="001F566A" w:rsidRPr="00D040E7" w:rsidRDefault="001F566A" w:rsidP="005B337C">
      <w:pPr>
        <w:pStyle w:val="ListParagraph"/>
        <w:spacing w:line="240" w:lineRule="auto"/>
        <w:ind w:left="540"/>
        <w:rPr>
          <w:rFonts w:asciiTheme="minorHAnsi" w:hAnsiTheme="minorHAnsi"/>
          <w:sz w:val="24"/>
          <w:szCs w:val="24"/>
        </w:rPr>
      </w:pPr>
    </w:p>
    <w:p w:rsidR="007E1B35" w:rsidRPr="00D040E7" w:rsidRDefault="001F566A" w:rsidP="001F566A">
      <w:pPr>
        <w:pStyle w:val="ListParagraph"/>
        <w:numPr>
          <w:ilvl w:val="0"/>
          <w:numId w:val="26"/>
        </w:numPr>
        <w:spacing w:after="0" w:line="240" w:lineRule="auto"/>
        <w:rPr>
          <w:rFonts w:asciiTheme="minorHAnsi" w:hAnsiTheme="minorHAnsi"/>
          <w:b/>
          <w:sz w:val="24"/>
          <w:szCs w:val="24"/>
          <w:u w:val="single"/>
        </w:rPr>
      </w:pPr>
      <w:r w:rsidRPr="00D040E7">
        <w:rPr>
          <w:rFonts w:asciiTheme="minorHAnsi" w:hAnsiTheme="minorHAnsi"/>
          <w:b/>
          <w:sz w:val="24"/>
          <w:szCs w:val="24"/>
          <w:u w:val="single"/>
        </w:rPr>
        <w:t>Goals</w:t>
      </w:r>
      <w:r w:rsidR="00E42121">
        <w:rPr>
          <w:rFonts w:asciiTheme="minorHAnsi" w:hAnsiTheme="minorHAnsi"/>
          <w:b/>
          <w:sz w:val="24"/>
          <w:szCs w:val="24"/>
          <w:u w:val="single"/>
        </w:rPr>
        <w:t xml:space="preserve"> for </w:t>
      </w:r>
      <w:r w:rsidR="00FF1CAC">
        <w:rPr>
          <w:rFonts w:asciiTheme="minorHAnsi" w:hAnsiTheme="minorHAnsi"/>
          <w:b/>
          <w:sz w:val="24"/>
          <w:szCs w:val="24"/>
          <w:u w:val="single"/>
        </w:rPr>
        <w:t>Place</w:t>
      </w:r>
      <w:r w:rsidR="00E42121">
        <w:rPr>
          <w:rFonts w:asciiTheme="minorHAnsi" w:hAnsiTheme="minorHAnsi"/>
          <w:b/>
          <w:sz w:val="24"/>
          <w:szCs w:val="24"/>
          <w:u w:val="single"/>
        </w:rPr>
        <w:t>ment of New Vouchers</w:t>
      </w:r>
      <w:r w:rsidRPr="00D040E7">
        <w:rPr>
          <w:rFonts w:asciiTheme="minorHAnsi" w:hAnsiTheme="minorHAnsi"/>
          <w:b/>
          <w:sz w:val="24"/>
          <w:szCs w:val="24"/>
          <w:u w:val="single"/>
        </w:rPr>
        <w:br/>
      </w:r>
    </w:p>
    <w:p w:rsidR="00225E75" w:rsidRDefault="001F566A" w:rsidP="00D040E7">
      <w:pPr>
        <w:pStyle w:val="ListParagraph"/>
        <w:spacing w:after="0" w:line="240" w:lineRule="auto"/>
        <w:ind w:left="0"/>
        <w:rPr>
          <w:rFonts w:asciiTheme="minorHAnsi" w:hAnsiTheme="minorHAnsi"/>
          <w:sz w:val="24"/>
          <w:szCs w:val="24"/>
        </w:rPr>
      </w:pPr>
      <w:r w:rsidRPr="00D040E7">
        <w:rPr>
          <w:rFonts w:asciiTheme="minorHAnsi" w:hAnsiTheme="minorHAnsi"/>
          <w:sz w:val="24"/>
          <w:szCs w:val="24"/>
        </w:rPr>
        <w:t xml:space="preserve">Each CCRR shall </w:t>
      </w:r>
      <w:r w:rsidR="00FA3DF6">
        <w:rPr>
          <w:rFonts w:asciiTheme="minorHAnsi" w:hAnsiTheme="minorHAnsi"/>
          <w:sz w:val="24"/>
          <w:szCs w:val="24"/>
        </w:rPr>
        <w:t>use its</w:t>
      </w:r>
      <w:r w:rsidRPr="00D040E7">
        <w:rPr>
          <w:rFonts w:asciiTheme="minorHAnsi" w:hAnsiTheme="minorHAnsi"/>
          <w:sz w:val="24"/>
          <w:szCs w:val="24"/>
        </w:rPr>
        <w:t xml:space="preserve"> best efforts to ensure children are</w:t>
      </w:r>
      <w:r w:rsidR="00FF1CAC">
        <w:rPr>
          <w:rFonts w:asciiTheme="minorHAnsi" w:hAnsiTheme="minorHAnsi"/>
          <w:sz w:val="24"/>
          <w:szCs w:val="24"/>
        </w:rPr>
        <w:t xml:space="preserve"> placed </w:t>
      </w:r>
      <w:r w:rsidRPr="00D040E7">
        <w:rPr>
          <w:rFonts w:asciiTheme="minorHAnsi" w:hAnsiTheme="minorHAnsi"/>
          <w:sz w:val="24"/>
          <w:szCs w:val="24"/>
        </w:rPr>
        <w:t xml:space="preserve">by </w:t>
      </w:r>
      <w:r w:rsidR="008A7075">
        <w:rPr>
          <w:rFonts w:asciiTheme="minorHAnsi" w:hAnsiTheme="minorHAnsi"/>
          <w:sz w:val="24"/>
          <w:szCs w:val="24"/>
        </w:rPr>
        <w:t>September 30</w:t>
      </w:r>
      <w:r w:rsidR="0068198D">
        <w:rPr>
          <w:rFonts w:asciiTheme="minorHAnsi" w:hAnsiTheme="minorHAnsi"/>
          <w:sz w:val="24"/>
          <w:szCs w:val="24"/>
        </w:rPr>
        <w:t>,</w:t>
      </w:r>
      <w:r w:rsidRPr="00D040E7">
        <w:rPr>
          <w:rFonts w:asciiTheme="minorHAnsi" w:hAnsiTheme="minorHAnsi"/>
          <w:sz w:val="24"/>
          <w:szCs w:val="24"/>
        </w:rPr>
        <w:t xml:space="preserve"> 201</w:t>
      </w:r>
      <w:r w:rsidR="0068198D">
        <w:rPr>
          <w:rFonts w:asciiTheme="minorHAnsi" w:hAnsiTheme="minorHAnsi"/>
          <w:sz w:val="24"/>
          <w:szCs w:val="24"/>
        </w:rPr>
        <w:t>4</w:t>
      </w:r>
      <w:r w:rsidR="00FA3DF6">
        <w:rPr>
          <w:rFonts w:asciiTheme="minorHAnsi" w:hAnsiTheme="minorHAnsi"/>
          <w:sz w:val="24"/>
          <w:szCs w:val="24"/>
        </w:rPr>
        <w:t>, in accordance with its voucher allocation</w:t>
      </w:r>
      <w:r w:rsidRPr="00D040E7">
        <w:rPr>
          <w:rFonts w:asciiTheme="minorHAnsi" w:hAnsiTheme="minorHAnsi"/>
          <w:sz w:val="24"/>
          <w:szCs w:val="24"/>
        </w:rPr>
        <w:t>.</w:t>
      </w:r>
    </w:p>
    <w:p w:rsidR="00225E75" w:rsidRDefault="00225E75" w:rsidP="00D040E7">
      <w:pPr>
        <w:pStyle w:val="ListParagraph"/>
        <w:spacing w:after="0" w:line="240" w:lineRule="auto"/>
        <w:ind w:left="0"/>
        <w:rPr>
          <w:rFonts w:asciiTheme="minorHAnsi" w:hAnsiTheme="minorHAnsi"/>
          <w:sz w:val="24"/>
          <w:szCs w:val="24"/>
        </w:rPr>
      </w:pPr>
    </w:p>
    <w:p w:rsidR="00D040E7" w:rsidRPr="00D040E7" w:rsidRDefault="00D040E7" w:rsidP="00D040E7">
      <w:pPr>
        <w:pStyle w:val="ListParagraph"/>
        <w:spacing w:after="0" w:line="240" w:lineRule="auto"/>
        <w:ind w:left="0"/>
        <w:rPr>
          <w:rFonts w:asciiTheme="minorHAnsi" w:hAnsiTheme="minorHAnsi"/>
        </w:rPr>
      </w:pPr>
      <w:r w:rsidRPr="00D040E7">
        <w:rPr>
          <w:rFonts w:asciiTheme="minorHAnsi" w:hAnsiTheme="minorHAnsi"/>
          <w:sz w:val="24"/>
          <w:szCs w:val="24"/>
        </w:rPr>
        <w:t xml:space="preserve">EEC appreciates your </w:t>
      </w:r>
      <w:r w:rsidR="00FA3DF6">
        <w:rPr>
          <w:rFonts w:asciiTheme="minorHAnsi" w:hAnsiTheme="minorHAnsi"/>
          <w:sz w:val="24"/>
          <w:szCs w:val="24"/>
        </w:rPr>
        <w:t xml:space="preserve">continued </w:t>
      </w:r>
      <w:r w:rsidRPr="00D040E7">
        <w:rPr>
          <w:rFonts w:asciiTheme="minorHAnsi" w:hAnsiTheme="minorHAnsi"/>
          <w:sz w:val="24"/>
          <w:szCs w:val="24"/>
        </w:rPr>
        <w:t>service and cooperation to provide assistance to as many low income families as possible while remaining fiscally responsible to the citizens of Massachusetts.</w:t>
      </w:r>
    </w:p>
    <w:p w:rsidR="007E1B35" w:rsidRPr="00C94EC1" w:rsidRDefault="007E1B35" w:rsidP="007E1B35">
      <w:pPr>
        <w:pStyle w:val="ListParagraph"/>
        <w:spacing w:after="0" w:line="240" w:lineRule="auto"/>
        <w:ind w:left="540"/>
        <w:rPr>
          <w:rFonts w:ascii="Times New Roman" w:hAnsi="Times New Roman"/>
        </w:rPr>
      </w:pPr>
    </w:p>
    <w:p w:rsidR="007E1B35" w:rsidRPr="00C94EC1" w:rsidRDefault="007E1B35" w:rsidP="007E1B35">
      <w:pPr>
        <w:pStyle w:val="ListParagraph"/>
        <w:spacing w:after="0" w:line="240" w:lineRule="auto"/>
        <w:ind w:left="540"/>
        <w:rPr>
          <w:rFonts w:ascii="Times New Roman" w:hAnsi="Times New Roman"/>
        </w:rPr>
      </w:pPr>
    </w:p>
    <w:p w:rsidR="00F639DD" w:rsidRPr="00C94EC1" w:rsidRDefault="00F639DD" w:rsidP="00F639DD">
      <w:pPr>
        <w:pStyle w:val="ListParagraph"/>
        <w:shd w:val="clear" w:color="auto" w:fill="FFFFFF"/>
        <w:outlineLvl w:val="3"/>
        <w:rPr>
          <w:rFonts w:ascii="Times New Roman" w:hAnsi="Times New Roman"/>
        </w:rPr>
      </w:pPr>
    </w:p>
    <w:sectPr w:rsidR="00F639DD" w:rsidRPr="00C94EC1" w:rsidSect="00F86A4F">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43" w:rsidRDefault="00974D43">
      <w:r>
        <w:separator/>
      </w:r>
    </w:p>
  </w:endnote>
  <w:endnote w:type="continuationSeparator" w:id="0">
    <w:p w:rsidR="00974D43" w:rsidRDefault="0097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EF" w:rsidRDefault="005B25EF">
    <w:pPr>
      <w:pStyle w:val="Footer"/>
      <w:rPr>
        <w:sz w:val="22"/>
        <w:szCs w:val="16"/>
      </w:rPr>
    </w:pPr>
    <w:r>
      <w:rPr>
        <w:sz w:val="22"/>
        <w:szCs w:val="16"/>
      </w:rPr>
      <w:t>EMB FY 2015-01</w:t>
    </w:r>
    <w:r>
      <w:rPr>
        <w:sz w:val="22"/>
        <w:szCs w:val="16"/>
      </w:rPr>
      <w:tab/>
      <w:t>Effective Date: August 15, 2014</w:t>
    </w:r>
    <w:r>
      <w:rPr>
        <w:sz w:val="22"/>
        <w:szCs w:val="16"/>
      </w:rPr>
      <w:tab/>
    </w:r>
    <w:r>
      <w:rPr>
        <w:rStyle w:val="PageNumber"/>
        <w:sz w:val="22"/>
        <w:szCs w:val="16"/>
      </w:rPr>
      <w:t xml:space="preserve">Page </w:t>
    </w:r>
    <w:r w:rsidR="00F25026">
      <w:rPr>
        <w:rStyle w:val="PageNumber"/>
        <w:sz w:val="22"/>
        <w:szCs w:val="16"/>
      </w:rPr>
      <w:fldChar w:fldCharType="begin"/>
    </w:r>
    <w:r>
      <w:rPr>
        <w:rStyle w:val="PageNumber"/>
        <w:sz w:val="22"/>
        <w:szCs w:val="16"/>
      </w:rPr>
      <w:instrText xml:space="preserve"> PAGE </w:instrText>
    </w:r>
    <w:r w:rsidR="00F25026">
      <w:rPr>
        <w:rStyle w:val="PageNumber"/>
        <w:sz w:val="22"/>
        <w:szCs w:val="16"/>
      </w:rPr>
      <w:fldChar w:fldCharType="separate"/>
    </w:r>
    <w:r w:rsidR="00BE58FF">
      <w:rPr>
        <w:rStyle w:val="PageNumber"/>
        <w:noProof/>
        <w:sz w:val="22"/>
        <w:szCs w:val="16"/>
      </w:rPr>
      <w:t>2</w:t>
    </w:r>
    <w:r w:rsidR="00F25026">
      <w:rPr>
        <w:rStyle w:val="PageNumber"/>
        <w:sz w:val="22"/>
        <w:szCs w:val="16"/>
      </w:rPr>
      <w:fldChar w:fldCharType="end"/>
    </w:r>
    <w:r>
      <w:rPr>
        <w:rStyle w:val="PageNumber"/>
        <w:sz w:val="22"/>
        <w:szCs w:val="16"/>
      </w:rPr>
      <w:t xml:space="preserve"> of </w:t>
    </w:r>
    <w:r w:rsidR="00F25026">
      <w:rPr>
        <w:rStyle w:val="PageNumber"/>
        <w:sz w:val="22"/>
        <w:szCs w:val="16"/>
      </w:rPr>
      <w:fldChar w:fldCharType="begin"/>
    </w:r>
    <w:r>
      <w:rPr>
        <w:rStyle w:val="PageNumber"/>
        <w:sz w:val="22"/>
        <w:szCs w:val="16"/>
      </w:rPr>
      <w:instrText xml:space="preserve"> NUMPAGES </w:instrText>
    </w:r>
    <w:r w:rsidR="00F25026">
      <w:rPr>
        <w:rStyle w:val="PageNumber"/>
        <w:sz w:val="22"/>
        <w:szCs w:val="16"/>
      </w:rPr>
      <w:fldChar w:fldCharType="separate"/>
    </w:r>
    <w:r w:rsidR="00BE58FF">
      <w:rPr>
        <w:rStyle w:val="PageNumber"/>
        <w:noProof/>
        <w:sz w:val="22"/>
        <w:szCs w:val="16"/>
      </w:rPr>
      <w:t>4</w:t>
    </w:r>
    <w:r w:rsidR="00F25026">
      <w:rPr>
        <w:rStyle w:val="PageNumber"/>
        <w:sz w:val="22"/>
        <w:szCs w:val="16"/>
      </w:rPr>
      <w:fldChar w:fldCharType="end"/>
    </w:r>
  </w:p>
  <w:p w:rsidR="005B25EF" w:rsidRDefault="005B25EF">
    <w:pPr>
      <w:pStyle w:val="Footer"/>
      <w:rPr>
        <w:sz w:val="22"/>
        <w:szCs w:val="16"/>
      </w:rPr>
    </w:pPr>
    <w:r>
      <w:rPr>
        <w:sz w:val="22"/>
        <w:szCs w:val="1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EF" w:rsidRDefault="005B25EF" w:rsidP="004F7069">
    <w:pPr>
      <w:pStyle w:val="Footer"/>
      <w:rPr>
        <w:sz w:val="22"/>
        <w:szCs w:val="16"/>
      </w:rPr>
    </w:pPr>
    <w:r>
      <w:rPr>
        <w:sz w:val="22"/>
        <w:szCs w:val="16"/>
      </w:rPr>
      <w:t>EMB FY 2015-01</w:t>
    </w:r>
    <w:r>
      <w:rPr>
        <w:sz w:val="22"/>
        <w:szCs w:val="16"/>
      </w:rPr>
      <w:tab/>
      <w:t>Effective Date: August 15, 2014</w:t>
    </w:r>
    <w:r>
      <w:rPr>
        <w:sz w:val="22"/>
        <w:szCs w:val="16"/>
      </w:rPr>
      <w:tab/>
    </w:r>
    <w:r>
      <w:rPr>
        <w:rStyle w:val="PageNumber"/>
        <w:sz w:val="22"/>
        <w:szCs w:val="16"/>
      </w:rPr>
      <w:t xml:space="preserve">Page </w:t>
    </w:r>
    <w:r w:rsidR="00F25026">
      <w:rPr>
        <w:rStyle w:val="PageNumber"/>
        <w:sz w:val="22"/>
        <w:szCs w:val="16"/>
      </w:rPr>
      <w:fldChar w:fldCharType="begin"/>
    </w:r>
    <w:r>
      <w:rPr>
        <w:rStyle w:val="PageNumber"/>
        <w:sz w:val="22"/>
        <w:szCs w:val="16"/>
      </w:rPr>
      <w:instrText xml:space="preserve"> PAGE </w:instrText>
    </w:r>
    <w:r w:rsidR="00F25026">
      <w:rPr>
        <w:rStyle w:val="PageNumber"/>
        <w:sz w:val="22"/>
        <w:szCs w:val="16"/>
      </w:rPr>
      <w:fldChar w:fldCharType="separate"/>
    </w:r>
    <w:r w:rsidR="00BE58FF">
      <w:rPr>
        <w:rStyle w:val="PageNumber"/>
        <w:noProof/>
        <w:sz w:val="22"/>
        <w:szCs w:val="16"/>
      </w:rPr>
      <w:t>1</w:t>
    </w:r>
    <w:r w:rsidR="00F25026">
      <w:rPr>
        <w:rStyle w:val="PageNumber"/>
        <w:sz w:val="22"/>
        <w:szCs w:val="16"/>
      </w:rPr>
      <w:fldChar w:fldCharType="end"/>
    </w:r>
    <w:r>
      <w:rPr>
        <w:rStyle w:val="PageNumber"/>
        <w:sz w:val="22"/>
        <w:szCs w:val="16"/>
      </w:rPr>
      <w:t xml:space="preserve"> of </w:t>
    </w:r>
    <w:r w:rsidR="00F25026">
      <w:rPr>
        <w:rStyle w:val="PageNumber"/>
        <w:sz w:val="22"/>
        <w:szCs w:val="16"/>
      </w:rPr>
      <w:fldChar w:fldCharType="begin"/>
    </w:r>
    <w:r>
      <w:rPr>
        <w:rStyle w:val="PageNumber"/>
        <w:sz w:val="22"/>
        <w:szCs w:val="16"/>
      </w:rPr>
      <w:instrText xml:space="preserve"> NUMPAGES </w:instrText>
    </w:r>
    <w:r w:rsidR="00F25026">
      <w:rPr>
        <w:rStyle w:val="PageNumber"/>
        <w:sz w:val="22"/>
        <w:szCs w:val="16"/>
      </w:rPr>
      <w:fldChar w:fldCharType="separate"/>
    </w:r>
    <w:r w:rsidR="00BE58FF">
      <w:rPr>
        <w:rStyle w:val="PageNumber"/>
        <w:noProof/>
        <w:sz w:val="22"/>
        <w:szCs w:val="16"/>
      </w:rPr>
      <w:t>4</w:t>
    </w:r>
    <w:r w:rsidR="00F25026">
      <w:rPr>
        <w:rStyle w:val="PageNumber"/>
        <w:sz w:val="22"/>
        <w:szCs w:val="16"/>
      </w:rPr>
      <w:fldChar w:fldCharType="end"/>
    </w:r>
  </w:p>
  <w:p w:rsidR="005B25EF" w:rsidRDefault="005B2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43" w:rsidRDefault="00974D43">
      <w:r>
        <w:separator/>
      </w:r>
    </w:p>
  </w:footnote>
  <w:footnote w:type="continuationSeparator" w:id="0">
    <w:p w:rsidR="00974D43" w:rsidRDefault="00974D43">
      <w:r>
        <w:continuationSeparator/>
      </w:r>
    </w:p>
  </w:footnote>
  <w:footnote w:id="1">
    <w:p w:rsidR="005B25EF" w:rsidRPr="007C6056" w:rsidRDefault="005B25EF" w:rsidP="00A12230">
      <w:pPr>
        <w:pStyle w:val="FootnoteText"/>
        <w:rPr>
          <w:rFonts w:asciiTheme="minorHAnsi" w:hAnsiTheme="minorHAnsi"/>
        </w:rPr>
      </w:pPr>
      <w:r w:rsidRPr="007C6056">
        <w:rPr>
          <w:rStyle w:val="FootnoteReference"/>
          <w:rFonts w:asciiTheme="minorHAnsi" w:hAnsiTheme="minorHAnsi"/>
        </w:rPr>
        <w:footnoteRef/>
      </w:r>
      <w:r w:rsidRPr="007C6056">
        <w:rPr>
          <w:rFonts w:asciiTheme="minorHAnsi" w:hAnsiTheme="minorHAnsi"/>
        </w:rPr>
        <w:t xml:space="preserve"> The 3000-40</w:t>
      </w:r>
      <w:r>
        <w:rPr>
          <w:rFonts w:asciiTheme="minorHAnsi" w:hAnsiTheme="minorHAnsi"/>
        </w:rPr>
        <w:t>4</w:t>
      </w:r>
      <w:r w:rsidRPr="007C6056">
        <w:rPr>
          <w:rFonts w:asciiTheme="minorHAnsi" w:hAnsiTheme="minorHAnsi"/>
        </w:rPr>
        <w:t>0 account is the line item established by the FY1</w:t>
      </w:r>
      <w:r>
        <w:rPr>
          <w:rFonts w:asciiTheme="minorHAnsi" w:hAnsiTheme="minorHAnsi"/>
        </w:rPr>
        <w:t>5</w:t>
      </w:r>
      <w:r w:rsidRPr="007C6056">
        <w:rPr>
          <w:rFonts w:asciiTheme="minorHAnsi" w:hAnsiTheme="minorHAnsi"/>
        </w:rPr>
        <w:t xml:space="preserve"> budget for purposes of waitlist remediation this fiscal year.  The 3000-4060 account is the general account for income-eligible families in Massachusetts.</w:t>
      </w:r>
    </w:p>
  </w:footnote>
  <w:footnote w:id="2">
    <w:p w:rsidR="005B25EF" w:rsidRPr="005B25EF" w:rsidRDefault="005B25EF" w:rsidP="005B25EF">
      <w:pPr>
        <w:rPr>
          <w:rFonts w:asciiTheme="minorHAnsi" w:hAnsiTheme="minorHAnsi"/>
          <w:sz w:val="20"/>
        </w:rPr>
      </w:pPr>
      <w:r w:rsidRPr="005B25EF">
        <w:rPr>
          <w:rStyle w:val="FootnoteReference"/>
          <w:rFonts w:asciiTheme="minorHAnsi" w:hAnsiTheme="minorHAnsi"/>
          <w:sz w:val="20"/>
        </w:rPr>
        <w:footnoteRef/>
      </w:r>
      <w:r>
        <w:t xml:space="preserve"> </w:t>
      </w:r>
      <w:r w:rsidRPr="005B25EF">
        <w:rPr>
          <w:rFonts w:asciiTheme="minorHAnsi" w:hAnsiTheme="minorHAnsi"/>
          <w:sz w:val="20"/>
        </w:rPr>
        <w:t xml:space="preserve">For example, Family A opened a waitlist application on January 1, 2010, which at the time only included Child X.  On March 15, 2013, Family A amended its waitlist record to add an infant, Child Y.  Despite the fact that Child Y was not part of the initial application, the application date for the entire "family" remains January 1, 2010.   As a result, Family A would receive an available funding letter for both Child Y and Child X, provided that the family's application date is at or near the top of the list.  </w:t>
      </w:r>
    </w:p>
    <w:p w:rsidR="005B25EF" w:rsidRDefault="005B25E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5EF" w:rsidRDefault="005B25EF">
    <w:pPr>
      <w:pStyle w:val="ExecOffice"/>
      <w:framePr w:w="0" w:hSpace="0" w:wrap="auto" w:vAnchor="margin" w:hAnchor="text" w:xAlign="left" w:yAlign="inline"/>
      <w:ind w:firstLine="720"/>
      <w:rPr>
        <w:rFonts w:ascii="Times New Roman" w:hAnsi="Times New Roman" w:cs="Arial"/>
        <w:bCs/>
        <w:iCs/>
        <w:szCs w:val="28"/>
      </w:rPr>
    </w:pPr>
    <w:r>
      <w:rPr>
        <w:rFonts w:ascii="Times New Roman" w:hAnsi="Times New Roman" w:cs="Arial"/>
        <w:bCs/>
        <w:iCs/>
        <w:szCs w:val="28"/>
      </w:rPr>
      <w:t xml:space="preserve">The </w:t>
    </w:r>
    <w:smartTag w:uri="urn:schemas-microsoft-com:office:smarttags" w:element="PlaceType">
      <w:smartTag w:uri="urn:schemas-microsoft-com:office:smarttags" w:element="place">
        <w:r>
          <w:rPr>
            <w:rFonts w:ascii="Times New Roman" w:hAnsi="Times New Roman" w:cs="Arial"/>
            <w:bCs/>
            <w:iCs/>
            <w:szCs w:val="28"/>
          </w:rPr>
          <w:t>Commonwealth</w:t>
        </w:r>
      </w:smartTag>
      <w:r>
        <w:rPr>
          <w:rFonts w:ascii="Times New Roman" w:hAnsi="Times New Roman" w:cs="Arial"/>
          <w:bCs/>
          <w:iCs/>
          <w:szCs w:val="28"/>
        </w:rPr>
        <w:t xml:space="preserve"> of </w:t>
      </w:r>
      <w:smartTag w:uri="urn:schemas-microsoft-com:office:smarttags" w:element="PlaceName">
        <w:r>
          <w:rPr>
            <w:rFonts w:ascii="Times New Roman" w:hAnsi="Times New Roman" w:cs="Arial"/>
            <w:bCs/>
            <w:iCs/>
            <w:szCs w:val="28"/>
          </w:rPr>
          <w:t>Massachusetts</w:t>
        </w:r>
      </w:smartTag>
    </w:smartTag>
  </w:p>
  <w:p w:rsidR="005B25EF" w:rsidRDefault="005B25EF">
    <w:pPr>
      <w:pStyle w:val="ExecOffice"/>
      <w:framePr w:w="0" w:hSpace="0" w:wrap="auto" w:vAnchor="margin" w:hAnchor="text" w:xAlign="left" w:yAlign="inline"/>
      <w:ind w:firstLine="720"/>
      <w:rPr>
        <w:rFonts w:ascii="Times New Roman" w:hAnsi="Times New Roman" w:cs="Arial"/>
        <w:bCs/>
        <w:iCs/>
        <w:sz w:val="36"/>
        <w:szCs w:val="36"/>
      </w:rPr>
    </w:pPr>
    <w:r>
      <w:rPr>
        <w:rFonts w:ascii="Times New Roman" w:hAnsi="Times New Roman" w:cs="Arial"/>
        <w:bCs/>
        <w:iCs/>
        <w:sz w:val="36"/>
        <w:szCs w:val="36"/>
      </w:rPr>
      <w:t>Department of Early Education and Care</w:t>
    </w:r>
  </w:p>
  <w:p w:rsidR="005B25EF" w:rsidRDefault="005B25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802"/>
    <w:multiLevelType w:val="hybridMultilevel"/>
    <w:tmpl w:val="19F08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9552B3"/>
    <w:multiLevelType w:val="hybridMultilevel"/>
    <w:tmpl w:val="D348027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D458FD"/>
    <w:multiLevelType w:val="hybridMultilevel"/>
    <w:tmpl w:val="29703A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0B8E022F"/>
    <w:multiLevelType w:val="hybridMultilevel"/>
    <w:tmpl w:val="FB2EC3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5D0E30"/>
    <w:multiLevelType w:val="hybridMultilevel"/>
    <w:tmpl w:val="0C6E5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B344E"/>
    <w:multiLevelType w:val="hybridMultilevel"/>
    <w:tmpl w:val="975A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2169D8"/>
    <w:multiLevelType w:val="hybridMultilevel"/>
    <w:tmpl w:val="C0CE160A"/>
    <w:lvl w:ilvl="0" w:tplc="EAF66F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965FD"/>
    <w:multiLevelType w:val="hybridMultilevel"/>
    <w:tmpl w:val="CC9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922AD2"/>
    <w:multiLevelType w:val="hybridMultilevel"/>
    <w:tmpl w:val="CBC27B3E"/>
    <w:lvl w:ilvl="0" w:tplc="EAF66F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F18B3"/>
    <w:multiLevelType w:val="hybridMultilevel"/>
    <w:tmpl w:val="A584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E85EF0"/>
    <w:multiLevelType w:val="hybridMultilevel"/>
    <w:tmpl w:val="744025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D6D6851"/>
    <w:multiLevelType w:val="hybridMultilevel"/>
    <w:tmpl w:val="7D76A7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EED6BB0"/>
    <w:multiLevelType w:val="hybridMultilevel"/>
    <w:tmpl w:val="259E759C"/>
    <w:lvl w:ilvl="0" w:tplc="F1B8D342">
      <w:start w:val="1"/>
      <w:numFmt w:val="decimal"/>
      <w:lvlText w:val="(%1)"/>
      <w:lvlJc w:val="left"/>
      <w:pPr>
        <w:ind w:left="720" w:hanging="360"/>
      </w:pPr>
      <w:rPr>
        <w:rFonts w:ascii="Arial" w:hAnsi="Arial" w:cs="Arial" w:hint="default"/>
        <w:color w:val="0D0D0D"/>
        <w:sz w:val="23"/>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9CC7C0A"/>
    <w:multiLevelType w:val="hybridMultilevel"/>
    <w:tmpl w:val="9FCAA816"/>
    <w:lvl w:ilvl="0" w:tplc="5A78246C">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00D75D4"/>
    <w:multiLevelType w:val="hybridMultilevel"/>
    <w:tmpl w:val="2A02EE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40B81C5F"/>
    <w:multiLevelType w:val="hybridMultilevel"/>
    <w:tmpl w:val="CC789A96"/>
    <w:lvl w:ilvl="0" w:tplc="D8A6E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280A06"/>
    <w:multiLevelType w:val="hybridMultilevel"/>
    <w:tmpl w:val="6784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974EF6"/>
    <w:multiLevelType w:val="hybridMultilevel"/>
    <w:tmpl w:val="937A2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04C77"/>
    <w:multiLevelType w:val="hybridMultilevel"/>
    <w:tmpl w:val="BDB2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0556E2"/>
    <w:multiLevelType w:val="hybridMultilevel"/>
    <w:tmpl w:val="C1DA76B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644C794F"/>
    <w:multiLevelType w:val="hybridMultilevel"/>
    <w:tmpl w:val="57F846F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9D263D1"/>
    <w:multiLevelType w:val="hybridMultilevel"/>
    <w:tmpl w:val="4ACC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170DC5"/>
    <w:multiLevelType w:val="hybridMultilevel"/>
    <w:tmpl w:val="CAF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FF37FA"/>
    <w:multiLevelType w:val="hybridMultilevel"/>
    <w:tmpl w:val="52169688"/>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4">
    <w:nsid w:val="6F7A68A4"/>
    <w:multiLevelType w:val="hybridMultilevel"/>
    <w:tmpl w:val="5414F052"/>
    <w:lvl w:ilvl="0" w:tplc="38D0DFA4">
      <w:start w:val="1"/>
      <w:numFmt w:val="bullet"/>
      <w:lvlText w:val=""/>
      <w:lvlJc w:val="right"/>
      <w:pPr>
        <w:ind w:left="1080" w:hanging="360"/>
      </w:pPr>
      <w:rPr>
        <w:rFonts w:ascii="Wingdings 3" w:hAnsi="Wingdings 3"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701731"/>
    <w:multiLevelType w:val="hybridMultilevel"/>
    <w:tmpl w:val="BEE839D0"/>
    <w:lvl w:ilvl="0" w:tplc="EAF66FC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897216"/>
    <w:multiLevelType w:val="hybridMultilevel"/>
    <w:tmpl w:val="8FFC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30C4A"/>
    <w:multiLevelType w:val="hybridMultilevel"/>
    <w:tmpl w:val="624C74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58E481BC">
      <w:numFmt w:val="bullet"/>
      <w:lvlText w:val="-"/>
      <w:lvlJc w:val="left"/>
      <w:pPr>
        <w:tabs>
          <w:tab w:val="num" w:pos="2160"/>
        </w:tabs>
        <w:ind w:left="2160" w:hanging="360"/>
      </w:pPr>
      <w:rPr>
        <w:rFonts w:ascii="Times New Roman" w:eastAsia="Times New Roman" w:hAnsi="Times New Roman"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
  </w:num>
  <w:num w:numId="3">
    <w:abstractNumId w:val="11"/>
  </w:num>
  <w:num w:numId="4">
    <w:abstractNumId w:val="12"/>
  </w:num>
  <w:num w:numId="5">
    <w:abstractNumId w:val="9"/>
  </w:num>
  <w:num w:numId="6">
    <w:abstractNumId w:val="22"/>
  </w:num>
  <w:num w:numId="7">
    <w:abstractNumId w:val="26"/>
  </w:num>
  <w:num w:numId="8">
    <w:abstractNumId w:val="4"/>
  </w:num>
  <w:num w:numId="9">
    <w:abstractNumId w:val="18"/>
  </w:num>
  <w:num w:numId="10">
    <w:abstractNumId w:val="17"/>
  </w:num>
  <w:num w:numId="11">
    <w:abstractNumId w:val="24"/>
  </w:num>
  <w:num w:numId="12">
    <w:abstractNumId w:val="6"/>
  </w:num>
  <w:num w:numId="13">
    <w:abstractNumId w:val="25"/>
  </w:num>
  <w:num w:numId="14">
    <w:abstractNumId w:val="8"/>
  </w:num>
  <w:num w:numId="15">
    <w:abstractNumId w:val="5"/>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7"/>
  </w:num>
  <w:num w:numId="20">
    <w:abstractNumId w:val="13"/>
  </w:num>
  <w:num w:numId="21">
    <w:abstractNumId w:val="20"/>
  </w:num>
  <w:num w:numId="22">
    <w:abstractNumId w:val="3"/>
  </w:num>
  <w:num w:numId="23">
    <w:abstractNumId w:val="0"/>
  </w:num>
  <w:num w:numId="24">
    <w:abstractNumId w:val="1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4BF"/>
    <w:rsid w:val="00004DCD"/>
    <w:rsid w:val="000142F7"/>
    <w:rsid w:val="00015E6A"/>
    <w:rsid w:val="000163EF"/>
    <w:rsid w:val="00024BBD"/>
    <w:rsid w:val="00027224"/>
    <w:rsid w:val="000317AD"/>
    <w:rsid w:val="00033626"/>
    <w:rsid w:val="00035041"/>
    <w:rsid w:val="000354E8"/>
    <w:rsid w:val="00035FD8"/>
    <w:rsid w:val="00037DFC"/>
    <w:rsid w:val="000460BF"/>
    <w:rsid w:val="000468C3"/>
    <w:rsid w:val="00052E34"/>
    <w:rsid w:val="0005398F"/>
    <w:rsid w:val="00056D61"/>
    <w:rsid w:val="00060C37"/>
    <w:rsid w:val="00064A36"/>
    <w:rsid w:val="0006589B"/>
    <w:rsid w:val="00065D68"/>
    <w:rsid w:val="0006615F"/>
    <w:rsid w:val="00067C99"/>
    <w:rsid w:val="000737FB"/>
    <w:rsid w:val="00080591"/>
    <w:rsid w:val="0008396C"/>
    <w:rsid w:val="00086CD3"/>
    <w:rsid w:val="00094319"/>
    <w:rsid w:val="00094457"/>
    <w:rsid w:val="000A0EBE"/>
    <w:rsid w:val="000A1A9E"/>
    <w:rsid w:val="000A6740"/>
    <w:rsid w:val="000B24BC"/>
    <w:rsid w:val="000B7BF4"/>
    <w:rsid w:val="000C3C57"/>
    <w:rsid w:val="000D0646"/>
    <w:rsid w:val="000D0B47"/>
    <w:rsid w:val="000D17C9"/>
    <w:rsid w:val="000D515D"/>
    <w:rsid w:val="000D6848"/>
    <w:rsid w:val="000D7366"/>
    <w:rsid w:val="000D7566"/>
    <w:rsid w:val="000E0932"/>
    <w:rsid w:val="000E198D"/>
    <w:rsid w:val="000E20D6"/>
    <w:rsid w:val="000F0431"/>
    <w:rsid w:val="000F1D73"/>
    <w:rsid w:val="000F4B01"/>
    <w:rsid w:val="000F6C5B"/>
    <w:rsid w:val="0010473C"/>
    <w:rsid w:val="00104BDD"/>
    <w:rsid w:val="00104E1F"/>
    <w:rsid w:val="001053C7"/>
    <w:rsid w:val="00107830"/>
    <w:rsid w:val="00111EA4"/>
    <w:rsid w:val="00111F85"/>
    <w:rsid w:val="001129B0"/>
    <w:rsid w:val="00115088"/>
    <w:rsid w:val="001154AB"/>
    <w:rsid w:val="00115EC1"/>
    <w:rsid w:val="001228AC"/>
    <w:rsid w:val="00134133"/>
    <w:rsid w:val="00134183"/>
    <w:rsid w:val="00134D51"/>
    <w:rsid w:val="001367AC"/>
    <w:rsid w:val="00137764"/>
    <w:rsid w:val="00144F31"/>
    <w:rsid w:val="00152B38"/>
    <w:rsid w:val="00153B15"/>
    <w:rsid w:val="00154AD2"/>
    <w:rsid w:val="00154D69"/>
    <w:rsid w:val="00157046"/>
    <w:rsid w:val="0017075F"/>
    <w:rsid w:val="00171BE1"/>
    <w:rsid w:val="00172B12"/>
    <w:rsid w:val="00172EF8"/>
    <w:rsid w:val="001748A2"/>
    <w:rsid w:val="0017620F"/>
    <w:rsid w:val="001819A5"/>
    <w:rsid w:val="00183C6C"/>
    <w:rsid w:val="001877AB"/>
    <w:rsid w:val="00190834"/>
    <w:rsid w:val="001918A8"/>
    <w:rsid w:val="00196BE6"/>
    <w:rsid w:val="001A0CD9"/>
    <w:rsid w:val="001A50E3"/>
    <w:rsid w:val="001A616F"/>
    <w:rsid w:val="001A6993"/>
    <w:rsid w:val="001B1581"/>
    <w:rsid w:val="001B2626"/>
    <w:rsid w:val="001B4757"/>
    <w:rsid w:val="001B5F87"/>
    <w:rsid w:val="001C02A0"/>
    <w:rsid w:val="001C220E"/>
    <w:rsid w:val="001C2DA7"/>
    <w:rsid w:val="001C31CF"/>
    <w:rsid w:val="001C35DF"/>
    <w:rsid w:val="001D0A9E"/>
    <w:rsid w:val="001D1AE7"/>
    <w:rsid w:val="001D29FA"/>
    <w:rsid w:val="001D3485"/>
    <w:rsid w:val="001D6FB4"/>
    <w:rsid w:val="001D7586"/>
    <w:rsid w:val="001D7CF8"/>
    <w:rsid w:val="001F4B1C"/>
    <w:rsid w:val="001F566A"/>
    <w:rsid w:val="001F5BAE"/>
    <w:rsid w:val="00201C0D"/>
    <w:rsid w:val="00203017"/>
    <w:rsid w:val="00203516"/>
    <w:rsid w:val="0020425B"/>
    <w:rsid w:val="00205FF5"/>
    <w:rsid w:val="00207072"/>
    <w:rsid w:val="002121B6"/>
    <w:rsid w:val="0022346D"/>
    <w:rsid w:val="0022388D"/>
    <w:rsid w:val="00225E75"/>
    <w:rsid w:val="002327B2"/>
    <w:rsid w:val="00232A17"/>
    <w:rsid w:val="00232EED"/>
    <w:rsid w:val="00234419"/>
    <w:rsid w:val="00234C53"/>
    <w:rsid w:val="00235C9E"/>
    <w:rsid w:val="00237FF0"/>
    <w:rsid w:val="00240AF5"/>
    <w:rsid w:val="00244C56"/>
    <w:rsid w:val="00251A1C"/>
    <w:rsid w:val="00253ED9"/>
    <w:rsid w:val="002621F9"/>
    <w:rsid w:val="00266536"/>
    <w:rsid w:val="00267079"/>
    <w:rsid w:val="00270B08"/>
    <w:rsid w:val="0028033E"/>
    <w:rsid w:val="002814F8"/>
    <w:rsid w:val="00283E8C"/>
    <w:rsid w:val="002844F2"/>
    <w:rsid w:val="00284A1E"/>
    <w:rsid w:val="002870A2"/>
    <w:rsid w:val="00290784"/>
    <w:rsid w:val="0029126C"/>
    <w:rsid w:val="00291BA6"/>
    <w:rsid w:val="00293400"/>
    <w:rsid w:val="0029430C"/>
    <w:rsid w:val="0029499E"/>
    <w:rsid w:val="002A0F14"/>
    <w:rsid w:val="002A539C"/>
    <w:rsid w:val="002A6DC5"/>
    <w:rsid w:val="002B1C6B"/>
    <w:rsid w:val="002B59B8"/>
    <w:rsid w:val="002C2218"/>
    <w:rsid w:val="002C4F05"/>
    <w:rsid w:val="002C765B"/>
    <w:rsid w:val="002D12B5"/>
    <w:rsid w:val="002D1809"/>
    <w:rsid w:val="002D41A0"/>
    <w:rsid w:val="002E0DFD"/>
    <w:rsid w:val="002E2035"/>
    <w:rsid w:val="002E2E3C"/>
    <w:rsid w:val="002E4661"/>
    <w:rsid w:val="002E4E33"/>
    <w:rsid w:val="002E5621"/>
    <w:rsid w:val="002E5A72"/>
    <w:rsid w:val="002F1F9B"/>
    <w:rsid w:val="002F4738"/>
    <w:rsid w:val="003031BF"/>
    <w:rsid w:val="00304556"/>
    <w:rsid w:val="003057CE"/>
    <w:rsid w:val="00305937"/>
    <w:rsid w:val="0030666D"/>
    <w:rsid w:val="003067DA"/>
    <w:rsid w:val="00307EC9"/>
    <w:rsid w:val="0031086A"/>
    <w:rsid w:val="00311A14"/>
    <w:rsid w:val="00312B12"/>
    <w:rsid w:val="0031412D"/>
    <w:rsid w:val="00314CDB"/>
    <w:rsid w:val="00316B1F"/>
    <w:rsid w:val="0032182D"/>
    <w:rsid w:val="0032195B"/>
    <w:rsid w:val="00324903"/>
    <w:rsid w:val="003254FC"/>
    <w:rsid w:val="00325851"/>
    <w:rsid w:val="00331A52"/>
    <w:rsid w:val="003326C5"/>
    <w:rsid w:val="00332A44"/>
    <w:rsid w:val="0033375E"/>
    <w:rsid w:val="00335339"/>
    <w:rsid w:val="00335F62"/>
    <w:rsid w:val="00337F1C"/>
    <w:rsid w:val="00341330"/>
    <w:rsid w:val="00341C17"/>
    <w:rsid w:val="003430EC"/>
    <w:rsid w:val="003449CA"/>
    <w:rsid w:val="003455FF"/>
    <w:rsid w:val="00350FBE"/>
    <w:rsid w:val="0036112F"/>
    <w:rsid w:val="0037050E"/>
    <w:rsid w:val="00372255"/>
    <w:rsid w:val="0037377F"/>
    <w:rsid w:val="003743F1"/>
    <w:rsid w:val="00377B8A"/>
    <w:rsid w:val="003818A6"/>
    <w:rsid w:val="0038262B"/>
    <w:rsid w:val="00382CAE"/>
    <w:rsid w:val="00391A9C"/>
    <w:rsid w:val="00391C7A"/>
    <w:rsid w:val="003951F0"/>
    <w:rsid w:val="00397C1C"/>
    <w:rsid w:val="003A1F62"/>
    <w:rsid w:val="003A4D02"/>
    <w:rsid w:val="003A54BD"/>
    <w:rsid w:val="003A57ED"/>
    <w:rsid w:val="003A7DA9"/>
    <w:rsid w:val="003B0FDC"/>
    <w:rsid w:val="003B2FE3"/>
    <w:rsid w:val="003B6785"/>
    <w:rsid w:val="003B69D0"/>
    <w:rsid w:val="003B74C5"/>
    <w:rsid w:val="003B7988"/>
    <w:rsid w:val="003C15D0"/>
    <w:rsid w:val="003C2342"/>
    <w:rsid w:val="003C2D44"/>
    <w:rsid w:val="003C4A5F"/>
    <w:rsid w:val="003C617C"/>
    <w:rsid w:val="003D07B5"/>
    <w:rsid w:val="003D0D63"/>
    <w:rsid w:val="003D13A2"/>
    <w:rsid w:val="003D540E"/>
    <w:rsid w:val="003D5B24"/>
    <w:rsid w:val="003E2226"/>
    <w:rsid w:val="003E2CCC"/>
    <w:rsid w:val="003E3D50"/>
    <w:rsid w:val="003F209C"/>
    <w:rsid w:val="003F600D"/>
    <w:rsid w:val="003F6391"/>
    <w:rsid w:val="003F7C58"/>
    <w:rsid w:val="00400C8A"/>
    <w:rsid w:val="004013BE"/>
    <w:rsid w:val="00402B59"/>
    <w:rsid w:val="00404AB3"/>
    <w:rsid w:val="004143F4"/>
    <w:rsid w:val="00421014"/>
    <w:rsid w:val="00423369"/>
    <w:rsid w:val="00424306"/>
    <w:rsid w:val="00430599"/>
    <w:rsid w:val="00433139"/>
    <w:rsid w:val="00434D7E"/>
    <w:rsid w:val="00436271"/>
    <w:rsid w:val="00440D4A"/>
    <w:rsid w:val="00443B34"/>
    <w:rsid w:val="00446260"/>
    <w:rsid w:val="00451801"/>
    <w:rsid w:val="00453667"/>
    <w:rsid w:val="0045477A"/>
    <w:rsid w:val="00456914"/>
    <w:rsid w:val="00456ED6"/>
    <w:rsid w:val="004578B2"/>
    <w:rsid w:val="0046683B"/>
    <w:rsid w:val="004737FF"/>
    <w:rsid w:val="00477B74"/>
    <w:rsid w:val="004805A8"/>
    <w:rsid w:val="00482CC7"/>
    <w:rsid w:val="0049060A"/>
    <w:rsid w:val="004911D4"/>
    <w:rsid w:val="00492058"/>
    <w:rsid w:val="004960B3"/>
    <w:rsid w:val="004A1491"/>
    <w:rsid w:val="004A399F"/>
    <w:rsid w:val="004A7CA4"/>
    <w:rsid w:val="004B1058"/>
    <w:rsid w:val="004B2529"/>
    <w:rsid w:val="004B487C"/>
    <w:rsid w:val="004B4B03"/>
    <w:rsid w:val="004B7C28"/>
    <w:rsid w:val="004C6434"/>
    <w:rsid w:val="004C77D3"/>
    <w:rsid w:val="004D2B08"/>
    <w:rsid w:val="004D3CF5"/>
    <w:rsid w:val="004D3F8D"/>
    <w:rsid w:val="004D6A0F"/>
    <w:rsid w:val="004E250C"/>
    <w:rsid w:val="004E3A6D"/>
    <w:rsid w:val="004E47FE"/>
    <w:rsid w:val="004E4B05"/>
    <w:rsid w:val="004E519D"/>
    <w:rsid w:val="004E7ACB"/>
    <w:rsid w:val="004F1C1D"/>
    <w:rsid w:val="004F2522"/>
    <w:rsid w:val="004F4A21"/>
    <w:rsid w:val="004F4AD6"/>
    <w:rsid w:val="004F506C"/>
    <w:rsid w:val="004F68DF"/>
    <w:rsid w:val="004F69DB"/>
    <w:rsid w:val="004F7069"/>
    <w:rsid w:val="00501D4D"/>
    <w:rsid w:val="00503DF5"/>
    <w:rsid w:val="00504730"/>
    <w:rsid w:val="005200A6"/>
    <w:rsid w:val="005211EB"/>
    <w:rsid w:val="0052268E"/>
    <w:rsid w:val="00522EC3"/>
    <w:rsid w:val="005312B1"/>
    <w:rsid w:val="00531C42"/>
    <w:rsid w:val="005344E7"/>
    <w:rsid w:val="005371B0"/>
    <w:rsid w:val="0054013C"/>
    <w:rsid w:val="005407D9"/>
    <w:rsid w:val="005417E6"/>
    <w:rsid w:val="00542187"/>
    <w:rsid w:val="00542E56"/>
    <w:rsid w:val="005433A5"/>
    <w:rsid w:val="005459A7"/>
    <w:rsid w:val="00546C42"/>
    <w:rsid w:val="00546E11"/>
    <w:rsid w:val="00552632"/>
    <w:rsid w:val="005546FE"/>
    <w:rsid w:val="00555EAD"/>
    <w:rsid w:val="0055656A"/>
    <w:rsid w:val="00562FB7"/>
    <w:rsid w:val="00566B30"/>
    <w:rsid w:val="005675A8"/>
    <w:rsid w:val="00567A7E"/>
    <w:rsid w:val="00575B29"/>
    <w:rsid w:val="005767CC"/>
    <w:rsid w:val="00576BA3"/>
    <w:rsid w:val="00577856"/>
    <w:rsid w:val="005804AE"/>
    <w:rsid w:val="00581EB3"/>
    <w:rsid w:val="005820BE"/>
    <w:rsid w:val="00582109"/>
    <w:rsid w:val="00583E47"/>
    <w:rsid w:val="00587FC3"/>
    <w:rsid w:val="005922DB"/>
    <w:rsid w:val="005937C3"/>
    <w:rsid w:val="0059427B"/>
    <w:rsid w:val="00597D0B"/>
    <w:rsid w:val="005A0545"/>
    <w:rsid w:val="005A1D43"/>
    <w:rsid w:val="005A28C9"/>
    <w:rsid w:val="005B1A1B"/>
    <w:rsid w:val="005B25EF"/>
    <w:rsid w:val="005B2CFA"/>
    <w:rsid w:val="005B337C"/>
    <w:rsid w:val="005B362F"/>
    <w:rsid w:val="005B3C2D"/>
    <w:rsid w:val="005B5F7C"/>
    <w:rsid w:val="005C1BDA"/>
    <w:rsid w:val="005C55EF"/>
    <w:rsid w:val="005C7369"/>
    <w:rsid w:val="005D156C"/>
    <w:rsid w:val="005E0329"/>
    <w:rsid w:val="005E1AAD"/>
    <w:rsid w:val="005E2242"/>
    <w:rsid w:val="005E5E48"/>
    <w:rsid w:val="005E6932"/>
    <w:rsid w:val="005E6FB8"/>
    <w:rsid w:val="005F0F3D"/>
    <w:rsid w:val="005F3933"/>
    <w:rsid w:val="005F453B"/>
    <w:rsid w:val="005F577C"/>
    <w:rsid w:val="00601391"/>
    <w:rsid w:val="00601C3A"/>
    <w:rsid w:val="00601E11"/>
    <w:rsid w:val="00601F74"/>
    <w:rsid w:val="00602753"/>
    <w:rsid w:val="00602E91"/>
    <w:rsid w:val="006041E9"/>
    <w:rsid w:val="006070C8"/>
    <w:rsid w:val="0060739D"/>
    <w:rsid w:val="00615132"/>
    <w:rsid w:val="00616052"/>
    <w:rsid w:val="00616A93"/>
    <w:rsid w:val="00623F98"/>
    <w:rsid w:val="00624188"/>
    <w:rsid w:val="00624A3D"/>
    <w:rsid w:val="00627394"/>
    <w:rsid w:val="00630CB2"/>
    <w:rsid w:val="00630EBB"/>
    <w:rsid w:val="00633ECE"/>
    <w:rsid w:val="0063475B"/>
    <w:rsid w:val="00634E64"/>
    <w:rsid w:val="00637EC5"/>
    <w:rsid w:val="0064309F"/>
    <w:rsid w:val="0064337E"/>
    <w:rsid w:val="0064422B"/>
    <w:rsid w:val="00644C78"/>
    <w:rsid w:val="0064534B"/>
    <w:rsid w:val="00645543"/>
    <w:rsid w:val="00645F2B"/>
    <w:rsid w:val="00646088"/>
    <w:rsid w:val="00646811"/>
    <w:rsid w:val="00647676"/>
    <w:rsid w:val="00654B78"/>
    <w:rsid w:val="006561A4"/>
    <w:rsid w:val="006577CC"/>
    <w:rsid w:val="006605EA"/>
    <w:rsid w:val="00660EBE"/>
    <w:rsid w:val="0066648B"/>
    <w:rsid w:val="00666A9F"/>
    <w:rsid w:val="006713B3"/>
    <w:rsid w:val="0067353A"/>
    <w:rsid w:val="006765C0"/>
    <w:rsid w:val="00676D5B"/>
    <w:rsid w:val="00676E07"/>
    <w:rsid w:val="00677FA8"/>
    <w:rsid w:val="006801C7"/>
    <w:rsid w:val="0068198D"/>
    <w:rsid w:val="006827B4"/>
    <w:rsid w:val="006901C6"/>
    <w:rsid w:val="0069263E"/>
    <w:rsid w:val="006956F7"/>
    <w:rsid w:val="006961D6"/>
    <w:rsid w:val="006A1904"/>
    <w:rsid w:val="006A299B"/>
    <w:rsid w:val="006B01D6"/>
    <w:rsid w:val="006B0C99"/>
    <w:rsid w:val="006B652B"/>
    <w:rsid w:val="006B6572"/>
    <w:rsid w:val="006C15E6"/>
    <w:rsid w:val="006C4497"/>
    <w:rsid w:val="006C4E64"/>
    <w:rsid w:val="006D2A82"/>
    <w:rsid w:val="006D6372"/>
    <w:rsid w:val="006E2465"/>
    <w:rsid w:val="006E2B09"/>
    <w:rsid w:val="006E47D1"/>
    <w:rsid w:val="006E698C"/>
    <w:rsid w:val="006F0582"/>
    <w:rsid w:val="006F0C0F"/>
    <w:rsid w:val="006F4748"/>
    <w:rsid w:val="006F7374"/>
    <w:rsid w:val="00700264"/>
    <w:rsid w:val="007030FF"/>
    <w:rsid w:val="00715398"/>
    <w:rsid w:val="00715BB9"/>
    <w:rsid w:val="00722634"/>
    <w:rsid w:val="0072363F"/>
    <w:rsid w:val="00723C04"/>
    <w:rsid w:val="00724DFB"/>
    <w:rsid w:val="007255C3"/>
    <w:rsid w:val="00725694"/>
    <w:rsid w:val="00725A9A"/>
    <w:rsid w:val="0072786C"/>
    <w:rsid w:val="0073430D"/>
    <w:rsid w:val="00734341"/>
    <w:rsid w:val="0073612D"/>
    <w:rsid w:val="00737D54"/>
    <w:rsid w:val="00740D1A"/>
    <w:rsid w:val="00741769"/>
    <w:rsid w:val="007503E8"/>
    <w:rsid w:val="00751EED"/>
    <w:rsid w:val="007555A4"/>
    <w:rsid w:val="007666AD"/>
    <w:rsid w:val="0076787D"/>
    <w:rsid w:val="00767989"/>
    <w:rsid w:val="00777E7D"/>
    <w:rsid w:val="00782D0D"/>
    <w:rsid w:val="007845CE"/>
    <w:rsid w:val="007929D2"/>
    <w:rsid w:val="0079443E"/>
    <w:rsid w:val="00796246"/>
    <w:rsid w:val="007A13FA"/>
    <w:rsid w:val="007A60FD"/>
    <w:rsid w:val="007B6ECE"/>
    <w:rsid w:val="007C0B72"/>
    <w:rsid w:val="007C4C12"/>
    <w:rsid w:val="007C5562"/>
    <w:rsid w:val="007C6056"/>
    <w:rsid w:val="007C6FCC"/>
    <w:rsid w:val="007D3289"/>
    <w:rsid w:val="007D3922"/>
    <w:rsid w:val="007D4BFF"/>
    <w:rsid w:val="007D67D3"/>
    <w:rsid w:val="007D69AC"/>
    <w:rsid w:val="007D6FF9"/>
    <w:rsid w:val="007E1B35"/>
    <w:rsid w:val="007E2A55"/>
    <w:rsid w:val="007E3DE5"/>
    <w:rsid w:val="007E64ED"/>
    <w:rsid w:val="007F0473"/>
    <w:rsid w:val="007F0E1F"/>
    <w:rsid w:val="007F582B"/>
    <w:rsid w:val="007F61CA"/>
    <w:rsid w:val="00800041"/>
    <w:rsid w:val="0080237D"/>
    <w:rsid w:val="008029D3"/>
    <w:rsid w:val="00804E93"/>
    <w:rsid w:val="00805343"/>
    <w:rsid w:val="00810F77"/>
    <w:rsid w:val="008141C8"/>
    <w:rsid w:val="00816BE1"/>
    <w:rsid w:val="008206D0"/>
    <w:rsid w:val="008209FC"/>
    <w:rsid w:val="008212BF"/>
    <w:rsid w:val="00822376"/>
    <w:rsid w:val="00823F15"/>
    <w:rsid w:val="00827280"/>
    <w:rsid w:val="00833537"/>
    <w:rsid w:val="00833A14"/>
    <w:rsid w:val="0084108D"/>
    <w:rsid w:val="00844C2B"/>
    <w:rsid w:val="00844EC6"/>
    <w:rsid w:val="00846647"/>
    <w:rsid w:val="0085333E"/>
    <w:rsid w:val="00853BA5"/>
    <w:rsid w:val="00856CFF"/>
    <w:rsid w:val="00863B6D"/>
    <w:rsid w:val="00871669"/>
    <w:rsid w:val="008719FE"/>
    <w:rsid w:val="008763E0"/>
    <w:rsid w:val="008767C8"/>
    <w:rsid w:val="00877422"/>
    <w:rsid w:val="008804D2"/>
    <w:rsid w:val="00883129"/>
    <w:rsid w:val="008836CE"/>
    <w:rsid w:val="00883B65"/>
    <w:rsid w:val="00884A3A"/>
    <w:rsid w:val="0089435D"/>
    <w:rsid w:val="008A4DC3"/>
    <w:rsid w:val="008A5ECE"/>
    <w:rsid w:val="008A7075"/>
    <w:rsid w:val="008B2B51"/>
    <w:rsid w:val="008B7AD0"/>
    <w:rsid w:val="008B7E19"/>
    <w:rsid w:val="008B7E59"/>
    <w:rsid w:val="008C0E10"/>
    <w:rsid w:val="008C15CE"/>
    <w:rsid w:val="008C4CE6"/>
    <w:rsid w:val="008C6D3B"/>
    <w:rsid w:val="008C6EBC"/>
    <w:rsid w:val="008C7303"/>
    <w:rsid w:val="008D57F5"/>
    <w:rsid w:val="008E16B8"/>
    <w:rsid w:val="008E1AC3"/>
    <w:rsid w:val="008E2246"/>
    <w:rsid w:val="008E3153"/>
    <w:rsid w:val="008E35BD"/>
    <w:rsid w:val="008E4AB5"/>
    <w:rsid w:val="008F0A0B"/>
    <w:rsid w:val="008F6A26"/>
    <w:rsid w:val="00902D5A"/>
    <w:rsid w:val="00904564"/>
    <w:rsid w:val="00905150"/>
    <w:rsid w:val="00914819"/>
    <w:rsid w:val="009169DB"/>
    <w:rsid w:val="009216DE"/>
    <w:rsid w:val="009277B2"/>
    <w:rsid w:val="00927C03"/>
    <w:rsid w:val="00931126"/>
    <w:rsid w:val="009318A7"/>
    <w:rsid w:val="009345D8"/>
    <w:rsid w:val="00934E80"/>
    <w:rsid w:val="00937148"/>
    <w:rsid w:val="00942B71"/>
    <w:rsid w:val="00946731"/>
    <w:rsid w:val="00950B81"/>
    <w:rsid w:val="00950E2E"/>
    <w:rsid w:val="009560B8"/>
    <w:rsid w:val="0095717A"/>
    <w:rsid w:val="00961097"/>
    <w:rsid w:val="00961626"/>
    <w:rsid w:val="00961F24"/>
    <w:rsid w:val="0096764B"/>
    <w:rsid w:val="00974D43"/>
    <w:rsid w:val="00974E34"/>
    <w:rsid w:val="00975C34"/>
    <w:rsid w:val="0098087F"/>
    <w:rsid w:val="00981247"/>
    <w:rsid w:val="0098132B"/>
    <w:rsid w:val="00984A25"/>
    <w:rsid w:val="009854C6"/>
    <w:rsid w:val="00993122"/>
    <w:rsid w:val="00994694"/>
    <w:rsid w:val="009972A7"/>
    <w:rsid w:val="009A20F5"/>
    <w:rsid w:val="009A5DBD"/>
    <w:rsid w:val="009B1E81"/>
    <w:rsid w:val="009B2616"/>
    <w:rsid w:val="009B3B00"/>
    <w:rsid w:val="009B58B0"/>
    <w:rsid w:val="009C08D3"/>
    <w:rsid w:val="009C0A9B"/>
    <w:rsid w:val="009C4E09"/>
    <w:rsid w:val="009C7207"/>
    <w:rsid w:val="009C75DD"/>
    <w:rsid w:val="009D36BC"/>
    <w:rsid w:val="009D3F0B"/>
    <w:rsid w:val="009D46D8"/>
    <w:rsid w:val="009D494D"/>
    <w:rsid w:val="009D616B"/>
    <w:rsid w:val="009E2319"/>
    <w:rsid w:val="009E3CC3"/>
    <w:rsid w:val="009E3EF2"/>
    <w:rsid w:val="009E4C16"/>
    <w:rsid w:val="009F0422"/>
    <w:rsid w:val="009F15F9"/>
    <w:rsid w:val="009F6562"/>
    <w:rsid w:val="00A013CB"/>
    <w:rsid w:val="00A02A15"/>
    <w:rsid w:val="00A02C8B"/>
    <w:rsid w:val="00A030F3"/>
    <w:rsid w:val="00A03CD1"/>
    <w:rsid w:val="00A03EF8"/>
    <w:rsid w:val="00A070C2"/>
    <w:rsid w:val="00A108C5"/>
    <w:rsid w:val="00A12230"/>
    <w:rsid w:val="00A1523E"/>
    <w:rsid w:val="00A165E6"/>
    <w:rsid w:val="00A1665B"/>
    <w:rsid w:val="00A2507E"/>
    <w:rsid w:val="00A2538F"/>
    <w:rsid w:val="00A257ED"/>
    <w:rsid w:val="00A310B7"/>
    <w:rsid w:val="00A329C2"/>
    <w:rsid w:val="00A33D07"/>
    <w:rsid w:val="00A33E8C"/>
    <w:rsid w:val="00A34A7A"/>
    <w:rsid w:val="00A35689"/>
    <w:rsid w:val="00A4472D"/>
    <w:rsid w:val="00A52A68"/>
    <w:rsid w:val="00A5330F"/>
    <w:rsid w:val="00A53845"/>
    <w:rsid w:val="00A53AD2"/>
    <w:rsid w:val="00A53D69"/>
    <w:rsid w:val="00A60408"/>
    <w:rsid w:val="00A624DF"/>
    <w:rsid w:val="00A628E9"/>
    <w:rsid w:val="00A65274"/>
    <w:rsid w:val="00A65B04"/>
    <w:rsid w:val="00A65CB2"/>
    <w:rsid w:val="00A66A09"/>
    <w:rsid w:val="00A675B9"/>
    <w:rsid w:val="00A707B4"/>
    <w:rsid w:val="00A70D57"/>
    <w:rsid w:val="00A7122A"/>
    <w:rsid w:val="00A715E7"/>
    <w:rsid w:val="00A75195"/>
    <w:rsid w:val="00A77936"/>
    <w:rsid w:val="00A839D0"/>
    <w:rsid w:val="00A87408"/>
    <w:rsid w:val="00A919BB"/>
    <w:rsid w:val="00A972E8"/>
    <w:rsid w:val="00AA043A"/>
    <w:rsid w:val="00AA1348"/>
    <w:rsid w:val="00AA1716"/>
    <w:rsid w:val="00AA6507"/>
    <w:rsid w:val="00AB1617"/>
    <w:rsid w:val="00AB2649"/>
    <w:rsid w:val="00AB5237"/>
    <w:rsid w:val="00AB6221"/>
    <w:rsid w:val="00AC2218"/>
    <w:rsid w:val="00AC4E60"/>
    <w:rsid w:val="00AC4E78"/>
    <w:rsid w:val="00AC627E"/>
    <w:rsid w:val="00AC6B9F"/>
    <w:rsid w:val="00AD295D"/>
    <w:rsid w:val="00AD2CF2"/>
    <w:rsid w:val="00AD3026"/>
    <w:rsid w:val="00AD42E7"/>
    <w:rsid w:val="00AD583F"/>
    <w:rsid w:val="00AD6498"/>
    <w:rsid w:val="00AE034C"/>
    <w:rsid w:val="00AE21E0"/>
    <w:rsid w:val="00AE4E9D"/>
    <w:rsid w:val="00AE7DA5"/>
    <w:rsid w:val="00AE7EA3"/>
    <w:rsid w:val="00AF0ED8"/>
    <w:rsid w:val="00AF3AB0"/>
    <w:rsid w:val="00AF3ED8"/>
    <w:rsid w:val="00AF7195"/>
    <w:rsid w:val="00AF733C"/>
    <w:rsid w:val="00B01694"/>
    <w:rsid w:val="00B0664E"/>
    <w:rsid w:val="00B06DB8"/>
    <w:rsid w:val="00B13741"/>
    <w:rsid w:val="00B13AC8"/>
    <w:rsid w:val="00B17C1B"/>
    <w:rsid w:val="00B262CE"/>
    <w:rsid w:val="00B264BF"/>
    <w:rsid w:val="00B3039D"/>
    <w:rsid w:val="00B325CA"/>
    <w:rsid w:val="00B32C3F"/>
    <w:rsid w:val="00B3640F"/>
    <w:rsid w:val="00B37290"/>
    <w:rsid w:val="00B42C5B"/>
    <w:rsid w:val="00B4463B"/>
    <w:rsid w:val="00B46919"/>
    <w:rsid w:val="00B46F67"/>
    <w:rsid w:val="00B474A8"/>
    <w:rsid w:val="00B4769D"/>
    <w:rsid w:val="00B50517"/>
    <w:rsid w:val="00B51D7B"/>
    <w:rsid w:val="00B54016"/>
    <w:rsid w:val="00B60E34"/>
    <w:rsid w:val="00B65481"/>
    <w:rsid w:val="00B70830"/>
    <w:rsid w:val="00B759AE"/>
    <w:rsid w:val="00B765F1"/>
    <w:rsid w:val="00B77233"/>
    <w:rsid w:val="00B772D0"/>
    <w:rsid w:val="00B8750D"/>
    <w:rsid w:val="00B94951"/>
    <w:rsid w:val="00B96098"/>
    <w:rsid w:val="00BA0C64"/>
    <w:rsid w:val="00BA1696"/>
    <w:rsid w:val="00BA5444"/>
    <w:rsid w:val="00BB3DF0"/>
    <w:rsid w:val="00BB4AC7"/>
    <w:rsid w:val="00BB55AE"/>
    <w:rsid w:val="00BB67D0"/>
    <w:rsid w:val="00BB739F"/>
    <w:rsid w:val="00BC126F"/>
    <w:rsid w:val="00BC38FA"/>
    <w:rsid w:val="00BC4C59"/>
    <w:rsid w:val="00BC6163"/>
    <w:rsid w:val="00BC6352"/>
    <w:rsid w:val="00BC6BCE"/>
    <w:rsid w:val="00BC7DAF"/>
    <w:rsid w:val="00BD1203"/>
    <w:rsid w:val="00BD21A8"/>
    <w:rsid w:val="00BD465A"/>
    <w:rsid w:val="00BD49E1"/>
    <w:rsid w:val="00BD762A"/>
    <w:rsid w:val="00BE237F"/>
    <w:rsid w:val="00BE2E83"/>
    <w:rsid w:val="00BE340C"/>
    <w:rsid w:val="00BE4719"/>
    <w:rsid w:val="00BE58FF"/>
    <w:rsid w:val="00BF1324"/>
    <w:rsid w:val="00BF4492"/>
    <w:rsid w:val="00BF6A2F"/>
    <w:rsid w:val="00BF7E3C"/>
    <w:rsid w:val="00C064C7"/>
    <w:rsid w:val="00C06B61"/>
    <w:rsid w:val="00C06DDB"/>
    <w:rsid w:val="00C100DA"/>
    <w:rsid w:val="00C12EAF"/>
    <w:rsid w:val="00C16519"/>
    <w:rsid w:val="00C20E9F"/>
    <w:rsid w:val="00C23D5B"/>
    <w:rsid w:val="00C24785"/>
    <w:rsid w:val="00C2482C"/>
    <w:rsid w:val="00C33398"/>
    <w:rsid w:val="00C3678C"/>
    <w:rsid w:val="00C36DEC"/>
    <w:rsid w:val="00C374C4"/>
    <w:rsid w:val="00C414C6"/>
    <w:rsid w:val="00C41B53"/>
    <w:rsid w:val="00C41D4B"/>
    <w:rsid w:val="00C43EBF"/>
    <w:rsid w:val="00C43F35"/>
    <w:rsid w:val="00C44710"/>
    <w:rsid w:val="00C45576"/>
    <w:rsid w:val="00C5286A"/>
    <w:rsid w:val="00C565DC"/>
    <w:rsid w:val="00C602F6"/>
    <w:rsid w:val="00C60F2E"/>
    <w:rsid w:val="00C632AE"/>
    <w:rsid w:val="00C634D6"/>
    <w:rsid w:val="00C63758"/>
    <w:rsid w:val="00C65513"/>
    <w:rsid w:val="00C667F3"/>
    <w:rsid w:val="00C70FDC"/>
    <w:rsid w:val="00C71CEE"/>
    <w:rsid w:val="00C81004"/>
    <w:rsid w:val="00C81BC2"/>
    <w:rsid w:val="00C832CB"/>
    <w:rsid w:val="00C83B94"/>
    <w:rsid w:val="00C863C0"/>
    <w:rsid w:val="00C8791D"/>
    <w:rsid w:val="00C90A57"/>
    <w:rsid w:val="00C9341F"/>
    <w:rsid w:val="00C93D5A"/>
    <w:rsid w:val="00C94EC1"/>
    <w:rsid w:val="00C96DE9"/>
    <w:rsid w:val="00CA0AB8"/>
    <w:rsid w:val="00CA2A20"/>
    <w:rsid w:val="00CB023E"/>
    <w:rsid w:val="00CB143D"/>
    <w:rsid w:val="00CB3512"/>
    <w:rsid w:val="00CB4F34"/>
    <w:rsid w:val="00CB4FCE"/>
    <w:rsid w:val="00CB6730"/>
    <w:rsid w:val="00CB67B9"/>
    <w:rsid w:val="00CB6D78"/>
    <w:rsid w:val="00CC3478"/>
    <w:rsid w:val="00CC5360"/>
    <w:rsid w:val="00CD1092"/>
    <w:rsid w:val="00CD148B"/>
    <w:rsid w:val="00CD3492"/>
    <w:rsid w:val="00CE2E52"/>
    <w:rsid w:val="00CE38EE"/>
    <w:rsid w:val="00CE6D39"/>
    <w:rsid w:val="00CE7CC8"/>
    <w:rsid w:val="00CF2449"/>
    <w:rsid w:val="00CF4281"/>
    <w:rsid w:val="00CF501B"/>
    <w:rsid w:val="00CF5080"/>
    <w:rsid w:val="00CF6490"/>
    <w:rsid w:val="00D00933"/>
    <w:rsid w:val="00D040E7"/>
    <w:rsid w:val="00D0512D"/>
    <w:rsid w:val="00D111A2"/>
    <w:rsid w:val="00D143DA"/>
    <w:rsid w:val="00D15AEB"/>
    <w:rsid w:val="00D1670C"/>
    <w:rsid w:val="00D171A7"/>
    <w:rsid w:val="00D20530"/>
    <w:rsid w:val="00D20A23"/>
    <w:rsid w:val="00D2156A"/>
    <w:rsid w:val="00D2174D"/>
    <w:rsid w:val="00D30641"/>
    <w:rsid w:val="00D31112"/>
    <w:rsid w:val="00D3452E"/>
    <w:rsid w:val="00D356DF"/>
    <w:rsid w:val="00D35714"/>
    <w:rsid w:val="00D3603E"/>
    <w:rsid w:val="00D36356"/>
    <w:rsid w:val="00D40A12"/>
    <w:rsid w:val="00D42248"/>
    <w:rsid w:val="00D464A6"/>
    <w:rsid w:val="00D518E0"/>
    <w:rsid w:val="00D527B8"/>
    <w:rsid w:val="00D528B1"/>
    <w:rsid w:val="00D53DE7"/>
    <w:rsid w:val="00D54BFE"/>
    <w:rsid w:val="00D55188"/>
    <w:rsid w:val="00D56BA5"/>
    <w:rsid w:val="00D60074"/>
    <w:rsid w:val="00D600EC"/>
    <w:rsid w:val="00D61F94"/>
    <w:rsid w:val="00D6642A"/>
    <w:rsid w:val="00D73B4E"/>
    <w:rsid w:val="00D7598F"/>
    <w:rsid w:val="00D77D3F"/>
    <w:rsid w:val="00D829A2"/>
    <w:rsid w:val="00D82CD6"/>
    <w:rsid w:val="00D85790"/>
    <w:rsid w:val="00D85EE0"/>
    <w:rsid w:val="00D90B1D"/>
    <w:rsid w:val="00D924CC"/>
    <w:rsid w:val="00D9372A"/>
    <w:rsid w:val="00D9414F"/>
    <w:rsid w:val="00DA02AD"/>
    <w:rsid w:val="00DA0691"/>
    <w:rsid w:val="00DA7939"/>
    <w:rsid w:val="00DA7D8B"/>
    <w:rsid w:val="00DB2BB9"/>
    <w:rsid w:val="00DB47E5"/>
    <w:rsid w:val="00DB6D75"/>
    <w:rsid w:val="00DC2785"/>
    <w:rsid w:val="00DC515D"/>
    <w:rsid w:val="00DD0479"/>
    <w:rsid w:val="00DD0BE6"/>
    <w:rsid w:val="00DD45FA"/>
    <w:rsid w:val="00DD5833"/>
    <w:rsid w:val="00DD5B3E"/>
    <w:rsid w:val="00DD5DC4"/>
    <w:rsid w:val="00DE3A9A"/>
    <w:rsid w:val="00DE56DB"/>
    <w:rsid w:val="00DE70ED"/>
    <w:rsid w:val="00DF6009"/>
    <w:rsid w:val="00DF7C64"/>
    <w:rsid w:val="00E01678"/>
    <w:rsid w:val="00E027FE"/>
    <w:rsid w:val="00E06F5E"/>
    <w:rsid w:val="00E15735"/>
    <w:rsid w:val="00E161F0"/>
    <w:rsid w:val="00E16F26"/>
    <w:rsid w:val="00E200F9"/>
    <w:rsid w:val="00E23533"/>
    <w:rsid w:val="00E25825"/>
    <w:rsid w:val="00E27450"/>
    <w:rsid w:val="00E32608"/>
    <w:rsid w:val="00E32D0F"/>
    <w:rsid w:val="00E35EBB"/>
    <w:rsid w:val="00E372B7"/>
    <w:rsid w:val="00E375F6"/>
    <w:rsid w:val="00E376B5"/>
    <w:rsid w:val="00E41DEC"/>
    <w:rsid w:val="00E42121"/>
    <w:rsid w:val="00E457CB"/>
    <w:rsid w:val="00E460E2"/>
    <w:rsid w:val="00E46639"/>
    <w:rsid w:val="00E4691C"/>
    <w:rsid w:val="00E46AF2"/>
    <w:rsid w:val="00E47C02"/>
    <w:rsid w:val="00E53F63"/>
    <w:rsid w:val="00E5461B"/>
    <w:rsid w:val="00E55750"/>
    <w:rsid w:val="00E56175"/>
    <w:rsid w:val="00E569FF"/>
    <w:rsid w:val="00E67182"/>
    <w:rsid w:val="00E71E62"/>
    <w:rsid w:val="00E724C1"/>
    <w:rsid w:val="00E728FE"/>
    <w:rsid w:val="00E752A1"/>
    <w:rsid w:val="00E759D8"/>
    <w:rsid w:val="00E77EF9"/>
    <w:rsid w:val="00E81637"/>
    <w:rsid w:val="00E81CC5"/>
    <w:rsid w:val="00E86B28"/>
    <w:rsid w:val="00E87C8A"/>
    <w:rsid w:val="00E92EA5"/>
    <w:rsid w:val="00E94C80"/>
    <w:rsid w:val="00EA0A4C"/>
    <w:rsid w:val="00EA54B9"/>
    <w:rsid w:val="00EA797A"/>
    <w:rsid w:val="00EB4376"/>
    <w:rsid w:val="00EB53E7"/>
    <w:rsid w:val="00EB6D18"/>
    <w:rsid w:val="00EC44AF"/>
    <w:rsid w:val="00EC628C"/>
    <w:rsid w:val="00EC6FFF"/>
    <w:rsid w:val="00ED2C65"/>
    <w:rsid w:val="00ED4F79"/>
    <w:rsid w:val="00ED4F88"/>
    <w:rsid w:val="00EE04F9"/>
    <w:rsid w:val="00EE1155"/>
    <w:rsid w:val="00EE5665"/>
    <w:rsid w:val="00EF1B21"/>
    <w:rsid w:val="00EF27C1"/>
    <w:rsid w:val="00EF5DC0"/>
    <w:rsid w:val="00EF7887"/>
    <w:rsid w:val="00EF7CF2"/>
    <w:rsid w:val="00F00209"/>
    <w:rsid w:val="00F02843"/>
    <w:rsid w:val="00F040D2"/>
    <w:rsid w:val="00F055A5"/>
    <w:rsid w:val="00F07AEA"/>
    <w:rsid w:val="00F12C4A"/>
    <w:rsid w:val="00F14BF4"/>
    <w:rsid w:val="00F155BE"/>
    <w:rsid w:val="00F15EC8"/>
    <w:rsid w:val="00F163C4"/>
    <w:rsid w:val="00F20AFD"/>
    <w:rsid w:val="00F25026"/>
    <w:rsid w:val="00F258D1"/>
    <w:rsid w:val="00F33381"/>
    <w:rsid w:val="00F347E9"/>
    <w:rsid w:val="00F41451"/>
    <w:rsid w:val="00F425A3"/>
    <w:rsid w:val="00F445BB"/>
    <w:rsid w:val="00F45099"/>
    <w:rsid w:val="00F463DC"/>
    <w:rsid w:val="00F46C93"/>
    <w:rsid w:val="00F46FE3"/>
    <w:rsid w:val="00F54358"/>
    <w:rsid w:val="00F62986"/>
    <w:rsid w:val="00F639DD"/>
    <w:rsid w:val="00F669DD"/>
    <w:rsid w:val="00F67EBD"/>
    <w:rsid w:val="00F70AF2"/>
    <w:rsid w:val="00F71012"/>
    <w:rsid w:val="00F710BE"/>
    <w:rsid w:val="00F72276"/>
    <w:rsid w:val="00F72875"/>
    <w:rsid w:val="00F73329"/>
    <w:rsid w:val="00F74757"/>
    <w:rsid w:val="00F75BC8"/>
    <w:rsid w:val="00F760E0"/>
    <w:rsid w:val="00F76C55"/>
    <w:rsid w:val="00F802F1"/>
    <w:rsid w:val="00F8297A"/>
    <w:rsid w:val="00F86A4F"/>
    <w:rsid w:val="00F90BE1"/>
    <w:rsid w:val="00F914C0"/>
    <w:rsid w:val="00F91AD4"/>
    <w:rsid w:val="00FA3DF6"/>
    <w:rsid w:val="00FA4E47"/>
    <w:rsid w:val="00FA59C1"/>
    <w:rsid w:val="00FA5EE3"/>
    <w:rsid w:val="00FB063E"/>
    <w:rsid w:val="00FB1382"/>
    <w:rsid w:val="00FB3539"/>
    <w:rsid w:val="00FB44C5"/>
    <w:rsid w:val="00FB5167"/>
    <w:rsid w:val="00FB55D0"/>
    <w:rsid w:val="00FB6CF0"/>
    <w:rsid w:val="00FB6FA5"/>
    <w:rsid w:val="00FB7F0B"/>
    <w:rsid w:val="00FC30AA"/>
    <w:rsid w:val="00FC3139"/>
    <w:rsid w:val="00FC3158"/>
    <w:rsid w:val="00FC48E6"/>
    <w:rsid w:val="00FC5D52"/>
    <w:rsid w:val="00FD2252"/>
    <w:rsid w:val="00FD626E"/>
    <w:rsid w:val="00FD717B"/>
    <w:rsid w:val="00FE17EE"/>
    <w:rsid w:val="00FE63C5"/>
    <w:rsid w:val="00FE6AE9"/>
    <w:rsid w:val="00FF0251"/>
    <w:rsid w:val="00FF1CAC"/>
    <w:rsid w:val="00FF23CE"/>
    <w:rsid w:val="00FF43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4BF"/>
    <w:rPr>
      <w:sz w:val="24"/>
    </w:rPr>
  </w:style>
  <w:style w:type="paragraph" w:styleId="Heading1">
    <w:name w:val="heading 1"/>
    <w:basedOn w:val="Normal"/>
    <w:next w:val="Normal"/>
    <w:link w:val="Heading1Char"/>
    <w:uiPriority w:val="9"/>
    <w:qFormat/>
    <w:rsid w:val="0074176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264BF"/>
    <w:pPr>
      <w:keepNext/>
      <w:ind w:left="1620" w:hanging="1620"/>
      <w:outlineLvl w:val="1"/>
    </w:pPr>
    <w:rPr>
      <w:b/>
      <w:sz w:val="22"/>
    </w:rPr>
  </w:style>
  <w:style w:type="paragraph" w:styleId="Heading4">
    <w:name w:val="heading 4"/>
    <w:basedOn w:val="Normal"/>
    <w:next w:val="Normal"/>
    <w:link w:val="Heading4Char"/>
    <w:uiPriority w:val="9"/>
    <w:qFormat/>
    <w:rsid w:val="00B264BF"/>
    <w:pPr>
      <w:keepNext/>
      <w:spacing w:after="60"/>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1769"/>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34CE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A34CE0"/>
    <w:rPr>
      <w:rFonts w:ascii="Calibri" w:eastAsia="Times New Roman" w:hAnsi="Calibri" w:cs="Times New Roman"/>
      <w:b/>
      <w:bCs/>
      <w:sz w:val="28"/>
      <w:szCs w:val="28"/>
    </w:rPr>
  </w:style>
  <w:style w:type="paragraph" w:styleId="Header">
    <w:name w:val="header"/>
    <w:basedOn w:val="Normal"/>
    <w:link w:val="HeaderChar"/>
    <w:uiPriority w:val="99"/>
    <w:rsid w:val="00B264BF"/>
    <w:pPr>
      <w:tabs>
        <w:tab w:val="center" w:pos="4320"/>
        <w:tab w:val="right" w:pos="8640"/>
      </w:tabs>
    </w:pPr>
  </w:style>
  <w:style w:type="character" w:customStyle="1" w:styleId="HeaderChar">
    <w:name w:val="Header Char"/>
    <w:basedOn w:val="DefaultParagraphFont"/>
    <w:link w:val="Header"/>
    <w:uiPriority w:val="99"/>
    <w:semiHidden/>
    <w:rsid w:val="00A34CE0"/>
    <w:rPr>
      <w:sz w:val="24"/>
    </w:rPr>
  </w:style>
  <w:style w:type="paragraph" w:styleId="Footer">
    <w:name w:val="footer"/>
    <w:basedOn w:val="Normal"/>
    <w:link w:val="FooterChar"/>
    <w:uiPriority w:val="99"/>
    <w:rsid w:val="00B264BF"/>
    <w:pPr>
      <w:tabs>
        <w:tab w:val="center" w:pos="4320"/>
        <w:tab w:val="right" w:pos="8640"/>
      </w:tabs>
    </w:pPr>
  </w:style>
  <w:style w:type="character" w:customStyle="1" w:styleId="FooterChar">
    <w:name w:val="Footer Char"/>
    <w:basedOn w:val="DefaultParagraphFont"/>
    <w:link w:val="Footer"/>
    <w:uiPriority w:val="99"/>
    <w:semiHidden/>
    <w:rsid w:val="00A34CE0"/>
    <w:rPr>
      <w:sz w:val="24"/>
    </w:rPr>
  </w:style>
  <w:style w:type="paragraph" w:customStyle="1" w:styleId="ExecOffice">
    <w:name w:val="Exec Office"/>
    <w:basedOn w:val="Normal"/>
    <w:rsid w:val="00B264BF"/>
    <w:pPr>
      <w:framePr w:w="6927" w:hSpace="187" w:wrap="notBeside" w:vAnchor="text" w:hAnchor="page" w:x="3594" w:y="1"/>
      <w:jc w:val="center"/>
    </w:pPr>
    <w:rPr>
      <w:rFonts w:ascii="Arial" w:hAnsi="Arial"/>
      <w:sz w:val="28"/>
    </w:rPr>
  </w:style>
  <w:style w:type="character" w:styleId="Hyperlink">
    <w:name w:val="Hyperlink"/>
    <w:basedOn w:val="DefaultParagraphFont"/>
    <w:uiPriority w:val="99"/>
    <w:rsid w:val="00B264BF"/>
    <w:rPr>
      <w:rFonts w:cs="Times New Roman"/>
      <w:color w:val="0000FF"/>
      <w:u w:val="single"/>
    </w:rPr>
  </w:style>
  <w:style w:type="character" w:styleId="PageNumber">
    <w:name w:val="page number"/>
    <w:basedOn w:val="DefaultParagraphFont"/>
    <w:uiPriority w:val="99"/>
    <w:rsid w:val="00B264BF"/>
    <w:rPr>
      <w:rFonts w:cs="Times New Roman"/>
    </w:rPr>
  </w:style>
  <w:style w:type="paragraph" w:styleId="NormalWeb">
    <w:name w:val="Normal (Web)"/>
    <w:basedOn w:val="Normal"/>
    <w:uiPriority w:val="99"/>
    <w:rsid w:val="00B264BF"/>
    <w:pPr>
      <w:spacing w:before="100" w:beforeAutospacing="1" w:after="100" w:afterAutospacing="1"/>
    </w:pPr>
    <w:rPr>
      <w:rFonts w:ascii="Georgia" w:hAnsi="Georgia"/>
      <w:sz w:val="20"/>
    </w:rPr>
  </w:style>
  <w:style w:type="character" w:styleId="Strong">
    <w:name w:val="Strong"/>
    <w:basedOn w:val="DefaultParagraphFont"/>
    <w:uiPriority w:val="22"/>
    <w:qFormat/>
    <w:rsid w:val="00B264BF"/>
    <w:rPr>
      <w:rFonts w:cs="Times New Roman"/>
      <w:b/>
      <w:bCs/>
    </w:rPr>
  </w:style>
  <w:style w:type="character" w:customStyle="1" w:styleId="EmailStyle271">
    <w:name w:val="EmailStyle271"/>
    <w:basedOn w:val="DefaultParagraphFont"/>
    <w:semiHidden/>
    <w:rsid w:val="00B264BF"/>
    <w:rPr>
      <w:rFonts w:ascii="Arial" w:hAnsi="Arial" w:cs="Arial"/>
      <w:color w:val="auto"/>
      <w:sz w:val="20"/>
      <w:szCs w:val="20"/>
    </w:rPr>
  </w:style>
  <w:style w:type="paragraph" w:styleId="BalloonText">
    <w:name w:val="Balloon Text"/>
    <w:basedOn w:val="Normal"/>
    <w:link w:val="BalloonTextChar"/>
    <w:uiPriority w:val="99"/>
    <w:semiHidden/>
    <w:rsid w:val="00AE7DA5"/>
    <w:rPr>
      <w:rFonts w:ascii="Tahoma" w:hAnsi="Tahoma" w:cs="Tahoma"/>
      <w:sz w:val="16"/>
      <w:szCs w:val="16"/>
    </w:rPr>
  </w:style>
  <w:style w:type="character" w:customStyle="1" w:styleId="BalloonTextChar">
    <w:name w:val="Balloon Text Char"/>
    <w:basedOn w:val="DefaultParagraphFont"/>
    <w:link w:val="BalloonText"/>
    <w:uiPriority w:val="99"/>
    <w:semiHidden/>
    <w:rsid w:val="00A34CE0"/>
    <w:rPr>
      <w:sz w:val="0"/>
      <w:szCs w:val="0"/>
    </w:rPr>
  </w:style>
  <w:style w:type="paragraph" w:styleId="FootnoteText">
    <w:name w:val="footnote text"/>
    <w:basedOn w:val="Normal"/>
    <w:link w:val="FootnoteTextChar"/>
    <w:uiPriority w:val="99"/>
    <w:semiHidden/>
    <w:rsid w:val="00D7598F"/>
    <w:rPr>
      <w:sz w:val="20"/>
    </w:rPr>
  </w:style>
  <w:style w:type="character" w:customStyle="1" w:styleId="FootnoteTextChar">
    <w:name w:val="Footnote Text Char"/>
    <w:basedOn w:val="DefaultParagraphFont"/>
    <w:link w:val="FootnoteText"/>
    <w:uiPriority w:val="99"/>
    <w:semiHidden/>
    <w:locked/>
    <w:rsid w:val="003D540E"/>
    <w:rPr>
      <w:rFonts w:cs="Times New Roman"/>
    </w:rPr>
  </w:style>
  <w:style w:type="character" w:styleId="FootnoteReference">
    <w:name w:val="footnote reference"/>
    <w:basedOn w:val="DefaultParagraphFont"/>
    <w:uiPriority w:val="99"/>
    <w:semiHidden/>
    <w:rsid w:val="00D7598F"/>
    <w:rPr>
      <w:rFonts w:cs="Times New Roman"/>
      <w:vertAlign w:val="superscript"/>
    </w:rPr>
  </w:style>
  <w:style w:type="paragraph" w:styleId="ListParagraph">
    <w:name w:val="List Paragraph"/>
    <w:basedOn w:val="Normal"/>
    <w:uiPriority w:val="34"/>
    <w:qFormat/>
    <w:rsid w:val="00E375F6"/>
    <w:pPr>
      <w:spacing w:after="200" w:line="276" w:lineRule="auto"/>
      <w:ind w:left="720"/>
      <w:contextualSpacing/>
    </w:pPr>
    <w:rPr>
      <w:rFonts w:ascii="Calibri" w:hAnsi="Calibri"/>
      <w:sz w:val="22"/>
      <w:szCs w:val="22"/>
    </w:rPr>
  </w:style>
  <w:style w:type="character" w:customStyle="1" w:styleId="Heading7Char">
    <w:name w:val="Heading 7 Char"/>
    <w:basedOn w:val="DefaultParagraphFont"/>
    <w:rsid w:val="00741769"/>
    <w:rPr>
      <w:rFonts w:ascii="Arial" w:hAnsi="Arial" w:cs="Times New Roman"/>
      <w:b/>
      <w:color w:val="0D0D0D"/>
      <w:sz w:val="22"/>
    </w:rPr>
  </w:style>
  <w:style w:type="character" w:styleId="CommentReference">
    <w:name w:val="annotation reference"/>
    <w:basedOn w:val="DefaultParagraphFont"/>
    <w:uiPriority w:val="99"/>
    <w:rsid w:val="00741769"/>
    <w:rPr>
      <w:rFonts w:cs="Times New Roman"/>
      <w:sz w:val="16"/>
      <w:szCs w:val="16"/>
    </w:rPr>
  </w:style>
  <w:style w:type="paragraph" w:styleId="BodyText">
    <w:name w:val="Body Text"/>
    <w:basedOn w:val="Normal"/>
    <w:link w:val="BodyTextChar"/>
    <w:uiPriority w:val="99"/>
    <w:rsid w:val="00741769"/>
    <w:pPr>
      <w:tabs>
        <w:tab w:val="left" w:pos="720"/>
      </w:tabs>
      <w:spacing w:after="200" w:line="240" w:lineRule="atLeast"/>
    </w:pPr>
    <w:rPr>
      <w:rFonts w:ascii="Arial" w:hAnsi="Arial"/>
      <w:color w:val="0D0D0D"/>
      <w:sz w:val="20"/>
    </w:rPr>
  </w:style>
  <w:style w:type="character" w:customStyle="1" w:styleId="BodyTextChar">
    <w:name w:val="Body Text Char"/>
    <w:basedOn w:val="DefaultParagraphFont"/>
    <w:link w:val="BodyText"/>
    <w:uiPriority w:val="99"/>
    <w:locked/>
    <w:rsid w:val="00741769"/>
    <w:rPr>
      <w:rFonts w:ascii="Arial" w:eastAsia="Times New Roman" w:hAnsi="Arial" w:cs="Times New Roman"/>
      <w:color w:val="0D0D0D"/>
    </w:rPr>
  </w:style>
  <w:style w:type="paragraph" w:customStyle="1" w:styleId="IndentedBody">
    <w:name w:val="IndentedBody"/>
    <w:basedOn w:val="Normal"/>
    <w:next w:val="BodyText"/>
    <w:rsid w:val="00741769"/>
    <w:pPr>
      <w:spacing w:after="120"/>
      <w:ind w:left="288"/>
    </w:pPr>
    <w:rPr>
      <w:rFonts w:ascii="Arial" w:hAnsi="Arial"/>
      <w:bCs/>
      <w:sz w:val="20"/>
      <w:szCs w:val="22"/>
    </w:rPr>
  </w:style>
  <w:style w:type="paragraph" w:styleId="CommentText">
    <w:name w:val="annotation text"/>
    <w:basedOn w:val="Normal"/>
    <w:link w:val="CommentTextChar"/>
    <w:uiPriority w:val="99"/>
    <w:rsid w:val="00741769"/>
    <w:rPr>
      <w:sz w:val="20"/>
    </w:rPr>
  </w:style>
  <w:style w:type="character" w:customStyle="1" w:styleId="CommentTextChar">
    <w:name w:val="Comment Text Char"/>
    <w:basedOn w:val="DefaultParagraphFont"/>
    <w:link w:val="CommentText"/>
    <w:uiPriority w:val="99"/>
    <w:locked/>
    <w:rsid w:val="00741769"/>
    <w:rPr>
      <w:rFonts w:cs="Times New Roman"/>
    </w:rPr>
  </w:style>
  <w:style w:type="paragraph" w:customStyle="1" w:styleId="Default">
    <w:name w:val="Default"/>
    <w:rsid w:val="00CF2449"/>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rsid w:val="003E2CCC"/>
    <w:rPr>
      <w:b/>
      <w:bCs/>
    </w:rPr>
  </w:style>
  <w:style w:type="character" w:customStyle="1" w:styleId="CommentSubjectChar">
    <w:name w:val="Comment Subject Char"/>
    <w:basedOn w:val="CommentTextChar"/>
    <w:link w:val="CommentSubject"/>
    <w:uiPriority w:val="99"/>
    <w:locked/>
    <w:rsid w:val="003E2CCC"/>
    <w:rPr>
      <w:rFonts w:cs="Times New Roman"/>
      <w:b/>
      <w:bCs/>
    </w:rPr>
  </w:style>
  <w:style w:type="paragraph" w:styleId="Revision">
    <w:name w:val="Revision"/>
    <w:hidden/>
    <w:uiPriority w:val="99"/>
    <w:semiHidden/>
    <w:rsid w:val="00877422"/>
    <w:rPr>
      <w:sz w:val="24"/>
    </w:rPr>
  </w:style>
  <w:style w:type="table" w:styleId="TableGrid">
    <w:name w:val="Table Grid"/>
    <w:basedOn w:val="TableNormal"/>
    <w:uiPriority w:val="59"/>
    <w:rsid w:val="00C60F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1">
    <w:name w:val="normal__char1"/>
    <w:basedOn w:val="DefaultParagraphFont"/>
    <w:rsid w:val="00E77EF9"/>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4BF"/>
    <w:rPr>
      <w:sz w:val="24"/>
    </w:rPr>
  </w:style>
  <w:style w:type="paragraph" w:styleId="Heading1">
    <w:name w:val="heading 1"/>
    <w:basedOn w:val="Normal"/>
    <w:next w:val="Normal"/>
    <w:link w:val="Heading1Char"/>
    <w:uiPriority w:val="9"/>
    <w:qFormat/>
    <w:rsid w:val="0074176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B264BF"/>
    <w:pPr>
      <w:keepNext/>
      <w:ind w:left="1620" w:hanging="1620"/>
      <w:outlineLvl w:val="1"/>
    </w:pPr>
    <w:rPr>
      <w:b/>
      <w:sz w:val="22"/>
    </w:rPr>
  </w:style>
  <w:style w:type="paragraph" w:styleId="Heading4">
    <w:name w:val="heading 4"/>
    <w:basedOn w:val="Normal"/>
    <w:next w:val="Normal"/>
    <w:link w:val="Heading4Char"/>
    <w:uiPriority w:val="9"/>
    <w:qFormat/>
    <w:rsid w:val="00B264BF"/>
    <w:pPr>
      <w:keepNext/>
      <w:spacing w:after="60"/>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41769"/>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34CE0"/>
    <w:rPr>
      <w:rFonts w:ascii="Cambria" w:eastAsia="Times New Roman" w:hAnsi="Cambria" w:cs="Times New Roman"/>
      <w:b/>
      <w:bCs/>
      <w:i/>
      <w:iCs/>
      <w:sz w:val="28"/>
      <w:szCs w:val="28"/>
    </w:rPr>
  </w:style>
  <w:style w:type="character" w:customStyle="1" w:styleId="Heading4Char">
    <w:name w:val="Heading 4 Char"/>
    <w:basedOn w:val="DefaultParagraphFont"/>
    <w:link w:val="Heading4"/>
    <w:uiPriority w:val="9"/>
    <w:semiHidden/>
    <w:rsid w:val="00A34CE0"/>
    <w:rPr>
      <w:rFonts w:ascii="Calibri" w:eastAsia="Times New Roman" w:hAnsi="Calibri" w:cs="Times New Roman"/>
      <w:b/>
      <w:bCs/>
      <w:sz w:val="28"/>
      <w:szCs w:val="28"/>
    </w:rPr>
  </w:style>
  <w:style w:type="paragraph" w:styleId="Header">
    <w:name w:val="header"/>
    <w:basedOn w:val="Normal"/>
    <w:link w:val="HeaderChar"/>
    <w:uiPriority w:val="99"/>
    <w:rsid w:val="00B264BF"/>
    <w:pPr>
      <w:tabs>
        <w:tab w:val="center" w:pos="4320"/>
        <w:tab w:val="right" w:pos="8640"/>
      </w:tabs>
    </w:pPr>
  </w:style>
  <w:style w:type="character" w:customStyle="1" w:styleId="HeaderChar">
    <w:name w:val="Header Char"/>
    <w:basedOn w:val="DefaultParagraphFont"/>
    <w:link w:val="Header"/>
    <w:uiPriority w:val="99"/>
    <w:semiHidden/>
    <w:rsid w:val="00A34CE0"/>
    <w:rPr>
      <w:sz w:val="24"/>
    </w:rPr>
  </w:style>
  <w:style w:type="paragraph" w:styleId="Footer">
    <w:name w:val="footer"/>
    <w:basedOn w:val="Normal"/>
    <w:link w:val="FooterChar"/>
    <w:uiPriority w:val="99"/>
    <w:rsid w:val="00B264BF"/>
    <w:pPr>
      <w:tabs>
        <w:tab w:val="center" w:pos="4320"/>
        <w:tab w:val="right" w:pos="8640"/>
      </w:tabs>
    </w:pPr>
  </w:style>
  <w:style w:type="character" w:customStyle="1" w:styleId="FooterChar">
    <w:name w:val="Footer Char"/>
    <w:basedOn w:val="DefaultParagraphFont"/>
    <w:link w:val="Footer"/>
    <w:uiPriority w:val="99"/>
    <w:semiHidden/>
    <w:rsid w:val="00A34CE0"/>
    <w:rPr>
      <w:sz w:val="24"/>
    </w:rPr>
  </w:style>
  <w:style w:type="paragraph" w:customStyle="1" w:styleId="ExecOffice">
    <w:name w:val="Exec Office"/>
    <w:basedOn w:val="Normal"/>
    <w:rsid w:val="00B264BF"/>
    <w:pPr>
      <w:framePr w:w="6927" w:hSpace="187" w:wrap="notBeside" w:vAnchor="text" w:hAnchor="page" w:x="3594" w:y="1"/>
      <w:jc w:val="center"/>
    </w:pPr>
    <w:rPr>
      <w:rFonts w:ascii="Arial" w:hAnsi="Arial"/>
      <w:sz w:val="28"/>
    </w:rPr>
  </w:style>
  <w:style w:type="character" w:styleId="Hyperlink">
    <w:name w:val="Hyperlink"/>
    <w:basedOn w:val="DefaultParagraphFont"/>
    <w:uiPriority w:val="99"/>
    <w:rsid w:val="00B264BF"/>
    <w:rPr>
      <w:rFonts w:cs="Times New Roman"/>
      <w:color w:val="0000FF"/>
      <w:u w:val="single"/>
    </w:rPr>
  </w:style>
  <w:style w:type="character" w:styleId="PageNumber">
    <w:name w:val="page number"/>
    <w:basedOn w:val="DefaultParagraphFont"/>
    <w:uiPriority w:val="99"/>
    <w:rsid w:val="00B264BF"/>
    <w:rPr>
      <w:rFonts w:cs="Times New Roman"/>
    </w:rPr>
  </w:style>
  <w:style w:type="paragraph" w:styleId="NormalWeb">
    <w:name w:val="Normal (Web)"/>
    <w:basedOn w:val="Normal"/>
    <w:uiPriority w:val="99"/>
    <w:rsid w:val="00B264BF"/>
    <w:pPr>
      <w:spacing w:before="100" w:beforeAutospacing="1" w:after="100" w:afterAutospacing="1"/>
    </w:pPr>
    <w:rPr>
      <w:rFonts w:ascii="Georgia" w:hAnsi="Georgia"/>
      <w:sz w:val="20"/>
    </w:rPr>
  </w:style>
  <w:style w:type="character" w:styleId="Strong">
    <w:name w:val="Strong"/>
    <w:basedOn w:val="DefaultParagraphFont"/>
    <w:uiPriority w:val="22"/>
    <w:qFormat/>
    <w:rsid w:val="00B264BF"/>
    <w:rPr>
      <w:rFonts w:cs="Times New Roman"/>
      <w:b/>
      <w:bCs/>
    </w:rPr>
  </w:style>
  <w:style w:type="character" w:customStyle="1" w:styleId="EmailStyle271">
    <w:name w:val="EmailStyle271"/>
    <w:basedOn w:val="DefaultParagraphFont"/>
    <w:semiHidden/>
    <w:rsid w:val="00B264BF"/>
    <w:rPr>
      <w:rFonts w:ascii="Arial" w:hAnsi="Arial" w:cs="Arial"/>
      <w:color w:val="auto"/>
      <w:sz w:val="20"/>
      <w:szCs w:val="20"/>
    </w:rPr>
  </w:style>
  <w:style w:type="paragraph" w:styleId="BalloonText">
    <w:name w:val="Balloon Text"/>
    <w:basedOn w:val="Normal"/>
    <w:link w:val="BalloonTextChar"/>
    <w:uiPriority w:val="99"/>
    <w:semiHidden/>
    <w:rsid w:val="00AE7DA5"/>
    <w:rPr>
      <w:rFonts w:ascii="Tahoma" w:hAnsi="Tahoma" w:cs="Tahoma"/>
      <w:sz w:val="16"/>
      <w:szCs w:val="16"/>
    </w:rPr>
  </w:style>
  <w:style w:type="character" w:customStyle="1" w:styleId="BalloonTextChar">
    <w:name w:val="Balloon Text Char"/>
    <w:basedOn w:val="DefaultParagraphFont"/>
    <w:link w:val="BalloonText"/>
    <w:uiPriority w:val="99"/>
    <w:semiHidden/>
    <w:rsid w:val="00A34CE0"/>
    <w:rPr>
      <w:sz w:val="0"/>
      <w:szCs w:val="0"/>
    </w:rPr>
  </w:style>
  <w:style w:type="paragraph" w:styleId="FootnoteText">
    <w:name w:val="footnote text"/>
    <w:basedOn w:val="Normal"/>
    <w:link w:val="FootnoteTextChar"/>
    <w:uiPriority w:val="99"/>
    <w:semiHidden/>
    <w:rsid w:val="00D7598F"/>
    <w:rPr>
      <w:sz w:val="20"/>
    </w:rPr>
  </w:style>
  <w:style w:type="character" w:customStyle="1" w:styleId="FootnoteTextChar">
    <w:name w:val="Footnote Text Char"/>
    <w:basedOn w:val="DefaultParagraphFont"/>
    <w:link w:val="FootnoteText"/>
    <w:uiPriority w:val="99"/>
    <w:semiHidden/>
    <w:locked/>
    <w:rsid w:val="003D540E"/>
    <w:rPr>
      <w:rFonts w:cs="Times New Roman"/>
    </w:rPr>
  </w:style>
  <w:style w:type="character" w:styleId="FootnoteReference">
    <w:name w:val="footnote reference"/>
    <w:basedOn w:val="DefaultParagraphFont"/>
    <w:uiPriority w:val="99"/>
    <w:semiHidden/>
    <w:rsid w:val="00D7598F"/>
    <w:rPr>
      <w:rFonts w:cs="Times New Roman"/>
      <w:vertAlign w:val="superscript"/>
    </w:rPr>
  </w:style>
  <w:style w:type="paragraph" w:styleId="ListParagraph">
    <w:name w:val="List Paragraph"/>
    <w:basedOn w:val="Normal"/>
    <w:uiPriority w:val="34"/>
    <w:qFormat/>
    <w:rsid w:val="00E375F6"/>
    <w:pPr>
      <w:spacing w:after="200" w:line="276" w:lineRule="auto"/>
      <w:ind w:left="720"/>
      <w:contextualSpacing/>
    </w:pPr>
    <w:rPr>
      <w:rFonts w:ascii="Calibri" w:hAnsi="Calibri"/>
      <w:sz w:val="22"/>
      <w:szCs w:val="22"/>
    </w:rPr>
  </w:style>
  <w:style w:type="character" w:customStyle="1" w:styleId="Heading7Char">
    <w:name w:val="Heading 7 Char"/>
    <w:basedOn w:val="DefaultParagraphFont"/>
    <w:rsid w:val="00741769"/>
    <w:rPr>
      <w:rFonts w:ascii="Arial" w:hAnsi="Arial" w:cs="Times New Roman"/>
      <w:b/>
      <w:color w:val="0D0D0D"/>
      <w:sz w:val="22"/>
    </w:rPr>
  </w:style>
  <w:style w:type="character" w:styleId="CommentReference">
    <w:name w:val="annotation reference"/>
    <w:basedOn w:val="DefaultParagraphFont"/>
    <w:uiPriority w:val="99"/>
    <w:rsid w:val="00741769"/>
    <w:rPr>
      <w:rFonts w:cs="Times New Roman"/>
      <w:sz w:val="16"/>
      <w:szCs w:val="16"/>
    </w:rPr>
  </w:style>
  <w:style w:type="paragraph" w:styleId="BodyText">
    <w:name w:val="Body Text"/>
    <w:basedOn w:val="Normal"/>
    <w:link w:val="BodyTextChar"/>
    <w:uiPriority w:val="99"/>
    <w:rsid w:val="00741769"/>
    <w:pPr>
      <w:tabs>
        <w:tab w:val="left" w:pos="720"/>
      </w:tabs>
      <w:spacing w:after="200" w:line="240" w:lineRule="atLeast"/>
    </w:pPr>
    <w:rPr>
      <w:rFonts w:ascii="Arial" w:hAnsi="Arial"/>
      <w:color w:val="0D0D0D"/>
      <w:sz w:val="20"/>
    </w:rPr>
  </w:style>
  <w:style w:type="character" w:customStyle="1" w:styleId="BodyTextChar">
    <w:name w:val="Body Text Char"/>
    <w:basedOn w:val="DefaultParagraphFont"/>
    <w:link w:val="BodyText"/>
    <w:uiPriority w:val="99"/>
    <w:locked/>
    <w:rsid w:val="00741769"/>
    <w:rPr>
      <w:rFonts w:ascii="Arial" w:eastAsia="Times New Roman" w:hAnsi="Arial" w:cs="Times New Roman"/>
      <w:color w:val="0D0D0D"/>
    </w:rPr>
  </w:style>
  <w:style w:type="paragraph" w:customStyle="1" w:styleId="IndentedBody">
    <w:name w:val="IndentedBody"/>
    <w:basedOn w:val="Normal"/>
    <w:next w:val="BodyText"/>
    <w:rsid w:val="00741769"/>
    <w:pPr>
      <w:spacing w:after="120"/>
      <w:ind w:left="288"/>
    </w:pPr>
    <w:rPr>
      <w:rFonts w:ascii="Arial" w:hAnsi="Arial"/>
      <w:bCs/>
      <w:sz w:val="20"/>
      <w:szCs w:val="22"/>
    </w:rPr>
  </w:style>
  <w:style w:type="paragraph" w:styleId="CommentText">
    <w:name w:val="annotation text"/>
    <w:basedOn w:val="Normal"/>
    <w:link w:val="CommentTextChar"/>
    <w:uiPriority w:val="99"/>
    <w:rsid w:val="00741769"/>
    <w:rPr>
      <w:sz w:val="20"/>
    </w:rPr>
  </w:style>
  <w:style w:type="character" w:customStyle="1" w:styleId="CommentTextChar">
    <w:name w:val="Comment Text Char"/>
    <w:basedOn w:val="DefaultParagraphFont"/>
    <w:link w:val="CommentText"/>
    <w:uiPriority w:val="99"/>
    <w:locked/>
    <w:rsid w:val="00741769"/>
    <w:rPr>
      <w:rFonts w:cs="Times New Roman"/>
    </w:rPr>
  </w:style>
  <w:style w:type="paragraph" w:customStyle="1" w:styleId="Default">
    <w:name w:val="Default"/>
    <w:rsid w:val="00CF2449"/>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rsid w:val="003E2CCC"/>
    <w:rPr>
      <w:b/>
      <w:bCs/>
    </w:rPr>
  </w:style>
  <w:style w:type="character" w:customStyle="1" w:styleId="CommentSubjectChar">
    <w:name w:val="Comment Subject Char"/>
    <w:basedOn w:val="CommentTextChar"/>
    <w:link w:val="CommentSubject"/>
    <w:uiPriority w:val="99"/>
    <w:locked/>
    <w:rsid w:val="003E2CCC"/>
    <w:rPr>
      <w:rFonts w:cs="Times New Roman"/>
      <w:b/>
      <w:bCs/>
    </w:rPr>
  </w:style>
  <w:style w:type="paragraph" w:styleId="Revision">
    <w:name w:val="Revision"/>
    <w:hidden/>
    <w:uiPriority w:val="99"/>
    <w:semiHidden/>
    <w:rsid w:val="00877422"/>
    <w:rPr>
      <w:sz w:val="24"/>
    </w:rPr>
  </w:style>
  <w:style w:type="table" w:styleId="TableGrid">
    <w:name w:val="Table Grid"/>
    <w:basedOn w:val="TableNormal"/>
    <w:uiPriority w:val="59"/>
    <w:rsid w:val="00C60F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1">
    <w:name w:val="normal__char1"/>
    <w:basedOn w:val="DefaultParagraphFont"/>
    <w:rsid w:val="00E77EF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2126">
      <w:bodyDiv w:val="1"/>
      <w:marLeft w:val="0"/>
      <w:marRight w:val="0"/>
      <w:marTop w:val="0"/>
      <w:marBottom w:val="0"/>
      <w:divBdr>
        <w:top w:val="none" w:sz="0" w:space="0" w:color="auto"/>
        <w:left w:val="none" w:sz="0" w:space="0" w:color="auto"/>
        <w:bottom w:val="none" w:sz="0" w:space="0" w:color="auto"/>
        <w:right w:val="none" w:sz="0" w:space="0" w:color="auto"/>
      </w:divBdr>
    </w:div>
    <w:div w:id="116293289">
      <w:bodyDiv w:val="1"/>
      <w:marLeft w:val="0"/>
      <w:marRight w:val="0"/>
      <w:marTop w:val="0"/>
      <w:marBottom w:val="0"/>
      <w:divBdr>
        <w:top w:val="none" w:sz="0" w:space="0" w:color="auto"/>
        <w:left w:val="none" w:sz="0" w:space="0" w:color="auto"/>
        <w:bottom w:val="none" w:sz="0" w:space="0" w:color="auto"/>
        <w:right w:val="none" w:sz="0" w:space="0" w:color="auto"/>
      </w:divBdr>
    </w:div>
    <w:div w:id="144661965">
      <w:bodyDiv w:val="1"/>
      <w:marLeft w:val="0"/>
      <w:marRight w:val="0"/>
      <w:marTop w:val="0"/>
      <w:marBottom w:val="0"/>
      <w:divBdr>
        <w:top w:val="none" w:sz="0" w:space="0" w:color="auto"/>
        <w:left w:val="none" w:sz="0" w:space="0" w:color="auto"/>
        <w:bottom w:val="none" w:sz="0" w:space="0" w:color="auto"/>
        <w:right w:val="none" w:sz="0" w:space="0" w:color="auto"/>
      </w:divBdr>
    </w:div>
    <w:div w:id="226917157">
      <w:bodyDiv w:val="1"/>
      <w:marLeft w:val="0"/>
      <w:marRight w:val="0"/>
      <w:marTop w:val="0"/>
      <w:marBottom w:val="0"/>
      <w:divBdr>
        <w:top w:val="none" w:sz="0" w:space="0" w:color="auto"/>
        <w:left w:val="none" w:sz="0" w:space="0" w:color="auto"/>
        <w:bottom w:val="none" w:sz="0" w:space="0" w:color="auto"/>
        <w:right w:val="none" w:sz="0" w:space="0" w:color="auto"/>
      </w:divBdr>
    </w:div>
    <w:div w:id="827132154">
      <w:bodyDiv w:val="1"/>
      <w:marLeft w:val="0"/>
      <w:marRight w:val="0"/>
      <w:marTop w:val="0"/>
      <w:marBottom w:val="0"/>
      <w:divBdr>
        <w:top w:val="none" w:sz="0" w:space="0" w:color="auto"/>
        <w:left w:val="none" w:sz="0" w:space="0" w:color="auto"/>
        <w:bottom w:val="none" w:sz="0" w:space="0" w:color="auto"/>
        <w:right w:val="none" w:sz="0" w:space="0" w:color="auto"/>
      </w:divBdr>
    </w:div>
    <w:div w:id="831681587">
      <w:bodyDiv w:val="1"/>
      <w:marLeft w:val="0"/>
      <w:marRight w:val="0"/>
      <w:marTop w:val="0"/>
      <w:marBottom w:val="0"/>
      <w:divBdr>
        <w:top w:val="none" w:sz="0" w:space="0" w:color="auto"/>
        <w:left w:val="none" w:sz="0" w:space="0" w:color="auto"/>
        <w:bottom w:val="none" w:sz="0" w:space="0" w:color="auto"/>
        <w:right w:val="none" w:sz="0" w:space="0" w:color="auto"/>
      </w:divBdr>
    </w:div>
    <w:div w:id="956564598">
      <w:bodyDiv w:val="1"/>
      <w:marLeft w:val="0"/>
      <w:marRight w:val="0"/>
      <w:marTop w:val="0"/>
      <w:marBottom w:val="0"/>
      <w:divBdr>
        <w:top w:val="none" w:sz="0" w:space="0" w:color="auto"/>
        <w:left w:val="none" w:sz="0" w:space="0" w:color="auto"/>
        <w:bottom w:val="none" w:sz="0" w:space="0" w:color="auto"/>
        <w:right w:val="none" w:sz="0" w:space="0" w:color="auto"/>
      </w:divBdr>
    </w:div>
    <w:div w:id="2015497301">
      <w:marLeft w:val="0"/>
      <w:marRight w:val="0"/>
      <w:marTop w:val="0"/>
      <w:marBottom w:val="0"/>
      <w:divBdr>
        <w:top w:val="none" w:sz="0" w:space="0" w:color="auto"/>
        <w:left w:val="none" w:sz="0" w:space="0" w:color="auto"/>
        <w:bottom w:val="none" w:sz="0" w:space="0" w:color="auto"/>
        <w:right w:val="none" w:sz="0" w:space="0" w:color="auto"/>
      </w:divBdr>
      <w:divsChild>
        <w:div w:id="2015497298">
          <w:marLeft w:val="150"/>
          <w:marRight w:val="150"/>
          <w:marTop w:val="240"/>
          <w:marBottom w:val="552"/>
          <w:divBdr>
            <w:top w:val="single" w:sz="6" w:space="0" w:color="B4C4D3"/>
            <w:left w:val="none" w:sz="0" w:space="0" w:color="auto"/>
            <w:bottom w:val="none" w:sz="0" w:space="0" w:color="auto"/>
            <w:right w:val="none" w:sz="0" w:space="0" w:color="auto"/>
          </w:divBdr>
          <w:divsChild>
            <w:div w:id="2015497300">
              <w:marLeft w:val="0"/>
              <w:marRight w:val="150"/>
              <w:marTop w:val="0"/>
              <w:marBottom w:val="0"/>
              <w:divBdr>
                <w:top w:val="none" w:sz="0" w:space="0" w:color="auto"/>
                <w:left w:val="none" w:sz="0" w:space="0" w:color="auto"/>
                <w:bottom w:val="none" w:sz="0" w:space="0" w:color="auto"/>
                <w:right w:val="none" w:sz="0" w:space="0" w:color="auto"/>
              </w:divBdr>
              <w:divsChild>
                <w:div w:id="201549730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15497303">
      <w:marLeft w:val="0"/>
      <w:marRight w:val="0"/>
      <w:marTop w:val="0"/>
      <w:marBottom w:val="0"/>
      <w:divBdr>
        <w:top w:val="none" w:sz="0" w:space="0" w:color="auto"/>
        <w:left w:val="none" w:sz="0" w:space="0" w:color="auto"/>
        <w:bottom w:val="none" w:sz="0" w:space="0" w:color="auto"/>
        <w:right w:val="none" w:sz="0" w:space="0" w:color="auto"/>
      </w:divBdr>
    </w:div>
    <w:div w:id="2015497305">
      <w:marLeft w:val="0"/>
      <w:marRight w:val="0"/>
      <w:marTop w:val="0"/>
      <w:marBottom w:val="0"/>
      <w:divBdr>
        <w:top w:val="none" w:sz="0" w:space="0" w:color="auto"/>
        <w:left w:val="none" w:sz="0" w:space="0" w:color="auto"/>
        <w:bottom w:val="none" w:sz="0" w:space="0" w:color="auto"/>
        <w:right w:val="none" w:sz="0" w:space="0" w:color="auto"/>
      </w:divBdr>
    </w:div>
    <w:div w:id="2015497306">
      <w:marLeft w:val="0"/>
      <w:marRight w:val="0"/>
      <w:marTop w:val="0"/>
      <w:marBottom w:val="0"/>
      <w:divBdr>
        <w:top w:val="none" w:sz="0" w:space="0" w:color="auto"/>
        <w:left w:val="none" w:sz="0" w:space="0" w:color="auto"/>
        <w:bottom w:val="none" w:sz="0" w:space="0" w:color="auto"/>
        <w:right w:val="none" w:sz="0" w:space="0" w:color="auto"/>
      </w:divBdr>
      <w:divsChild>
        <w:div w:id="2015497297">
          <w:marLeft w:val="150"/>
          <w:marRight w:val="150"/>
          <w:marTop w:val="240"/>
          <w:marBottom w:val="240"/>
          <w:divBdr>
            <w:top w:val="single" w:sz="6" w:space="0" w:color="B4C4D3"/>
            <w:left w:val="none" w:sz="0" w:space="0" w:color="auto"/>
            <w:bottom w:val="none" w:sz="0" w:space="0" w:color="auto"/>
            <w:right w:val="none" w:sz="0" w:space="0" w:color="auto"/>
          </w:divBdr>
          <w:divsChild>
            <w:div w:id="2015497299">
              <w:marLeft w:val="0"/>
              <w:marRight w:val="150"/>
              <w:marTop w:val="0"/>
              <w:marBottom w:val="0"/>
              <w:divBdr>
                <w:top w:val="none" w:sz="0" w:space="0" w:color="auto"/>
                <w:left w:val="none" w:sz="0" w:space="0" w:color="auto"/>
                <w:bottom w:val="none" w:sz="0" w:space="0" w:color="auto"/>
                <w:right w:val="none" w:sz="0" w:space="0" w:color="auto"/>
              </w:divBdr>
              <w:divsChild>
                <w:div w:id="2015497304">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bulletinquestions@massmail.state.ma.us"/>
  <Relationship Id="rId11" Type="http://schemas.openxmlformats.org/officeDocument/2006/relationships/hyperlink" TargetMode="External" Target="http://www.eec.state.ma.us/docs1/regs-policies/20130118-revised-financial-assistance-regs.pdf"/>
  <Relationship Id="rId12" Type="http://schemas.openxmlformats.org/officeDocument/2006/relationships/hyperlink" TargetMode="External" Target="http://www.eec.state.ma.us/docs1/regs-policies/20130117-financial-assistance-policy-guide.pdf"/>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82808-004F-40A5-A3EC-23F0E37B5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Office of Child Care Services</Company>
  <LinksUpToDate>false</LinksUpToDate>
  <CharactersWithSpaces>8402</CharactersWithSpaces>
  <SharedDoc>false</SharedDoc>
  <HLinks>
    <vt:vector size="18" baseType="variant">
      <vt:variant>
        <vt:i4>589908</vt:i4>
      </vt:variant>
      <vt:variant>
        <vt:i4>6</vt:i4>
      </vt:variant>
      <vt:variant>
        <vt:i4>0</vt:i4>
      </vt:variant>
      <vt:variant>
        <vt:i4>5</vt:i4>
      </vt:variant>
      <vt:variant>
        <vt:lpwstr>http://www.mass.gov/edu/birth-grade-12/early-education-and-care/laws-regulations-and-policies/eec-management-bulletins/reimbursement-for-fcc-systems.html</vt:lpwstr>
      </vt:variant>
      <vt:variant>
        <vt:lpwstr/>
      </vt:variant>
      <vt:variant>
        <vt:i4>4390946</vt:i4>
      </vt:variant>
      <vt:variant>
        <vt:i4>3</vt:i4>
      </vt:variant>
      <vt:variant>
        <vt:i4>0</vt:i4>
      </vt:variant>
      <vt:variant>
        <vt:i4>5</vt:i4>
      </vt:variant>
      <vt:variant>
        <vt:lpwstr>http://www.eec.state.ma.us/docs1/regs_policies/201107011_policy_guide.pdf</vt:lpwstr>
      </vt:variant>
      <vt:variant>
        <vt:lpwstr/>
      </vt:variant>
      <vt:variant>
        <vt:i4>1179683</vt:i4>
      </vt:variant>
      <vt:variant>
        <vt:i4>0</vt:i4>
      </vt:variant>
      <vt:variant>
        <vt:i4>0</vt:i4>
      </vt:variant>
      <vt:variant>
        <vt:i4>5</vt:i4>
      </vt:variant>
      <vt:variant>
        <vt:lpwstr>mailto:bulletinquestions@massmail.state.ma.us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2014-08-15T18:02:00Z</dcterms:created>
  <dc:creator>sfletche</dc:creator>
  <lastModifiedBy>Andrea Gilmore</lastModifiedBy>
  <lastPrinted>2013-10-10T13:33:00Z</lastPrinted>
  <dcterms:modified xsi:type="dcterms:W3CDTF">2014-08-15T18:17:00Z</dcterms:modified>
  <revision>3</revision>
</coreProperties>
</file>