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69BF9" w14:textId="480DB324" w:rsidR="4B8D684D" w:rsidRPr="00D9187D" w:rsidRDefault="4B8D684D" w:rsidP="4B8D684D">
      <w:pPr>
        <w:spacing w:after="0" w:line="240" w:lineRule="auto"/>
        <w:jc w:val="center"/>
        <w:rPr>
          <w:rFonts w:ascii="Franklin Gothic Book" w:hAnsi="Franklin Gothic Book" w:cs="Segoe UI"/>
          <w:b/>
          <w:bCs/>
          <w:sz w:val="28"/>
          <w:szCs w:val="28"/>
        </w:rPr>
      </w:pPr>
      <w:r w:rsidRPr="00D9187D">
        <w:rPr>
          <w:rFonts w:ascii="Franklin Gothic Book" w:hAnsi="Franklin Gothic Book" w:cs="Segoe UI"/>
          <w:b/>
          <w:bCs/>
          <w:sz w:val="28"/>
          <w:szCs w:val="28"/>
        </w:rPr>
        <w:t>Massachusetts Department of Public Health</w:t>
      </w:r>
    </w:p>
    <w:p w14:paraId="24036610" w14:textId="6731EB77" w:rsidR="4B8D684D" w:rsidRPr="00D9187D" w:rsidRDefault="4B8D684D" w:rsidP="4B8D684D">
      <w:pPr>
        <w:spacing w:after="0" w:line="240" w:lineRule="auto"/>
        <w:jc w:val="center"/>
        <w:rPr>
          <w:rFonts w:ascii="Franklin Gothic Book" w:hAnsi="Franklin Gothic Book" w:cs="Segoe UI"/>
          <w:b/>
          <w:bCs/>
          <w:sz w:val="28"/>
          <w:szCs w:val="28"/>
        </w:rPr>
      </w:pPr>
    </w:p>
    <w:p w14:paraId="1DD36E87" w14:textId="47C70DFA" w:rsidR="00651935" w:rsidRPr="00D9187D" w:rsidRDefault="00284076" w:rsidP="4B8D684D">
      <w:pPr>
        <w:spacing w:after="0" w:line="240" w:lineRule="auto"/>
        <w:jc w:val="center"/>
        <w:rPr>
          <w:rFonts w:ascii="Franklin Gothic Book" w:hAnsi="Franklin Gothic Book" w:cs="Segoe UI"/>
          <w:b/>
          <w:bCs/>
          <w:sz w:val="28"/>
          <w:szCs w:val="28"/>
        </w:rPr>
      </w:pPr>
      <w:bookmarkStart w:id="0" w:name="_Hlk108786196"/>
      <w:bookmarkEnd w:id="0"/>
      <w:r w:rsidRPr="00D9187D">
        <w:rPr>
          <w:rFonts w:ascii="Franklin Gothic Book" w:hAnsi="Franklin Gothic Book" w:cs="Segoe UI"/>
          <w:b/>
          <w:bCs/>
          <w:sz w:val="28"/>
          <w:szCs w:val="28"/>
        </w:rPr>
        <w:t xml:space="preserve">Operational Guidance for Bathing Beaches </w:t>
      </w:r>
    </w:p>
    <w:p w14:paraId="41E45835" w14:textId="6C1B4D11" w:rsidR="00651935" w:rsidRPr="00D9187D" w:rsidRDefault="00284076" w:rsidP="00651935">
      <w:pPr>
        <w:spacing w:after="0" w:line="240" w:lineRule="auto"/>
        <w:jc w:val="center"/>
        <w:rPr>
          <w:rFonts w:ascii="Franklin Gothic Book" w:hAnsi="Franklin Gothic Book" w:cs="Segoe UI"/>
          <w:b/>
          <w:bCs/>
          <w:sz w:val="28"/>
          <w:szCs w:val="28"/>
        </w:rPr>
      </w:pPr>
      <w:r w:rsidRPr="00D9187D">
        <w:rPr>
          <w:rFonts w:ascii="Franklin Gothic Book" w:hAnsi="Franklin Gothic Book" w:cs="Segoe UI"/>
          <w:b/>
          <w:bCs/>
          <w:sz w:val="28"/>
          <w:szCs w:val="28"/>
        </w:rPr>
        <w:t>at PFAS Impacted Waterbodies</w:t>
      </w:r>
    </w:p>
    <w:p w14:paraId="17B62634" w14:textId="0D3628BC" w:rsidR="00651935" w:rsidRPr="00D9187D" w:rsidRDefault="00651935" w:rsidP="00651935">
      <w:pPr>
        <w:spacing w:after="0" w:line="240" w:lineRule="auto"/>
        <w:jc w:val="center"/>
        <w:rPr>
          <w:rFonts w:ascii="Franklin Gothic Book" w:hAnsi="Franklin Gothic Book" w:cs="Segoe UI"/>
          <w:b/>
          <w:bCs/>
          <w:sz w:val="24"/>
          <w:szCs w:val="24"/>
        </w:rPr>
      </w:pPr>
    </w:p>
    <w:p w14:paraId="71C55B7B" w14:textId="45BBD8F3" w:rsidR="00EC4A6B" w:rsidRPr="00D9187D" w:rsidRDefault="000D0F9D" w:rsidP="00651935">
      <w:pPr>
        <w:spacing w:after="0" w:line="240" w:lineRule="auto"/>
        <w:jc w:val="center"/>
        <w:rPr>
          <w:rFonts w:ascii="Franklin Gothic Book" w:hAnsi="Franklin Gothic Book" w:cs="Segoe UI"/>
          <w:b/>
          <w:bCs/>
          <w:sz w:val="24"/>
          <w:szCs w:val="24"/>
        </w:rPr>
      </w:pPr>
      <w:r>
        <w:rPr>
          <w:rFonts w:ascii="Franklin Gothic Book" w:hAnsi="Franklin Gothic Book" w:cs="Segoe UI"/>
          <w:b/>
          <w:bCs/>
          <w:sz w:val="24"/>
          <w:szCs w:val="24"/>
        </w:rPr>
        <w:t>May 22</w:t>
      </w:r>
      <w:r w:rsidR="00C029F5">
        <w:rPr>
          <w:rFonts w:ascii="Franklin Gothic Book" w:hAnsi="Franklin Gothic Book" w:cs="Segoe UI"/>
          <w:b/>
          <w:bCs/>
          <w:sz w:val="24"/>
          <w:szCs w:val="24"/>
        </w:rPr>
        <w:t xml:space="preserve">, </w:t>
      </w:r>
      <w:r w:rsidR="00EC4A6B" w:rsidRPr="00D9187D">
        <w:rPr>
          <w:rFonts w:ascii="Franklin Gothic Book" w:hAnsi="Franklin Gothic Book" w:cs="Segoe UI"/>
          <w:b/>
          <w:bCs/>
          <w:sz w:val="24"/>
          <w:szCs w:val="24"/>
        </w:rPr>
        <w:t>202</w:t>
      </w:r>
      <w:r w:rsidR="0062438F" w:rsidRPr="0009590A">
        <w:rPr>
          <w:rFonts w:ascii="Franklin Gothic Book" w:hAnsi="Franklin Gothic Book" w:cs="Segoe UI"/>
          <w:b/>
          <w:bCs/>
          <w:sz w:val="24"/>
          <w:szCs w:val="24"/>
        </w:rPr>
        <w:t>4</w:t>
      </w:r>
    </w:p>
    <w:p w14:paraId="12C5B9BD" w14:textId="77777777" w:rsidR="00AF56AC" w:rsidRPr="00B94847" w:rsidRDefault="00AF56AC" w:rsidP="4B8D684D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D802D73" w14:textId="472520AB" w:rsidR="00FD20F8" w:rsidRPr="00D9187D" w:rsidRDefault="00FD20F8" w:rsidP="00FD20F8">
      <w:pPr>
        <w:spacing w:after="0" w:line="240" w:lineRule="auto"/>
        <w:rPr>
          <w:rFonts w:ascii="Franklin Gothic Book" w:hAnsi="Franklin Gothic Book" w:cs="Segoe UI"/>
          <w:b/>
          <w:bCs/>
          <w:sz w:val="24"/>
          <w:szCs w:val="24"/>
          <w:u w:val="single"/>
        </w:rPr>
      </w:pPr>
      <w:r w:rsidRPr="00D9187D">
        <w:rPr>
          <w:rFonts w:ascii="Franklin Gothic Book" w:hAnsi="Franklin Gothic Book" w:cs="Segoe UI"/>
          <w:b/>
          <w:bCs/>
          <w:sz w:val="24"/>
          <w:szCs w:val="24"/>
          <w:u w:val="single"/>
        </w:rPr>
        <w:t>Purpose</w:t>
      </w:r>
    </w:p>
    <w:p w14:paraId="7380C12F" w14:textId="664F4B24" w:rsidR="00FD20F8" w:rsidRPr="00D9187D" w:rsidRDefault="004B4AC9" w:rsidP="00FD20F8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D9187D">
        <w:rPr>
          <w:rFonts w:ascii="Franklin Gothic Book" w:hAnsi="Franklin Gothic Book" w:cs="Segoe UI"/>
          <w:sz w:val="24"/>
          <w:szCs w:val="24"/>
        </w:rPr>
        <w:t xml:space="preserve">This document provides </w:t>
      </w:r>
      <w:r w:rsidR="00426DDE" w:rsidRPr="00D9187D">
        <w:rPr>
          <w:rFonts w:ascii="Franklin Gothic Book" w:hAnsi="Franklin Gothic Book" w:cs="Segoe UI"/>
          <w:sz w:val="24"/>
          <w:szCs w:val="24"/>
        </w:rPr>
        <w:t xml:space="preserve">operational guidance </w:t>
      </w:r>
      <w:r w:rsidR="00397574" w:rsidRPr="00D9187D">
        <w:rPr>
          <w:rFonts w:ascii="Franklin Gothic Book" w:hAnsi="Franklin Gothic Book" w:cs="Segoe UI"/>
          <w:sz w:val="24"/>
          <w:szCs w:val="24"/>
        </w:rPr>
        <w:t xml:space="preserve">for municipalities and beach operators </w:t>
      </w:r>
      <w:r w:rsidR="00426DDE" w:rsidRPr="00D9187D">
        <w:rPr>
          <w:rFonts w:ascii="Franklin Gothic Book" w:hAnsi="Franklin Gothic Book" w:cs="Segoe UI"/>
          <w:sz w:val="24"/>
          <w:szCs w:val="24"/>
        </w:rPr>
        <w:t>on</w:t>
      </w:r>
      <w:r w:rsidR="0055361D" w:rsidRPr="00D9187D">
        <w:rPr>
          <w:rFonts w:ascii="Franklin Gothic Book" w:hAnsi="Franklin Gothic Book" w:cs="Segoe UI"/>
          <w:sz w:val="24"/>
          <w:szCs w:val="24"/>
        </w:rPr>
        <w:t xml:space="preserve"> evaluating and managing bathing beaches at waterbodies</w:t>
      </w:r>
      <w:r w:rsidR="00397574" w:rsidRPr="00D9187D">
        <w:rPr>
          <w:rFonts w:ascii="Franklin Gothic Book" w:hAnsi="Franklin Gothic Book" w:cs="Segoe UI"/>
          <w:sz w:val="24"/>
          <w:szCs w:val="24"/>
        </w:rPr>
        <w:t xml:space="preserve"> impacted by per- and poly-fluoroalkyl substances (PFAS)</w:t>
      </w:r>
      <w:r w:rsidR="0055361D" w:rsidRPr="00D9187D">
        <w:rPr>
          <w:rFonts w:ascii="Franklin Gothic Book" w:hAnsi="Franklin Gothic Book" w:cs="Segoe UI"/>
          <w:sz w:val="24"/>
          <w:szCs w:val="24"/>
        </w:rPr>
        <w:t>.</w:t>
      </w:r>
      <w:r w:rsidR="00C56E14" w:rsidRPr="00D9187D">
        <w:rPr>
          <w:rFonts w:ascii="Franklin Gothic Book" w:hAnsi="Franklin Gothic Book" w:cs="Segoe UI"/>
          <w:sz w:val="24"/>
          <w:szCs w:val="24"/>
        </w:rPr>
        <w:t xml:space="preserve"> </w:t>
      </w:r>
    </w:p>
    <w:p w14:paraId="05676B49" w14:textId="77777777" w:rsidR="00FD20F8" w:rsidRPr="00D9187D" w:rsidRDefault="00FD20F8" w:rsidP="00FD20F8">
      <w:pPr>
        <w:spacing w:after="0" w:line="240" w:lineRule="auto"/>
        <w:rPr>
          <w:rFonts w:ascii="Franklin Gothic Book" w:hAnsi="Franklin Gothic Book" w:cs="Segoe UI"/>
          <w:b/>
          <w:bCs/>
          <w:sz w:val="24"/>
          <w:szCs w:val="24"/>
        </w:rPr>
      </w:pPr>
    </w:p>
    <w:p w14:paraId="3273A477" w14:textId="793AC491" w:rsidR="00651935" w:rsidRPr="00D9187D" w:rsidRDefault="00777B6F" w:rsidP="4B8D684D">
      <w:pPr>
        <w:spacing w:after="0" w:line="240" w:lineRule="auto"/>
        <w:rPr>
          <w:rFonts w:ascii="Franklin Gothic Book" w:hAnsi="Franklin Gothic Book" w:cs="Segoe UI"/>
          <w:b/>
          <w:bCs/>
          <w:sz w:val="24"/>
          <w:szCs w:val="24"/>
          <w:u w:val="single"/>
        </w:rPr>
      </w:pPr>
      <w:r w:rsidRPr="00D9187D">
        <w:rPr>
          <w:rFonts w:ascii="Franklin Gothic Book" w:hAnsi="Franklin Gothic Book" w:cs="Segoe UI"/>
          <w:b/>
          <w:bCs/>
          <w:sz w:val="24"/>
          <w:szCs w:val="24"/>
          <w:u w:val="single"/>
        </w:rPr>
        <w:t xml:space="preserve">Regulatory </w:t>
      </w:r>
      <w:r w:rsidR="00254E29" w:rsidRPr="00D9187D">
        <w:rPr>
          <w:rFonts w:ascii="Franklin Gothic Book" w:hAnsi="Franklin Gothic Book" w:cs="Segoe UI"/>
          <w:b/>
          <w:bCs/>
          <w:sz w:val="24"/>
          <w:szCs w:val="24"/>
          <w:u w:val="single"/>
        </w:rPr>
        <w:t>Authority</w:t>
      </w:r>
    </w:p>
    <w:p w14:paraId="0775B496" w14:textId="0B3F6EB7" w:rsidR="00651935" w:rsidRPr="00D9187D" w:rsidRDefault="00777B6F" w:rsidP="4B8D684D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D9187D">
        <w:rPr>
          <w:rFonts w:ascii="Franklin Gothic Book" w:hAnsi="Franklin Gothic Book" w:cs="Segoe UI"/>
          <w:sz w:val="24"/>
          <w:szCs w:val="24"/>
        </w:rPr>
        <w:t xml:space="preserve">The Massachusetts Department of Public Health (DPH) </w:t>
      </w:r>
      <w:r w:rsidR="4B8D684D" w:rsidRPr="00D9187D">
        <w:rPr>
          <w:rFonts w:ascii="Franklin Gothic Book" w:hAnsi="Franklin Gothic Book" w:cs="Segoe UI"/>
          <w:sz w:val="24"/>
          <w:szCs w:val="24"/>
        </w:rPr>
        <w:t xml:space="preserve">bathing beach regulations govern the operation of public and semi-public beaches </w:t>
      </w:r>
      <w:r w:rsidR="00506A45" w:rsidRPr="00D9187D">
        <w:rPr>
          <w:rFonts w:ascii="Franklin Gothic Book" w:hAnsi="Franklin Gothic Book" w:cs="Segoe UI"/>
          <w:sz w:val="24"/>
          <w:szCs w:val="24"/>
        </w:rPr>
        <w:t xml:space="preserve">(i.e., bathing beaches) </w:t>
      </w:r>
      <w:r w:rsidR="4B8D684D" w:rsidRPr="00D9187D">
        <w:rPr>
          <w:rFonts w:ascii="Franklin Gothic Book" w:hAnsi="Franklin Gothic Book" w:cs="Segoe UI"/>
          <w:sz w:val="24"/>
          <w:szCs w:val="24"/>
        </w:rPr>
        <w:t>at waterbodies in Massachusetts</w:t>
      </w:r>
      <w:r w:rsidRPr="00D9187D">
        <w:rPr>
          <w:rFonts w:ascii="Franklin Gothic Book" w:hAnsi="Franklin Gothic Book" w:cs="Segoe UI"/>
          <w:sz w:val="24"/>
          <w:szCs w:val="24"/>
        </w:rPr>
        <w:t xml:space="preserve"> (105 CMR 445; part of the State Sanitary Code)</w:t>
      </w:r>
      <w:r w:rsidR="4B8D684D" w:rsidRPr="00D9187D">
        <w:rPr>
          <w:rFonts w:ascii="Franklin Gothic Book" w:hAnsi="Franklin Gothic Book" w:cs="Segoe UI"/>
          <w:sz w:val="24"/>
          <w:szCs w:val="24"/>
        </w:rPr>
        <w:t>.</w:t>
      </w:r>
      <w:r w:rsidR="00120DEE" w:rsidRPr="00D9187D">
        <w:rPr>
          <w:rFonts w:ascii="Franklin Gothic Book" w:hAnsi="Franklin Gothic Book" w:cs="Segoe UI"/>
          <w:sz w:val="24"/>
          <w:szCs w:val="24"/>
        </w:rPr>
        <w:t xml:space="preserve"> </w:t>
      </w:r>
      <w:r w:rsidR="00AC69E1" w:rsidRPr="00D9187D">
        <w:rPr>
          <w:rFonts w:ascii="Franklin Gothic Book" w:hAnsi="Franklin Gothic Book" w:cs="Segoe UI"/>
          <w:sz w:val="24"/>
          <w:szCs w:val="24"/>
        </w:rPr>
        <w:t>PFAS compounds are hazardous materials which, when present in waterbodies intended for swimming (</w:t>
      </w:r>
      <w:r w:rsidR="00AC69E1" w:rsidRPr="00D9187D">
        <w:rPr>
          <w:rFonts w:ascii="Franklin Gothic Book" w:hAnsi="Franklin Gothic Book" w:cs="Segoe UI"/>
          <w:i/>
          <w:iCs/>
          <w:sz w:val="24"/>
          <w:szCs w:val="24"/>
        </w:rPr>
        <w:t>i.e.</w:t>
      </w:r>
      <w:r w:rsidR="009A79E1" w:rsidRPr="00D9187D">
        <w:rPr>
          <w:rFonts w:ascii="Franklin Gothic Book" w:hAnsi="Franklin Gothic Book" w:cs="Segoe UI"/>
          <w:i/>
          <w:iCs/>
          <w:sz w:val="24"/>
          <w:szCs w:val="24"/>
        </w:rPr>
        <w:t>,</w:t>
      </w:r>
      <w:r w:rsidR="00AC69E1" w:rsidRPr="00D9187D">
        <w:rPr>
          <w:rFonts w:ascii="Franklin Gothic Book" w:hAnsi="Franklin Gothic Book" w:cs="Segoe UI"/>
          <w:sz w:val="24"/>
          <w:szCs w:val="24"/>
        </w:rPr>
        <w:t xml:space="preserve"> those with bathing beaches), may constitute a menace to public health (105 CMR 445.030). To assist with the risk management of this hazard, DPH has developed health-based guidance values for PFAS to determine whether the beach water is unfit for swimming activities</w:t>
      </w:r>
      <w:r w:rsidR="00044A82" w:rsidRPr="00D9187D">
        <w:rPr>
          <w:rFonts w:ascii="Franklin Gothic Book" w:hAnsi="Franklin Gothic Book" w:cs="Segoe UI"/>
          <w:sz w:val="24"/>
          <w:szCs w:val="24"/>
        </w:rPr>
        <w:t xml:space="preserve"> and </w:t>
      </w:r>
      <w:r w:rsidR="008A6702" w:rsidRPr="00D9187D">
        <w:rPr>
          <w:rFonts w:ascii="Franklin Gothic Book" w:hAnsi="Franklin Gothic Book" w:cs="Segoe UI"/>
          <w:sz w:val="24"/>
          <w:szCs w:val="24"/>
        </w:rPr>
        <w:t>corresponding response actions</w:t>
      </w:r>
      <w:r w:rsidR="000C1861" w:rsidRPr="00D9187D">
        <w:rPr>
          <w:rFonts w:ascii="Franklin Gothic Book" w:hAnsi="Franklin Gothic Book" w:cs="Segoe UI"/>
          <w:sz w:val="24"/>
          <w:szCs w:val="24"/>
        </w:rPr>
        <w:t xml:space="preserve"> for when PFAS concentrations exceed these guidance values.</w:t>
      </w:r>
    </w:p>
    <w:p w14:paraId="433E4FE0" w14:textId="77777777" w:rsidR="00AC69E1" w:rsidRPr="002912EB" w:rsidRDefault="00AC69E1" w:rsidP="4B8D684D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9AE1F71" w14:textId="5AED1FE6" w:rsidR="00AC69E1" w:rsidRPr="002912EB" w:rsidRDefault="00030A88" w:rsidP="4B8D684D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EEF33E" wp14:editId="056AA9AE">
                <wp:simplePos x="0" y="0"/>
                <wp:positionH relativeFrom="column">
                  <wp:posOffset>104775</wp:posOffset>
                </wp:positionH>
                <wp:positionV relativeFrom="paragraph">
                  <wp:posOffset>803910</wp:posOffset>
                </wp:positionV>
                <wp:extent cx="5648325" cy="1404620"/>
                <wp:effectExtent l="0" t="0" r="28575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883B9" w14:textId="092B3F52" w:rsidR="00964039" w:rsidRPr="006B305D" w:rsidRDefault="00964039" w:rsidP="006B305D">
                            <w:pPr>
                              <w:spacing w:after="0" w:line="240" w:lineRule="auto"/>
                              <w:jc w:val="both"/>
                              <w:rPr>
                                <w:rFonts w:ascii="Segoe UI Semibold" w:hAnsi="Segoe UI Semibold" w:cs="Segoe UI Semibold"/>
                                <w:i/>
                                <w:iCs/>
                              </w:rPr>
                            </w:pPr>
                            <w:r w:rsidRPr="002912EB">
                              <w:rPr>
                                <w:rFonts w:ascii="Franklin Gothic Book" w:hAnsi="Franklin Gothic Book" w:cs="Segoe UI"/>
                                <w:b/>
                                <w:bCs/>
                                <w:u w:val="single"/>
                              </w:rPr>
                              <w:t>Note:</w:t>
                            </w:r>
                            <w:r w:rsidRPr="002912EB">
                              <w:rPr>
                                <w:rFonts w:ascii="Franklin Gothic Book" w:hAnsi="Franklin Gothic Book" w:cs="Segoe UI"/>
                              </w:rPr>
                              <w:t xml:space="preserve"> </w:t>
                            </w:r>
                            <w:r w:rsidR="001A1FC7">
                              <w:rPr>
                                <w:rFonts w:ascii="Franklin Gothic Book" w:hAnsi="Franklin Gothic Book" w:cs="Segoe UI"/>
                              </w:rPr>
                              <w:t xml:space="preserve">The state of the science </w:t>
                            </w:r>
                            <w:r w:rsidRPr="00F21A12">
                              <w:rPr>
                                <w:rFonts w:ascii="Franklin Gothic Book" w:hAnsi="Franklin Gothic Book" w:cs="Segoe UI"/>
                              </w:rPr>
                              <w:t>of PFAS and their associated human health effects is constantly evolving, and many aspects of PFAS</w:t>
                            </w:r>
                            <w:r w:rsidR="00314CCE" w:rsidRPr="00F21A12">
                              <w:rPr>
                                <w:rFonts w:ascii="Franklin Gothic Book" w:hAnsi="Franklin Gothic Book" w:cs="Segoe UI"/>
                              </w:rPr>
                              <w:t xml:space="preserve"> in the environment</w:t>
                            </w:r>
                            <w:r w:rsidRPr="00F21A12">
                              <w:rPr>
                                <w:rFonts w:ascii="Franklin Gothic Book" w:hAnsi="Franklin Gothic Book" w:cs="Segoe UI"/>
                              </w:rPr>
                              <w:t xml:space="preserve"> </w:t>
                            </w:r>
                            <w:r w:rsidR="00314CCE" w:rsidRPr="00F21A12">
                              <w:rPr>
                                <w:rFonts w:ascii="Franklin Gothic Book" w:hAnsi="Franklin Gothic Book" w:cs="Segoe UI"/>
                              </w:rPr>
                              <w:t>are</w:t>
                            </w:r>
                            <w:r w:rsidRPr="00F21A12">
                              <w:rPr>
                                <w:rFonts w:ascii="Franklin Gothic Book" w:hAnsi="Franklin Gothic Book" w:cs="Segoe UI"/>
                              </w:rPr>
                              <w:t xml:space="preserve"> not well understood. Furthermore, US EPA </w:t>
                            </w:r>
                            <w:r w:rsidR="00982840">
                              <w:rPr>
                                <w:rFonts w:ascii="Franklin Gothic Book" w:hAnsi="Franklin Gothic Book" w:cs="Segoe UI"/>
                              </w:rPr>
                              <w:t xml:space="preserve">has recently proposed updated </w:t>
                            </w:r>
                            <w:r w:rsidRPr="00F21A12">
                              <w:rPr>
                                <w:rFonts w:ascii="Franklin Gothic Book" w:hAnsi="Franklin Gothic Book" w:cs="Segoe UI"/>
                              </w:rPr>
                              <w:t>final Maximum Contaminant Levels (MCLs) for PFAS in drinking water</w:t>
                            </w:r>
                            <w:r w:rsidRPr="002912EB">
                              <w:rPr>
                                <w:rFonts w:ascii="Franklin Gothic Book" w:hAnsi="Franklin Gothic Book" w:cs="Segoe UI"/>
                              </w:rPr>
                              <w:t>.</w:t>
                            </w:r>
                            <w:r w:rsidRPr="006B305D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2912EB">
                              <w:rPr>
                                <w:rFonts w:ascii="Franklin Gothic Medium" w:hAnsi="Franklin Gothic Medium" w:cs="Segoe UI Semibold"/>
                              </w:rPr>
                              <w:t xml:space="preserve">Therefore, it is likely that the content of this document will change as more </w:t>
                            </w:r>
                            <w:r w:rsidR="003E0B66">
                              <w:rPr>
                                <w:rFonts w:ascii="Franklin Gothic Medium" w:hAnsi="Franklin Gothic Medium" w:cs="Segoe UI Semibold"/>
                              </w:rPr>
                              <w:t xml:space="preserve">is learned </w:t>
                            </w:r>
                            <w:r w:rsidRPr="002912EB">
                              <w:rPr>
                                <w:rFonts w:ascii="Franklin Gothic Medium" w:hAnsi="Franklin Gothic Medium" w:cs="Segoe UI Semibold"/>
                              </w:rPr>
                              <w:t xml:space="preserve">about </w:t>
                            </w:r>
                            <w:r w:rsidR="003E0B66">
                              <w:rPr>
                                <w:rFonts w:ascii="Franklin Gothic Medium" w:hAnsi="Franklin Gothic Medium" w:cs="Segoe UI Semibold"/>
                              </w:rPr>
                              <w:t xml:space="preserve">the </w:t>
                            </w:r>
                            <w:r w:rsidR="00595872" w:rsidRPr="002912EB">
                              <w:rPr>
                                <w:rFonts w:ascii="Franklin Gothic Medium" w:hAnsi="Franklin Gothic Medium" w:cs="Segoe UI Semibold"/>
                              </w:rPr>
                              <w:t xml:space="preserve">health </w:t>
                            </w:r>
                            <w:r w:rsidR="001E3539" w:rsidRPr="002912EB">
                              <w:rPr>
                                <w:rFonts w:ascii="Franklin Gothic Medium" w:hAnsi="Franklin Gothic Medium" w:cs="Segoe UI Semibold"/>
                              </w:rPr>
                              <w:t>risks</w:t>
                            </w:r>
                            <w:r w:rsidR="00595872" w:rsidRPr="002912EB">
                              <w:rPr>
                                <w:rFonts w:ascii="Franklin Gothic Medium" w:hAnsi="Franklin Gothic Medium" w:cs="Segoe UI Semibold"/>
                              </w:rPr>
                              <w:t xml:space="preserve"> of </w:t>
                            </w:r>
                            <w:r w:rsidRPr="002912EB">
                              <w:rPr>
                                <w:rFonts w:ascii="Franklin Gothic Medium" w:hAnsi="Franklin Gothic Medium" w:cs="Segoe UI Semibold"/>
                              </w:rPr>
                              <w:t>PFAS.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EEF33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8.25pt;margin-top:63.3pt;width:444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" fillcolor="#d8d8d8 [2732]">
                <v:textbox style="mso-fit-shape-to-text:t">
                  <w:txbxContent>
                    <w:p w14:paraId="3E1883B9" w14:textId="092B3F52" w:rsidR="00964039" w:rsidRPr="006B305D" w:rsidRDefault="00964039" w:rsidP="006B305D">
                      <w:pPr>
                        <w:spacing w:after="0" w:line="240" w:lineRule="auto"/>
                        <w:jc w:val="both"/>
                        <w:rPr>
                          <w:rFonts w:ascii="Segoe UI Semibold" w:hAnsi="Segoe UI Semibold" w:cs="Segoe UI Semibold"/>
                          <w:i/>
                          <w:iCs/>
                        </w:rPr>
                      </w:pPr>
                      <w:r w:rsidRPr="002912EB">
                        <w:rPr>
                          <w:rFonts w:ascii="Franklin Gothic Book" w:hAnsi="Franklin Gothic Book" w:cs="Segoe UI"/>
                          <w:b/>
                          <w:bCs/>
                          <w:u w:val="single"/>
                        </w:rPr>
                        <w:t>Note:</w:t>
                      </w:r>
                      <w:r w:rsidRPr="002912EB">
                        <w:rPr>
                          <w:rFonts w:ascii="Franklin Gothic Book" w:hAnsi="Franklin Gothic Book" w:cs="Segoe UI"/>
                        </w:rPr>
                        <w:t xml:space="preserve"> </w:t>
                      </w:r>
                      <w:r w:rsidR="001A1FC7">
                        <w:rPr>
                          <w:rFonts w:ascii="Franklin Gothic Book" w:hAnsi="Franklin Gothic Book" w:cs="Segoe UI"/>
                        </w:rPr>
                        <w:t xml:space="preserve">The state of the science </w:t>
                      </w:r>
                      <w:r w:rsidRPr="00F21A12">
                        <w:rPr>
                          <w:rFonts w:ascii="Franklin Gothic Book" w:hAnsi="Franklin Gothic Book" w:cs="Segoe UI"/>
                        </w:rPr>
                        <w:t>of PFAS and their associated human health effects is constantly evolving, and many aspects of PFAS</w:t>
                      </w:r>
                      <w:r w:rsidR="00314CCE" w:rsidRPr="00F21A12">
                        <w:rPr>
                          <w:rFonts w:ascii="Franklin Gothic Book" w:hAnsi="Franklin Gothic Book" w:cs="Segoe UI"/>
                        </w:rPr>
                        <w:t xml:space="preserve"> in the environment</w:t>
                      </w:r>
                      <w:r w:rsidRPr="00F21A12">
                        <w:rPr>
                          <w:rFonts w:ascii="Franklin Gothic Book" w:hAnsi="Franklin Gothic Book" w:cs="Segoe UI"/>
                        </w:rPr>
                        <w:t xml:space="preserve"> </w:t>
                      </w:r>
                      <w:r w:rsidR="00314CCE" w:rsidRPr="00F21A12">
                        <w:rPr>
                          <w:rFonts w:ascii="Franklin Gothic Book" w:hAnsi="Franklin Gothic Book" w:cs="Segoe UI"/>
                        </w:rPr>
                        <w:t>are</w:t>
                      </w:r>
                      <w:r w:rsidRPr="00F21A12">
                        <w:rPr>
                          <w:rFonts w:ascii="Franklin Gothic Book" w:hAnsi="Franklin Gothic Book" w:cs="Segoe UI"/>
                        </w:rPr>
                        <w:t xml:space="preserve"> not well understood. Furthermore, US EPA </w:t>
                      </w:r>
                      <w:r w:rsidR="00982840">
                        <w:rPr>
                          <w:rFonts w:ascii="Franklin Gothic Book" w:hAnsi="Franklin Gothic Book" w:cs="Segoe UI"/>
                        </w:rPr>
                        <w:t xml:space="preserve">has recently proposed updated </w:t>
                      </w:r>
                      <w:r w:rsidRPr="00F21A12">
                        <w:rPr>
                          <w:rFonts w:ascii="Franklin Gothic Book" w:hAnsi="Franklin Gothic Book" w:cs="Segoe UI"/>
                        </w:rPr>
                        <w:t>final Maximum Contaminant Levels (MCLs) for PFAS in drinking water</w:t>
                      </w:r>
                      <w:r w:rsidRPr="002912EB">
                        <w:rPr>
                          <w:rFonts w:ascii="Franklin Gothic Book" w:hAnsi="Franklin Gothic Book" w:cs="Segoe UI"/>
                        </w:rPr>
                        <w:t>.</w:t>
                      </w:r>
                      <w:r w:rsidRPr="006B305D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2912EB">
                        <w:rPr>
                          <w:rFonts w:ascii="Franklin Gothic Medium" w:hAnsi="Franklin Gothic Medium" w:cs="Segoe UI Semibold"/>
                        </w:rPr>
                        <w:t xml:space="preserve">Therefore, it is likely that the content of this document will change as more </w:t>
                      </w:r>
                      <w:r w:rsidR="003E0B66">
                        <w:rPr>
                          <w:rFonts w:ascii="Franklin Gothic Medium" w:hAnsi="Franklin Gothic Medium" w:cs="Segoe UI Semibold"/>
                        </w:rPr>
                        <w:t xml:space="preserve">is learned </w:t>
                      </w:r>
                      <w:r w:rsidRPr="002912EB">
                        <w:rPr>
                          <w:rFonts w:ascii="Franklin Gothic Medium" w:hAnsi="Franklin Gothic Medium" w:cs="Segoe UI Semibold"/>
                        </w:rPr>
                        <w:t xml:space="preserve">about </w:t>
                      </w:r>
                      <w:r w:rsidR="003E0B66">
                        <w:rPr>
                          <w:rFonts w:ascii="Franklin Gothic Medium" w:hAnsi="Franklin Gothic Medium" w:cs="Segoe UI Semibold"/>
                        </w:rPr>
                        <w:t xml:space="preserve">the </w:t>
                      </w:r>
                      <w:r w:rsidR="00595872" w:rsidRPr="002912EB">
                        <w:rPr>
                          <w:rFonts w:ascii="Franklin Gothic Medium" w:hAnsi="Franklin Gothic Medium" w:cs="Segoe UI Semibold"/>
                        </w:rPr>
                        <w:t xml:space="preserve">health </w:t>
                      </w:r>
                      <w:r w:rsidR="001E3539" w:rsidRPr="002912EB">
                        <w:rPr>
                          <w:rFonts w:ascii="Franklin Gothic Medium" w:hAnsi="Franklin Gothic Medium" w:cs="Segoe UI Semibold"/>
                        </w:rPr>
                        <w:t>risks</w:t>
                      </w:r>
                      <w:r w:rsidR="00595872" w:rsidRPr="002912EB">
                        <w:rPr>
                          <w:rFonts w:ascii="Franklin Gothic Medium" w:hAnsi="Franklin Gothic Medium" w:cs="Segoe UI Semibold"/>
                        </w:rPr>
                        <w:t xml:space="preserve"> of </w:t>
                      </w:r>
                      <w:r w:rsidRPr="002912EB">
                        <w:rPr>
                          <w:rFonts w:ascii="Franklin Gothic Medium" w:hAnsi="Franklin Gothic Medium" w:cs="Segoe UI Semibold"/>
                        </w:rPr>
                        <w:t>PFAS.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3E4">
        <w:rPr>
          <w:rFonts w:ascii="Franklin Gothic Book" w:hAnsi="Franklin Gothic Book" w:cs="Segoe UI"/>
          <w:sz w:val="24"/>
          <w:szCs w:val="24"/>
        </w:rPr>
        <w:t>M</w:t>
      </w:r>
      <w:r w:rsidR="001E7CB4">
        <w:rPr>
          <w:rFonts w:ascii="Franklin Gothic Book" w:hAnsi="Franklin Gothic Book" w:cs="Segoe UI"/>
          <w:sz w:val="24"/>
          <w:szCs w:val="24"/>
        </w:rPr>
        <w:t xml:space="preserve">unicipalities and beach operators </w:t>
      </w:r>
      <w:r w:rsidR="00015FE7" w:rsidRPr="008E0D12">
        <w:rPr>
          <w:rFonts w:ascii="Franklin Gothic Book" w:hAnsi="Franklin Gothic Book" w:cs="Segoe UI"/>
          <w:sz w:val="24"/>
          <w:szCs w:val="24"/>
        </w:rPr>
        <w:t xml:space="preserve">are not required to test </w:t>
      </w:r>
      <w:r w:rsidR="001E7CB4">
        <w:rPr>
          <w:rFonts w:ascii="Franklin Gothic Book" w:hAnsi="Franklin Gothic Book" w:cs="Segoe UI"/>
          <w:sz w:val="24"/>
          <w:szCs w:val="24"/>
        </w:rPr>
        <w:t xml:space="preserve">bathing beaches </w:t>
      </w:r>
      <w:r w:rsidR="00015FE7" w:rsidRPr="002912EB">
        <w:rPr>
          <w:rFonts w:ascii="Franklin Gothic Book" w:hAnsi="Franklin Gothic Book" w:cs="Segoe UI"/>
          <w:sz w:val="24"/>
          <w:szCs w:val="24"/>
        </w:rPr>
        <w:t>for PFAS</w:t>
      </w:r>
      <w:r w:rsidR="003603E4">
        <w:rPr>
          <w:rFonts w:ascii="Franklin Gothic Book" w:hAnsi="Franklin Gothic Book" w:cs="Segoe UI"/>
          <w:sz w:val="24"/>
          <w:szCs w:val="24"/>
        </w:rPr>
        <w:t>. However</w:t>
      </w:r>
      <w:r w:rsidR="00015FE7" w:rsidRPr="002912EB">
        <w:rPr>
          <w:rFonts w:ascii="Franklin Gothic Book" w:hAnsi="Franklin Gothic Book" w:cs="Segoe UI"/>
          <w:sz w:val="24"/>
          <w:szCs w:val="24"/>
        </w:rPr>
        <w:t xml:space="preserve">, testing </w:t>
      </w:r>
      <w:r w:rsidR="003603E4">
        <w:rPr>
          <w:rFonts w:ascii="Franklin Gothic Book" w:hAnsi="Franklin Gothic Book" w:cs="Segoe UI"/>
          <w:sz w:val="24"/>
          <w:szCs w:val="24"/>
        </w:rPr>
        <w:t>may be</w:t>
      </w:r>
      <w:r w:rsidR="00612106">
        <w:rPr>
          <w:rFonts w:ascii="Franklin Gothic Book" w:hAnsi="Franklin Gothic Book" w:cs="Segoe UI"/>
          <w:sz w:val="24"/>
          <w:szCs w:val="24"/>
        </w:rPr>
        <w:t xml:space="preserve"> </w:t>
      </w:r>
      <w:r w:rsidR="00015FE7" w:rsidRPr="005A31F0">
        <w:rPr>
          <w:rFonts w:ascii="Franklin Gothic Book" w:hAnsi="Franklin Gothic Book" w:cs="Segoe UI"/>
          <w:sz w:val="24"/>
          <w:szCs w:val="24"/>
        </w:rPr>
        <w:t>conducted at</w:t>
      </w:r>
      <w:r w:rsidR="00612106">
        <w:rPr>
          <w:rFonts w:ascii="Franklin Gothic Book" w:hAnsi="Franklin Gothic Book" w:cs="Segoe UI"/>
          <w:sz w:val="24"/>
          <w:szCs w:val="24"/>
        </w:rPr>
        <w:t xml:space="preserve"> </w:t>
      </w:r>
      <w:r w:rsidR="00015FE7" w:rsidRPr="002912EB">
        <w:rPr>
          <w:rFonts w:ascii="Franklin Gothic Book" w:hAnsi="Franklin Gothic Book" w:cs="Segoe UI"/>
          <w:sz w:val="24"/>
          <w:szCs w:val="24"/>
        </w:rPr>
        <w:t>waterbodies</w:t>
      </w:r>
      <w:r w:rsidR="009D5DE1">
        <w:rPr>
          <w:rFonts w:ascii="Franklin Gothic Book" w:hAnsi="Franklin Gothic Book" w:cs="Segoe UI"/>
          <w:sz w:val="24"/>
          <w:szCs w:val="24"/>
        </w:rPr>
        <w:t xml:space="preserve"> </w:t>
      </w:r>
      <w:r w:rsidR="00E45455">
        <w:rPr>
          <w:rFonts w:ascii="Franklin Gothic Book" w:hAnsi="Franklin Gothic Book" w:cs="Segoe UI"/>
          <w:sz w:val="24"/>
          <w:szCs w:val="24"/>
        </w:rPr>
        <w:t xml:space="preserve">for different reasons, including </w:t>
      </w:r>
      <w:r w:rsidR="00015FE7" w:rsidRPr="002912EB">
        <w:rPr>
          <w:rFonts w:ascii="Franklin Gothic Book" w:hAnsi="Franklin Gothic Book" w:cs="Segoe UI"/>
          <w:sz w:val="24"/>
          <w:szCs w:val="24"/>
        </w:rPr>
        <w:t xml:space="preserve">their proximity to a known PFAS source, or as part of </w:t>
      </w:r>
      <w:r w:rsidR="00FE3B6B" w:rsidRPr="002912EB">
        <w:rPr>
          <w:rFonts w:ascii="Franklin Gothic Book" w:hAnsi="Franklin Gothic Book" w:cs="Segoe UI"/>
          <w:sz w:val="24"/>
          <w:szCs w:val="24"/>
        </w:rPr>
        <w:t>surveillance efforts conducted by DPH and the Massachusetts Department of Environmental Protection (</w:t>
      </w:r>
      <w:r w:rsidR="00015FE7" w:rsidRPr="002912EB">
        <w:rPr>
          <w:rFonts w:ascii="Franklin Gothic Book" w:hAnsi="Franklin Gothic Book" w:cs="Segoe UI"/>
          <w:sz w:val="24"/>
          <w:szCs w:val="24"/>
        </w:rPr>
        <w:t>Mass</w:t>
      </w:r>
      <w:r w:rsidR="00FE3B6B" w:rsidRPr="002912EB">
        <w:rPr>
          <w:rFonts w:ascii="Franklin Gothic Book" w:hAnsi="Franklin Gothic Book" w:cs="Segoe UI"/>
          <w:sz w:val="24"/>
          <w:szCs w:val="24"/>
        </w:rPr>
        <w:t>DEP).</w:t>
      </w:r>
    </w:p>
    <w:p w14:paraId="032CE9BE" w14:textId="077AA760" w:rsidR="00FE3B6B" w:rsidRDefault="00FE3B6B" w:rsidP="4B8D684D">
      <w:pPr>
        <w:spacing w:after="0" w:line="240" w:lineRule="auto"/>
        <w:rPr>
          <w:rFonts w:ascii="Segoe UI" w:hAnsi="Segoe UI" w:cs="Segoe UI"/>
        </w:rPr>
      </w:pPr>
    </w:p>
    <w:p w14:paraId="69FD9DBA" w14:textId="1113401C" w:rsidR="0035557F" w:rsidRPr="002912EB" w:rsidRDefault="00FF5CF5" w:rsidP="00C87F70">
      <w:pPr>
        <w:spacing w:after="0" w:line="240" w:lineRule="auto"/>
        <w:rPr>
          <w:rFonts w:ascii="Franklin Gothic Book" w:hAnsi="Franklin Gothic Book" w:cs="Segoe UI"/>
          <w:b/>
          <w:bCs/>
          <w:sz w:val="24"/>
          <w:szCs w:val="24"/>
          <w:u w:val="single"/>
        </w:rPr>
      </w:pPr>
      <w:r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>Evaluating PFAS in Bathing Waters</w:t>
      </w:r>
    </w:p>
    <w:p w14:paraId="7EE0D7EB" w14:textId="5F9EF990" w:rsidR="00333DA6" w:rsidRPr="002912EB" w:rsidRDefault="00333DA6" w:rsidP="006B305D">
      <w:pPr>
        <w:spacing w:before="100" w:after="0" w:line="240" w:lineRule="auto"/>
        <w:rPr>
          <w:rFonts w:ascii="Franklin Gothic Medium" w:hAnsi="Franklin Gothic Medium" w:cs="Segoe UI Semibold"/>
          <w:i/>
          <w:iCs/>
          <w:sz w:val="24"/>
          <w:szCs w:val="24"/>
        </w:rPr>
      </w:pPr>
      <w:r w:rsidRPr="002912EB">
        <w:rPr>
          <w:rFonts w:ascii="Franklin Gothic Medium" w:hAnsi="Franklin Gothic Medium" w:cs="Segoe UI Semibold"/>
          <w:i/>
          <w:iCs/>
          <w:sz w:val="24"/>
          <w:szCs w:val="24"/>
        </w:rPr>
        <w:t>Sampling Location</w:t>
      </w:r>
    </w:p>
    <w:p w14:paraId="1EBFCCCA" w14:textId="5A0FB0DC" w:rsidR="0035557F" w:rsidRPr="002912EB" w:rsidRDefault="008C03E1" w:rsidP="00C87F70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Water samples used for evaluating PFAS risk to swimmers should be collected from a location within the area of greatest usage and where the water depth is approximately </w:t>
      </w:r>
      <w:r w:rsidR="00145025" w:rsidRPr="002912EB">
        <w:rPr>
          <w:rFonts w:ascii="Franklin Gothic Book" w:hAnsi="Franklin Gothic Book" w:cs="Segoe UI"/>
          <w:sz w:val="24"/>
          <w:szCs w:val="24"/>
        </w:rPr>
        <w:t xml:space="preserve">1-1.5 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feet. If possible, sampling should be done at the same location used for bacterial testing. </w:t>
      </w:r>
      <w:r w:rsidR="000F3898">
        <w:rPr>
          <w:rFonts w:ascii="Franklin Gothic Book" w:hAnsi="Franklin Gothic Book" w:cs="Segoe UI"/>
          <w:sz w:val="24"/>
          <w:szCs w:val="24"/>
        </w:rPr>
        <w:t>Available s</w:t>
      </w:r>
      <w:r w:rsidRPr="00107DA6">
        <w:rPr>
          <w:rFonts w:ascii="Franklin Gothic Book" w:hAnsi="Franklin Gothic Book" w:cs="Segoe UI"/>
          <w:sz w:val="24"/>
          <w:szCs w:val="24"/>
        </w:rPr>
        <w:t xml:space="preserve">urveillance data of surface water PFAS levels </w:t>
      </w:r>
      <w:r w:rsidR="00E875A9" w:rsidRPr="00107DA6">
        <w:rPr>
          <w:rFonts w:ascii="Franklin Gothic Book" w:hAnsi="Franklin Gothic Book" w:cs="Segoe UI"/>
          <w:sz w:val="24"/>
          <w:szCs w:val="24"/>
        </w:rPr>
        <w:t>for</w:t>
      </w:r>
      <w:r w:rsidRPr="00107DA6">
        <w:rPr>
          <w:rFonts w:ascii="Franklin Gothic Book" w:hAnsi="Franklin Gothic Book" w:cs="Segoe UI"/>
          <w:sz w:val="24"/>
          <w:szCs w:val="24"/>
        </w:rPr>
        <w:t xml:space="preserve"> samples collected outside the beach swimming area</w:t>
      </w:r>
      <w:r w:rsidR="003771F7">
        <w:rPr>
          <w:rFonts w:ascii="Franklin Gothic Book" w:hAnsi="Franklin Gothic Book" w:cs="Segoe UI"/>
          <w:sz w:val="24"/>
          <w:szCs w:val="24"/>
        </w:rPr>
        <w:t xml:space="preserve"> may be useful for informing if bathing water should be </w:t>
      </w:r>
      <w:r w:rsidR="001C791B">
        <w:rPr>
          <w:rFonts w:ascii="Franklin Gothic Book" w:hAnsi="Franklin Gothic Book" w:cs="Segoe UI"/>
          <w:sz w:val="24"/>
          <w:szCs w:val="24"/>
        </w:rPr>
        <w:t>tested but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should not be used to determine swimming restrictions.</w:t>
      </w:r>
    </w:p>
    <w:p w14:paraId="278DE6D8" w14:textId="77777777" w:rsidR="00333DA6" w:rsidRPr="002912EB" w:rsidRDefault="00333DA6" w:rsidP="00C87F70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</w:p>
    <w:p w14:paraId="0CA699B0" w14:textId="77777777" w:rsidR="00800BD7" w:rsidRDefault="00800BD7" w:rsidP="00C87F70">
      <w:pPr>
        <w:spacing w:after="0" w:line="240" w:lineRule="auto"/>
        <w:rPr>
          <w:rFonts w:ascii="Franklin Gothic Medium" w:hAnsi="Franklin Gothic Medium" w:cs="Segoe UI Semibold"/>
          <w:i/>
          <w:iCs/>
          <w:sz w:val="24"/>
          <w:szCs w:val="24"/>
        </w:rPr>
      </w:pPr>
    </w:p>
    <w:p w14:paraId="5DB1E3E5" w14:textId="77777777" w:rsidR="008E43AD" w:rsidRDefault="008E43AD" w:rsidP="00C87F70">
      <w:pPr>
        <w:spacing w:after="0" w:line="240" w:lineRule="auto"/>
        <w:rPr>
          <w:rFonts w:ascii="Franklin Gothic Medium" w:hAnsi="Franklin Gothic Medium" w:cs="Segoe UI Semibold"/>
          <w:i/>
          <w:iCs/>
          <w:sz w:val="24"/>
          <w:szCs w:val="24"/>
        </w:rPr>
      </w:pPr>
    </w:p>
    <w:p w14:paraId="10137659" w14:textId="093BA0F2" w:rsidR="00333DA6" w:rsidRPr="002912EB" w:rsidRDefault="008C03E1" w:rsidP="00C87F70">
      <w:pPr>
        <w:spacing w:after="0" w:line="240" w:lineRule="auto"/>
        <w:rPr>
          <w:rFonts w:ascii="Franklin Gothic Medium" w:hAnsi="Franklin Gothic Medium" w:cs="Segoe UI Semibold"/>
          <w:i/>
          <w:iCs/>
          <w:sz w:val="24"/>
          <w:szCs w:val="24"/>
        </w:rPr>
      </w:pPr>
      <w:r w:rsidRPr="002912EB">
        <w:rPr>
          <w:rFonts w:ascii="Franklin Gothic Medium" w:hAnsi="Franklin Gothic Medium" w:cs="Segoe UI Semibold"/>
          <w:i/>
          <w:iCs/>
          <w:sz w:val="24"/>
          <w:szCs w:val="24"/>
        </w:rPr>
        <w:lastRenderedPageBreak/>
        <w:t>Guidance Values</w:t>
      </w:r>
    </w:p>
    <w:p w14:paraId="6B59342F" w14:textId="3F53F228" w:rsidR="00872974" w:rsidRPr="002912EB" w:rsidRDefault="008C03E1" w:rsidP="006B305D">
      <w:p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DPH’s health-based guidance values apply to </w:t>
      </w:r>
      <w:r w:rsidR="007F4A74">
        <w:rPr>
          <w:rFonts w:ascii="Franklin Gothic Book" w:hAnsi="Franklin Gothic Book" w:cs="Segoe UI"/>
          <w:sz w:val="24"/>
          <w:szCs w:val="24"/>
        </w:rPr>
        <w:t>concent</w:t>
      </w:r>
      <w:r w:rsidR="005D3E28">
        <w:rPr>
          <w:rFonts w:ascii="Franklin Gothic Book" w:hAnsi="Franklin Gothic Book" w:cs="Segoe UI"/>
          <w:sz w:val="24"/>
          <w:szCs w:val="24"/>
        </w:rPr>
        <w:t xml:space="preserve">rations of 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individual PFAS compounds for which there are established toxicity criteria. To date, this includes: </w:t>
      </w:r>
    </w:p>
    <w:p w14:paraId="2943ADF4" w14:textId="77777777" w:rsidR="00521B84" w:rsidRPr="002912EB" w:rsidRDefault="00521B84" w:rsidP="002D355C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  <w:sectPr w:rsidR="00521B84" w:rsidRPr="002912EB">
          <w:head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975ADB" w14:textId="77777777" w:rsidR="002D355C" w:rsidRPr="002912EB" w:rsidRDefault="002D355C" w:rsidP="002D355C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proofErr w:type="spellStart"/>
      <w:r w:rsidRPr="002912EB">
        <w:rPr>
          <w:rFonts w:ascii="Franklin Gothic Book" w:hAnsi="Franklin Gothic Book" w:cs="Segoe UI"/>
          <w:sz w:val="24"/>
          <w:szCs w:val="24"/>
        </w:rPr>
        <w:t>Perfluorobutanoic</w:t>
      </w:r>
      <w:proofErr w:type="spellEnd"/>
      <w:r w:rsidRPr="002912EB">
        <w:rPr>
          <w:rFonts w:ascii="Franklin Gothic Book" w:hAnsi="Franklin Gothic Book" w:cs="Segoe UI"/>
          <w:sz w:val="24"/>
          <w:szCs w:val="24"/>
        </w:rPr>
        <w:t xml:space="preserve"> acid (</w:t>
      </w:r>
      <w:r w:rsidRPr="002912EB">
        <w:rPr>
          <w:rFonts w:ascii="Franklin Gothic Book" w:hAnsi="Franklin Gothic Book" w:cs="Segoe UI"/>
          <w:b/>
          <w:bCs/>
          <w:sz w:val="24"/>
          <w:szCs w:val="24"/>
        </w:rPr>
        <w:t>PFBA</w:t>
      </w:r>
      <w:r w:rsidRPr="002912EB">
        <w:rPr>
          <w:rFonts w:ascii="Franklin Gothic Book" w:hAnsi="Franklin Gothic Book" w:cs="Segoe UI"/>
          <w:sz w:val="24"/>
          <w:szCs w:val="24"/>
        </w:rPr>
        <w:t>)</w:t>
      </w:r>
    </w:p>
    <w:p w14:paraId="38854A37" w14:textId="77777777" w:rsidR="002D355C" w:rsidRPr="002912EB" w:rsidRDefault="002D355C" w:rsidP="002D355C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proofErr w:type="spellStart"/>
      <w:r w:rsidRPr="002912EB">
        <w:rPr>
          <w:rFonts w:ascii="Franklin Gothic Book" w:hAnsi="Franklin Gothic Book" w:cs="Segoe UI"/>
          <w:sz w:val="24"/>
          <w:szCs w:val="24"/>
        </w:rPr>
        <w:t>Perfluorobutane</w:t>
      </w:r>
      <w:proofErr w:type="spellEnd"/>
      <w:r w:rsidRPr="002912EB">
        <w:rPr>
          <w:rFonts w:ascii="Franklin Gothic Book" w:hAnsi="Franklin Gothic Book" w:cs="Segoe UI"/>
          <w:sz w:val="24"/>
          <w:szCs w:val="24"/>
        </w:rPr>
        <w:t xml:space="preserve"> sulfonic acid (</w:t>
      </w:r>
      <w:r w:rsidRPr="002912EB">
        <w:rPr>
          <w:rFonts w:ascii="Franklin Gothic Book" w:hAnsi="Franklin Gothic Book" w:cs="Segoe UI"/>
          <w:b/>
          <w:bCs/>
          <w:sz w:val="24"/>
          <w:szCs w:val="24"/>
        </w:rPr>
        <w:t>PFBS</w:t>
      </w:r>
      <w:r w:rsidRPr="002912EB">
        <w:rPr>
          <w:rFonts w:ascii="Franklin Gothic Book" w:hAnsi="Franklin Gothic Book" w:cs="Segoe UI"/>
          <w:sz w:val="24"/>
          <w:szCs w:val="24"/>
        </w:rPr>
        <w:t>)</w:t>
      </w:r>
    </w:p>
    <w:p w14:paraId="0D34BA83" w14:textId="0BF1029F" w:rsidR="2FE81991" w:rsidRDefault="2FE81991" w:rsidP="1E9CE3F9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proofErr w:type="spellStart"/>
      <w:r w:rsidRPr="1E9CE3F9">
        <w:rPr>
          <w:rFonts w:ascii="Franklin Gothic Book" w:hAnsi="Franklin Gothic Book" w:cs="Segoe UI"/>
          <w:sz w:val="24"/>
          <w:szCs w:val="24"/>
        </w:rPr>
        <w:t>Perfluorohexanoic</w:t>
      </w:r>
      <w:proofErr w:type="spellEnd"/>
      <w:r w:rsidRPr="1E9CE3F9">
        <w:rPr>
          <w:rFonts w:ascii="Franklin Gothic Book" w:hAnsi="Franklin Gothic Book" w:cs="Segoe UI"/>
          <w:sz w:val="24"/>
          <w:szCs w:val="24"/>
        </w:rPr>
        <w:t xml:space="preserve"> acid (</w:t>
      </w:r>
      <w:proofErr w:type="spellStart"/>
      <w:r w:rsidRPr="1E9CE3F9">
        <w:rPr>
          <w:rFonts w:ascii="Franklin Gothic Book" w:hAnsi="Franklin Gothic Book" w:cs="Segoe UI"/>
          <w:b/>
          <w:bCs/>
          <w:sz w:val="24"/>
          <w:szCs w:val="24"/>
        </w:rPr>
        <w:t>PFHxA</w:t>
      </w:r>
      <w:proofErr w:type="spellEnd"/>
      <w:r w:rsidRPr="1E9CE3F9">
        <w:rPr>
          <w:rFonts w:ascii="Franklin Gothic Book" w:hAnsi="Franklin Gothic Book" w:cs="Segoe UI"/>
          <w:sz w:val="24"/>
          <w:szCs w:val="24"/>
        </w:rPr>
        <w:t>)</w:t>
      </w:r>
    </w:p>
    <w:p w14:paraId="6C7D04D5" w14:textId="77777777" w:rsidR="002D355C" w:rsidRPr="002912EB" w:rsidRDefault="002D355C" w:rsidP="002D355C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proofErr w:type="spellStart"/>
      <w:r w:rsidRPr="002912EB">
        <w:rPr>
          <w:rFonts w:ascii="Franklin Gothic Book" w:hAnsi="Franklin Gothic Book" w:cs="Segoe UI"/>
          <w:sz w:val="24"/>
          <w:szCs w:val="24"/>
        </w:rPr>
        <w:t>Perfluorohexane</w:t>
      </w:r>
      <w:proofErr w:type="spellEnd"/>
      <w:r w:rsidRPr="002912EB">
        <w:rPr>
          <w:rFonts w:ascii="Franklin Gothic Book" w:hAnsi="Franklin Gothic Book" w:cs="Segoe UI"/>
          <w:sz w:val="24"/>
          <w:szCs w:val="24"/>
        </w:rPr>
        <w:t xml:space="preserve"> sulfonic acid (</w:t>
      </w:r>
      <w:proofErr w:type="spellStart"/>
      <w:r w:rsidRPr="002912EB">
        <w:rPr>
          <w:rFonts w:ascii="Franklin Gothic Book" w:hAnsi="Franklin Gothic Book" w:cs="Segoe UI"/>
          <w:b/>
          <w:bCs/>
          <w:sz w:val="24"/>
          <w:szCs w:val="24"/>
        </w:rPr>
        <w:t>PFHxS</w:t>
      </w:r>
      <w:proofErr w:type="spellEnd"/>
      <w:r w:rsidRPr="002912EB">
        <w:rPr>
          <w:rFonts w:ascii="Franklin Gothic Book" w:hAnsi="Franklin Gothic Book" w:cs="Segoe UI"/>
          <w:sz w:val="24"/>
          <w:szCs w:val="24"/>
        </w:rPr>
        <w:t>)</w:t>
      </w:r>
    </w:p>
    <w:p w14:paraId="132F4BF4" w14:textId="77777777" w:rsidR="002D355C" w:rsidRPr="002912EB" w:rsidRDefault="002D355C" w:rsidP="002D355C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Perfluorooctanoic acid (</w:t>
      </w:r>
      <w:r w:rsidRPr="002912EB">
        <w:rPr>
          <w:rFonts w:ascii="Franklin Gothic Book" w:hAnsi="Franklin Gothic Book" w:cs="Segoe UI"/>
          <w:b/>
          <w:bCs/>
          <w:sz w:val="24"/>
          <w:szCs w:val="24"/>
        </w:rPr>
        <w:t>PFOA</w:t>
      </w:r>
      <w:r w:rsidRPr="002912EB">
        <w:rPr>
          <w:rFonts w:ascii="Franklin Gothic Book" w:hAnsi="Franklin Gothic Book" w:cs="Segoe UI"/>
          <w:sz w:val="24"/>
          <w:szCs w:val="24"/>
        </w:rPr>
        <w:t>)</w:t>
      </w:r>
    </w:p>
    <w:p w14:paraId="18818AC3" w14:textId="77777777" w:rsidR="002D355C" w:rsidRPr="002912EB" w:rsidRDefault="002D355C" w:rsidP="002D355C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proofErr w:type="spellStart"/>
      <w:r w:rsidRPr="002912EB">
        <w:rPr>
          <w:rFonts w:ascii="Franklin Gothic Book" w:hAnsi="Franklin Gothic Book" w:cs="Segoe UI"/>
          <w:sz w:val="24"/>
          <w:szCs w:val="24"/>
        </w:rPr>
        <w:t>Perfluorooctane</w:t>
      </w:r>
      <w:proofErr w:type="spellEnd"/>
      <w:r w:rsidRPr="002912EB">
        <w:rPr>
          <w:rFonts w:ascii="Franklin Gothic Book" w:hAnsi="Franklin Gothic Book" w:cs="Segoe UI"/>
          <w:sz w:val="24"/>
          <w:szCs w:val="24"/>
        </w:rPr>
        <w:t xml:space="preserve"> sulfonic acid (</w:t>
      </w:r>
      <w:r w:rsidRPr="002912EB">
        <w:rPr>
          <w:rFonts w:ascii="Franklin Gothic Book" w:hAnsi="Franklin Gothic Book" w:cs="Segoe UI"/>
          <w:b/>
          <w:bCs/>
          <w:sz w:val="24"/>
          <w:szCs w:val="24"/>
        </w:rPr>
        <w:t>PFOS</w:t>
      </w:r>
      <w:r w:rsidRPr="002912EB">
        <w:rPr>
          <w:rFonts w:ascii="Franklin Gothic Book" w:hAnsi="Franklin Gothic Book" w:cs="Segoe UI"/>
          <w:sz w:val="24"/>
          <w:szCs w:val="24"/>
        </w:rPr>
        <w:t>)</w:t>
      </w:r>
    </w:p>
    <w:p w14:paraId="3CB51A61" w14:textId="77777777" w:rsidR="002D355C" w:rsidRPr="002912EB" w:rsidRDefault="002D355C" w:rsidP="002D355C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proofErr w:type="spellStart"/>
      <w:r w:rsidRPr="002912EB">
        <w:rPr>
          <w:rFonts w:ascii="Franklin Gothic Book" w:hAnsi="Franklin Gothic Book" w:cs="Segoe UI"/>
          <w:sz w:val="24"/>
          <w:szCs w:val="24"/>
        </w:rPr>
        <w:t>Perfluorononanoic</w:t>
      </w:r>
      <w:proofErr w:type="spellEnd"/>
      <w:r w:rsidRPr="002912EB">
        <w:rPr>
          <w:rFonts w:ascii="Franklin Gothic Book" w:hAnsi="Franklin Gothic Book" w:cs="Segoe UI"/>
          <w:sz w:val="24"/>
          <w:szCs w:val="24"/>
        </w:rPr>
        <w:t xml:space="preserve"> acid (</w:t>
      </w:r>
      <w:r w:rsidRPr="002912EB">
        <w:rPr>
          <w:rFonts w:ascii="Franklin Gothic Book" w:hAnsi="Franklin Gothic Book" w:cs="Segoe UI"/>
          <w:b/>
          <w:bCs/>
          <w:sz w:val="24"/>
          <w:szCs w:val="24"/>
        </w:rPr>
        <w:t>PFNA</w:t>
      </w:r>
      <w:r w:rsidRPr="002912EB">
        <w:rPr>
          <w:rFonts w:ascii="Franklin Gothic Book" w:hAnsi="Franklin Gothic Book" w:cs="Segoe UI"/>
          <w:sz w:val="24"/>
          <w:szCs w:val="24"/>
        </w:rPr>
        <w:t>)</w:t>
      </w:r>
    </w:p>
    <w:p w14:paraId="0AC1D648" w14:textId="08A9C405" w:rsidR="002D355C" w:rsidRPr="002912EB" w:rsidRDefault="7E8F4628" w:rsidP="002D355C">
      <w:pPr>
        <w:pStyle w:val="ListParagraph"/>
        <w:numPr>
          <w:ilvl w:val="0"/>
          <w:numId w:val="43"/>
        </w:num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r w:rsidRPr="1E9CE3F9">
        <w:rPr>
          <w:rFonts w:ascii="Franklin Gothic Book" w:hAnsi="Franklin Gothic Book" w:cs="Segoe UI"/>
          <w:sz w:val="24"/>
          <w:szCs w:val="24"/>
        </w:rPr>
        <w:t>Hexafluoropropylene oxide dimer acid</w:t>
      </w:r>
      <w:r w:rsidR="36CD94F6" w:rsidRPr="1E9CE3F9">
        <w:rPr>
          <w:rFonts w:ascii="Franklin Gothic Book" w:hAnsi="Franklin Gothic Book" w:cs="Segoe UI"/>
          <w:b/>
          <w:bCs/>
          <w:sz w:val="24"/>
          <w:szCs w:val="24"/>
        </w:rPr>
        <w:t xml:space="preserve"> (HFP</w:t>
      </w:r>
      <w:r w:rsidR="75727A27" w:rsidRPr="1E9CE3F9">
        <w:rPr>
          <w:rFonts w:ascii="Franklin Gothic Book" w:hAnsi="Franklin Gothic Book" w:cs="Segoe UI"/>
          <w:b/>
          <w:bCs/>
          <w:sz w:val="24"/>
          <w:szCs w:val="24"/>
        </w:rPr>
        <w:t>O</w:t>
      </w:r>
      <w:r w:rsidR="000E5EE4">
        <w:rPr>
          <w:rFonts w:ascii="Franklin Gothic Book" w:hAnsi="Franklin Gothic Book" w:cs="Segoe UI"/>
          <w:b/>
          <w:bCs/>
          <w:sz w:val="24"/>
          <w:szCs w:val="24"/>
        </w:rPr>
        <w:t xml:space="preserve">; also known as </w:t>
      </w:r>
      <w:proofErr w:type="spellStart"/>
      <w:r w:rsidR="000E5EE4">
        <w:rPr>
          <w:rFonts w:ascii="Franklin Gothic Book" w:hAnsi="Franklin Gothic Book" w:cs="Segoe UI"/>
          <w:b/>
          <w:bCs/>
          <w:sz w:val="24"/>
          <w:szCs w:val="24"/>
        </w:rPr>
        <w:t>GenX</w:t>
      </w:r>
      <w:proofErr w:type="spellEnd"/>
      <w:r w:rsidR="3DB8EE1C" w:rsidRPr="1E9CE3F9">
        <w:rPr>
          <w:rFonts w:ascii="Franklin Gothic Book" w:hAnsi="Franklin Gothic Book" w:cs="Segoe UI"/>
          <w:b/>
          <w:bCs/>
          <w:sz w:val="24"/>
          <w:szCs w:val="24"/>
        </w:rPr>
        <w:t>)</w:t>
      </w:r>
    </w:p>
    <w:p w14:paraId="24752C7B" w14:textId="77777777" w:rsidR="00521B84" w:rsidRPr="002912EB" w:rsidRDefault="00521B84" w:rsidP="006B305D">
      <w:pPr>
        <w:spacing w:after="100" w:line="240" w:lineRule="auto"/>
        <w:rPr>
          <w:rFonts w:ascii="Franklin Gothic Book" w:hAnsi="Franklin Gothic Book" w:cs="Segoe UI"/>
          <w:sz w:val="24"/>
          <w:szCs w:val="24"/>
        </w:rPr>
        <w:sectPr w:rsidR="00521B84" w:rsidRPr="002912EB" w:rsidSect="002912EB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02418DCC" w14:textId="77777777" w:rsidR="00763E9F" w:rsidRPr="002912EB" w:rsidRDefault="00763E9F" w:rsidP="002912EB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</w:p>
    <w:p w14:paraId="207AC74A" w14:textId="12E46D91" w:rsidR="003E6D90" w:rsidRPr="002912EB" w:rsidRDefault="007D0F80" w:rsidP="006B305D">
      <w:pPr>
        <w:spacing w:after="10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Technical details on the development of these guidance values can be found in DPH’s </w:t>
      </w:r>
      <w:r w:rsidRPr="002912EB">
        <w:rPr>
          <w:rFonts w:ascii="Franklin Gothic Book" w:hAnsi="Franklin Gothic Book" w:cs="Segoe UI"/>
          <w:i/>
          <w:iCs/>
          <w:sz w:val="24"/>
          <w:szCs w:val="24"/>
        </w:rPr>
        <w:t>Technical Support Document for Evaluation of PFAS in Recreational Waterbodies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(see References section).</w:t>
      </w:r>
    </w:p>
    <w:p w14:paraId="77D1046D" w14:textId="34B0F701" w:rsidR="00055DC0" w:rsidRPr="00E72D96" w:rsidRDefault="00033EB2" w:rsidP="002912EB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E72D96">
        <w:rPr>
          <w:rFonts w:ascii="Franklin Gothic Book" w:hAnsi="Franklin Gothic Book" w:cs="Segoe UI"/>
          <w:sz w:val="24"/>
          <w:szCs w:val="24"/>
        </w:rPr>
        <w:t xml:space="preserve">DPH </w:t>
      </w:r>
      <w:r w:rsidR="00C73DE3" w:rsidRPr="00E72D96">
        <w:rPr>
          <w:rFonts w:ascii="Franklin Gothic Book" w:hAnsi="Franklin Gothic Book" w:cs="Segoe UI"/>
          <w:sz w:val="24"/>
          <w:szCs w:val="24"/>
        </w:rPr>
        <w:t xml:space="preserve">uses </w:t>
      </w:r>
      <w:r w:rsidR="00872974" w:rsidRPr="00E72D96">
        <w:rPr>
          <w:rFonts w:ascii="Franklin Gothic Book" w:hAnsi="Franklin Gothic Book" w:cs="Segoe UI"/>
          <w:sz w:val="24"/>
          <w:szCs w:val="24"/>
        </w:rPr>
        <w:t xml:space="preserve">20 </w:t>
      </w:r>
      <w:r w:rsidR="00B37C91" w:rsidRPr="00E72D96">
        <w:rPr>
          <w:rFonts w:ascii="Franklin Gothic Book" w:hAnsi="Franklin Gothic Book" w:cs="Segoe UI"/>
          <w:sz w:val="24"/>
          <w:szCs w:val="24"/>
        </w:rPr>
        <w:t>nanograms per liter (</w:t>
      </w:r>
      <w:r w:rsidR="00872974" w:rsidRPr="00E72D96">
        <w:rPr>
          <w:rFonts w:ascii="Franklin Gothic Book" w:hAnsi="Franklin Gothic Book" w:cs="Segoe UI"/>
          <w:sz w:val="24"/>
          <w:szCs w:val="24"/>
        </w:rPr>
        <w:t>ng/L</w:t>
      </w:r>
      <w:r w:rsidR="00B37C91" w:rsidRPr="00E72D96">
        <w:rPr>
          <w:rFonts w:ascii="Franklin Gothic Book" w:hAnsi="Franklin Gothic Book" w:cs="Segoe UI"/>
          <w:sz w:val="24"/>
          <w:szCs w:val="24"/>
        </w:rPr>
        <w:t>)</w:t>
      </w:r>
      <w:r w:rsidR="003E6D90" w:rsidRPr="00E72D96">
        <w:rPr>
          <w:rFonts w:ascii="Franklin Gothic Book" w:hAnsi="Franklin Gothic Book" w:cs="Segoe UI"/>
          <w:sz w:val="24"/>
          <w:szCs w:val="24"/>
        </w:rPr>
        <w:t xml:space="preserve"> </w:t>
      </w:r>
      <w:r w:rsidR="001F401E" w:rsidRPr="00E72D96">
        <w:rPr>
          <w:rFonts w:ascii="Franklin Gothic Book" w:hAnsi="Franklin Gothic Book" w:cs="Segoe UI"/>
          <w:sz w:val="24"/>
          <w:szCs w:val="24"/>
        </w:rPr>
        <w:t xml:space="preserve">as an initial </w:t>
      </w:r>
      <w:r w:rsidR="00EF0319" w:rsidRPr="00E72D96">
        <w:rPr>
          <w:rFonts w:ascii="Franklin Gothic Book" w:hAnsi="Franklin Gothic Book" w:cs="Segoe UI"/>
          <w:sz w:val="24"/>
          <w:szCs w:val="24"/>
        </w:rPr>
        <w:t xml:space="preserve">conservative </w:t>
      </w:r>
      <w:r w:rsidR="001F401E" w:rsidRPr="00E72D96">
        <w:rPr>
          <w:rFonts w:ascii="Franklin Gothic Book" w:hAnsi="Franklin Gothic Book" w:cs="Segoe UI"/>
          <w:sz w:val="24"/>
          <w:szCs w:val="24"/>
        </w:rPr>
        <w:t xml:space="preserve">screening value. </w:t>
      </w:r>
      <w:r w:rsidR="0069502E" w:rsidRPr="00E72D96">
        <w:rPr>
          <w:rFonts w:ascii="Franklin Gothic Book" w:hAnsi="Franklin Gothic Book" w:cs="Segoe UI"/>
          <w:sz w:val="24"/>
          <w:szCs w:val="24"/>
        </w:rPr>
        <w:t>If</w:t>
      </w:r>
      <w:r w:rsidR="00475C6C" w:rsidRPr="00D424FC">
        <w:rPr>
          <w:rFonts w:ascii="Franklin Gothic Book" w:hAnsi="Franklin Gothic Book" w:cs="Segoe UI"/>
          <w:sz w:val="24"/>
          <w:szCs w:val="24"/>
        </w:rPr>
        <w:t xml:space="preserve"> levels of individual </w:t>
      </w:r>
      <w:r w:rsidR="0069502E" w:rsidRPr="00E72D96">
        <w:rPr>
          <w:rFonts w:ascii="Franklin Gothic Book" w:hAnsi="Franklin Gothic Book" w:cs="Segoe UI"/>
          <w:sz w:val="24"/>
          <w:szCs w:val="24"/>
        </w:rPr>
        <w:t xml:space="preserve">PFAS </w:t>
      </w:r>
      <w:r w:rsidR="00475C6C" w:rsidRPr="00E72D96">
        <w:rPr>
          <w:rFonts w:ascii="Franklin Gothic Book" w:hAnsi="Franklin Gothic Book" w:cs="Segoe UI"/>
          <w:sz w:val="24"/>
          <w:szCs w:val="24"/>
        </w:rPr>
        <w:t xml:space="preserve">compounds </w:t>
      </w:r>
      <w:r w:rsidR="0069502E" w:rsidRPr="00E72D96">
        <w:rPr>
          <w:rFonts w:ascii="Franklin Gothic Book" w:hAnsi="Franklin Gothic Book" w:cs="Segoe UI"/>
          <w:sz w:val="24"/>
          <w:szCs w:val="24"/>
        </w:rPr>
        <w:t xml:space="preserve">in </w:t>
      </w:r>
      <w:r w:rsidR="00BA102F" w:rsidRPr="00E72D96">
        <w:rPr>
          <w:rFonts w:ascii="Franklin Gothic Book" w:hAnsi="Franklin Gothic Book" w:cs="Segoe UI"/>
          <w:sz w:val="24"/>
          <w:szCs w:val="24"/>
        </w:rPr>
        <w:t xml:space="preserve">bathing </w:t>
      </w:r>
      <w:r w:rsidR="0069502E" w:rsidRPr="00E72D96">
        <w:rPr>
          <w:rFonts w:ascii="Franklin Gothic Book" w:hAnsi="Franklin Gothic Book" w:cs="Segoe UI"/>
          <w:sz w:val="24"/>
          <w:szCs w:val="24"/>
        </w:rPr>
        <w:t>water</w:t>
      </w:r>
      <w:r w:rsidR="002E2A96" w:rsidRPr="00E72D96">
        <w:rPr>
          <w:rFonts w:ascii="Franklin Gothic Book" w:hAnsi="Franklin Gothic Book" w:cs="Segoe UI"/>
          <w:sz w:val="24"/>
          <w:szCs w:val="24"/>
        </w:rPr>
        <w:t xml:space="preserve"> </w:t>
      </w:r>
      <w:r w:rsidR="0069502E" w:rsidRPr="00E72D96">
        <w:rPr>
          <w:rFonts w:ascii="Franklin Gothic Book" w:hAnsi="Franklin Gothic Book" w:cs="Segoe UI"/>
          <w:sz w:val="24"/>
          <w:szCs w:val="24"/>
        </w:rPr>
        <w:t xml:space="preserve">are </w:t>
      </w:r>
      <w:r w:rsidR="007227C1" w:rsidRPr="00E72D96">
        <w:rPr>
          <w:rFonts w:ascii="Franklin Gothic Book" w:hAnsi="Franklin Gothic Book" w:cs="Segoe UI"/>
          <w:sz w:val="24"/>
          <w:szCs w:val="24"/>
        </w:rPr>
        <w:t xml:space="preserve">at or </w:t>
      </w:r>
      <w:r w:rsidR="0069502E" w:rsidRPr="00E72D96">
        <w:rPr>
          <w:rFonts w:ascii="Franklin Gothic Book" w:hAnsi="Franklin Gothic Book" w:cs="Segoe UI"/>
          <w:sz w:val="24"/>
          <w:szCs w:val="24"/>
        </w:rPr>
        <w:t>b</w:t>
      </w:r>
      <w:r w:rsidR="001F401E" w:rsidRPr="00E72D96">
        <w:rPr>
          <w:rFonts w:ascii="Franklin Gothic Book" w:hAnsi="Franklin Gothic Book" w:cs="Segoe UI"/>
          <w:sz w:val="24"/>
          <w:szCs w:val="24"/>
        </w:rPr>
        <w:t xml:space="preserve">elow 20 ng/L, no action is required from </w:t>
      </w:r>
      <w:r w:rsidR="00BC2484" w:rsidRPr="00E72D96">
        <w:rPr>
          <w:rFonts w:ascii="Franklin Gothic Book" w:hAnsi="Franklin Gothic Book" w:cs="Segoe UI"/>
          <w:sz w:val="24"/>
          <w:szCs w:val="24"/>
        </w:rPr>
        <w:t>Local Boards of Health (</w:t>
      </w:r>
      <w:r w:rsidR="001F401E" w:rsidRPr="00E72D96">
        <w:rPr>
          <w:rFonts w:ascii="Franklin Gothic Book" w:hAnsi="Franklin Gothic Book" w:cs="Segoe UI"/>
          <w:sz w:val="24"/>
          <w:szCs w:val="24"/>
        </w:rPr>
        <w:t>LBOHs</w:t>
      </w:r>
      <w:r w:rsidR="00BC2484" w:rsidRPr="00E72D96">
        <w:rPr>
          <w:rFonts w:ascii="Franklin Gothic Book" w:hAnsi="Franklin Gothic Book" w:cs="Segoe UI"/>
          <w:sz w:val="24"/>
          <w:szCs w:val="24"/>
        </w:rPr>
        <w:t>)</w:t>
      </w:r>
      <w:r w:rsidR="002C59ED" w:rsidRPr="00E72D96">
        <w:rPr>
          <w:rFonts w:ascii="Franklin Gothic Book" w:hAnsi="Franklin Gothic Book" w:cs="Segoe UI"/>
          <w:sz w:val="24"/>
          <w:szCs w:val="24"/>
        </w:rPr>
        <w:t xml:space="preserve"> and/or beach operators</w:t>
      </w:r>
      <w:r w:rsidR="001F401E" w:rsidRPr="00E72D96">
        <w:rPr>
          <w:rFonts w:ascii="Franklin Gothic Book" w:hAnsi="Franklin Gothic Book" w:cs="Segoe UI"/>
          <w:sz w:val="24"/>
          <w:szCs w:val="24"/>
        </w:rPr>
        <w:t>.</w:t>
      </w:r>
      <w:r w:rsidR="004E158F" w:rsidRPr="00E72D96">
        <w:rPr>
          <w:rFonts w:ascii="Franklin Gothic Book" w:hAnsi="Franklin Gothic Book" w:cs="Segoe UI"/>
          <w:sz w:val="24"/>
          <w:szCs w:val="24"/>
        </w:rPr>
        <w:t xml:space="preserve"> </w:t>
      </w:r>
    </w:p>
    <w:p w14:paraId="74AC13F3" w14:textId="77777777" w:rsidR="002C5E08" w:rsidRPr="002912EB" w:rsidRDefault="002C5E08" w:rsidP="0062438F">
      <w:pPr>
        <w:spacing w:after="0" w:line="240" w:lineRule="auto"/>
        <w:rPr>
          <w:rFonts w:ascii="Franklin Gothic Book" w:hAnsi="Franklin Gothic Book" w:cs="Segoe UI"/>
          <w:sz w:val="18"/>
          <w:szCs w:val="18"/>
        </w:rPr>
      </w:pPr>
    </w:p>
    <w:tbl>
      <w:tblPr>
        <w:tblW w:w="6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1170"/>
      </w:tblGrid>
      <w:tr w:rsidR="00055DC0" w:rsidRPr="00800BD7" w14:paraId="08D22836" w14:textId="77777777">
        <w:trPr>
          <w:trHeight w:val="504"/>
          <w:jc w:val="center"/>
        </w:trPr>
        <w:tc>
          <w:tcPr>
            <w:tcW w:w="575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A3AF80" w14:textId="77777777" w:rsidR="00055DC0" w:rsidRPr="002912EB" w:rsidRDefault="00055DC0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"/>
                <w:b/>
                <w:bCs/>
                <w:sz w:val="24"/>
                <w:szCs w:val="24"/>
              </w:rPr>
            </w:pPr>
            <w:r w:rsidRPr="002912EB">
              <w:rPr>
                <w:rFonts w:ascii="Franklin Gothic Book" w:eastAsia="Times New Roman" w:hAnsi="Franklin Gothic Book" w:cs="Segoe UI"/>
                <w:b/>
                <w:bCs/>
                <w:sz w:val="24"/>
                <w:szCs w:val="24"/>
              </w:rPr>
              <w:t>DPH Screening Value for PFAS in Bathing Waters: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09C8A" w14:textId="77777777" w:rsidR="00055DC0" w:rsidRPr="002912EB" w:rsidRDefault="00055DC0">
            <w:pPr>
              <w:spacing w:after="0" w:line="240" w:lineRule="auto"/>
              <w:rPr>
                <w:rFonts w:ascii="Franklin Gothic Book" w:eastAsia="Times New Roman" w:hAnsi="Franklin Gothic Book" w:cs="Segoe UI"/>
                <w:b/>
                <w:bCs/>
                <w:color w:val="FFFFFF"/>
                <w:sz w:val="24"/>
                <w:szCs w:val="24"/>
              </w:rPr>
            </w:pPr>
            <w:r w:rsidRPr="002912EB">
              <w:rPr>
                <w:rFonts w:ascii="Franklin Gothic Book" w:eastAsia="Times New Roman" w:hAnsi="Franklin Gothic Book" w:cs="Segoe UI"/>
                <w:b/>
                <w:bCs/>
                <w:sz w:val="24"/>
                <w:szCs w:val="24"/>
              </w:rPr>
              <w:t>20 ng/L</w:t>
            </w:r>
          </w:p>
        </w:tc>
      </w:tr>
    </w:tbl>
    <w:p w14:paraId="6591E699" w14:textId="77777777" w:rsidR="002C5E08" w:rsidRPr="0062438F" w:rsidRDefault="002C5E08" w:rsidP="0062438F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D26365F" w14:textId="6DD05D08" w:rsidR="009A2C69" w:rsidRDefault="00055DC0" w:rsidP="002912EB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0F41C9">
        <w:rPr>
          <w:rFonts w:ascii="Franklin Gothic Book" w:hAnsi="Franklin Gothic Book" w:cs="Segoe UI"/>
          <w:sz w:val="24"/>
          <w:szCs w:val="24"/>
        </w:rPr>
        <w:t xml:space="preserve">For bathing waters where </w:t>
      </w:r>
      <w:r w:rsidR="00035D40">
        <w:rPr>
          <w:rFonts w:ascii="Franklin Gothic Book" w:hAnsi="Franklin Gothic Book" w:cs="Segoe UI"/>
          <w:sz w:val="24"/>
          <w:szCs w:val="24"/>
        </w:rPr>
        <w:t>at least one</w:t>
      </w:r>
      <w:r w:rsidR="00587E66">
        <w:rPr>
          <w:rFonts w:ascii="Franklin Gothic Book" w:hAnsi="Franklin Gothic Book" w:cs="Segoe UI"/>
          <w:sz w:val="24"/>
          <w:szCs w:val="24"/>
        </w:rPr>
        <w:t xml:space="preserve"> </w:t>
      </w:r>
      <w:r w:rsidRPr="000F41C9">
        <w:rPr>
          <w:rFonts w:ascii="Franklin Gothic Book" w:hAnsi="Franklin Gothic Book" w:cs="Segoe UI"/>
          <w:sz w:val="24"/>
          <w:szCs w:val="24"/>
        </w:rPr>
        <w:t xml:space="preserve">PFAS </w:t>
      </w:r>
      <w:r w:rsidR="00587E66">
        <w:rPr>
          <w:rFonts w:ascii="Franklin Gothic Book" w:hAnsi="Franklin Gothic Book" w:cs="Segoe UI"/>
          <w:sz w:val="24"/>
          <w:szCs w:val="24"/>
        </w:rPr>
        <w:t>compound</w:t>
      </w:r>
      <w:r w:rsidR="00035D40">
        <w:rPr>
          <w:rFonts w:ascii="Franklin Gothic Book" w:hAnsi="Franklin Gothic Book" w:cs="Segoe UI"/>
          <w:sz w:val="24"/>
          <w:szCs w:val="24"/>
        </w:rPr>
        <w:t xml:space="preserve"> is</w:t>
      </w:r>
      <w:r w:rsidR="00587E66" w:rsidRPr="000F41C9">
        <w:rPr>
          <w:rFonts w:ascii="Franklin Gothic Book" w:hAnsi="Franklin Gothic Book" w:cs="Segoe UI"/>
          <w:sz w:val="24"/>
          <w:szCs w:val="24"/>
        </w:rPr>
        <w:t xml:space="preserve"> </w:t>
      </w:r>
      <w:r w:rsidRPr="000F41C9">
        <w:rPr>
          <w:rFonts w:ascii="Franklin Gothic Book" w:hAnsi="Franklin Gothic Book" w:cs="Segoe UI"/>
          <w:sz w:val="24"/>
          <w:szCs w:val="24"/>
        </w:rPr>
        <w:t>measured above the screening value, DPH developed a tiered approach for determining whether swimming activity should be restricted at the beach (Table 1)</w:t>
      </w:r>
      <w:r w:rsidR="005D30FA">
        <w:rPr>
          <w:rFonts w:ascii="Franklin Gothic Book" w:hAnsi="Franklin Gothic Book" w:cs="Segoe UI"/>
          <w:sz w:val="24"/>
          <w:szCs w:val="24"/>
        </w:rPr>
        <w:t>, where the tier</w:t>
      </w:r>
      <w:r w:rsidR="00881EBF">
        <w:rPr>
          <w:rFonts w:ascii="Franklin Gothic Book" w:hAnsi="Franklin Gothic Book" w:cs="Segoe UI"/>
          <w:sz w:val="24"/>
          <w:szCs w:val="24"/>
        </w:rPr>
        <w:t xml:space="preserve"> is determined by</w:t>
      </w:r>
      <w:r w:rsidR="001405AF">
        <w:rPr>
          <w:rFonts w:ascii="Franklin Gothic Book" w:hAnsi="Franklin Gothic Book" w:cs="Segoe UI"/>
          <w:sz w:val="24"/>
          <w:szCs w:val="24"/>
        </w:rPr>
        <w:t xml:space="preserve"> using</w:t>
      </w:r>
      <w:r w:rsidR="00881EBF">
        <w:rPr>
          <w:rFonts w:ascii="Franklin Gothic Book" w:hAnsi="Franklin Gothic Book" w:cs="Segoe UI"/>
          <w:sz w:val="24"/>
          <w:szCs w:val="24"/>
        </w:rPr>
        <w:t xml:space="preserve"> </w:t>
      </w:r>
      <w:r w:rsidR="00BF2E35">
        <w:rPr>
          <w:rFonts w:ascii="Franklin Gothic Book" w:hAnsi="Franklin Gothic Book" w:cs="Segoe UI"/>
          <w:sz w:val="24"/>
          <w:szCs w:val="24"/>
        </w:rPr>
        <w:t>the</w:t>
      </w:r>
      <w:r w:rsidR="000B2789">
        <w:rPr>
          <w:rFonts w:ascii="Franklin Gothic Book" w:hAnsi="Franklin Gothic Book" w:cs="Segoe UI"/>
          <w:sz w:val="24"/>
          <w:szCs w:val="24"/>
        </w:rPr>
        <w:t xml:space="preserve"> </w:t>
      </w:r>
      <w:r w:rsidR="00CF7C6F">
        <w:rPr>
          <w:rFonts w:ascii="Franklin Gothic Book" w:hAnsi="Franklin Gothic Book" w:cs="Segoe UI"/>
          <w:sz w:val="24"/>
          <w:szCs w:val="24"/>
        </w:rPr>
        <w:t>PFAS compou</w:t>
      </w:r>
      <w:r w:rsidR="003E2520">
        <w:rPr>
          <w:rFonts w:ascii="Franklin Gothic Book" w:hAnsi="Franklin Gothic Book" w:cs="Segoe UI"/>
          <w:sz w:val="24"/>
          <w:szCs w:val="24"/>
        </w:rPr>
        <w:t>nd</w:t>
      </w:r>
      <w:r w:rsidR="00BB66AF">
        <w:rPr>
          <w:rFonts w:ascii="Franklin Gothic Book" w:hAnsi="Franklin Gothic Book" w:cs="Segoe UI"/>
          <w:sz w:val="24"/>
          <w:szCs w:val="24"/>
        </w:rPr>
        <w:t xml:space="preserve"> </w:t>
      </w:r>
      <w:r w:rsidR="00994596">
        <w:rPr>
          <w:rFonts w:ascii="Franklin Gothic Book" w:hAnsi="Franklin Gothic Book" w:cs="Segoe UI"/>
          <w:sz w:val="24"/>
          <w:szCs w:val="24"/>
        </w:rPr>
        <w:t>with</w:t>
      </w:r>
      <w:r w:rsidR="009249D6">
        <w:rPr>
          <w:rFonts w:ascii="Franklin Gothic Book" w:hAnsi="Franklin Gothic Book" w:cs="Segoe UI"/>
          <w:sz w:val="24"/>
          <w:szCs w:val="24"/>
        </w:rPr>
        <w:t xml:space="preserve"> the</w:t>
      </w:r>
      <w:r w:rsidR="00470C73">
        <w:rPr>
          <w:rFonts w:ascii="Franklin Gothic Book" w:hAnsi="Franklin Gothic Book" w:cs="Segoe UI"/>
          <w:sz w:val="24"/>
          <w:szCs w:val="24"/>
        </w:rPr>
        <w:t xml:space="preserve"> highest </w:t>
      </w:r>
      <w:r w:rsidR="00994596">
        <w:rPr>
          <w:rFonts w:ascii="Franklin Gothic Book" w:hAnsi="Franklin Gothic Book" w:cs="Segoe UI"/>
          <w:sz w:val="24"/>
          <w:szCs w:val="24"/>
        </w:rPr>
        <w:t>concentration</w:t>
      </w:r>
      <w:r w:rsidR="008D7125">
        <w:rPr>
          <w:rFonts w:ascii="Franklin Gothic Book" w:hAnsi="Franklin Gothic Book" w:cs="Segoe UI"/>
          <w:sz w:val="24"/>
          <w:szCs w:val="24"/>
        </w:rPr>
        <w:t xml:space="preserve"> </w:t>
      </w:r>
      <w:r w:rsidR="007D07BB">
        <w:rPr>
          <w:rFonts w:ascii="Franklin Gothic Book" w:hAnsi="Franklin Gothic Book" w:cs="Segoe UI"/>
          <w:sz w:val="24"/>
          <w:szCs w:val="24"/>
        </w:rPr>
        <w:t>among</w:t>
      </w:r>
      <w:r w:rsidR="00FD35A8">
        <w:rPr>
          <w:rFonts w:ascii="Franklin Gothic Book" w:hAnsi="Franklin Gothic Book" w:cs="Segoe UI"/>
          <w:sz w:val="24"/>
          <w:szCs w:val="24"/>
        </w:rPr>
        <w:t xml:space="preserve"> the compounds tested</w:t>
      </w:r>
      <w:r w:rsidR="00470C73">
        <w:rPr>
          <w:rFonts w:ascii="Franklin Gothic Book" w:hAnsi="Franklin Gothic Book" w:cs="Segoe UI"/>
          <w:sz w:val="24"/>
          <w:szCs w:val="24"/>
        </w:rPr>
        <w:t>.</w:t>
      </w:r>
    </w:p>
    <w:p w14:paraId="22347327" w14:textId="77777777" w:rsidR="009A2C69" w:rsidRDefault="009A2C69" w:rsidP="002912EB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</w:p>
    <w:p w14:paraId="29872FCF" w14:textId="2124F76A" w:rsidR="00F430D2" w:rsidRPr="002912EB" w:rsidRDefault="00D9017B" w:rsidP="002912EB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0F41C9">
        <w:rPr>
          <w:rFonts w:ascii="Franklin Gothic Book" w:hAnsi="Franklin Gothic Book" w:cs="Segoe UI"/>
          <w:sz w:val="24"/>
          <w:szCs w:val="24"/>
        </w:rPr>
        <w:t xml:space="preserve">DPH’s approach is to base any </w:t>
      </w:r>
      <w:r w:rsidR="00F430D2" w:rsidRPr="000F41C9">
        <w:rPr>
          <w:rFonts w:ascii="Franklin Gothic Book" w:hAnsi="Franklin Gothic Book" w:cs="Segoe UI"/>
          <w:sz w:val="24"/>
          <w:szCs w:val="24"/>
        </w:rPr>
        <w:t xml:space="preserve">determination </w:t>
      </w:r>
      <w:r w:rsidR="008B667E" w:rsidRPr="000F41C9">
        <w:rPr>
          <w:rFonts w:ascii="Franklin Gothic Book" w:hAnsi="Franklin Gothic Book" w:cs="Segoe UI"/>
          <w:sz w:val="24"/>
          <w:szCs w:val="24"/>
        </w:rPr>
        <w:t xml:space="preserve">of swimming restrictions on </w:t>
      </w:r>
      <w:r w:rsidR="00F430D2" w:rsidRPr="000F41C9">
        <w:rPr>
          <w:rFonts w:ascii="Franklin Gothic Book" w:hAnsi="Franklin Gothic Book" w:cs="Segoe UI"/>
          <w:sz w:val="24"/>
          <w:szCs w:val="24"/>
        </w:rPr>
        <w:t xml:space="preserve">the results of at least </w:t>
      </w:r>
      <w:r w:rsidR="005D75CE">
        <w:rPr>
          <w:rFonts w:ascii="Franklin Gothic Book" w:hAnsi="Franklin Gothic Book" w:cs="Segoe UI"/>
          <w:sz w:val="24"/>
          <w:szCs w:val="24"/>
        </w:rPr>
        <w:t>two</w:t>
      </w:r>
      <w:r w:rsidR="005D75CE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8B667E" w:rsidRPr="002912EB">
        <w:rPr>
          <w:rFonts w:ascii="Franklin Gothic Book" w:hAnsi="Franklin Gothic Book" w:cs="Segoe UI"/>
          <w:sz w:val="24"/>
          <w:szCs w:val="24"/>
        </w:rPr>
        <w:t>rounds of sampling</w:t>
      </w:r>
      <w:r w:rsidR="00F430D2" w:rsidRPr="002912EB">
        <w:rPr>
          <w:rFonts w:ascii="Franklin Gothic Book" w:hAnsi="Franklin Gothic Book" w:cs="Segoe UI"/>
          <w:sz w:val="24"/>
          <w:szCs w:val="24"/>
        </w:rPr>
        <w:t xml:space="preserve">. </w:t>
      </w:r>
      <w:r w:rsidR="008B667E" w:rsidRPr="002912EB">
        <w:rPr>
          <w:rFonts w:ascii="Franklin Gothic Book" w:hAnsi="Franklin Gothic Book" w:cs="Segoe UI"/>
          <w:sz w:val="24"/>
          <w:szCs w:val="24"/>
        </w:rPr>
        <w:t xml:space="preserve">In other words, if an initial sample is found to have </w:t>
      </w:r>
      <w:r w:rsidR="00231A45">
        <w:rPr>
          <w:rFonts w:ascii="Franklin Gothic Book" w:hAnsi="Franklin Gothic Book" w:cs="Segoe UI"/>
          <w:sz w:val="24"/>
          <w:szCs w:val="24"/>
        </w:rPr>
        <w:t>a</w:t>
      </w:r>
      <w:r w:rsidR="009A0F41">
        <w:rPr>
          <w:rFonts w:ascii="Franklin Gothic Book" w:hAnsi="Franklin Gothic Book" w:cs="Segoe UI"/>
          <w:sz w:val="24"/>
          <w:szCs w:val="24"/>
        </w:rPr>
        <w:t xml:space="preserve"> </w:t>
      </w:r>
      <w:r w:rsidR="00F430D2" w:rsidRPr="002912EB">
        <w:rPr>
          <w:rFonts w:ascii="Franklin Gothic Book" w:hAnsi="Franklin Gothic Book" w:cs="Segoe UI"/>
          <w:sz w:val="24"/>
          <w:szCs w:val="24"/>
        </w:rPr>
        <w:t>PFAS</w:t>
      </w:r>
      <w:r w:rsidR="008B667E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9A0F41">
        <w:rPr>
          <w:rFonts w:ascii="Franklin Gothic Book" w:hAnsi="Franklin Gothic Book" w:cs="Segoe UI"/>
          <w:sz w:val="24"/>
          <w:szCs w:val="24"/>
        </w:rPr>
        <w:t xml:space="preserve">compound </w:t>
      </w:r>
      <w:r w:rsidR="006469B8">
        <w:rPr>
          <w:rFonts w:ascii="Franklin Gothic Book" w:hAnsi="Franklin Gothic Book" w:cs="Segoe UI"/>
          <w:sz w:val="24"/>
          <w:szCs w:val="24"/>
        </w:rPr>
        <w:t xml:space="preserve">with </w:t>
      </w:r>
      <w:r w:rsidR="008B667E" w:rsidRPr="002912EB">
        <w:rPr>
          <w:rFonts w:ascii="Franklin Gothic Book" w:hAnsi="Franklin Gothic Book" w:cs="Segoe UI"/>
          <w:sz w:val="24"/>
          <w:szCs w:val="24"/>
        </w:rPr>
        <w:t>levels</w:t>
      </w:r>
      <w:r w:rsidR="00F430D2" w:rsidRPr="002912EB">
        <w:rPr>
          <w:rFonts w:ascii="Franklin Gothic Book" w:hAnsi="Franklin Gothic Book" w:cs="Segoe UI"/>
          <w:sz w:val="24"/>
          <w:szCs w:val="24"/>
        </w:rPr>
        <w:t xml:space="preserve"> above 20 ng/L, a </w:t>
      </w:r>
      <w:r w:rsidR="006C6FC6" w:rsidRPr="002912EB">
        <w:rPr>
          <w:rFonts w:ascii="Franklin Gothic Book" w:hAnsi="Franklin Gothic Book" w:cs="Segoe UI"/>
          <w:sz w:val="24"/>
          <w:szCs w:val="24"/>
        </w:rPr>
        <w:t>second “</w:t>
      </w:r>
      <w:r w:rsidR="00F430D2" w:rsidRPr="002912EB">
        <w:rPr>
          <w:rFonts w:ascii="Franklin Gothic Book" w:hAnsi="Franklin Gothic Book" w:cs="Segoe UI"/>
          <w:sz w:val="24"/>
          <w:szCs w:val="24"/>
        </w:rPr>
        <w:t>confirmatory</w:t>
      </w:r>
      <w:r w:rsidR="006C6FC6" w:rsidRPr="002912EB">
        <w:rPr>
          <w:rFonts w:ascii="Franklin Gothic Book" w:hAnsi="Franklin Gothic Book" w:cs="Segoe UI"/>
          <w:sz w:val="24"/>
          <w:szCs w:val="24"/>
        </w:rPr>
        <w:t>”</w:t>
      </w:r>
      <w:r w:rsidR="00F430D2" w:rsidRPr="002912EB">
        <w:rPr>
          <w:rFonts w:ascii="Franklin Gothic Book" w:hAnsi="Franklin Gothic Book" w:cs="Segoe UI"/>
          <w:sz w:val="24"/>
          <w:szCs w:val="24"/>
        </w:rPr>
        <w:t xml:space="preserve"> sample should be collected. </w:t>
      </w:r>
      <w:r w:rsidR="006C6FC6" w:rsidRPr="002912EB">
        <w:rPr>
          <w:rFonts w:ascii="Franklin Gothic Book" w:hAnsi="Franklin Gothic Book" w:cs="Segoe UI"/>
          <w:sz w:val="24"/>
          <w:szCs w:val="24"/>
        </w:rPr>
        <w:t xml:space="preserve">In general, when the </w:t>
      </w:r>
      <w:r w:rsidR="00F430D2" w:rsidRPr="002912EB">
        <w:rPr>
          <w:rFonts w:ascii="Franklin Gothic Book" w:hAnsi="Franklin Gothic Book" w:cs="Segoe UI"/>
          <w:sz w:val="24"/>
          <w:szCs w:val="24"/>
        </w:rPr>
        <w:t>confirmatory sample result falls within a different “tier” than the initial sample, the</w:t>
      </w:r>
      <w:r w:rsidR="006C6FC6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F430D2" w:rsidRPr="002912EB">
        <w:rPr>
          <w:rFonts w:ascii="Franklin Gothic Book" w:hAnsi="Franklin Gothic Book" w:cs="Segoe UI"/>
          <w:sz w:val="24"/>
          <w:szCs w:val="24"/>
        </w:rPr>
        <w:t xml:space="preserve">higher result of the two samples </w:t>
      </w:r>
      <w:r w:rsidR="00E76BC3">
        <w:rPr>
          <w:rFonts w:ascii="Franklin Gothic Book" w:hAnsi="Franklin Gothic Book" w:cs="Segoe UI"/>
          <w:sz w:val="24"/>
          <w:szCs w:val="24"/>
        </w:rPr>
        <w:t>is</w:t>
      </w:r>
      <w:r w:rsidR="00F430D2" w:rsidRPr="002912EB">
        <w:rPr>
          <w:rFonts w:ascii="Franklin Gothic Book" w:hAnsi="Franklin Gothic Book" w:cs="Segoe UI"/>
          <w:sz w:val="24"/>
          <w:szCs w:val="24"/>
        </w:rPr>
        <w:t xml:space="preserve"> used to evaluate the </w:t>
      </w:r>
      <w:r w:rsidR="00E76BC3">
        <w:rPr>
          <w:rFonts w:ascii="Franklin Gothic Book" w:hAnsi="Franklin Gothic Book" w:cs="Segoe UI"/>
          <w:sz w:val="24"/>
          <w:szCs w:val="24"/>
        </w:rPr>
        <w:t xml:space="preserve">bathing </w:t>
      </w:r>
      <w:r w:rsidR="00F430D2" w:rsidRPr="002912EB">
        <w:rPr>
          <w:rFonts w:ascii="Franklin Gothic Book" w:hAnsi="Franklin Gothic Book" w:cs="Segoe UI"/>
          <w:sz w:val="24"/>
          <w:szCs w:val="24"/>
        </w:rPr>
        <w:t>beach water</w:t>
      </w:r>
      <w:r w:rsidR="006C6FC6" w:rsidRPr="002912EB">
        <w:rPr>
          <w:rFonts w:ascii="Franklin Gothic Book" w:hAnsi="Franklin Gothic Book" w:cs="Segoe UI"/>
          <w:sz w:val="24"/>
          <w:szCs w:val="24"/>
        </w:rPr>
        <w:t>.</w:t>
      </w:r>
    </w:p>
    <w:p w14:paraId="0B1BD6F9" w14:textId="77777777" w:rsidR="003656E4" w:rsidRPr="006B305D" w:rsidRDefault="003656E4" w:rsidP="003656E4">
      <w:pPr>
        <w:spacing w:after="0" w:line="240" w:lineRule="auto"/>
        <w:rPr>
          <w:rFonts w:ascii="Segoe UI Semibold" w:hAnsi="Segoe UI Semibold" w:cs="Segoe UI Semibold"/>
          <w:sz w:val="14"/>
          <w:szCs w:val="14"/>
        </w:rPr>
      </w:pPr>
    </w:p>
    <w:p w14:paraId="052542FC" w14:textId="636A151E" w:rsidR="003656E4" w:rsidRPr="002912EB" w:rsidRDefault="003656E4" w:rsidP="003656E4">
      <w:pPr>
        <w:spacing w:after="0" w:line="240" w:lineRule="auto"/>
        <w:rPr>
          <w:rFonts w:ascii="Franklin Gothic Medium" w:hAnsi="Franklin Gothic Medium" w:cs="Segoe UI Semibold"/>
        </w:rPr>
      </w:pPr>
      <w:r w:rsidRPr="002912EB">
        <w:rPr>
          <w:rFonts w:ascii="Franklin Gothic Medium" w:hAnsi="Franklin Gothic Medium" w:cs="Segoe UI Semibold"/>
        </w:rPr>
        <w:t>Table 1. DPH Guidance Value</w:t>
      </w:r>
      <w:r w:rsidR="00990390">
        <w:rPr>
          <w:rFonts w:ascii="Franklin Gothic Medium" w:hAnsi="Franklin Gothic Medium" w:cs="Segoe UI Semibold"/>
        </w:rPr>
        <w:t xml:space="preserve"> Tier</w:t>
      </w:r>
      <w:r w:rsidRPr="002912EB">
        <w:rPr>
          <w:rFonts w:ascii="Franklin Gothic Medium" w:hAnsi="Franklin Gothic Medium" w:cs="Segoe UI Semibold"/>
        </w:rPr>
        <w:t>s for Assessing PFAS Risk in Bathing Water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7380"/>
      </w:tblGrid>
      <w:tr w:rsidR="003656E4" w:rsidRPr="00316536" w14:paraId="7CA7467F" w14:textId="77777777">
        <w:trPr>
          <w:trHeight w:val="290"/>
        </w:trPr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noWrap/>
            <w:vAlign w:val="center"/>
            <w:hideMark/>
          </w:tcPr>
          <w:p w14:paraId="0187802A" w14:textId="77777777" w:rsidR="003656E4" w:rsidRPr="002912EB" w:rsidRDefault="003656E4">
            <w:pPr>
              <w:spacing w:after="0" w:line="240" w:lineRule="auto"/>
              <w:jc w:val="center"/>
              <w:rPr>
                <w:rFonts w:ascii="Franklin Gothic Medium" w:eastAsia="Times New Roman" w:hAnsi="Franklin Gothic Medium" w:cs="Segoe UI Semibold"/>
                <w:color w:val="FFFFFF"/>
              </w:rPr>
            </w:pPr>
            <w:r w:rsidRPr="002912EB">
              <w:rPr>
                <w:rFonts w:ascii="Franklin Gothic Medium" w:eastAsia="Times New Roman" w:hAnsi="Franklin Gothic Medium" w:cs="Segoe UI Semibold"/>
                <w:color w:val="FFFFFF" w:themeColor="background1"/>
              </w:rPr>
              <w:t>Guidance Value [</w:t>
            </w:r>
            <w:r w:rsidRPr="002912EB">
              <w:rPr>
                <w:rFonts w:ascii="Franklin Gothic Medium" w:eastAsia="Times New Roman" w:hAnsi="Franklin Gothic Medium" w:cs="Segoe UI Semibold"/>
                <w:color w:val="FFFFFF"/>
              </w:rPr>
              <w:t>ng/L]</w:t>
            </w:r>
          </w:p>
        </w:tc>
        <w:tc>
          <w:tcPr>
            <w:tcW w:w="7380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464C6ABA" w14:textId="77777777" w:rsidR="003656E4" w:rsidRPr="002912EB" w:rsidRDefault="003656E4">
            <w:pPr>
              <w:spacing w:after="0" w:line="240" w:lineRule="auto"/>
              <w:jc w:val="center"/>
              <w:rPr>
                <w:rFonts w:ascii="Franklin Gothic Medium" w:eastAsia="Times New Roman" w:hAnsi="Franklin Gothic Medium" w:cs="Segoe UI Semibold"/>
                <w:color w:val="FFFFFF"/>
              </w:rPr>
            </w:pPr>
            <w:r w:rsidRPr="002912EB">
              <w:rPr>
                <w:rFonts w:ascii="Franklin Gothic Medium" w:eastAsia="Times New Roman" w:hAnsi="Franklin Gothic Medium" w:cs="Segoe UI Semibold"/>
                <w:color w:val="FFFFFF"/>
              </w:rPr>
              <w:t>Bathing Water Quality Evaluation</w:t>
            </w:r>
          </w:p>
        </w:tc>
      </w:tr>
      <w:tr w:rsidR="003656E4" w:rsidRPr="00316536" w14:paraId="1F9CF3CE" w14:textId="77777777">
        <w:trPr>
          <w:trHeight w:val="64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87524" w14:textId="77777777" w:rsidR="003656E4" w:rsidRPr="002912EB" w:rsidRDefault="003656E4">
            <w:pPr>
              <w:spacing w:after="0" w:line="240" w:lineRule="auto"/>
              <w:jc w:val="center"/>
              <w:rPr>
                <w:rFonts w:ascii="Franklin Gothic Medium" w:eastAsia="Times New Roman" w:hAnsi="Franklin Gothic Medium" w:cs="Segoe UI Semibold"/>
                <w:color w:val="000000"/>
              </w:rPr>
            </w:pPr>
            <w:r w:rsidRPr="002912EB">
              <w:rPr>
                <w:rFonts w:ascii="Franklin Gothic Medium" w:eastAsia="Times New Roman" w:hAnsi="Franklin Gothic Medium" w:cs="Segoe UI Semibold"/>
                <w:color w:val="000000" w:themeColor="text1"/>
              </w:rPr>
              <w:t>&gt;20 - 90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BB6C" w14:textId="77777777" w:rsidR="003656E4" w:rsidRPr="002912EB" w:rsidRDefault="003656E4">
            <w:pPr>
              <w:spacing w:after="0" w:line="240" w:lineRule="auto"/>
              <w:ind w:left="166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>No restrictions on swimming</w:t>
            </w:r>
          </w:p>
        </w:tc>
      </w:tr>
      <w:tr w:rsidR="003656E4" w:rsidRPr="00316536" w14:paraId="35B8106A" w14:textId="77777777">
        <w:trPr>
          <w:trHeight w:val="64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41E9F2" w14:textId="77777777" w:rsidR="003656E4" w:rsidRPr="002912EB" w:rsidRDefault="003656E4">
            <w:pPr>
              <w:spacing w:after="0" w:line="240" w:lineRule="auto"/>
              <w:jc w:val="center"/>
              <w:rPr>
                <w:rFonts w:ascii="Franklin Gothic Medium" w:eastAsia="Times New Roman" w:hAnsi="Franklin Gothic Medium" w:cs="Segoe UI Semibold"/>
                <w:color w:val="000000"/>
              </w:rPr>
            </w:pPr>
            <w:r w:rsidRPr="002912EB">
              <w:rPr>
                <w:rFonts w:ascii="Franklin Gothic Medium" w:eastAsia="Times New Roman" w:hAnsi="Franklin Gothic Medium" w:cs="Segoe UI Semibold"/>
                <w:color w:val="000000" w:themeColor="text1"/>
              </w:rPr>
              <w:t>&gt;90 - 500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8C705" w14:textId="4A8586E0" w:rsidR="003656E4" w:rsidRPr="002912EB" w:rsidRDefault="003656E4">
            <w:pPr>
              <w:spacing w:after="0" w:line="240" w:lineRule="auto"/>
              <w:ind w:left="166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DPH conducts </w:t>
            </w:r>
            <w:r w:rsidR="00AA29C6">
              <w:rPr>
                <w:rFonts w:ascii="Franklin Gothic Book" w:eastAsia="Times New Roman" w:hAnsi="Franklin Gothic Book" w:cs="Segoe UI"/>
                <w:color w:val="000000"/>
              </w:rPr>
              <w:t>beach</w:t>
            </w: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-specific evaluation to determine </w:t>
            </w:r>
            <w:r w:rsidR="00990390">
              <w:rPr>
                <w:rFonts w:ascii="Franklin Gothic Book" w:eastAsia="Times New Roman" w:hAnsi="Franklin Gothic Book" w:cs="Segoe UI"/>
                <w:color w:val="000000"/>
              </w:rPr>
              <w:t>whether</w:t>
            </w: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 restrictions on swimming are appropriate</w:t>
            </w:r>
          </w:p>
        </w:tc>
      </w:tr>
      <w:tr w:rsidR="003656E4" w:rsidRPr="00316536" w14:paraId="583D5356" w14:textId="77777777">
        <w:trPr>
          <w:trHeight w:val="64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5A8740" w14:textId="77777777" w:rsidR="003656E4" w:rsidRPr="002912EB" w:rsidRDefault="003656E4">
            <w:pPr>
              <w:spacing w:after="0" w:line="240" w:lineRule="auto"/>
              <w:jc w:val="center"/>
              <w:rPr>
                <w:rFonts w:ascii="Franklin Gothic Medium" w:eastAsia="Times New Roman" w:hAnsi="Franklin Gothic Medium" w:cs="Segoe UI Semibold"/>
                <w:color w:val="000000" w:themeColor="text1"/>
              </w:rPr>
            </w:pPr>
            <w:r w:rsidRPr="002912EB">
              <w:rPr>
                <w:rFonts w:ascii="Franklin Gothic Medium" w:eastAsia="Times New Roman" w:hAnsi="Franklin Gothic Medium" w:cs="Segoe UI Semibold"/>
                <w:color w:val="000000" w:themeColor="text1"/>
              </w:rPr>
              <w:t>&gt;500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38CCC" w14:textId="77777777" w:rsidR="003656E4" w:rsidRPr="002912EB" w:rsidRDefault="003656E4">
            <w:pPr>
              <w:spacing w:after="0" w:line="240" w:lineRule="auto"/>
              <w:ind w:left="166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>Swimming prohibited</w:t>
            </w:r>
          </w:p>
        </w:tc>
      </w:tr>
    </w:tbl>
    <w:p w14:paraId="43B2F34B" w14:textId="77777777" w:rsidR="003656E4" w:rsidRPr="0011475E" w:rsidRDefault="003656E4" w:rsidP="003656E4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432C510C" w14:textId="249811D4" w:rsidR="003656E4" w:rsidRPr="002912EB" w:rsidRDefault="003656E4" w:rsidP="00E411A7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At levels </w:t>
      </w:r>
      <w:r w:rsidR="007E4611" w:rsidRPr="002912EB">
        <w:rPr>
          <w:rFonts w:ascii="Franklin Gothic Book" w:hAnsi="Franklin Gothic Book" w:cs="Segoe UI"/>
          <w:sz w:val="24"/>
          <w:szCs w:val="24"/>
        </w:rPr>
        <w:t xml:space="preserve">greater than </w:t>
      </w:r>
      <w:r w:rsidRPr="002912EB">
        <w:rPr>
          <w:rFonts w:ascii="Franklin Gothic Book" w:hAnsi="Franklin Gothic Book" w:cs="Segoe UI"/>
          <w:sz w:val="24"/>
          <w:szCs w:val="24"/>
        </w:rPr>
        <w:t>20</w:t>
      </w:r>
      <w:r w:rsidR="007E4611" w:rsidRPr="002912EB">
        <w:rPr>
          <w:rFonts w:ascii="Franklin Gothic Book" w:hAnsi="Franklin Gothic Book" w:cs="Segoe UI"/>
          <w:sz w:val="24"/>
          <w:szCs w:val="24"/>
        </w:rPr>
        <w:t xml:space="preserve"> ng/L </w:t>
      </w:r>
      <w:r w:rsidR="00E37BCB">
        <w:rPr>
          <w:rFonts w:ascii="Franklin Gothic Book" w:hAnsi="Franklin Gothic Book" w:cs="Segoe UI"/>
          <w:sz w:val="24"/>
          <w:szCs w:val="24"/>
        </w:rPr>
        <w:t>and</w:t>
      </w:r>
      <w:r w:rsidR="00E37BCB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7E4611" w:rsidRPr="002912EB">
        <w:rPr>
          <w:rFonts w:ascii="Franklin Gothic Book" w:hAnsi="Franklin Gothic Book" w:cs="Segoe UI"/>
          <w:sz w:val="24"/>
          <w:szCs w:val="24"/>
        </w:rPr>
        <w:t xml:space="preserve">at or </w:t>
      </w:r>
      <w:r w:rsidR="007E4611" w:rsidRPr="006463EC">
        <w:rPr>
          <w:rFonts w:ascii="Franklin Gothic Book" w:hAnsi="Franklin Gothic Book" w:cs="Segoe UI"/>
          <w:sz w:val="24"/>
          <w:szCs w:val="24"/>
        </w:rPr>
        <w:t xml:space="preserve">below </w:t>
      </w:r>
      <w:r w:rsidRPr="006463EC">
        <w:rPr>
          <w:rFonts w:ascii="Franklin Gothic Book" w:hAnsi="Franklin Gothic Book" w:cs="Segoe UI"/>
          <w:sz w:val="24"/>
          <w:szCs w:val="24"/>
        </w:rPr>
        <w:t xml:space="preserve">90 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ng/L, bathing water is considered safe </w:t>
      </w:r>
      <w:r w:rsidR="005F0EA4">
        <w:rPr>
          <w:rFonts w:ascii="Franklin Gothic Book" w:hAnsi="Franklin Gothic Book" w:cs="Segoe UI"/>
          <w:sz w:val="24"/>
          <w:szCs w:val="24"/>
        </w:rPr>
        <w:t>for</w:t>
      </w:r>
      <w:r w:rsidR="005F0EA4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Pr="002912EB">
        <w:rPr>
          <w:rFonts w:ascii="Franklin Gothic Book" w:hAnsi="Franklin Gothic Book" w:cs="Segoe UI"/>
          <w:sz w:val="24"/>
          <w:szCs w:val="24"/>
        </w:rPr>
        <w:t>swim</w:t>
      </w:r>
      <w:r w:rsidR="005F0EA4">
        <w:rPr>
          <w:rFonts w:ascii="Franklin Gothic Book" w:hAnsi="Franklin Gothic Book" w:cs="Segoe UI"/>
          <w:sz w:val="24"/>
          <w:szCs w:val="24"/>
        </w:rPr>
        <w:t>ming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, </w:t>
      </w:r>
      <w:r w:rsidR="001A6D57">
        <w:rPr>
          <w:rFonts w:ascii="Franklin Gothic Book" w:hAnsi="Franklin Gothic Book" w:cs="Segoe UI"/>
          <w:sz w:val="24"/>
          <w:szCs w:val="24"/>
        </w:rPr>
        <w:t>and</w:t>
      </w:r>
      <w:r w:rsidR="001A6D57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no restrictions are necessary. </w:t>
      </w:r>
    </w:p>
    <w:p w14:paraId="162E1A2B" w14:textId="77777777" w:rsidR="003656E4" w:rsidRPr="002912EB" w:rsidRDefault="003656E4" w:rsidP="00E411A7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</w:p>
    <w:p w14:paraId="01AEB12D" w14:textId="6A8C02BC" w:rsidR="003656E4" w:rsidRPr="002912EB" w:rsidRDefault="003656E4" w:rsidP="002912EB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At levels </w:t>
      </w:r>
      <w:r w:rsidR="00F26460" w:rsidRPr="002912EB">
        <w:rPr>
          <w:rFonts w:ascii="Franklin Gothic Book" w:hAnsi="Franklin Gothic Book" w:cs="Segoe UI"/>
          <w:sz w:val="24"/>
          <w:szCs w:val="24"/>
        </w:rPr>
        <w:t xml:space="preserve">greater than </w:t>
      </w:r>
      <w:r w:rsidRPr="002912EB">
        <w:rPr>
          <w:rFonts w:ascii="Franklin Gothic Book" w:hAnsi="Franklin Gothic Book" w:cs="Segoe UI"/>
          <w:sz w:val="24"/>
          <w:szCs w:val="24"/>
        </w:rPr>
        <w:t>90</w:t>
      </w:r>
      <w:r w:rsidR="00F26460" w:rsidRPr="002912EB">
        <w:rPr>
          <w:rFonts w:ascii="Franklin Gothic Book" w:hAnsi="Franklin Gothic Book" w:cs="Segoe UI"/>
          <w:sz w:val="24"/>
          <w:szCs w:val="24"/>
        </w:rPr>
        <w:t xml:space="preserve"> ng/L </w:t>
      </w:r>
      <w:r w:rsidR="007A50E6">
        <w:rPr>
          <w:rFonts w:ascii="Franklin Gothic Book" w:hAnsi="Franklin Gothic Book" w:cs="Segoe UI"/>
          <w:sz w:val="24"/>
          <w:szCs w:val="24"/>
        </w:rPr>
        <w:t>and</w:t>
      </w:r>
      <w:r w:rsidR="007A50E6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F26460" w:rsidRPr="002912EB">
        <w:rPr>
          <w:rFonts w:ascii="Franklin Gothic Book" w:hAnsi="Franklin Gothic Book" w:cs="Segoe UI"/>
          <w:sz w:val="24"/>
          <w:szCs w:val="24"/>
        </w:rPr>
        <w:t>at or below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500 ng/L, DPH </w:t>
      </w:r>
      <w:r w:rsidR="00F26460" w:rsidRPr="002912EB">
        <w:rPr>
          <w:rFonts w:ascii="Franklin Gothic Book" w:hAnsi="Franklin Gothic Book" w:cs="Segoe UI"/>
          <w:sz w:val="24"/>
          <w:szCs w:val="24"/>
        </w:rPr>
        <w:t>perform</w:t>
      </w:r>
      <w:r w:rsidR="00A0658F">
        <w:rPr>
          <w:rFonts w:ascii="Franklin Gothic Book" w:hAnsi="Franklin Gothic Book" w:cs="Segoe UI"/>
          <w:sz w:val="24"/>
          <w:szCs w:val="24"/>
        </w:rPr>
        <w:t>s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a beach-specific evaluation to determine whether swimming should be restricted</w:t>
      </w:r>
      <w:r w:rsidR="00A0658F">
        <w:rPr>
          <w:rFonts w:ascii="Franklin Gothic Book" w:hAnsi="Franklin Gothic Book" w:cs="Segoe UI"/>
          <w:sz w:val="24"/>
          <w:szCs w:val="24"/>
        </w:rPr>
        <w:t>.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35635A">
        <w:rPr>
          <w:rFonts w:ascii="Franklin Gothic Book" w:hAnsi="Franklin Gothic Book" w:cs="Segoe UI"/>
          <w:sz w:val="24"/>
          <w:szCs w:val="24"/>
        </w:rPr>
        <w:t>T</w:t>
      </w:r>
      <w:r w:rsidR="0035635A" w:rsidRPr="002912EB">
        <w:rPr>
          <w:rFonts w:ascii="Franklin Gothic Book" w:hAnsi="Franklin Gothic Book" w:cs="Segoe UI"/>
          <w:sz w:val="24"/>
          <w:szCs w:val="24"/>
        </w:rPr>
        <w:t xml:space="preserve">he 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resulting recommendation </w:t>
      </w:r>
      <w:r w:rsidR="0035635A">
        <w:rPr>
          <w:rFonts w:ascii="Franklin Gothic Book" w:hAnsi="Franklin Gothic Book" w:cs="Segoe UI"/>
          <w:sz w:val="24"/>
          <w:szCs w:val="24"/>
        </w:rPr>
        <w:t>may</w:t>
      </w:r>
      <w:r w:rsidR="0035635A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Pr="002912EB">
        <w:rPr>
          <w:rFonts w:ascii="Franklin Gothic Book" w:hAnsi="Franklin Gothic Book" w:cs="Segoe UI"/>
          <w:sz w:val="24"/>
          <w:szCs w:val="24"/>
        </w:rPr>
        <w:t>range from no restriction, a partial restriction (</w:t>
      </w:r>
      <w:r w:rsidRPr="002912EB">
        <w:rPr>
          <w:rFonts w:ascii="Franklin Gothic Book" w:hAnsi="Franklin Gothic Book" w:cs="Segoe UI"/>
          <w:i/>
          <w:iCs/>
          <w:sz w:val="24"/>
          <w:szCs w:val="24"/>
        </w:rPr>
        <w:t>e.g.,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35635A">
        <w:rPr>
          <w:rFonts w:ascii="Franklin Gothic Book" w:hAnsi="Franklin Gothic Book" w:cs="Segoe UI"/>
          <w:sz w:val="24"/>
          <w:szCs w:val="24"/>
        </w:rPr>
        <w:t xml:space="preserve">limit 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swimming to </w:t>
      </w:r>
      <w:r w:rsidRPr="002912EB">
        <w:rPr>
          <w:rFonts w:ascii="Franklin Gothic Book" w:hAnsi="Franklin Gothic Book" w:cs="Segoe UI"/>
          <w:sz w:val="24"/>
          <w:szCs w:val="24"/>
        </w:rPr>
        <w:lastRenderedPageBreak/>
        <w:t>twice weekly), or a full restriction. As part of this evaluation, DPH may ask for the following information from the municipality or beach operator:</w:t>
      </w:r>
    </w:p>
    <w:p w14:paraId="25CFBEC0" w14:textId="77777777" w:rsidR="003656E4" w:rsidRPr="002912EB" w:rsidRDefault="003656E4" w:rsidP="002912EB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Waterbody usage (primary uses – swimming/fishing/recreation)</w:t>
      </w:r>
    </w:p>
    <w:p w14:paraId="2DD59675" w14:textId="77777777" w:rsidR="003656E4" w:rsidRPr="002912EB" w:rsidRDefault="003656E4" w:rsidP="002912EB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Frequency of usage (peak season/timeframe of maximum beachgoers)</w:t>
      </w:r>
    </w:p>
    <w:p w14:paraId="75F9D4A7" w14:textId="77777777" w:rsidR="003656E4" w:rsidRPr="002912EB" w:rsidRDefault="003656E4" w:rsidP="002912EB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Public access points to the waterbody</w:t>
      </w:r>
    </w:p>
    <w:p w14:paraId="0C5FF5D2" w14:textId="551A5B5A" w:rsidR="003656E4" w:rsidRPr="002912EB" w:rsidRDefault="003656E4" w:rsidP="002912EB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Any previous testing or assessment </w:t>
      </w:r>
      <w:r w:rsidR="005B1348">
        <w:rPr>
          <w:rFonts w:ascii="Franklin Gothic Book" w:hAnsi="Franklin Gothic Book" w:cs="Segoe UI"/>
          <w:sz w:val="24"/>
          <w:szCs w:val="24"/>
        </w:rPr>
        <w:t>performed</w:t>
      </w:r>
      <w:r w:rsidR="005B1348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Pr="002912EB">
        <w:rPr>
          <w:rFonts w:ascii="Franklin Gothic Book" w:hAnsi="Franklin Gothic Book" w:cs="Segoe UI"/>
          <w:sz w:val="24"/>
          <w:szCs w:val="24"/>
        </w:rPr>
        <w:t>at the waterbody (e.g., sanitary surveys, watershed studies, etc.)</w:t>
      </w:r>
    </w:p>
    <w:p w14:paraId="5866232C" w14:textId="77777777" w:rsidR="003656E4" w:rsidRPr="002912EB" w:rsidRDefault="003656E4" w:rsidP="00E411A7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</w:p>
    <w:p w14:paraId="61603D6D" w14:textId="1851C888" w:rsidR="003656E4" w:rsidRPr="002912EB" w:rsidRDefault="003656E4" w:rsidP="00E411A7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At levels above 500 ng/L, swimming should be prohibited (“full restriction”).</w:t>
      </w:r>
    </w:p>
    <w:p w14:paraId="19BD9F00" w14:textId="77777777" w:rsidR="008A6702" w:rsidRPr="002912EB" w:rsidRDefault="008A6702" w:rsidP="00C87F70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</w:p>
    <w:p w14:paraId="67C5FEFD" w14:textId="51C6D61F" w:rsidR="000E3833" w:rsidRPr="002912EB" w:rsidRDefault="00CD3DDC" w:rsidP="000E3833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>Response</w:t>
      </w:r>
      <w:r w:rsidR="00C5469E"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 xml:space="preserve"> Actions</w:t>
      </w:r>
      <w:r w:rsidR="00531A7C"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br/>
      </w:r>
      <w:r w:rsidR="00113B78" w:rsidRPr="002912EB">
        <w:rPr>
          <w:rFonts w:ascii="Franklin Gothic Book" w:hAnsi="Franklin Gothic Book" w:cs="Segoe UI"/>
          <w:sz w:val="24"/>
          <w:szCs w:val="24"/>
        </w:rPr>
        <w:t>DPH</w:t>
      </w:r>
      <w:r w:rsidR="00FB29CD" w:rsidRPr="002912EB">
        <w:rPr>
          <w:rFonts w:ascii="Franklin Gothic Book" w:hAnsi="Franklin Gothic Book" w:cs="Segoe UI"/>
          <w:sz w:val="24"/>
          <w:szCs w:val="24"/>
        </w:rPr>
        <w:t>’s risk management approach calls for different response actions depending on the level of swimming restriction</w:t>
      </w:r>
      <w:r w:rsidR="004359BF" w:rsidRPr="002912EB">
        <w:rPr>
          <w:rFonts w:ascii="Franklin Gothic Book" w:hAnsi="Franklin Gothic Book" w:cs="Segoe UI"/>
          <w:sz w:val="24"/>
          <w:szCs w:val="24"/>
        </w:rPr>
        <w:t>. These actions are summarized in Table 2 and described in detail below.</w:t>
      </w:r>
    </w:p>
    <w:p w14:paraId="7AB886C9" w14:textId="2A39D937" w:rsidR="00497B8D" w:rsidRDefault="00497B8D" w:rsidP="000E3833">
      <w:pPr>
        <w:spacing w:after="0" w:line="240" w:lineRule="auto"/>
        <w:rPr>
          <w:rFonts w:ascii="Segoe UI" w:hAnsi="Segoe UI" w:cs="Segoe UI"/>
          <w:b/>
          <w:bCs/>
          <w:u w:val="single"/>
        </w:rPr>
      </w:pPr>
    </w:p>
    <w:p w14:paraId="7D83A86F" w14:textId="0B5E015D" w:rsidR="0091032D" w:rsidRPr="002912EB" w:rsidRDefault="0091032D" w:rsidP="000E3833">
      <w:pPr>
        <w:spacing w:after="0" w:line="240" w:lineRule="auto"/>
        <w:rPr>
          <w:rFonts w:ascii="Franklin Gothic Medium" w:hAnsi="Franklin Gothic Medium" w:cs="Segoe UI Semibold"/>
          <w:color w:val="000000" w:themeColor="text1"/>
        </w:rPr>
      </w:pPr>
      <w:r w:rsidRPr="002912EB">
        <w:rPr>
          <w:rFonts w:ascii="Franklin Gothic Medium" w:hAnsi="Franklin Gothic Medium" w:cs="Segoe UI Semibold"/>
          <w:color w:val="000000" w:themeColor="text1"/>
        </w:rPr>
        <w:t xml:space="preserve">Table </w:t>
      </w:r>
      <w:r w:rsidR="00531C8E" w:rsidRPr="002912EB">
        <w:rPr>
          <w:rFonts w:ascii="Franklin Gothic Medium" w:hAnsi="Franklin Gothic Medium" w:cs="Segoe UI Semibold"/>
          <w:color w:val="000000" w:themeColor="text1"/>
        </w:rPr>
        <w:t>2</w:t>
      </w:r>
      <w:r w:rsidRPr="002912EB">
        <w:rPr>
          <w:rFonts w:ascii="Franklin Gothic Medium" w:hAnsi="Franklin Gothic Medium" w:cs="Segoe UI Semibold"/>
          <w:color w:val="000000" w:themeColor="text1"/>
        </w:rPr>
        <w:t xml:space="preserve">. </w:t>
      </w:r>
      <w:r w:rsidR="00531C8E" w:rsidRPr="002912EB">
        <w:rPr>
          <w:rFonts w:ascii="Franklin Gothic Medium" w:hAnsi="Franklin Gothic Medium" w:cs="Segoe UI Semibold"/>
          <w:color w:val="000000" w:themeColor="text1"/>
        </w:rPr>
        <w:t>Summary of Risk Management Approach for Beaches at PFAS-Impacted Waterbodies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290"/>
      </w:tblGrid>
      <w:tr w:rsidR="00CA5DE8" w:rsidRPr="00316536" w14:paraId="17933CB0" w14:textId="77777777">
        <w:trPr>
          <w:trHeight w:val="290"/>
        </w:trPr>
        <w:tc>
          <w:tcPr>
            <w:tcW w:w="2155" w:type="dxa"/>
            <w:tcBorders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250DD2EB" w14:textId="77777777" w:rsidR="00CA5DE8" w:rsidRPr="002912EB" w:rsidRDefault="00CA5DE8">
            <w:pPr>
              <w:spacing w:after="0" w:line="240" w:lineRule="auto"/>
              <w:jc w:val="center"/>
              <w:rPr>
                <w:rFonts w:ascii="Franklin Gothic Medium" w:eastAsia="Times New Roman" w:hAnsi="Franklin Gothic Medium" w:cs="Segoe UI Semibold"/>
                <w:color w:val="FFFFFF"/>
              </w:rPr>
            </w:pPr>
            <w:r w:rsidRPr="002912EB">
              <w:rPr>
                <w:rFonts w:ascii="Franklin Gothic Medium" w:eastAsia="Times New Roman" w:hAnsi="Franklin Gothic Medium" w:cs="Segoe UI Semibold"/>
                <w:color w:val="FFFFFF" w:themeColor="background1"/>
              </w:rPr>
              <w:t>Swim Restriction Level</w:t>
            </w:r>
          </w:p>
        </w:tc>
        <w:tc>
          <w:tcPr>
            <w:tcW w:w="7290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E6158AA" w14:textId="35BCF8C2" w:rsidR="00CA5DE8" w:rsidRPr="002912EB" w:rsidRDefault="006335E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Segoe UI Semibold"/>
                <w:color w:val="FFFFFF"/>
              </w:rPr>
            </w:pPr>
            <w:r>
              <w:rPr>
                <w:rFonts w:ascii="Franklin Gothic Medium" w:eastAsia="Times New Roman" w:hAnsi="Franklin Gothic Medium" w:cs="Segoe UI Semibold"/>
                <w:color w:val="FFFFFF"/>
              </w:rPr>
              <w:t>L</w:t>
            </w:r>
            <w:r w:rsidR="00286C94" w:rsidRPr="002912EB">
              <w:rPr>
                <w:rFonts w:ascii="Franklin Gothic Medium" w:eastAsia="Times New Roman" w:hAnsi="Franklin Gothic Medium" w:cs="Segoe UI Semibold"/>
                <w:color w:val="FFFFFF"/>
              </w:rPr>
              <w:t>BOH Response Actions</w:t>
            </w:r>
          </w:p>
        </w:tc>
      </w:tr>
      <w:tr w:rsidR="00CA5DE8" w:rsidRPr="00316536" w14:paraId="13982B2E" w14:textId="77777777">
        <w:trPr>
          <w:trHeight w:val="129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BF7FE" w14:textId="77777777" w:rsidR="00CA5DE8" w:rsidRPr="002912EB" w:rsidRDefault="00CA5DE8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 w:themeColor="text1"/>
              </w:rPr>
              <w:t>No Restriction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8CC3" w14:textId="2D2066E8" w:rsidR="00CA5DE8" w:rsidRPr="002912EB" w:rsidRDefault="00CA5DE8" w:rsidP="003463E8">
            <w:pPr>
              <w:pStyle w:val="ListParagraph"/>
              <w:numPr>
                <w:ilvl w:val="0"/>
                <w:numId w:val="34"/>
              </w:numPr>
              <w:spacing w:after="0" w:line="252" w:lineRule="auto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Post sign at beach to notify public </w:t>
            </w:r>
            <w:r w:rsidR="00B903B2"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that </w:t>
            </w: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>PFAS</w:t>
            </w:r>
            <w:r w:rsidR="00B903B2"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 </w:t>
            </w:r>
            <w:r w:rsidR="0076298C">
              <w:rPr>
                <w:rFonts w:ascii="Franklin Gothic Book" w:eastAsia="Times New Roman" w:hAnsi="Franklin Gothic Book" w:cs="Segoe UI"/>
                <w:color w:val="000000"/>
              </w:rPr>
              <w:t>were</w:t>
            </w:r>
            <w:r w:rsidR="00B903B2"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 detected, but water is safe for </w:t>
            </w:r>
            <w:proofErr w:type="gramStart"/>
            <w:r w:rsidR="00B903B2" w:rsidRPr="002912EB">
              <w:rPr>
                <w:rFonts w:ascii="Franklin Gothic Book" w:eastAsia="Times New Roman" w:hAnsi="Franklin Gothic Book" w:cs="Segoe UI"/>
                <w:color w:val="000000"/>
              </w:rPr>
              <w:t>swimming</w:t>
            </w:r>
            <w:proofErr w:type="gramEnd"/>
          </w:p>
          <w:p w14:paraId="49E5E53D" w14:textId="6D8DDB7A" w:rsidR="00CA5DE8" w:rsidRPr="002912EB" w:rsidRDefault="005262FF" w:rsidP="003463E8">
            <w:pPr>
              <w:pStyle w:val="ListParagraph"/>
              <w:numPr>
                <w:ilvl w:val="0"/>
                <w:numId w:val="34"/>
              </w:numPr>
              <w:spacing w:after="0" w:line="252" w:lineRule="auto"/>
              <w:rPr>
                <w:rFonts w:ascii="Franklin Gothic Book" w:eastAsia="Times New Roman" w:hAnsi="Franklin Gothic Book" w:cs="Segoe UI"/>
                <w:color w:val="000000"/>
              </w:rPr>
            </w:pPr>
            <w:r>
              <w:rPr>
                <w:rFonts w:ascii="Franklin Gothic Book" w:eastAsia="Times New Roman" w:hAnsi="Franklin Gothic Book" w:cs="Segoe UI"/>
                <w:color w:val="000000"/>
              </w:rPr>
              <w:t>DPH coordinates with LBOH</w:t>
            </w:r>
            <w:r w:rsidR="00586C92">
              <w:rPr>
                <w:rFonts w:ascii="Franklin Gothic Book" w:eastAsia="Times New Roman" w:hAnsi="Franklin Gothic Book" w:cs="Segoe UI"/>
                <w:color w:val="000000"/>
              </w:rPr>
              <w:t xml:space="preserve"> </w:t>
            </w:r>
            <w:r w:rsidR="002A7EA6">
              <w:rPr>
                <w:rFonts w:ascii="Franklin Gothic Book" w:eastAsia="Times New Roman" w:hAnsi="Franklin Gothic Book" w:cs="Segoe UI"/>
                <w:color w:val="000000"/>
              </w:rPr>
              <w:t xml:space="preserve">on conducting </w:t>
            </w:r>
            <w:r w:rsidR="00CA5DE8" w:rsidRPr="002912EB">
              <w:rPr>
                <w:rFonts w:ascii="Franklin Gothic Book" w:eastAsia="Times New Roman" w:hAnsi="Franklin Gothic Book" w:cs="Segoe UI"/>
                <w:color w:val="000000"/>
              </w:rPr>
              <w:t>annual follow-up sampling for 2 years</w:t>
            </w:r>
          </w:p>
        </w:tc>
      </w:tr>
      <w:tr w:rsidR="00CA5DE8" w:rsidRPr="00316536" w14:paraId="496423C7" w14:textId="77777777" w:rsidTr="003463E8">
        <w:trPr>
          <w:trHeight w:val="18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BD4B44" w14:textId="77777777" w:rsidR="00CA5DE8" w:rsidRPr="002912EB" w:rsidRDefault="00CA5DE8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 w:themeColor="text1"/>
              </w:rPr>
              <w:t>Partial Restriction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D5B74" w14:textId="7BD3DFA2" w:rsidR="00CA5DE8" w:rsidRPr="002912EB" w:rsidRDefault="00CA5DE8" w:rsidP="003463E8">
            <w:pPr>
              <w:pStyle w:val="ListParagraph"/>
              <w:numPr>
                <w:ilvl w:val="0"/>
                <w:numId w:val="35"/>
              </w:numPr>
              <w:spacing w:after="0" w:line="252" w:lineRule="auto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Notify residents and affected homeowners </w:t>
            </w:r>
            <w:r w:rsidR="00B903B2"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that water is partially restricted to </w:t>
            </w:r>
            <w:proofErr w:type="gramStart"/>
            <w:r w:rsidR="00B903B2" w:rsidRPr="002912EB">
              <w:rPr>
                <w:rFonts w:ascii="Franklin Gothic Book" w:eastAsia="Times New Roman" w:hAnsi="Franklin Gothic Book" w:cs="Segoe UI"/>
                <w:color w:val="000000"/>
              </w:rPr>
              <w:t>swimming</w:t>
            </w:r>
            <w:proofErr w:type="gramEnd"/>
          </w:p>
          <w:p w14:paraId="31AA2C43" w14:textId="7F822434" w:rsidR="00CA5DE8" w:rsidRPr="002912EB" w:rsidRDefault="00CA5DE8" w:rsidP="003463E8">
            <w:pPr>
              <w:pStyle w:val="ListParagraph"/>
              <w:numPr>
                <w:ilvl w:val="0"/>
                <w:numId w:val="35"/>
              </w:numPr>
              <w:spacing w:after="0" w:line="252" w:lineRule="auto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>Post sign at beach stating that it is safe to swim within the specified limits/</w:t>
            </w:r>
            <w:proofErr w:type="gramStart"/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>parameters</w:t>
            </w:r>
            <w:proofErr w:type="gramEnd"/>
          </w:p>
          <w:p w14:paraId="6870C5E0" w14:textId="7629B833" w:rsidR="00CA5DE8" w:rsidRPr="002912EB" w:rsidRDefault="003463E8" w:rsidP="003463E8">
            <w:pPr>
              <w:pStyle w:val="ListParagraph"/>
              <w:numPr>
                <w:ilvl w:val="0"/>
                <w:numId w:val="35"/>
              </w:numPr>
              <w:spacing w:after="0" w:line="252" w:lineRule="auto"/>
              <w:rPr>
                <w:rFonts w:ascii="Franklin Gothic Book" w:eastAsia="Times New Roman" w:hAnsi="Franklin Gothic Book" w:cs="Segoe UI"/>
                <w:color w:val="000000"/>
              </w:rPr>
            </w:pPr>
            <w:r w:rsidRPr="003463E8">
              <w:rPr>
                <w:rFonts w:ascii="Franklin Gothic Book" w:eastAsia="Times New Roman" w:hAnsi="Franklin Gothic Book" w:cs="Segoe UI"/>
                <w:color w:val="000000"/>
              </w:rPr>
              <w:t>DPH coordinates with LBOH on conducting annual follow-up sampling for 2 years</w:t>
            </w:r>
          </w:p>
        </w:tc>
      </w:tr>
      <w:tr w:rsidR="00CA5DE8" w:rsidRPr="00316536" w14:paraId="7370D685" w14:textId="77777777">
        <w:trPr>
          <w:trHeight w:val="129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1BD575F" w14:textId="77777777" w:rsidR="00CA5DE8" w:rsidRPr="002912EB" w:rsidRDefault="00CA5DE8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"/>
                <w:color w:val="000000" w:themeColor="text1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 w:themeColor="text1"/>
              </w:rPr>
              <w:t>Full Restriction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CD9553" w14:textId="339782D6" w:rsidR="00CA5DE8" w:rsidRPr="002912EB" w:rsidRDefault="00CA5DE8" w:rsidP="003463E8">
            <w:pPr>
              <w:pStyle w:val="ListParagraph"/>
              <w:numPr>
                <w:ilvl w:val="0"/>
                <w:numId w:val="36"/>
              </w:numPr>
              <w:spacing w:after="0" w:line="252" w:lineRule="auto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Notify residents and affected homeowners that water is unsafe for </w:t>
            </w:r>
            <w:proofErr w:type="gramStart"/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>swimming</w:t>
            </w:r>
            <w:proofErr w:type="gramEnd"/>
          </w:p>
          <w:p w14:paraId="24E68BBD" w14:textId="25A2804A" w:rsidR="00CA5DE8" w:rsidRPr="002912EB" w:rsidRDefault="00CA5DE8" w:rsidP="003463E8">
            <w:pPr>
              <w:pStyle w:val="ListParagraph"/>
              <w:numPr>
                <w:ilvl w:val="0"/>
                <w:numId w:val="36"/>
              </w:numPr>
              <w:spacing w:after="0" w:line="252" w:lineRule="auto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>Post “No Swimming” sign at beach</w:t>
            </w:r>
          </w:p>
          <w:p w14:paraId="3B8B8B6E" w14:textId="5365D4EE" w:rsidR="00CA5DE8" w:rsidRPr="002912EB" w:rsidRDefault="00CA5DE8" w:rsidP="003463E8">
            <w:pPr>
              <w:pStyle w:val="ListParagraph"/>
              <w:numPr>
                <w:ilvl w:val="0"/>
                <w:numId w:val="36"/>
              </w:numPr>
              <w:spacing w:after="0" w:line="252" w:lineRule="auto"/>
              <w:rPr>
                <w:rFonts w:ascii="Franklin Gothic Book" w:eastAsia="Times New Roman" w:hAnsi="Franklin Gothic Book" w:cs="Segoe UI"/>
                <w:color w:val="000000"/>
              </w:rPr>
            </w:pP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 xml:space="preserve">DPH coordinates with </w:t>
            </w:r>
            <w:r w:rsidR="00A03DE7" w:rsidRPr="002912EB">
              <w:rPr>
                <w:rFonts w:ascii="Franklin Gothic Book" w:eastAsia="Times New Roman" w:hAnsi="Franklin Gothic Book" w:cs="Segoe UI"/>
                <w:color w:val="000000"/>
              </w:rPr>
              <w:t>Mass</w:t>
            </w:r>
            <w:r w:rsidRPr="002912EB">
              <w:rPr>
                <w:rFonts w:ascii="Franklin Gothic Book" w:eastAsia="Times New Roman" w:hAnsi="Franklin Gothic Book" w:cs="Segoe UI"/>
                <w:color w:val="000000"/>
              </w:rPr>
              <w:t>DEP on site investigation</w:t>
            </w:r>
          </w:p>
        </w:tc>
      </w:tr>
    </w:tbl>
    <w:p w14:paraId="3C5E2916" w14:textId="6EDACC2E" w:rsidR="0091032D" w:rsidRDefault="0091032D" w:rsidP="000E3833">
      <w:pPr>
        <w:spacing w:after="0" w:line="240" w:lineRule="auto"/>
        <w:rPr>
          <w:rFonts w:ascii="Segoe UI" w:hAnsi="Segoe UI" w:cs="Segoe UI"/>
          <w:b/>
          <w:bCs/>
          <w:u w:val="single"/>
        </w:rPr>
      </w:pPr>
    </w:p>
    <w:p w14:paraId="4B86379F" w14:textId="7ABDE7DD" w:rsidR="00CB7B6F" w:rsidRPr="002912EB" w:rsidRDefault="00CB7B6F" w:rsidP="00CB7B6F">
      <w:pPr>
        <w:spacing w:after="0" w:line="240" w:lineRule="auto"/>
        <w:rPr>
          <w:rFonts w:ascii="Franklin Gothic Medium" w:hAnsi="Franklin Gothic Medium" w:cs="Segoe UI Semibold"/>
          <w:i/>
          <w:iCs/>
          <w:sz w:val="24"/>
          <w:szCs w:val="24"/>
        </w:rPr>
      </w:pPr>
      <w:r w:rsidRPr="002912EB">
        <w:rPr>
          <w:rFonts w:ascii="Franklin Gothic Medium" w:hAnsi="Franklin Gothic Medium" w:cs="Segoe UI Semibold"/>
          <w:i/>
          <w:iCs/>
          <w:sz w:val="24"/>
          <w:szCs w:val="24"/>
        </w:rPr>
        <w:t>No Restriction of Swimming</w:t>
      </w:r>
    </w:p>
    <w:p w14:paraId="7710B423" w14:textId="1E5148F4" w:rsidR="00CB7B6F" w:rsidRPr="002912EB" w:rsidRDefault="007D4306" w:rsidP="00CB7B6F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LBOH and/or b</w:t>
      </w:r>
      <w:r w:rsidR="00CB7B6F" w:rsidRPr="002912EB">
        <w:rPr>
          <w:rFonts w:ascii="Franklin Gothic Book" w:hAnsi="Franklin Gothic Book" w:cs="Segoe UI"/>
          <w:sz w:val="24"/>
          <w:szCs w:val="24"/>
        </w:rPr>
        <w:t xml:space="preserve">each </w:t>
      </w:r>
      <w:r w:rsidR="000B3C26" w:rsidRPr="002912EB">
        <w:rPr>
          <w:rFonts w:ascii="Franklin Gothic Book" w:hAnsi="Franklin Gothic Book" w:cs="Segoe UI"/>
          <w:sz w:val="24"/>
          <w:szCs w:val="24"/>
        </w:rPr>
        <w:t>o</w:t>
      </w:r>
      <w:r w:rsidR="00CB7B6F" w:rsidRPr="002912EB">
        <w:rPr>
          <w:rFonts w:ascii="Franklin Gothic Book" w:hAnsi="Franklin Gothic Book" w:cs="Segoe UI"/>
          <w:sz w:val="24"/>
          <w:szCs w:val="24"/>
        </w:rPr>
        <w:t xml:space="preserve">perator posts signs at the beach which include the following </w:t>
      </w:r>
      <w:r w:rsidR="00B45E14">
        <w:rPr>
          <w:rFonts w:ascii="Franklin Gothic Book" w:hAnsi="Franklin Gothic Book" w:cs="Segoe UI"/>
          <w:sz w:val="24"/>
          <w:szCs w:val="24"/>
        </w:rPr>
        <w:t>information</w:t>
      </w:r>
      <w:r w:rsidR="00CB7B6F" w:rsidRPr="002912EB">
        <w:rPr>
          <w:rFonts w:ascii="Franklin Gothic Book" w:hAnsi="Franklin Gothic Book" w:cs="Segoe UI"/>
          <w:sz w:val="24"/>
          <w:szCs w:val="24"/>
        </w:rPr>
        <w:t>:</w:t>
      </w:r>
    </w:p>
    <w:p w14:paraId="63DC9C15" w14:textId="024B60D3" w:rsidR="00CB7B6F" w:rsidRPr="002912EB" w:rsidRDefault="00CB7B6F" w:rsidP="004A2C96">
      <w:pPr>
        <w:pStyle w:val="ListParagraph"/>
        <w:numPr>
          <w:ilvl w:val="1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The words “PUBLIC HEALTH NOTIFICATION”</w:t>
      </w:r>
    </w:p>
    <w:p w14:paraId="215CC612" w14:textId="040AD3B2" w:rsidR="00CB7B6F" w:rsidRPr="002912EB" w:rsidRDefault="00CB7B6F" w:rsidP="004A2C96">
      <w:pPr>
        <w:pStyle w:val="ListParagraph"/>
        <w:numPr>
          <w:ilvl w:val="1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The name of the specific beach and municipality</w:t>
      </w:r>
    </w:p>
    <w:p w14:paraId="7F275E5A" w14:textId="690AB02F" w:rsidR="00CB7B6F" w:rsidRPr="002912EB" w:rsidRDefault="00CB7B6F" w:rsidP="004A2C96">
      <w:pPr>
        <w:pStyle w:val="ListParagraph"/>
        <w:numPr>
          <w:ilvl w:val="1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Contact information of the LBOH (or DPH if a state-operated beach)</w:t>
      </w:r>
    </w:p>
    <w:p w14:paraId="245B9D48" w14:textId="722C4D4F" w:rsidR="00CB7B6F" w:rsidRPr="002912EB" w:rsidRDefault="00CB7B6F" w:rsidP="004A2C96">
      <w:pPr>
        <w:pStyle w:val="ListParagraph"/>
        <w:numPr>
          <w:ilvl w:val="1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Language indicating that PFAS </w:t>
      </w:r>
      <w:r w:rsidR="005849E4">
        <w:rPr>
          <w:rFonts w:ascii="Franklin Gothic Book" w:hAnsi="Franklin Gothic Book" w:cs="Segoe UI"/>
          <w:sz w:val="24"/>
          <w:szCs w:val="24"/>
        </w:rPr>
        <w:t>were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measured in the waterbody </w:t>
      </w:r>
      <w:r w:rsidR="002A1E3F" w:rsidRPr="00B625C5">
        <w:rPr>
          <w:rFonts w:ascii="Franklin Gothic Medium" w:hAnsi="Franklin Gothic Medium" w:cs="Segoe UI Semibold"/>
          <w:sz w:val="24"/>
          <w:szCs w:val="24"/>
          <w:u w:val="single"/>
        </w:rPr>
        <w:t xml:space="preserve">at levels that </w:t>
      </w:r>
      <w:r w:rsidR="005849E4">
        <w:rPr>
          <w:rFonts w:ascii="Franklin Gothic Medium" w:hAnsi="Franklin Gothic Medium" w:cs="Segoe UI Semibold"/>
          <w:sz w:val="24"/>
          <w:szCs w:val="24"/>
          <w:u w:val="single"/>
        </w:rPr>
        <w:t>do not</w:t>
      </w:r>
      <w:r w:rsidR="005849E4" w:rsidRPr="002912EB">
        <w:rPr>
          <w:rFonts w:ascii="Franklin Gothic Medium" w:hAnsi="Franklin Gothic Medium" w:cs="Segoe UI Semibold"/>
          <w:sz w:val="24"/>
          <w:szCs w:val="24"/>
          <w:u w:val="single"/>
        </w:rPr>
        <w:t xml:space="preserve"> </w:t>
      </w:r>
      <w:r w:rsidR="002A1E3F" w:rsidRPr="002912EB">
        <w:rPr>
          <w:rFonts w:ascii="Franklin Gothic Medium" w:hAnsi="Franklin Gothic Medium" w:cs="Segoe UI Semibold"/>
          <w:sz w:val="24"/>
          <w:szCs w:val="24"/>
          <w:u w:val="single"/>
        </w:rPr>
        <w:t xml:space="preserve">pose a health </w:t>
      </w:r>
      <w:proofErr w:type="gramStart"/>
      <w:r w:rsidR="002A1E3F" w:rsidRPr="002912EB">
        <w:rPr>
          <w:rFonts w:ascii="Franklin Gothic Medium" w:hAnsi="Franklin Gothic Medium" w:cs="Segoe UI Semibold"/>
          <w:sz w:val="24"/>
          <w:szCs w:val="24"/>
          <w:u w:val="single"/>
        </w:rPr>
        <w:t>risk</w:t>
      </w:r>
      <w:proofErr w:type="gramEnd"/>
    </w:p>
    <w:p w14:paraId="5CEABD2B" w14:textId="7CF46203" w:rsidR="007C33E4" w:rsidRPr="002912EB" w:rsidRDefault="007C33E4" w:rsidP="007C33E4">
      <w:pPr>
        <w:pStyle w:val="ListParagraph"/>
        <w:numPr>
          <w:ilvl w:val="1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A reference to where beachgoers can find additional information about 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PFAS</w:t>
      </w:r>
      <w:proofErr w:type="gramEnd"/>
    </w:p>
    <w:p w14:paraId="14C97C54" w14:textId="28CA92CA" w:rsidR="00CB7B6F" w:rsidRPr="002912EB" w:rsidRDefault="00CB7B6F">
      <w:pPr>
        <w:pStyle w:val="ListParagraph"/>
        <w:numPr>
          <w:ilvl w:val="2"/>
          <w:numId w:val="32"/>
        </w:numPr>
        <w:spacing w:after="0" w:line="300" w:lineRule="exact"/>
        <w:rPr>
          <w:rFonts w:ascii="Franklin Gothic Book" w:hAnsi="Franklin Gothic Book" w:cs="Segoe UI"/>
          <w:i/>
          <w:iCs/>
          <w:sz w:val="24"/>
          <w:szCs w:val="24"/>
        </w:rPr>
      </w:pPr>
      <w:r w:rsidRPr="002912EB">
        <w:rPr>
          <w:rFonts w:ascii="Franklin Gothic Book" w:hAnsi="Franklin Gothic Book" w:cs="Segoe UI"/>
          <w:i/>
          <w:iCs/>
          <w:sz w:val="24"/>
          <w:szCs w:val="24"/>
        </w:rPr>
        <w:t>Recommendation: use QR code linked to online PFAS information</w:t>
      </w:r>
    </w:p>
    <w:p w14:paraId="5C0038B2" w14:textId="0B2B690A" w:rsidR="00313BD9" w:rsidRPr="002912EB" w:rsidRDefault="005E019B" w:rsidP="00313BD9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i/>
          <w:iCs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lastRenderedPageBreak/>
        <w:t>Additional sampl</w:t>
      </w:r>
      <w:r w:rsidR="00E76A9A" w:rsidRPr="002912EB">
        <w:rPr>
          <w:rFonts w:ascii="Franklin Gothic Book" w:hAnsi="Franklin Gothic Book" w:cs="Segoe UI"/>
          <w:sz w:val="24"/>
          <w:szCs w:val="24"/>
        </w:rPr>
        <w:t>es are collected annually</w:t>
      </w:r>
      <w:r w:rsidR="00C82BD3" w:rsidRPr="002912EB">
        <w:rPr>
          <w:rFonts w:ascii="Franklin Gothic Book" w:hAnsi="Franklin Gothic Book" w:cs="Segoe UI"/>
          <w:sz w:val="24"/>
          <w:szCs w:val="24"/>
        </w:rPr>
        <w:t xml:space="preserve"> for at least </w:t>
      </w:r>
      <w:r w:rsidR="00202EAF">
        <w:rPr>
          <w:rFonts w:ascii="Franklin Gothic Book" w:hAnsi="Franklin Gothic Book" w:cs="Segoe UI"/>
          <w:sz w:val="24"/>
          <w:szCs w:val="24"/>
        </w:rPr>
        <w:t>2</w:t>
      </w:r>
      <w:r w:rsidR="00202EAF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C82BD3" w:rsidRPr="002912EB">
        <w:rPr>
          <w:rFonts w:ascii="Franklin Gothic Book" w:hAnsi="Franklin Gothic Book" w:cs="Segoe UI"/>
          <w:sz w:val="24"/>
          <w:szCs w:val="24"/>
        </w:rPr>
        <w:t>years</w:t>
      </w:r>
      <w:r w:rsidR="00E76A9A" w:rsidRPr="002912EB">
        <w:rPr>
          <w:rFonts w:ascii="Franklin Gothic Book" w:hAnsi="Franklin Gothic Book" w:cs="Segoe UI"/>
          <w:sz w:val="24"/>
          <w:szCs w:val="24"/>
        </w:rPr>
        <w:t xml:space="preserve"> to monitor PFAS levels in b</w:t>
      </w:r>
      <w:r w:rsidRPr="002912EB">
        <w:rPr>
          <w:rFonts w:ascii="Franklin Gothic Book" w:hAnsi="Franklin Gothic Book" w:cs="Segoe UI"/>
          <w:sz w:val="24"/>
          <w:szCs w:val="24"/>
        </w:rPr>
        <w:t>athing water</w:t>
      </w:r>
      <w:r w:rsidR="00E96F9F" w:rsidRPr="002912EB">
        <w:rPr>
          <w:rFonts w:ascii="Franklin Gothic Book" w:hAnsi="Franklin Gothic Book" w:cs="Segoe UI"/>
          <w:sz w:val="24"/>
          <w:szCs w:val="24"/>
        </w:rPr>
        <w:t>.</w:t>
      </w:r>
    </w:p>
    <w:p w14:paraId="5B7198C8" w14:textId="77777777" w:rsidR="00F04CA6" w:rsidRPr="002912EB" w:rsidRDefault="00F04CA6" w:rsidP="00E01078">
      <w:pPr>
        <w:spacing w:after="0" w:line="300" w:lineRule="exact"/>
        <w:rPr>
          <w:rFonts w:ascii="Segoe UI" w:hAnsi="Segoe UI" w:cs="Segoe UI"/>
          <w:i/>
          <w:iCs/>
          <w:sz w:val="24"/>
          <w:szCs w:val="24"/>
          <w:u w:val="single"/>
        </w:rPr>
      </w:pPr>
    </w:p>
    <w:p w14:paraId="6FDDE224" w14:textId="0CE11B7E" w:rsidR="00E01078" w:rsidRPr="002912EB" w:rsidRDefault="003341C6" w:rsidP="009916FE">
      <w:pPr>
        <w:spacing w:after="0" w:line="240" w:lineRule="auto"/>
        <w:rPr>
          <w:rFonts w:ascii="Franklin Gothic Medium" w:hAnsi="Franklin Gothic Medium" w:cs="Segoe UI Semibold"/>
          <w:i/>
          <w:iCs/>
          <w:sz w:val="24"/>
          <w:szCs w:val="24"/>
        </w:rPr>
      </w:pPr>
      <w:r w:rsidRPr="002912EB">
        <w:rPr>
          <w:rFonts w:ascii="Franklin Gothic Medium" w:hAnsi="Franklin Gothic Medium" w:cs="Segoe UI Semibold"/>
          <w:i/>
          <w:iCs/>
          <w:sz w:val="24"/>
          <w:szCs w:val="24"/>
        </w:rPr>
        <w:t>Partial Restriction of Swimming</w:t>
      </w:r>
    </w:p>
    <w:p w14:paraId="4257FD3D" w14:textId="041F2E32" w:rsidR="000D6036" w:rsidRPr="002912EB" w:rsidRDefault="000D6036" w:rsidP="000D6036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LBOH notifies homeowners located along the impacted beach/waterbody that the water is safe for swimming under the specified limits/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parameters</w:t>
      </w:r>
      <w:proofErr w:type="gramEnd"/>
    </w:p>
    <w:p w14:paraId="449AEC05" w14:textId="63CD2AB1" w:rsidR="000D6036" w:rsidRPr="002912EB" w:rsidRDefault="000D6036" w:rsidP="000D6036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DPH coordinates with LBOH to determine if additional locations at the waterbody (beaches, access points, etc.) should be tested for 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PFAS</w:t>
      </w:r>
      <w:proofErr w:type="gramEnd"/>
    </w:p>
    <w:p w14:paraId="065D5403" w14:textId="0EE4C3DA" w:rsidR="000D6036" w:rsidRPr="002912EB" w:rsidRDefault="007D4306" w:rsidP="000D6036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LBOH and/or b</w:t>
      </w:r>
      <w:r w:rsidR="000D6036" w:rsidRPr="002912EB">
        <w:rPr>
          <w:rFonts w:ascii="Franklin Gothic Book" w:hAnsi="Franklin Gothic Book" w:cs="Segoe UI"/>
          <w:sz w:val="24"/>
          <w:szCs w:val="24"/>
        </w:rPr>
        <w:t xml:space="preserve">each </w:t>
      </w:r>
      <w:r w:rsidR="0049187D" w:rsidRPr="002912EB">
        <w:rPr>
          <w:rFonts w:ascii="Franklin Gothic Book" w:hAnsi="Franklin Gothic Book" w:cs="Segoe UI"/>
          <w:sz w:val="24"/>
          <w:szCs w:val="24"/>
        </w:rPr>
        <w:t>o</w:t>
      </w:r>
      <w:r w:rsidR="000D6036" w:rsidRPr="002912EB">
        <w:rPr>
          <w:rFonts w:ascii="Franklin Gothic Book" w:hAnsi="Franklin Gothic Book" w:cs="Segoe UI"/>
          <w:sz w:val="24"/>
          <w:szCs w:val="24"/>
        </w:rPr>
        <w:t xml:space="preserve">perator posts signs at the beach which include the following </w:t>
      </w:r>
      <w:r w:rsidR="00DD4E44">
        <w:rPr>
          <w:rFonts w:ascii="Franklin Gothic Book" w:hAnsi="Franklin Gothic Book" w:cs="Segoe UI"/>
          <w:sz w:val="24"/>
          <w:szCs w:val="24"/>
        </w:rPr>
        <w:t>information</w:t>
      </w:r>
      <w:r w:rsidR="000D6036" w:rsidRPr="002912EB">
        <w:rPr>
          <w:rFonts w:ascii="Franklin Gothic Book" w:hAnsi="Franklin Gothic Book" w:cs="Segoe UI"/>
          <w:sz w:val="24"/>
          <w:szCs w:val="24"/>
        </w:rPr>
        <w:t>:</w:t>
      </w:r>
    </w:p>
    <w:p w14:paraId="456CA28C" w14:textId="1CBE3CF2" w:rsidR="000D6036" w:rsidRPr="002912EB" w:rsidRDefault="000D6036" w:rsidP="000D6036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The words “PUBLIC HEALTH ADVISORY”</w:t>
      </w:r>
    </w:p>
    <w:p w14:paraId="73A4BC2F" w14:textId="77777777" w:rsidR="000D6036" w:rsidRPr="002912EB" w:rsidRDefault="000D6036" w:rsidP="000D6036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The name of the specific beach and municipality</w:t>
      </w:r>
    </w:p>
    <w:p w14:paraId="11D4436C" w14:textId="77777777" w:rsidR="000D6036" w:rsidRPr="002912EB" w:rsidRDefault="000D6036" w:rsidP="000D6036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Contact information of the LBOH (or DPH if a state-operated beach)</w:t>
      </w:r>
    </w:p>
    <w:p w14:paraId="172B52E4" w14:textId="1E8EA687" w:rsidR="000D6036" w:rsidRPr="002912EB" w:rsidRDefault="000D6036" w:rsidP="000D6036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Language indicating that PFAS </w:t>
      </w:r>
      <w:r w:rsidR="00DD4E44">
        <w:rPr>
          <w:rFonts w:ascii="Franklin Gothic Book" w:hAnsi="Franklin Gothic Book" w:cs="Segoe UI"/>
          <w:sz w:val="24"/>
          <w:szCs w:val="24"/>
        </w:rPr>
        <w:t>were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measured in the 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waterbody</w:t>
      </w:r>
      <w:proofErr w:type="gramEnd"/>
      <w:r w:rsidRPr="002912EB">
        <w:rPr>
          <w:rFonts w:ascii="Franklin Gothic Book" w:hAnsi="Franklin Gothic Book" w:cs="Segoe UI"/>
          <w:sz w:val="24"/>
          <w:szCs w:val="24"/>
        </w:rPr>
        <w:t xml:space="preserve"> </w:t>
      </w:r>
    </w:p>
    <w:p w14:paraId="7417A155" w14:textId="2E29E8C5" w:rsidR="000D6036" w:rsidRPr="002912EB" w:rsidRDefault="000D6036" w:rsidP="000D6036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Language indicating children and adults can safely swim at the beach within the specified limits</w:t>
      </w:r>
      <w:r w:rsidR="00454097" w:rsidRPr="002912EB">
        <w:rPr>
          <w:rFonts w:ascii="Franklin Gothic Book" w:hAnsi="Franklin Gothic Book" w:cs="Segoe UI"/>
          <w:sz w:val="24"/>
          <w:szCs w:val="24"/>
        </w:rPr>
        <w:t>/</w:t>
      </w:r>
      <w:proofErr w:type="gramStart"/>
      <w:r w:rsidR="00454097" w:rsidRPr="002912EB">
        <w:rPr>
          <w:rFonts w:ascii="Franklin Gothic Book" w:hAnsi="Franklin Gothic Book" w:cs="Segoe UI"/>
          <w:sz w:val="24"/>
          <w:szCs w:val="24"/>
        </w:rPr>
        <w:t>parameters</w:t>
      </w:r>
      <w:proofErr w:type="gramEnd"/>
    </w:p>
    <w:p w14:paraId="49953609" w14:textId="77777777" w:rsidR="000D6036" w:rsidRPr="002912EB" w:rsidRDefault="000D6036" w:rsidP="000D6036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A reference to where beachgoers can find additional information about 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PFAS</w:t>
      </w:r>
      <w:proofErr w:type="gramEnd"/>
    </w:p>
    <w:p w14:paraId="7C46D05B" w14:textId="5ADA636C" w:rsidR="000D6036" w:rsidRPr="002912EB" w:rsidRDefault="000D6036" w:rsidP="000D6036">
      <w:pPr>
        <w:pStyle w:val="ListParagraph"/>
        <w:numPr>
          <w:ilvl w:val="2"/>
          <w:numId w:val="40"/>
        </w:numPr>
        <w:spacing w:after="0" w:line="300" w:lineRule="exact"/>
        <w:rPr>
          <w:rFonts w:ascii="Franklin Gothic Book" w:hAnsi="Franklin Gothic Book" w:cs="Segoe UI"/>
          <w:i/>
          <w:iCs/>
          <w:sz w:val="24"/>
          <w:szCs w:val="24"/>
        </w:rPr>
      </w:pPr>
      <w:r w:rsidRPr="002912EB">
        <w:rPr>
          <w:rFonts w:ascii="Franklin Gothic Book" w:hAnsi="Franklin Gothic Book" w:cs="Segoe UI"/>
          <w:i/>
          <w:iCs/>
          <w:sz w:val="24"/>
          <w:szCs w:val="24"/>
        </w:rPr>
        <w:t>Recommendation: use QR code linked to online PFAS information</w:t>
      </w:r>
    </w:p>
    <w:p w14:paraId="4D2D41B2" w14:textId="25C5610F" w:rsidR="00C82BD3" w:rsidRPr="002912EB" w:rsidRDefault="00C82BD3" w:rsidP="002708AD">
      <w:pPr>
        <w:pStyle w:val="ListParagraph"/>
        <w:numPr>
          <w:ilvl w:val="0"/>
          <w:numId w:val="40"/>
        </w:numPr>
        <w:spacing w:after="0" w:line="300" w:lineRule="exact"/>
        <w:rPr>
          <w:rFonts w:ascii="Franklin Gothic Book" w:hAnsi="Franklin Gothic Book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Additional samples are collected annually for at least </w:t>
      </w:r>
      <w:r w:rsidR="004243FD">
        <w:rPr>
          <w:rFonts w:ascii="Franklin Gothic Book" w:hAnsi="Franklin Gothic Book" w:cs="Segoe UI"/>
          <w:sz w:val="24"/>
          <w:szCs w:val="24"/>
        </w:rPr>
        <w:t>2</w:t>
      </w:r>
      <w:r w:rsidR="004243FD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years to monitor PFAS levels in bathing 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water</w:t>
      </w:r>
      <w:proofErr w:type="gramEnd"/>
    </w:p>
    <w:p w14:paraId="336A6588" w14:textId="77777777" w:rsidR="00AA5DE7" w:rsidRPr="00497B8D" w:rsidRDefault="00AA5DE7" w:rsidP="000023D3">
      <w:pPr>
        <w:spacing w:after="0" w:line="300" w:lineRule="exact"/>
        <w:rPr>
          <w:rFonts w:ascii="Segoe UI" w:hAnsi="Segoe UI" w:cs="Segoe UI"/>
          <w:i/>
          <w:iCs/>
          <w:u w:val="single"/>
        </w:rPr>
      </w:pPr>
    </w:p>
    <w:p w14:paraId="797C5C41" w14:textId="6BF4A439" w:rsidR="000023D3" w:rsidRPr="002912EB" w:rsidRDefault="00705EBF" w:rsidP="009916FE">
      <w:pPr>
        <w:spacing w:after="0" w:line="240" w:lineRule="auto"/>
        <w:rPr>
          <w:rFonts w:ascii="Franklin Gothic Medium" w:hAnsi="Franklin Gothic Medium" w:cs="Segoe UI"/>
          <w:i/>
          <w:iCs/>
          <w:sz w:val="24"/>
          <w:szCs w:val="24"/>
          <w:u w:val="single"/>
        </w:rPr>
      </w:pPr>
      <w:r w:rsidRPr="002912EB">
        <w:rPr>
          <w:rFonts w:ascii="Franklin Gothic Medium" w:hAnsi="Franklin Gothic Medium" w:cs="Segoe UI Semibold"/>
          <w:i/>
          <w:iCs/>
          <w:sz w:val="24"/>
          <w:szCs w:val="24"/>
        </w:rPr>
        <w:t>Full Restriction of Swimming</w:t>
      </w:r>
    </w:p>
    <w:p w14:paraId="3C24677A" w14:textId="1292A43B" w:rsidR="004A44D6" w:rsidRPr="002912EB" w:rsidRDefault="00636B38" w:rsidP="000023D3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Beach</w:t>
      </w:r>
      <w:r w:rsidR="00875B52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5442F4" w:rsidRPr="002912EB">
        <w:rPr>
          <w:rFonts w:ascii="Franklin Gothic Book" w:hAnsi="Franklin Gothic Book" w:cs="Segoe UI"/>
          <w:sz w:val="24"/>
          <w:szCs w:val="24"/>
        </w:rPr>
        <w:t>closed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for swimming</w:t>
      </w:r>
      <w:r w:rsidR="006F5A95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E176FA" w:rsidRPr="002912EB">
        <w:rPr>
          <w:rFonts w:ascii="Franklin Gothic Book" w:hAnsi="Franklin Gothic Book" w:cs="Segoe UI"/>
          <w:sz w:val="24"/>
          <w:szCs w:val="24"/>
        </w:rPr>
        <w:t xml:space="preserve">per DPH beach regulations </w:t>
      </w:r>
      <w:r w:rsidR="00171363" w:rsidRPr="002912EB">
        <w:rPr>
          <w:rFonts w:ascii="Franklin Gothic Book" w:hAnsi="Franklin Gothic Book" w:cs="Segoe UI"/>
          <w:sz w:val="24"/>
          <w:szCs w:val="24"/>
        </w:rPr>
        <w:t>due to presence of a hazardous substance</w:t>
      </w:r>
      <w:r w:rsidR="000E3078" w:rsidRPr="002912EB">
        <w:rPr>
          <w:rFonts w:ascii="Franklin Gothic Book" w:hAnsi="Franklin Gothic Book" w:cs="Segoe UI"/>
          <w:sz w:val="24"/>
          <w:szCs w:val="24"/>
        </w:rPr>
        <w:t xml:space="preserve">, per </w:t>
      </w:r>
      <w:r w:rsidRPr="002912EB">
        <w:rPr>
          <w:rFonts w:ascii="Franklin Gothic Book" w:hAnsi="Franklin Gothic Book" w:cs="Segoe UI"/>
          <w:sz w:val="24"/>
          <w:szCs w:val="24"/>
        </w:rPr>
        <w:t>105 CMR 445.030(C)</w:t>
      </w:r>
    </w:p>
    <w:p w14:paraId="0F209EB9" w14:textId="39DBE4A4" w:rsidR="00C55D89" w:rsidRPr="002912EB" w:rsidRDefault="00EF463C" w:rsidP="005E5D4E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LBOH n</w:t>
      </w:r>
      <w:r w:rsidR="00C55D89" w:rsidRPr="002912EB">
        <w:rPr>
          <w:rFonts w:ascii="Franklin Gothic Book" w:hAnsi="Franklin Gothic Book" w:cs="Segoe UI"/>
          <w:sz w:val="24"/>
          <w:szCs w:val="24"/>
        </w:rPr>
        <w:t>otif</w:t>
      </w:r>
      <w:r w:rsidRPr="002912EB">
        <w:rPr>
          <w:rFonts w:ascii="Franklin Gothic Book" w:hAnsi="Franklin Gothic Book" w:cs="Segoe UI"/>
          <w:sz w:val="24"/>
          <w:szCs w:val="24"/>
        </w:rPr>
        <w:t>ies</w:t>
      </w:r>
      <w:r w:rsidR="00C55D89" w:rsidRPr="002912EB">
        <w:rPr>
          <w:rFonts w:ascii="Franklin Gothic Book" w:hAnsi="Franklin Gothic Book" w:cs="Segoe UI"/>
          <w:sz w:val="24"/>
          <w:szCs w:val="24"/>
        </w:rPr>
        <w:t xml:space="preserve"> homeowners located along the impacted beach/waterbody</w:t>
      </w:r>
      <w:r w:rsidR="00F83C77" w:rsidRPr="002912EB">
        <w:rPr>
          <w:rFonts w:ascii="Franklin Gothic Book" w:hAnsi="Franklin Gothic Book" w:cs="Segoe UI"/>
          <w:sz w:val="24"/>
          <w:szCs w:val="24"/>
        </w:rPr>
        <w:t xml:space="preserve"> that the water is unsafe for </w:t>
      </w:r>
      <w:proofErr w:type="gramStart"/>
      <w:r w:rsidR="00F83C77" w:rsidRPr="002912EB">
        <w:rPr>
          <w:rFonts w:ascii="Franklin Gothic Book" w:hAnsi="Franklin Gothic Book" w:cs="Segoe UI"/>
          <w:sz w:val="24"/>
          <w:szCs w:val="24"/>
        </w:rPr>
        <w:t>swimming</w:t>
      </w:r>
      <w:proofErr w:type="gramEnd"/>
    </w:p>
    <w:p w14:paraId="7BDF1D00" w14:textId="4B32A5C5" w:rsidR="00AF1F10" w:rsidRPr="002912EB" w:rsidRDefault="00AF1F10" w:rsidP="00AF1F10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DPH coordinates with </w:t>
      </w:r>
      <w:r w:rsidR="00BB2EED" w:rsidRPr="002912EB">
        <w:rPr>
          <w:rFonts w:ascii="Franklin Gothic Book" w:hAnsi="Franklin Gothic Book" w:cs="Segoe UI"/>
          <w:sz w:val="24"/>
          <w:szCs w:val="24"/>
        </w:rPr>
        <w:t>Mass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DEP to conduct site 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investigation</w:t>
      </w:r>
      <w:proofErr w:type="gramEnd"/>
    </w:p>
    <w:p w14:paraId="7436F958" w14:textId="5603B8BE" w:rsidR="00872A14" w:rsidRPr="002912EB" w:rsidRDefault="00796011" w:rsidP="00872A14">
      <w:pPr>
        <w:pStyle w:val="ListParagraph"/>
        <w:numPr>
          <w:ilvl w:val="0"/>
          <w:numId w:val="32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DPH coordinates with </w:t>
      </w:r>
      <w:r w:rsidR="00A15709" w:rsidRPr="002912EB">
        <w:rPr>
          <w:rFonts w:ascii="Franklin Gothic Book" w:hAnsi="Franklin Gothic Book" w:cs="Segoe UI"/>
          <w:sz w:val="24"/>
          <w:szCs w:val="24"/>
        </w:rPr>
        <w:t xml:space="preserve">LBOH to </w:t>
      </w:r>
      <w:r w:rsidR="00872A14" w:rsidRPr="002912EB">
        <w:rPr>
          <w:rFonts w:ascii="Franklin Gothic Book" w:hAnsi="Franklin Gothic Book" w:cs="Segoe UI"/>
          <w:sz w:val="24"/>
          <w:szCs w:val="24"/>
        </w:rPr>
        <w:t xml:space="preserve">determine if additional locations at the waterbody (beaches, access points, etc.) should be tested for </w:t>
      </w:r>
      <w:proofErr w:type="gramStart"/>
      <w:r w:rsidR="00872A14" w:rsidRPr="002912EB">
        <w:rPr>
          <w:rFonts w:ascii="Franklin Gothic Book" w:hAnsi="Franklin Gothic Book" w:cs="Segoe UI"/>
          <w:sz w:val="24"/>
          <w:szCs w:val="24"/>
        </w:rPr>
        <w:t>PFAS</w:t>
      </w:r>
      <w:proofErr w:type="gramEnd"/>
    </w:p>
    <w:p w14:paraId="59793BD5" w14:textId="4795F39D" w:rsidR="00101B21" w:rsidRPr="002912EB" w:rsidRDefault="007D4306" w:rsidP="00101B21">
      <w:pPr>
        <w:pStyle w:val="ListParagraph"/>
        <w:numPr>
          <w:ilvl w:val="0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LBOH and/or b</w:t>
      </w:r>
      <w:r w:rsidR="00D348DF" w:rsidRPr="002912EB">
        <w:rPr>
          <w:rFonts w:ascii="Franklin Gothic Book" w:hAnsi="Franklin Gothic Book" w:cs="Segoe UI"/>
          <w:sz w:val="24"/>
          <w:szCs w:val="24"/>
        </w:rPr>
        <w:t xml:space="preserve">each operator posts signs at the beach </w:t>
      </w:r>
      <w:r w:rsidR="008F174A" w:rsidRPr="002912EB">
        <w:rPr>
          <w:rFonts w:ascii="Franklin Gothic Book" w:hAnsi="Franklin Gothic Book" w:cs="Segoe UI"/>
          <w:sz w:val="24"/>
          <w:szCs w:val="24"/>
        </w:rPr>
        <w:t>which include</w:t>
      </w:r>
      <w:r w:rsidR="001F7EA9" w:rsidRPr="002912EB">
        <w:rPr>
          <w:rFonts w:ascii="Franklin Gothic Book" w:hAnsi="Franklin Gothic Book" w:cs="Segoe UI"/>
          <w:sz w:val="24"/>
          <w:szCs w:val="24"/>
        </w:rPr>
        <w:t xml:space="preserve"> the following elements:</w:t>
      </w:r>
    </w:p>
    <w:p w14:paraId="0EEC668D" w14:textId="34387C15" w:rsidR="00A73257" w:rsidRPr="002912EB" w:rsidRDefault="00A73257" w:rsidP="00695B6E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The words “NO SWIMMING! SWIMMING MAY CAUSE ILLNESS”</w:t>
      </w:r>
    </w:p>
    <w:p w14:paraId="6D5D776D" w14:textId="4DAA0771" w:rsidR="00101B21" w:rsidRPr="002912EB" w:rsidRDefault="006F67B7" w:rsidP="002708AD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Graphic depiction of a swimmer in a red circle with a diagonal hatch mark</w:t>
      </w:r>
    </w:p>
    <w:p w14:paraId="1AF9368B" w14:textId="6EEEDCC7" w:rsidR="00101B21" w:rsidRPr="002912EB" w:rsidRDefault="00101B21" w:rsidP="002708AD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The name of the specific beach and municipality</w:t>
      </w:r>
    </w:p>
    <w:p w14:paraId="2AD326FE" w14:textId="14212A0A" w:rsidR="00101B21" w:rsidRPr="002912EB" w:rsidRDefault="00101B21" w:rsidP="002708AD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Contact information </w:t>
      </w:r>
      <w:r w:rsidR="008C1BB8" w:rsidRPr="002912EB">
        <w:rPr>
          <w:rFonts w:ascii="Franklin Gothic Book" w:hAnsi="Franklin Gothic Book" w:cs="Segoe UI"/>
          <w:sz w:val="24"/>
          <w:szCs w:val="24"/>
        </w:rPr>
        <w:t xml:space="preserve">for </w:t>
      </w:r>
      <w:r w:rsidRPr="002912EB">
        <w:rPr>
          <w:rFonts w:ascii="Franklin Gothic Book" w:hAnsi="Franklin Gothic Book" w:cs="Segoe UI"/>
          <w:sz w:val="24"/>
          <w:szCs w:val="24"/>
        </w:rPr>
        <w:t>the LBOH</w:t>
      </w:r>
      <w:r w:rsidR="009263BC" w:rsidRPr="002912EB">
        <w:rPr>
          <w:rFonts w:ascii="Franklin Gothic Book" w:hAnsi="Franklin Gothic Book" w:cs="Segoe UI"/>
          <w:sz w:val="24"/>
          <w:szCs w:val="24"/>
        </w:rPr>
        <w:t xml:space="preserve"> (or DPH </w:t>
      </w:r>
      <w:r w:rsidR="00CC00E4" w:rsidRPr="002912EB">
        <w:rPr>
          <w:rFonts w:ascii="Franklin Gothic Book" w:hAnsi="Franklin Gothic Book" w:cs="Segoe UI"/>
          <w:sz w:val="24"/>
          <w:szCs w:val="24"/>
        </w:rPr>
        <w:t xml:space="preserve">if </w:t>
      </w:r>
      <w:r w:rsidR="009263BC" w:rsidRPr="002912EB">
        <w:rPr>
          <w:rFonts w:ascii="Franklin Gothic Book" w:hAnsi="Franklin Gothic Book" w:cs="Segoe UI"/>
          <w:sz w:val="24"/>
          <w:szCs w:val="24"/>
        </w:rPr>
        <w:t>a state-operated beach)</w:t>
      </w:r>
    </w:p>
    <w:p w14:paraId="014EABB1" w14:textId="53C19103" w:rsidR="000E58DF" w:rsidRPr="002912EB" w:rsidRDefault="00101B21" w:rsidP="002708AD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Language indicating that PFAS has been measured in the waterbody at levels deemed unsafe for 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swimming</w:t>
      </w:r>
      <w:proofErr w:type="gramEnd"/>
    </w:p>
    <w:p w14:paraId="2955308A" w14:textId="49FB640E" w:rsidR="006F67B7" w:rsidRPr="002912EB" w:rsidRDefault="004D28FD" w:rsidP="002708AD">
      <w:pPr>
        <w:pStyle w:val="ListParagraph"/>
        <w:numPr>
          <w:ilvl w:val="1"/>
          <w:numId w:val="40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A r</w:t>
      </w:r>
      <w:r w:rsidR="006F67B7" w:rsidRPr="002912EB">
        <w:rPr>
          <w:rFonts w:ascii="Franklin Gothic Book" w:hAnsi="Franklin Gothic Book" w:cs="Segoe UI"/>
          <w:sz w:val="24"/>
          <w:szCs w:val="24"/>
        </w:rPr>
        <w:t xml:space="preserve">eference to where beachgoers can find additional information about </w:t>
      </w:r>
      <w:proofErr w:type="gramStart"/>
      <w:r w:rsidR="006F67B7" w:rsidRPr="002912EB">
        <w:rPr>
          <w:rFonts w:ascii="Franklin Gothic Book" w:hAnsi="Franklin Gothic Book" w:cs="Segoe UI"/>
          <w:sz w:val="24"/>
          <w:szCs w:val="24"/>
        </w:rPr>
        <w:t>PFAS</w:t>
      </w:r>
      <w:proofErr w:type="gramEnd"/>
    </w:p>
    <w:p w14:paraId="4433F01B" w14:textId="63962573" w:rsidR="006F67B7" w:rsidRPr="002912EB" w:rsidRDefault="006F67B7" w:rsidP="002708AD">
      <w:pPr>
        <w:pStyle w:val="ListParagraph"/>
        <w:numPr>
          <w:ilvl w:val="2"/>
          <w:numId w:val="17"/>
        </w:numPr>
        <w:spacing w:after="0" w:line="300" w:lineRule="exact"/>
        <w:rPr>
          <w:rFonts w:ascii="Franklin Gothic Book" w:hAnsi="Franklin Gothic Book" w:cs="Segoe UI"/>
          <w:i/>
          <w:iCs/>
        </w:rPr>
      </w:pPr>
      <w:r w:rsidRPr="002912EB">
        <w:rPr>
          <w:rFonts w:ascii="Franklin Gothic Book" w:hAnsi="Franklin Gothic Book" w:cs="Segoe UI"/>
          <w:i/>
          <w:iCs/>
          <w:sz w:val="24"/>
          <w:szCs w:val="24"/>
        </w:rPr>
        <w:t>Recommendation: use QR code linked to online PFAS information</w:t>
      </w:r>
    </w:p>
    <w:p w14:paraId="590871CB" w14:textId="1025D440" w:rsidR="00695B6E" w:rsidRPr="002912EB" w:rsidRDefault="00695B6E" w:rsidP="002708AD">
      <w:pPr>
        <w:pStyle w:val="ListParagraph"/>
        <w:numPr>
          <w:ilvl w:val="0"/>
          <w:numId w:val="17"/>
        </w:numPr>
        <w:spacing w:after="0" w:line="300" w:lineRule="exact"/>
        <w:rPr>
          <w:rFonts w:ascii="Franklin Gothic Book" w:hAnsi="Franklin Gothic Book" w:cs="Segoe UI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Bacterial testing of beach may </w:t>
      </w:r>
      <w:r w:rsidR="00714DD6">
        <w:rPr>
          <w:rFonts w:ascii="Franklin Gothic Book" w:hAnsi="Franklin Gothic Book" w:cs="Segoe UI"/>
          <w:sz w:val="24"/>
          <w:szCs w:val="24"/>
        </w:rPr>
        <w:t>be paused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while PFAS-related closure</w:t>
      </w:r>
      <w:r w:rsidR="00714DD6">
        <w:rPr>
          <w:rFonts w:ascii="Franklin Gothic Book" w:hAnsi="Franklin Gothic Book" w:cs="Segoe UI"/>
          <w:sz w:val="24"/>
          <w:szCs w:val="24"/>
        </w:rPr>
        <w:t xml:space="preserve"> is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in </w:t>
      </w:r>
      <w:proofErr w:type="gramStart"/>
      <w:r w:rsidRPr="002912EB">
        <w:rPr>
          <w:rFonts w:ascii="Franklin Gothic Book" w:hAnsi="Franklin Gothic Book" w:cs="Segoe UI"/>
          <w:sz w:val="24"/>
          <w:szCs w:val="24"/>
        </w:rPr>
        <w:t>place</w:t>
      </w:r>
      <w:proofErr w:type="gramEnd"/>
    </w:p>
    <w:p w14:paraId="6C5842AF" w14:textId="164C46F0" w:rsidR="006F67B7" w:rsidRPr="00497B8D" w:rsidRDefault="00796D65" w:rsidP="006F67B7">
      <w:pPr>
        <w:spacing w:after="0" w:line="300" w:lineRule="exact"/>
        <w:rPr>
          <w:rFonts w:ascii="Segoe UI" w:hAnsi="Segoe UI" w:cs="Segoe UI"/>
        </w:rPr>
      </w:pPr>
      <w:r w:rsidRPr="002912EB">
        <w:rPr>
          <w:rFonts w:ascii="Franklin Gothic Book" w:hAnsi="Franklin Gothic Book" w:cs="Segoe UI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AD2F77" wp14:editId="009378D6">
                <wp:simplePos x="0" y="0"/>
                <wp:positionH relativeFrom="margin">
                  <wp:align>right</wp:align>
                </wp:positionH>
                <wp:positionV relativeFrom="paragraph">
                  <wp:posOffset>55</wp:posOffset>
                </wp:positionV>
                <wp:extent cx="5772150" cy="1295400"/>
                <wp:effectExtent l="0" t="0" r="19050" b="19050"/>
                <wp:wrapSquare wrapText="bothSides"/>
                <wp:docPr id="785376415" name="Text Box 785376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29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C08AE" w14:textId="29D9FFB0" w:rsidR="00EC13BE" w:rsidRPr="002912EB" w:rsidRDefault="00FA62C9" w:rsidP="00EC13BE">
                            <w:pPr>
                              <w:spacing w:after="0" w:line="300" w:lineRule="exact"/>
                              <w:rPr>
                                <w:rFonts w:ascii="Franklin Gothic Medium" w:hAnsi="Franklin Gothic Medium" w:cs="Segoe UI Semibold"/>
                                <w:u w:val="single"/>
                              </w:rPr>
                            </w:pPr>
                            <w:r w:rsidRPr="002912EB">
                              <w:rPr>
                                <w:rFonts w:ascii="Franklin Gothic Medium" w:hAnsi="Franklin Gothic Medium" w:cs="Segoe UI Semibold"/>
                                <w:u w:val="single"/>
                              </w:rPr>
                              <w:t>General Signage Requirements</w:t>
                            </w:r>
                          </w:p>
                          <w:p w14:paraId="2E15C4CB" w14:textId="176605B9" w:rsidR="00EC13BE" w:rsidRPr="002912EB" w:rsidRDefault="00EC13BE" w:rsidP="006B305D">
                            <w:pPr>
                              <w:spacing w:after="0" w:line="300" w:lineRule="exact"/>
                              <w:jc w:val="both"/>
                              <w:rPr>
                                <w:rFonts w:ascii="Franklin Gothic Book" w:hAnsi="Franklin Gothic Book" w:cs="Segoe UI"/>
                              </w:rPr>
                            </w:pPr>
                            <w:r w:rsidRPr="002912EB">
                              <w:rPr>
                                <w:rFonts w:ascii="Franklin Gothic Book" w:hAnsi="Franklin Gothic Book" w:cs="Segoe UI"/>
                              </w:rPr>
                              <w:t>The public notification of the presence of PFAS at public and semi-public bathing beaches should be conducted using signage that is displayed in a manner consistent with the requirements for permanent beach signs, as outlined in 105 CMR 445.020(A)-(B). Specifically, sign(s) must be posted at all entrances to the beach and parking lots and the beach operator is responsible for providing and maintaining the sign</w:t>
                            </w:r>
                            <w:r w:rsidR="00714DD6">
                              <w:rPr>
                                <w:rFonts w:ascii="Franklin Gothic Book" w:hAnsi="Franklin Gothic Book" w:cs="Segoe UI"/>
                              </w:rPr>
                              <w:t>(s)</w:t>
                            </w:r>
                            <w:r w:rsidRPr="002912EB">
                              <w:rPr>
                                <w:rFonts w:ascii="Franklin Gothic Book" w:hAnsi="Franklin Gothic Book" w:cs="Segoe UI"/>
                              </w:rPr>
                              <w:t>.</w:t>
                            </w:r>
                          </w:p>
                          <w:p w14:paraId="13B052CB" w14:textId="78BD85CB" w:rsidR="00EC13BE" w:rsidRPr="006B305D" w:rsidRDefault="00EC13BE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2F77" id="Text Box 785376415" o:spid="_x0000_s1027" type="#_x0000_t202" style="position:absolute;margin-left:403.3pt;margin-top:0;width:454.5pt;height:102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" fillcolor="#d8d8d8 [2732]">
                <v:textbox>
                  <w:txbxContent>
                    <w:p w14:paraId="44EC08AE" w14:textId="29D9FFB0" w:rsidR="00EC13BE" w:rsidRPr="002912EB" w:rsidRDefault="00FA62C9" w:rsidP="00EC13BE">
                      <w:pPr>
                        <w:spacing w:after="0" w:line="300" w:lineRule="exact"/>
                        <w:rPr>
                          <w:rFonts w:ascii="Franklin Gothic Medium" w:hAnsi="Franklin Gothic Medium" w:cs="Segoe UI Semibold"/>
                          <w:u w:val="single"/>
                        </w:rPr>
                      </w:pPr>
                      <w:r w:rsidRPr="002912EB">
                        <w:rPr>
                          <w:rFonts w:ascii="Franklin Gothic Medium" w:hAnsi="Franklin Gothic Medium" w:cs="Segoe UI Semibold"/>
                          <w:u w:val="single"/>
                        </w:rPr>
                        <w:t>General Signage Requirements</w:t>
                      </w:r>
                    </w:p>
                    <w:p w14:paraId="2E15C4CB" w14:textId="176605B9" w:rsidR="00EC13BE" w:rsidRPr="002912EB" w:rsidRDefault="00EC13BE" w:rsidP="006B305D">
                      <w:pPr>
                        <w:spacing w:after="0" w:line="300" w:lineRule="exact"/>
                        <w:jc w:val="both"/>
                        <w:rPr>
                          <w:rFonts w:ascii="Franklin Gothic Book" w:hAnsi="Franklin Gothic Book" w:cs="Segoe UI"/>
                        </w:rPr>
                      </w:pPr>
                      <w:r w:rsidRPr="002912EB">
                        <w:rPr>
                          <w:rFonts w:ascii="Franklin Gothic Book" w:hAnsi="Franklin Gothic Book" w:cs="Segoe UI"/>
                        </w:rPr>
                        <w:t>The public notification of the presence of PFAS at public and semi-public bathing beaches should be conducted using signage that is displayed in a manner consistent with the requirements for permanent beach signs, as outlined in 105 CMR 445.020(A)-(B). Specifically, sign(s) must be posted at all entrances to the beach and parking lots and the beach operator is responsible for providing and maintaining the sign</w:t>
                      </w:r>
                      <w:r w:rsidR="00714DD6">
                        <w:rPr>
                          <w:rFonts w:ascii="Franklin Gothic Book" w:hAnsi="Franklin Gothic Book" w:cs="Segoe UI"/>
                        </w:rPr>
                        <w:t>(s)</w:t>
                      </w:r>
                      <w:r w:rsidRPr="002912EB">
                        <w:rPr>
                          <w:rFonts w:ascii="Franklin Gothic Book" w:hAnsi="Franklin Gothic Book" w:cs="Segoe UI"/>
                        </w:rPr>
                        <w:t>.</w:t>
                      </w:r>
                    </w:p>
                    <w:p w14:paraId="13B052CB" w14:textId="78BD85CB" w:rsidR="00EC13BE" w:rsidRPr="006B305D" w:rsidRDefault="00EC13BE">
                      <w:pPr>
                        <w:rPr>
                          <w:color w:val="1F4E79" w:themeColor="accent5" w:themeShade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3FE30F" w14:textId="0E9DC7F2" w:rsidR="006C7D4C" w:rsidRPr="002912EB" w:rsidRDefault="004E4D81" w:rsidP="006C7D4C">
      <w:pPr>
        <w:spacing w:after="0" w:line="300" w:lineRule="exact"/>
        <w:rPr>
          <w:rFonts w:ascii="Franklin Gothic Book" w:hAnsi="Franklin Gothic Book" w:cs="Segoe UI"/>
          <w:b/>
          <w:bCs/>
          <w:sz w:val="24"/>
          <w:szCs w:val="24"/>
          <w:u w:val="single"/>
        </w:rPr>
      </w:pPr>
      <w:r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>Reducing/</w:t>
      </w:r>
      <w:r w:rsidR="004154B2"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 xml:space="preserve">Lifting </w:t>
      </w:r>
      <w:r w:rsidR="006B305D"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>Swimmin</w:t>
      </w:r>
      <w:r w:rsidR="003368CD"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>g Restrictions</w:t>
      </w:r>
    </w:p>
    <w:p w14:paraId="37EC5219" w14:textId="55DDFBCF" w:rsidR="00BF1A44" w:rsidRPr="002912EB" w:rsidRDefault="00B55CFB" w:rsidP="006C7D4C">
      <w:p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PFAS</w:t>
      </w:r>
      <w:r w:rsidR="004E4D81" w:rsidRPr="002912EB">
        <w:rPr>
          <w:rFonts w:ascii="Franklin Gothic Book" w:hAnsi="Franklin Gothic Book" w:cs="Segoe UI"/>
          <w:sz w:val="24"/>
          <w:szCs w:val="24"/>
        </w:rPr>
        <w:t>-related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swimming </w:t>
      </w:r>
      <w:r w:rsidR="004E4D81" w:rsidRPr="002912EB">
        <w:rPr>
          <w:rFonts w:ascii="Franklin Gothic Book" w:hAnsi="Franklin Gothic Book" w:cs="Segoe UI"/>
          <w:sz w:val="24"/>
          <w:szCs w:val="24"/>
        </w:rPr>
        <w:t>restrictions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can be </w:t>
      </w:r>
      <w:r w:rsidR="00A20F02" w:rsidRPr="002912EB">
        <w:rPr>
          <w:rFonts w:ascii="Franklin Gothic Book" w:hAnsi="Franklin Gothic Book" w:cs="Segoe UI"/>
          <w:sz w:val="24"/>
          <w:szCs w:val="24"/>
        </w:rPr>
        <w:t xml:space="preserve">lifted </w:t>
      </w:r>
      <w:r w:rsidRPr="002912EB">
        <w:rPr>
          <w:rFonts w:ascii="Franklin Gothic Book" w:hAnsi="Franklin Gothic Book" w:cs="Segoe UI"/>
          <w:sz w:val="24"/>
          <w:szCs w:val="24"/>
        </w:rPr>
        <w:t>or reduced (</w:t>
      </w:r>
      <w:r w:rsidR="0094372C" w:rsidRPr="002912EB">
        <w:rPr>
          <w:rFonts w:ascii="Franklin Gothic Book" w:hAnsi="Franklin Gothic Book" w:cs="Segoe UI"/>
          <w:i/>
          <w:iCs/>
          <w:sz w:val="24"/>
          <w:szCs w:val="24"/>
        </w:rPr>
        <w:t>i.e.,</w:t>
      </w:r>
      <w:r w:rsidRPr="002912EB">
        <w:rPr>
          <w:rFonts w:ascii="Franklin Gothic Book" w:hAnsi="Franklin Gothic Book" w:cs="Segoe UI"/>
          <w:sz w:val="24"/>
          <w:szCs w:val="24"/>
        </w:rPr>
        <w:t xml:space="preserve"> from no swimming allowed to swimming allowed under </w:t>
      </w:r>
      <w:r w:rsidR="005C3857" w:rsidRPr="002912EB">
        <w:rPr>
          <w:rFonts w:ascii="Franklin Gothic Book" w:hAnsi="Franklin Gothic Book" w:cs="Segoe UI"/>
          <w:sz w:val="24"/>
          <w:szCs w:val="24"/>
        </w:rPr>
        <w:t xml:space="preserve">certain restrictions) </w:t>
      </w:r>
      <w:r w:rsidR="00A92A99" w:rsidRPr="002912EB">
        <w:rPr>
          <w:rFonts w:ascii="Franklin Gothic Book" w:hAnsi="Franklin Gothic Book" w:cs="Segoe UI"/>
          <w:sz w:val="24"/>
          <w:szCs w:val="24"/>
        </w:rPr>
        <w:t xml:space="preserve">only after </w:t>
      </w:r>
      <w:r w:rsidR="007A66C3" w:rsidRPr="002912EB">
        <w:rPr>
          <w:rFonts w:ascii="Franklin Gothic Book" w:hAnsi="Franklin Gothic Book" w:cs="Segoe UI"/>
          <w:sz w:val="24"/>
          <w:szCs w:val="24"/>
        </w:rPr>
        <w:t xml:space="preserve">DPH has been provided with </w:t>
      </w:r>
      <w:r w:rsidR="004578E5">
        <w:rPr>
          <w:rFonts w:ascii="Franklin Gothic Book" w:hAnsi="Franklin Gothic Book" w:cs="Segoe UI"/>
          <w:sz w:val="24"/>
          <w:szCs w:val="24"/>
        </w:rPr>
        <w:t>the following</w:t>
      </w:r>
      <w:r w:rsidR="004578E5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7A66C3" w:rsidRPr="002912EB">
        <w:rPr>
          <w:rFonts w:ascii="Franklin Gothic Book" w:hAnsi="Franklin Gothic Book" w:cs="Segoe UI"/>
          <w:sz w:val="24"/>
          <w:szCs w:val="24"/>
        </w:rPr>
        <w:t>information</w:t>
      </w:r>
      <w:r w:rsidR="00A92A99" w:rsidRPr="002912EB">
        <w:rPr>
          <w:rFonts w:ascii="Franklin Gothic Book" w:hAnsi="Franklin Gothic Book" w:cs="Segoe UI"/>
          <w:sz w:val="24"/>
          <w:szCs w:val="24"/>
        </w:rPr>
        <w:t>:</w:t>
      </w:r>
    </w:p>
    <w:p w14:paraId="75BD9B41" w14:textId="5DF69172" w:rsidR="00A92A99" w:rsidRPr="002912EB" w:rsidRDefault="00A92A99">
      <w:pPr>
        <w:pStyle w:val="ListParagraph"/>
        <w:numPr>
          <w:ilvl w:val="0"/>
          <w:numId w:val="41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>A</w:t>
      </w:r>
      <w:r w:rsidR="002F00A8" w:rsidRPr="002912EB">
        <w:rPr>
          <w:rFonts w:ascii="Franklin Gothic Book" w:hAnsi="Franklin Gothic Book" w:cs="Segoe UI"/>
          <w:sz w:val="24"/>
          <w:szCs w:val="24"/>
        </w:rPr>
        <w:t>n</w:t>
      </w:r>
      <w:r w:rsidR="009263BC" w:rsidRPr="002912EB">
        <w:rPr>
          <w:rFonts w:ascii="Franklin Gothic Book" w:hAnsi="Franklin Gothic Book" w:cs="Segoe UI"/>
          <w:sz w:val="24"/>
          <w:szCs w:val="24"/>
        </w:rPr>
        <w:t xml:space="preserve"> assessment </w:t>
      </w:r>
      <w:r w:rsidR="00C955B0">
        <w:rPr>
          <w:rFonts w:ascii="Franklin Gothic Book" w:hAnsi="Franklin Gothic Book" w:cs="Segoe UI"/>
          <w:sz w:val="24"/>
          <w:szCs w:val="24"/>
        </w:rPr>
        <w:t xml:space="preserve">which is </w:t>
      </w:r>
      <w:r w:rsidR="009263BC" w:rsidRPr="002912EB">
        <w:rPr>
          <w:rFonts w:ascii="Franklin Gothic Book" w:hAnsi="Franklin Gothic Book" w:cs="Segoe UI"/>
          <w:sz w:val="24"/>
          <w:szCs w:val="24"/>
        </w:rPr>
        <w:t xml:space="preserve">conducted 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consistent with the standards of the </w:t>
      </w:r>
      <w:r w:rsidR="007A66C3" w:rsidRPr="002912EB">
        <w:rPr>
          <w:rFonts w:ascii="Franklin Gothic Book" w:hAnsi="Franklin Gothic Book" w:cs="Segoe UI"/>
          <w:sz w:val="24"/>
          <w:szCs w:val="24"/>
        </w:rPr>
        <w:t xml:space="preserve">state or federal environmental </w:t>
      </w:r>
      <w:r w:rsidR="009263BC" w:rsidRPr="002912EB">
        <w:rPr>
          <w:rFonts w:ascii="Franklin Gothic Book" w:hAnsi="Franklin Gothic Book" w:cs="Segoe UI"/>
          <w:sz w:val="24"/>
          <w:szCs w:val="24"/>
        </w:rPr>
        <w:t xml:space="preserve">site investigation process </w:t>
      </w:r>
      <w:r w:rsidR="00405B35">
        <w:rPr>
          <w:rFonts w:ascii="Franklin Gothic Book" w:hAnsi="Franklin Gothic Book" w:cs="Segoe UI"/>
          <w:sz w:val="24"/>
          <w:szCs w:val="24"/>
        </w:rPr>
        <w:t>indicate</w:t>
      </w:r>
      <w:r w:rsidR="004916C5">
        <w:rPr>
          <w:rFonts w:ascii="Franklin Gothic Book" w:hAnsi="Franklin Gothic Book" w:cs="Segoe UI"/>
          <w:sz w:val="24"/>
          <w:szCs w:val="24"/>
        </w:rPr>
        <w:t>s</w:t>
      </w:r>
      <w:r w:rsidR="00405B35">
        <w:rPr>
          <w:rFonts w:ascii="Franklin Gothic Book" w:hAnsi="Franklin Gothic Book" w:cs="Segoe UI"/>
          <w:sz w:val="24"/>
          <w:szCs w:val="24"/>
        </w:rPr>
        <w:t xml:space="preserve"> </w:t>
      </w:r>
      <w:r w:rsidR="009263BC" w:rsidRPr="002912EB">
        <w:rPr>
          <w:rFonts w:ascii="Franklin Gothic Book" w:hAnsi="Franklin Gothic Book" w:cs="Segoe UI"/>
          <w:sz w:val="24"/>
          <w:szCs w:val="24"/>
        </w:rPr>
        <w:t>th</w:t>
      </w:r>
      <w:r w:rsidR="007A66C3" w:rsidRPr="002912EB">
        <w:rPr>
          <w:rFonts w:ascii="Franklin Gothic Book" w:hAnsi="Franklin Gothic Book" w:cs="Segoe UI"/>
          <w:sz w:val="24"/>
          <w:szCs w:val="24"/>
        </w:rPr>
        <w:t xml:space="preserve">at 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any </w:t>
      </w:r>
      <w:r w:rsidR="00872A14" w:rsidRPr="002912EB">
        <w:rPr>
          <w:rFonts w:ascii="Franklin Gothic Book" w:hAnsi="Franklin Gothic Book" w:cs="Segoe UI"/>
          <w:sz w:val="24"/>
          <w:szCs w:val="24"/>
        </w:rPr>
        <w:t xml:space="preserve">PFAS </w:t>
      </w:r>
      <w:r w:rsidR="0055306E">
        <w:rPr>
          <w:rFonts w:ascii="Franklin Gothic Book" w:hAnsi="Franklin Gothic Book" w:cs="Segoe UI"/>
          <w:sz w:val="24"/>
          <w:szCs w:val="24"/>
        </w:rPr>
        <w:t xml:space="preserve">sources </w:t>
      </w:r>
      <w:r w:rsidR="007A66C3" w:rsidRPr="002912EB">
        <w:rPr>
          <w:rFonts w:ascii="Franklin Gothic Book" w:hAnsi="Franklin Gothic Book" w:cs="Segoe UI"/>
          <w:sz w:val="24"/>
          <w:szCs w:val="24"/>
        </w:rPr>
        <w:t xml:space="preserve">previously </w:t>
      </w:r>
      <w:r w:rsidR="009263BC" w:rsidRPr="002912EB">
        <w:rPr>
          <w:rFonts w:ascii="Franklin Gothic Book" w:hAnsi="Franklin Gothic Book" w:cs="Segoe UI"/>
          <w:sz w:val="24"/>
          <w:szCs w:val="24"/>
        </w:rPr>
        <w:t xml:space="preserve">impacting the </w:t>
      </w:r>
      <w:r w:rsidR="00872A14" w:rsidRPr="002912EB">
        <w:rPr>
          <w:rFonts w:ascii="Franklin Gothic Book" w:hAnsi="Franklin Gothic Book" w:cs="Segoe UI"/>
          <w:sz w:val="24"/>
          <w:szCs w:val="24"/>
        </w:rPr>
        <w:t>waterbody</w:t>
      </w:r>
      <w:r w:rsidR="007A66C3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55306E" w:rsidRPr="002912EB">
        <w:rPr>
          <w:rFonts w:ascii="Franklin Gothic Book" w:hAnsi="Franklin Gothic Book" w:cs="Segoe UI"/>
          <w:sz w:val="24"/>
          <w:szCs w:val="24"/>
        </w:rPr>
        <w:t>ha</w:t>
      </w:r>
      <w:r w:rsidR="0055306E">
        <w:rPr>
          <w:rFonts w:ascii="Franklin Gothic Book" w:hAnsi="Franklin Gothic Book" w:cs="Segoe UI"/>
          <w:sz w:val="24"/>
          <w:szCs w:val="24"/>
        </w:rPr>
        <w:t>ve</w:t>
      </w:r>
      <w:r w:rsidR="0055306E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7A66C3" w:rsidRPr="002912EB">
        <w:rPr>
          <w:rFonts w:ascii="Franklin Gothic Book" w:hAnsi="Franklin Gothic Book" w:cs="Segoe UI"/>
          <w:sz w:val="24"/>
          <w:szCs w:val="24"/>
        </w:rPr>
        <w:t>been sufficiently managed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. The assessment must indicate that </w:t>
      </w:r>
      <w:r w:rsidR="007A66C3" w:rsidRPr="002912EB">
        <w:rPr>
          <w:rFonts w:ascii="Franklin Gothic Book" w:hAnsi="Franklin Gothic Book" w:cs="Segoe UI"/>
          <w:sz w:val="24"/>
          <w:szCs w:val="24"/>
        </w:rPr>
        <w:t xml:space="preserve">there </w:t>
      </w:r>
      <w:r w:rsidR="0094372C" w:rsidRPr="002912EB">
        <w:rPr>
          <w:rFonts w:ascii="Franklin Gothic Book" w:hAnsi="Franklin Gothic Book" w:cs="Segoe UI"/>
          <w:sz w:val="24"/>
          <w:szCs w:val="24"/>
        </w:rPr>
        <w:t>are</w:t>
      </w:r>
      <w:r w:rsidR="007A66C3" w:rsidRPr="002912EB">
        <w:rPr>
          <w:rFonts w:ascii="Franklin Gothic Book" w:hAnsi="Franklin Gothic Book" w:cs="Segoe UI"/>
          <w:sz w:val="24"/>
          <w:szCs w:val="24"/>
        </w:rPr>
        <w:t xml:space="preserve"> no significant human health risks from 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PFAS </w:t>
      </w:r>
      <w:r w:rsidR="0009641A">
        <w:rPr>
          <w:rFonts w:ascii="Franklin Gothic Book" w:hAnsi="Franklin Gothic Book" w:cs="Segoe UI"/>
          <w:sz w:val="24"/>
          <w:szCs w:val="24"/>
        </w:rPr>
        <w:t xml:space="preserve">with 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the </w:t>
      </w:r>
      <w:r w:rsidR="00946833" w:rsidRPr="002912EB">
        <w:rPr>
          <w:rFonts w:ascii="Franklin Gothic Book" w:hAnsi="Franklin Gothic Book" w:cs="Segoe UI"/>
          <w:sz w:val="24"/>
          <w:szCs w:val="24"/>
        </w:rPr>
        <w:t>less stringent</w:t>
      </w:r>
      <w:r w:rsidR="0044422D" w:rsidRPr="002912EB">
        <w:rPr>
          <w:rFonts w:ascii="Franklin Gothic Book" w:hAnsi="Franklin Gothic Book" w:cs="Segoe UI"/>
          <w:sz w:val="24"/>
          <w:szCs w:val="24"/>
        </w:rPr>
        <w:t xml:space="preserve"> or 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unrestricted </w:t>
      </w:r>
      <w:r w:rsidR="007A66C3" w:rsidRPr="002912EB">
        <w:rPr>
          <w:rFonts w:ascii="Franklin Gothic Book" w:hAnsi="Franklin Gothic Book" w:cs="Segoe UI"/>
          <w:sz w:val="24"/>
          <w:szCs w:val="24"/>
        </w:rPr>
        <w:t>use of the waterbody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 for swimming</w:t>
      </w:r>
      <w:r w:rsidR="009263BC" w:rsidRPr="002912EB">
        <w:rPr>
          <w:rFonts w:ascii="Franklin Gothic Book" w:hAnsi="Franklin Gothic Book" w:cs="Segoe UI"/>
          <w:sz w:val="24"/>
          <w:szCs w:val="24"/>
        </w:rPr>
        <w:t>.</w:t>
      </w:r>
    </w:p>
    <w:p w14:paraId="2168C371" w14:textId="31AE691E" w:rsidR="00E822CE" w:rsidRPr="002912EB" w:rsidRDefault="00396CB6" w:rsidP="00A92A99">
      <w:pPr>
        <w:pStyle w:val="ListParagraph"/>
        <w:numPr>
          <w:ilvl w:val="0"/>
          <w:numId w:val="41"/>
        </w:numPr>
        <w:spacing w:after="0" w:line="300" w:lineRule="exact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Results from two rounds of </w:t>
      </w:r>
      <w:r w:rsidR="0009641A">
        <w:rPr>
          <w:rFonts w:ascii="Franklin Gothic Book" w:hAnsi="Franklin Gothic Book" w:cs="Segoe UI"/>
          <w:sz w:val="24"/>
          <w:szCs w:val="24"/>
        </w:rPr>
        <w:t xml:space="preserve">beach water </w:t>
      </w:r>
      <w:r w:rsidRPr="002912EB">
        <w:rPr>
          <w:rFonts w:ascii="Franklin Gothic Book" w:hAnsi="Franklin Gothic Book" w:cs="Segoe UI"/>
          <w:sz w:val="24"/>
          <w:szCs w:val="24"/>
        </w:rPr>
        <w:t>sampl</w:t>
      </w:r>
      <w:r w:rsidR="007A66C3" w:rsidRPr="002912EB">
        <w:rPr>
          <w:rFonts w:ascii="Franklin Gothic Book" w:hAnsi="Franklin Gothic Book" w:cs="Segoe UI"/>
          <w:sz w:val="24"/>
          <w:szCs w:val="24"/>
        </w:rPr>
        <w:t>ing</w:t>
      </w:r>
      <w:r w:rsidR="00FD11E5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09641A">
        <w:rPr>
          <w:rFonts w:ascii="Franklin Gothic Book" w:hAnsi="Franklin Gothic Book" w:cs="Segoe UI"/>
          <w:sz w:val="24"/>
          <w:szCs w:val="24"/>
        </w:rPr>
        <w:t>with</w:t>
      </w:r>
      <w:r w:rsidR="0009641A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Pr="002912EB">
        <w:rPr>
          <w:rFonts w:ascii="Franklin Gothic Book" w:hAnsi="Franklin Gothic Book" w:cs="Segoe UI"/>
          <w:sz w:val="24"/>
          <w:szCs w:val="24"/>
        </w:rPr>
        <w:t>PFAS levels</w:t>
      </w:r>
      <w:r w:rsidR="00DE7AB7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AF5E6E">
        <w:rPr>
          <w:rFonts w:ascii="Franklin Gothic Book" w:hAnsi="Franklin Gothic Book" w:cs="Segoe UI"/>
          <w:sz w:val="24"/>
          <w:szCs w:val="24"/>
        </w:rPr>
        <w:t>below</w:t>
      </w:r>
      <w:r w:rsidR="00FD11E5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DE7AB7" w:rsidRPr="002912EB">
        <w:rPr>
          <w:rFonts w:ascii="Franklin Gothic Book" w:hAnsi="Franklin Gothic Book" w:cs="Segoe UI"/>
          <w:sz w:val="24"/>
          <w:szCs w:val="24"/>
        </w:rPr>
        <w:t xml:space="preserve">DPH guidance values. Both rounds of samples should be collected </w:t>
      </w:r>
      <w:r w:rsidR="007A66C3" w:rsidRPr="002912EB">
        <w:rPr>
          <w:rFonts w:ascii="Franklin Gothic Book" w:hAnsi="Franklin Gothic Book" w:cs="Segoe UI"/>
          <w:sz w:val="24"/>
          <w:szCs w:val="24"/>
        </w:rPr>
        <w:t>using a DPH</w:t>
      </w:r>
      <w:r w:rsidR="00C955B0">
        <w:rPr>
          <w:rFonts w:ascii="Franklin Gothic Book" w:hAnsi="Franklin Gothic Book" w:cs="Segoe UI"/>
          <w:sz w:val="24"/>
          <w:szCs w:val="24"/>
        </w:rPr>
        <w:t>-</w:t>
      </w:r>
      <w:r w:rsidR="007A66C3" w:rsidRPr="002912EB">
        <w:rPr>
          <w:rFonts w:ascii="Franklin Gothic Book" w:hAnsi="Franklin Gothic Book" w:cs="Segoe UI"/>
          <w:sz w:val="24"/>
          <w:szCs w:val="24"/>
        </w:rPr>
        <w:t xml:space="preserve">approved sampling 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and </w:t>
      </w:r>
      <w:r w:rsidR="0094372C" w:rsidRPr="002912EB">
        <w:rPr>
          <w:rFonts w:ascii="Franklin Gothic Book" w:hAnsi="Franklin Gothic Book" w:cs="Segoe UI"/>
          <w:sz w:val="24"/>
          <w:szCs w:val="24"/>
        </w:rPr>
        <w:t>analysis</w:t>
      </w:r>
      <w:r w:rsidR="002F00A8" w:rsidRPr="002912EB">
        <w:rPr>
          <w:rFonts w:ascii="Franklin Gothic Book" w:hAnsi="Franklin Gothic Book" w:cs="Segoe UI"/>
          <w:sz w:val="24"/>
          <w:szCs w:val="24"/>
        </w:rPr>
        <w:t xml:space="preserve"> </w:t>
      </w:r>
      <w:r w:rsidR="007A66C3" w:rsidRPr="002912EB">
        <w:rPr>
          <w:rFonts w:ascii="Franklin Gothic Book" w:hAnsi="Franklin Gothic Book" w:cs="Segoe UI"/>
          <w:sz w:val="24"/>
          <w:szCs w:val="24"/>
        </w:rPr>
        <w:t>plan.</w:t>
      </w:r>
      <w:r w:rsidR="00B662EC" w:rsidRPr="002912EB">
        <w:rPr>
          <w:rFonts w:ascii="Franklin Gothic Book" w:hAnsi="Franklin Gothic Book" w:cs="Segoe UI"/>
          <w:sz w:val="24"/>
          <w:szCs w:val="24"/>
        </w:rPr>
        <w:t xml:space="preserve"> </w:t>
      </w:r>
    </w:p>
    <w:p w14:paraId="5F4F887A" w14:textId="77777777" w:rsidR="00531A7C" w:rsidRDefault="00531A7C" w:rsidP="008F4498">
      <w:pPr>
        <w:spacing w:after="0" w:line="240" w:lineRule="auto"/>
        <w:rPr>
          <w:rFonts w:ascii="Franklin Gothic Book" w:hAnsi="Franklin Gothic Book" w:cs="Segoe UI"/>
          <w:color w:val="002060"/>
          <w:sz w:val="24"/>
          <w:szCs w:val="24"/>
        </w:rPr>
      </w:pPr>
    </w:p>
    <w:p w14:paraId="7C2E1903" w14:textId="1ECED8CE" w:rsidR="0072385A" w:rsidRPr="00E72D96" w:rsidRDefault="007D49F8" w:rsidP="008F4498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E72D96">
        <w:rPr>
          <w:rFonts w:ascii="Franklin Gothic Book" w:hAnsi="Franklin Gothic Book" w:cs="Segoe UI"/>
          <w:sz w:val="24"/>
          <w:szCs w:val="24"/>
        </w:rPr>
        <w:t>LBOH</w:t>
      </w:r>
      <w:r w:rsidR="000F0FAE" w:rsidRPr="00E72D96">
        <w:rPr>
          <w:rFonts w:ascii="Franklin Gothic Book" w:hAnsi="Franklin Gothic Book" w:cs="Segoe UI"/>
          <w:sz w:val="24"/>
          <w:szCs w:val="24"/>
        </w:rPr>
        <w:t>s</w:t>
      </w:r>
      <w:r w:rsidRPr="00E72D96">
        <w:rPr>
          <w:rFonts w:ascii="Franklin Gothic Book" w:hAnsi="Franklin Gothic Book" w:cs="Segoe UI"/>
          <w:sz w:val="24"/>
          <w:szCs w:val="24"/>
        </w:rPr>
        <w:t xml:space="preserve"> and/or b</w:t>
      </w:r>
      <w:r w:rsidR="0072385A" w:rsidRPr="00E72D96">
        <w:rPr>
          <w:rFonts w:ascii="Franklin Gothic Book" w:hAnsi="Franklin Gothic Book" w:cs="Segoe UI"/>
          <w:sz w:val="24"/>
          <w:szCs w:val="24"/>
        </w:rPr>
        <w:t xml:space="preserve">each operators </w:t>
      </w:r>
      <w:r w:rsidR="00BA3091" w:rsidRPr="00E72D96">
        <w:rPr>
          <w:rFonts w:ascii="Franklin Gothic Book" w:hAnsi="Franklin Gothic Book" w:cs="Segoe UI"/>
          <w:sz w:val="24"/>
          <w:szCs w:val="24"/>
        </w:rPr>
        <w:t>wishing to conduct testing fo</w:t>
      </w:r>
      <w:r w:rsidR="00223E7B" w:rsidRPr="00E72D96">
        <w:rPr>
          <w:rFonts w:ascii="Franklin Gothic Book" w:hAnsi="Franklin Gothic Book" w:cs="Segoe UI"/>
          <w:sz w:val="24"/>
          <w:szCs w:val="24"/>
        </w:rPr>
        <w:t xml:space="preserve">r the purpose of reducing/lifting a PFAS-related swimming restriction should </w:t>
      </w:r>
      <w:r w:rsidR="00740BF4" w:rsidRPr="00E72D96">
        <w:rPr>
          <w:rFonts w:ascii="Franklin Gothic Book" w:hAnsi="Franklin Gothic Book" w:cs="Segoe UI"/>
          <w:sz w:val="24"/>
          <w:szCs w:val="24"/>
        </w:rPr>
        <w:t>contact</w:t>
      </w:r>
      <w:r w:rsidR="00223E7B" w:rsidRPr="00E72D96">
        <w:rPr>
          <w:rFonts w:ascii="Franklin Gothic Book" w:hAnsi="Franklin Gothic Book" w:cs="Segoe UI"/>
          <w:sz w:val="24"/>
          <w:szCs w:val="24"/>
        </w:rPr>
        <w:t xml:space="preserve"> DPH</w:t>
      </w:r>
      <w:r w:rsidR="007242BC" w:rsidRPr="00E72D96">
        <w:rPr>
          <w:rFonts w:ascii="Franklin Gothic Book" w:hAnsi="Franklin Gothic Book" w:cs="Segoe UI"/>
          <w:sz w:val="24"/>
          <w:szCs w:val="24"/>
        </w:rPr>
        <w:t xml:space="preserve"> </w:t>
      </w:r>
      <w:r w:rsidR="005F07E5" w:rsidRPr="00E72D96">
        <w:rPr>
          <w:rFonts w:ascii="Franklin Gothic Book" w:hAnsi="Franklin Gothic Book" w:cs="Segoe UI"/>
          <w:sz w:val="24"/>
          <w:szCs w:val="24"/>
        </w:rPr>
        <w:t xml:space="preserve">for site-specific guidance </w:t>
      </w:r>
      <w:r w:rsidR="00F75107" w:rsidRPr="00E72D96">
        <w:rPr>
          <w:rFonts w:ascii="Franklin Gothic Book" w:hAnsi="Franklin Gothic Book" w:cs="Segoe UI"/>
          <w:sz w:val="24"/>
          <w:szCs w:val="24"/>
        </w:rPr>
        <w:t xml:space="preserve">on </w:t>
      </w:r>
      <w:r w:rsidR="00E72D96" w:rsidRPr="00E72D96">
        <w:rPr>
          <w:rFonts w:ascii="Franklin Gothic Book" w:hAnsi="Franklin Gothic Book" w:cs="Segoe UI"/>
          <w:sz w:val="24"/>
          <w:szCs w:val="24"/>
        </w:rPr>
        <w:t>conducting this assessment.</w:t>
      </w:r>
      <w:r w:rsidR="00DA4A3A" w:rsidRPr="00E72D96">
        <w:rPr>
          <w:rFonts w:ascii="Franklin Gothic Book" w:hAnsi="Franklin Gothic Book" w:cs="Segoe UI"/>
          <w:sz w:val="24"/>
          <w:szCs w:val="24"/>
        </w:rPr>
        <w:t xml:space="preserve"> </w:t>
      </w:r>
    </w:p>
    <w:p w14:paraId="298E197E" w14:textId="77777777" w:rsidR="0072385A" w:rsidRDefault="0072385A" w:rsidP="008F4498">
      <w:pPr>
        <w:spacing w:after="0" w:line="240" w:lineRule="auto"/>
        <w:rPr>
          <w:rFonts w:ascii="Franklin Gothic Book" w:hAnsi="Franklin Gothic Book" w:cs="Segoe UI"/>
          <w:color w:val="002060"/>
          <w:sz w:val="24"/>
          <w:szCs w:val="24"/>
        </w:rPr>
      </w:pPr>
    </w:p>
    <w:p w14:paraId="56CA2512" w14:textId="58A53B5C" w:rsidR="00FE2353" w:rsidRPr="002912EB" w:rsidRDefault="00FE2353" w:rsidP="00FE2353">
      <w:pPr>
        <w:spacing w:after="0" w:line="300" w:lineRule="exact"/>
        <w:rPr>
          <w:rFonts w:ascii="Franklin Gothic Book" w:hAnsi="Franklin Gothic Book" w:cs="Segoe UI"/>
          <w:b/>
          <w:bCs/>
          <w:sz w:val="24"/>
          <w:szCs w:val="24"/>
          <w:u w:val="single"/>
        </w:rPr>
      </w:pPr>
      <w:r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>Reference</w:t>
      </w:r>
      <w:r w:rsidR="00DC44DD" w:rsidRPr="002912EB">
        <w:rPr>
          <w:rFonts w:ascii="Franklin Gothic Book" w:hAnsi="Franklin Gothic Book" w:cs="Segoe UI"/>
          <w:b/>
          <w:bCs/>
          <w:sz w:val="24"/>
          <w:szCs w:val="24"/>
          <w:u w:val="single"/>
        </w:rPr>
        <w:t>s</w:t>
      </w:r>
    </w:p>
    <w:p w14:paraId="150E0B09" w14:textId="2F7AE6EE" w:rsidR="00FE2353" w:rsidRPr="002912EB" w:rsidRDefault="00DC44DD" w:rsidP="00FE2353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DPH Bathing Beach Regulations: </w:t>
      </w:r>
      <w:hyperlink r:id="rId10" w:history="1">
        <w:r w:rsidRPr="002912EB">
          <w:rPr>
            <w:rStyle w:val="Hyperlink"/>
            <w:rFonts w:ascii="Franklin Gothic Book" w:hAnsi="Franklin Gothic Book" w:cs="Segoe UI"/>
            <w:sz w:val="24"/>
            <w:szCs w:val="24"/>
          </w:rPr>
          <w:t>https://www.mass.gov/doc/105-cmr-445-state-sanitary-code-chapter-vii-minimum-standards-for-bathing-beaches/download</w:t>
        </w:r>
      </w:hyperlink>
    </w:p>
    <w:p w14:paraId="3B88B72D" w14:textId="6C83FE43" w:rsidR="00DC44DD" w:rsidRPr="002912EB" w:rsidRDefault="00DC44DD" w:rsidP="00FE2353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</w:p>
    <w:p w14:paraId="67617845" w14:textId="77777777" w:rsidR="00C772EB" w:rsidRPr="002912EB" w:rsidRDefault="00C772EB" w:rsidP="00C772EB">
      <w:pPr>
        <w:spacing w:after="0" w:line="240" w:lineRule="auto"/>
        <w:rPr>
          <w:rFonts w:ascii="Franklin Gothic Book" w:hAnsi="Franklin Gothic Book" w:cs="Segoe UI"/>
          <w:sz w:val="24"/>
          <w:szCs w:val="24"/>
        </w:rPr>
      </w:pPr>
      <w:r w:rsidRPr="002912EB">
        <w:rPr>
          <w:rFonts w:ascii="Franklin Gothic Book" w:hAnsi="Franklin Gothic Book" w:cs="Segoe UI"/>
          <w:sz w:val="24"/>
          <w:szCs w:val="24"/>
        </w:rPr>
        <w:t xml:space="preserve">DPH Technical Support Document: Evaluation of PFAS in Recreational Waterbodies in Massachusetts (v 1.0): </w:t>
      </w:r>
      <w:hyperlink r:id="rId11" w:history="1">
        <w:r w:rsidRPr="002912EB">
          <w:rPr>
            <w:rStyle w:val="Hyperlink"/>
            <w:rFonts w:ascii="Franklin Gothic Book" w:hAnsi="Franklin Gothic Book" w:cs="Segoe UI"/>
            <w:sz w:val="24"/>
            <w:szCs w:val="24"/>
          </w:rPr>
          <w:t>https://www.mass.gov/doc/technical-basis-for-issuing-fish-advisories-0/download</w:t>
        </w:r>
      </w:hyperlink>
    </w:p>
    <w:p w14:paraId="6DCDA0C1" w14:textId="0F9DF74B" w:rsidR="00DC44DD" w:rsidRPr="008F4498" w:rsidRDefault="00DC44DD" w:rsidP="000B24FB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sectPr w:rsidR="00DC44DD" w:rsidRPr="008F4498" w:rsidSect="00521B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71A1F" w14:textId="77777777" w:rsidR="00C86A2D" w:rsidRDefault="00C86A2D" w:rsidP="00DA7091">
      <w:pPr>
        <w:spacing w:after="0" w:line="240" w:lineRule="auto"/>
      </w:pPr>
      <w:r>
        <w:separator/>
      </w:r>
    </w:p>
  </w:endnote>
  <w:endnote w:type="continuationSeparator" w:id="0">
    <w:p w14:paraId="679CD45C" w14:textId="77777777" w:rsidR="00C86A2D" w:rsidRDefault="00C86A2D" w:rsidP="00DA7091">
      <w:pPr>
        <w:spacing w:after="0" w:line="240" w:lineRule="auto"/>
      </w:pPr>
      <w:r>
        <w:continuationSeparator/>
      </w:r>
    </w:p>
  </w:endnote>
  <w:endnote w:type="continuationNotice" w:id="1">
    <w:p w14:paraId="37689DD5" w14:textId="77777777" w:rsidR="00C86A2D" w:rsidRDefault="00C86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D7796" w14:textId="1530C51E" w:rsidR="00AD4496" w:rsidRPr="0023045D" w:rsidRDefault="00AD4496">
    <w:pPr>
      <w:pStyle w:val="Footer"/>
      <w:rPr>
        <w:rFonts w:ascii="Tahoma" w:hAnsi="Tahoma" w:cs="Tahoma"/>
        <w:sz w:val="18"/>
        <w:szCs w:val="18"/>
      </w:rPr>
    </w:pPr>
    <w:r w:rsidRPr="00DD207C">
      <w:rPr>
        <w:rFonts w:ascii="Tahoma" w:hAnsi="Tahoma" w:cs="Tahoma"/>
        <w:b/>
        <w:bCs/>
        <w:sz w:val="18"/>
        <w:szCs w:val="18"/>
      </w:rPr>
      <w:t>Massachusetts Department of Public Health</w:t>
    </w:r>
    <w:r w:rsidR="0023045D">
      <w:rPr>
        <w:rFonts w:ascii="Tahoma" w:hAnsi="Tahoma" w:cs="Tahoma"/>
        <w:b/>
        <w:bCs/>
        <w:sz w:val="18"/>
        <w:szCs w:val="18"/>
      </w:rPr>
      <w:tab/>
    </w:r>
    <w:r w:rsidR="0023045D">
      <w:rPr>
        <w:rFonts w:ascii="Tahoma" w:hAnsi="Tahoma" w:cs="Tahoma"/>
        <w:b/>
        <w:bCs/>
        <w:sz w:val="18"/>
        <w:szCs w:val="18"/>
      </w:rPr>
      <w:tab/>
    </w:r>
    <w:r w:rsidR="0023045D" w:rsidRPr="0023045D">
      <w:rPr>
        <w:rFonts w:ascii="Tahoma" w:hAnsi="Tahoma" w:cs="Tahoma"/>
        <w:sz w:val="18"/>
        <w:szCs w:val="18"/>
      </w:rPr>
      <w:t xml:space="preserve">Page </w:t>
    </w:r>
    <w:r w:rsidR="0023045D" w:rsidRPr="0023045D">
      <w:rPr>
        <w:rFonts w:ascii="Tahoma" w:hAnsi="Tahoma" w:cs="Tahoma"/>
        <w:sz w:val="18"/>
        <w:szCs w:val="18"/>
      </w:rPr>
      <w:fldChar w:fldCharType="begin"/>
    </w:r>
    <w:r w:rsidR="0023045D" w:rsidRPr="0023045D">
      <w:rPr>
        <w:rFonts w:ascii="Tahoma" w:hAnsi="Tahoma" w:cs="Tahoma"/>
        <w:sz w:val="18"/>
        <w:szCs w:val="18"/>
      </w:rPr>
      <w:instrText xml:space="preserve"> PAGE   \* MERGEFORMAT </w:instrText>
    </w:r>
    <w:r w:rsidR="0023045D" w:rsidRPr="0023045D">
      <w:rPr>
        <w:rFonts w:ascii="Tahoma" w:hAnsi="Tahoma" w:cs="Tahoma"/>
        <w:sz w:val="18"/>
        <w:szCs w:val="18"/>
      </w:rPr>
      <w:fldChar w:fldCharType="separate"/>
    </w:r>
    <w:r w:rsidR="0023045D" w:rsidRPr="0023045D">
      <w:rPr>
        <w:rFonts w:ascii="Tahoma" w:hAnsi="Tahoma" w:cs="Tahoma"/>
        <w:noProof/>
        <w:sz w:val="18"/>
        <w:szCs w:val="18"/>
      </w:rPr>
      <w:t>1</w:t>
    </w:r>
    <w:r w:rsidR="0023045D" w:rsidRPr="0023045D">
      <w:rPr>
        <w:rFonts w:ascii="Tahoma" w:hAnsi="Tahoma" w:cs="Tahoma"/>
        <w:sz w:val="18"/>
        <w:szCs w:val="18"/>
      </w:rPr>
      <w:fldChar w:fldCharType="end"/>
    </w:r>
    <w:r w:rsidR="0023045D" w:rsidRPr="0023045D">
      <w:rPr>
        <w:rFonts w:ascii="Tahoma" w:hAnsi="Tahoma" w:cs="Tahoma"/>
        <w:sz w:val="18"/>
        <w:szCs w:val="18"/>
      </w:rPr>
      <w:t xml:space="preserve"> of </w:t>
    </w:r>
    <w:r w:rsidR="0023045D" w:rsidRPr="0023045D">
      <w:rPr>
        <w:rFonts w:ascii="Tahoma" w:hAnsi="Tahoma" w:cs="Tahoma"/>
        <w:sz w:val="18"/>
        <w:szCs w:val="18"/>
      </w:rPr>
      <w:fldChar w:fldCharType="begin"/>
    </w:r>
    <w:r w:rsidR="0023045D" w:rsidRPr="0023045D">
      <w:rPr>
        <w:rFonts w:ascii="Tahoma" w:hAnsi="Tahoma" w:cs="Tahoma"/>
        <w:sz w:val="18"/>
        <w:szCs w:val="18"/>
      </w:rPr>
      <w:instrText xml:space="preserve"> NUMPAGES   \* MERGEFORMAT </w:instrText>
    </w:r>
    <w:r w:rsidR="0023045D" w:rsidRPr="0023045D">
      <w:rPr>
        <w:rFonts w:ascii="Tahoma" w:hAnsi="Tahoma" w:cs="Tahoma"/>
        <w:sz w:val="18"/>
        <w:szCs w:val="18"/>
      </w:rPr>
      <w:fldChar w:fldCharType="separate"/>
    </w:r>
    <w:r w:rsidR="0023045D" w:rsidRPr="0023045D">
      <w:rPr>
        <w:rFonts w:ascii="Tahoma" w:hAnsi="Tahoma" w:cs="Tahoma"/>
        <w:noProof/>
        <w:sz w:val="18"/>
        <w:szCs w:val="18"/>
      </w:rPr>
      <w:t>5</w:t>
    </w:r>
    <w:r w:rsidR="0023045D" w:rsidRPr="0023045D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8850C" w14:textId="77777777" w:rsidR="00C86A2D" w:rsidRDefault="00C86A2D" w:rsidP="00DA7091">
      <w:pPr>
        <w:spacing w:after="0" w:line="240" w:lineRule="auto"/>
      </w:pPr>
      <w:r>
        <w:separator/>
      </w:r>
    </w:p>
  </w:footnote>
  <w:footnote w:type="continuationSeparator" w:id="0">
    <w:p w14:paraId="2F261A84" w14:textId="77777777" w:rsidR="00C86A2D" w:rsidRDefault="00C86A2D" w:rsidP="00DA7091">
      <w:pPr>
        <w:spacing w:after="0" w:line="240" w:lineRule="auto"/>
      </w:pPr>
      <w:r>
        <w:continuationSeparator/>
      </w:r>
    </w:p>
  </w:footnote>
  <w:footnote w:type="continuationNotice" w:id="1">
    <w:p w14:paraId="55CC752C" w14:textId="77777777" w:rsidR="00C86A2D" w:rsidRDefault="00C86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1EC8" w14:textId="4FD97851" w:rsidR="009263BC" w:rsidRDefault="009263BC">
    <w:pPr>
      <w:pStyle w:val="Header"/>
    </w:pPr>
  </w:p>
  <w:p w14:paraId="6AF94903" w14:textId="77777777" w:rsidR="00FF7F3B" w:rsidRDefault="00FF7F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790C"/>
    <w:multiLevelType w:val="hybridMultilevel"/>
    <w:tmpl w:val="16DEB3F2"/>
    <w:lvl w:ilvl="0" w:tplc="CEF049A8">
      <w:start w:val="9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211"/>
    <w:multiLevelType w:val="hybridMultilevel"/>
    <w:tmpl w:val="98FC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2C1"/>
    <w:multiLevelType w:val="hybridMultilevel"/>
    <w:tmpl w:val="9F946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7092"/>
    <w:multiLevelType w:val="hybridMultilevel"/>
    <w:tmpl w:val="D6169B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520452"/>
    <w:multiLevelType w:val="hybridMultilevel"/>
    <w:tmpl w:val="B4F00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74D9D"/>
    <w:multiLevelType w:val="hybridMultilevel"/>
    <w:tmpl w:val="8F9E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5B00"/>
    <w:multiLevelType w:val="hybridMultilevel"/>
    <w:tmpl w:val="B70E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1E2E"/>
    <w:multiLevelType w:val="hybridMultilevel"/>
    <w:tmpl w:val="1A80F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16374"/>
    <w:multiLevelType w:val="hybridMultilevel"/>
    <w:tmpl w:val="4F44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56189"/>
    <w:multiLevelType w:val="hybridMultilevel"/>
    <w:tmpl w:val="2D0E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67329"/>
    <w:multiLevelType w:val="hybridMultilevel"/>
    <w:tmpl w:val="83666FC6"/>
    <w:lvl w:ilvl="0" w:tplc="67047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8C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C9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07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A2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07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CB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6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4C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7FD8"/>
    <w:multiLevelType w:val="hybridMultilevel"/>
    <w:tmpl w:val="A3207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41052F"/>
    <w:multiLevelType w:val="hybridMultilevel"/>
    <w:tmpl w:val="5D4A5A72"/>
    <w:lvl w:ilvl="0" w:tplc="E91C99C4">
      <w:start w:val="9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527E"/>
    <w:multiLevelType w:val="hybridMultilevel"/>
    <w:tmpl w:val="95DA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F4B2C"/>
    <w:multiLevelType w:val="hybridMultilevel"/>
    <w:tmpl w:val="4642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D400C"/>
    <w:multiLevelType w:val="hybridMultilevel"/>
    <w:tmpl w:val="9DBA6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62AD8"/>
    <w:multiLevelType w:val="hybridMultilevel"/>
    <w:tmpl w:val="B9F2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A6F24"/>
    <w:multiLevelType w:val="hybridMultilevel"/>
    <w:tmpl w:val="F356F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E25FD1"/>
    <w:multiLevelType w:val="hybridMultilevel"/>
    <w:tmpl w:val="152E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A1AC3"/>
    <w:multiLevelType w:val="hybridMultilevel"/>
    <w:tmpl w:val="E4AC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C2B0C"/>
    <w:multiLevelType w:val="hybridMultilevel"/>
    <w:tmpl w:val="569E5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C21C9"/>
    <w:multiLevelType w:val="hybridMultilevel"/>
    <w:tmpl w:val="BBFE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744"/>
    <w:multiLevelType w:val="hybridMultilevel"/>
    <w:tmpl w:val="B26689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F08F8"/>
    <w:multiLevelType w:val="hybridMultilevel"/>
    <w:tmpl w:val="94A8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16CE3"/>
    <w:multiLevelType w:val="hybridMultilevel"/>
    <w:tmpl w:val="213C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276CE"/>
    <w:multiLevelType w:val="hybridMultilevel"/>
    <w:tmpl w:val="4378B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E2A13"/>
    <w:multiLevelType w:val="hybridMultilevel"/>
    <w:tmpl w:val="89E467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314C64"/>
    <w:multiLevelType w:val="hybridMultilevel"/>
    <w:tmpl w:val="A48E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15C54"/>
    <w:multiLevelType w:val="hybridMultilevel"/>
    <w:tmpl w:val="8B526D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765B0F"/>
    <w:multiLevelType w:val="hybridMultilevel"/>
    <w:tmpl w:val="2E8A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D456D5"/>
    <w:multiLevelType w:val="hybridMultilevel"/>
    <w:tmpl w:val="DFC4F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51C62"/>
    <w:multiLevelType w:val="hybridMultilevel"/>
    <w:tmpl w:val="6700F6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E60CC0"/>
    <w:multiLevelType w:val="hybridMultilevel"/>
    <w:tmpl w:val="AEC07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B50AF"/>
    <w:multiLevelType w:val="hybridMultilevel"/>
    <w:tmpl w:val="41D4E90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AEE01CC"/>
    <w:multiLevelType w:val="hybridMultilevel"/>
    <w:tmpl w:val="41EC6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5D00E5"/>
    <w:multiLevelType w:val="hybridMultilevel"/>
    <w:tmpl w:val="E8BE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5574D"/>
    <w:multiLevelType w:val="hybridMultilevel"/>
    <w:tmpl w:val="D7A0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A2151"/>
    <w:multiLevelType w:val="hybridMultilevel"/>
    <w:tmpl w:val="B70E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E2CAB"/>
    <w:multiLevelType w:val="hybridMultilevel"/>
    <w:tmpl w:val="93C43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72254D"/>
    <w:multiLevelType w:val="hybridMultilevel"/>
    <w:tmpl w:val="7DD835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95760C"/>
    <w:multiLevelType w:val="hybridMultilevel"/>
    <w:tmpl w:val="E1983066"/>
    <w:lvl w:ilvl="0" w:tplc="9FAE68E6">
      <w:start w:val="9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5556E"/>
    <w:multiLevelType w:val="hybridMultilevel"/>
    <w:tmpl w:val="5E34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43E65"/>
    <w:multiLevelType w:val="hybridMultilevel"/>
    <w:tmpl w:val="09FA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637924">
    <w:abstractNumId w:val="10"/>
  </w:num>
  <w:num w:numId="2" w16cid:durableId="133836240">
    <w:abstractNumId w:val="6"/>
  </w:num>
  <w:num w:numId="3" w16cid:durableId="1266037923">
    <w:abstractNumId w:val="37"/>
  </w:num>
  <w:num w:numId="4" w16cid:durableId="1958834571">
    <w:abstractNumId w:val="23"/>
  </w:num>
  <w:num w:numId="5" w16cid:durableId="1942225230">
    <w:abstractNumId w:val="5"/>
  </w:num>
  <w:num w:numId="6" w16cid:durableId="1643927712">
    <w:abstractNumId w:val="16"/>
  </w:num>
  <w:num w:numId="7" w16cid:durableId="417098059">
    <w:abstractNumId w:val="8"/>
  </w:num>
  <w:num w:numId="8" w16cid:durableId="497497049">
    <w:abstractNumId w:val="18"/>
  </w:num>
  <w:num w:numId="9" w16cid:durableId="1472988860">
    <w:abstractNumId w:val="31"/>
  </w:num>
  <w:num w:numId="10" w16cid:durableId="1567185321">
    <w:abstractNumId w:val="26"/>
  </w:num>
  <w:num w:numId="11" w16cid:durableId="476806355">
    <w:abstractNumId w:val="29"/>
  </w:num>
  <w:num w:numId="12" w16cid:durableId="1886522132">
    <w:abstractNumId w:val="11"/>
  </w:num>
  <w:num w:numId="13" w16cid:durableId="15081625">
    <w:abstractNumId w:val="39"/>
  </w:num>
  <w:num w:numId="14" w16cid:durableId="1582521527">
    <w:abstractNumId w:val="20"/>
  </w:num>
  <w:num w:numId="15" w16cid:durableId="1058286902">
    <w:abstractNumId w:val="17"/>
  </w:num>
  <w:num w:numId="16" w16cid:durableId="2139061494">
    <w:abstractNumId w:val="38"/>
  </w:num>
  <w:num w:numId="17" w16cid:durableId="1489859230">
    <w:abstractNumId w:val="13"/>
  </w:num>
  <w:num w:numId="18" w16cid:durableId="1269896259">
    <w:abstractNumId w:val="30"/>
  </w:num>
  <w:num w:numId="19" w16cid:durableId="603078598">
    <w:abstractNumId w:val="24"/>
  </w:num>
  <w:num w:numId="20" w16cid:durableId="2038390169">
    <w:abstractNumId w:val="22"/>
  </w:num>
  <w:num w:numId="21" w16cid:durableId="595866976">
    <w:abstractNumId w:val="32"/>
  </w:num>
  <w:num w:numId="22" w16cid:durableId="853803709">
    <w:abstractNumId w:val="34"/>
  </w:num>
  <w:num w:numId="23" w16cid:durableId="1699743961">
    <w:abstractNumId w:val="27"/>
  </w:num>
  <w:num w:numId="24" w16cid:durableId="1212688972">
    <w:abstractNumId w:val="1"/>
  </w:num>
  <w:num w:numId="25" w16cid:durableId="1291327812">
    <w:abstractNumId w:val="12"/>
  </w:num>
  <w:num w:numId="26" w16cid:durableId="722364744">
    <w:abstractNumId w:val="40"/>
  </w:num>
  <w:num w:numId="27" w16cid:durableId="806122780">
    <w:abstractNumId w:val="0"/>
  </w:num>
  <w:num w:numId="28" w16cid:durableId="428426562">
    <w:abstractNumId w:val="3"/>
  </w:num>
  <w:num w:numId="29" w16cid:durableId="1574395224">
    <w:abstractNumId w:val="33"/>
  </w:num>
  <w:num w:numId="30" w16cid:durableId="2086299033">
    <w:abstractNumId w:val="28"/>
  </w:num>
  <w:num w:numId="31" w16cid:durableId="2132823277">
    <w:abstractNumId w:val="25"/>
  </w:num>
  <w:num w:numId="32" w16cid:durableId="1085758390">
    <w:abstractNumId w:val="36"/>
  </w:num>
  <w:num w:numId="33" w16cid:durableId="980963360">
    <w:abstractNumId w:val="42"/>
  </w:num>
  <w:num w:numId="34" w16cid:durableId="28915893">
    <w:abstractNumId w:val="21"/>
  </w:num>
  <w:num w:numId="35" w16cid:durableId="1048720332">
    <w:abstractNumId w:val="35"/>
  </w:num>
  <w:num w:numId="36" w16cid:durableId="2142922358">
    <w:abstractNumId w:val="19"/>
  </w:num>
  <w:num w:numId="37" w16cid:durableId="1382243915">
    <w:abstractNumId w:val="14"/>
  </w:num>
  <w:num w:numId="38" w16cid:durableId="502819795">
    <w:abstractNumId w:val="15"/>
  </w:num>
  <w:num w:numId="39" w16cid:durableId="1938976398">
    <w:abstractNumId w:val="7"/>
  </w:num>
  <w:num w:numId="40" w16cid:durableId="543642238">
    <w:abstractNumId w:val="9"/>
  </w:num>
  <w:num w:numId="41" w16cid:durableId="442846079">
    <w:abstractNumId w:val="2"/>
  </w:num>
  <w:num w:numId="42" w16cid:durableId="1794013886">
    <w:abstractNumId w:val="4"/>
  </w:num>
  <w:num w:numId="43" w16cid:durableId="11512173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B8"/>
    <w:rsid w:val="00000550"/>
    <w:rsid w:val="00001DC8"/>
    <w:rsid w:val="00001EA8"/>
    <w:rsid w:val="000023D3"/>
    <w:rsid w:val="000035AB"/>
    <w:rsid w:val="00003774"/>
    <w:rsid w:val="00004140"/>
    <w:rsid w:val="00004514"/>
    <w:rsid w:val="00004A69"/>
    <w:rsid w:val="000064F2"/>
    <w:rsid w:val="00007326"/>
    <w:rsid w:val="00010550"/>
    <w:rsid w:val="000114F8"/>
    <w:rsid w:val="00011B1E"/>
    <w:rsid w:val="00012A22"/>
    <w:rsid w:val="00012DB4"/>
    <w:rsid w:val="00013369"/>
    <w:rsid w:val="000159E7"/>
    <w:rsid w:val="00015FE7"/>
    <w:rsid w:val="00016851"/>
    <w:rsid w:val="0002258B"/>
    <w:rsid w:val="000237F6"/>
    <w:rsid w:val="0002509B"/>
    <w:rsid w:val="00025423"/>
    <w:rsid w:val="0003020C"/>
    <w:rsid w:val="00030A88"/>
    <w:rsid w:val="0003109A"/>
    <w:rsid w:val="00032814"/>
    <w:rsid w:val="00033EB2"/>
    <w:rsid w:val="00034161"/>
    <w:rsid w:val="000341A5"/>
    <w:rsid w:val="00035D40"/>
    <w:rsid w:val="0004440F"/>
    <w:rsid w:val="00044A82"/>
    <w:rsid w:val="00044E20"/>
    <w:rsid w:val="0004556F"/>
    <w:rsid w:val="000473E8"/>
    <w:rsid w:val="00047E1E"/>
    <w:rsid w:val="000510A2"/>
    <w:rsid w:val="00054077"/>
    <w:rsid w:val="0005513D"/>
    <w:rsid w:val="00055DC0"/>
    <w:rsid w:val="0005629A"/>
    <w:rsid w:val="000567FB"/>
    <w:rsid w:val="00056E9F"/>
    <w:rsid w:val="0005723A"/>
    <w:rsid w:val="00057FDC"/>
    <w:rsid w:val="000604B9"/>
    <w:rsid w:val="000634D0"/>
    <w:rsid w:val="00065172"/>
    <w:rsid w:val="00065F55"/>
    <w:rsid w:val="000663D0"/>
    <w:rsid w:val="00066A14"/>
    <w:rsid w:val="00071373"/>
    <w:rsid w:val="00071A36"/>
    <w:rsid w:val="00071AF7"/>
    <w:rsid w:val="00071DB6"/>
    <w:rsid w:val="00072C53"/>
    <w:rsid w:val="00073B12"/>
    <w:rsid w:val="00073D7E"/>
    <w:rsid w:val="00074521"/>
    <w:rsid w:val="000745B3"/>
    <w:rsid w:val="00077A74"/>
    <w:rsid w:val="00080454"/>
    <w:rsid w:val="00080E56"/>
    <w:rsid w:val="0008462D"/>
    <w:rsid w:val="00091891"/>
    <w:rsid w:val="00092A6D"/>
    <w:rsid w:val="0009590A"/>
    <w:rsid w:val="0009641A"/>
    <w:rsid w:val="00096DF9"/>
    <w:rsid w:val="000976BE"/>
    <w:rsid w:val="00097AA3"/>
    <w:rsid w:val="000A25D1"/>
    <w:rsid w:val="000A416F"/>
    <w:rsid w:val="000A6166"/>
    <w:rsid w:val="000A6FBE"/>
    <w:rsid w:val="000A78BB"/>
    <w:rsid w:val="000A7B5A"/>
    <w:rsid w:val="000B15E0"/>
    <w:rsid w:val="000B24FB"/>
    <w:rsid w:val="000B2789"/>
    <w:rsid w:val="000B306A"/>
    <w:rsid w:val="000B3C26"/>
    <w:rsid w:val="000B485F"/>
    <w:rsid w:val="000B5D7A"/>
    <w:rsid w:val="000B6330"/>
    <w:rsid w:val="000B64A3"/>
    <w:rsid w:val="000B7D50"/>
    <w:rsid w:val="000C0482"/>
    <w:rsid w:val="000C12F6"/>
    <w:rsid w:val="000C1861"/>
    <w:rsid w:val="000C20B8"/>
    <w:rsid w:val="000C389C"/>
    <w:rsid w:val="000C5F71"/>
    <w:rsid w:val="000C7380"/>
    <w:rsid w:val="000D09AB"/>
    <w:rsid w:val="000D0BF8"/>
    <w:rsid w:val="000D0F9D"/>
    <w:rsid w:val="000D138B"/>
    <w:rsid w:val="000D380C"/>
    <w:rsid w:val="000D497A"/>
    <w:rsid w:val="000D6036"/>
    <w:rsid w:val="000D702A"/>
    <w:rsid w:val="000E116B"/>
    <w:rsid w:val="000E3078"/>
    <w:rsid w:val="000E311A"/>
    <w:rsid w:val="000E3833"/>
    <w:rsid w:val="000E4A6E"/>
    <w:rsid w:val="000E58DF"/>
    <w:rsid w:val="000E5E21"/>
    <w:rsid w:val="000E5EE4"/>
    <w:rsid w:val="000E65B2"/>
    <w:rsid w:val="000E7592"/>
    <w:rsid w:val="000F06D6"/>
    <w:rsid w:val="000F0FAE"/>
    <w:rsid w:val="000F3898"/>
    <w:rsid w:val="000F41C9"/>
    <w:rsid w:val="000F64FC"/>
    <w:rsid w:val="000F6D24"/>
    <w:rsid w:val="001006C3"/>
    <w:rsid w:val="00101B21"/>
    <w:rsid w:val="00103F89"/>
    <w:rsid w:val="00104535"/>
    <w:rsid w:val="0010689A"/>
    <w:rsid w:val="001076EB"/>
    <w:rsid w:val="00107DA6"/>
    <w:rsid w:val="00111954"/>
    <w:rsid w:val="0011253D"/>
    <w:rsid w:val="00113154"/>
    <w:rsid w:val="001136D9"/>
    <w:rsid w:val="00113B78"/>
    <w:rsid w:val="00113C6A"/>
    <w:rsid w:val="001206CC"/>
    <w:rsid w:val="00120DEE"/>
    <w:rsid w:val="001232B9"/>
    <w:rsid w:val="0012417B"/>
    <w:rsid w:val="00125113"/>
    <w:rsid w:val="001257AA"/>
    <w:rsid w:val="00125BF5"/>
    <w:rsid w:val="00127374"/>
    <w:rsid w:val="00127A57"/>
    <w:rsid w:val="0013016F"/>
    <w:rsid w:val="001303F4"/>
    <w:rsid w:val="00130FFB"/>
    <w:rsid w:val="001310CC"/>
    <w:rsid w:val="001314E0"/>
    <w:rsid w:val="00132FC5"/>
    <w:rsid w:val="00135185"/>
    <w:rsid w:val="001366A1"/>
    <w:rsid w:val="00136AF3"/>
    <w:rsid w:val="00140445"/>
    <w:rsid w:val="001405AF"/>
    <w:rsid w:val="00140611"/>
    <w:rsid w:val="001408D3"/>
    <w:rsid w:val="00140997"/>
    <w:rsid w:val="00141525"/>
    <w:rsid w:val="0014281E"/>
    <w:rsid w:val="00145025"/>
    <w:rsid w:val="001473A4"/>
    <w:rsid w:val="00150D53"/>
    <w:rsid w:val="001518E7"/>
    <w:rsid w:val="00155871"/>
    <w:rsid w:val="00157659"/>
    <w:rsid w:val="00160DEB"/>
    <w:rsid w:val="001642AA"/>
    <w:rsid w:val="00165013"/>
    <w:rsid w:val="001658EB"/>
    <w:rsid w:val="00165C63"/>
    <w:rsid w:val="0016646D"/>
    <w:rsid w:val="00166AD4"/>
    <w:rsid w:val="00171363"/>
    <w:rsid w:val="00173A05"/>
    <w:rsid w:val="0017474E"/>
    <w:rsid w:val="00174DA6"/>
    <w:rsid w:val="00175B1A"/>
    <w:rsid w:val="00175D27"/>
    <w:rsid w:val="00176B5F"/>
    <w:rsid w:val="00176C3A"/>
    <w:rsid w:val="0017757E"/>
    <w:rsid w:val="00183F76"/>
    <w:rsid w:val="0018538D"/>
    <w:rsid w:val="00186701"/>
    <w:rsid w:val="00186946"/>
    <w:rsid w:val="001906F3"/>
    <w:rsid w:val="001939C9"/>
    <w:rsid w:val="001940CD"/>
    <w:rsid w:val="0019654B"/>
    <w:rsid w:val="001977DE"/>
    <w:rsid w:val="00197AF2"/>
    <w:rsid w:val="001A1FC7"/>
    <w:rsid w:val="001A1FE4"/>
    <w:rsid w:val="001A2D50"/>
    <w:rsid w:val="001A6ABE"/>
    <w:rsid w:val="001A6D57"/>
    <w:rsid w:val="001B0DA0"/>
    <w:rsid w:val="001B204E"/>
    <w:rsid w:val="001B68F2"/>
    <w:rsid w:val="001C0577"/>
    <w:rsid w:val="001C4BD6"/>
    <w:rsid w:val="001C626B"/>
    <w:rsid w:val="001C70F7"/>
    <w:rsid w:val="001C791B"/>
    <w:rsid w:val="001C7AB0"/>
    <w:rsid w:val="001D0448"/>
    <w:rsid w:val="001D4FAD"/>
    <w:rsid w:val="001D6363"/>
    <w:rsid w:val="001D75FC"/>
    <w:rsid w:val="001D7853"/>
    <w:rsid w:val="001E0322"/>
    <w:rsid w:val="001E3539"/>
    <w:rsid w:val="001E3C23"/>
    <w:rsid w:val="001E7CB4"/>
    <w:rsid w:val="001F1CD1"/>
    <w:rsid w:val="001F2614"/>
    <w:rsid w:val="001F297B"/>
    <w:rsid w:val="001F2C32"/>
    <w:rsid w:val="001F3658"/>
    <w:rsid w:val="001F3CBC"/>
    <w:rsid w:val="001F3CDE"/>
    <w:rsid w:val="001F401E"/>
    <w:rsid w:val="001F561D"/>
    <w:rsid w:val="001F58BB"/>
    <w:rsid w:val="001F74AD"/>
    <w:rsid w:val="001F7855"/>
    <w:rsid w:val="001F7EA9"/>
    <w:rsid w:val="002003AE"/>
    <w:rsid w:val="00200CA6"/>
    <w:rsid w:val="002028BF"/>
    <w:rsid w:val="002028D4"/>
    <w:rsid w:val="00202EAF"/>
    <w:rsid w:val="00205275"/>
    <w:rsid w:val="00206244"/>
    <w:rsid w:val="00210749"/>
    <w:rsid w:val="00214799"/>
    <w:rsid w:val="002147A1"/>
    <w:rsid w:val="00220E19"/>
    <w:rsid w:val="00222848"/>
    <w:rsid w:val="00223E7B"/>
    <w:rsid w:val="002257F4"/>
    <w:rsid w:val="002266D9"/>
    <w:rsid w:val="0022772B"/>
    <w:rsid w:val="0023045D"/>
    <w:rsid w:val="002304E3"/>
    <w:rsid w:val="00230960"/>
    <w:rsid w:val="00231167"/>
    <w:rsid w:val="00231A45"/>
    <w:rsid w:val="00231A4E"/>
    <w:rsid w:val="002325CC"/>
    <w:rsid w:val="00234BF1"/>
    <w:rsid w:val="00234C64"/>
    <w:rsid w:val="00235F61"/>
    <w:rsid w:val="00235FF1"/>
    <w:rsid w:val="00240763"/>
    <w:rsid w:val="00241A52"/>
    <w:rsid w:val="002464D6"/>
    <w:rsid w:val="00246618"/>
    <w:rsid w:val="00247A12"/>
    <w:rsid w:val="00250B26"/>
    <w:rsid w:val="00254287"/>
    <w:rsid w:val="0025478B"/>
    <w:rsid w:val="00254E29"/>
    <w:rsid w:val="00257513"/>
    <w:rsid w:val="002601BC"/>
    <w:rsid w:val="0026088D"/>
    <w:rsid w:val="002613C0"/>
    <w:rsid w:val="00263671"/>
    <w:rsid w:val="00266AC3"/>
    <w:rsid w:val="00267C7F"/>
    <w:rsid w:val="002708AD"/>
    <w:rsid w:val="00271817"/>
    <w:rsid w:val="00271B5F"/>
    <w:rsid w:val="0027620F"/>
    <w:rsid w:val="002763B9"/>
    <w:rsid w:val="00276D09"/>
    <w:rsid w:val="0028189B"/>
    <w:rsid w:val="00282184"/>
    <w:rsid w:val="00282C37"/>
    <w:rsid w:val="00283A42"/>
    <w:rsid w:val="00284076"/>
    <w:rsid w:val="002859BE"/>
    <w:rsid w:val="00286C94"/>
    <w:rsid w:val="00287FE7"/>
    <w:rsid w:val="002906A0"/>
    <w:rsid w:val="00290905"/>
    <w:rsid w:val="0029109E"/>
    <w:rsid w:val="002912EB"/>
    <w:rsid w:val="002931D2"/>
    <w:rsid w:val="002964E1"/>
    <w:rsid w:val="00297574"/>
    <w:rsid w:val="002A1E3F"/>
    <w:rsid w:val="002A1F58"/>
    <w:rsid w:val="002A3E8A"/>
    <w:rsid w:val="002A4A23"/>
    <w:rsid w:val="002A53B6"/>
    <w:rsid w:val="002A6A43"/>
    <w:rsid w:val="002A6FBF"/>
    <w:rsid w:val="002A7CE3"/>
    <w:rsid w:val="002A7EA6"/>
    <w:rsid w:val="002B0D15"/>
    <w:rsid w:val="002B2C4A"/>
    <w:rsid w:val="002B4106"/>
    <w:rsid w:val="002B70E6"/>
    <w:rsid w:val="002B7F47"/>
    <w:rsid w:val="002C1058"/>
    <w:rsid w:val="002C1B96"/>
    <w:rsid w:val="002C2378"/>
    <w:rsid w:val="002C3437"/>
    <w:rsid w:val="002C471F"/>
    <w:rsid w:val="002C5623"/>
    <w:rsid w:val="002C59ED"/>
    <w:rsid w:val="002C5E08"/>
    <w:rsid w:val="002C6278"/>
    <w:rsid w:val="002D1C9E"/>
    <w:rsid w:val="002D355C"/>
    <w:rsid w:val="002D3948"/>
    <w:rsid w:val="002D5881"/>
    <w:rsid w:val="002D617A"/>
    <w:rsid w:val="002D6F0C"/>
    <w:rsid w:val="002E0835"/>
    <w:rsid w:val="002E1C75"/>
    <w:rsid w:val="002E2A96"/>
    <w:rsid w:val="002E35E5"/>
    <w:rsid w:val="002E41A9"/>
    <w:rsid w:val="002E6FC7"/>
    <w:rsid w:val="002F00A8"/>
    <w:rsid w:val="002F0F1E"/>
    <w:rsid w:val="002F28C4"/>
    <w:rsid w:val="002F29DB"/>
    <w:rsid w:val="002F3961"/>
    <w:rsid w:val="002F42E5"/>
    <w:rsid w:val="002F5965"/>
    <w:rsid w:val="002F597F"/>
    <w:rsid w:val="002F5FB1"/>
    <w:rsid w:val="0030066B"/>
    <w:rsid w:val="00300B4F"/>
    <w:rsid w:val="00301887"/>
    <w:rsid w:val="00305C92"/>
    <w:rsid w:val="00306352"/>
    <w:rsid w:val="0030798E"/>
    <w:rsid w:val="00307A43"/>
    <w:rsid w:val="00310715"/>
    <w:rsid w:val="003126C6"/>
    <w:rsid w:val="00312A8D"/>
    <w:rsid w:val="00313BD9"/>
    <w:rsid w:val="00314CCE"/>
    <w:rsid w:val="00314D05"/>
    <w:rsid w:val="0032034D"/>
    <w:rsid w:val="00321FC1"/>
    <w:rsid w:val="00322DED"/>
    <w:rsid w:val="00325020"/>
    <w:rsid w:val="003252DA"/>
    <w:rsid w:val="00325BFB"/>
    <w:rsid w:val="00325CC7"/>
    <w:rsid w:val="003275D0"/>
    <w:rsid w:val="00333270"/>
    <w:rsid w:val="00333613"/>
    <w:rsid w:val="00333DA6"/>
    <w:rsid w:val="003341C6"/>
    <w:rsid w:val="0033435D"/>
    <w:rsid w:val="003368CD"/>
    <w:rsid w:val="00342707"/>
    <w:rsid w:val="00342795"/>
    <w:rsid w:val="00344485"/>
    <w:rsid w:val="003463E8"/>
    <w:rsid w:val="00347AB4"/>
    <w:rsid w:val="003526AF"/>
    <w:rsid w:val="00354531"/>
    <w:rsid w:val="00355242"/>
    <w:rsid w:val="0035557F"/>
    <w:rsid w:val="00355604"/>
    <w:rsid w:val="0035635A"/>
    <w:rsid w:val="00356817"/>
    <w:rsid w:val="00357CE8"/>
    <w:rsid w:val="003603E4"/>
    <w:rsid w:val="003621DF"/>
    <w:rsid w:val="00362E1F"/>
    <w:rsid w:val="00362E61"/>
    <w:rsid w:val="003634D5"/>
    <w:rsid w:val="0036555C"/>
    <w:rsid w:val="003656E4"/>
    <w:rsid w:val="00367B93"/>
    <w:rsid w:val="00373F59"/>
    <w:rsid w:val="00374712"/>
    <w:rsid w:val="00375AB7"/>
    <w:rsid w:val="003771F7"/>
    <w:rsid w:val="003772C3"/>
    <w:rsid w:val="0038085D"/>
    <w:rsid w:val="003812E1"/>
    <w:rsid w:val="0038765B"/>
    <w:rsid w:val="00391CE7"/>
    <w:rsid w:val="003921F3"/>
    <w:rsid w:val="00395707"/>
    <w:rsid w:val="00396CB6"/>
    <w:rsid w:val="00396F93"/>
    <w:rsid w:val="00397367"/>
    <w:rsid w:val="00397574"/>
    <w:rsid w:val="00397D61"/>
    <w:rsid w:val="00397EFB"/>
    <w:rsid w:val="003A01A9"/>
    <w:rsid w:val="003A4F02"/>
    <w:rsid w:val="003A528B"/>
    <w:rsid w:val="003A5576"/>
    <w:rsid w:val="003A5B2D"/>
    <w:rsid w:val="003B0640"/>
    <w:rsid w:val="003B112B"/>
    <w:rsid w:val="003B2E9C"/>
    <w:rsid w:val="003C2519"/>
    <w:rsid w:val="003C338A"/>
    <w:rsid w:val="003C41F6"/>
    <w:rsid w:val="003C4B0A"/>
    <w:rsid w:val="003D0A10"/>
    <w:rsid w:val="003D6924"/>
    <w:rsid w:val="003E0B66"/>
    <w:rsid w:val="003E2054"/>
    <w:rsid w:val="003E2520"/>
    <w:rsid w:val="003E5234"/>
    <w:rsid w:val="003E6D60"/>
    <w:rsid w:val="003E6D90"/>
    <w:rsid w:val="003F1C7D"/>
    <w:rsid w:val="003F1DB3"/>
    <w:rsid w:val="003F31D3"/>
    <w:rsid w:val="003F3F27"/>
    <w:rsid w:val="003F450D"/>
    <w:rsid w:val="003F495D"/>
    <w:rsid w:val="003F5A33"/>
    <w:rsid w:val="00400F19"/>
    <w:rsid w:val="00403B3E"/>
    <w:rsid w:val="00404188"/>
    <w:rsid w:val="00404C6C"/>
    <w:rsid w:val="00405B35"/>
    <w:rsid w:val="004124B9"/>
    <w:rsid w:val="004124FE"/>
    <w:rsid w:val="00412EA7"/>
    <w:rsid w:val="004154B2"/>
    <w:rsid w:val="004155F6"/>
    <w:rsid w:val="00416A29"/>
    <w:rsid w:val="0041737F"/>
    <w:rsid w:val="00417CB4"/>
    <w:rsid w:val="004243FD"/>
    <w:rsid w:val="00424635"/>
    <w:rsid w:val="00426DDE"/>
    <w:rsid w:val="004359BF"/>
    <w:rsid w:val="004362DD"/>
    <w:rsid w:val="0043720D"/>
    <w:rsid w:val="004376CF"/>
    <w:rsid w:val="00437DF9"/>
    <w:rsid w:val="00442528"/>
    <w:rsid w:val="0044422D"/>
    <w:rsid w:val="00446493"/>
    <w:rsid w:val="004464FF"/>
    <w:rsid w:val="0044655A"/>
    <w:rsid w:val="00451496"/>
    <w:rsid w:val="00452BAA"/>
    <w:rsid w:val="00454097"/>
    <w:rsid w:val="00455941"/>
    <w:rsid w:val="004575F0"/>
    <w:rsid w:val="004577F3"/>
    <w:rsid w:val="004578E5"/>
    <w:rsid w:val="00457E92"/>
    <w:rsid w:val="00460698"/>
    <w:rsid w:val="0046428A"/>
    <w:rsid w:val="004648CF"/>
    <w:rsid w:val="00464B57"/>
    <w:rsid w:val="0046521A"/>
    <w:rsid w:val="00465239"/>
    <w:rsid w:val="00466392"/>
    <w:rsid w:val="004669B3"/>
    <w:rsid w:val="0046745C"/>
    <w:rsid w:val="00470C73"/>
    <w:rsid w:val="00471084"/>
    <w:rsid w:val="004711EC"/>
    <w:rsid w:val="004714FC"/>
    <w:rsid w:val="004723A7"/>
    <w:rsid w:val="00474550"/>
    <w:rsid w:val="00474F33"/>
    <w:rsid w:val="00475C6C"/>
    <w:rsid w:val="00476B06"/>
    <w:rsid w:val="0047790E"/>
    <w:rsid w:val="00481E7D"/>
    <w:rsid w:val="004820F6"/>
    <w:rsid w:val="0048276F"/>
    <w:rsid w:val="004834DE"/>
    <w:rsid w:val="0049001D"/>
    <w:rsid w:val="004916C5"/>
    <w:rsid w:val="0049187D"/>
    <w:rsid w:val="0049207B"/>
    <w:rsid w:val="00495A2F"/>
    <w:rsid w:val="00497B8D"/>
    <w:rsid w:val="004A2880"/>
    <w:rsid w:val="004A2C96"/>
    <w:rsid w:val="004A4402"/>
    <w:rsid w:val="004A44D6"/>
    <w:rsid w:val="004A683E"/>
    <w:rsid w:val="004B4AC9"/>
    <w:rsid w:val="004B63B5"/>
    <w:rsid w:val="004C03E2"/>
    <w:rsid w:val="004C0D94"/>
    <w:rsid w:val="004C3D78"/>
    <w:rsid w:val="004C5324"/>
    <w:rsid w:val="004C5D28"/>
    <w:rsid w:val="004C63D7"/>
    <w:rsid w:val="004C6494"/>
    <w:rsid w:val="004D1EC6"/>
    <w:rsid w:val="004D27ED"/>
    <w:rsid w:val="004D28FD"/>
    <w:rsid w:val="004D2DF8"/>
    <w:rsid w:val="004D467F"/>
    <w:rsid w:val="004D5F55"/>
    <w:rsid w:val="004D5FDC"/>
    <w:rsid w:val="004D7419"/>
    <w:rsid w:val="004E0D74"/>
    <w:rsid w:val="004E0D84"/>
    <w:rsid w:val="004E158F"/>
    <w:rsid w:val="004E1662"/>
    <w:rsid w:val="004E18E0"/>
    <w:rsid w:val="004E1B41"/>
    <w:rsid w:val="004E31A8"/>
    <w:rsid w:val="004E3BC0"/>
    <w:rsid w:val="004E4D81"/>
    <w:rsid w:val="004E7F47"/>
    <w:rsid w:val="004F08E2"/>
    <w:rsid w:val="004F1BB1"/>
    <w:rsid w:val="004F4B75"/>
    <w:rsid w:val="004F50C3"/>
    <w:rsid w:val="004F6054"/>
    <w:rsid w:val="004F6B0E"/>
    <w:rsid w:val="004F765A"/>
    <w:rsid w:val="00500C18"/>
    <w:rsid w:val="005028F0"/>
    <w:rsid w:val="00503504"/>
    <w:rsid w:val="00504CAC"/>
    <w:rsid w:val="00505843"/>
    <w:rsid w:val="00506604"/>
    <w:rsid w:val="00506693"/>
    <w:rsid w:val="00506A45"/>
    <w:rsid w:val="00512DF3"/>
    <w:rsid w:val="005133F7"/>
    <w:rsid w:val="00520C02"/>
    <w:rsid w:val="00521B84"/>
    <w:rsid w:val="00522899"/>
    <w:rsid w:val="00523726"/>
    <w:rsid w:val="00524001"/>
    <w:rsid w:val="00524DEF"/>
    <w:rsid w:val="00525198"/>
    <w:rsid w:val="005262FF"/>
    <w:rsid w:val="00526C0A"/>
    <w:rsid w:val="005270D0"/>
    <w:rsid w:val="00531792"/>
    <w:rsid w:val="00531A7C"/>
    <w:rsid w:val="00531C8E"/>
    <w:rsid w:val="00532561"/>
    <w:rsid w:val="00532BE0"/>
    <w:rsid w:val="005351C0"/>
    <w:rsid w:val="0053626C"/>
    <w:rsid w:val="00536BA5"/>
    <w:rsid w:val="00536C5F"/>
    <w:rsid w:val="00536C6F"/>
    <w:rsid w:val="005379ED"/>
    <w:rsid w:val="0054090D"/>
    <w:rsid w:val="00540FB7"/>
    <w:rsid w:val="00543779"/>
    <w:rsid w:val="005442F4"/>
    <w:rsid w:val="005451D4"/>
    <w:rsid w:val="005461D3"/>
    <w:rsid w:val="005472D7"/>
    <w:rsid w:val="0055183C"/>
    <w:rsid w:val="0055306E"/>
    <w:rsid w:val="0055361D"/>
    <w:rsid w:val="00554204"/>
    <w:rsid w:val="00554D83"/>
    <w:rsid w:val="005552E7"/>
    <w:rsid w:val="005562BF"/>
    <w:rsid w:val="00556EB1"/>
    <w:rsid w:val="00564E82"/>
    <w:rsid w:val="00570DBC"/>
    <w:rsid w:val="005743D9"/>
    <w:rsid w:val="00576137"/>
    <w:rsid w:val="00576D22"/>
    <w:rsid w:val="00577EAA"/>
    <w:rsid w:val="0058170A"/>
    <w:rsid w:val="00581B94"/>
    <w:rsid w:val="00581F54"/>
    <w:rsid w:val="005834D3"/>
    <w:rsid w:val="005849E4"/>
    <w:rsid w:val="00585C9F"/>
    <w:rsid w:val="005860EF"/>
    <w:rsid w:val="00586C92"/>
    <w:rsid w:val="00587E66"/>
    <w:rsid w:val="00590EE7"/>
    <w:rsid w:val="00592E2E"/>
    <w:rsid w:val="005940BD"/>
    <w:rsid w:val="00594403"/>
    <w:rsid w:val="00595872"/>
    <w:rsid w:val="00596266"/>
    <w:rsid w:val="00597468"/>
    <w:rsid w:val="005A1239"/>
    <w:rsid w:val="005A31F0"/>
    <w:rsid w:val="005A4018"/>
    <w:rsid w:val="005A4568"/>
    <w:rsid w:val="005A6031"/>
    <w:rsid w:val="005A6C37"/>
    <w:rsid w:val="005B0643"/>
    <w:rsid w:val="005B0DC1"/>
    <w:rsid w:val="005B1348"/>
    <w:rsid w:val="005B54F5"/>
    <w:rsid w:val="005B613F"/>
    <w:rsid w:val="005B7366"/>
    <w:rsid w:val="005C33DB"/>
    <w:rsid w:val="005C3857"/>
    <w:rsid w:val="005C541C"/>
    <w:rsid w:val="005C5B8D"/>
    <w:rsid w:val="005C5E60"/>
    <w:rsid w:val="005C6273"/>
    <w:rsid w:val="005C62A1"/>
    <w:rsid w:val="005D0ACD"/>
    <w:rsid w:val="005D210F"/>
    <w:rsid w:val="005D2C69"/>
    <w:rsid w:val="005D30FA"/>
    <w:rsid w:val="005D3E28"/>
    <w:rsid w:val="005D75CE"/>
    <w:rsid w:val="005E019B"/>
    <w:rsid w:val="005E04D8"/>
    <w:rsid w:val="005E3BD6"/>
    <w:rsid w:val="005E3DC3"/>
    <w:rsid w:val="005E4113"/>
    <w:rsid w:val="005E4281"/>
    <w:rsid w:val="005E453B"/>
    <w:rsid w:val="005E4C8C"/>
    <w:rsid w:val="005E5D4E"/>
    <w:rsid w:val="005E60C3"/>
    <w:rsid w:val="005F025F"/>
    <w:rsid w:val="005F07E5"/>
    <w:rsid w:val="005F0EA4"/>
    <w:rsid w:val="005F40BF"/>
    <w:rsid w:val="005F4441"/>
    <w:rsid w:val="005F5DCF"/>
    <w:rsid w:val="005F7878"/>
    <w:rsid w:val="00601315"/>
    <w:rsid w:val="00603619"/>
    <w:rsid w:val="00604D36"/>
    <w:rsid w:val="00605E3C"/>
    <w:rsid w:val="00606062"/>
    <w:rsid w:val="00606DF7"/>
    <w:rsid w:val="0060727B"/>
    <w:rsid w:val="00607537"/>
    <w:rsid w:val="0061067B"/>
    <w:rsid w:val="00612106"/>
    <w:rsid w:val="006134DD"/>
    <w:rsid w:val="00614A9F"/>
    <w:rsid w:val="00614BE9"/>
    <w:rsid w:val="006150E8"/>
    <w:rsid w:val="006154B9"/>
    <w:rsid w:val="00615C64"/>
    <w:rsid w:val="006171B8"/>
    <w:rsid w:val="0061725F"/>
    <w:rsid w:val="006175F1"/>
    <w:rsid w:val="00620419"/>
    <w:rsid w:val="00621385"/>
    <w:rsid w:val="0062438F"/>
    <w:rsid w:val="006248EE"/>
    <w:rsid w:val="006257AB"/>
    <w:rsid w:val="00625CFB"/>
    <w:rsid w:val="0062690A"/>
    <w:rsid w:val="006318C1"/>
    <w:rsid w:val="006335EC"/>
    <w:rsid w:val="006335F1"/>
    <w:rsid w:val="006344BB"/>
    <w:rsid w:val="006364B6"/>
    <w:rsid w:val="00636B38"/>
    <w:rsid w:val="006374C0"/>
    <w:rsid w:val="006423F7"/>
    <w:rsid w:val="0064295A"/>
    <w:rsid w:val="00644A14"/>
    <w:rsid w:val="00644A74"/>
    <w:rsid w:val="00645C9A"/>
    <w:rsid w:val="006463EC"/>
    <w:rsid w:val="006469B8"/>
    <w:rsid w:val="00646BE6"/>
    <w:rsid w:val="00647AC6"/>
    <w:rsid w:val="00650CE3"/>
    <w:rsid w:val="00651935"/>
    <w:rsid w:val="00651B82"/>
    <w:rsid w:val="006533E7"/>
    <w:rsid w:val="00654805"/>
    <w:rsid w:val="00655A14"/>
    <w:rsid w:val="00655C08"/>
    <w:rsid w:val="006613D2"/>
    <w:rsid w:val="006615D2"/>
    <w:rsid w:val="0066268F"/>
    <w:rsid w:val="00663D4A"/>
    <w:rsid w:val="006656B0"/>
    <w:rsid w:val="00666B88"/>
    <w:rsid w:val="00667685"/>
    <w:rsid w:val="00670CE6"/>
    <w:rsid w:val="00671AF9"/>
    <w:rsid w:val="00672FDA"/>
    <w:rsid w:val="00673DC0"/>
    <w:rsid w:val="00676720"/>
    <w:rsid w:val="00680215"/>
    <w:rsid w:val="00680A67"/>
    <w:rsid w:val="00681EA9"/>
    <w:rsid w:val="00682142"/>
    <w:rsid w:val="00684798"/>
    <w:rsid w:val="00691650"/>
    <w:rsid w:val="0069233D"/>
    <w:rsid w:val="006944E0"/>
    <w:rsid w:val="0069502E"/>
    <w:rsid w:val="00695B6E"/>
    <w:rsid w:val="00696979"/>
    <w:rsid w:val="00696D35"/>
    <w:rsid w:val="006A2432"/>
    <w:rsid w:val="006A3F5D"/>
    <w:rsid w:val="006A434F"/>
    <w:rsid w:val="006A6B2F"/>
    <w:rsid w:val="006A79FB"/>
    <w:rsid w:val="006A7C27"/>
    <w:rsid w:val="006A7D1E"/>
    <w:rsid w:val="006B10B8"/>
    <w:rsid w:val="006B1FC5"/>
    <w:rsid w:val="006B2CBE"/>
    <w:rsid w:val="006B2CEA"/>
    <w:rsid w:val="006B305D"/>
    <w:rsid w:val="006B3328"/>
    <w:rsid w:val="006B3360"/>
    <w:rsid w:val="006B3EED"/>
    <w:rsid w:val="006B5F72"/>
    <w:rsid w:val="006B7634"/>
    <w:rsid w:val="006C013E"/>
    <w:rsid w:val="006C1159"/>
    <w:rsid w:val="006C1339"/>
    <w:rsid w:val="006C206A"/>
    <w:rsid w:val="006C22B6"/>
    <w:rsid w:val="006C6FC6"/>
    <w:rsid w:val="006C7D4C"/>
    <w:rsid w:val="006D064E"/>
    <w:rsid w:val="006D3829"/>
    <w:rsid w:val="006D596E"/>
    <w:rsid w:val="006D5DF5"/>
    <w:rsid w:val="006D72CD"/>
    <w:rsid w:val="006E0953"/>
    <w:rsid w:val="006E2B2A"/>
    <w:rsid w:val="006E335A"/>
    <w:rsid w:val="006E4038"/>
    <w:rsid w:val="006E451A"/>
    <w:rsid w:val="006E50AE"/>
    <w:rsid w:val="006E5BBB"/>
    <w:rsid w:val="006E5CB7"/>
    <w:rsid w:val="006E6540"/>
    <w:rsid w:val="006E7100"/>
    <w:rsid w:val="006F15D2"/>
    <w:rsid w:val="006F31E5"/>
    <w:rsid w:val="006F45DC"/>
    <w:rsid w:val="006F5A95"/>
    <w:rsid w:val="006F5CDB"/>
    <w:rsid w:val="006F67B7"/>
    <w:rsid w:val="006F73AB"/>
    <w:rsid w:val="006F7A1B"/>
    <w:rsid w:val="006F7E75"/>
    <w:rsid w:val="006F7FD0"/>
    <w:rsid w:val="007007C4"/>
    <w:rsid w:val="00703198"/>
    <w:rsid w:val="00703404"/>
    <w:rsid w:val="0070373A"/>
    <w:rsid w:val="00703D15"/>
    <w:rsid w:val="00705693"/>
    <w:rsid w:val="00705EBF"/>
    <w:rsid w:val="00706CF3"/>
    <w:rsid w:val="007102C0"/>
    <w:rsid w:val="007136C0"/>
    <w:rsid w:val="00714138"/>
    <w:rsid w:val="00714DD6"/>
    <w:rsid w:val="00715534"/>
    <w:rsid w:val="00715A28"/>
    <w:rsid w:val="00720AF1"/>
    <w:rsid w:val="007227C1"/>
    <w:rsid w:val="00722E75"/>
    <w:rsid w:val="007230E1"/>
    <w:rsid w:val="0072385A"/>
    <w:rsid w:val="0072427F"/>
    <w:rsid w:val="007242BC"/>
    <w:rsid w:val="00725205"/>
    <w:rsid w:val="00727C99"/>
    <w:rsid w:val="00735EF2"/>
    <w:rsid w:val="007366AF"/>
    <w:rsid w:val="00737CBC"/>
    <w:rsid w:val="007405CC"/>
    <w:rsid w:val="00740BF4"/>
    <w:rsid w:val="00741645"/>
    <w:rsid w:val="00741659"/>
    <w:rsid w:val="00741BC1"/>
    <w:rsid w:val="007424E7"/>
    <w:rsid w:val="00745FDD"/>
    <w:rsid w:val="00746CB1"/>
    <w:rsid w:val="00754568"/>
    <w:rsid w:val="007570C9"/>
    <w:rsid w:val="00760743"/>
    <w:rsid w:val="00760E77"/>
    <w:rsid w:val="0076298C"/>
    <w:rsid w:val="00762A88"/>
    <w:rsid w:val="00763159"/>
    <w:rsid w:val="00763E9F"/>
    <w:rsid w:val="00764D8E"/>
    <w:rsid w:val="00765E1C"/>
    <w:rsid w:val="00770639"/>
    <w:rsid w:val="00770EBB"/>
    <w:rsid w:val="00771901"/>
    <w:rsid w:val="00774120"/>
    <w:rsid w:val="00775200"/>
    <w:rsid w:val="00775AC6"/>
    <w:rsid w:val="00777775"/>
    <w:rsid w:val="00777B6F"/>
    <w:rsid w:val="00777C61"/>
    <w:rsid w:val="007817D9"/>
    <w:rsid w:val="00783404"/>
    <w:rsid w:val="00783618"/>
    <w:rsid w:val="007913BD"/>
    <w:rsid w:val="007917FD"/>
    <w:rsid w:val="00792BDC"/>
    <w:rsid w:val="0079324B"/>
    <w:rsid w:val="007950FE"/>
    <w:rsid w:val="00795595"/>
    <w:rsid w:val="00796011"/>
    <w:rsid w:val="00796D65"/>
    <w:rsid w:val="007A13EB"/>
    <w:rsid w:val="007A14E4"/>
    <w:rsid w:val="007A3142"/>
    <w:rsid w:val="007A4A30"/>
    <w:rsid w:val="007A4BC5"/>
    <w:rsid w:val="007A50E6"/>
    <w:rsid w:val="007A62F5"/>
    <w:rsid w:val="007A66C3"/>
    <w:rsid w:val="007B0195"/>
    <w:rsid w:val="007B1F94"/>
    <w:rsid w:val="007B37CA"/>
    <w:rsid w:val="007B4958"/>
    <w:rsid w:val="007C33E4"/>
    <w:rsid w:val="007C50C7"/>
    <w:rsid w:val="007C7821"/>
    <w:rsid w:val="007D07BB"/>
    <w:rsid w:val="007D0F61"/>
    <w:rsid w:val="007D0F80"/>
    <w:rsid w:val="007D1B90"/>
    <w:rsid w:val="007D4306"/>
    <w:rsid w:val="007D49F8"/>
    <w:rsid w:val="007D49FA"/>
    <w:rsid w:val="007D4DDA"/>
    <w:rsid w:val="007D6562"/>
    <w:rsid w:val="007D66BC"/>
    <w:rsid w:val="007E350D"/>
    <w:rsid w:val="007E388F"/>
    <w:rsid w:val="007E4611"/>
    <w:rsid w:val="007E5D8D"/>
    <w:rsid w:val="007E769D"/>
    <w:rsid w:val="007F125C"/>
    <w:rsid w:val="007F25A8"/>
    <w:rsid w:val="007F35DE"/>
    <w:rsid w:val="007F4A74"/>
    <w:rsid w:val="007F5D8B"/>
    <w:rsid w:val="007F6504"/>
    <w:rsid w:val="007F6C49"/>
    <w:rsid w:val="00800700"/>
    <w:rsid w:val="00800BD7"/>
    <w:rsid w:val="00801EE4"/>
    <w:rsid w:val="008031A3"/>
    <w:rsid w:val="00803601"/>
    <w:rsid w:val="008043B7"/>
    <w:rsid w:val="00804735"/>
    <w:rsid w:val="00805C7F"/>
    <w:rsid w:val="00806BA5"/>
    <w:rsid w:val="008074C0"/>
    <w:rsid w:val="008079F7"/>
    <w:rsid w:val="00807D8D"/>
    <w:rsid w:val="00812208"/>
    <w:rsid w:val="00812883"/>
    <w:rsid w:val="008139D7"/>
    <w:rsid w:val="00813A41"/>
    <w:rsid w:val="00814CC4"/>
    <w:rsid w:val="008178F1"/>
    <w:rsid w:val="008240FB"/>
    <w:rsid w:val="00826524"/>
    <w:rsid w:val="00827EF5"/>
    <w:rsid w:val="00831ADB"/>
    <w:rsid w:val="008323AC"/>
    <w:rsid w:val="0083385B"/>
    <w:rsid w:val="00834DA6"/>
    <w:rsid w:val="008368E8"/>
    <w:rsid w:val="00837F2E"/>
    <w:rsid w:val="00841A36"/>
    <w:rsid w:val="00841BEC"/>
    <w:rsid w:val="008514C3"/>
    <w:rsid w:val="0085232A"/>
    <w:rsid w:val="008534A2"/>
    <w:rsid w:val="00853E3F"/>
    <w:rsid w:val="00853F87"/>
    <w:rsid w:val="00855F2E"/>
    <w:rsid w:val="00860717"/>
    <w:rsid w:val="00861D66"/>
    <w:rsid w:val="00862760"/>
    <w:rsid w:val="008628F4"/>
    <w:rsid w:val="008630C3"/>
    <w:rsid w:val="008678D9"/>
    <w:rsid w:val="00870DC8"/>
    <w:rsid w:val="00872974"/>
    <w:rsid w:val="00872A14"/>
    <w:rsid w:val="00872DDE"/>
    <w:rsid w:val="00873630"/>
    <w:rsid w:val="00875B52"/>
    <w:rsid w:val="00876D35"/>
    <w:rsid w:val="00881AAF"/>
    <w:rsid w:val="00881EBF"/>
    <w:rsid w:val="00881FB0"/>
    <w:rsid w:val="00882B0E"/>
    <w:rsid w:val="00882ED5"/>
    <w:rsid w:val="0088346E"/>
    <w:rsid w:val="0088493C"/>
    <w:rsid w:val="00884FFD"/>
    <w:rsid w:val="008854AD"/>
    <w:rsid w:val="008872B8"/>
    <w:rsid w:val="008879CC"/>
    <w:rsid w:val="008879DE"/>
    <w:rsid w:val="00887FFD"/>
    <w:rsid w:val="00891390"/>
    <w:rsid w:val="008A0C2D"/>
    <w:rsid w:val="008A1DAF"/>
    <w:rsid w:val="008A1E8A"/>
    <w:rsid w:val="008A281B"/>
    <w:rsid w:val="008A3F03"/>
    <w:rsid w:val="008A50AE"/>
    <w:rsid w:val="008A6702"/>
    <w:rsid w:val="008A71C9"/>
    <w:rsid w:val="008A7AC0"/>
    <w:rsid w:val="008B0CC7"/>
    <w:rsid w:val="008B386F"/>
    <w:rsid w:val="008B667E"/>
    <w:rsid w:val="008B76D6"/>
    <w:rsid w:val="008B7F78"/>
    <w:rsid w:val="008C03E1"/>
    <w:rsid w:val="008C1BB8"/>
    <w:rsid w:val="008C2873"/>
    <w:rsid w:val="008C3533"/>
    <w:rsid w:val="008C7A8B"/>
    <w:rsid w:val="008D1D12"/>
    <w:rsid w:val="008D1DA1"/>
    <w:rsid w:val="008D2691"/>
    <w:rsid w:val="008D3DB1"/>
    <w:rsid w:val="008D59A5"/>
    <w:rsid w:val="008D5F83"/>
    <w:rsid w:val="008D6175"/>
    <w:rsid w:val="008D7125"/>
    <w:rsid w:val="008D7255"/>
    <w:rsid w:val="008E0662"/>
    <w:rsid w:val="008E06FB"/>
    <w:rsid w:val="008E0D12"/>
    <w:rsid w:val="008E2049"/>
    <w:rsid w:val="008E358F"/>
    <w:rsid w:val="008E3966"/>
    <w:rsid w:val="008E40E3"/>
    <w:rsid w:val="008E43AD"/>
    <w:rsid w:val="008E4FEF"/>
    <w:rsid w:val="008E502D"/>
    <w:rsid w:val="008E728B"/>
    <w:rsid w:val="008F06D5"/>
    <w:rsid w:val="008F174A"/>
    <w:rsid w:val="008F24FB"/>
    <w:rsid w:val="008F4498"/>
    <w:rsid w:val="008F634C"/>
    <w:rsid w:val="008F662E"/>
    <w:rsid w:val="008F6BAD"/>
    <w:rsid w:val="008F7A3F"/>
    <w:rsid w:val="0090123A"/>
    <w:rsid w:val="00902CC1"/>
    <w:rsid w:val="009034D6"/>
    <w:rsid w:val="00906666"/>
    <w:rsid w:val="0091032D"/>
    <w:rsid w:val="00916D3A"/>
    <w:rsid w:val="00916FFC"/>
    <w:rsid w:val="0091776B"/>
    <w:rsid w:val="009205D3"/>
    <w:rsid w:val="00920EA2"/>
    <w:rsid w:val="009213C8"/>
    <w:rsid w:val="00924761"/>
    <w:rsid w:val="009249D6"/>
    <w:rsid w:val="00924A31"/>
    <w:rsid w:val="009263BC"/>
    <w:rsid w:val="009273D0"/>
    <w:rsid w:val="009279D2"/>
    <w:rsid w:val="00930D00"/>
    <w:rsid w:val="00931075"/>
    <w:rsid w:val="009316F3"/>
    <w:rsid w:val="00933547"/>
    <w:rsid w:val="00936D8F"/>
    <w:rsid w:val="0093719C"/>
    <w:rsid w:val="009432B0"/>
    <w:rsid w:val="0094372C"/>
    <w:rsid w:val="00945266"/>
    <w:rsid w:val="00945369"/>
    <w:rsid w:val="009460B2"/>
    <w:rsid w:val="00946833"/>
    <w:rsid w:val="00946C98"/>
    <w:rsid w:val="00946F72"/>
    <w:rsid w:val="00947305"/>
    <w:rsid w:val="009505C0"/>
    <w:rsid w:val="0095215F"/>
    <w:rsid w:val="009532A6"/>
    <w:rsid w:val="009547B1"/>
    <w:rsid w:val="0095518A"/>
    <w:rsid w:val="009567CE"/>
    <w:rsid w:val="009618E1"/>
    <w:rsid w:val="00964039"/>
    <w:rsid w:val="009649ED"/>
    <w:rsid w:val="009667E5"/>
    <w:rsid w:val="00971B63"/>
    <w:rsid w:val="009722B3"/>
    <w:rsid w:val="009723EC"/>
    <w:rsid w:val="00973AD0"/>
    <w:rsid w:val="00976710"/>
    <w:rsid w:val="009771A5"/>
    <w:rsid w:val="0098077D"/>
    <w:rsid w:val="00982840"/>
    <w:rsid w:val="0098291F"/>
    <w:rsid w:val="00982F61"/>
    <w:rsid w:val="009838A2"/>
    <w:rsid w:val="00986739"/>
    <w:rsid w:val="00990390"/>
    <w:rsid w:val="009916FE"/>
    <w:rsid w:val="0099200B"/>
    <w:rsid w:val="00992803"/>
    <w:rsid w:val="00992A53"/>
    <w:rsid w:val="0099403D"/>
    <w:rsid w:val="00994596"/>
    <w:rsid w:val="00996222"/>
    <w:rsid w:val="00996DFC"/>
    <w:rsid w:val="00996E3F"/>
    <w:rsid w:val="009A0F41"/>
    <w:rsid w:val="009A22B5"/>
    <w:rsid w:val="009A283C"/>
    <w:rsid w:val="009A2C69"/>
    <w:rsid w:val="009A3191"/>
    <w:rsid w:val="009A5428"/>
    <w:rsid w:val="009A654D"/>
    <w:rsid w:val="009A70F0"/>
    <w:rsid w:val="009A7720"/>
    <w:rsid w:val="009A79E1"/>
    <w:rsid w:val="009B2929"/>
    <w:rsid w:val="009B5B62"/>
    <w:rsid w:val="009C023D"/>
    <w:rsid w:val="009C0390"/>
    <w:rsid w:val="009C3A8A"/>
    <w:rsid w:val="009C4C7C"/>
    <w:rsid w:val="009C7C72"/>
    <w:rsid w:val="009D3443"/>
    <w:rsid w:val="009D5553"/>
    <w:rsid w:val="009D5DE1"/>
    <w:rsid w:val="009D63B0"/>
    <w:rsid w:val="009E0271"/>
    <w:rsid w:val="009E0C91"/>
    <w:rsid w:val="009E327F"/>
    <w:rsid w:val="009E40D2"/>
    <w:rsid w:val="009E52BD"/>
    <w:rsid w:val="009E54FB"/>
    <w:rsid w:val="009E6636"/>
    <w:rsid w:val="009E794D"/>
    <w:rsid w:val="009E7DB9"/>
    <w:rsid w:val="009F0BBA"/>
    <w:rsid w:val="009F1E88"/>
    <w:rsid w:val="009F25AB"/>
    <w:rsid w:val="009F441E"/>
    <w:rsid w:val="00A03DE7"/>
    <w:rsid w:val="00A04F37"/>
    <w:rsid w:val="00A0658F"/>
    <w:rsid w:val="00A07DA3"/>
    <w:rsid w:val="00A10219"/>
    <w:rsid w:val="00A11382"/>
    <w:rsid w:val="00A12547"/>
    <w:rsid w:val="00A13740"/>
    <w:rsid w:val="00A13FA0"/>
    <w:rsid w:val="00A14EC8"/>
    <w:rsid w:val="00A15709"/>
    <w:rsid w:val="00A16F8D"/>
    <w:rsid w:val="00A2016E"/>
    <w:rsid w:val="00A20F02"/>
    <w:rsid w:val="00A211E1"/>
    <w:rsid w:val="00A226C0"/>
    <w:rsid w:val="00A22DC2"/>
    <w:rsid w:val="00A24E01"/>
    <w:rsid w:val="00A250E4"/>
    <w:rsid w:val="00A25D7D"/>
    <w:rsid w:val="00A30C8E"/>
    <w:rsid w:val="00A30D33"/>
    <w:rsid w:val="00A323CA"/>
    <w:rsid w:val="00A3322B"/>
    <w:rsid w:val="00A3348A"/>
    <w:rsid w:val="00A35555"/>
    <w:rsid w:val="00A37D92"/>
    <w:rsid w:val="00A40839"/>
    <w:rsid w:val="00A410C5"/>
    <w:rsid w:val="00A4189A"/>
    <w:rsid w:val="00A43ACC"/>
    <w:rsid w:val="00A43B07"/>
    <w:rsid w:val="00A45D6D"/>
    <w:rsid w:val="00A47F2B"/>
    <w:rsid w:val="00A5201F"/>
    <w:rsid w:val="00A52FB2"/>
    <w:rsid w:val="00A56A14"/>
    <w:rsid w:val="00A57884"/>
    <w:rsid w:val="00A57D1D"/>
    <w:rsid w:val="00A608A0"/>
    <w:rsid w:val="00A60ABE"/>
    <w:rsid w:val="00A615C2"/>
    <w:rsid w:val="00A6259C"/>
    <w:rsid w:val="00A62ADA"/>
    <w:rsid w:val="00A6759C"/>
    <w:rsid w:val="00A67CC7"/>
    <w:rsid w:val="00A67EFC"/>
    <w:rsid w:val="00A70281"/>
    <w:rsid w:val="00A7090C"/>
    <w:rsid w:val="00A73257"/>
    <w:rsid w:val="00A73D44"/>
    <w:rsid w:val="00A74492"/>
    <w:rsid w:val="00A752E5"/>
    <w:rsid w:val="00A758CD"/>
    <w:rsid w:val="00A80257"/>
    <w:rsid w:val="00A81128"/>
    <w:rsid w:val="00A81454"/>
    <w:rsid w:val="00A83140"/>
    <w:rsid w:val="00A8331A"/>
    <w:rsid w:val="00A83C3D"/>
    <w:rsid w:val="00A86EE4"/>
    <w:rsid w:val="00A91353"/>
    <w:rsid w:val="00A91CAC"/>
    <w:rsid w:val="00A92A99"/>
    <w:rsid w:val="00A95A7E"/>
    <w:rsid w:val="00A95E51"/>
    <w:rsid w:val="00A963F0"/>
    <w:rsid w:val="00A97259"/>
    <w:rsid w:val="00AA11CF"/>
    <w:rsid w:val="00AA188B"/>
    <w:rsid w:val="00AA29C6"/>
    <w:rsid w:val="00AA5DE7"/>
    <w:rsid w:val="00AA618E"/>
    <w:rsid w:val="00AB0CFE"/>
    <w:rsid w:val="00AB0F4B"/>
    <w:rsid w:val="00AB572C"/>
    <w:rsid w:val="00AB7A98"/>
    <w:rsid w:val="00AC0BBC"/>
    <w:rsid w:val="00AC110D"/>
    <w:rsid w:val="00AC11C6"/>
    <w:rsid w:val="00AC4641"/>
    <w:rsid w:val="00AC69E1"/>
    <w:rsid w:val="00AC6ECA"/>
    <w:rsid w:val="00AD30BE"/>
    <w:rsid w:val="00AD351D"/>
    <w:rsid w:val="00AD3607"/>
    <w:rsid w:val="00AD3772"/>
    <w:rsid w:val="00AD4496"/>
    <w:rsid w:val="00AD5F59"/>
    <w:rsid w:val="00AD68FA"/>
    <w:rsid w:val="00AD7CE1"/>
    <w:rsid w:val="00AE003D"/>
    <w:rsid w:val="00AE0941"/>
    <w:rsid w:val="00AE11AD"/>
    <w:rsid w:val="00AE1C69"/>
    <w:rsid w:val="00AE2873"/>
    <w:rsid w:val="00AE2917"/>
    <w:rsid w:val="00AE3019"/>
    <w:rsid w:val="00AE413F"/>
    <w:rsid w:val="00AE4278"/>
    <w:rsid w:val="00AE6852"/>
    <w:rsid w:val="00AE7149"/>
    <w:rsid w:val="00AF0BC9"/>
    <w:rsid w:val="00AF0F6C"/>
    <w:rsid w:val="00AF1084"/>
    <w:rsid w:val="00AF1F10"/>
    <w:rsid w:val="00AF2A87"/>
    <w:rsid w:val="00AF405D"/>
    <w:rsid w:val="00AF4620"/>
    <w:rsid w:val="00AF56AC"/>
    <w:rsid w:val="00AF5E6E"/>
    <w:rsid w:val="00B00033"/>
    <w:rsid w:val="00B042EB"/>
    <w:rsid w:val="00B0482D"/>
    <w:rsid w:val="00B04843"/>
    <w:rsid w:val="00B0550D"/>
    <w:rsid w:val="00B0587B"/>
    <w:rsid w:val="00B10427"/>
    <w:rsid w:val="00B10D55"/>
    <w:rsid w:val="00B13E37"/>
    <w:rsid w:val="00B15E48"/>
    <w:rsid w:val="00B173CB"/>
    <w:rsid w:val="00B21DEA"/>
    <w:rsid w:val="00B238A6"/>
    <w:rsid w:val="00B3570F"/>
    <w:rsid w:val="00B366C2"/>
    <w:rsid w:val="00B37C91"/>
    <w:rsid w:val="00B4056B"/>
    <w:rsid w:val="00B40D62"/>
    <w:rsid w:val="00B43635"/>
    <w:rsid w:val="00B44A00"/>
    <w:rsid w:val="00B457D8"/>
    <w:rsid w:val="00B45E14"/>
    <w:rsid w:val="00B51FA9"/>
    <w:rsid w:val="00B5311D"/>
    <w:rsid w:val="00B543F1"/>
    <w:rsid w:val="00B548FC"/>
    <w:rsid w:val="00B55CFB"/>
    <w:rsid w:val="00B5745A"/>
    <w:rsid w:val="00B60463"/>
    <w:rsid w:val="00B618E4"/>
    <w:rsid w:val="00B622D4"/>
    <w:rsid w:val="00B625C5"/>
    <w:rsid w:val="00B629EA"/>
    <w:rsid w:val="00B63CF3"/>
    <w:rsid w:val="00B64695"/>
    <w:rsid w:val="00B646C0"/>
    <w:rsid w:val="00B65A67"/>
    <w:rsid w:val="00B662EC"/>
    <w:rsid w:val="00B66A83"/>
    <w:rsid w:val="00B66FED"/>
    <w:rsid w:val="00B677F6"/>
    <w:rsid w:val="00B71D22"/>
    <w:rsid w:val="00B72160"/>
    <w:rsid w:val="00B724E7"/>
    <w:rsid w:val="00B76840"/>
    <w:rsid w:val="00B76A13"/>
    <w:rsid w:val="00B77392"/>
    <w:rsid w:val="00B8333E"/>
    <w:rsid w:val="00B83BA5"/>
    <w:rsid w:val="00B84C45"/>
    <w:rsid w:val="00B84D1C"/>
    <w:rsid w:val="00B850BC"/>
    <w:rsid w:val="00B862AA"/>
    <w:rsid w:val="00B86E4C"/>
    <w:rsid w:val="00B872AC"/>
    <w:rsid w:val="00B87332"/>
    <w:rsid w:val="00B87A96"/>
    <w:rsid w:val="00B903B2"/>
    <w:rsid w:val="00B90BAF"/>
    <w:rsid w:val="00B90D9E"/>
    <w:rsid w:val="00B9185C"/>
    <w:rsid w:val="00B92E08"/>
    <w:rsid w:val="00B937DD"/>
    <w:rsid w:val="00B94847"/>
    <w:rsid w:val="00B967C3"/>
    <w:rsid w:val="00BA0A06"/>
    <w:rsid w:val="00BA102F"/>
    <w:rsid w:val="00BA1521"/>
    <w:rsid w:val="00BA1B97"/>
    <w:rsid w:val="00BA3091"/>
    <w:rsid w:val="00BA5B57"/>
    <w:rsid w:val="00BA79F4"/>
    <w:rsid w:val="00BB0FB7"/>
    <w:rsid w:val="00BB1DA3"/>
    <w:rsid w:val="00BB2EED"/>
    <w:rsid w:val="00BB4270"/>
    <w:rsid w:val="00BB431D"/>
    <w:rsid w:val="00BB4D96"/>
    <w:rsid w:val="00BB66AF"/>
    <w:rsid w:val="00BB7B72"/>
    <w:rsid w:val="00BC1842"/>
    <w:rsid w:val="00BC21D7"/>
    <w:rsid w:val="00BC2484"/>
    <w:rsid w:val="00BC2895"/>
    <w:rsid w:val="00BD083A"/>
    <w:rsid w:val="00BD5658"/>
    <w:rsid w:val="00BE2C1C"/>
    <w:rsid w:val="00BE369D"/>
    <w:rsid w:val="00BE5A71"/>
    <w:rsid w:val="00BE72E3"/>
    <w:rsid w:val="00BF0413"/>
    <w:rsid w:val="00BF1A44"/>
    <w:rsid w:val="00BF2E35"/>
    <w:rsid w:val="00BF4109"/>
    <w:rsid w:val="00BF4569"/>
    <w:rsid w:val="00BF5ED0"/>
    <w:rsid w:val="00BF6FAA"/>
    <w:rsid w:val="00BF750F"/>
    <w:rsid w:val="00BF7C87"/>
    <w:rsid w:val="00C00039"/>
    <w:rsid w:val="00C00C81"/>
    <w:rsid w:val="00C0132F"/>
    <w:rsid w:val="00C021CA"/>
    <w:rsid w:val="00C028E8"/>
    <w:rsid w:val="00C029F5"/>
    <w:rsid w:val="00C04F93"/>
    <w:rsid w:val="00C05541"/>
    <w:rsid w:val="00C0653A"/>
    <w:rsid w:val="00C11DEE"/>
    <w:rsid w:val="00C1207A"/>
    <w:rsid w:val="00C12BDE"/>
    <w:rsid w:val="00C14F68"/>
    <w:rsid w:val="00C17214"/>
    <w:rsid w:val="00C21DA2"/>
    <w:rsid w:val="00C22868"/>
    <w:rsid w:val="00C24476"/>
    <w:rsid w:val="00C253D3"/>
    <w:rsid w:val="00C25C00"/>
    <w:rsid w:val="00C25E62"/>
    <w:rsid w:val="00C32EC4"/>
    <w:rsid w:val="00C33728"/>
    <w:rsid w:val="00C34539"/>
    <w:rsid w:val="00C3588E"/>
    <w:rsid w:val="00C360F5"/>
    <w:rsid w:val="00C3655D"/>
    <w:rsid w:val="00C4026E"/>
    <w:rsid w:val="00C428D8"/>
    <w:rsid w:val="00C4764C"/>
    <w:rsid w:val="00C47EE9"/>
    <w:rsid w:val="00C5469E"/>
    <w:rsid w:val="00C55D89"/>
    <w:rsid w:val="00C56E14"/>
    <w:rsid w:val="00C6276F"/>
    <w:rsid w:val="00C62CD3"/>
    <w:rsid w:val="00C62E08"/>
    <w:rsid w:val="00C63695"/>
    <w:rsid w:val="00C63ABD"/>
    <w:rsid w:val="00C63CE7"/>
    <w:rsid w:val="00C63F9A"/>
    <w:rsid w:val="00C652C9"/>
    <w:rsid w:val="00C66367"/>
    <w:rsid w:val="00C70384"/>
    <w:rsid w:val="00C71B03"/>
    <w:rsid w:val="00C71DFF"/>
    <w:rsid w:val="00C73DE3"/>
    <w:rsid w:val="00C7414F"/>
    <w:rsid w:val="00C746AB"/>
    <w:rsid w:val="00C747D4"/>
    <w:rsid w:val="00C75839"/>
    <w:rsid w:val="00C75EC2"/>
    <w:rsid w:val="00C772EB"/>
    <w:rsid w:val="00C7772C"/>
    <w:rsid w:val="00C80BFB"/>
    <w:rsid w:val="00C81F57"/>
    <w:rsid w:val="00C82165"/>
    <w:rsid w:val="00C82BD3"/>
    <w:rsid w:val="00C83177"/>
    <w:rsid w:val="00C83432"/>
    <w:rsid w:val="00C8401A"/>
    <w:rsid w:val="00C84E95"/>
    <w:rsid w:val="00C86268"/>
    <w:rsid w:val="00C86A2D"/>
    <w:rsid w:val="00C87AC0"/>
    <w:rsid w:val="00C87F70"/>
    <w:rsid w:val="00C90F08"/>
    <w:rsid w:val="00C915D5"/>
    <w:rsid w:val="00C91C1C"/>
    <w:rsid w:val="00C9201F"/>
    <w:rsid w:val="00C955B0"/>
    <w:rsid w:val="00C962B3"/>
    <w:rsid w:val="00C9751B"/>
    <w:rsid w:val="00C97C53"/>
    <w:rsid w:val="00CA08DB"/>
    <w:rsid w:val="00CA1210"/>
    <w:rsid w:val="00CA1CA6"/>
    <w:rsid w:val="00CA38D3"/>
    <w:rsid w:val="00CA5DE8"/>
    <w:rsid w:val="00CA6115"/>
    <w:rsid w:val="00CA7A8F"/>
    <w:rsid w:val="00CB1D17"/>
    <w:rsid w:val="00CB2038"/>
    <w:rsid w:val="00CB3D70"/>
    <w:rsid w:val="00CB506F"/>
    <w:rsid w:val="00CB7B6F"/>
    <w:rsid w:val="00CC00E4"/>
    <w:rsid w:val="00CC2776"/>
    <w:rsid w:val="00CC2CB3"/>
    <w:rsid w:val="00CC329A"/>
    <w:rsid w:val="00CC6AB1"/>
    <w:rsid w:val="00CC6F2E"/>
    <w:rsid w:val="00CC7400"/>
    <w:rsid w:val="00CC7BE2"/>
    <w:rsid w:val="00CD088A"/>
    <w:rsid w:val="00CD1A09"/>
    <w:rsid w:val="00CD1D39"/>
    <w:rsid w:val="00CD23A3"/>
    <w:rsid w:val="00CD3DDC"/>
    <w:rsid w:val="00CD4AEE"/>
    <w:rsid w:val="00CD5749"/>
    <w:rsid w:val="00CD757D"/>
    <w:rsid w:val="00CE0153"/>
    <w:rsid w:val="00CE03BB"/>
    <w:rsid w:val="00CE0B1F"/>
    <w:rsid w:val="00CE0F23"/>
    <w:rsid w:val="00CE16F8"/>
    <w:rsid w:val="00CE1735"/>
    <w:rsid w:val="00CE1DB4"/>
    <w:rsid w:val="00CE2A26"/>
    <w:rsid w:val="00CE2F9A"/>
    <w:rsid w:val="00CE63F6"/>
    <w:rsid w:val="00CE79BF"/>
    <w:rsid w:val="00CE7C8E"/>
    <w:rsid w:val="00CF1114"/>
    <w:rsid w:val="00CF29FA"/>
    <w:rsid w:val="00CF304B"/>
    <w:rsid w:val="00CF3589"/>
    <w:rsid w:val="00CF3E94"/>
    <w:rsid w:val="00CF6F62"/>
    <w:rsid w:val="00CF7C6F"/>
    <w:rsid w:val="00CF7E2E"/>
    <w:rsid w:val="00D0338D"/>
    <w:rsid w:val="00D059E3"/>
    <w:rsid w:val="00D06991"/>
    <w:rsid w:val="00D07C8D"/>
    <w:rsid w:val="00D11028"/>
    <w:rsid w:val="00D13390"/>
    <w:rsid w:val="00D13F43"/>
    <w:rsid w:val="00D14735"/>
    <w:rsid w:val="00D157B0"/>
    <w:rsid w:val="00D16F2D"/>
    <w:rsid w:val="00D171DB"/>
    <w:rsid w:val="00D17D30"/>
    <w:rsid w:val="00D21CD7"/>
    <w:rsid w:val="00D24196"/>
    <w:rsid w:val="00D24272"/>
    <w:rsid w:val="00D26D89"/>
    <w:rsid w:val="00D33310"/>
    <w:rsid w:val="00D33E53"/>
    <w:rsid w:val="00D348DF"/>
    <w:rsid w:val="00D34F60"/>
    <w:rsid w:val="00D358D3"/>
    <w:rsid w:val="00D36F39"/>
    <w:rsid w:val="00D4216C"/>
    <w:rsid w:val="00D44059"/>
    <w:rsid w:val="00D44303"/>
    <w:rsid w:val="00D46230"/>
    <w:rsid w:val="00D46C10"/>
    <w:rsid w:val="00D46FFD"/>
    <w:rsid w:val="00D47E9B"/>
    <w:rsid w:val="00D521A2"/>
    <w:rsid w:val="00D5537E"/>
    <w:rsid w:val="00D56290"/>
    <w:rsid w:val="00D56EE8"/>
    <w:rsid w:val="00D57D45"/>
    <w:rsid w:val="00D615E7"/>
    <w:rsid w:val="00D61A27"/>
    <w:rsid w:val="00D61B6C"/>
    <w:rsid w:val="00D61CD1"/>
    <w:rsid w:val="00D6504C"/>
    <w:rsid w:val="00D65B35"/>
    <w:rsid w:val="00D72E87"/>
    <w:rsid w:val="00D7332A"/>
    <w:rsid w:val="00D7384A"/>
    <w:rsid w:val="00D74871"/>
    <w:rsid w:val="00D75807"/>
    <w:rsid w:val="00D7597F"/>
    <w:rsid w:val="00D76D22"/>
    <w:rsid w:val="00D771EE"/>
    <w:rsid w:val="00D7789D"/>
    <w:rsid w:val="00D8000D"/>
    <w:rsid w:val="00D81160"/>
    <w:rsid w:val="00D84B05"/>
    <w:rsid w:val="00D867F3"/>
    <w:rsid w:val="00D9017B"/>
    <w:rsid w:val="00D90647"/>
    <w:rsid w:val="00D9187D"/>
    <w:rsid w:val="00D938D2"/>
    <w:rsid w:val="00D93DEB"/>
    <w:rsid w:val="00D95970"/>
    <w:rsid w:val="00D96860"/>
    <w:rsid w:val="00D96DB8"/>
    <w:rsid w:val="00DA15A5"/>
    <w:rsid w:val="00DA245B"/>
    <w:rsid w:val="00DA2DFF"/>
    <w:rsid w:val="00DA3349"/>
    <w:rsid w:val="00DA4443"/>
    <w:rsid w:val="00DA4A3A"/>
    <w:rsid w:val="00DA6561"/>
    <w:rsid w:val="00DA7091"/>
    <w:rsid w:val="00DB37D8"/>
    <w:rsid w:val="00DB5CF2"/>
    <w:rsid w:val="00DB66AD"/>
    <w:rsid w:val="00DB6C47"/>
    <w:rsid w:val="00DC0B85"/>
    <w:rsid w:val="00DC1965"/>
    <w:rsid w:val="00DC1D82"/>
    <w:rsid w:val="00DC3162"/>
    <w:rsid w:val="00DC33E4"/>
    <w:rsid w:val="00DC44DD"/>
    <w:rsid w:val="00DC4951"/>
    <w:rsid w:val="00DC66DD"/>
    <w:rsid w:val="00DC6A07"/>
    <w:rsid w:val="00DC70D2"/>
    <w:rsid w:val="00DD207C"/>
    <w:rsid w:val="00DD3113"/>
    <w:rsid w:val="00DD4E44"/>
    <w:rsid w:val="00DD6FC4"/>
    <w:rsid w:val="00DE012F"/>
    <w:rsid w:val="00DE0CBD"/>
    <w:rsid w:val="00DE4421"/>
    <w:rsid w:val="00DE6605"/>
    <w:rsid w:val="00DE6E63"/>
    <w:rsid w:val="00DE7465"/>
    <w:rsid w:val="00DE7AB7"/>
    <w:rsid w:val="00DF0AFE"/>
    <w:rsid w:val="00DF1C19"/>
    <w:rsid w:val="00DF2288"/>
    <w:rsid w:val="00E00780"/>
    <w:rsid w:val="00E00BF7"/>
    <w:rsid w:val="00E01078"/>
    <w:rsid w:val="00E02F47"/>
    <w:rsid w:val="00E030D6"/>
    <w:rsid w:val="00E031AB"/>
    <w:rsid w:val="00E03DA3"/>
    <w:rsid w:val="00E10E1A"/>
    <w:rsid w:val="00E12285"/>
    <w:rsid w:val="00E13058"/>
    <w:rsid w:val="00E13D78"/>
    <w:rsid w:val="00E167F4"/>
    <w:rsid w:val="00E176FA"/>
    <w:rsid w:val="00E20B42"/>
    <w:rsid w:val="00E22201"/>
    <w:rsid w:val="00E2342A"/>
    <w:rsid w:val="00E3125A"/>
    <w:rsid w:val="00E356D4"/>
    <w:rsid w:val="00E35C92"/>
    <w:rsid w:val="00E35D86"/>
    <w:rsid w:val="00E37AB1"/>
    <w:rsid w:val="00E37BCB"/>
    <w:rsid w:val="00E406F0"/>
    <w:rsid w:val="00E408F6"/>
    <w:rsid w:val="00E411A7"/>
    <w:rsid w:val="00E41461"/>
    <w:rsid w:val="00E41E6B"/>
    <w:rsid w:val="00E453B6"/>
    <w:rsid w:val="00E45455"/>
    <w:rsid w:val="00E477B8"/>
    <w:rsid w:val="00E47DDA"/>
    <w:rsid w:val="00E516D5"/>
    <w:rsid w:val="00E526FA"/>
    <w:rsid w:val="00E56E79"/>
    <w:rsid w:val="00E57579"/>
    <w:rsid w:val="00E624BA"/>
    <w:rsid w:val="00E6265D"/>
    <w:rsid w:val="00E63FCC"/>
    <w:rsid w:val="00E64623"/>
    <w:rsid w:val="00E64F4F"/>
    <w:rsid w:val="00E653AE"/>
    <w:rsid w:val="00E66146"/>
    <w:rsid w:val="00E667F0"/>
    <w:rsid w:val="00E668C7"/>
    <w:rsid w:val="00E704B5"/>
    <w:rsid w:val="00E71287"/>
    <w:rsid w:val="00E716C9"/>
    <w:rsid w:val="00E721EF"/>
    <w:rsid w:val="00E72D96"/>
    <w:rsid w:val="00E7369B"/>
    <w:rsid w:val="00E757F7"/>
    <w:rsid w:val="00E76A9A"/>
    <w:rsid w:val="00E76BC3"/>
    <w:rsid w:val="00E7773D"/>
    <w:rsid w:val="00E8209F"/>
    <w:rsid w:val="00E822CE"/>
    <w:rsid w:val="00E86409"/>
    <w:rsid w:val="00E86F45"/>
    <w:rsid w:val="00E87141"/>
    <w:rsid w:val="00E875A9"/>
    <w:rsid w:val="00E9223C"/>
    <w:rsid w:val="00E9257E"/>
    <w:rsid w:val="00E96F9F"/>
    <w:rsid w:val="00EA0BBC"/>
    <w:rsid w:val="00EA0D99"/>
    <w:rsid w:val="00EA1556"/>
    <w:rsid w:val="00EA1F99"/>
    <w:rsid w:val="00EA22A8"/>
    <w:rsid w:val="00EA2737"/>
    <w:rsid w:val="00EA5DF5"/>
    <w:rsid w:val="00EA6561"/>
    <w:rsid w:val="00EA7A6F"/>
    <w:rsid w:val="00EB20EE"/>
    <w:rsid w:val="00EB5CDF"/>
    <w:rsid w:val="00EC13BE"/>
    <w:rsid w:val="00EC4A6B"/>
    <w:rsid w:val="00EC5EE6"/>
    <w:rsid w:val="00EC7FB9"/>
    <w:rsid w:val="00ED0272"/>
    <w:rsid w:val="00ED0527"/>
    <w:rsid w:val="00ED2A67"/>
    <w:rsid w:val="00ED4C2D"/>
    <w:rsid w:val="00ED5738"/>
    <w:rsid w:val="00ED5FB8"/>
    <w:rsid w:val="00ED6A56"/>
    <w:rsid w:val="00EE0DEA"/>
    <w:rsid w:val="00EE20D5"/>
    <w:rsid w:val="00EE3E78"/>
    <w:rsid w:val="00EE4E5F"/>
    <w:rsid w:val="00EE67F5"/>
    <w:rsid w:val="00EF0319"/>
    <w:rsid w:val="00EF088F"/>
    <w:rsid w:val="00EF2A14"/>
    <w:rsid w:val="00EF2DF5"/>
    <w:rsid w:val="00EF463C"/>
    <w:rsid w:val="00F0232F"/>
    <w:rsid w:val="00F03266"/>
    <w:rsid w:val="00F03E9B"/>
    <w:rsid w:val="00F044D3"/>
    <w:rsid w:val="00F048C3"/>
    <w:rsid w:val="00F04CA6"/>
    <w:rsid w:val="00F0518B"/>
    <w:rsid w:val="00F0588C"/>
    <w:rsid w:val="00F10D30"/>
    <w:rsid w:val="00F201BF"/>
    <w:rsid w:val="00F20219"/>
    <w:rsid w:val="00F21471"/>
    <w:rsid w:val="00F21A12"/>
    <w:rsid w:val="00F22E19"/>
    <w:rsid w:val="00F24420"/>
    <w:rsid w:val="00F24652"/>
    <w:rsid w:val="00F24908"/>
    <w:rsid w:val="00F2588D"/>
    <w:rsid w:val="00F25D30"/>
    <w:rsid w:val="00F26460"/>
    <w:rsid w:val="00F2770F"/>
    <w:rsid w:val="00F30C48"/>
    <w:rsid w:val="00F31523"/>
    <w:rsid w:val="00F3425F"/>
    <w:rsid w:val="00F352AA"/>
    <w:rsid w:val="00F35CA6"/>
    <w:rsid w:val="00F372B4"/>
    <w:rsid w:val="00F42379"/>
    <w:rsid w:val="00F430D2"/>
    <w:rsid w:val="00F4328C"/>
    <w:rsid w:val="00F4420C"/>
    <w:rsid w:val="00F444A5"/>
    <w:rsid w:val="00F44C58"/>
    <w:rsid w:val="00F52126"/>
    <w:rsid w:val="00F526C5"/>
    <w:rsid w:val="00F53D28"/>
    <w:rsid w:val="00F5400B"/>
    <w:rsid w:val="00F566A3"/>
    <w:rsid w:val="00F57010"/>
    <w:rsid w:val="00F57421"/>
    <w:rsid w:val="00F57BAB"/>
    <w:rsid w:val="00F61C9B"/>
    <w:rsid w:val="00F64895"/>
    <w:rsid w:val="00F648AD"/>
    <w:rsid w:val="00F650B0"/>
    <w:rsid w:val="00F6578C"/>
    <w:rsid w:val="00F65A85"/>
    <w:rsid w:val="00F663C3"/>
    <w:rsid w:val="00F66E22"/>
    <w:rsid w:val="00F75107"/>
    <w:rsid w:val="00F80254"/>
    <w:rsid w:val="00F83C77"/>
    <w:rsid w:val="00F86552"/>
    <w:rsid w:val="00F8740B"/>
    <w:rsid w:val="00F90D3D"/>
    <w:rsid w:val="00F93460"/>
    <w:rsid w:val="00F9624C"/>
    <w:rsid w:val="00F964F9"/>
    <w:rsid w:val="00F96BC8"/>
    <w:rsid w:val="00F97727"/>
    <w:rsid w:val="00FA1305"/>
    <w:rsid w:val="00FA3782"/>
    <w:rsid w:val="00FA4FFD"/>
    <w:rsid w:val="00FA54C9"/>
    <w:rsid w:val="00FA6069"/>
    <w:rsid w:val="00FA62C9"/>
    <w:rsid w:val="00FA6BCC"/>
    <w:rsid w:val="00FA79EA"/>
    <w:rsid w:val="00FB21DB"/>
    <w:rsid w:val="00FB2807"/>
    <w:rsid w:val="00FB29CD"/>
    <w:rsid w:val="00FB2A4C"/>
    <w:rsid w:val="00FB34F8"/>
    <w:rsid w:val="00FB56EB"/>
    <w:rsid w:val="00FB6728"/>
    <w:rsid w:val="00FB6E58"/>
    <w:rsid w:val="00FC0B8B"/>
    <w:rsid w:val="00FC14C6"/>
    <w:rsid w:val="00FC394F"/>
    <w:rsid w:val="00FC554D"/>
    <w:rsid w:val="00FC569E"/>
    <w:rsid w:val="00FC7F17"/>
    <w:rsid w:val="00FD11E5"/>
    <w:rsid w:val="00FD189C"/>
    <w:rsid w:val="00FD1E72"/>
    <w:rsid w:val="00FD20F8"/>
    <w:rsid w:val="00FD27B0"/>
    <w:rsid w:val="00FD35A8"/>
    <w:rsid w:val="00FD7EE8"/>
    <w:rsid w:val="00FE04B9"/>
    <w:rsid w:val="00FE0D25"/>
    <w:rsid w:val="00FE1140"/>
    <w:rsid w:val="00FE1FD7"/>
    <w:rsid w:val="00FE2353"/>
    <w:rsid w:val="00FE323B"/>
    <w:rsid w:val="00FE3732"/>
    <w:rsid w:val="00FE3B6B"/>
    <w:rsid w:val="00FE7D60"/>
    <w:rsid w:val="00FF067D"/>
    <w:rsid w:val="00FF1BF2"/>
    <w:rsid w:val="00FF29ED"/>
    <w:rsid w:val="00FF3933"/>
    <w:rsid w:val="00FF5CF5"/>
    <w:rsid w:val="00FF5E6D"/>
    <w:rsid w:val="00FF7F3B"/>
    <w:rsid w:val="05261E6A"/>
    <w:rsid w:val="06257F9A"/>
    <w:rsid w:val="06DB3C0A"/>
    <w:rsid w:val="06F650A9"/>
    <w:rsid w:val="0729C10A"/>
    <w:rsid w:val="0879773F"/>
    <w:rsid w:val="09667B9C"/>
    <w:rsid w:val="0BB15431"/>
    <w:rsid w:val="0BE409D0"/>
    <w:rsid w:val="0BFC0C9C"/>
    <w:rsid w:val="0C26631A"/>
    <w:rsid w:val="0C3340E1"/>
    <w:rsid w:val="0EB4866E"/>
    <w:rsid w:val="0FD465B9"/>
    <w:rsid w:val="1253AC21"/>
    <w:rsid w:val="1644FEA4"/>
    <w:rsid w:val="165E2701"/>
    <w:rsid w:val="1852D12C"/>
    <w:rsid w:val="19C972D6"/>
    <w:rsid w:val="1BF30A5D"/>
    <w:rsid w:val="1C154B13"/>
    <w:rsid w:val="1D011398"/>
    <w:rsid w:val="1E9CE3F9"/>
    <w:rsid w:val="1F39BBE2"/>
    <w:rsid w:val="21FDD49C"/>
    <w:rsid w:val="21FEC86C"/>
    <w:rsid w:val="220AD2A0"/>
    <w:rsid w:val="22162749"/>
    <w:rsid w:val="22715CA4"/>
    <w:rsid w:val="25EB9675"/>
    <w:rsid w:val="26A47639"/>
    <w:rsid w:val="2735BD04"/>
    <w:rsid w:val="275F6EEC"/>
    <w:rsid w:val="29D68B2F"/>
    <w:rsid w:val="2C1F2B7C"/>
    <w:rsid w:val="2FE81991"/>
    <w:rsid w:val="36CD94F6"/>
    <w:rsid w:val="3DA9E77B"/>
    <w:rsid w:val="3DB8EE1C"/>
    <w:rsid w:val="3DFEEA51"/>
    <w:rsid w:val="3E58B37F"/>
    <w:rsid w:val="3FD8CBCD"/>
    <w:rsid w:val="40FAB09A"/>
    <w:rsid w:val="42CF0270"/>
    <w:rsid w:val="43783ECE"/>
    <w:rsid w:val="466E4E30"/>
    <w:rsid w:val="46B9F72A"/>
    <w:rsid w:val="4769F21E"/>
    <w:rsid w:val="48E662FA"/>
    <w:rsid w:val="48F358B8"/>
    <w:rsid w:val="4905C27F"/>
    <w:rsid w:val="4A551F4F"/>
    <w:rsid w:val="4AA192E0"/>
    <w:rsid w:val="4B8D684D"/>
    <w:rsid w:val="5239876D"/>
    <w:rsid w:val="523D18CC"/>
    <w:rsid w:val="53873F5B"/>
    <w:rsid w:val="55AE0549"/>
    <w:rsid w:val="55B8B363"/>
    <w:rsid w:val="55D30AB0"/>
    <w:rsid w:val="57AAB58A"/>
    <w:rsid w:val="58F05425"/>
    <w:rsid w:val="59734DBD"/>
    <w:rsid w:val="5AB4C6F0"/>
    <w:rsid w:val="626AF22D"/>
    <w:rsid w:val="63843AC8"/>
    <w:rsid w:val="685F9971"/>
    <w:rsid w:val="6A404FBC"/>
    <w:rsid w:val="6D75D29A"/>
    <w:rsid w:val="6F8860A3"/>
    <w:rsid w:val="6FBAB062"/>
    <w:rsid w:val="6FE37D3F"/>
    <w:rsid w:val="7035FEAF"/>
    <w:rsid w:val="709C6E35"/>
    <w:rsid w:val="71243104"/>
    <w:rsid w:val="73D40EF7"/>
    <w:rsid w:val="748E2185"/>
    <w:rsid w:val="75727A27"/>
    <w:rsid w:val="793E38CB"/>
    <w:rsid w:val="7ABD9719"/>
    <w:rsid w:val="7B05508F"/>
    <w:rsid w:val="7B49188E"/>
    <w:rsid w:val="7E8F4628"/>
    <w:rsid w:val="7FD8C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0C86"/>
  <w15:chartTrackingRefBased/>
  <w15:docId w15:val="{837FB412-ADF8-4686-9C9F-2EEE5762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091"/>
  </w:style>
  <w:style w:type="paragraph" w:styleId="Footer">
    <w:name w:val="footer"/>
    <w:basedOn w:val="Normal"/>
    <w:link w:val="FooterChar"/>
    <w:uiPriority w:val="99"/>
    <w:unhideWhenUsed/>
    <w:rsid w:val="00DA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091"/>
  </w:style>
  <w:style w:type="character" w:styleId="CommentReference">
    <w:name w:val="annotation reference"/>
    <w:basedOn w:val="DefaultParagraphFont"/>
    <w:uiPriority w:val="99"/>
    <w:semiHidden/>
    <w:unhideWhenUsed/>
    <w:rsid w:val="00DA7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9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6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6D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211E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DA15A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40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0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00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E03B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A5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technical-basis-for-issuing-fish-advisories-0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doc/105-cmr-445-state-sanitary-code-chapter-vii-minimum-standards-for-bathing-beaches/downloa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2CB3-D32B-4EDB-BD4B-77A76E2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Links>
    <vt:vector size="12" baseType="variant">
      <vt:variant>
        <vt:i4>3539044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https://www.mass.gov/doc/technical-basis-for-issuing-fish-advisories-0/download</vt:lpwstr>
      </vt:variant>
      <vt:variant>
        <vt:lpwstr/>
      </vt:variant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https://www.mass.gov/doc/105-cmr-445-state-sanitary-code-chapter-vii-minimum-standards-for-bathing-beaches/download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Seeley, Mara (DPH)</dc:creator>
  <cp:keywords/>
  <dc:description/>
  <cp:lastModifiedBy>Bailey, Logan (DPH)</cp:lastModifiedBy>
  <cp:revision>15</cp:revision>
  <cp:lastPrinted>2024-05-22T17:00:00Z</cp:lastPrinted>
  <dcterms:created xsi:type="dcterms:W3CDTF">2024-04-23T13:49:00Z</dcterms:created>
  <dcterms:modified xsi:type="dcterms:W3CDTF">2024-05-22T17:00:00Z</dcterms:modified>
</cp:coreProperties>
</file>