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81F9B" w14:textId="7183D433" w:rsidR="00EE4CAE" w:rsidRDefault="00EE4CAE"/>
    <w:p w14:paraId="2087B4FE" w14:textId="77777777" w:rsidR="00D742D0" w:rsidRDefault="00D742D0" w:rsidP="00D742D0">
      <w:pPr>
        <w:pStyle w:val="NoSpacing"/>
        <w:rPr>
          <w:rFonts w:ascii="Arial" w:hAnsi="Arial" w:cs="Arial"/>
          <w:b/>
          <w:bCs/>
        </w:rPr>
      </w:pPr>
      <w:r w:rsidRPr="2094E7A6">
        <w:rPr>
          <w:rFonts w:ascii="Arial" w:hAnsi="Arial" w:cs="Arial"/>
          <w:b/>
          <w:bCs/>
        </w:rPr>
        <w:t>Subject: Opioid High Dose Limits</w:t>
      </w:r>
      <w:r>
        <w:rPr>
          <w:rFonts w:ascii="Arial" w:hAnsi="Arial" w:cs="Arial"/>
          <w:b/>
          <w:bCs/>
        </w:rPr>
        <w:t xml:space="preserve"> and First Fill </w:t>
      </w:r>
    </w:p>
    <w:p w14:paraId="11374307" w14:textId="77777777" w:rsidR="00D742D0" w:rsidRPr="005523D3" w:rsidRDefault="00D742D0" w:rsidP="00D742D0">
      <w:pPr>
        <w:pStyle w:val="NoSpacing"/>
        <w:rPr>
          <w:rFonts w:ascii="Arial" w:hAnsi="Arial" w:cs="Arial"/>
          <w:b/>
          <w:bCs/>
        </w:rPr>
      </w:pPr>
    </w:p>
    <w:p w14:paraId="1013135A" w14:textId="205991AF" w:rsidR="00D742D0" w:rsidRDefault="00D742D0" w:rsidP="00D742D0">
      <w:pPr>
        <w:pStyle w:val="NoSpacing"/>
        <w:rPr>
          <w:rFonts w:ascii="Arial" w:hAnsi="Arial" w:cs="Arial"/>
          <w:b/>
          <w:bCs/>
        </w:rPr>
      </w:pPr>
      <w:r w:rsidRPr="005523D3">
        <w:rPr>
          <w:rFonts w:ascii="Arial" w:hAnsi="Arial" w:cs="Arial"/>
          <w:b/>
          <w:bCs/>
        </w:rPr>
        <w:tab/>
      </w:r>
      <w:r w:rsidRPr="005523D3">
        <w:rPr>
          <w:rFonts w:ascii="Arial" w:hAnsi="Arial" w:cs="Arial"/>
          <w:b/>
          <w:bCs/>
        </w:rPr>
        <w:tab/>
      </w:r>
      <w:r w:rsidRPr="005523D3">
        <w:rPr>
          <w:rFonts w:ascii="Arial" w:hAnsi="Arial" w:cs="Arial"/>
          <w:b/>
          <w:bCs/>
        </w:rPr>
        <w:tab/>
      </w:r>
      <w:r w:rsidRPr="005523D3">
        <w:rPr>
          <w:rFonts w:ascii="Arial" w:hAnsi="Arial" w:cs="Arial"/>
          <w:b/>
          <w:bCs/>
        </w:rPr>
        <w:tab/>
      </w:r>
      <w:r w:rsidRPr="005523D3">
        <w:rPr>
          <w:rFonts w:ascii="Arial" w:hAnsi="Arial" w:cs="Arial"/>
          <w:b/>
          <w:bCs/>
        </w:rPr>
        <w:tab/>
      </w:r>
      <w:r w:rsidRPr="005523D3">
        <w:rPr>
          <w:rFonts w:ascii="Arial" w:hAnsi="Arial" w:cs="Arial"/>
          <w:b/>
          <w:bCs/>
        </w:rPr>
        <w:tab/>
      </w:r>
      <w:r w:rsidRPr="005523D3">
        <w:rPr>
          <w:rFonts w:ascii="Arial" w:hAnsi="Arial" w:cs="Arial"/>
          <w:b/>
          <w:bCs/>
        </w:rPr>
        <w:tab/>
      </w:r>
      <w:r w:rsidRPr="005523D3">
        <w:rPr>
          <w:rFonts w:ascii="Arial" w:hAnsi="Arial" w:cs="Arial"/>
          <w:b/>
          <w:bCs/>
        </w:rPr>
        <w:tab/>
      </w:r>
      <w:r w:rsidRPr="005523D3">
        <w:rPr>
          <w:rFonts w:ascii="Arial" w:hAnsi="Arial" w:cs="Arial"/>
          <w:b/>
          <w:bCs/>
        </w:rPr>
        <w:tab/>
      </w:r>
      <w:r w:rsidRPr="005523D3">
        <w:rPr>
          <w:rFonts w:ascii="Arial" w:hAnsi="Arial" w:cs="Arial"/>
          <w:b/>
          <w:bCs/>
        </w:rPr>
        <w:tab/>
      </w:r>
      <w:r w:rsidR="00B47506">
        <w:rPr>
          <w:rFonts w:ascii="Arial" w:hAnsi="Arial" w:cs="Arial"/>
          <w:b/>
          <w:bCs/>
        </w:rPr>
        <w:t xml:space="preserve">March 3, </w:t>
      </w:r>
      <w:r w:rsidRPr="005523D3">
        <w:rPr>
          <w:rFonts w:ascii="Arial" w:hAnsi="Arial" w:cs="Arial"/>
          <w:b/>
          <w:bCs/>
        </w:rPr>
        <w:t>202</w:t>
      </w:r>
      <w:r>
        <w:rPr>
          <w:rFonts w:ascii="Arial" w:hAnsi="Arial" w:cs="Arial"/>
          <w:b/>
          <w:bCs/>
        </w:rPr>
        <w:t>3</w:t>
      </w:r>
    </w:p>
    <w:p w14:paraId="46DA12D3" w14:textId="77777777" w:rsidR="00D742D0" w:rsidRPr="005523D3" w:rsidRDefault="00D742D0" w:rsidP="00D742D0">
      <w:pPr>
        <w:pStyle w:val="NoSpacing"/>
        <w:rPr>
          <w:rFonts w:ascii="Arial" w:hAnsi="Arial" w:cs="Arial"/>
          <w:b/>
          <w:bCs/>
        </w:rPr>
      </w:pPr>
    </w:p>
    <w:p w14:paraId="37110C28" w14:textId="652057D3" w:rsidR="00D742D0" w:rsidRDefault="00D742D0" w:rsidP="00D742D0">
      <w:pPr>
        <w:pStyle w:val="NoSpacing"/>
        <w:rPr>
          <w:rFonts w:ascii="Arial" w:hAnsi="Arial" w:cs="Arial"/>
          <w:b/>
          <w:bCs/>
          <w:u w:val="single"/>
        </w:rPr>
      </w:pPr>
      <w:r w:rsidRPr="005523D3">
        <w:rPr>
          <w:rFonts w:ascii="Arial" w:hAnsi="Arial" w:cs="Arial"/>
          <w:b/>
          <w:bCs/>
          <w:u w:val="single"/>
        </w:rPr>
        <w:t>Key Points:</w:t>
      </w:r>
    </w:p>
    <w:p w14:paraId="240C3CC4" w14:textId="58DA6038" w:rsidR="00D742D0" w:rsidRPr="00B35D2F" w:rsidRDefault="00D742D0" w:rsidP="00D742D0">
      <w:pPr>
        <w:pStyle w:val="NoSpacing"/>
        <w:numPr>
          <w:ilvl w:val="0"/>
          <w:numId w:val="1"/>
        </w:numPr>
        <w:rPr>
          <w:rFonts w:ascii="Arial" w:hAnsi="Arial" w:cs="Arial"/>
          <w:b/>
          <w:bCs/>
        </w:rPr>
      </w:pPr>
      <w:r w:rsidRPr="00B35D2F">
        <w:rPr>
          <w:rFonts w:ascii="Arial" w:hAnsi="Arial" w:cs="Arial"/>
          <w:b/>
          <w:bCs/>
        </w:rPr>
        <w:t>Higher doses of opioids are associated with increased risks for adverse events and side effects. MassHealth is committed to working with the provider community to ensure safe opioid prescribing practices.</w:t>
      </w:r>
    </w:p>
    <w:p w14:paraId="0483E3B4" w14:textId="38A6CB30" w:rsidR="00D742D0" w:rsidRPr="0052248A" w:rsidRDefault="00D742D0" w:rsidP="00D742D0">
      <w:pPr>
        <w:pStyle w:val="NoSpacing"/>
        <w:numPr>
          <w:ilvl w:val="0"/>
          <w:numId w:val="1"/>
        </w:numPr>
        <w:rPr>
          <w:rFonts w:ascii="Arial" w:hAnsi="Arial" w:cs="Arial"/>
          <w:b/>
          <w:bCs/>
        </w:rPr>
      </w:pPr>
      <w:r w:rsidRPr="008B6FA8">
        <w:rPr>
          <w:rFonts w:ascii="Arial" w:hAnsi="Arial" w:cs="Arial"/>
          <w:b/>
          <w:bCs/>
        </w:rPr>
        <w:t xml:space="preserve">Effective April </w:t>
      </w:r>
      <w:r>
        <w:rPr>
          <w:rFonts w:ascii="Arial" w:hAnsi="Arial" w:cs="Arial"/>
          <w:b/>
          <w:bCs/>
        </w:rPr>
        <w:t>1</w:t>
      </w:r>
      <w:r w:rsidRPr="008B6FA8">
        <w:rPr>
          <w:rFonts w:ascii="Arial" w:hAnsi="Arial" w:cs="Arial"/>
          <w:b/>
          <w:bCs/>
        </w:rPr>
        <w:t>, 2023, prior authorization</w:t>
      </w:r>
      <w:r w:rsidR="00EC2697">
        <w:rPr>
          <w:rFonts w:ascii="Arial" w:hAnsi="Arial" w:cs="Arial"/>
          <w:b/>
          <w:bCs/>
        </w:rPr>
        <w:t xml:space="preserve"> (PA)</w:t>
      </w:r>
      <w:r w:rsidRPr="008B6FA8">
        <w:rPr>
          <w:rFonts w:ascii="Arial" w:hAnsi="Arial" w:cs="Arial"/>
          <w:b/>
          <w:bCs/>
        </w:rPr>
        <w:t xml:space="preserve"> will be required for </w:t>
      </w:r>
      <w:r>
        <w:rPr>
          <w:rFonts w:ascii="Arial" w:hAnsi="Arial" w:cs="Arial"/>
          <w:b/>
          <w:bCs/>
        </w:rPr>
        <w:t>cumulative</w:t>
      </w:r>
      <w:r w:rsidRPr="008B6FA8">
        <w:rPr>
          <w:rFonts w:ascii="Arial" w:hAnsi="Arial" w:cs="Arial"/>
          <w:b/>
          <w:bCs/>
        </w:rPr>
        <w:t xml:space="preserve"> </w:t>
      </w:r>
      <w:r>
        <w:rPr>
          <w:rFonts w:ascii="Arial" w:hAnsi="Arial" w:cs="Arial"/>
          <w:b/>
          <w:bCs/>
        </w:rPr>
        <w:t>total daily doses</w:t>
      </w:r>
      <w:r w:rsidR="0093023E">
        <w:rPr>
          <w:rFonts w:ascii="Arial" w:hAnsi="Arial" w:cs="Arial"/>
          <w:b/>
          <w:bCs/>
        </w:rPr>
        <w:t xml:space="preserve"> of</w:t>
      </w:r>
      <w:r w:rsidR="0093023E" w:rsidRPr="008B6FA8">
        <w:rPr>
          <w:rFonts w:ascii="Arial" w:hAnsi="Arial" w:cs="Arial"/>
          <w:b/>
          <w:bCs/>
        </w:rPr>
        <w:t xml:space="preserve"> </w:t>
      </w:r>
      <w:r w:rsidRPr="008B6FA8">
        <w:rPr>
          <w:rFonts w:ascii="Arial" w:hAnsi="Arial" w:cs="Arial"/>
          <w:b/>
          <w:bCs/>
        </w:rPr>
        <w:t>long-acting and short-acting</w:t>
      </w:r>
      <w:r w:rsidR="0093023E">
        <w:rPr>
          <w:rFonts w:ascii="Arial" w:hAnsi="Arial" w:cs="Arial"/>
          <w:b/>
          <w:bCs/>
        </w:rPr>
        <w:t xml:space="preserve"> opioids</w:t>
      </w:r>
      <w:r w:rsidRPr="008B6FA8">
        <w:rPr>
          <w:rFonts w:ascii="Arial" w:hAnsi="Arial" w:cs="Arial"/>
          <w:b/>
          <w:bCs/>
        </w:rPr>
        <w:t>,</w:t>
      </w:r>
      <w:r w:rsidRPr="004D2E5C">
        <w:rPr>
          <w:rFonts w:ascii="Arial" w:hAnsi="Arial" w:cs="Arial"/>
          <w:b/>
          <w:bCs/>
        </w:rPr>
        <w:t xml:space="preserve"> </w:t>
      </w:r>
      <w:r>
        <w:rPr>
          <w:rFonts w:ascii="Arial" w:hAnsi="Arial" w:cs="Arial"/>
          <w:b/>
          <w:bCs/>
        </w:rPr>
        <w:t>exceeding</w:t>
      </w:r>
      <w:r w:rsidRPr="004D2E5C">
        <w:rPr>
          <w:rFonts w:ascii="Arial" w:hAnsi="Arial" w:cs="Arial"/>
          <w:b/>
          <w:bCs/>
        </w:rPr>
        <w:t xml:space="preserve"> 180 </w:t>
      </w:r>
      <w:r>
        <w:rPr>
          <w:rFonts w:ascii="Arial" w:hAnsi="Arial" w:cs="Arial"/>
          <w:b/>
          <w:bCs/>
        </w:rPr>
        <w:t xml:space="preserve">morphine milligram </w:t>
      </w:r>
      <w:r w:rsidRPr="004D2E5C">
        <w:rPr>
          <w:rFonts w:ascii="Arial" w:hAnsi="Arial" w:cs="Arial"/>
          <w:b/>
          <w:bCs/>
        </w:rPr>
        <w:t>equivalents</w:t>
      </w:r>
      <w:r>
        <w:rPr>
          <w:rFonts w:ascii="Arial" w:hAnsi="Arial" w:cs="Arial"/>
          <w:b/>
          <w:bCs/>
        </w:rPr>
        <w:t xml:space="preserve"> (MME)</w:t>
      </w:r>
      <w:r w:rsidRPr="004D2E5C">
        <w:rPr>
          <w:rFonts w:ascii="Arial" w:hAnsi="Arial" w:cs="Arial"/>
          <w:b/>
          <w:bCs/>
        </w:rPr>
        <w:t xml:space="preserve"> when more than one opioid is being prescribed.  P</w:t>
      </w:r>
      <w:r>
        <w:rPr>
          <w:rFonts w:ascii="Arial" w:hAnsi="Arial" w:cs="Arial"/>
          <w:b/>
          <w:bCs/>
        </w:rPr>
        <w:t>rior authorization</w:t>
      </w:r>
      <w:r w:rsidRPr="004D2E5C">
        <w:rPr>
          <w:rFonts w:ascii="Arial" w:hAnsi="Arial" w:cs="Arial"/>
          <w:b/>
          <w:bCs/>
        </w:rPr>
        <w:t xml:space="preserve"> will </w:t>
      </w:r>
      <w:r w:rsidR="000A215D" w:rsidRPr="000A215D">
        <w:rPr>
          <w:rFonts w:ascii="Arial" w:hAnsi="Arial" w:cs="Arial"/>
          <w:b/>
          <w:bCs/>
        </w:rPr>
        <w:t xml:space="preserve">continue </w:t>
      </w:r>
      <w:r w:rsidR="00871D80">
        <w:rPr>
          <w:rFonts w:ascii="Arial" w:hAnsi="Arial" w:cs="Arial"/>
          <w:b/>
          <w:bCs/>
        </w:rPr>
        <w:t>t</w:t>
      </w:r>
      <w:r w:rsidR="00DB1679">
        <w:rPr>
          <w:rFonts w:ascii="Arial" w:hAnsi="Arial" w:cs="Arial"/>
          <w:b/>
          <w:bCs/>
        </w:rPr>
        <w:t>o</w:t>
      </w:r>
      <w:r w:rsidRPr="004D2E5C">
        <w:rPr>
          <w:rFonts w:ascii="Arial" w:hAnsi="Arial" w:cs="Arial"/>
          <w:b/>
          <w:bCs/>
        </w:rPr>
        <w:t xml:space="preserve"> be required for doses exceeding 120 </w:t>
      </w:r>
      <w:r>
        <w:rPr>
          <w:rFonts w:ascii="Arial" w:hAnsi="Arial" w:cs="Arial"/>
          <w:b/>
          <w:bCs/>
        </w:rPr>
        <w:t xml:space="preserve">MME per </w:t>
      </w:r>
      <w:r w:rsidRPr="004D2E5C">
        <w:rPr>
          <w:rFonts w:ascii="Arial" w:hAnsi="Arial" w:cs="Arial"/>
          <w:b/>
          <w:bCs/>
        </w:rPr>
        <w:t>day for a single prescribed opioid</w:t>
      </w:r>
      <w:r w:rsidRPr="4E6BE789">
        <w:rPr>
          <w:rFonts w:ascii="Arial" w:hAnsi="Arial" w:cs="Arial"/>
          <w:b/>
          <w:bCs/>
        </w:rPr>
        <w:t xml:space="preserve">. </w:t>
      </w:r>
      <w:r w:rsidR="40AEF4DD" w:rsidRPr="4E6BE789">
        <w:rPr>
          <w:rFonts w:ascii="Arial" w:hAnsi="Arial" w:cs="Arial"/>
          <w:b/>
          <w:bCs/>
        </w:rPr>
        <w:t xml:space="preserve">Further dose adjustments may be considered in the future. </w:t>
      </w:r>
      <w:r w:rsidRPr="4E6BE789">
        <w:rPr>
          <w:rFonts w:ascii="Arial" w:hAnsi="Arial" w:cs="Arial"/>
          <w:b/>
          <w:bCs/>
        </w:rPr>
        <w:t xml:space="preserve"> </w:t>
      </w:r>
    </w:p>
    <w:p w14:paraId="1263963F" w14:textId="29AC0F0B" w:rsidR="00F7216B" w:rsidRPr="00B35D2F" w:rsidRDefault="24D50206" w:rsidP="00D742D0">
      <w:pPr>
        <w:pStyle w:val="NoSpacing"/>
        <w:numPr>
          <w:ilvl w:val="0"/>
          <w:numId w:val="1"/>
        </w:numPr>
        <w:rPr>
          <w:rFonts w:ascii="Arial" w:hAnsi="Arial" w:cs="Arial"/>
          <w:b/>
          <w:bCs/>
        </w:rPr>
      </w:pPr>
      <w:r w:rsidRPr="1CE24E35">
        <w:rPr>
          <w:rFonts w:ascii="Arial" w:hAnsi="Arial" w:cs="Arial"/>
          <w:b/>
          <w:bCs/>
        </w:rPr>
        <w:t xml:space="preserve">Effective June 2023, </w:t>
      </w:r>
      <w:r w:rsidR="00D84514">
        <w:rPr>
          <w:rFonts w:ascii="Arial" w:hAnsi="Arial" w:cs="Arial"/>
          <w:b/>
          <w:bCs/>
        </w:rPr>
        <w:t xml:space="preserve">a seven-day supply </w:t>
      </w:r>
      <w:r w:rsidR="00492AA2">
        <w:rPr>
          <w:rFonts w:ascii="Arial" w:hAnsi="Arial" w:cs="Arial"/>
          <w:b/>
          <w:bCs/>
        </w:rPr>
        <w:t xml:space="preserve">initial </w:t>
      </w:r>
      <w:r w:rsidR="00D84514">
        <w:rPr>
          <w:rFonts w:ascii="Arial" w:hAnsi="Arial" w:cs="Arial"/>
          <w:b/>
          <w:bCs/>
        </w:rPr>
        <w:t xml:space="preserve">limit will be applied to any opioid naïve patient. </w:t>
      </w:r>
      <w:r w:rsidR="00492AA2">
        <w:rPr>
          <w:rFonts w:ascii="Arial" w:hAnsi="Arial" w:cs="Arial"/>
          <w:b/>
          <w:bCs/>
        </w:rPr>
        <w:t xml:space="preserve">Pharmacists may override this limit after </w:t>
      </w:r>
      <w:r w:rsidR="00B827FC">
        <w:rPr>
          <w:rFonts w:ascii="Arial" w:hAnsi="Arial" w:cs="Arial"/>
          <w:b/>
          <w:bCs/>
        </w:rPr>
        <w:t xml:space="preserve">review </w:t>
      </w:r>
      <w:r w:rsidR="00492AA2">
        <w:rPr>
          <w:rFonts w:ascii="Arial" w:hAnsi="Arial" w:cs="Arial"/>
          <w:b/>
          <w:bCs/>
        </w:rPr>
        <w:t>of the Prescription Drug Monitoring Program o</w:t>
      </w:r>
      <w:r w:rsidR="000217E0">
        <w:rPr>
          <w:rFonts w:ascii="Arial" w:hAnsi="Arial" w:cs="Arial"/>
          <w:b/>
          <w:bCs/>
        </w:rPr>
        <w:t>r</w:t>
      </w:r>
      <w:r w:rsidR="00B827FC">
        <w:rPr>
          <w:rFonts w:ascii="Arial" w:hAnsi="Arial" w:cs="Arial"/>
          <w:b/>
          <w:bCs/>
        </w:rPr>
        <w:t xml:space="preserve"> consultation with</w:t>
      </w:r>
      <w:r w:rsidR="000217E0">
        <w:rPr>
          <w:rFonts w:ascii="Arial" w:hAnsi="Arial" w:cs="Arial"/>
          <w:b/>
          <w:bCs/>
        </w:rPr>
        <w:t xml:space="preserve"> </w:t>
      </w:r>
      <w:r w:rsidR="00B827FC">
        <w:rPr>
          <w:rFonts w:ascii="Arial" w:hAnsi="Arial" w:cs="Arial"/>
          <w:b/>
          <w:bCs/>
        </w:rPr>
        <w:t xml:space="preserve">a </w:t>
      </w:r>
      <w:r w:rsidR="000217E0">
        <w:rPr>
          <w:rFonts w:ascii="Arial" w:hAnsi="Arial" w:cs="Arial"/>
          <w:b/>
          <w:bCs/>
        </w:rPr>
        <w:t xml:space="preserve">prescriber’s office. </w:t>
      </w:r>
    </w:p>
    <w:p w14:paraId="6970AD73" w14:textId="3217D5A0" w:rsidR="00607406" w:rsidRDefault="00607406"/>
    <w:p w14:paraId="7068AFBE" w14:textId="77777777" w:rsidR="00D742D0" w:rsidRDefault="00D742D0" w:rsidP="00D742D0">
      <w:pPr>
        <w:pStyle w:val="NoSpacing"/>
        <w:rPr>
          <w:rFonts w:ascii="Arial" w:hAnsi="Arial" w:cs="Arial"/>
        </w:rPr>
      </w:pPr>
      <w:r>
        <w:rPr>
          <w:rFonts w:ascii="Arial" w:hAnsi="Arial" w:cs="Arial"/>
        </w:rPr>
        <w:t>Dear Prescriber,</w:t>
      </w:r>
    </w:p>
    <w:p w14:paraId="7B2AF153" w14:textId="77777777" w:rsidR="00D742D0" w:rsidRDefault="00D742D0" w:rsidP="00D742D0">
      <w:pPr>
        <w:pStyle w:val="NoSpacing"/>
        <w:rPr>
          <w:rFonts w:ascii="Arial" w:hAnsi="Arial" w:cs="Arial"/>
        </w:rPr>
      </w:pPr>
    </w:p>
    <w:p w14:paraId="3978ED2C" w14:textId="5D41DEFA" w:rsidR="00D742D0" w:rsidRDefault="00D742D0" w:rsidP="00D742D0">
      <w:pPr>
        <w:pStyle w:val="NoSpacing"/>
        <w:rPr>
          <w:rFonts w:ascii="Arial" w:hAnsi="Arial" w:cs="Arial"/>
        </w:rPr>
      </w:pPr>
      <w:r>
        <w:rPr>
          <w:rFonts w:ascii="Arial" w:hAnsi="Arial" w:cs="Arial"/>
        </w:rPr>
        <w:t xml:space="preserve">Opioid toxicity and abuse remain a public health concern throughout the United States. In Massachusetts, there were an estimated 2,290 opioid-related overdose deaths in 2021, which </w:t>
      </w:r>
      <w:r w:rsidR="00B827FC" w:rsidRPr="00B827FC">
        <w:rPr>
          <w:rFonts w:ascii="Arial" w:hAnsi="Arial" w:cs="Arial"/>
        </w:rPr>
        <w:t>represented an 8.8% increase</w:t>
      </w:r>
      <w:r>
        <w:rPr>
          <w:rFonts w:ascii="Arial" w:hAnsi="Arial" w:cs="Arial"/>
        </w:rPr>
        <w:t xml:space="preserve"> compared to 2020.</w:t>
      </w:r>
      <w:r>
        <w:rPr>
          <w:rFonts w:ascii="Arial" w:hAnsi="Arial" w:cs="Arial"/>
          <w:vertAlign w:val="superscript"/>
        </w:rPr>
        <w:t>1</w:t>
      </w:r>
      <w:r>
        <w:rPr>
          <w:rFonts w:ascii="Arial" w:hAnsi="Arial" w:cs="Arial"/>
        </w:rPr>
        <w:t xml:space="preserve"> High daily dose</w:t>
      </w:r>
      <w:r w:rsidR="00A17E30">
        <w:rPr>
          <w:rFonts w:ascii="Arial" w:hAnsi="Arial" w:cs="Arial"/>
        </w:rPr>
        <w:t>s</w:t>
      </w:r>
      <w:r>
        <w:rPr>
          <w:rFonts w:ascii="Arial" w:hAnsi="Arial" w:cs="Arial"/>
        </w:rPr>
        <w:t xml:space="preserve"> of opioids </w:t>
      </w:r>
      <w:r w:rsidR="00CF1E1A">
        <w:rPr>
          <w:rFonts w:ascii="Arial" w:hAnsi="Arial" w:cs="Arial"/>
        </w:rPr>
        <w:t>may make a patient</w:t>
      </w:r>
      <w:r>
        <w:rPr>
          <w:rFonts w:ascii="Arial" w:hAnsi="Arial" w:cs="Arial"/>
        </w:rPr>
        <w:t xml:space="preserve"> vulnerable to </w:t>
      </w:r>
      <w:r w:rsidR="002D1F1C" w:rsidRPr="002D1F1C">
        <w:rPr>
          <w:rFonts w:ascii="Arial" w:hAnsi="Arial" w:cs="Arial"/>
        </w:rPr>
        <w:t>misuse</w:t>
      </w:r>
      <w:r>
        <w:rPr>
          <w:rFonts w:ascii="Arial" w:hAnsi="Arial" w:cs="Arial"/>
        </w:rPr>
        <w:t xml:space="preserve"> and overdose.</w:t>
      </w:r>
      <w:r>
        <w:rPr>
          <w:rFonts w:ascii="Arial" w:hAnsi="Arial" w:cs="Arial"/>
          <w:vertAlign w:val="superscript"/>
        </w:rPr>
        <w:t>2</w:t>
      </w:r>
      <w:r>
        <w:rPr>
          <w:rFonts w:ascii="Arial" w:hAnsi="Arial" w:cs="Arial"/>
        </w:rPr>
        <w:t xml:space="preserve"> </w:t>
      </w:r>
    </w:p>
    <w:p w14:paraId="6F2F79BD" w14:textId="77777777" w:rsidR="00D742D0" w:rsidRDefault="00D742D0" w:rsidP="00D742D0">
      <w:pPr>
        <w:pStyle w:val="NoSpacing"/>
        <w:rPr>
          <w:rFonts w:ascii="Arial" w:hAnsi="Arial" w:cs="Arial"/>
        </w:rPr>
      </w:pPr>
    </w:p>
    <w:p w14:paraId="0B5E2FD0" w14:textId="79E81E9B" w:rsidR="00D742D0" w:rsidRDefault="0038279D" w:rsidP="00D742D0">
      <w:pPr>
        <w:pStyle w:val="NoSpacing"/>
        <w:rPr>
          <w:rFonts w:ascii="Arial" w:hAnsi="Arial" w:cs="Arial"/>
        </w:rPr>
      </w:pPr>
      <w:r w:rsidRPr="00B36BDC">
        <w:rPr>
          <w:rFonts w:ascii="Arial" w:hAnsi="Arial" w:cs="Arial"/>
        </w:rPr>
        <w:t>Chronic use</w:t>
      </w:r>
      <w:r w:rsidR="00D742D0" w:rsidRPr="00F22CAE">
        <w:rPr>
          <w:rFonts w:ascii="Arial" w:hAnsi="Arial" w:cs="Arial"/>
        </w:rPr>
        <w:t xml:space="preserve"> of high</w:t>
      </w:r>
      <w:r w:rsidR="00D742D0">
        <w:rPr>
          <w:rFonts w:ascii="Arial" w:hAnsi="Arial" w:cs="Arial"/>
        </w:rPr>
        <w:t>-</w:t>
      </w:r>
      <w:r w:rsidR="00D742D0" w:rsidRPr="00F22CAE">
        <w:rPr>
          <w:rFonts w:ascii="Arial" w:hAnsi="Arial" w:cs="Arial"/>
        </w:rPr>
        <w:t xml:space="preserve">dose opioids </w:t>
      </w:r>
      <w:r w:rsidR="00D742D0">
        <w:rPr>
          <w:rFonts w:ascii="Arial" w:hAnsi="Arial" w:cs="Arial"/>
        </w:rPr>
        <w:t xml:space="preserve">for non-cancer pain </w:t>
      </w:r>
      <w:r w:rsidR="00D742D0" w:rsidRPr="00F22CAE">
        <w:rPr>
          <w:rFonts w:ascii="Arial" w:hAnsi="Arial" w:cs="Arial"/>
        </w:rPr>
        <w:t>is not</w:t>
      </w:r>
      <w:r w:rsidR="00D742D0">
        <w:rPr>
          <w:rFonts w:ascii="Arial" w:hAnsi="Arial" w:cs="Arial"/>
        </w:rPr>
        <w:t xml:space="preserve"> </w:t>
      </w:r>
      <w:r w:rsidR="00D742D0" w:rsidRPr="00F22CAE">
        <w:rPr>
          <w:rFonts w:ascii="Arial" w:hAnsi="Arial" w:cs="Arial"/>
        </w:rPr>
        <w:t xml:space="preserve">supported by </w:t>
      </w:r>
      <w:r w:rsidR="00D742D0">
        <w:rPr>
          <w:rFonts w:ascii="Arial" w:hAnsi="Arial" w:cs="Arial"/>
        </w:rPr>
        <w:t>clinical</w:t>
      </w:r>
      <w:r w:rsidR="00D742D0" w:rsidRPr="00F22CAE">
        <w:rPr>
          <w:rFonts w:ascii="Arial" w:hAnsi="Arial" w:cs="Arial"/>
        </w:rPr>
        <w:t xml:space="preserve"> evidence. </w:t>
      </w:r>
      <w:r w:rsidR="00D742D0">
        <w:rPr>
          <w:rFonts w:ascii="Arial" w:hAnsi="Arial" w:cs="Arial"/>
        </w:rPr>
        <w:t>I</w:t>
      </w:r>
      <w:r w:rsidR="00D742D0" w:rsidRPr="008E6203">
        <w:rPr>
          <w:rFonts w:ascii="Arial" w:hAnsi="Arial" w:cs="Arial"/>
        </w:rPr>
        <w:t>n addition, higher doses are associated with increased side effects and increased risks for adverse events including misuse, substance use disorder, overdose, and death.</w:t>
      </w:r>
      <w:r w:rsidR="00D742D0" w:rsidRPr="005D5AF2">
        <w:rPr>
          <w:rFonts w:ascii="Arial" w:hAnsi="Arial" w:cs="Arial"/>
          <w:vertAlign w:val="superscript"/>
        </w:rPr>
        <w:t>3</w:t>
      </w:r>
    </w:p>
    <w:p w14:paraId="375D049F" w14:textId="77777777" w:rsidR="00D742D0" w:rsidRDefault="00D742D0" w:rsidP="00D742D0">
      <w:pPr>
        <w:pStyle w:val="NoSpacing"/>
        <w:rPr>
          <w:rFonts w:ascii="Arial" w:hAnsi="Arial" w:cs="Arial"/>
        </w:rPr>
      </w:pPr>
    </w:p>
    <w:p w14:paraId="06871B3C" w14:textId="41E38075" w:rsidR="00D742D0" w:rsidRPr="00123676" w:rsidRDefault="00D742D0" w:rsidP="00D742D0">
      <w:pPr>
        <w:pStyle w:val="NoSpacing"/>
        <w:rPr>
          <w:rFonts w:ascii="Arial" w:hAnsi="Arial" w:cs="Arial"/>
        </w:rPr>
      </w:pPr>
      <w:r w:rsidRPr="00906007">
        <w:rPr>
          <w:rFonts w:ascii="Arial" w:hAnsi="Arial" w:cs="Arial"/>
        </w:rPr>
        <w:t>MassHealth is committed to working with providers to ensure that members achieve optimal pain control</w:t>
      </w:r>
      <w:r>
        <w:rPr>
          <w:rFonts w:ascii="Arial" w:hAnsi="Arial" w:cs="Arial"/>
        </w:rPr>
        <w:t xml:space="preserve"> while limiting the potential for adverse </w:t>
      </w:r>
      <w:r w:rsidRPr="00123676">
        <w:rPr>
          <w:rFonts w:ascii="Arial" w:hAnsi="Arial" w:cs="Arial"/>
        </w:rPr>
        <w:t xml:space="preserve">events. Given this information, MassHealth will implement new criteria for authorization of opioid prescriptions beginning April 1, 2023. PA will be required for total daily doses exceeding 180 MME when more than one opioid is being prescribed. PA </w:t>
      </w:r>
      <w:r w:rsidRPr="00B36BDC">
        <w:rPr>
          <w:rFonts w:ascii="Arial" w:hAnsi="Arial" w:cs="Arial"/>
        </w:rPr>
        <w:t xml:space="preserve">will </w:t>
      </w:r>
      <w:r w:rsidR="00B36BDC" w:rsidRPr="00B36BDC">
        <w:rPr>
          <w:rFonts w:ascii="Arial" w:hAnsi="Arial" w:cs="Arial"/>
        </w:rPr>
        <w:t>continue</w:t>
      </w:r>
      <w:r w:rsidR="00B36BDC">
        <w:rPr>
          <w:rFonts w:ascii="Arial" w:hAnsi="Arial" w:cs="Arial"/>
        </w:rPr>
        <w:t xml:space="preserve"> to </w:t>
      </w:r>
      <w:r w:rsidRPr="00123676">
        <w:rPr>
          <w:rFonts w:ascii="Arial" w:hAnsi="Arial" w:cs="Arial"/>
        </w:rPr>
        <w:t xml:space="preserve">be required for doses exceeding 120 MME for a single prescribed opioid. The individual dose limits for each </w:t>
      </w:r>
      <w:r>
        <w:rPr>
          <w:rFonts w:ascii="Arial" w:hAnsi="Arial" w:cs="Arial"/>
        </w:rPr>
        <w:t>medication</w:t>
      </w:r>
      <w:r w:rsidRPr="00123676">
        <w:rPr>
          <w:rFonts w:ascii="Arial" w:hAnsi="Arial" w:cs="Arial"/>
        </w:rPr>
        <w:t xml:space="preserve"> are available in Table 1. The total daily dose will be </w:t>
      </w:r>
      <w:r w:rsidR="00B36BDC" w:rsidRPr="00B36BDC">
        <w:rPr>
          <w:rFonts w:ascii="Arial" w:hAnsi="Arial" w:cs="Arial"/>
        </w:rPr>
        <w:t>calculated</w:t>
      </w:r>
      <w:r w:rsidRPr="00B36BDC">
        <w:rPr>
          <w:rFonts w:ascii="Arial" w:hAnsi="Arial" w:cs="Arial"/>
        </w:rPr>
        <w:t xml:space="preserve"> </w:t>
      </w:r>
      <w:r w:rsidRPr="00123676">
        <w:rPr>
          <w:rFonts w:ascii="Arial" w:hAnsi="Arial" w:cs="Arial"/>
        </w:rPr>
        <w:t xml:space="preserve">at the point of sale </w:t>
      </w:r>
      <w:r w:rsidR="00B36BDC">
        <w:rPr>
          <w:rFonts w:ascii="Arial" w:hAnsi="Arial" w:cs="Arial"/>
        </w:rPr>
        <w:t>based on</w:t>
      </w:r>
      <w:r w:rsidRPr="00123676">
        <w:rPr>
          <w:rFonts w:ascii="Arial" w:hAnsi="Arial" w:cs="Arial"/>
        </w:rPr>
        <w:t xml:space="preserve"> </w:t>
      </w:r>
      <w:r w:rsidRPr="00B36BDC">
        <w:rPr>
          <w:rFonts w:ascii="Arial" w:hAnsi="Arial" w:cs="Arial"/>
        </w:rPr>
        <w:t xml:space="preserve">all </w:t>
      </w:r>
      <w:r w:rsidRPr="00123676">
        <w:rPr>
          <w:rFonts w:ascii="Arial" w:hAnsi="Arial" w:cs="Arial"/>
        </w:rPr>
        <w:t>opioids in a member’s regimen, including both short- and long-acting opioids.</w:t>
      </w:r>
      <w:r w:rsidR="00B36BDC">
        <w:rPr>
          <w:rFonts w:ascii="Arial" w:hAnsi="Arial" w:cs="Arial"/>
        </w:rPr>
        <w:t xml:space="preserve"> Please note, </w:t>
      </w:r>
      <w:r w:rsidRPr="00123676">
        <w:rPr>
          <w:rFonts w:ascii="Arial" w:hAnsi="Arial" w:cs="Arial"/>
        </w:rPr>
        <w:t xml:space="preserve">MassHealth </w:t>
      </w:r>
      <w:r>
        <w:rPr>
          <w:rFonts w:ascii="Arial" w:hAnsi="Arial" w:cs="Arial"/>
        </w:rPr>
        <w:t xml:space="preserve">may </w:t>
      </w:r>
      <w:r w:rsidRPr="00123676">
        <w:rPr>
          <w:rFonts w:ascii="Arial" w:hAnsi="Arial" w:cs="Arial"/>
        </w:rPr>
        <w:t>consider additional dose reductions to ensure appropriate use based on</w:t>
      </w:r>
      <w:r>
        <w:rPr>
          <w:rFonts w:ascii="Arial" w:hAnsi="Arial" w:cs="Arial"/>
        </w:rPr>
        <w:t xml:space="preserve"> medical literature.</w:t>
      </w:r>
      <w:r w:rsidRPr="00D7587F">
        <w:rPr>
          <w:rFonts w:ascii="Arial" w:hAnsi="Arial" w:cs="Arial"/>
          <w:vertAlign w:val="superscript"/>
        </w:rPr>
        <w:t>4</w:t>
      </w:r>
      <w:r w:rsidRPr="00123676">
        <w:rPr>
          <w:rFonts w:ascii="Arial" w:hAnsi="Arial" w:cs="Arial"/>
        </w:rPr>
        <w:t xml:space="preserve"> </w:t>
      </w:r>
      <w:r>
        <w:rPr>
          <w:rFonts w:ascii="Arial" w:hAnsi="Arial" w:cs="Arial"/>
        </w:rPr>
        <w:t xml:space="preserve">MassHealth </w:t>
      </w:r>
      <w:r>
        <w:rPr>
          <w:rFonts w:ascii="Arial" w:hAnsi="Arial" w:cs="Arial"/>
        </w:rPr>
        <w:lastRenderedPageBreak/>
        <w:t>will prioritize o</w:t>
      </w:r>
      <w:r w:rsidRPr="00123676">
        <w:rPr>
          <w:rFonts w:ascii="Arial" w:hAnsi="Arial" w:cs="Arial"/>
        </w:rPr>
        <w:t>utreach and coordination with providers during these efforts to ensure optimal member outcomes.</w:t>
      </w:r>
    </w:p>
    <w:p w14:paraId="082C8D9D" w14:textId="77777777" w:rsidR="00D742D0" w:rsidRPr="00123676" w:rsidRDefault="00D742D0" w:rsidP="00D742D0">
      <w:pPr>
        <w:pStyle w:val="NoSpacing"/>
        <w:rPr>
          <w:rFonts w:ascii="Arial" w:hAnsi="Arial" w:cs="Arial"/>
        </w:rPr>
      </w:pPr>
    </w:p>
    <w:p w14:paraId="30417815" w14:textId="119EE6D3" w:rsidR="00D742D0" w:rsidRPr="00123676" w:rsidRDefault="00B36BDC" w:rsidP="00D742D0">
      <w:pPr>
        <w:pStyle w:val="NoSpacing"/>
        <w:rPr>
          <w:rFonts w:ascii="Arial" w:hAnsi="Arial" w:cs="Arial"/>
        </w:rPr>
      </w:pPr>
      <w:r w:rsidRPr="0048612F">
        <w:rPr>
          <w:rFonts w:ascii="Arial" w:hAnsi="Arial" w:cs="Arial"/>
        </w:rPr>
        <w:t>T</w:t>
      </w:r>
      <w:r w:rsidR="00D742D0" w:rsidRPr="0048612F">
        <w:rPr>
          <w:rFonts w:ascii="Arial" w:hAnsi="Arial" w:cs="Arial"/>
        </w:rPr>
        <w:t>h</w:t>
      </w:r>
      <w:r w:rsidR="00D742D0" w:rsidRPr="00123676">
        <w:rPr>
          <w:rFonts w:ascii="Arial" w:hAnsi="Arial" w:cs="Arial"/>
        </w:rPr>
        <w:t>e PA evaluation will consider the medical necessity of high dose opioids and will consider the following information:</w:t>
      </w:r>
    </w:p>
    <w:p w14:paraId="5AA8925F" w14:textId="77777777" w:rsidR="00D742D0" w:rsidRDefault="00D742D0" w:rsidP="00D742D0">
      <w:pPr>
        <w:pStyle w:val="NoSpacing"/>
        <w:numPr>
          <w:ilvl w:val="0"/>
          <w:numId w:val="2"/>
        </w:numPr>
        <w:rPr>
          <w:rFonts w:ascii="Arial" w:hAnsi="Arial" w:cs="Arial"/>
        </w:rPr>
      </w:pPr>
      <w:r w:rsidRPr="00123676">
        <w:rPr>
          <w:rFonts w:ascii="Arial" w:hAnsi="Arial" w:cs="Arial"/>
        </w:rPr>
        <w:t>Drug specific PA criteria must be met first, where applicabl</w:t>
      </w:r>
      <w:r>
        <w:rPr>
          <w:rFonts w:ascii="Arial" w:hAnsi="Arial" w:cs="Arial"/>
        </w:rPr>
        <w:t>e</w:t>
      </w:r>
    </w:p>
    <w:p w14:paraId="10043110" w14:textId="003DC483" w:rsidR="00D742D0" w:rsidRPr="00906007" w:rsidRDefault="00D742D0" w:rsidP="00D742D0">
      <w:pPr>
        <w:pStyle w:val="NoSpacing"/>
        <w:numPr>
          <w:ilvl w:val="0"/>
          <w:numId w:val="2"/>
        </w:numPr>
        <w:rPr>
          <w:rFonts w:ascii="Arial" w:hAnsi="Arial" w:cs="Arial"/>
        </w:rPr>
      </w:pPr>
      <w:r>
        <w:rPr>
          <w:rFonts w:ascii="Arial" w:hAnsi="Arial" w:cs="Arial"/>
        </w:rPr>
        <w:t>P</w:t>
      </w:r>
      <w:r w:rsidRPr="00906007">
        <w:rPr>
          <w:rFonts w:ascii="Arial" w:hAnsi="Arial" w:cs="Arial"/>
        </w:rPr>
        <w:t>ain consult</w:t>
      </w:r>
      <w:r w:rsidR="0048612F">
        <w:rPr>
          <w:rFonts w:ascii="Arial" w:hAnsi="Arial" w:cs="Arial"/>
        </w:rPr>
        <w:t>ation</w:t>
      </w:r>
      <w:r w:rsidRPr="00714076">
        <w:rPr>
          <w:rFonts w:ascii="Arial" w:hAnsi="Arial" w:cs="Arial"/>
        </w:rPr>
        <w:t xml:space="preserve"> or</w:t>
      </w:r>
      <w:r w:rsidR="00814778">
        <w:rPr>
          <w:rFonts w:ascii="Arial" w:hAnsi="Arial" w:cs="Arial"/>
        </w:rPr>
        <w:t xml:space="preserve"> records from a</w:t>
      </w:r>
      <w:r w:rsidRPr="00714076">
        <w:rPr>
          <w:rFonts w:ascii="Arial" w:hAnsi="Arial" w:cs="Arial"/>
        </w:rPr>
        <w:t xml:space="preserve"> specialist who is treating the primary etiology of pain </w:t>
      </w:r>
      <w:r w:rsidRPr="00906007">
        <w:rPr>
          <w:rFonts w:ascii="Arial" w:hAnsi="Arial" w:cs="Arial"/>
        </w:rPr>
        <w:t>supporting the dose requested</w:t>
      </w:r>
    </w:p>
    <w:p w14:paraId="0BDAF188" w14:textId="77777777" w:rsidR="00D742D0" w:rsidRPr="00906007" w:rsidRDefault="00D742D0" w:rsidP="00D742D0">
      <w:pPr>
        <w:pStyle w:val="NoSpacing"/>
        <w:numPr>
          <w:ilvl w:val="0"/>
          <w:numId w:val="2"/>
        </w:numPr>
        <w:rPr>
          <w:rFonts w:ascii="Arial" w:hAnsi="Arial" w:cs="Arial"/>
        </w:rPr>
      </w:pPr>
      <w:r>
        <w:rPr>
          <w:rFonts w:ascii="Arial" w:hAnsi="Arial" w:cs="Arial"/>
        </w:rPr>
        <w:t>S</w:t>
      </w:r>
      <w:r w:rsidRPr="00906007">
        <w:rPr>
          <w:rFonts w:ascii="Arial" w:hAnsi="Arial" w:cs="Arial"/>
        </w:rPr>
        <w:t>igned and dated patient</w:t>
      </w:r>
      <w:r>
        <w:rPr>
          <w:rFonts w:ascii="Arial" w:hAnsi="Arial" w:cs="Arial"/>
        </w:rPr>
        <w:t>-</w:t>
      </w:r>
      <w:r w:rsidRPr="00906007">
        <w:rPr>
          <w:rFonts w:ascii="Arial" w:hAnsi="Arial" w:cs="Arial"/>
        </w:rPr>
        <w:t>prescriber agreement</w:t>
      </w:r>
    </w:p>
    <w:p w14:paraId="70277F77" w14:textId="0E9A1B00" w:rsidR="56922A2C" w:rsidRPr="00C14F06" w:rsidRDefault="00D742D0" w:rsidP="56922A2C">
      <w:pPr>
        <w:pStyle w:val="NoSpacing"/>
        <w:numPr>
          <w:ilvl w:val="0"/>
          <w:numId w:val="2"/>
        </w:numPr>
        <w:rPr>
          <w:rStyle w:val="cf01"/>
          <w:rFonts w:ascii="Arial" w:hAnsi="Arial" w:cs="Arial"/>
          <w:sz w:val="22"/>
          <w:szCs w:val="22"/>
        </w:rPr>
      </w:pPr>
      <w:r w:rsidRPr="56922A2C">
        <w:rPr>
          <w:rFonts w:ascii="Arial" w:hAnsi="Arial" w:cs="Arial"/>
        </w:rPr>
        <w:t xml:space="preserve">Medical records documenting treatment plan including rationale for high dose and titration to current dose. </w:t>
      </w:r>
    </w:p>
    <w:p w14:paraId="7AED2573" w14:textId="7A19F476" w:rsidR="56922A2C" w:rsidRPr="00C14F06" w:rsidRDefault="00D742D0" w:rsidP="00C14F06">
      <w:pPr>
        <w:pStyle w:val="pf0"/>
      </w:pPr>
      <w:r w:rsidRPr="79A5782F">
        <w:rPr>
          <w:rStyle w:val="cf01"/>
          <w:rFonts w:ascii="Arial" w:hAnsi="Arial" w:cs="Arial"/>
          <w:sz w:val="22"/>
          <w:szCs w:val="22"/>
        </w:rPr>
        <w:t>PA requests will be reviewed for medical necessity and may require outreach to discuss individual medical history with the prescriber. MassHealth understands that opioid dos</w:t>
      </w:r>
      <w:r w:rsidR="0086649E" w:rsidRPr="79A5782F">
        <w:rPr>
          <w:rStyle w:val="cf01"/>
          <w:rFonts w:ascii="Arial" w:hAnsi="Arial" w:cs="Arial"/>
          <w:sz w:val="22"/>
          <w:szCs w:val="22"/>
        </w:rPr>
        <w:t>e adjustments</w:t>
      </w:r>
      <w:r w:rsidRPr="79A5782F">
        <w:rPr>
          <w:rStyle w:val="cf01"/>
          <w:rFonts w:ascii="Arial" w:hAnsi="Arial" w:cs="Arial"/>
          <w:sz w:val="22"/>
          <w:szCs w:val="22"/>
        </w:rPr>
        <w:t xml:space="preserve"> </w:t>
      </w:r>
      <w:r w:rsidR="003228B2" w:rsidRPr="79A5782F">
        <w:rPr>
          <w:rStyle w:val="cf01"/>
          <w:rFonts w:ascii="Arial" w:hAnsi="Arial" w:cs="Arial"/>
          <w:sz w:val="22"/>
          <w:szCs w:val="22"/>
        </w:rPr>
        <w:t>require</w:t>
      </w:r>
      <w:r w:rsidRPr="79A5782F">
        <w:rPr>
          <w:rStyle w:val="cf01"/>
          <w:rFonts w:ascii="Arial" w:hAnsi="Arial" w:cs="Arial"/>
          <w:sz w:val="22"/>
          <w:szCs w:val="22"/>
        </w:rPr>
        <w:t xml:space="preserve"> an individualized, well-developed care plan to avoid harm</w:t>
      </w:r>
      <w:r w:rsidR="005D1E41" w:rsidRPr="79A5782F">
        <w:rPr>
          <w:rStyle w:val="cf01"/>
          <w:rFonts w:ascii="Arial" w:hAnsi="Arial" w:cs="Arial"/>
          <w:sz w:val="22"/>
          <w:szCs w:val="22"/>
        </w:rPr>
        <w:t>.</w:t>
      </w:r>
      <w:r w:rsidRPr="79A5782F">
        <w:rPr>
          <w:rStyle w:val="cf01"/>
          <w:rFonts w:ascii="Arial" w:hAnsi="Arial" w:cs="Arial"/>
          <w:sz w:val="22"/>
          <w:szCs w:val="22"/>
        </w:rPr>
        <w:t xml:space="preserve"> </w:t>
      </w:r>
      <w:r w:rsidR="005D1E41" w:rsidRPr="79A5782F">
        <w:rPr>
          <w:rStyle w:val="cf01"/>
          <w:rFonts w:ascii="Arial" w:hAnsi="Arial" w:cs="Arial"/>
          <w:sz w:val="22"/>
          <w:szCs w:val="22"/>
        </w:rPr>
        <w:t xml:space="preserve"> MassHealth does not </w:t>
      </w:r>
      <w:r w:rsidR="00182E94" w:rsidRPr="79A5782F">
        <w:rPr>
          <w:rStyle w:val="cf01"/>
          <w:rFonts w:ascii="Arial" w:hAnsi="Arial" w:cs="Arial"/>
          <w:sz w:val="22"/>
          <w:szCs w:val="22"/>
        </w:rPr>
        <w:t xml:space="preserve">require nor expect providers to terminate </w:t>
      </w:r>
      <w:r w:rsidR="03333219" w:rsidRPr="79A5782F">
        <w:rPr>
          <w:rStyle w:val="cf01"/>
          <w:rFonts w:ascii="Arial" w:hAnsi="Arial" w:cs="Arial"/>
          <w:sz w:val="22"/>
          <w:szCs w:val="22"/>
        </w:rPr>
        <w:t xml:space="preserve">or </w:t>
      </w:r>
      <w:r w:rsidR="00182E94" w:rsidRPr="79A5782F">
        <w:rPr>
          <w:rStyle w:val="cf01"/>
          <w:rFonts w:ascii="Arial" w:hAnsi="Arial" w:cs="Arial"/>
          <w:sz w:val="22"/>
          <w:szCs w:val="22"/>
        </w:rPr>
        <w:t>taper appropriate opioid prescribing</w:t>
      </w:r>
      <w:r w:rsidR="00C06831" w:rsidRPr="79A5782F">
        <w:rPr>
          <w:rStyle w:val="cf01"/>
          <w:rFonts w:ascii="Arial" w:hAnsi="Arial" w:cs="Arial"/>
          <w:sz w:val="22"/>
          <w:szCs w:val="22"/>
        </w:rPr>
        <w:t xml:space="preserve">. </w:t>
      </w:r>
    </w:p>
    <w:p w14:paraId="4B128976" w14:textId="6ECA1F38" w:rsidR="00D742D0" w:rsidRDefault="00D742D0" w:rsidP="00D742D0">
      <w:pPr>
        <w:pStyle w:val="NoSpacing"/>
        <w:rPr>
          <w:rFonts w:ascii="Arial" w:hAnsi="Arial" w:cs="Arial"/>
        </w:rPr>
      </w:pPr>
      <w:r w:rsidRPr="56922A2C">
        <w:rPr>
          <w:rFonts w:ascii="Arial" w:hAnsi="Arial" w:cs="Arial"/>
        </w:rPr>
        <w:t xml:space="preserve">The MassHealth Drug List, including Therapeutic Class Table 8 outlining the coverage status and PA criteria for all opioids, will be updated to reflect these changes. The MassHealth Drug List can be found on the MassHealth Pharmacy website at </w:t>
      </w:r>
      <w:hyperlink r:id="rId11">
        <w:r w:rsidRPr="56922A2C">
          <w:rPr>
            <w:rStyle w:val="Hyperlink"/>
            <w:rFonts w:ascii="Arial" w:hAnsi="Arial" w:cs="Arial"/>
          </w:rPr>
          <w:t>www.mass.gov/masshealth/pharmacy</w:t>
        </w:r>
      </w:hyperlink>
      <w:r w:rsidRPr="56922A2C">
        <w:rPr>
          <w:rFonts w:ascii="Arial" w:hAnsi="Arial" w:cs="Arial"/>
        </w:rPr>
        <w:t xml:space="preserve">. Managed care organizations may have different opioid high dose thresholds than MassHealth </w:t>
      </w:r>
      <w:r w:rsidR="7386386C" w:rsidRPr="56922A2C">
        <w:rPr>
          <w:rFonts w:ascii="Arial" w:hAnsi="Arial" w:cs="Arial"/>
        </w:rPr>
        <w:t>F</w:t>
      </w:r>
      <w:r w:rsidRPr="56922A2C">
        <w:rPr>
          <w:rFonts w:ascii="Arial" w:hAnsi="Arial" w:cs="Arial"/>
        </w:rPr>
        <w:t xml:space="preserve">ee-for </w:t>
      </w:r>
      <w:r w:rsidR="06BD2540" w:rsidRPr="56922A2C">
        <w:rPr>
          <w:rFonts w:ascii="Arial" w:hAnsi="Arial" w:cs="Arial"/>
        </w:rPr>
        <w:t>S</w:t>
      </w:r>
      <w:r w:rsidRPr="56922A2C">
        <w:rPr>
          <w:rFonts w:ascii="Arial" w:hAnsi="Arial" w:cs="Arial"/>
        </w:rPr>
        <w:t>ervice, the Primary Care Clinician plan, and Primary Care Accountable Care Organizations. Providers should continue to refer to managed care plan websites for their specific opioid dose thresholds.</w:t>
      </w:r>
    </w:p>
    <w:p w14:paraId="21304877" w14:textId="77777777" w:rsidR="00D742D0" w:rsidRDefault="00D742D0" w:rsidP="00D742D0">
      <w:pPr>
        <w:pStyle w:val="NoSpacing"/>
        <w:rPr>
          <w:rFonts w:ascii="Arial" w:hAnsi="Arial" w:cs="Arial"/>
        </w:rPr>
      </w:pPr>
    </w:p>
    <w:p w14:paraId="5458B37A" w14:textId="01E3A9F5" w:rsidR="00D742D0" w:rsidRDefault="3612D6B1" w:rsidP="00D742D0">
      <w:pPr>
        <w:pStyle w:val="NoSpacing"/>
        <w:rPr>
          <w:rFonts w:ascii="Arial" w:hAnsi="Arial" w:cs="Arial"/>
        </w:rPr>
      </w:pPr>
      <w:r w:rsidRPr="56922A2C">
        <w:rPr>
          <w:rFonts w:ascii="Arial" w:hAnsi="Arial" w:cs="Arial"/>
        </w:rPr>
        <w:t xml:space="preserve">In addition, </w:t>
      </w:r>
      <w:r w:rsidR="0082090C">
        <w:rPr>
          <w:rFonts w:ascii="Arial" w:hAnsi="Arial" w:cs="Arial"/>
        </w:rPr>
        <w:t xml:space="preserve">to limit exposure to opioids for acute conditions in opioid naïve patients, </w:t>
      </w:r>
      <w:r w:rsidR="00985CB1">
        <w:rPr>
          <w:rFonts w:ascii="Arial" w:hAnsi="Arial" w:cs="Arial"/>
        </w:rPr>
        <w:t>i</w:t>
      </w:r>
      <w:r w:rsidR="587B838E" w:rsidRPr="56922A2C">
        <w:rPr>
          <w:rFonts w:ascii="Arial" w:hAnsi="Arial" w:cs="Arial"/>
        </w:rPr>
        <w:t xml:space="preserve">n June 2023, </w:t>
      </w:r>
      <w:r w:rsidRPr="56922A2C">
        <w:rPr>
          <w:rFonts w:ascii="Arial" w:hAnsi="Arial" w:cs="Arial"/>
        </w:rPr>
        <w:t>MassHealth will implement point-of-sale edits</w:t>
      </w:r>
      <w:r w:rsidR="0082090C">
        <w:rPr>
          <w:rFonts w:ascii="Arial" w:hAnsi="Arial" w:cs="Arial"/>
        </w:rPr>
        <w:t xml:space="preserve"> </w:t>
      </w:r>
      <w:r w:rsidR="0082090C">
        <w:rPr>
          <w:rFonts w:ascii="Arial" w:hAnsi="Arial" w:cs="Arial"/>
        </w:rPr>
        <w:t xml:space="preserve">limiting a </w:t>
      </w:r>
      <w:r w:rsidR="0082090C">
        <w:rPr>
          <w:rFonts w:ascii="Arial" w:hAnsi="Arial" w:cs="Arial"/>
        </w:rPr>
        <w:t>first fill</w:t>
      </w:r>
      <w:r w:rsidR="0082090C">
        <w:rPr>
          <w:rFonts w:ascii="Arial" w:hAnsi="Arial" w:cs="Arial"/>
        </w:rPr>
        <w:t xml:space="preserve"> to </w:t>
      </w:r>
      <w:r w:rsidR="0082090C" w:rsidRPr="0082090C">
        <w:rPr>
          <w:rFonts w:ascii="Arial" w:hAnsi="Arial" w:cs="Arial"/>
        </w:rPr>
        <w:t>less than</w:t>
      </w:r>
      <w:r w:rsidR="0082090C">
        <w:rPr>
          <w:rFonts w:ascii="Arial" w:hAnsi="Arial" w:cs="Arial"/>
        </w:rPr>
        <w:t xml:space="preserve"> or equal to a seven</w:t>
      </w:r>
      <w:r w:rsidR="0082090C">
        <w:rPr>
          <w:rFonts w:ascii="Arial" w:hAnsi="Arial" w:cs="Arial"/>
        </w:rPr>
        <w:t xml:space="preserve"> </w:t>
      </w:r>
      <w:r w:rsidR="0082090C">
        <w:rPr>
          <w:rFonts w:ascii="Arial" w:hAnsi="Arial" w:cs="Arial"/>
        </w:rPr>
        <w:t>days’</w:t>
      </w:r>
      <w:r w:rsidR="0082090C">
        <w:rPr>
          <w:rFonts w:ascii="Arial" w:hAnsi="Arial" w:cs="Arial"/>
        </w:rPr>
        <w:t xml:space="preserve"> supply</w:t>
      </w:r>
      <w:r w:rsidR="0082090C" w:rsidRPr="56922A2C">
        <w:rPr>
          <w:rFonts w:ascii="Arial" w:hAnsi="Arial" w:cs="Arial"/>
        </w:rPr>
        <w:t xml:space="preserve"> </w:t>
      </w:r>
      <w:r w:rsidRPr="56922A2C">
        <w:rPr>
          <w:rFonts w:ascii="Arial" w:hAnsi="Arial" w:cs="Arial"/>
        </w:rPr>
        <w:t xml:space="preserve">(applied to </w:t>
      </w:r>
      <w:r w:rsidR="00962745">
        <w:rPr>
          <w:rFonts w:ascii="Arial" w:hAnsi="Arial" w:cs="Arial"/>
        </w:rPr>
        <w:t xml:space="preserve">opioid </w:t>
      </w:r>
      <w:r w:rsidRPr="56922A2C">
        <w:rPr>
          <w:rFonts w:ascii="Arial" w:hAnsi="Arial" w:cs="Arial"/>
        </w:rPr>
        <w:t>prescriptions for greater than seven</w:t>
      </w:r>
      <w:r w:rsidR="00FD270E" w:rsidRPr="56922A2C">
        <w:rPr>
          <w:rFonts w:ascii="Arial" w:hAnsi="Arial" w:cs="Arial"/>
        </w:rPr>
        <w:t>-</w:t>
      </w:r>
      <w:r w:rsidRPr="56922A2C">
        <w:rPr>
          <w:rFonts w:ascii="Arial" w:hAnsi="Arial" w:cs="Arial"/>
        </w:rPr>
        <w:t>day supply where there is no claim for opioids within the previous 90 days)</w:t>
      </w:r>
      <w:r w:rsidR="0082090C">
        <w:rPr>
          <w:rFonts w:ascii="Arial" w:hAnsi="Arial" w:cs="Arial"/>
        </w:rPr>
        <w:t>. P</w:t>
      </w:r>
      <w:r w:rsidR="00197860" w:rsidRPr="56922A2C">
        <w:rPr>
          <w:rFonts w:ascii="Arial" w:hAnsi="Arial" w:cs="Arial"/>
        </w:rPr>
        <w:t>harmacists may override this edit</w:t>
      </w:r>
      <w:r w:rsidR="00513FD2">
        <w:rPr>
          <w:rFonts w:ascii="Arial" w:hAnsi="Arial" w:cs="Arial"/>
        </w:rPr>
        <w:t xml:space="preserve"> without </w:t>
      </w:r>
      <w:r w:rsidR="0060041B">
        <w:rPr>
          <w:rFonts w:ascii="Arial" w:hAnsi="Arial" w:cs="Arial"/>
        </w:rPr>
        <w:t>PA</w:t>
      </w:r>
      <w:r w:rsidR="00513FD2">
        <w:rPr>
          <w:rFonts w:ascii="Arial" w:hAnsi="Arial" w:cs="Arial"/>
        </w:rPr>
        <w:t>,</w:t>
      </w:r>
      <w:r w:rsidR="00197860" w:rsidRPr="56922A2C">
        <w:rPr>
          <w:rFonts w:ascii="Arial" w:hAnsi="Arial" w:cs="Arial"/>
        </w:rPr>
        <w:t xml:space="preserve"> after careful </w:t>
      </w:r>
      <w:r w:rsidR="0082090C">
        <w:rPr>
          <w:rFonts w:ascii="Arial" w:hAnsi="Arial" w:cs="Arial"/>
        </w:rPr>
        <w:t xml:space="preserve">review </w:t>
      </w:r>
      <w:r w:rsidR="00197860" w:rsidRPr="56922A2C">
        <w:rPr>
          <w:rFonts w:ascii="Arial" w:hAnsi="Arial" w:cs="Arial"/>
        </w:rPr>
        <w:t xml:space="preserve">of the prescription drug monitoring program or after discussion with a </w:t>
      </w:r>
      <w:r w:rsidRPr="56922A2C">
        <w:rPr>
          <w:rFonts w:ascii="Arial" w:hAnsi="Arial" w:cs="Arial"/>
        </w:rPr>
        <w:t>provider</w:t>
      </w:r>
      <w:r w:rsidR="0082090C">
        <w:rPr>
          <w:rFonts w:ascii="Arial" w:hAnsi="Arial" w:cs="Arial"/>
        </w:rPr>
        <w:t xml:space="preserve"> who has determined medical necessity</w:t>
      </w:r>
      <w:r w:rsidR="00513FD2">
        <w:rPr>
          <w:rFonts w:ascii="Arial" w:hAnsi="Arial" w:cs="Arial"/>
        </w:rPr>
        <w:t>.</w:t>
      </w:r>
    </w:p>
    <w:p w14:paraId="69EA3CA3" w14:textId="77777777" w:rsidR="00D742D0" w:rsidRDefault="00D742D0" w:rsidP="00D742D0">
      <w:pPr>
        <w:pStyle w:val="NoSpacing"/>
        <w:rPr>
          <w:rFonts w:ascii="Arial" w:hAnsi="Arial" w:cs="Arial"/>
        </w:rPr>
      </w:pPr>
    </w:p>
    <w:p w14:paraId="612CAEA3" w14:textId="10A24654" w:rsidR="00D742D0" w:rsidRDefault="00D742D0" w:rsidP="00D742D0">
      <w:pPr>
        <w:pStyle w:val="NoSpacing"/>
        <w:rPr>
          <w:rFonts w:ascii="Arial" w:hAnsi="Arial" w:cs="Arial"/>
        </w:rPr>
      </w:pPr>
      <w:r w:rsidRPr="00646DE1">
        <w:rPr>
          <w:rFonts w:ascii="Arial" w:hAnsi="Arial" w:cs="Arial"/>
        </w:rPr>
        <w:t xml:space="preserve">Safe and appropriate opioid </w:t>
      </w:r>
      <w:r w:rsidR="0082090C" w:rsidRPr="00646DE1">
        <w:rPr>
          <w:rFonts w:ascii="Arial" w:hAnsi="Arial" w:cs="Arial"/>
        </w:rPr>
        <w:t>prescribing,</w:t>
      </w:r>
      <w:r w:rsidRPr="00646DE1">
        <w:rPr>
          <w:rFonts w:ascii="Arial" w:hAnsi="Arial" w:cs="Arial"/>
        </w:rPr>
        <w:t xml:space="preserve"> and</w:t>
      </w:r>
      <w:r w:rsidR="00BA54E1">
        <w:rPr>
          <w:rFonts w:ascii="Arial" w:hAnsi="Arial" w:cs="Arial"/>
        </w:rPr>
        <w:t xml:space="preserve"> use </w:t>
      </w:r>
      <w:r w:rsidRPr="00646DE1">
        <w:rPr>
          <w:rFonts w:ascii="Arial" w:hAnsi="Arial" w:cs="Arial"/>
        </w:rPr>
        <w:t xml:space="preserve">is a priority for all of us in healthcare. </w:t>
      </w:r>
      <w:r>
        <w:rPr>
          <w:rFonts w:ascii="Arial" w:hAnsi="Arial" w:cs="Arial"/>
        </w:rPr>
        <w:t xml:space="preserve">As such, MassHealth supports and encourages naloxone co-prescribing with all opioid prescriptions. </w:t>
      </w:r>
      <w:r w:rsidRPr="00646DE1">
        <w:rPr>
          <w:rFonts w:ascii="Arial" w:hAnsi="Arial" w:cs="Arial"/>
        </w:rPr>
        <w:t xml:space="preserve">We appreciate your continued support and dedication to providing high quality care </w:t>
      </w:r>
      <w:r w:rsidR="00F34358">
        <w:rPr>
          <w:rFonts w:ascii="Arial" w:hAnsi="Arial" w:cs="Arial"/>
        </w:rPr>
        <w:t>to</w:t>
      </w:r>
      <w:r w:rsidRPr="00646DE1">
        <w:rPr>
          <w:rFonts w:ascii="Arial" w:hAnsi="Arial" w:cs="Arial"/>
        </w:rPr>
        <w:t xml:space="preserve"> MassHealth members.</w:t>
      </w:r>
    </w:p>
    <w:p w14:paraId="0A348620" w14:textId="77777777" w:rsidR="00D742D0" w:rsidRDefault="00D742D0" w:rsidP="00D742D0">
      <w:pPr>
        <w:pStyle w:val="NoSpacing"/>
        <w:rPr>
          <w:rFonts w:ascii="Arial" w:hAnsi="Arial" w:cs="Arial"/>
        </w:rPr>
      </w:pPr>
    </w:p>
    <w:p w14:paraId="1C0A241D" w14:textId="77777777" w:rsidR="00D742D0" w:rsidRDefault="00D742D0" w:rsidP="00D742D0">
      <w:pPr>
        <w:pStyle w:val="NoSpacing"/>
        <w:rPr>
          <w:rFonts w:ascii="Arial" w:hAnsi="Arial" w:cs="Arial"/>
        </w:rPr>
      </w:pPr>
      <w:r>
        <w:rPr>
          <w:rFonts w:ascii="Arial" w:hAnsi="Arial" w:cs="Arial"/>
        </w:rPr>
        <w:t xml:space="preserve">Sincerely, </w:t>
      </w:r>
    </w:p>
    <w:p w14:paraId="307CF75A" w14:textId="75521B97" w:rsidR="00E95E98" w:rsidRDefault="00E95E98" w:rsidP="00D742D0">
      <w:pPr>
        <w:pStyle w:val="NoSpacing"/>
        <w:rPr>
          <w:rFonts w:ascii="Arial" w:hAnsi="Arial" w:cs="Arial"/>
        </w:rPr>
      </w:pPr>
      <w:r>
        <w:rPr>
          <w:rFonts w:ascii="Arial" w:hAnsi="Arial" w:cs="Arial"/>
          <w:noProof/>
        </w:rPr>
        <w:drawing>
          <wp:inline distT="0" distB="0" distL="0" distR="0" wp14:anchorId="69F97560" wp14:editId="3E9FA314">
            <wp:extent cx="1063782" cy="338000"/>
            <wp:effectExtent l="0" t="0" r="317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23537" cy="356986"/>
                    </a:xfrm>
                    <a:prstGeom prst="rect">
                      <a:avLst/>
                    </a:prstGeom>
                  </pic:spPr>
                </pic:pic>
              </a:graphicData>
            </a:graphic>
          </wp:inline>
        </w:drawing>
      </w:r>
    </w:p>
    <w:p w14:paraId="7623BADC" w14:textId="77777777" w:rsidR="00D742D0" w:rsidRPr="005518AF" w:rsidRDefault="00D742D0" w:rsidP="00D742D0">
      <w:pPr>
        <w:pStyle w:val="NoSpacing"/>
        <w:rPr>
          <w:rFonts w:ascii="Arial" w:hAnsi="Arial" w:cs="Arial"/>
        </w:rPr>
      </w:pPr>
      <w:r w:rsidRPr="00F27386">
        <w:rPr>
          <w:rStyle w:val="cf01"/>
          <w:rFonts w:ascii="Arial" w:hAnsi="Arial" w:cs="Arial"/>
          <w:sz w:val="22"/>
          <w:szCs w:val="22"/>
        </w:rPr>
        <w:t>Kimberly Lenz, PharmD, MBA, FAMCP</w:t>
      </w:r>
    </w:p>
    <w:p w14:paraId="3336F5E9" w14:textId="36A372B4" w:rsidR="00AF3F3A" w:rsidRDefault="00D742D0" w:rsidP="1CE24E35">
      <w:pPr>
        <w:pStyle w:val="NoSpacing"/>
        <w:rPr>
          <w:rStyle w:val="cf01"/>
          <w:rFonts w:ascii="Arial" w:hAnsi="Arial" w:cs="Arial"/>
          <w:sz w:val="22"/>
          <w:szCs w:val="22"/>
        </w:rPr>
      </w:pPr>
      <w:r w:rsidRPr="00F27386">
        <w:rPr>
          <w:rStyle w:val="cf01"/>
          <w:rFonts w:ascii="Arial" w:hAnsi="Arial" w:cs="Arial"/>
          <w:sz w:val="22"/>
          <w:szCs w:val="22"/>
        </w:rPr>
        <w:t>Chief Pharmacy Officer, MassHealth</w:t>
      </w:r>
    </w:p>
    <w:p w14:paraId="655313C7" w14:textId="77777777" w:rsidR="00B56349" w:rsidRPr="002F3CD3" w:rsidRDefault="00B56349" w:rsidP="1CE24E35">
      <w:pPr>
        <w:pStyle w:val="NoSpacing"/>
        <w:rPr>
          <w:rFonts w:ascii="Arial" w:hAnsi="Arial" w:cs="Arial"/>
        </w:rPr>
      </w:pPr>
    </w:p>
    <w:p w14:paraId="47A6D001" w14:textId="73053133" w:rsidR="00D742D0" w:rsidRPr="002F3CD3" w:rsidRDefault="3612D6B1" w:rsidP="56922A2C">
      <w:pPr>
        <w:pStyle w:val="NoSpacing"/>
        <w:rPr>
          <w:rFonts w:ascii="Arial" w:hAnsi="Arial" w:cs="Arial"/>
          <w:sz w:val="14"/>
          <w:szCs w:val="14"/>
        </w:rPr>
      </w:pPr>
      <w:r w:rsidRPr="002F3CD3">
        <w:rPr>
          <w:rFonts w:ascii="Arial" w:hAnsi="Arial" w:cs="Arial"/>
          <w:sz w:val="14"/>
          <w:szCs w:val="14"/>
        </w:rPr>
        <w:t>References:</w:t>
      </w:r>
    </w:p>
    <w:p w14:paraId="65869C44" w14:textId="77777777" w:rsidR="00D742D0" w:rsidRPr="002F3CD3" w:rsidRDefault="3612D6B1" w:rsidP="56922A2C">
      <w:pPr>
        <w:pStyle w:val="NoSpacing"/>
        <w:numPr>
          <w:ilvl w:val="0"/>
          <w:numId w:val="3"/>
        </w:numPr>
        <w:rPr>
          <w:rFonts w:ascii="Arial" w:hAnsi="Arial" w:cs="Arial"/>
          <w:sz w:val="14"/>
          <w:szCs w:val="14"/>
        </w:rPr>
      </w:pPr>
      <w:r w:rsidRPr="002F3CD3">
        <w:rPr>
          <w:rFonts w:ascii="Arial" w:hAnsi="Arial" w:cs="Arial"/>
          <w:sz w:val="14"/>
          <w:szCs w:val="14"/>
        </w:rPr>
        <w:t xml:space="preserve">Massachusetts Department of Public Health. Data Brief: Fatal Opioid-Overdoses among Massachusetts Residents. 2022 Jun. Available from: </w:t>
      </w:r>
      <w:hyperlink r:id="rId13">
        <w:r w:rsidRPr="002F3CD3">
          <w:rPr>
            <w:rStyle w:val="Hyperlink"/>
            <w:rFonts w:ascii="Arial" w:hAnsi="Arial" w:cs="Arial"/>
            <w:color w:val="auto"/>
            <w:sz w:val="14"/>
            <w:szCs w:val="14"/>
          </w:rPr>
          <w:t>https://www.mass.gov/doc/opioid-related-overdose-deaths-among-ma-residents-june-2022/download</w:t>
        </w:r>
      </w:hyperlink>
    </w:p>
    <w:p w14:paraId="7825B7BD" w14:textId="77777777" w:rsidR="00D742D0" w:rsidRPr="002F3CD3" w:rsidRDefault="3612D6B1" w:rsidP="56922A2C">
      <w:pPr>
        <w:pStyle w:val="NoSpacing"/>
        <w:numPr>
          <w:ilvl w:val="0"/>
          <w:numId w:val="3"/>
        </w:numPr>
        <w:rPr>
          <w:rFonts w:ascii="Arial" w:hAnsi="Arial" w:cs="Arial"/>
          <w:sz w:val="14"/>
          <w:szCs w:val="14"/>
        </w:rPr>
      </w:pPr>
      <w:r w:rsidRPr="002F3CD3">
        <w:rPr>
          <w:rFonts w:ascii="Arial" w:eastAsia="Times New Roman" w:hAnsi="Arial" w:cs="Arial"/>
          <w:sz w:val="14"/>
          <w:szCs w:val="14"/>
        </w:rPr>
        <w:t xml:space="preserve">Rose AJ et al. </w:t>
      </w:r>
      <w:r w:rsidRPr="002F3CD3">
        <w:rPr>
          <w:rFonts w:ascii="Arial" w:eastAsia="Times New Roman" w:hAnsi="Arial" w:cs="Arial"/>
          <w:spacing w:val="-2"/>
          <w:sz w:val="14"/>
          <w:szCs w:val="14"/>
        </w:rPr>
        <w:t xml:space="preserve">Potentially Inappropriate Opioid Prescribing, Overdose, and Mortality in Massachusetts, 2011–2015. J Gen Intern Med. 2018, 33(9): 1512-1519. Doi: </w:t>
      </w:r>
      <w:hyperlink r:id="rId14" w:tgtFrame="_blank" w:history="1">
        <w:r w:rsidRPr="002F3CD3">
          <w:rPr>
            <w:rStyle w:val="Hyperlink"/>
            <w:rFonts w:ascii="Arial" w:hAnsi="Arial" w:cs="Arial"/>
            <w:color w:val="auto"/>
            <w:sz w:val="14"/>
            <w:szCs w:val="14"/>
          </w:rPr>
          <w:t>10.1007/s11606-018-4532-5</w:t>
        </w:r>
      </w:hyperlink>
    </w:p>
    <w:p w14:paraId="71553DC5" w14:textId="77777777" w:rsidR="00D3280C" w:rsidRPr="002F3CD3" w:rsidRDefault="3612D6B1" w:rsidP="1CE24E35">
      <w:pPr>
        <w:pStyle w:val="NoSpacing"/>
        <w:numPr>
          <w:ilvl w:val="0"/>
          <w:numId w:val="3"/>
        </w:numPr>
        <w:rPr>
          <w:rStyle w:val="Hyperlink"/>
          <w:rFonts w:ascii="Arial" w:hAnsi="Arial" w:cs="Arial"/>
          <w:color w:val="auto"/>
          <w:sz w:val="14"/>
          <w:szCs w:val="14"/>
        </w:rPr>
      </w:pPr>
      <w:r w:rsidRPr="002F3CD3">
        <w:rPr>
          <w:rStyle w:val="ui-provider"/>
          <w:rFonts w:ascii="Arial" w:hAnsi="Arial" w:cs="Arial"/>
          <w:sz w:val="14"/>
          <w:szCs w:val="14"/>
        </w:rPr>
        <w:t xml:space="preserve">Dowell D, Ragan KR, Jones CM, Baldwin GT, Chou R. CDC Clinical Practice Guideline for Prescribing Opioids for Pain </w:t>
      </w:r>
      <w:r w:rsidRPr="002F3CD3">
        <w:rPr>
          <w:rStyle w:val="Strong"/>
          <w:rFonts w:ascii="Arial" w:hAnsi="Arial" w:cs="Arial"/>
          <w:sz w:val="14"/>
          <w:szCs w:val="14"/>
        </w:rPr>
        <w:t>—</w:t>
      </w:r>
      <w:r w:rsidRPr="002F3CD3">
        <w:rPr>
          <w:rStyle w:val="ui-provider"/>
          <w:rFonts w:ascii="Arial" w:hAnsi="Arial" w:cs="Arial"/>
          <w:sz w:val="14"/>
          <w:szCs w:val="14"/>
        </w:rPr>
        <w:t xml:space="preserve"> United States, 2022. MMWR </w:t>
      </w:r>
      <w:proofErr w:type="spellStart"/>
      <w:r w:rsidRPr="002F3CD3">
        <w:rPr>
          <w:rStyle w:val="ui-provider"/>
          <w:rFonts w:ascii="Arial" w:hAnsi="Arial" w:cs="Arial"/>
          <w:sz w:val="14"/>
          <w:szCs w:val="14"/>
        </w:rPr>
        <w:t>Recomm</w:t>
      </w:r>
      <w:proofErr w:type="spellEnd"/>
      <w:r w:rsidRPr="002F3CD3">
        <w:rPr>
          <w:rStyle w:val="ui-provider"/>
          <w:rFonts w:ascii="Arial" w:hAnsi="Arial" w:cs="Arial"/>
          <w:sz w:val="14"/>
          <w:szCs w:val="14"/>
        </w:rPr>
        <w:t xml:space="preserve"> Rep 2022;71(No. RR-3):1–95. DOI: </w:t>
      </w:r>
      <w:hyperlink r:id="rId15">
        <w:r w:rsidRPr="002F3CD3">
          <w:rPr>
            <w:rStyle w:val="Hyperlink"/>
            <w:rFonts w:ascii="Arial" w:hAnsi="Arial" w:cs="Arial"/>
            <w:color w:val="auto"/>
            <w:sz w:val="14"/>
            <w:szCs w:val="14"/>
          </w:rPr>
          <w:t>http://dx.doi.org/10.15585/mmwr.rr7103a1</w:t>
        </w:r>
      </w:hyperlink>
    </w:p>
    <w:p w14:paraId="166C3020" w14:textId="61276BDD" w:rsidR="00D742D0" w:rsidRPr="002F3CD3" w:rsidRDefault="3612D6B1" w:rsidP="0A1A351D">
      <w:pPr>
        <w:pStyle w:val="NoSpacing"/>
        <w:numPr>
          <w:ilvl w:val="0"/>
          <w:numId w:val="3"/>
        </w:numPr>
        <w:rPr>
          <w:rFonts w:ascii="Arial" w:hAnsi="Arial" w:cs="Arial"/>
          <w:color w:val="0000FF" w:themeColor="hyperlink"/>
          <w:sz w:val="14"/>
          <w:szCs w:val="14"/>
          <w:u w:val="single"/>
        </w:rPr>
      </w:pPr>
      <w:proofErr w:type="spellStart"/>
      <w:r w:rsidRPr="002F3CD3">
        <w:rPr>
          <w:rFonts w:ascii="Arial" w:hAnsi="Arial" w:cs="Arial"/>
          <w:sz w:val="14"/>
          <w:szCs w:val="14"/>
        </w:rPr>
        <w:t>Veterans</w:t>
      </w:r>
      <w:proofErr w:type="spellEnd"/>
      <w:r w:rsidRPr="002F3CD3">
        <w:rPr>
          <w:rFonts w:ascii="Arial" w:hAnsi="Arial" w:cs="Arial"/>
          <w:sz w:val="14"/>
          <w:szCs w:val="14"/>
        </w:rPr>
        <w:t xml:space="preserve"> Health Administration. VA/DoD Clinical Practice Guideline for the Use of Opioids in the Management of Chronic Pain. 2022 [guideline on the Internet]. US Department of Veteran Affairs. 2022.Available from: https://www.healthquality.va.gov/guidelines/pain/cot/</w:t>
      </w:r>
    </w:p>
    <w:p w14:paraId="37A38587" w14:textId="583E9E85" w:rsidR="00D742D0" w:rsidRDefault="658D3839">
      <w:r w:rsidRPr="0A1A351D">
        <w:rPr>
          <w:rFonts w:ascii="Arial" w:eastAsia="Arial" w:hAnsi="Arial" w:cs="Arial"/>
          <w:b/>
          <w:bCs/>
        </w:rPr>
        <w:lastRenderedPageBreak/>
        <w:t>Table 1. Current Dose Thresholds for Single Agent Opioids Equivalent to 120 Milligram Morphine Equivalents*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4"/>
        <w:gridCol w:w="2662"/>
        <w:gridCol w:w="2104"/>
      </w:tblGrid>
      <w:tr w:rsidR="0A1A351D" w14:paraId="7632C14B" w14:textId="77777777" w:rsidTr="000A3E97">
        <w:trPr>
          <w:trHeight w:val="285"/>
        </w:trPr>
        <w:tc>
          <w:tcPr>
            <w:tcW w:w="4594" w:type="dxa"/>
            <w:shd w:val="clear" w:color="auto" w:fill="D9D9D9" w:themeFill="background1" w:themeFillShade="D9"/>
            <w:tcMar>
              <w:left w:w="108" w:type="dxa"/>
              <w:right w:w="108" w:type="dxa"/>
            </w:tcMar>
            <w:vAlign w:val="center"/>
          </w:tcPr>
          <w:p w14:paraId="5FC4BBE4" w14:textId="4CDEC7D2" w:rsidR="0A1A351D" w:rsidRDefault="0A1A351D" w:rsidP="0A1A351D">
            <w:pPr>
              <w:jc w:val="center"/>
            </w:pPr>
            <w:r w:rsidRPr="0A1A351D">
              <w:rPr>
                <w:rFonts w:ascii="Arial" w:eastAsia="Arial" w:hAnsi="Arial" w:cs="Arial"/>
                <w:b/>
                <w:bCs/>
                <w:color w:val="000000" w:themeColor="text1"/>
                <w:sz w:val="18"/>
                <w:szCs w:val="18"/>
              </w:rPr>
              <w:t>Drug</w:t>
            </w:r>
          </w:p>
        </w:tc>
        <w:tc>
          <w:tcPr>
            <w:tcW w:w="2662" w:type="dxa"/>
            <w:shd w:val="clear" w:color="auto" w:fill="D9D9D9" w:themeFill="background1" w:themeFillShade="D9"/>
            <w:tcMar>
              <w:left w:w="108" w:type="dxa"/>
              <w:right w:w="108" w:type="dxa"/>
            </w:tcMar>
            <w:vAlign w:val="center"/>
          </w:tcPr>
          <w:p w14:paraId="281567F4" w14:textId="18ED1F6E" w:rsidR="0A1A351D" w:rsidRDefault="0A1A351D" w:rsidP="0A1A351D">
            <w:pPr>
              <w:jc w:val="center"/>
            </w:pPr>
            <w:r w:rsidRPr="0A1A351D">
              <w:rPr>
                <w:rFonts w:ascii="Arial" w:eastAsia="Arial" w:hAnsi="Arial" w:cs="Arial"/>
                <w:b/>
                <w:bCs/>
                <w:color w:val="000000" w:themeColor="text1"/>
                <w:sz w:val="18"/>
                <w:szCs w:val="18"/>
              </w:rPr>
              <w:t>Dose Limit*</w:t>
            </w:r>
          </w:p>
        </w:tc>
        <w:tc>
          <w:tcPr>
            <w:tcW w:w="2104" w:type="dxa"/>
            <w:shd w:val="clear" w:color="auto" w:fill="D9D9D9" w:themeFill="background1" w:themeFillShade="D9"/>
            <w:tcMar>
              <w:left w:w="108" w:type="dxa"/>
              <w:right w:w="108" w:type="dxa"/>
            </w:tcMar>
            <w:vAlign w:val="center"/>
          </w:tcPr>
          <w:p w14:paraId="34E4F2C0" w14:textId="45A9E82D" w:rsidR="0A1A351D" w:rsidRDefault="0A1A351D" w:rsidP="0A1A351D">
            <w:pPr>
              <w:jc w:val="center"/>
            </w:pPr>
            <w:r w:rsidRPr="0A1A351D">
              <w:rPr>
                <w:rFonts w:ascii="Arial" w:eastAsia="Arial" w:hAnsi="Arial" w:cs="Arial"/>
                <w:b/>
                <w:bCs/>
                <w:color w:val="000000" w:themeColor="text1"/>
                <w:sz w:val="18"/>
                <w:szCs w:val="18"/>
              </w:rPr>
              <w:t>Quantity Limit*</w:t>
            </w:r>
          </w:p>
        </w:tc>
      </w:tr>
      <w:tr w:rsidR="0A1A351D" w14:paraId="38C3D38B" w14:textId="77777777" w:rsidTr="000A3E97">
        <w:trPr>
          <w:trHeight w:val="285"/>
        </w:trPr>
        <w:tc>
          <w:tcPr>
            <w:tcW w:w="9360" w:type="dxa"/>
            <w:gridSpan w:val="3"/>
            <w:shd w:val="clear" w:color="auto" w:fill="BFBFBF" w:themeFill="background1" w:themeFillShade="BF"/>
            <w:tcMar>
              <w:left w:w="108" w:type="dxa"/>
              <w:right w:w="108" w:type="dxa"/>
            </w:tcMar>
            <w:vAlign w:val="center"/>
          </w:tcPr>
          <w:p w14:paraId="3D7A0620" w14:textId="7FC0C740" w:rsidR="0A1A351D" w:rsidRDefault="0A1A351D" w:rsidP="0A1A351D">
            <w:pPr>
              <w:jc w:val="center"/>
            </w:pPr>
            <w:r w:rsidRPr="0A1A351D">
              <w:rPr>
                <w:rFonts w:ascii="Arial" w:eastAsia="Arial" w:hAnsi="Arial" w:cs="Arial"/>
                <w:b/>
                <w:bCs/>
                <w:color w:val="000000" w:themeColor="text1"/>
                <w:sz w:val="18"/>
                <w:szCs w:val="18"/>
              </w:rPr>
              <w:t>Long-acting</w:t>
            </w:r>
          </w:p>
        </w:tc>
      </w:tr>
      <w:tr w:rsidR="0A1A351D" w14:paraId="4C02F806" w14:textId="77777777" w:rsidTr="000A3E97">
        <w:trPr>
          <w:trHeight w:val="60"/>
        </w:trPr>
        <w:tc>
          <w:tcPr>
            <w:tcW w:w="4594" w:type="dxa"/>
            <w:tcMar>
              <w:left w:w="108" w:type="dxa"/>
              <w:right w:w="108" w:type="dxa"/>
            </w:tcMar>
            <w:vAlign w:val="center"/>
          </w:tcPr>
          <w:p w14:paraId="75394534" w14:textId="7CC99FD5" w:rsidR="0A1A351D" w:rsidRDefault="0A1A351D">
            <w:proofErr w:type="spellStart"/>
            <w:r w:rsidRPr="0A1A351D">
              <w:rPr>
                <w:rFonts w:ascii="Arial" w:eastAsia="Arial" w:hAnsi="Arial" w:cs="Arial"/>
                <w:sz w:val="18"/>
                <w:szCs w:val="18"/>
              </w:rPr>
              <w:t>Conzip</w:t>
            </w:r>
            <w:proofErr w:type="spellEnd"/>
            <w:r w:rsidRPr="0A1A351D">
              <w:rPr>
                <w:rFonts w:ascii="Arial" w:eastAsia="Arial" w:hAnsi="Arial" w:cs="Arial"/>
                <w:sz w:val="18"/>
                <w:szCs w:val="18"/>
                <w:vertAlign w:val="superscript"/>
              </w:rPr>
              <w:t>®</w:t>
            </w:r>
            <w:r w:rsidRPr="0A1A351D">
              <w:rPr>
                <w:rFonts w:ascii="Arial" w:eastAsia="Arial" w:hAnsi="Arial" w:cs="Arial"/>
                <w:sz w:val="18"/>
                <w:szCs w:val="18"/>
              </w:rPr>
              <w:t xml:space="preserve"> (tramadol extended-release capsule)</w:t>
            </w:r>
          </w:p>
        </w:tc>
        <w:tc>
          <w:tcPr>
            <w:tcW w:w="2662" w:type="dxa"/>
            <w:tcMar>
              <w:left w:w="108" w:type="dxa"/>
              <w:right w:w="108" w:type="dxa"/>
            </w:tcMar>
            <w:vAlign w:val="center"/>
          </w:tcPr>
          <w:p w14:paraId="66DEBF04" w14:textId="34956A2B" w:rsidR="0A1A351D" w:rsidRDefault="0A1A351D" w:rsidP="0A1A351D">
            <w:pPr>
              <w:jc w:val="center"/>
            </w:pPr>
            <w:r w:rsidRPr="0A1A351D">
              <w:rPr>
                <w:rFonts w:ascii="Arial" w:eastAsia="Arial" w:hAnsi="Arial" w:cs="Arial"/>
                <w:sz w:val="18"/>
                <w:szCs w:val="18"/>
              </w:rPr>
              <w:t>&gt; 300 mg/day</w:t>
            </w:r>
          </w:p>
        </w:tc>
        <w:tc>
          <w:tcPr>
            <w:tcW w:w="2104" w:type="dxa"/>
            <w:tcMar>
              <w:left w:w="108" w:type="dxa"/>
              <w:right w:w="108" w:type="dxa"/>
            </w:tcMar>
            <w:vAlign w:val="center"/>
          </w:tcPr>
          <w:p w14:paraId="11057B22" w14:textId="3707CA1C" w:rsidR="0A1A351D" w:rsidRDefault="0A1A351D" w:rsidP="0A1A351D">
            <w:pPr>
              <w:jc w:val="center"/>
            </w:pPr>
            <w:r w:rsidRPr="0A1A351D">
              <w:rPr>
                <w:rFonts w:ascii="Arial" w:eastAsia="Arial" w:hAnsi="Arial" w:cs="Arial"/>
                <w:sz w:val="18"/>
                <w:szCs w:val="18"/>
              </w:rPr>
              <w:t>&gt; 1 capsule/day</w:t>
            </w:r>
          </w:p>
        </w:tc>
      </w:tr>
      <w:tr w:rsidR="0A1A351D" w14:paraId="7131470B" w14:textId="77777777" w:rsidTr="000A3E97">
        <w:trPr>
          <w:trHeight w:val="285"/>
        </w:trPr>
        <w:tc>
          <w:tcPr>
            <w:tcW w:w="4594" w:type="dxa"/>
            <w:tcMar>
              <w:left w:w="108" w:type="dxa"/>
              <w:right w:w="108" w:type="dxa"/>
            </w:tcMar>
            <w:vAlign w:val="center"/>
          </w:tcPr>
          <w:p w14:paraId="628DBA00" w14:textId="5EA89A12" w:rsidR="0A1A351D" w:rsidRDefault="0A1A351D">
            <w:proofErr w:type="spellStart"/>
            <w:r w:rsidRPr="0A1A351D">
              <w:rPr>
                <w:rFonts w:ascii="Arial" w:eastAsia="Arial" w:hAnsi="Arial" w:cs="Arial"/>
                <w:sz w:val="18"/>
                <w:szCs w:val="18"/>
              </w:rPr>
              <w:t>Dolophine</w:t>
            </w:r>
            <w:proofErr w:type="spellEnd"/>
            <w:r w:rsidRPr="0A1A351D">
              <w:rPr>
                <w:rFonts w:ascii="Arial" w:eastAsia="Arial" w:hAnsi="Arial" w:cs="Arial"/>
                <w:sz w:val="18"/>
                <w:szCs w:val="18"/>
                <w:vertAlign w:val="superscript"/>
              </w:rPr>
              <w:t>®</w:t>
            </w:r>
            <w:r w:rsidRPr="0A1A351D">
              <w:rPr>
                <w:rFonts w:ascii="Arial" w:eastAsia="Arial" w:hAnsi="Arial" w:cs="Arial"/>
                <w:sz w:val="18"/>
                <w:szCs w:val="18"/>
              </w:rPr>
              <w:t xml:space="preserve">, </w:t>
            </w:r>
            <w:proofErr w:type="spellStart"/>
            <w:r w:rsidRPr="0A1A351D">
              <w:rPr>
                <w:rFonts w:ascii="Arial" w:eastAsia="Arial" w:hAnsi="Arial" w:cs="Arial"/>
                <w:sz w:val="18"/>
                <w:szCs w:val="18"/>
              </w:rPr>
              <w:t>Methadose</w:t>
            </w:r>
            <w:proofErr w:type="spellEnd"/>
            <w:r w:rsidRPr="0A1A351D">
              <w:rPr>
                <w:rFonts w:ascii="Arial" w:eastAsia="Arial" w:hAnsi="Arial" w:cs="Arial"/>
                <w:sz w:val="18"/>
                <w:szCs w:val="18"/>
                <w:vertAlign w:val="superscript"/>
              </w:rPr>
              <w:t>®</w:t>
            </w:r>
            <w:r w:rsidRPr="0A1A351D">
              <w:rPr>
                <w:rFonts w:ascii="Arial" w:eastAsia="Arial" w:hAnsi="Arial" w:cs="Arial"/>
                <w:sz w:val="18"/>
                <w:szCs w:val="18"/>
              </w:rPr>
              <w:t xml:space="preserve"> (methadone)</w:t>
            </w:r>
            <w:r w:rsidRPr="0A1A351D">
              <w:rPr>
                <w:rFonts w:ascii="Arial" w:eastAsia="Arial" w:hAnsi="Arial" w:cs="Arial"/>
                <w:sz w:val="18"/>
                <w:szCs w:val="18"/>
                <w:vertAlign w:val="superscript"/>
              </w:rPr>
              <w:t>*</w:t>
            </w:r>
          </w:p>
        </w:tc>
        <w:tc>
          <w:tcPr>
            <w:tcW w:w="2662" w:type="dxa"/>
            <w:tcMar>
              <w:left w:w="108" w:type="dxa"/>
              <w:right w:w="108" w:type="dxa"/>
            </w:tcMar>
            <w:vAlign w:val="center"/>
          </w:tcPr>
          <w:p w14:paraId="1E8D3B32" w14:textId="2513858A" w:rsidR="0A1A351D" w:rsidRDefault="0A1A351D" w:rsidP="0A1A351D">
            <w:pPr>
              <w:jc w:val="center"/>
            </w:pPr>
            <w:r w:rsidRPr="0A1A351D">
              <w:rPr>
                <w:rFonts w:ascii="Arial" w:eastAsia="Arial" w:hAnsi="Arial" w:cs="Arial"/>
                <w:sz w:val="18"/>
                <w:szCs w:val="18"/>
              </w:rPr>
              <w:t>&gt; 25 mg/day</w:t>
            </w:r>
          </w:p>
        </w:tc>
        <w:tc>
          <w:tcPr>
            <w:tcW w:w="2104" w:type="dxa"/>
            <w:tcMar>
              <w:left w:w="108" w:type="dxa"/>
              <w:right w:w="108" w:type="dxa"/>
            </w:tcMar>
            <w:vAlign w:val="center"/>
          </w:tcPr>
          <w:p w14:paraId="57945C4C" w14:textId="742DA8CC" w:rsidR="0A1A351D" w:rsidRDefault="0A1A351D" w:rsidP="0A1A351D">
            <w:pPr>
              <w:jc w:val="center"/>
            </w:pPr>
            <w:r w:rsidRPr="0A1A351D">
              <w:rPr>
                <w:rFonts w:ascii="Arial" w:eastAsia="Arial" w:hAnsi="Arial" w:cs="Arial"/>
                <w:sz w:val="18"/>
                <w:szCs w:val="18"/>
              </w:rPr>
              <w:t>N/A</w:t>
            </w:r>
          </w:p>
        </w:tc>
      </w:tr>
      <w:tr w:rsidR="0A1A351D" w14:paraId="599450C9" w14:textId="77777777" w:rsidTr="000A3E97">
        <w:trPr>
          <w:trHeight w:val="285"/>
        </w:trPr>
        <w:tc>
          <w:tcPr>
            <w:tcW w:w="4594" w:type="dxa"/>
            <w:tcMar>
              <w:left w:w="108" w:type="dxa"/>
              <w:right w:w="108" w:type="dxa"/>
            </w:tcMar>
            <w:vAlign w:val="center"/>
          </w:tcPr>
          <w:p w14:paraId="65EA0E84" w14:textId="6F901AA8" w:rsidR="0A1A351D" w:rsidRDefault="0A1A351D">
            <w:r w:rsidRPr="0A1A351D">
              <w:rPr>
                <w:rFonts w:ascii="Arial" w:eastAsia="Arial" w:hAnsi="Arial" w:cs="Arial"/>
                <w:sz w:val="18"/>
                <w:szCs w:val="18"/>
              </w:rPr>
              <w:t>fentanyl transdermal system</w:t>
            </w:r>
          </w:p>
        </w:tc>
        <w:tc>
          <w:tcPr>
            <w:tcW w:w="2662" w:type="dxa"/>
            <w:tcMar>
              <w:left w:w="108" w:type="dxa"/>
              <w:right w:w="108" w:type="dxa"/>
            </w:tcMar>
            <w:vAlign w:val="center"/>
          </w:tcPr>
          <w:p w14:paraId="0194C14A" w14:textId="6B929CAD" w:rsidR="0A1A351D" w:rsidRDefault="0A1A351D" w:rsidP="0A1A351D">
            <w:pPr>
              <w:jc w:val="center"/>
            </w:pPr>
            <w:r w:rsidRPr="0A1A351D">
              <w:rPr>
                <w:rFonts w:ascii="Arial" w:eastAsia="Arial" w:hAnsi="Arial" w:cs="Arial"/>
                <w:sz w:val="18"/>
                <w:szCs w:val="18"/>
              </w:rPr>
              <w:t>&gt; 50 µg/</w:t>
            </w:r>
            <w:proofErr w:type="spellStart"/>
            <w:r w:rsidRPr="0A1A351D">
              <w:rPr>
                <w:rFonts w:ascii="Arial" w:eastAsia="Arial" w:hAnsi="Arial" w:cs="Arial"/>
                <w:sz w:val="18"/>
                <w:szCs w:val="18"/>
              </w:rPr>
              <w:t>hr</w:t>
            </w:r>
            <w:proofErr w:type="spellEnd"/>
          </w:p>
          <w:p w14:paraId="2485EDF6" w14:textId="170164FB" w:rsidR="0A1A351D" w:rsidRDefault="0A1A351D" w:rsidP="0A1A351D">
            <w:pPr>
              <w:jc w:val="center"/>
            </w:pPr>
            <w:r w:rsidRPr="0A1A351D">
              <w:rPr>
                <w:rFonts w:ascii="Arial" w:eastAsia="Arial" w:hAnsi="Arial" w:cs="Arial"/>
                <w:sz w:val="18"/>
                <w:szCs w:val="18"/>
              </w:rPr>
              <w:t>(</w:t>
            </w:r>
            <w:proofErr w:type="gramStart"/>
            <w:r w:rsidRPr="0A1A351D">
              <w:rPr>
                <w:rFonts w:ascii="Arial" w:eastAsia="Arial" w:hAnsi="Arial" w:cs="Arial"/>
                <w:sz w:val="18"/>
                <w:szCs w:val="18"/>
              </w:rPr>
              <w:t>i.e.</w:t>
            </w:r>
            <w:proofErr w:type="gramEnd"/>
            <w:r w:rsidRPr="0A1A351D">
              <w:rPr>
                <w:rFonts w:ascii="Arial" w:eastAsia="Arial" w:hAnsi="Arial" w:cs="Arial"/>
                <w:sz w:val="18"/>
                <w:szCs w:val="18"/>
              </w:rPr>
              <w:t xml:space="preserve"> one 50 µg patch every 72 hours)</w:t>
            </w:r>
          </w:p>
        </w:tc>
        <w:tc>
          <w:tcPr>
            <w:tcW w:w="2104" w:type="dxa"/>
            <w:tcMar>
              <w:left w:w="108" w:type="dxa"/>
              <w:right w:w="108" w:type="dxa"/>
            </w:tcMar>
            <w:vAlign w:val="center"/>
          </w:tcPr>
          <w:p w14:paraId="150D672D" w14:textId="0703A5E7" w:rsidR="0A1A351D" w:rsidRDefault="0A1A351D" w:rsidP="0A1A351D">
            <w:pPr>
              <w:jc w:val="center"/>
            </w:pPr>
            <w:r w:rsidRPr="0A1A351D">
              <w:rPr>
                <w:rFonts w:ascii="Arial" w:eastAsia="Arial" w:hAnsi="Arial" w:cs="Arial"/>
                <w:sz w:val="18"/>
                <w:szCs w:val="18"/>
              </w:rPr>
              <w:t>&gt; 10 patches/month</w:t>
            </w:r>
          </w:p>
        </w:tc>
      </w:tr>
      <w:tr w:rsidR="0A1A351D" w14:paraId="74F6EFB8" w14:textId="77777777" w:rsidTr="000A3E97">
        <w:trPr>
          <w:trHeight w:val="285"/>
        </w:trPr>
        <w:tc>
          <w:tcPr>
            <w:tcW w:w="4594" w:type="dxa"/>
            <w:tcMar>
              <w:left w:w="108" w:type="dxa"/>
              <w:right w:w="108" w:type="dxa"/>
            </w:tcMar>
            <w:vAlign w:val="center"/>
          </w:tcPr>
          <w:p w14:paraId="641F2982" w14:textId="5384C0D5" w:rsidR="0A1A351D" w:rsidRDefault="0A1A351D">
            <w:r w:rsidRPr="0A1A351D">
              <w:rPr>
                <w:rFonts w:ascii="Arial" w:eastAsia="Arial" w:hAnsi="Arial" w:cs="Arial"/>
                <w:sz w:val="18"/>
                <w:szCs w:val="18"/>
              </w:rPr>
              <w:t>hydrocodone extended-release tablet</w:t>
            </w:r>
          </w:p>
        </w:tc>
        <w:tc>
          <w:tcPr>
            <w:tcW w:w="2662" w:type="dxa"/>
            <w:tcMar>
              <w:left w:w="108" w:type="dxa"/>
              <w:right w:w="108" w:type="dxa"/>
            </w:tcMar>
            <w:vAlign w:val="center"/>
          </w:tcPr>
          <w:p w14:paraId="08A838BA" w14:textId="2876D749" w:rsidR="0A1A351D" w:rsidRDefault="0A1A351D" w:rsidP="0A1A351D">
            <w:pPr>
              <w:jc w:val="center"/>
            </w:pPr>
            <w:r w:rsidRPr="0A1A351D">
              <w:rPr>
                <w:rFonts w:ascii="Arial" w:eastAsia="Arial" w:hAnsi="Arial" w:cs="Arial"/>
                <w:sz w:val="18"/>
                <w:szCs w:val="18"/>
              </w:rPr>
              <w:t>&gt; 80 mg/day</w:t>
            </w:r>
          </w:p>
        </w:tc>
        <w:tc>
          <w:tcPr>
            <w:tcW w:w="2104" w:type="dxa"/>
            <w:tcMar>
              <w:left w:w="108" w:type="dxa"/>
              <w:right w:w="108" w:type="dxa"/>
            </w:tcMar>
            <w:vAlign w:val="center"/>
          </w:tcPr>
          <w:p w14:paraId="57B1102D" w14:textId="52C22E65" w:rsidR="0A1A351D" w:rsidRDefault="0A1A351D" w:rsidP="0A1A351D">
            <w:pPr>
              <w:jc w:val="center"/>
            </w:pPr>
            <w:r w:rsidRPr="0A1A351D">
              <w:rPr>
                <w:rFonts w:ascii="Arial" w:eastAsia="Arial" w:hAnsi="Arial" w:cs="Arial"/>
                <w:sz w:val="18"/>
                <w:szCs w:val="18"/>
              </w:rPr>
              <w:t>&gt; 1 tablet/day</w:t>
            </w:r>
          </w:p>
        </w:tc>
      </w:tr>
      <w:tr w:rsidR="0A1A351D" w14:paraId="36199E37" w14:textId="77777777" w:rsidTr="000A3E97">
        <w:trPr>
          <w:trHeight w:val="60"/>
        </w:trPr>
        <w:tc>
          <w:tcPr>
            <w:tcW w:w="4594" w:type="dxa"/>
            <w:tcMar>
              <w:left w:w="108" w:type="dxa"/>
              <w:right w:w="108" w:type="dxa"/>
            </w:tcMar>
            <w:vAlign w:val="center"/>
          </w:tcPr>
          <w:p w14:paraId="39FFC259" w14:textId="479FFD8C" w:rsidR="0A1A351D" w:rsidRDefault="0A1A351D">
            <w:r w:rsidRPr="0A1A351D">
              <w:rPr>
                <w:rFonts w:ascii="Arial" w:eastAsia="Arial" w:hAnsi="Arial" w:cs="Arial"/>
                <w:sz w:val="18"/>
                <w:szCs w:val="18"/>
              </w:rPr>
              <w:t xml:space="preserve">hydromorphone </w:t>
            </w:r>
            <w:proofErr w:type="gramStart"/>
            <w:r w:rsidRPr="0A1A351D">
              <w:rPr>
                <w:rFonts w:ascii="Arial" w:eastAsia="Arial" w:hAnsi="Arial" w:cs="Arial"/>
                <w:sz w:val="18"/>
                <w:szCs w:val="18"/>
              </w:rPr>
              <w:t>extended-release</w:t>
            </w:r>
            <w:proofErr w:type="gramEnd"/>
          </w:p>
        </w:tc>
        <w:tc>
          <w:tcPr>
            <w:tcW w:w="2662" w:type="dxa"/>
            <w:tcMar>
              <w:left w:w="108" w:type="dxa"/>
              <w:right w:w="108" w:type="dxa"/>
            </w:tcMar>
            <w:vAlign w:val="center"/>
          </w:tcPr>
          <w:p w14:paraId="4C4FD573" w14:textId="033F54D5" w:rsidR="0A1A351D" w:rsidRDefault="0A1A351D" w:rsidP="0A1A351D">
            <w:pPr>
              <w:jc w:val="center"/>
            </w:pPr>
            <w:r w:rsidRPr="0A1A351D">
              <w:rPr>
                <w:rFonts w:ascii="Arial" w:eastAsia="Arial" w:hAnsi="Arial" w:cs="Arial"/>
                <w:sz w:val="18"/>
                <w:szCs w:val="18"/>
              </w:rPr>
              <w:t>&gt; 24 mg/day</w:t>
            </w:r>
          </w:p>
        </w:tc>
        <w:tc>
          <w:tcPr>
            <w:tcW w:w="2104" w:type="dxa"/>
            <w:tcMar>
              <w:left w:w="108" w:type="dxa"/>
              <w:right w:w="108" w:type="dxa"/>
            </w:tcMar>
            <w:vAlign w:val="center"/>
          </w:tcPr>
          <w:p w14:paraId="4E88D103" w14:textId="078599FB" w:rsidR="0A1A351D" w:rsidRDefault="0A1A351D" w:rsidP="0A1A351D">
            <w:pPr>
              <w:jc w:val="center"/>
            </w:pPr>
            <w:r w:rsidRPr="0A1A351D">
              <w:rPr>
                <w:rFonts w:ascii="Arial" w:eastAsia="Arial" w:hAnsi="Arial" w:cs="Arial"/>
                <w:sz w:val="18"/>
                <w:szCs w:val="18"/>
              </w:rPr>
              <w:t>&gt; 1 tablet/day</w:t>
            </w:r>
          </w:p>
        </w:tc>
      </w:tr>
      <w:tr w:rsidR="0A1A351D" w14:paraId="3E8705F9" w14:textId="77777777" w:rsidTr="000A3E97">
        <w:trPr>
          <w:trHeight w:val="60"/>
        </w:trPr>
        <w:tc>
          <w:tcPr>
            <w:tcW w:w="4594" w:type="dxa"/>
            <w:tcMar>
              <w:left w:w="108" w:type="dxa"/>
              <w:right w:w="108" w:type="dxa"/>
            </w:tcMar>
            <w:vAlign w:val="center"/>
          </w:tcPr>
          <w:p w14:paraId="55615629" w14:textId="75EC2D5A" w:rsidR="0A1A351D" w:rsidRDefault="0A1A351D">
            <w:r w:rsidRPr="0A1A351D">
              <w:rPr>
                <w:rFonts w:ascii="Arial" w:eastAsia="Arial" w:hAnsi="Arial" w:cs="Arial"/>
                <w:sz w:val="18"/>
                <w:szCs w:val="18"/>
              </w:rPr>
              <w:t>levorphanol tablet</w:t>
            </w:r>
          </w:p>
        </w:tc>
        <w:tc>
          <w:tcPr>
            <w:tcW w:w="2662" w:type="dxa"/>
            <w:tcMar>
              <w:left w:w="108" w:type="dxa"/>
              <w:right w:w="108" w:type="dxa"/>
            </w:tcMar>
            <w:vAlign w:val="center"/>
          </w:tcPr>
          <w:p w14:paraId="7554B3F0" w14:textId="12DDCEE6" w:rsidR="0A1A351D" w:rsidRDefault="0A1A351D" w:rsidP="0A1A351D">
            <w:pPr>
              <w:jc w:val="center"/>
            </w:pPr>
            <w:r w:rsidRPr="0A1A351D">
              <w:rPr>
                <w:rFonts w:ascii="Arial" w:eastAsia="Arial" w:hAnsi="Arial" w:cs="Arial"/>
                <w:sz w:val="18"/>
                <w:szCs w:val="18"/>
              </w:rPr>
              <w:t>&gt; 4 mg/day</w:t>
            </w:r>
          </w:p>
        </w:tc>
        <w:tc>
          <w:tcPr>
            <w:tcW w:w="2104" w:type="dxa"/>
            <w:tcMar>
              <w:left w:w="108" w:type="dxa"/>
              <w:right w:w="108" w:type="dxa"/>
            </w:tcMar>
            <w:vAlign w:val="center"/>
          </w:tcPr>
          <w:p w14:paraId="4C956AE7" w14:textId="16F5AF22" w:rsidR="0A1A351D" w:rsidRDefault="0A1A351D" w:rsidP="0A1A351D">
            <w:pPr>
              <w:jc w:val="center"/>
            </w:pPr>
            <w:r w:rsidRPr="0A1A351D">
              <w:rPr>
                <w:rFonts w:ascii="Arial" w:eastAsia="Arial" w:hAnsi="Arial" w:cs="Arial"/>
                <w:sz w:val="18"/>
                <w:szCs w:val="18"/>
              </w:rPr>
              <w:t>&gt; 2 tablets/day</w:t>
            </w:r>
          </w:p>
        </w:tc>
      </w:tr>
      <w:tr w:rsidR="0A1A351D" w14:paraId="3A839E64" w14:textId="77777777" w:rsidTr="000A3E97">
        <w:trPr>
          <w:trHeight w:val="285"/>
        </w:trPr>
        <w:tc>
          <w:tcPr>
            <w:tcW w:w="4594" w:type="dxa"/>
            <w:tcMar>
              <w:left w:w="108" w:type="dxa"/>
              <w:right w:w="108" w:type="dxa"/>
            </w:tcMar>
            <w:vAlign w:val="center"/>
          </w:tcPr>
          <w:p w14:paraId="426F51FF" w14:textId="04C1691C" w:rsidR="0A1A351D" w:rsidRDefault="0A1A351D">
            <w:r w:rsidRPr="0A1A351D">
              <w:rPr>
                <w:rFonts w:ascii="Arial" w:eastAsia="Arial" w:hAnsi="Arial" w:cs="Arial"/>
                <w:sz w:val="18"/>
                <w:szCs w:val="18"/>
              </w:rPr>
              <w:t>morphine extended-release capsule</w:t>
            </w:r>
          </w:p>
        </w:tc>
        <w:tc>
          <w:tcPr>
            <w:tcW w:w="2662" w:type="dxa"/>
            <w:tcMar>
              <w:left w:w="108" w:type="dxa"/>
              <w:right w:w="108" w:type="dxa"/>
            </w:tcMar>
            <w:vAlign w:val="center"/>
          </w:tcPr>
          <w:p w14:paraId="5238D58D" w14:textId="1130B720" w:rsidR="0A1A351D" w:rsidRDefault="0A1A351D" w:rsidP="0A1A351D">
            <w:pPr>
              <w:jc w:val="center"/>
            </w:pPr>
            <w:r w:rsidRPr="0A1A351D">
              <w:rPr>
                <w:rFonts w:ascii="Arial" w:eastAsia="Arial" w:hAnsi="Arial" w:cs="Arial"/>
                <w:sz w:val="18"/>
                <w:szCs w:val="18"/>
              </w:rPr>
              <w:t>&gt; 120 mg/day</w:t>
            </w:r>
          </w:p>
        </w:tc>
        <w:tc>
          <w:tcPr>
            <w:tcW w:w="2104" w:type="dxa"/>
            <w:tcMar>
              <w:left w:w="108" w:type="dxa"/>
              <w:right w:w="108" w:type="dxa"/>
            </w:tcMar>
            <w:vAlign w:val="center"/>
          </w:tcPr>
          <w:p w14:paraId="3A4FBEF6" w14:textId="2849CF4A" w:rsidR="0A1A351D" w:rsidRDefault="0A1A351D" w:rsidP="0A1A351D">
            <w:pPr>
              <w:jc w:val="center"/>
            </w:pPr>
            <w:r w:rsidRPr="0A1A351D">
              <w:rPr>
                <w:rFonts w:ascii="Arial" w:eastAsia="Arial" w:hAnsi="Arial" w:cs="Arial"/>
                <w:sz w:val="18"/>
                <w:szCs w:val="18"/>
              </w:rPr>
              <w:t>&gt; 1 capsule/day</w:t>
            </w:r>
          </w:p>
        </w:tc>
      </w:tr>
      <w:tr w:rsidR="0A1A351D" w14:paraId="59BA5ABB" w14:textId="77777777" w:rsidTr="000A3E97">
        <w:trPr>
          <w:trHeight w:val="60"/>
        </w:trPr>
        <w:tc>
          <w:tcPr>
            <w:tcW w:w="4594" w:type="dxa"/>
            <w:tcMar>
              <w:left w:w="108" w:type="dxa"/>
              <w:right w:w="108" w:type="dxa"/>
            </w:tcMar>
            <w:vAlign w:val="center"/>
          </w:tcPr>
          <w:p w14:paraId="06F721BA" w14:textId="215B8EE8" w:rsidR="0A1A351D" w:rsidRDefault="0A1A351D">
            <w:r w:rsidRPr="0A1A351D">
              <w:rPr>
                <w:rFonts w:ascii="Arial" w:eastAsia="Arial" w:hAnsi="Arial" w:cs="Arial"/>
                <w:sz w:val="18"/>
                <w:szCs w:val="18"/>
              </w:rPr>
              <w:t>MS Contin</w:t>
            </w:r>
            <w:r w:rsidRPr="0A1A351D">
              <w:rPr>
                <w:rFonts w:ascii="Arial" w:eastAsia="Arial" w:hAnsi="Arial" w:cs="Arial"/>
                <w:sz w:val="18"/>
                <w:szCs w:val="18"/>
                <w:vertAlign w:val="superscript"/>
              </w:rPr>
              <w:t>®</w:t>
            </w:r>
            <w:r w:rsidRPr="0A1A351D">
              <w:rPr>
                <w:rFonts w:ascii="Arial" w:eastAsia="Arial" w:hAnsi="Arial" w:cs="Arial"/>
                <w:sz w:val="18"/>
                <w:szCs w:val="18"/>
              </w:rPr>
              <w:t xml:space="preserve"> (morphine controlled-release tablet) </w:t>
            </w:r>
          </w:p>
        </w:tc>
        <w:tc>
          <w:tcPr>
            <w:tcW w:w="2662" w:type="dxa"/>
            <w:tcMar>
              <w:left w:w="108" w:type="dxa"/>
              <w:right w:w="108" w:type="dxa"/>
            </w:tcMar>
            <w:vAlign w:val="center"/>
          </w:tcPr>
          <w:p w14:paraId="3D2391DE" w14:textId="1446B5C4" w:rsidR="0A1A351D" w:rsidRDefault="0A1A351D" w:rsidP="0A1A351D">
            <w:pPr>
              <w:jc w:val="center"/>
            </w:pPr>
            <w:r w:rsidRPr="0A1A351D">
              <w:rPr>
                <w:rFonts w:ascii="Arial" w:eastAsia="Arial" w:hAnsi="Arial" w:cs="Arial"/>
                <w:sz w:val="18"/>
                <w:szCs w:val="18"/>
              </w:rPr>
              <w:t>&gt; 120 mg/day</w:t>
            </w:r>
          </w:p>
        </w:tc>
        <w:tc>
          <w:tcPr>
            <w:tcW w:w="2104" w:type="dxa"/>
            <w:tcMar>
              <w:left w:w="108" w:type="dxa"/>
              <w:right w:w="108" w:type="dxa"/>
            </w:tcMar>
            <w:vAlign w:val="center"/>
          </w:tcPr>
          <w:p w14:paraId="0A4F65A3" w14:textId="40118468" w:rsidR="0A1A351D" w:rsidRDefault="0A1A351D" w:rsidP="0A1A351D">
            <w:pPr>
              <w:jc w:val="center"/>
            </w:pPr>
            <w:r w:rsidRPr="0A1A351D">
              <w:rPr>
                <w:rFonts w:ascii="Arial" w:eastAsia="Arial" w:hAnsi="Arial" w:cs="Arial"/>
                <w:sz w:val="18"/>
                <w:szCs w:val="18"/>
              </w:rPr>
              <w:t>N/A</w:t>
            </w:r>
          </w:p>
        </w:tc>
      </w:tr>
      <w:tr w:rsidR="0A1A351D" w14:paraId="38D429B8" w14:textId="77777777" w:rsidTr="000A3E97">
        <w:trPr>
          <w:trHeight w:val="285"/>
        </w:trPr>
        <w:tc>
          <w:tcPr>
            <w:tcW w:w="4594" w:type="dxa"/>
            <w:tcMar>
              <w:left w:w="108" w:type="dxa"/>
              <w:right w:w="108" w:type="dxa"/>
            </w:tcMar>
            <w:vAlign w:val="center"/>
          </w:tcPr>
          <w:p w14:paraId="05DE0CE2" w14:textId="7711E2C2" w:rsidR="0A1A351D" w:rsidRDefault="0A1A351D">
            <w:r w:rsidRPr="0A1A351D">
              <w:rPr>
                <w:rFonts w:ascii="Arial" w:eastAsia="Arial" w:hAnsi="Arial" w:cs="Arial"/>
                <w:sz w:val="18"/>
                <w:szCs w:val="18"/>
              </w:rPr>
              <w:t>OxyContin</w:t>
            </w:r>
            <w:r w:rsidRPr="0A1A351D">
              <w:rPr>
                <w:rFonts w:ascii="Arial" w:eastAsia="Arial" w:hAnsi="Arial" w:cs="Arial"/>
                <w:sz w:val="18"/>
                <w:szCs w:val="18"/>
                <w:vertAlign w:val="superscript"/>
              </w:rPr>
              <w:t>®</w:t>
            </w:r>
            <w:r w:rsidRPr="0A1A351D">
              <w:rPr>
                <w:rFonts w:ascii="Arial" w:eastAsia="Arial" w:hAnsi="Arial" w:cs="Arial"/>
                <w:sz w:val="18"/>
                <w:szCs w:val="18"/>
              </w:rPr>
              <w:t xml:space="preserve"> (oxycodone extended-release tablet) </w:t>
            </w:r>
          </w:p>
        </w:tc>
        <w:tc>
          <w:tcPr>
            <w:tcW w:w="2662" w:type="dxa"/>
            <w:tcMar>
              <w:left w:w="108" w:type="dxa"/>
              <w:right w:w="108" w:type="dxa"/>
            </w:tcMar>
            <w:vAlign w:val="center"/>
          </w:tcPr>
          <w:p w14:paraId="39150321" w14:textId="3D7A9298" w:rsidR="0A1A351D" w:rsidRDefault="0A1A351D" w:rsidP="0A1A351D">
            <w:pPr>
              <w:jc w:val="center"/>
            </w:pPr>
            <w:r w:rsidRPr="0A1A351D">
              <w:rPr>
                <w:rFonts w:ascii="Arial" w:eastAsia="Arial" w:hAnsi="Arial" w:cs="Arial"/>
                <w:sz w:val="18"/>
                <w:szCs w:val="18"/>
              </w:rPr>
              <w:t>&gt; 80 mg/day</w:t>
            </w:r>
          </w:p>
        </w:tc>
        <w:tc>
          <w:tcPr>
            <w:tcW w:w="2104" w:type="dxa"/>
            <w:tcMar>
              <w:left w:w="108" w:type="dxa"/>
              <w:right w:w="108" w:type="dxa"/>
            </w:tcMar>
            <w:vAlign w:val="center"/>
          </w:tcPr>
          <w:p w14:paraId="6D052C9A" w14:textId="14E6E5E8" w:rsidR="0A1A351D" w:rsidRDefault="0A1A351D" w:rsidP="0A1A351D">
            <w:pPr>
              <w:jc w:val="center"/>
            </w:pPr>
            <w:r w:rsidRPr="0A1A351D">
              <w:rPr>
                <w:rFonts w:ascii="Arial" w:eastAsia="Arial" w:hAnsi="Arial" w:cs="Arial"/>
                <w:sz w:val="18"/>
                <w:szCs w:val="18"/>
              </w:rPr>
              <w:t>&gt; 3 tablets/day</w:t>
            </w:r>
          </w:p>
        </w:tc>
      </w:tr>
      <w:tr w:rsidR="0A1A351D" w14:paraId="722EF426" w14:textId="77777777" w:rsidTr="000A3E97">
        <w:trPr>
          <w:trHeight w:val="60"/>
        </w:trPr>
        <w:tc>
          <w:tcPr>
            <w:tcW w:w="4594" w:type="dxa"/>
            <w:tcMar>
              <w:left w:w="108" w:type="dxa"/>
              <w:right w:w="108" w:type="dxa"/>
            </w:tcMar>
            <w:vAlign w:val="center"/>
          </w:tcPr>
          <w:p w14:paraId="755256D3" w14:textId="0CC2CB07" w:rsidR="0A1A351D" w:rsidRDefault="0A1A351D">
            <w:r w:rsidRPr="0A1A351D">
              <w:rPr>
                <w:rFonts w:ascii="Arial" w:eastAsia="Arial" w:hAnsi="Arial" w:cs="Arial"/>
                <w:sz w:val="18"/>
                <w:szCs w:val="18"/>
              </w:rPr>
              <w:t>oxymorphone extended-release, oral</w:t>
            </w:r>
          </w:p>
        </w:tc>
        <w:tc>
          <w:tcPr>
            <w:tcW w:w="2662" w:type="dxa"/>
            <w:tcMar>
              <w:left w:w="108" w:type="dxa"/>
              <w:right w:w="108" w:type="dxa"/>
            </w:tcMar>
            <w:vAlign w:val="center"/>
          </w:tcPr>
          <w:p w14:paraId="49216CCB" w14:textId="43D95EBE" w:rsidR="0A1A351D" w:rsidRDefault="0A1A351D" w:rsidP="0A1A351D">
            <w:pPr>
              <w:jc w:val="center"/>
            </w:pPr>
            <w:r w:rsidRPr="0A1A351D">
              <w:rPr>
                <w:rFonts w:ascii="Arial" w:eastAsia="Arial" w:hAnsi="Arial" w:cs="Arial"/>
                <w:sz w:val="18"/>
                <w:szCs w:val="18"/>
              </w:rPr>
              <w:t>&gt; 40 mg/day</w:t>
            </w:r>
          </w:p>
        </w:tc>
        <w:tc>
          <w:tcPr>
            <w:tcW w:w="2104" w:type="dxa"/>
            <w:tcMar>
              <w:left w:w="108" w:type="dxa"/>
              <w:right w:w="108" w:type="dxa"/>
            </w:tcMar>
            <w:vAlign w:val="center"/>
          </w:tcPr>
          <w:p w14:paraId="0833E7DF" w14:textId="43643FF4" w:rsidR="0A1A351D" w:rsidRDefault="0A1A351D" w:rsidP="0A1A351D">
            <w:pPr>
              <w:jc w:val="center"/>
            </w:pPr>
            <w:r w:rsidRPr="0A1A351D">
              <w:rPr>
                <w:rFonts w:ascii="Arial" w:eastAsia="Arial" w:hAnsi="Arial" w:cs="Arial"/>
                <w:sz w:val="18"/>
                <w:szCs w:val="18"/>
              </w:rPr>
              <w:t>&gt; 2 tablets/day</w:t>
            </w:r>
          </w:p>
        </w:tc>
      </w:tr>
      <w:tr w:rsidR="0A1A351D" w14:paraId="5DFBD12E" w14:textId="77777777" w:rsidTr="000A3E97">
        <w:trPr>
          <w:trHeight w:val="60"/>
        </w:trPr>
        <w:tc>
          <w:tcPr>
            <w:tcW w:w="4594" w:type="dxa"/>
            <w:tcMar>
              <w:left w:w="108" w:type="dxa"/>
              <w:right w:w="108" w:type="dxa"/>
            </w:tcMar>
            <w:vAlign w:val="center"/>
          </w:tcPr>
          <w:p w14:paraId="350C2092" w14:textId="2D1C1F54" w:rsidR="0A1A351D" w:rsidRDefault="0A1A351D">
            <w:r w:rsidRPr="0A1A351D">
              <w:rPr>
                <w:rFonts w:ascii="Arial" w:eastAsia="Arial" w:hAnsi="Arial" w:cs="Arial"/>
                <w:sz w:val="18"/>
                <w:szCs w:val="18"/>
              </w:rPr>
              <w:t>tramadol extended-release tablet, oral</w:t>
            </w:r>
          </w:p>
        </w:tc>
        <w:tc>
          <w:tcPr>
            <w:tcW w:w="2662" w:type="dxa"/>
            <w:tcMar>
              <w:left w:w="108" w:type="dxa"/>
              <w:right w:w="108" w:type="dxa"/>
            </w:tcMar>
            <w:vAlign w:val="center"/>
          </w:tcPr>
          <w:p w14:paraId="15A9001D" w14:textId="6A5C0238" w:rsidR="0A1A351D" w:rsidRDefault="0A1A351D" w:rsidP="0A1A351D">
            <w:pPr>
              <w:jc w:val="center"/>
            </w:pPr>
            <w:r w:rsidRPr="0A1A351D">
              <w:rPr>
                <w:rFonts w:ascii="Arial" w:eastAsia="Arial" w:hAnsi="Arial" w:cs="Arial"/>
                <w:sz w:val="18"/>
                <w:szCs w:val="18"/>
              </w:rPr>
              <w:t>&gt; 300 mg/day</w:t>
            </w:r>
          </w:p>
        </w:tc>
        <w:tc>
          <w:tcPr>
            <w:tcW w:w="2104" w:type="dxa"/>
            <w:tcMar>
              <w:left w:w="108" w:type="dxa"/>
              <w:right w:w="108" w:type="dxa"/>
            </w:tcMar>
            <w:vAlign w:val="center"/>
          </w:tcPr>
          <w:p w14:paraId="5124D1CA" w14:textId="4061C0B7" w:rsidR="0A1A351D" w:rsidRDefault="0A1A351D" w:rsidP="0A1A351D">
            <w:pPr>
              <w:jc w:val="center"/>
            </w:pPr>
            <w:r w:rsidRPr="0A1A351D">
              <w:rPr>
                <w:rFonts w:ascii="Arial" w:eastAsia="Arial" w:hAnsi="Arial" w:cs="Arial"/>
                <w:sz w:val="18"/>
                <w:szCs w:val="18"/>
              </w:rPr>
              <w:t>&gt; 1 tablet/day</w:t>
            </w:r>
          </w:p>
        </w:tc>
      </w:tr>
      <w:tr w:rsidR="0A1A351D" w14:paraId="4DDF6BC4" w14:textId="77777777" w:rsidTr="000A3E97">
        <w:trPr>
          <w:trHeight w:val="285"/>
        </w:trPr>
        <w:tc>
          <w:tcPr>
            <w:tcW w:w="4594" w:type="dxa"/>
            <w:tcMar>
              <w:left w:w="108" w:type="dxa"/>
              <w:right w:w="108" w:type="dxa"/>
            </w:tcMar>
            <w:vAlign w:val="center"/>
          </w:tcPr>
          <w:p w14:paraId="188494C3" w14:textId="794D46F8" w:rsidR="0A1A351D" w:rsidRDefault="0A1A351D" w:rsidP="0A1A351D">
            <w:pPr>
              <w:ind w:left="1" w:hanging="1"/>
            </w:pPr>
            <w:proofErr w:type="spellStart"/>
            <w:r w:rsidRPr="0A1A351D">
              <w:rPr>
                <w:rFonts w:ascii="Arial" w:eastAsia="Arial" w:hAnsi="Arial" w:cs="Arial"/>
                <w:sz w:val="18"/>
                <w:szCs w:val="18"/>
              </w:rPr>
              <w:t>Xtampza</w:t>
            </w:r>
            <w:proofErr w:type="spellEnd"/>
            <w:r w:rsidRPr="0A1A351D">
              <w:rPr>
                <w:rFonts w:ascii="Arial" w:eastAsia="Arial" w:hAnsi="Arial" w:cs="Arial"/>
                <w:sz w:val="18"/>
                <w:szCs w:val="18"/>
              </w:rPr>
              <w:t xml:space="preserve"> ER</w:t>
            </w:r>
            <w:r w:rsidRPr="0A1A351D">
              <w:rPr>
                <w:rFonts w:ascii="Arial" w:eastAsia="Arial" w:hAnsi="Arial" w:cs="Arial"/>
                <w:sz w:val="18"/>
                <w:szCs w:val="18"/>
                <w:vertAlign w:val="superscript"/>
              </w:rPr>
              <w:t>®</w:t>
            </w:r>
            <w:r w:rsidRPr="0A1A351D">
              <w:rPr>
                <w:rFonts w:ascii="Arial" w:eastAsia="Arial" w:hAnsi="Arial" w:cs="Arial"/>
                <w:sz w:val="18"/>
                <w:szCs w:val="18"/>
              </w:rPr>
              <w:t xml:space="preserve"> (oxycodone extended-release capsule)</w:t>
            </w:r>
          </w:p>
        </w:tc>
        <w:tc>
          <w:tcPr>
            <w:tcW w:w="2662" w:type="dxa"/>
            <w:tcMar>
              <w:left w:w="108" w:type="dxa"/>
              <w:right w:w="108" w:type="dxa"/>
            </w:tcMar>
            <w:vAlign w:val="center"/>
          </w:tcPr>
          <w:p w14:paraId="3FC47ED0" w14:textId="554FD7F0" w:rsidR="0A1A351D" w:rsidRDefault="0A1A351D" w:rsidP="0A1A351D">
            <w:pPr>
              <w:jc w:val="center"/>
            </w:pPr>
            <w:r w:rsidRPr="0A1A351D">
              <w:rPr>
                <w:rFonts w:ascii="Arial" w:eastAsia="Arial" w:hAnsi="Arial" w:cs="Arial"/>
                <w:sz w:val="18"/>
                <w:szCs w:val="18"/>
              </w:rPr>
              <w:t>&gt; 72 mg/day</w:t>
            </w:r>
          </w:p>
        </w:tc>
        <w:tc>
          <w:tcPr>
            <w:tcW w:w="2104" w:type="dxa"/>
            <w:tcMar>
              <w:left w:w="108" w:type="dxa"/>
              <w:right w:w="108" w:type="dxa"/>
            </w:tcMar>
            <w:vAlign w:val="center"/>
          </w:tcPr>
          <w:p w14:paraId="3552AB09" w14:textId="6AA60512" w:rsidR="0A1A351D" w:rsidRDefault="0A1A351D" w:rsidP="0A1A351D">
            <w:pPr>
              <w:jc w:val="center"/>
            </w:pPr>
            <w:r w:rsidRPr="0A1A351D">
              <w:rPr>
                <w:rFonts w:ascii="Arial" w:eastAsia="Arial" w:hAnsi="Arial" w:cs="Arial"/>
                <w:sz w:val="18"/>
                <w:szCs w:val="18"/>
              </w:rPr>
              <w:t>&gt; 2 capsules/day</w:t>
            </w:r>
          </w:p>
        </w:tc>
      </w:tr>
      <w:tr w:rsidR="0A1A351D" w14:paraId="491FB5B2" w14:textId="77777777" w:rsidTr="000A3E97">
        <w:trPr>
          <w:trHeight w:val="285"/>
        </w:trPr>
        <w:tc>
          <w:tcPr>
            <w:tcW w:w="4594" w:type="dxa"/>
            <w:tcMar>
              <w:left w:w="108" w:type="dxa"/>
              <w:right w:w="108" w:type="dxa"/>
            </w:tcMar>
            <w:vAlign w:val="center"/>
          </w:tcPr>
          <w:p w14:paraId="2AD45AF6" w14:textId="21DA62DC" w:rsidR="0A1A351D" w:rsidRDefault="0A1A351D">
            <w:r w:rsidRPr="0A1A351D">
              <w:rPr>
                <w:rFonts w:ascii="Arial" w:eastAsia="Arial" w:hAnsi="Arial" w:cs="Arial"/>
                <w:sz w:val="18"/>
                <w:szCs w:val="18"/>
              </w:rPr>
              <w:t>Zohydro ER</w:t>
            </w:r>
            <w:r w:rsidRPr="0A1A351D">
              <w:rPr>
                <w:rFonts w:ascii="Arial" w:eastAsia="Arial" w:hAnsi="Arial" w:cs="Arial"/>
                <w:sz w:val="18"/>
                <w:szCs w:val="18"/>
                <w:vertAlign w:val="superscript"/>
              </w:rPr>
              <w:t xml:space="preserve">® </w:t>
            </w:r>
            <w:r w:rsidRPr="0A1A351D">
              <w:rPr>
                <w:rFonts w:ascii="Arial" w:eastAsia="Arial" w:hAnsi="Arial" w:cs="Arial"/>
                <w:sz w:val="18"/>
                <w:szCs w:val="18"/>
              </w:rPr>
              <w:t>(hydrocodone extended-release capsule)</w:t>
            </w:r>
          </w:p>
        </w:tc>
        <w:tc>
          <w:tcPr>
            <w:tcW w:w="2662" w:type="dxa"/>
            <w:tcMar>
              <w:left w:w="108" w:type="dxa"/>
              <w:right w:w="108" w:type="dxa"/>
            </w:tcMar>
            <w:vAlign w:val="center"/>
          </w:tcPr>
          <w:p w14:paraId="042F02F8" w14:textId="4313DA3E" w:rsidR="0A1A351D" w:rsidRDefault="0A1A351D" w:rsidP="0A1A351D">
            <w:pPr>
              <w:jc w:val="center"/>
            </w:pPr>
            <w:r w:rsidRPr="0A1A351D">
              <w:rPr>
                <w:rFonts w:ascii="Arial" w:eastAsia="Arial" w:hAnsi="Arial" w:cs="Arial"/>
                <w:sz w:val="18"/>
                <w:szCs w:val="18"/>
              </w:rPr>
              <w:t>&gt; 80 mg/day</w:t>
            </w:r>
          </w:p>
        </w:tc>
        <w:tc>
          <w:tcPr>
            <w:tcW w:w="2104" w:type="dxa"/>
            <w:tcMar>
              <w:left w:w="108" w:type="dxa"/>
              <w:right w:w="108" w:type="dxa"/>
            </w:tcMar>
            <w:vAlign w:val="center"/>
          </w:tcPr>
          <w:p w14:paraId="5F99CF42" w14:textId="203B7047" w:rsidR="0A1A351D" w:rsidRDefault="0A1A351D" w:rsidP="0A1A351D">
            <w:pPr>
              <w:jc w:val="center"/>
            </w:pPr>
            <w:r w:rsidRPr="0A1A351D">
              <w:rPr>
                <w:rFonts w:ascii="Arial" w:eastAsia="Arial" w:hAnsi="Arial" w:cs="Arial"/>
                <w:sz w:val="18"/>
                <w:szCs w:val="18"/>
              </w:rPr>
              <w:t>&gt; 2 capsules/day</w:t>
            </w:r>
          </w:p>
        </w:tc>
      </w:tr>
      <w:tr w:rsidR="0A1A351D" w14:paraId="60B755C9" w14:textId="77777777" w:rsidTr="000A3E97">
        <w:trPr>
          <w:trHeight w:val="285"/>
        </w:trPr>
        <w:tc>
          <w:tcPr>
            <w:tcW w:w="9360" w:type="dxa"/>
            <w:gridSpan w:val="3"/>
            <w:shd w:val="clear" w:color="auto" w:fill="BFBFBF" w:themeFill="background1" w:themeFillShade="BF"/>
            <w:tcMar>
              <w:left w:w="108" w:type="dxa"/>
              <w:right w:w="108" w:type="dxa"/>
            </w:tcMar>
            <w:vAlign w:val="center"/>
          </w:tcPr>
          <w:p w14:paraId="3FAEF3ED" w14:textId="3EA00087" w:rsidR="0A1A351D" w:rsidRDefault="0A1A351D" w:rsidP="0A1A351D">
            <w:pPr>
              <w:jc w:val="center"/>
            </w:pPr>
            <w:r w:rsidRPr="0A1A351D">
              <w:rPr>
                <w:rFonts w:ascii="Arial" w:eastAsia="Arial" w:hAnsi="Arial" w:cs="Arial"/>
                <w:b/>
                <w:bCs/>
                <w:color w:val="000000" w:themeColor="text1"/>
                <w:sz w:val="18"/>
                <w:szCs w:val="18"/>
              </w:rPr>
              <w:t>Short-acting</w:t>
            </w:r>
          </w:p>
        </w:tc>
      </w:tr>
      <w:tr w:rsidR="0A1A351D" w14:paraId="3D663D2A" w14:textId="77777777" w:rsidTr="000A3E97">
        <w:trPr>
          <w:trHeight w:val="285"/>
        </w:trPr>
        <w:tc>
          <w:tcPr>
            <w:tcW w:w="4594" w:type="dxa"/>
            <w:tcMar>
              <w:left w:w="108" w:type="dxa"/>
              <w:right w:w="108" w:type="dxa"/>
            </w:tcMar>
            <w:vAlign w:val="center"/>
          </w:tcPr>
          <w:p w14:paraId="64B89EF0" w14:textId="011480B1" w:rsidR="0A1A351D" w:rsidRDefault="0A1A351D">
            <w:r w:rsidRPr="0A1A351D">
              <w:rPr>
                <w:rFonts w:ascii="Arial" w:eastAsia="Arial" w:hAnsi="Arial" w:cs="Arial"/>
                <w:sz w:val="18"/>
                <w:szCs w:val="18"/>
              </w:rPr>
              <w:t>acetaminophen products</w:t>
            </w:r>
          </w:p>
        </w:tc>
        <w:tc>
          <w:tcPr>
            <w:tcW w:w="2662" w:type="dxa"/>
            <w:tcMar>
              <w:left w:w="108" w:type="dxa"/>
              <w:right w:w="108" w:type="dxa"/>
            </w:tcMar>
            <w:vAlign w:val="center"/>
          </w:tcPr>
          <w:p w14:paraId="0A2FDD8C" w14:textId="1D1DC452" w:rsidR="0A1A351D" w:rsidRDefault="0A1A351D" w:rsidP="0A1A351D">
            <w:pPr>
              <w:jc w:val="center"/>
            </w:pPr>
            <w:r w:rsidRPr="0A1A351D">
              <w:rPr>
                <w:rFonts w:ascii="Arial" w:eastAsia="Arial" w:hAnsi="Arial" w:cs="Arial"/>
                <w:sz w:val="18"/>
                <w:szCs w:val="18"/>
              </w:rPr>
              <w:t>&gt; 4 grams/day</w:t>
            </w:r>
          </w:p>
        </w:tc>
        <w:tc>
          <w:tcPr>
            <w:tcW w:w="2104" w:type="dxa"/>
            <w:vMerge w:val="restart"/>
            <w:shd w:val="clear" w:color="auto" w:fill="BFBFBF" w:themeFill="background1" w:themeFillShade="BF"/>
            <w:tcMar>
              <w:left w:w="108" w:type="dxa"/>
              <w:right w:w="108" w:type="dxa"/>
            </w:tcMar>
            <w:vAlign w:val="center"/>
          </w:tcPr>
          <w:p w14:paraId="1820BF36" w14:textId="7878FE98" w:rsidR="0A1A351D" w:rsidRDefault="0A1A351D" w:rsidP="0A1A351D">
            <w:pPr>
              <w:jc w:val="center"/>
            </w:pPr>
            <w:r w:rsidRPr="0A1A351D">
              <w:rPr>
                <w:rFonts w:ascii="Arial" w:eastAsia="Arial" w:hAnsi="Arial" w:cs="Arial"/>
                <w:sz w:val="18"/>
                <w:szCs w:val="18"/>
              </w:rPr>
              <w:t xml:space="preserve"> </w:t>
            </w:r>
          </w:p>
        </w:tc>
      </w:tr>
      <w:tr w:rsidR="0A1A351D" w14:paraId="74F6A052" w14:textId="77777777" w:rsidTr="000A3E97">
        <w:trPr>
          <w:trHeight w:val="285"/>
        </w:trPr>
        <w:tc>
          <w:tcPr>
            <w:tcW w:w="4594" w:type="dxa"/>
            <w:tcMar>
              <w:left w:w="108" w:type="dxa"/>
              <w:right w:w="108" w:type="dxa"/>
            </w:tcMar>
            <w:vAlign w:val="center"/>
          </w:tcPr>
          <w:p w14:paraId="54E81CE5" w14:textId="3CC9B316" w:rsidR="0A1A351D" w:rsidRDefault="0A1A351D">
            <w:proofErr w:type="spellStart"/>
            <w:r w:rsidRPr="0A1A351D">
              <w:rPr>
                <w:rFonts w:ascii="Arial" w:eastAsia="Arial" w:hAnsi="Arial" w:cs="Arial"/>
                <w:sz w:val="18"/>
                <w:szCs w:val="18"/>
              </w:rPr>
              <w:t>Apadaz</w:t>
            </w:r>
            <w:proofErr w:type="spellEnd"/>
            <w:r w:rsidRPr="0A1A351D">
              <w:rPr>
                <w:rFonts w:ascii="Arial" w:eastAsia="Arial" w:hAnsi="Arial" w:cs="Arial"/>
                <w:sz w:val="18"/>
                <w:szCs w:val="18"/>
                <w:vertAlign w:val="superscript"/>
              </w:rPr>
              <w:t>®</w:t>
            </w:r>
            <w:r w:rsidRPr="0A1A351D">
              <w:rPr>
                <w:rFonts w:ascii="Arial" w:eastAsia="Arial" w:hAnsi="Arial" w:cs="Arial"/>
                <w:sz w:val="18"/>
                <w:szCs w:val="18"/>
              </w:rPr>
              <w:t xml:space="preserve"> (</w:t>
            </w:r>
            <w:proofErr w:type="spellStart"/>
            <w:r w:rsidRPr="0A1A351D">
              <w:rPr>
                <w:rFonts w:ascii="Arial" w:eastAsia="Arial" w:hAnsi="Arial" w:cs="Arial"/>
                <w:sz w:val="18"/>
                <w:szCs w:val="18"/>
              </w:rPr>
              <w:t>benzhydrocodone</w:t>
            </w:r>
            <w:proofErr w:type="spellEnd"/>
            <w:r w:rsidRPr="0A1A351D">
              <w:rPr>
                <w:rFonts w:ascii="Arial" w:eastAsia="Arial" w:hAnsi="Arial" w:cs="Arial"/>
                <w:sz w:val="18"/>
                <w:szCs w:val="18"/>
              </w:rPr>
              <w:t>/</w:t>
            </w:r>
          </w:p>
          <w:p w14:paraId="462682B0" w14:textId="2451869E" w:rsidR="0A1A351D" w:rsidRDefault="0A1A351D">
            <w:r w:rsidRPr="0A1A351D">
              <w:rPr>
                <w:rFonts w:ascii="Arial" w:eastAsia="Arial" w:hAnsi="Arial" w:cs="Arial"/>
                <w:sz w:val="18"/>
                <w:szCs w:val="18"/>
              </w:rPr>
              <w:t>acetaminophen)</w:t>
            </w:r>
          </w:p>
        </w:tc>
        <w:tc>
          <w:tcPr>
            <w:tcW w:w="2662" w:type="dxa"/>
            <w:tcMar>
              <w:left w:w="108" w:type="dxa"/>
              <w:right w:w="108" w:type="dxa"/>
            </w:tcMar>
            <w:vAlign w:val="center"/>
          </w:tcPr>
          <w:p w14:paraId="386AD7BE" w14:textId="38F3DED2" w:rsidR="0A1A351D" w:rsidRDefault="0A1A351D" w:rsidP="0A1A351D">
            <w:pPr>
              <w:jc w:val="center"/>
            </w:pPr>
            <w:r w:rsidRPr="0A1A351D">
              <w:rPr>
                <w:rFonts w:ascii="Arial" w:eastAsia="Arial" w:hAnsi="Arial" w:cs="Arial"/>
                <w:sz w:val="18"/>
                <w:szCs w:val="18"/>
              </w:rPr>
              <w:t>&gt; 65.28 mg/day</w:t>
            </w:r>
          </w:p>
        </w:tc>
        <w:tc>
          <w:tcPr>
            <w:tcW w:w="2104" w:type="dxa"/>
            <w:vMerge/>
            <w:vAlign w:val="center"/>
          </w:tcPr>
          <w:p w14:paraId="3172F9E5" w14:textId="77777777" w:rsidR="008D4270" w:rsidRDefault="008D4270"/>
        </w:tc>
      </w:tr>
      <w:tr w:rsidR="0A1A351D" w14:paraId="2843A9C4" w14:textId="77777777" w:rsidTr="000A3E97">
        <w:trPr>
          <w:trHeight w:val="285"/>
        </w:trPr>
        <w:tc>
          <w:tcPr>
            <w:tcW w:w="4594" w:type="dxa"/>
            <w:tcMar>
              <w:left w:w="108" w:type="dxa"/>
              <w:right w:w="108" w:type="dxa"/>
            </w:tcMar>
            <w:vAlign w:val="center"/>
          </w:tcPr>
          <w:p w14:paraId="71AE5566" w14:textId="0804D920" w:rsidR="0A1A351D" w:rsidRDefault="0A1A351D">
            <w:r w:rsidRPr="0A1A351D">
              <w:rPr>
                <w:rFonts w:ascii="Arial" w:eastAsia="Arial" w:hAnsi="Arial" w:cs="Arial"/>
                <w:sz w:val="18"/>
                <w:szCs w:val="18"/>
              </w:rPr>
              <w:t>codeine products</w:t>
            </w:r>
            <w:r w:rsidRPr="0A1A351D">
              <w:rPr>
                <w:rFonts w:ascii="Arial" w:eastAsia="Arial" w:hAnsi="Arial" w:cs="Arial"/>
                <w:sz w:val="18"/>
                <w:szCs w:val="18"/>
                <w:vertAlign w:val="superscript"/>
              </w:rPr>
              <w:t>†‡</w:t>
            </w:r>
          </w:p>
        </w:tc>
        <w:tc>
          <w:tcPr>
            <w:tcW w:w="2662" w:type="dxa"/>
            <w:tcMar>
              <w:left w:w="108" w:type="dxa"/>
              <w:right w:w="108" w:type="dxa"/>
            </w:tcMar>
            <w:vAlign w:val="center"/>
          </w:tcPr>
          <w:p w14:paraId="0B40E718" w14:textId="7ADFD0A2" w:rsidR="0A1A351D" w:rsidRDefault="0A1A351D" w:rsidP="0A1A351D">
            <w:pPr>
              <w:jc w:val="center"/>
            </w:pPr>
            <w:r w:rsidRPr="0A1A351D">
              <w:rPr>
                <w:rFonts w:ascii="Arial" w:eastAsia="Arial" w:hAnsi="Arial" w:cs="Arial"/>
                <w:sz w:val="18"/>
                <w:szCs w:val="18"/>
              </w:rPr>
              <w:t>&gt; 360 mg/day</w:t>
            </w:r>
          </w:p>
        </w:tc>
        <w:tc>
          <w:tcPr>
            <w:tcW w:w="2104" w:type="dxa"/>
            <w:vMerge/>
            <w:vAlign w:val="center"/>
          </w:tcPr>
          <w:p w14:paraId="11DA3837" w14:textId="77777777" w:rsidR="008D4270" w:rsidRDefault="008D4270"/>
        </w:tc>
      </w:tr>
      <w:tr w:rsidR="0A1A351D" w14:paraId="118F949B" w14:textId="77777777" w:rsidTr="000A3E97">
        <w:trPr>
          <w:trHeight w:val="285"/>
        </w:trPr>
        <w:tc>
          <w:tcPr>
            <w:tcW w:w="4594" w:type="dxa"/>
            <w:tcMar>
              <w:left w:w="108" w:type="dxa"/>
              <w:right w:w="108" w:type="dxa"/>
            </w:tcMar>
            <w:vAlign w:val="center"/>
          </w:tcPr>
          <w:p w14:paraId="601AAA76" w14:textId="0591E4B5" w:rsidR="0A1A351D" w:rsidRDefault="0A1A351D">
            <w:proofErr w:type="spellStart"/>
            <w:r w:rsidRPr="0A1A351D">
              <w:rPr>
                <w:rFonts w:ascii="Arial" w:eastAsia="Arial" w:hAnsi="Arial" w:cs="Arial"/>
                <w:sz w:val="18"/>
                <w:szCs w:val="18"/>
              </w:rPr>
              <w:t>Dilaudid</w:t>
            </w:r>
            <w:proofErr w:type="spellEnd"/>
            <w:r w:rsidRPr="0A1A351D">
              <w:rPr>
                <w:rFonts w:ascii="Arial" w:eastAsia="Arial" w:hAnsi="Arial" w:cs="Arial"/>
                <w:sz w:val="18"/>
                <w:szCs w:val="18"/>
                <w:vertAlign w:val="superscript"/>
              </w:rPr>
              <w:t>®</w:t>
            </w:r>
            <w:r w:rsidRPr="0A1A351D">
              <w:rPr>
                <w:rFonts w:ascii="Arial" w:eastAsia="Arial" w:hAnsi="Arial" w:cs="Arial"/>
                <w:sz w:val="18"/>
                <w:szCs w:val="18"/>
              </w:rPr>
              <w:t xml:space="preserve"> (hydromorphone)</w:t>
            </w:r>
            <w:r w:rsidRPr="0A1A351D">
              <w:rPr>
                <w:rFonts w:ascii="Arial" w:eastAsia="Arial" w:hAnsi="Arial" w:cs="Arial"/>
                <w:sz w:val="18"/>
                <w:szCs w:val="18"/>
                <w:vertAlign w:val="superscript"/>
              </w:rPr>
              <w:t>*†</w:t>
            </w:r>
          </w:p>
        </w:tc>
        <w:tc>
          <w:tcPr>
            <w:tcW w:w="2662" w:type="dxa"/>
            <w:tcMar>
              <w:left w:w="108" w:type="dxa"/>
              <w:right w:w="108" w:type="dxa"/>
            </w:tcMar>
            <w:vAlign w:val="center"/>
          </w:tcPr>
          <w:p w14:paraId="1725422A" w14:textId="416DAFC3" w:rsidR="0A1A351D" w:rsidRDefault="0A1A351D" w:rsidP="0A1A351D">
            <w:pPr>
              <w:jc w:val="center"/>
            </w:pPr>
            <w:r w:rsidRPr="0A1A351D">
              <w:rPr>
                <w:rFonts w:ascii="Arial" w:eastAsia="Arial" w:hAnsi="Arial" w:cs="Arial"/>
                <w:sz w:val="18"/>
                <w:szCs w:val="18"/>
              </w:rPr>
              <w:t>&gt; 24 mg/day</w:t>
            </w:r>
          </w:p>
        </w:tc>
        <w:tc>
          <w:tcPr>
            <w:tcW w:w="2104" w:type="dxa"/>
            <w:vMerge/>
            <w:vAlign w:val="center"/>
          </w:tcPr>
          <w:p w14:paraId="1D5FB0BC" w14:textId="77777777" w:rsidR="008D4270" w:rsidRDefault="008D4270"/>
        </w:tc>
      </w:tr>
      <w:tr w:rsidR="0A1A351D" w14:paraId="42B1DEF7" w14:textId="77777777" w:rsidTr="000A3E97">
        <w:trPr>
          <w:trHeight w:val="285"/>
        </w:trPr>
        <w:tc>
          <w:tcPr>
            <w:tcW w:w="4594" w:type="dxa"/>
            <w:tcMar>
              <w:left w:w="108" w:type="dxa"/>
              <w:right w:w="108" w:type="dxa"/>
            </w:tcMar>
            <w:vAlign w:val="center"/>
          </w:tcPr>
          <w:p w14:paraId="527C868D" w14:textId="0057C0EC" w:rsidR="0A1A351D" w:rsidRDefault="0A1A351D">
            <w:r w:rsidRPr="0A1A351D">
              <w:rPr>
                <w:rFonts w:ascii="Arial" w:eastAsia="Arial" w:hAnsi="Arial" w:cs="Arial"/>
                <w:sz w:val="18"/>
                <w:szCs w:val="18"/>
              </w:rPr>
              <w:t>hydrocodone/ acetaminophen</w:t>
            </w:r>
            <w:r w:rsidRPr="0A1A351D">
              <w:rPr>
                <w:rFonts w:ascii="Arial" w:eastAsia="Arial" w:hAnsi="Arial" w:cs="Arial"/>
                <w:sz w:val="18"/>
                <w:szCs w:val="18"/>
                <w:vertAlign w:val="superscript"/>
              </w:rPr>
              <w:t>†</w:t>
            </w:r>
          </w:p>
        </w:tc>
        <w:tc>
          <w:tcPr>
            <w:tcW w:w="2662" w:type="dxa"/>
            <w:tcMar>
              <w:left w:w="108" w:type="dxa"/>
              <w:right w:w="108" w:type="dxa"/>
            </w:tcMar>
            <w:vAlign w:val="center"/>
          </w:tcPr>
          <w:p w14:paraId="33AD655B" w14:textId="5485221E" w:rsidR="0A1A351D" w:rsidRDefault="0A1A351D" w:rsidP="0A1A351D">
            <w:pPr>
              <w:jc w:val="center"/>
            </w:pPr>
            <w:r w:rsidRPr="0A1A351D">
              <w:rPr>
                <w:rFonts w:ascii="Arial" w:eastAsia="Arial" w:hAnsi="Arial" w:cs="Arial"/>
                <w:sz w:val="18"/>
                <w:szCs w:val="18"/>
              </w:rPr>
              <w:t>&gt; 80 mg/day</w:t>
            </w:r>
          </w:p>
        </w:tc>
        <w:tc>
          <w:tcPr>
            <w:tcW w:w="2104" w:type="dxa"/>
            <w:vMerge/>
            <w:vAlign w:val="center"/>
          </w:tcPr>
          <w:p w14:paraId="3CADACB2" w14:textId="77777777" w:rsidR="008D4270" w:rsidRDefault="008D4270"/>
        </w:tc>
      </w:tr>
      <w:tr w:rsidR="0A1A351D" w14:paraId="24998CF0" w14:textId="77777777" w:rsidTr="000A3E97">
        <w:trPr>
          <w:trHeight w:val="285"/>
        </w:trPr>
        <w:tc>
          <w:tcPr>
            <w:tcW w:w="4594" w:type="dxa"/>
            <w:tcMar>
              <w:left w:w="108" w:type="dxa"/>
              <w:right w:w="108" w:type="dxa"/>
            </w:tcMar>
            <w:vAlign w:val="center"/>
          </w:tcPr>
          <w:p w14:paraId="06AEE3CC" w14:textId="04E74459" w:rsidR="0A1A351D" w:rsidRDefault="0A1A351D">
            <w:r w:rsidRPr="0A1A351D">
              <w:rPr>
                <w:rFonts w:ascii="Arial" w:eastAsia="Arial" w:hAnsi="Arial" w:cs="Arial"/>
                <w:sz w:val="18"/>
                <w:szCs w:val="18"/>
              </w:rPr>
              <w:t>hydrocodone/ ibuprofen</w:t>
            </w:r>
            <w:r w:rsidRPr="0A1A351D">
              <w:rPr>
                <w:rFonts w:ascii="Arial" w:eastAsia="Arial" w:hAnsi="Arial" w:cs="Arial"/>
                <w:sz w:val="18"/>
                <w:szCs w:val="18"/>
                <w:vertAlign w:val="superscript"/>
              </w:rPr>
              <w:t>†</w:t>
            </w:r>
          </w:p>
        </w:tc>
        <w:tc>
          <w:tcPr>
            <w:tcW w:w="2662" w:type="dxa"/>
            <w:tcMar>
              <w:left w:w="108" w:type="dxa"/>
              <w:right w:w="108" w:type="dxa"/>
            </w:tcMar>
            <w:vAlign w:val="center"/>
          </w:tcPr>
          <w:p w14:paraId="17B15E15" w14:textId="65C36A2D" w:rsidR="0A1A351D" w:rsidRDefault="0A1A351D" w:rsidP="0A1A351D">
            <w:pPr>
              <w:jc w:val="center"/>
            </w:pPr>
            <w:r w:rsidRPr="0A1A351D">
              <w:rPr>
                <w:rFonts w:ascii="Arial" w:eastAsia="Arial" w:hAnsi="Arial" w:cs="Arial"/>
                <w:sz w:val="18"/>
                <w:szCs w:val="18"/>
              </w:rPr>
              <w:t>&gt; 80 mg/day hydrocodone</w:t>
            </w:r>
          </w:p>
          <w:p w14:paraId="1D7CC90E" w14:textId="0C9DB17E" w:rsidR="0A1A351D" w:rsidRDefault="0A1A351D" w:rsidP="0A1A351D">
            <w:pPr>
              <w:jc w:val="center"/>
            </w:pPr>
            <w:r w:rsidRPr="0A1A351D">
              <w:rPr>
                <w:rFonts w:ascii="Arial" w:eastAsia="Arial" w:hAnsi="Arial" w:cs="Arial"/>
                <w:sz w:val="18"/>
                <w:szCs w:val="18"/>
              </w:rPr>
              <w:t xml:space="preserve"> </w:t>
            </w:r>
          </w:p>
          <w:p w14:paraId="78FA2468" w14:textId="2BAABF97" w:rsidR="0A1A351D" w:rsidRDefault="0A1A351D" w:rsidP="0A1A351D">
            <w:pPr>
              <w:jc w:val="center"/>
            </w:pPr>
            <w:r w:rsidRPr="0A1A351D">
              <w:rPr>
                <w:rFonts w:ascii="Arial" w:eastAsia="Arial" w:hAnsi="Arial" w:cs="Arial"/>
                <w:sz w:val="18"/>
                <w:szCs w:val="18"/>
              </w:rPr>
              <w:t>&gt; 3.2 grams/day ibuprofen</w:t>
            </w:r>
          </w:p>
        </w:tc>
        <w:tc>
          <w:tcPr>
            <w:tcW w:w="2104" w:type="dxa"/>
            <w:vMerge/>
            <w:vAlign w:val="center"/>
          </w:tcPr>
          <w:p w14:paraId="6C3F7A35" w14:textId="77777777" w:rsidR="008D4270" w:rsidRDefault="008D4270"/>
        </w:tc>
      </w:tr>
      <w:tr w:rsidR="0A1A351D" w14:paraId="2E520A42" w14:textId="77777777" w:rsidTr="000A3E97">
        <w:trPr>
          <w:trHeight w:val="285"/>
        </w:trPr>
        <w:tc>
          <w:tcPr>
            <w:tcW w:w="4594" w:type="dxa"/>
            <w:tcMar>
              <w:left w:w="108" w:type="dxa"/>
              <w:right w:w="108" w:type="dxa"/>
            </w:tcMar>
            <w:vAlign w:val="center"/>
          </w:tcPr>
          <w:p w14:paraId="35DD5087" w14:textId="5C27CD78" w:rsidR="0A1A351D" w:rsidRDefault="0A1A351D">
            <w:r w:rsidRPr="0A1A351D">
              <w:rPr>
                <w:rFonts w:ascii="Arial" w:eastAsia="Arial" w:hAnsi="Arial" w:cs="Arial"/>
                <w:sz w:val="18"/>
                <w:szCs w:val="18"/>
              </w:rPr>
              <w:t xml:space="preserve">morphine </w:t>
            </w:r>
            <w:proofErr w:type="gramStart"/>
            <w:r w:rsidRPr="0A1A351D">
              <w:rPr>
                <w:rFonts w:ascii="Arial" w:eastAsia="Arial" w:hAnsi="Arial" w:cs="Arial"/>
                <w:sz w:val="18"/>
                <w:szCs w:val="18"/>
              </w:rPr>
              <w:t>immediate-release</w:t>
            </w:r>
            <w:proofErr w:type="gramEnd"/>
            <w:r w:rsidRPr="0A1A351D">
              <w:rPr>
                <w:rFonts w:ascii="Arial" w:eastAsia="Arial" w:hAnsi="Arial" w:cs="Arial"/>
                <w:sz w:val="18"/>
                <w:szCs w:val="18"/>
                <w:vertAlign w:val="superscript"/>
              </w:rPr>
              <w:t>*†</w:t>
            </w:r>
            <w:r w:rsidRPr="0A1A351D">
              <w:rPr>
                <w:rFonts w:ascii="Arial" w:eastAsia="Arial" w:hAnsi="Arial" w:cs="Arial"/>
                <w:sz w:val="18"/>
                <w:szCs w:val="18"/>
              </w:rPr>
              <w:t xml:space="preserve">                                </w:t>
            </w:r>
          </w:p>
        </w:tc>
        <w:tc>
          <w:tcPr>
            <w:tcW w:w="2662" w:type="dxa"/>
            <w:tcMar>
              <w:left w:w="108" w:type="dxa"/>
              <w:right w:w="108" w:type="dxa"/>
            </w:tcMar>
            <w:vAlign w:val="center"/>
          </w:tcPr>
          <w:p w14:paraId="5F503199" w14:textId="3F4D80E8" w:rsidR="0A1A351D" w:rsidRDefault="0A1A351D" w:rsidP="0A1A351D">
            <w:pPr>
              <w:jc w:val="center"/>
            </w:pPr>
            <w:r w:rsidRPr="0A1A351D">
              <w:rPr>
                <w:rFonts w:ascii="Arial" w:eastAsia="Arial" w:hAnsi="Arial" w:cs="Arial"/>
                <w:sz w:val="18"/>
                <w:szCs w:val="18"/>
              </w:rPr>
              <w:t>&gt; 120 mg/day</w:t>
            </w:r>
          </w:p>
        </w:tc>
        <w:tc>
          <w:tcPr>
            <w:tcW w:w="2104" w:type="dxa"/>
            <w:vMerge/>
            <w:vAlign w:val="center"/>
          </w:tcPr>
          <w:p w14:paraId="2E8D5164" w14:textId="77777777" w:rsidR="008D4270" w:rsidRDefault="008D4270"/>
        </w:tc>
      </w:tr>
      <w:tr w:rsidR="0A1A351D" w14:paraId="2775F32D" w14:textId="77777777" w:rsidTr="000A3E97">
        <w:trPr>
          <w:trHeight w:val="285"/>
        </w:trPr>
        <w:tc>
          <w:tcPr>
            <w:tcW w:w="4594" w:type="dxa"/>
            <w:tcMar>
              <w:left w:w="108" w:type="dxa"/>
              <w:right w:w="108" w:type="dxa"/>
            </w:tcMar>
            <w:vAlign w:val="center"/>
          </w:tcPr>
          <w:p w14:paraId="0812C098" w14:textId="0343CD7A" w:rsidR="0A1A351D" w:rsidRDefault="0A1A351D">
            <w:r w:rsidRPr="0A1A351D">
              <w:rPr>
                <w:rFonts w:ascii="Arial" w:eastAsia="Arial" w:hAnsi="Arial" w:cs="Arial"/>
                <w:sz w:val="18"/>
                <w:szCs w:val="18"/>
              </w:rPr>
              <w:t xml:space="preserve">oxymorphone </w:t>
            </w:r>
            <w:proofErr w:type="gramStart"/>
            <w:r w:rsidRPr="0A1A351D">
              <w:rPr>
                <w:rFonts w:ascii="Arial" w:eastAsia="Arial" w:hAnsi="Arial" w:cs="Arial"/>
                <w:sz w:val="18"/>
                <w:szCs w:val="18"/>
              </w:rPr>
              <w:t>immediate-release</w:t>
            </w:r>
            <w:proofErr w:type="gramEnd"/>
            <w:r w:rsidRPr="0A1A351D">
              <w:rPr>
                <w:rFonts w:ascii="Arial" w:eastAsia="Arial" w:hAnsi="Arial" w:cs="Arial"/>
                <w:sz w:val="18"/>
                <w:szCs w:val="18"/>
                <w:vertAlign w:val="superscript"/>
              </w:rPr>
              <w:t>*†</w:t>
            </w:r>
            <w:r w:rsidRPr="0A1A351D">
              <w:rPr>
                <w:rFonts w:ascii="Arial" w:eastAsia="Arial" w:hAnsi="Arial" w:cs="Arial"/>
                <w:sz w:val="18"/>
                <w:szCs w:val="18"/>
              </w:rPr>
              <w:t xml:space="preserve">                                 </w:t>
            </w:r>
          </w:p>
        </w:tc>
        <w:tc>
          <w:tcPr>
            <w:tcW w:w="2662" w:type="dxa"/>
            <w:tcMar>
              <w:left w:w="108" w:type="dxa"/>
              <w:right w:w="108" w:type="dxa"/>
            </w:tcMar>
            <w:vAlign w:val="center"/>
          </w:tcPr>
          <w:p w14:paraId="1ED5876B" w14:textId="6FB426E2" w:rsidR="0A1A351D" w:rsidRDefault="0A1A351D" w:rsidP="0A1A351D">
            <w:pPr>
              <w:jc w:val="center"/>
            </w:pPr>
            <w:r w:rsidRPr="0A1A351D">
              <w:rPr>
                <w:rFonts w:ascii="Arial" w:eastAsia="Arial" w:hAnsi="Arial" w:cs="Arial"/>
                <w:sz w:val="18"/>
                <w:szCs w:val="18"/>
              </w:rPr>
              <w:t>&gt; 40 mg/day</w:t>
            </w:r>
          </w:p>
        </w:tc>
        <w:tc>
          <w:tcPr>
            <w:tcW w:w="2104" w:type="dxa"/>
            <w:vMerge/>
            <w:vAlign w:val="center"/>
          </w:tcPr>
          <w:p w14:paraId="7D7FD591" w14:textId="77777777" w:rsidR="008D4270" w:rsidRDefault="008D4270"/>
        </w:tc>
      </w:tr>
      <w:tr w:rsidR="0A1A351D" w14:paraId="401E2192" w14:textId="77777777" w:rsidTr="000A3E97">
        <w:trPr>
          <w:trHeight w:val="285"/>
        </w:trPr>
        <w:tc>
          <w:tcPr>
            <w:tcW w:w="4594" w:type="dxa"/>
            <w:tcMar>
              <w:left w:w="108" w:type="dxa"/>
              <w:right w:w="108" w:type="dxa"/>
            </w:tcMar>
            <w:vAlign w:val="center"/>
          </w:tcPr>
          <w:p w14:paraId="07BE9425" w14:textId="1D82184A" w:rsidR="0A1A351D" w:rsidRDefault="0A1A351D">
            <w:proofErr w:type="spellStart"/>
            <w:r w:rsidRPr="0A1A351D">
              <w:rPr>
                <w:rFonts w:ascii="Arial" w:eastAsia="Arial" w:hAnsi="Arial" w:cs="Arial"/>
                <w:sz w:val="18"/>
                <w:szCs w:val="18"/>
                <w:lang w:val="es-PR"/>
              </w:rPr>
              <w:t>Oxaydo</w:t>
            </w:r>
            <w:proofErr w:type="spellEnd"/>
            <w:r w:rsidRPr="0A1A351D">
              <w:rPr>
                <w:rFonts w:ascii="Arial" w:eastAsia="Arial" w:hAnsi="Arial" w:cs="Arial"/>
                <w:sz w:val="18"/>
                <w:szCs w:val="18"/>
                <w:vertAlign w:val="superscript"/>
                <w:lang w:val="es-PR"/>
              </w:rPr>
              <w:t>®</w:t>
            </w:r>
            <w:r w:rsidRPr="0A1A351D">
              <w:rPr>
                <w:rFonts w:ascii="Arial" w:eastAsia="Arial" w:hAnsi="Arial" w:cs="Arial"/>
                <w:sz w:val="18"/>
                <w:szCs w:val="18"/>
                <w:lang w:val="es-PR"/>
              </w:rPr>
              <w:t xml:space="preserve"> (</w:t>
            </w:r>
            <w:proofErr w:type="spellStart"/>
            <w:r w:rsidRPr="0A1A351D">
              <w:rPr>
                <w:rFonts w:ascii="Arial" w:eastAsia="Arial" w:hAnsi="Arial" w:cs="Arial"/>
                <w:sz w:val="18"/>
                <w:szCs w:val="18"/>
                <w:lang w:val="es-PR"/>
              </w:rPr>
              <w:t>oxycodone</w:t>
            </w:r>
            <w:proofErr w:type="spellEnd"/>
            <w:r w:rsidRPr="0A1A351D">
              <w:rPr>
                <w:rFonts w:ascii="Arial" w:eastAsia="Arial" w:hAnsi="Arial" w:cs="Arial"/>
                <w:sz w:val="18"/>
                <w:szCs w:val="18"/>
                <w:lang w:val="es-PR"/>
              </w:rPr>
              <w:t xml:space="preserve"> </w:t>
            </w:r>
            <w:proofErr w:type="spellStart"/>
            <w:r w:rsidRPr="0A1A351D">
              <w:rPr>
                <w:rFonts w:ascii="Arial" w:eastAsia="Arial" w:hAnsi="Arial" w:cs="Arial"/>
                <w:sz w:val="18"/>
                <w:szCs w:val="18"/>
                <w:lang w:val="es-PR"/>
              </w:rPr>
              <w:t>immediate-</w:t>
            </w:r>
            <w:proofErr w:type="gramStart"/>
            <w:r w:rsidRPr="0A1A351D">
              <w:rPr>
                <w:rFonts w:ascii="Arial" w:eastAsia="Arial" w:hAnsi="Arial" w:cs="Arial"/>
                <w:sz w:val="18"/>
                <w:szCs w:val="18"/>
                <w:lang w:val="es-PR"/>
              </w:rPr>
              <w:t>release</w:t>
            </w:r>
            <w:proofErr w:type="spellEnd"/>
            <w:r w:rsidRPr="0A1A351D">
              <w:rPr>
                <w:rFonts w:ascii="Arial" w:eastAsia="Arial" w:hAnsi="Arial" w:cs="Arial"/>
                <w:sz w:val="18"/>
                <w:szCs w:val="18"/>
                <w:lang w:val="es-PR"/>
              </w:rPr>
              <w:t>)</w:t>
            </w:r>
            <w:r w:rsidRPr="0A1A351D">
              <w:rPr>
                <w:rFonts w:ascii="Arial" w:eastAsia="Arial" w:hAnsi="Arial" w:cs="Arial"/>
                <w:sz w:val="18"/>
                <w:szCs w:val="18"/>
                <w:vertAlign w:val="superscript"/>
              </w:rPr>
              <w:t>†</w:t>
            </w:r>
            <w:proofErr w:type="gramEnd"/>
          </w:p>
        </w:tc>
        <w:tc>
          <w:tcPr>
            <w:tcW w:w="2662" w:type="dxa"/>
            <w:tcMar>
              <w:left w:w="108" w:type="dxa"/>
              <w:right w:w="108" w:type="dxa"/>
            </w:tcMar>
            <w:vAlign w:val="center"/>
          </w:tcPr>
          <w:p w14:paraId="257DDBA2" w14:textId="5FFFFBD9" w:rsidR="0A1A351D" w:rsidRDefault="0A1A351D" w:rsidP="0A1A351D">
            <w:pPr>
              <w:jc w:val="center"/>
            </w:pPr>
            <w:r w:rsidRPr="0A1A351D">
              <w:rPr>
                <w:rFonts w:ascii="Arial" w:eastAsia="Arial" w:hAnsi="Arial" w:cs="Arial"/>
                <w:sz w:val="18"/>
                <w:szCs w:val="18"/>
              </w:rPr>
              <w:t>&gt; 80 mg/day</w:t>
            </w:r>
          </w:p>
        </w:tc>
        <w:tc>
          <w:tcPr>
            <w:tcW w:w="2104" w:type="dxa"/>
            <w:vMerge/>
            <w:vAlign w:val="center"/>
          </w:tcPr>
          <w:p w14:paraId="055EA645" w14:textId="77777777" w:rsidR="008D4270" w:rsidRDefault="008D4270"/>
        </w:tc>
      </w:tr>
      <w:tr w:rsidR="0A1A351D" w14:paraId="4A083F5B" w14:textId="77777777" w:rsidTr="000A3E97">
        <w:trPr>
          <w:trHeight w:val="285"/>
        </w:trPr>
        <w:tc>
          <w:tcPr>
            <w:tcW w:w="4594" w:type="dxa"/>
            <w:tcMar>
              <w:left w:w="108" w:type="dxa"/>
              <w:right w:w="108" w:type="dxa"/>
            </w:tcMar>
            <w:vAlign w:val="center"/>
          </w:tcPr>
          <w:p w14:paraId="100ECE78" w14:textId="0F91B7F0" w:rsidR="0A1A351D" w:rsidRDefault="0A1A351D">
            <w:r w:rsidRPr="0A1A351D">
              <w:rPr>
                <w:rFonts w:ascii="Arial" w:eastAsia="Arial" w:hAnsi="Arial" w:cs="Arial"/>
                <w:sz w:val="18"/>
                <w:szCs w:val="18"/>
              </w:rPr>
              <w:t xml:space="preserve">oxycodone </w:t>
            </w:r>
            <w:proofErr w:type="gramStart"/>
            <w:r w:rsidRPr="0A1A351D">
              <w:rPr>
                <w:rFonts w:ascii="Arial" w:eastAsia="Arial" w:hAnsi="Arial" w:cs="Arial"/>
                <w:sz w:val="18"/>
                <w:szCs w:val="18"/>
              </w:rPr>
              <w:t>immediate-release</w:t>
            </w:r>
            <w:proofErr w:type="gramEnd"/>
            <w:r w:rsidRPr="0A1A351D">
              <w:rPr>
                <w:rFonts w:ascii="Arial" w:eastAsia="Arial" w:hAnsi="Arial" w:cs="Arial"/>
                <w:sz w:val="18"/>
                <w:szCs w:val="18"/>
                <w:vertAlign w:val="superscript"/>
              </w:rPr>
              <w:t>†</w:t>
            </w:r>
          </w:p>
        </w:tc>
        <w:tc>
          <w:tcPr>
            <w:tcW w:w="2662" w:type="dxa"/>
            <w:tcMar>
              <w:left w:w="108" w:type="dxa"/>
              <w:right w:w="108" w:type="dxa"/>
            </w:tcMar>
            <w:vAlign w:val="center"/>
          </w:tcPr>
          <w:p w14:paraId="3BFC8633" w14:textId="4E1136A4" w:rsidR="0A1A351D" w:rsidRDefault="0A1A351D" w:rsidP="0A1A351D">
            <w:pPr>
              <w:jc w:val="center"/>
            </w:pPr>
            <w:r w:rsidRPr="0A1A351D">
              <w:rPr>
                <w:rFonts w:ascii="Arial" w:eastAsia="Arial" w:hAnsi="Arial" w:cs="Arial"/>
                <w:sz w:val="18"/>
                <w:szCs w:val="18"/>
              </w:rPr>
              <w:t>&gt; 80 mg/day</w:t>
            </w:r>
          </w:p>
        </w:tc>
        <w:tc>
          <w:tcPr>
            <w:tcW w:w="2104" w:type="dxa"/>
            <w:vMerge/>
            <w:vAlign w:val="center"/>
          </w:tcPr>
          <w:p w14:paraId="50D782BF" w14:textId="77777777" w:rsidR="008D4270" w:rsidRDefault="008D4270"/>
        </w:tc>
      </w:tr>
      <w:tr w:rsidR="0A1A351D" w14:paraId="23D30A54" w14:textId="77777777" w:rsidTr="000A3E97">
        <w:trPr>
          <w:trHeight w:val="285"/>
        </w:trPr>
        <w:tc>
          <w:tcPr>
            <w:tcW w:w="4594" w:type="dxa"/>
            <w:tcMar>
              <w:left w:w="108" w:type="dxa"/>
              <w:right w:w="108" w:type="dxa"/>
            </w:tcMar>
            <w:vAlign w:val="center"/>
          </w:tcPr>
          <w:p w14:paraId="5195808D" w14:textId="34831D8A" w:rsidR="0A1A351D" w:rsidRDefault="0A1A351D">
            <w:r w:rsidRPr="0A1A351D">
              <w:rPr>
                <w:rFonts w:ascii="Arial" w:eastAsia="Arial" w:hAnsi="Arial" w:cs="Arial"/>
                <w:sz w:val="18"/>
                <w:szCs w:val="18"/>
              </w:rPr>
              <w:t>oxycodone/ acetaminophen</w:t>
            </w:r>
            <w:r w:rsidRPr="0A1A351D">
              <w:rPr>
                <w:rFonts w:ascii="Arial" w:eastAsia="Arial" w:hAnsi="Arial" w:cs="Arial"/>
                <w:sz w:val="18"/>
                <w:szCs w:val="18"/>
                <w:vertAlign w:val="superscript"/>
              </w:rPr>
              <w:t>†</w:t>
            </w:r>
          </w:p>
        </w:tc>
        <w:tc>
          <w:tcPr>
            <w:tcW w:w="2662" w:type="dxa"/>
            <w:tcMar>
              <w:left w:w="108" w:type="dxa"/>
              <w:right w:w="108" w:type="dxa"/>
            </w:tcMar>
            <w:vAlign w:val="center"/>
          </w:tcPr>
          <w:p w14:paraId="5C894C45" w14:textId="0C595830" w:rsidR="0A1A351D" w:rsidRDefault="0A1A351D" w:rsidP="0A1A351D">
            <w:pPr>
              <w:jc w:val="center"/>
            </w:pPr>
            <w:r w:rsidRPr="0A1A351D">
              <w:rPr>
                <w:rFonts w:ascii="Arial" w:eastAsia="Arial" w:hAnsi="Arial" w:cs="Arial"/>
                <w:sz w:val="18"/>
                <w:szCs w:val="18"/>
              </w:rPr>
              <w:t>&gt; 80 mg/day</w:t>
            </w:r>
          </w:p>
        </w:tc>
        <w:tc>
          <w:tcPr>
            <w:tcW w:w="2104" w:type="dxa"/>
            <w:vMerge/>
            <w:vAlign w:val="center"/>
          </w:tcPr>
          <w:p w14:paraId="37CFFAC4" w14:textId="77777777" w:rsidR="008D4270" w:rsidRDefault="008D4270"/>
        </w:tc>
      </w:tr>
      <w:tr w:rsidR="0A1A351D" w14:paraId="5CA9946B" w14:textId="77777777" w:rsidTr="000A3E97">
        <w:trPr>
          <w:trHeight w:val="285"/>
        </w:trPr>
        <w:tc>
          <w:tcPr>
            <w:tcW w:w="4594" w:type="dxa"/>
            <w:tcMar>
              <w:left w:w="108" w:type="dxa"/>
              <w:right w:w="108" w:type="dxa"/>
            </w:tcMar>
            <w:vAlign w:val="center"/>
          </w:tcPr>
          <w:p w14:paraId="7B7BA4A5" w14:textId="7A2CC81F" w:rsidR="0A1A351D" w:rsidRDefault="0A1A351D">
            <w:r w:rsidRPr="0A1A351D">
              <w:rPr>
                <w:rFonts w:ascii="Arial" w:eastAsia="Arial" w:hAnsi="Arial" w:cs="Arial"/>
                <w:sz w:val="18"/>
                <w:szCs w:val="18"/>
              </w:rPr>
              <w:t>oxycodone/aspirin</w:t>
            </w:r>
            <w:r w:rsidRPr="0A1A351D">
              <w:rPr>
                <w:rFonts w:ascii="Arial" w:eastAsia="Arial" w:hAnsi="Arial" w:cs="Arial"/>
                <w:sz w:val="18"/>
                <w:szCs w:val="18"/>
                <w:vertAlign w:val="superscript"/>
              </w:rPr>
              <w:t>†</w:t>
            </w:r>
          </w:p>
        </w:tc>
        <w:tc>
          <w:tcPr>
            <w:tcW w:w="2662" w:type="dxa"/>
            <w:tcMar>
              <w:left w:w="108" w:type="dxa"/>
              <w:right w:w="108" w:type="dxa"/>
            </w:tcMar>
            <w:vAlign w:val="center"/>
          </w:tcPr>
          <w:p w14:paraId="196AB69C" w14:textId="3BB1F763" w:rsidR="0A1A351D" w:rsidRDefault="0A1A351D" w:rsidP="0A1A351D">
            <w:pPr>
              <w:jc w:val="center"/>
            </w:pPr>
            <w:r w:rsidRPr="0A1A351D">
              <w:rPr>
                <w:rFonts w:ascii="Arial" w:eastAsia="Arial" w:hAnsi="Arial" w:cs="Arial"/>
                <w:sz w:val="18"/>
                <w:szCs w:val="18"/>
              </w:rPr>
              <w:t>&gt; 4 grams/day aspirin</w:t>
            </w:r>
          </w:p>
          <w:p w14:paraId="6057E5A0" w14:textId="436DA537" w:rsidR="0A1A351D" w:rsidRDefault="0A1A351D" w:rsidP="0A1A351D">
            <w:pPr>
              <w:jc w:val="center"/>
            </w:pPr>
            <w:r w:rsidRPr="0A1A351D">
              <w:rPr>
                <w:rFonts w:ascii="Arial" w:eastAsia="Arial" w:hAnsi="Arial" w:cs="Arial"/>
                <w:sz w:val="18"/>
                <w:szCs w:val="18"/>
              </w:rPr>
              <w:t xml:space="preserve"> </w:t>
            </w:r>
          </w:p>
          <w:p w14:paraId="522515E1" w14:textId="04809633" w:rsidR="0A1A351D" w:rsidRDefault="0A1A351D" w:rsidP="0A1A351D">
            <w:pPr>
              <w:jc w:val="center"/>
            </w:pPr>
            <w:r w:rsidRPr="0A1A351D">
              <w:rPr>
                <w:rFonts w:ascii="Arial" w:eastAsia="Arial" w:hAnsi="Arial" w:cs="Arial"/>
                <w:sz w:val="18"/>
                <w:szCs w:val="18"/>
              </w:rPr>
              <w:t>&gt; 80 mg/day oxycodone</w:t>
            </w:r>
          </w:p>
        </w:tc>
        <w:tc>
          <w:tcPr>
            <w:tcW w:w="2104" w:type="dxa"/>
            <w:vMerge/>
            <w:vAlign w:val="center"/>
          </w:tcPr>
          <w:p w14:paraId="77568A09" w14:textId="77777777" w:rsidR="008D4270" w:rsidRDefault="008D4270"/>
        </w:tc>
      </w:tr>
      <w:tr w:rsidR="0A1A351D" w14:paraId="10DC13E0" w14:textId="77777777" w:rsidTr="000A3E97">
        <w:trPr>
          <w:trHeight w:val="285"/>
        </w:trPr>
        <w:tc>
          <w:tcPr>
            <w:tcW w:w="4594" w:type="dxa"/>
            <w:tcMar>
              <w:left w:w="108" w:type="dxa"/>
              <w:right w:w="108" w:type="dxa"/>
            </w:tcMar>
            <w:vAlign w:val="center"/>
          </w:tcPr>
          <w:p w14:paraId="33F2DF12" w14:textId="59F2428A" w:rsidR="0A1A351D" w:rsidRDefault="0A1A351D">
            <w:proofErr w:type="spellStart"/>
            <w:r w:rsidRPr="0A1A351D">
              <w:rPr>
                <w:rFonts w:ascii="Arial" w:eastAsia="Arial" w:hAnsi="Arial" w:cs="Arial"/>
                <w:sz w:val="18"/>
                <w:szCs w:val="18"/>
              </w:rPr>
              <w:t>Seglentis</w:t>
            </w:r>
            <w:proofErr w:type="spellEnd"/>
            <w:r w:rsidRPr="0A1A351D">
              <w:rPr>
                <w:rFonts w:ascii="Arial" w:eastAsia="Arial" w:hAnsi="Arial" w:cs="Arial"/>
                <w:sz w:val="18"/>
                <w:szCs w:val="18"/>
              </w:rPr>
              <w:t xml:space="preserve"> (celecoxib/tramadol)</w:t>
            </w:r>
          </w:p>
        </w:tc>
        <w:tc>
          <w:tcPr>
            <w:tcW w:w="2662" w:type="dxa"/>
            <w:tcMar>
              <w:left w:w="108" w:type="dxa"/>
              <w:right w:w="108" w:type="dxa"/>
            </w:tcMar>
            <w:vAlign w:val="center"/>
          </w:tcPr>
          <w:p w14:paraId="61EA17E6" w14:textId="5548C7F3" w:rsidR="0A1A351D" w:rsidRDefault="0A1A351D" w:rsidP="0A1A351D">
            <w:pPr>
              <w:jc w:val="center"/>
            </w:pPr>
            <w:r w:rsidRPr="0A1A351D">
              <w:rPr>
                <w:rFonts w:ascii="Arial" w:eastAsia="Arial" w:hAnsi="Arial" w:cs="Arial"/>
                <w:sz w:val="18"/>
                <w:szCs w:val="18"/>
              </w:rPr>
              <w:t>&gt; 400 mg/day tramadol</w:t>
            </w:r>
          </w:p>
        </w:tc>
        <w:tc>
          <w:tcPr>
            <w:tcW w:w="2104" w:type="dxa"/>
            <w:vMerge/>
            <w:vAlign w:val="center"/>
          </w:tcPr>
          <w:p w14:paraId="477A4584" w14:textId="77777777" w:rsidR="008D4270" w:rsidRDefault="008D4270"/>
        </w:tc>
      </w:tr>
      <w:tr w:rsidR="0A1A351D" w14:paraId="389546EA" w14:textId="77777777" w:rsidTr="000A3E97">
        <w:trPr>
          <w:trHeight w:val="285"/>
        </w:trPr>
        <w:tc>
          <w:tcPr>
            <w:tcW w:w="4594" w:type="dxa"/>
            <w:tcMar>
              <w:left w:w="108" w:type="dxa"/>
              <w:right w:w="108" w:type="dxa"/>
            </w:tcMar>
            <w:vAlign w:val="center"/>
          </w:tcPr>
          <w:p w14:paraId="447121F6" w14:textId="3E63C1FF" w:rsidR="0A1A351D" w:rsidRDefault="0A1A351D">
            <w:r w:rsidRPr="0A1A351D">
              <w:rPr>
                <w:rFonts w:ascii="Arial" w:eastAsia="Arial" w:hAnsi="Arial" w:cs="Arial"/>
                <w:sz w:val="18"/>
                <w:szCs w:val="18"/>
              </w:rPr>
              <w:t xml:space="preserve">tramadol </w:t>
            </w:r>
            <w:proofErr w:type="gramStart"/>
            <w:r w:rsidRPr="0A1A351D">
              <w:rPr>
                <w:rFonts w:ascii="Arial" w:eastAsia="Arial" w:hAnsi="Arial" w:cs="Arial"/>
                <w:sz w:val="18"/>
                <w:szCs w:val="18"/>
              </w:rPr>
              <w:t>immediate-release</w:t>
            </w:r>
            <w:proofErr w:type="gramEnd"/>
            <w:r w:rsidRPr="0A1A351D">
              <w:rPr>
                <w:rFonts w:ascii="Arial" w:eastAsia="Arial" w:hAnsi="Arial" w:cs="Arial"/>
                <w:sz w:val="18"/>
                <w:szCs w:val="18"/>
                <w:vertAlign w:val="superscript"/>
              </w:rPr>
              <w:t>†</w:t>
            </w:r>
          </w:p>
        </w:tc>
        <w:tc>
          <w:tcPr>
            <w:tcW w:w="2662" w:type="dxa"/>
            <w:tcMar>
              <w:left w:w="108" w:type="dxa"/>
              <w:right w:w="108" w:type="dxa"/>
            </w:tcMar>
            <w:vAlign w:val="center"/>
          </w:tcPr>
          <w:p w14:paraId="4D69A726" w14:textId="0B990E59" w:rsidR="0A1A351D" w:rsidRDefault="0A1A351D" w:rsidP="0A1A351D">
            <w:pPr>
              <w:jc w:val="center"/>
            </w:pPr>
            <w:r w:rsidRPr="0A1A351D">
              <w:rPr>
                <w:rFonts w:ascii="Arial" w:eastAsia="Arial" w:hAnsi="Arial" w:cs="Arial"/>
                <w:sz w:val="18"/>
                <w:szCs w:val="18"/>
              </w:rPr>
              <w:t xml:space="preserve">&gt; 400 mg/day </w:t>
            </w:r>
          </w:p>
        </w:tc>
        <w:tc>
          <w:tcPr>
            <w:tcW w:w="2104" w:type="dxa"/>
            <w:vMerge/>
            <w:vAlign w:val="center"/>
          </w:tcPr>
          <w:p w14:paraId="0AB5036D" w14:textId="77777777" w:rsidR="008D4270" w:rsidRDefault="008D4270"/>
        </w:tc>
      </w:tr>
      <w:tr w:rsidR="0A1A351D" w14:paraId="5E941BED" w14:textId="77777777" w:rsidTr="000A3E97">
        <w:trPr>
          <w:trHeight w:val="285"/>
        </w:trPr>
        <w:tc>
          <w:tcPr>
            <w:tcW w:w="4594" w:type="dxa"/>
            <w:tcMar>
              <w:left w:w="108" w:type="dxa"/>
              <w:right w:w="108" w:type="dxa"/>
            </w:tcMar>
            <w:vAlign w:val="center"/>
          </w:tcPr>
          <w:p w14:paraId="5B8C5A5F" w14:textId="6A0FD32E" w:rsidR="0A1A351D" w:rsidRDefault="0A1A351D">
            <w:proofErr w:type="spellStart"/>
            <w:r w:rsidRPr="0A1A351D">
              <w:rPr>
                <w:rFonts w:ascii="Arial" w:eastAsia="Arial" w:hAnsi="Arial" w:cs="Arial"/>
                <w:sz w:val="18"/>
                <w:szCs w:val="18"/>
              </w:rPr>
              <w:t>Qdolo</w:t>
            </w:r>
            <w:proofErr w:type="spellEnd"/>
            <w:r w:rsidRPr="0A1A351D">
              <w:rPr>
                <w:rFonts w:ascii="Arial" w:eastAsia="Arial" w:hAnsi="Arial" w:cs="Arial"/>
                <w:sz w:val="18"/>
                <w:szCs w:val="18"/>
                <w:vertAlign w:val="superscript"/>
                <w:lang w:val="es-PR"/>
              </w:rPr>
              <w:t xml:space="preserve">® </w:t>
            </w:r>
            <w:r w:rsidRPr="0A1A351D">
              <w:rPr>
                <w:rFonts w:ascii="Arial" w:eastAsia="Arial" w:hAnsi="Arial" w:cs="Arial"/>
                <w:sz w:val="18"/>
                <w:szCs w:val="18"/>
                <w:lang w:val="es-PR"/>
              </w:rPr>
              <w:t>(</w:t>
            </w:r>
            <w:r w:rsidRPr="0A1A351D">
              <w:rPr>
                <w:rFonts w:ascii="Arial" w:eastAsia="Arial" w:hAnsi="Arial" w:cs="Arial"/>
                <w:sz w:val="18"/>
                <w:szCs w:val="18"/>
              </w:rPr>
              <w:t xml:space="preserve">tramadol </w:t>
            </w:r>
            <w:proofErr w:type="gramStart"/>
            <w:r w:rsidRPr="0A1A351D">
              <w:rPr>
                <w:rFonts w:ascii="Arial" w:eastAsia="Arial" w:hAnsi="Arial" w:cs="Arial"/>
                <w:sz w:val="18"/>
                <w:szCs w:val="18"/>
              </w:rPr>
              <w:t>solution)</w:t>
            </w:r>
            <w:r w:rsidRPr="0A1A351D">
              <w:rPr>
                <w:rFonts w:ascii="Arial" w:eastAsia="Arial" w:hAnsi="Arial" w:cs="Arial"/>
                <w:sz w:val="18"/>
                <w:szCs w:val="18"/>
                <w:vertAlign w:val="superscript"/>
              </w:rPr>
              <w:t>†</w:t>
            </w:r>
            <w:proofErr w:type="gramEnd"/>
          </w:p>
        </w:tc>
        <w:tc>
          <w:tcPr>
            <w:tcW w:w="2662" w:type="dxa"/>
            <w:tcMar>
              <w:left w:w="108" w:type="dxa"/>
              <w:right w:w="108" w:type="dxa"/>
            </w:tcMar>
            <w:vAlign w:val="center"/>
          </w:tcPr>
          <w:p w14:paraId="6A784A83" w14:textId="48A1D1D7" w:rsidR="0A1A351D" w:rsidRDefault="0A1A351D" w:rsidP="0A1A351D">
            <w:pPr>
              <w:jc w:val="center"/>
            </w:pPr>
            <w:r w:rsidRPr="0A1A351D">
              <w:rPr>
                <w:rFonts w:ascii="Arial" w:eastAsia="Arial" w:hAnsi="Arial" w:cs="Arial"/>
                <w:sz w:val="18"/>
                <w:szCs w:val="18"/>
              </w:rPr>
              <w:t xml:space="preserve">&gt; 400 mg/day </w:t>
            </w:r>
          </w:p>
        </w:tc>
        <w:tc>
          <w:tcPr>
            <w:tcW w:w="2104" w:type="dxa"/>
            <w:vMerge/>
            <w:vAlign w:val="center"/>
          </w:tcPr>
          <w:p w14:paraId="5BD96112" w14:textId="77777777" w:rsidR="008D4270" w:rsidRDefault="008D4270"/>
        </w:tc>
      </w:tr>
      <w:tr w:rsidR="0A1A351D" w14:paraId="75DE3427" w14:textId="77777777" w:rsidTr="000A3E97">
        <w:trPr>
          <w:trHeight w:val="285"/>
        </w:trPr>
        <w:tc>
          <w:tcPr>
            <w:tcW w:w="4594" w:type="dxa"/>
            <w:tcMar>
              <w:left w:w="108" w:type="dxa"/>
              <w:right w:w="108" w:type="dxa"/>
            </w:tcMar>
            <w:vAlign w:val="center"/>
          </w:tcPr>
          <w:p w14:paraId="02C06031" w14:textId="17C8CBF6" w:rsidR="0A1A351D" w:rsidRDefault="0A1A351D">
            <w:r w:rsidRPr="0A1A351D">
              <w:rPr>
                <w:rFonts w:ascii="Arial" w:eastAsia="Arial" w:hAnsi="Arial" w:cs="Arial"/>
                <w:sz w:val="18"/>
                <w:szCs w:val="18"/>
              </w:rPr>
              <w:t>tramadol/</w:t>
            </w:r>
          </w:p>
          <w:p w14:paraId="578195E5" w14:textId="04EE7F8D" w:rsidR="0A1A351D" w:rsidRDefault="0A1A351D">
            <w:r w:rsidRPr="0A1A351D">
              <w:rPr>
                <w:rFonts w:ascii="Arial" w:eastAsia="Arial" w:hAnsi="Arial" w:cs="Arial"/>
                <w:sz w:val="18"/>
                <w:szCs w:val="18"/>
              </w:rPr>
              <w:t>acetaminophen</w:t>
            </w:r>
            <w:r w:rsidRPr="0A1A351D">
              <w:rPr>
                <w:rFonts w:ascii="Arial" w:eastAsia="Arial" w:hAnsi="Arial" w:cs="Arial"/>
                <w:sz w:val="18"/>
                <w:szCs w:val="18"/>
                <w:vertAlign w:val="superscript"/>
              </w:rPr>
              <w:t>†</w:t>
            </w:r>
          </w:p>
        </w:tc>
        <w:tc>
          <w:tcPr>
            <w:tcW w:w="2662" w:type="dxa"/>
            <w:tcMar>
              <w:left w:w="108" w:type="dxa"/>
              <w:right w:w="108" w:type="dxa"/>
            </w:tcMar>
            <w:vAlign w:val="center"/>
          </w:tcPr>
          <w:p w14:paraId="50E9A537" w14:textId="6A5BA650" w:rsidR="0A1A351D" w:rsidRDefault="0A1A351D" w:rsidP="0A1A351D">
            <w:pPr>
              <w:jc w:val="center"/>
            </w:pPr>
            <w:r w:rsidRPr="0A1A351D">
              <w:rPr>
                <w:rFonts w:ascii="Arial" w:eastAsia="Arial" w:hAnsi="Arial" w:cs="Arial"/>
                <w:sz w:val="18"/>
                <w:szCs w:val="18"/>
              </w:rPr>
              <w:t>&gt; 400 mg/day tramadol</w:t>
            </w:r>
          </w:p>
        </w:tc>
        <w:tc>
          <w:tcPr>
            <w:tcW w:w="2104" w:type="dxa"/>
            <w:vMerge/>
            <w:vAlign w:val="center"/>
          </w:tcPr>
          <w:p w14:paraId="5388DBBB" w14:textId="77777777" w:rsidR="008D4270" w:rsidRDefault="008D4270"/>
        </w:tc>
      </w:tr>
    </w:tbl>
    <w:p w14:paraId="348B9951" w14:textId="4251A19E" w:rsidR="00D742D0" w:rsidRDefault="658D3839">
      <w:r w:rsidRPr="0A1A351D">
        <w:rPr>
          <w:rFonts w:ascii="Arial" w:eastAsia="Arial" w:hAnsi="Arial" w:cs="Arial"/>
          <w:sz w:val="16"/>
          <w:szCs w:val="16"/>
        </w:rPr>
        <w:t xml:space="preserve">*Dose thresholds also apply to the injectable formulation </w:t>
      </w:r>
    </w:p>
    <w:p w14:paraId="3DE2D3AB" w14:textId="39A04734" w:rsidR="00D742D0" w:rsidRDefault="658D3839">
      <w:r w:rsidRPr="0A1A351D">
        <w:rPr>
          <w:rFonts w:ascii="Arial" w:eastAsia="Arial" w:hAnsi="Arial" w:cs="Arial"/>
          <w:sz w:val="16"/>
          <w:szCs w:val="16"/>
        </w:rPr>
        <w:t>†PA will be required for high dose short-acting monotherapy</w:t>
      </w:r>
    </w:p>
    <w:p w14:paraId="4016AA82" w14:textId="259BC7F1" w:rsidR="00D742D0" w:rsidRDefault="658D3839">
      <w:r w:rsidRPr="0A1A351D">
        <w:rPr>
          <w:rFonts w:ascii="Arial" w:eastAsia="Arial" w:hAnsi="Arial" w:cs="Arial"/>
          <w:sz w:val="16"/>
          <w:szCs w:val="16"/>
        </w:rPr>
        <w:t>‡Includes codeine/acetaminophen product</w:t>
      </w:r>
    </w:p>
    <w:p w14:paraId="32326EFA" w14:textId="733D6ADC" w:rsidR="00D742D0" w:rsidRDefault="658D3839" w:rsidP="0A1A351D">
      <w:r w:rsidRPr="0A1A351D">
        <w:rPr>
          <w:rFonts w:ascii="Arial" w:eastAsia="Arial" w:hAnsi="Arial" w:cs="Arial"/>
          <w:sz w:val="16"/>
          <w:szCs w:val="16"/>
        </w:rPr>
        <w:t>Note: MCO plans may have different dose thresholds</w:t>
      </w:r>
    </w:p>
    <w:sectPr w:rsidR="00D742D0" w:rsidSect="00EE4CAE">
      <w:headerReference w:type="default"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6A6F0" w14:textId="77777777" w:rsidR="00716184" w:rsidRDefault="00716184" w:rsidP="00153DCE">
      <w:r>
        <w:separator/>
      </w:r>
    </w:p>
  </w:endnote>
  <w:endnote w:type="continuationSeparator" w:id="0">
    <w:p w14:paraId="78DDBDAA" w14:textId="77777777" w:rsidR="00716184" w:rsidRDefault="00716184" w:rsidP="00153DCE">
      <w:r>
        <w:continuationSeparator/>
      </w:r>
    </w:p>
  </w:endnote>
  <w:endnote w:type="continuationNotice" w:id="1">
    <w:p w14:paraId="49966234" w14:textId="77777777" w:rsidR="00716184" w:rsidRDefault="007161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FE92394" w14:paraId="067697D1" w14:textId="77777777" w:rsidTr="00BA71EF">
      <w:trPr>
        <w:trHeight w:val="300"/>
      </w:trPr>
      <w:tc>
        <w:tcPr>
          <w:tcW w:w="3120" w:type="dxa"/>
        </w:tcPr>
        <w:p w14:paraId="3DD16963" w14:textId="5E3103CB" w:rsidR="2FE92394" w:rsidRDefault="2FE92394" w:rsidP="00BA71EF">
          <w:pPr>
            <w:pStyle w:val="Header"/>
            <w:ind w:left="-115"/>
          </w:pPr>
        </w:p>
      </w:tc>
      <w:tc>
        <w:tcPr>
          <w:tcW w:w="3120" w:type="dxa"/>
        </w:tcPr>
        <w:p w14:paraId="739FEF20" w14:textId="20BBA2DE" w:rsidR="2FE92394" w:rsidRDefault="2FE92394" w:rsidP="00BA71EF">
          <w:pPr>
            <w:pStyle w:val="Header"/>
            <w:jc w:val="center"/>
          </w:pPr>
        </w:p>
      </w:tc>
      <w:tc>
        <w:tcPr>
          <w:tcW w:w="3120" w:type="dxa"/>
        </w:tcPr>
        <w:p w14:paraId="62D5490E" w14:textId="37566822" w:rsidR="2FE92394" w:rsidRDefault="2FE92394" w:rsidP="00BA71EF">
          <w:pPr>
            <w:pStyle w:val="Header"/>
            <w:ind w:right="-115"/>
            <w:jc w:val="right"/>
          </w:pPr>
        </w:p>
      </w:tc>
    </w:tr>
  </w:tbl>
  <w:p w14:paraId="307D9163" w14:textId="1B632A3B" w:rsidR="00D52E14" w:rsidRDefault="00D52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FE92394" w14:paraId="74DA99E9" w14:textId="77777777" w:rsidTr="00BA71EF">
      <w:trPr>
        <w:trHeight w:val="300"/>
      </w:trPr>
      <w:tc>
        <w:tcPr>
          <w:tcW w:w="3120" w:type="dxa"/>
        </w:tcPr>
        <w:p w14:paraId="71716C3D" w14:textId="18D5EC3B" w:rsidR="2FE92394" w:rsidRDefault="2FE92394" w:rsidP="00BA71EF">
          <w:pPr>
            <w:pStyle w:val="Header"/>
            <w:ind w:left="-115"/>
          </w:pPr>
        </w:p>
      </w:tc>
      <w:tc>
        <w:tcPr>
          <w:tcW w:w="3120" w:type="dxa"/>
        </w:tcPr>
        <w:p w14:paraId="3985E757" w14:textId="4681C6EC" w:rsidR="2FE92394" w:rsidRDefault="2FE92394" w:rsidP="00BA71EF">
          <w:pPr>
            <w:pStyle w:val="Header"/>
            <w:jc w:val="center"/>
          </w:pPr>
        </w:p>
      </w:tc>
      <w:tc>
        <w:tcPr>
          <w:tcW w:w="3120" w:type="dxa"/>
        </w:tcPr>
        <w:p w14:paraId="78673DC5" w14:textId="347BBA20" w:rsidR="2FE92394" w:rsidRDefault="2FE92394" w:rsidP="00BA71EF">
          <w:pPr>
            <w:pStyle w:val="Header"/>
            <w:ind w:right="-115"/>
            <w:jc w:val="right"/>
          </w:pPr>
        </w:p>
      </w:tc>
    </w:tr>
  </w:tbl>
  <w:p w14:paraId="2E2C5111" w14:textId="73B8639E" w:rsidR="00D52E14" w:rsidRDefault="00D52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0A066" w14:textId="77777777" w:rsidR="00716184" w:rsidRDefault="00716184" w:rsidP="00153DCE">
      <w:r>
        <w:separator/>
      </w:r>
    </w:p>
  </w:footnote>
  <w:footnote w:type="continuationSeparator" w:id="0">
    <w:p w14:paraId="76490408" w14:textId="77777777" w:rsidR="00716184" w:rsidRDefault="00716184" w:rsidP="00153DCE">
      <w:r>
        <w:continuationSeparator/>
      </w:r>
    </w:p>
  </w:footnote>
  <w:footnote w:type="continuationNotice" w:id="1">
    <w:p w14:paraId="4A6A9914" w14:textId="77777777" w:rsidR="00716184" w:rsidRDefault="007161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FE92394" w14:paraId="05B906B1" w14:textId="77777777" w:rsidTr="1CE24E35">
      <w:trPr>
        <w:trHeight w:val="300"/>
      </w:trPr>
      <w:tc>
        <w:tcPr>
          <w:tcW w:w="3120" w:type="dxa"/>
        </w:tcPr>
        <w:p w14:paraId="03462D4C" w14:textId="5C20E0B6" w:rsidR="2FE92394" w:rsidRDefault="2FE92394" w:rsidP="00BA71EF">
          <w:pPr>
            <w:pStyle w:val="Header"/>
            <w:ind w:left="-115"/>
          </w:pPr>
        </w:p>
      </w:tc>
      <w:tc>
        <w:tcPr>
          <w:tcW w:w="3120" w:type="dxa"/>
        </w:tcPr>
        <w:p w14:paraId="4BD1DE88" w14:textId="5CC8CF86" w:rsidR="2FE92394" w:rsidRDefault="2FE92394" w:rsidP="00BA71EF">
          <w:pPr>
            <w:pStyle w:val="Header"/>
            <w:jc w:val="center"/>
          </w:pPr>
        </w:p>
      </w:tc>
      <w:tc>
        <w:tcPr>
          <w:tcW w:w="3120" w:type="dxa"/>
        </w:tcPr>
        <w:p w14:paraId="2EB8EEF7" w14:textId="0279C94B" w:rsidR="2FE92394" w:rsidRDefault="2FE92394" w:rsidP="00BA71EF">
          <w:pPr>
            <w:pStyle w:val="Header"/>
            <w:ind w:right="-115"/>
            <w:jc w:val="right"/>
          </w:pPr>
        </w:p>
      </w:tc>
    </w:tr>
  </w:tbl>
  <w:p w14:paraId="4A858F99" w14:textId="2D6BBFC7" w:rsidR="00D52E14" w:rsidRDefault="00D52E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1FA4" w14:textId="77777777" w:rsidR="00EE4CAE" w:rsidRPr="006E5DED" w:rsidRDefault="00EE4CAE" w:rsidP="00EE4CAE">
    <w:pPr>
      <w:pStyle w:val="Header"/>
      <w:rPr>
        <w:noProof/>
        <w:color w:val="1F497D" w:themeColor="text2"/>
      </w:rPr>
    </w:pPr>
    <w:r w:rsidRPr="006E5DED">
      <w:rPr>
        <w:noProof/>
        <w:color w:val="1F497D" w:themeColor="text2"/>
      </w:rPr>
      <mc:AlternateContent>
        <mc:Choice Requires="wps">
          <w:drawing>
            <wp:anchor distT="0" distB="0" distL="114300" distR="114300" simplePos="0" relativeHeight="251658240" behindDoc="0" locked="0" layoutInCell="1" allowOverlap="1" wp14:anchorId="3A881FAB" wp14:editId="3A881FAC">
              <wp:simplePos x="0" y="0"/>
              <wp:positionH relativeFrom="column">
                <wp:align>center</wp:align>
              </wp:positionH>
              <wp:positionV relativeFrom="paragraph">
                <wp:posOffset>0</wp:posOffset>
              </wp:positionV>
              <wp:extent cx="3589361" cy="140398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361" cy="1403985"/>
                      </a:xfrm>
                      <a:prstGeom prst="rect">
                        <a:avLst/>
                      </a:prstGeom>
                      <a:noFill/>
                      <a:ln w="9525">
                        <a:noFill/>
                        <a:miter lim="800000"/>
                        <a:headEnd/>
                        <a:tailEnd/>
                      </a:ln>
                    </wps:spPr>
                    <wps:txbx>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153DCE">
                            <w:rPr>
                              <w:color w:val="1F497D" w:themeColor="text2"/>
                              <w:sz w:val="20"/>
                            </w:rPr>
                            <w:t xml:space="preserve">FICE OF </w:t>
                          </w:r>
                          <w:r>
                            <w:rPr>
                              <w:color w:val="1F497D" w:themeColor="text2"/>
                              <w:sz w:val="20"/>
                            </w:rPr>
                            <w:t>HEALTH AND HUMAN SERVICES</w:t>
                          </w:r>
                        </w:p>
                        <w:p w14:paraId="3A881FB0" w14:textId="77777777" w:rsidR="00EE4CAE" w:rsidRPr="00153DCE" w:rsidRDefault="00EE4CAE" w:rsidP="00EE4CAE">
                          <w:pPr>
                            <w:pStyle w:val="Header"/>
                            <w:jc w:val="center"/>
                            <w:rPr>
                              <w:b/>
                              <w:color w:val="1F497D" w:themeColor="text2"/>
                            </w:rPr>
                          </w:pPr>
                          <w:r w:rsidRPr="00153DCE">
                            <w:rPr>
                              <w:b/>
                              <w:color w:val="1F497D" w:themeColor="text2"/>
                            </w:rPr>
                            <w:t>COMMONWEALTH OF MASSACHUSETTS</w:t>
                          </w:r>
                        </w:p>
                        <w:p w14:paraId="3A881FB1" w14:textId="095D713A" w:rsidR="00EE4CAE" w:rsidRPr="00153DCE" w:rsidRDefault="00B623EB" w:rsidP="00EE4CAE">
                          <w:pPr>
                            <w:pStyle w:val="Header"/>
                            <w:tabs>
                              <w:tab w:val="left" w:pos="795"/>
                            </w:tabs>
                            <w:jc w:val="center"/>
                            <w:rPr>
                              <w:color w:val="1F497D" w:themeColor="text2"/>
                            </w:rPr>
                          </w:pPr>
                          <w:r>
                            <w:rPr>
                              <w:color w:val="1F497D" w:themeColor="text2"/>
                            </w:rPr>
                            <w:t>ONE ASHBURTON PLACE</w:t>
                          </w:r>
                          <w:r w:rsidR="00EE4CAE" w:rsidRPr="00153DCE">
                            <w:rPr>
                              <w:color w:val="1F497D" w:themeColor="text2"/>
                            </w:rPr>
                            <w:t>,</w:t>
                          </w:r>
                          <w:r>
                            <w:rPr>
                              <w:color w:val="1F497D" w:themeColor="text2"/>
                            </w:rPr>
                            <w:t xml:space="preserve"> BOSTON,</w:t>
                          </w:r>
                          <w:r w:rsidR="00EE4CAE" w:rsidRPr="00153DCE">
                            <w:rPr>
                              <w:color w:val="1F497D" w:themeColor="text2"/>
                            </w:rPr>
                            <w:t xml:space="preserve"> MA 021</w:t>
                          </w:r>
                          <w:r>
                            <w:rPr>
                              <w:color w:val="1F497D" w:themeColor="text2"/>
                            </w:rPr>
                            <w:t>08</w:t>
                          </w:r>
                        </w:p>
                        <w:p w14:paraId="3A881FB2" w14:textId="37A6B39B" w:rsidR="00EE4CAE" w:rsidRPr="00153DCE" w:rsidRDefault="00B623EB" w:rsidP="00EE4CAE">
                          <w:pPr>
                            <w:pStyle w:val="Header"/>
                            <w:jc w:val="center"/>
                            <w:rPr>
                              <w:color w:val="1F497D" w:themeColor="text2"/>
                            </w:rPr>
                          </w:pPr>
                          <w:r w:rsidRPr="00B623EB">
                            <w:rPr>
                              <w:color w:val="1F497D" w:themeColor="text2"/>
                            </w:rPr>
                            <w:t>(617) 573-1600</w:t>
                          </w:r>
                        </w:p>
                        <w:p w14:paraId="3A881FB3" w14:textId="77777777" w:rsidR="00EE4CAE" w:rsidRPr="00153DCE" w:rsidRDefault="00EE4CAE" w:rsidP="00EE4CAE">
                          <w:pPr>
                            <w:pStyle w:val="Header"/>
                            <w:jc w:val="center"/>
                            <w:rPr>
                              <w:color w:val="1F497D" w:themeColor="text2"/>
                            </w:rPr>
                          </w:pPr>
                        </w:p>
                        <w:p w14:paraId="3A881FB4" w14:textId="77777777" w:rsidR="00EE4CAE" w:rsidRDefault="00EE4CAE" w:rsidP="00EE4CA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1" o:spid="_x0000_s1026" type="#_x0000_t202" style="position:absolute;margin-left:0;margin-top:0;width:282.65pt;height:110.55pt;z-index:25165824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" filled="f" stroked="f">
              <v:textbox style="mso-fit-shape-to-text:t">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153DCE">
                      <w:rPr>
                        <w:color w:val="1F497D" w:themeColor="text2"/>
                        <w:sz w:val="20"/>
                      </w:rPr>
                      <w:t xml:space="preserve">FICE OF </w:t>
                    </w:r>
                    <w:r>
                      <w:rPr>
                        <w:color w:val="1F497D" w:themeColor="text2"/>
                        <w:sz w:val="20"/>
                      </w:rPr>
                      <w:t>HEALTH AND HUMAN SERVICES</w:t>
                    </w:r>
                  </w:p>
                  <w:p w14:paraId="3A881FB0" w14:textId="77777777" w:rsidR="00EE4CAE" w:rsidRPr="00153DCE" w:rsidRDefault="00EE4CAE" w:rsidP="00EE4CAE">
                    <w:pPr>
                      <w:pStyle w:val="Header"/>
                      <w:jc w:val="center"/>
                      <w:rPr>
                        <w:b/>
                        <w:color w:val="1F497D" w:themeColor="text2"/>
                      </w:rPr>
                    </w:pPr>
                    <w:r w:rsidRPr="00153DCE">
                      <w:rPr>
                        <w:b/>
                        <w:color w:val="1F497D" w:themeColor="text2"/>
                      </w:rPr>
                      <w:t>COMMONWEALTH OF MASSACHUSETTS</w:t>
                    </w:r>
                  </w:p>
                  <w:p w14:paraId="3A881FB1" w14:textId="095D713A" w:rsidR="00EE4CAE" w:rsidRPr="00153DCE" w:rsidRDefault="00B623EB" w:rsidP="00EE4CAE">
                    <w:pPr>
                      <w:pStyle w:val="Header"/>
                      <w:tabs>
                        <w:tab w:val="left" w:pos="795"/>
                      </w:tabs>
                      <w:jc w:val="center"/>
                      <w:rPr>
                        <w:color w:val="1F497D" w:themeColor="text2"/>
                      </w:rPr>
                    </w:pPr>
                    <w:r>
                      <w:rPr>
                        <w:color w:val="1F497D" w:themeColor="text2"/>
                      </w:rPr>
                      <w:t>ONE ASHBURTON PLACE</w:t>
                    </w:r>
                    <w:r w:rsidR="00EE4CAE" w:rsidRPr="00153DCE">
                      <w:rPr>
                        <w:color w:val="1F497D" w:themeColor="text2"/>
                      </w:rPr>
                      <w:t>,</w:t>
                    </w:r>
                    <w:r>
                      <w:rPr>
                        <w:color w:val="1F497D" w:themeColor="text2"/>
                      </w:rPr>
                      <w:t xml:space="preserve"> BOSTON,</w:t>
                    </w:r>
                    <w:r w:rsidR="00EE4CAE" w:rsidRPr="00153DCE">
                      <w:rPr>
                        <w:color w:val="1F497D" w:themeColor="text2"/>
                      </w:rPr>
                      <w:t xml:space="preserve"> MA 021</w:t>
                    </w:r>
                    <w:r>
                      <w:rPr>
                        <w:color w:val="1F497D" w:themeColor="text2"/>
                      </w:rPr>
                      <w:t>08</w:t>
                    </w:r>
                  </w:p>
                  <w:p w14:paraId="3A881FB2" w14:textId="37A6B39B" w:rsidR="00EE4CAE" w:rsidRPr="00153DCE" w:rsidRDefault="00B623EB" w:rsidP="00EE4CAE">
                    <w:pPr>
                      <w:pStyle w:val="Header"/>
                      <w:jc w:val="center"/>
                      <w:rPr>
                        <w:color w:val="1F497D" w:themeColor="text2"/>
                      </w:rPr>
                    </w:pPr>
                    <w:r w:rsidRPr="00B623EB">
                      <w:rPr>
                        <w:color w:val="1F497D" w:themeColor="text2"/>
                      </w:rPr>
                      <w:t>(617) 573-1600</w:t>
                    </w:r>
                  </w:p>
                  <w:p w14:paraId="3A881FB3" w14:textId="77777777" w:rsidR="00EE4CAE" w:rsidRPr="00153DCE" w:rsidRDefault="00EE4CAE" w:rsidP="00EE4CAE">
                    <w:pPr>
                      <w:pStyle w:val="Header"/>
                      <w:jc w:val="center"/>
                      <w:rPr>
                        <w:color w:val="1F497D" w:themeColor="text2"/>
                      </w:rPr>
                    </w:pPr>
                  </w:p>
                  <w:p w14:paraId="3A881FB4" w14:textId="77777777" w:rsidR="00EE4CAE" w:rsidRDefault="00EE4CAE" w:rsidP="00EE4CAE"/>
                </w:txbxContent>
              </v:textbox>
            </v:shape>
          </w:pict>
        </mc:Fallback>
      </mc:AlternateContent>
    </w:r>
    <w:r>
      <w:rPr>
        <w:noProof/>
        <w:color w:val="1F497D" w:themeColor="text2"/>
      </w:rPr>
      <w:drawing>
        <wp:inline distT="0" distB="0" distL="0" distR="0" wp14:anchorId="3A881FAD" wp14:editId="3A881FAE">
          <wp:extent cx="1164590" cy="1377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77777777" w:rsidR="00EE4CAE" w:rsidRDefault="00EE4CAE" w:rsidP="00EE4CAE">
    <w:pPr>
      <w:pStyle w:val="Header"/>
    </w:pPr>
    <w:r>
      <w:ptab w:relativeTo="margin" w:alignment="right" w:leader="none"/>
    </w:r>
  </w:p>
  <w:p w14:paraId="2BC6C619" w14:textId="1727E492" w:rsidR="00D160CC" w:rsidRDefault="00964EDE" w:rsidP="00EE4CAE">
    <w:pPr>
      <w:pStyle w:val="Header"/>
      <w:rPr>
        <w:b/>
        <w:color w:val="1F497D" w:themeColor="text2"/>
      </w:rPr>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D160CC">
      <w:rPr>
        <w:b/>
        <w:color w:val="1F497D" w:themeColor="text2"/>
      </w:rPr>
      <w:tab/>
    </w:r>
    <w:r w:rsidR="0082090C">
      <w:rPr>
        <w:b/>
        <w:color w:val="1F497D" w:themeColor="text2"/>
      </w:rPr>
      <w:t xml:space="preserve">Kate </w:t>
    </w:r>
    <w:r w:rsidR="0082090C">
      <w:rPr>
        <w:b/>
        <w:color w:val="1F497D" w:themeColor="text2"/>
      </w:rPr>
      <w:t>Walsh</w:t>
    </w:r>
  </w:p>
  <w:p w14:paraId="49954343" w14:textId="7078666A" w:rsidR="00734039" w:rsidRDefault="00465E5A" w:rsidP="00EE4CAE">
    <w:pPr>
      <w:pStyle w:val="Header"/>
      <w:rPr>
        <w:b/>
        <w:color w:val="1F497D" w:themeColor="text2"/>
      </w:rPr>
    </w:pPr>
    <w:r w:rsidRPr="00153DCE">
      <w:rPr>
        <w:color w:val="1F497D" w:themeColor="text2"/>
        <w:sz w:val="20"/>
        <w:szCs w:val="20"/>
      </w:rPr>
      <w:t>GOVERNOR</w:t>
    </w:r>
    <w:r>
      <w:rPr>
        <w:b/>
        <w:color w:val="1F497D" w:themeColor="text2"/>
      </w:rPr>
      <w:t xml:space="preserve"> </w:t>
    </w:r>
    <w:r w:rsidR="00EE4CAE" w:rsidRPr="00153DCE">
      <w:rPr>
        <w:b/>
        <w:color w:val="1F497D" w:themeColor="text2"/>
      </w:rPr>
      <w:t xml:space="preserve">                                                             </w:t>
    </w:r>
    <w:r w:rsidR="00964EDE">
      <w:rPr>
        <w:b/>
        <w:color w:val="1F497D" w:themeColor="text2"/>
      </w:rPr>
      <w:t xml:space="preserve">                                              </w:t>
    </w:r>
    <w:r w:rsidR="00D160CC">
      <w:rPr>
        <w:b/>
        <w:color w:val="1F497D" w:themeColor="text2"/>
      </w:rPr>
      <w:tab/>
    </w:r>
    <w:r w:rsidR="00964EDE">
      <w:rPr>
        <w:b/>
        <w:color w:val="1F497D" w:themeColor="text2"/>
      </w:rPr>
      <w:t xml:space="preserve">    </w:t>
    </w:r>
    <w:r>
      <w:rPr>
        <w:color w:val="1F497D" w:themeColor="text2"/>
        <w:sz w:val="20"/>
        <w:szCs w:val="20"/>
      </w:rPr>
      <w:t>SECRETARY</w:t>
    </w:r>
  </w:p>
  <w:p w14:paraId="50A285D4" w14:textId="77777777" w:rsidR="00734039" w:rsidRDefault="00734039" w:rsidP="00EE4CAE">
    <w:pPr>
      <w:pStyle w:val="Header"/>
      <w:rPr>
        <w:b/>
        <w:color w:val="1F497D" w:themeColor="text2"/>
      </w:rPr>
    </w:pPr>
  </w:p>
  <w:p w14:paraId="63AE781D" w14:textId="027E5A88" w:rsidR="00734039" w:rsidRPr="00734039" w:rsidRDefault="00964EDE" w:rsidP="00EE4CAE">
    <w:pPr>
      <w:pStyle w:val="Header"/>
      <w:rPr>
        <w:b/>
        <w:color w:val="1F497D" w:themeColor="text2"/>
      </w:rPr>
    </w:pPr>
    <w:r>
      <w:rPr>
        <w:b/>
        <w:color w:val="1F497D" w:themeColor="text2"/>
      </w:rPr>
      <w:t>KIMBERLEY DRISCOLL</w:t>
    </w:r>
    <w:r w:rsidR="00EE4CAE" w:rsidRPr="00153DCE">
      <w:rPr>
        <w:b/>
        <w:color w:val="1F497D" w:themeColor="text2"/>
      </w:rPr>
      <w:t xml:space="preserve">                                   </w:t>
    </w:r>
    <w:r w:rsidR="00EE4CAE" w:rsidRPr="00153DCE">
      <w:rPr>
        <w:color w:val="1F497D" w:themeColor="text2"/>
      </w:rPr>
      <w:t xml:space="preserve">     </w:t>
    </w:r>
    <w:r w:rsidR="00EE4CAE">
      <w:tab/>
    </w:r>
    <w:r w:rsidR="00EE4CAE">
      <w:tab/>
    </w:r>
    <w:r w:rsidR="00D742D0">
      <w:rPr>
        <w:b/>
        <w:color w:val="1F497D" w:themeColor="text2"/>
      </w:rPr>
      <w:t>Mike Levine</w:t>
    </w:r>
    <w:r w:rsidR="0064272D">
      <w:t xml:space="preserve">   </w:t>
    </w:r>
    <w:r w:rsidR="00E27559">
      <w:t xml:space="preserve">     </w:t>
    </w:r>
    <w:r w:rsidR="0064272D">
      <w:t xml:space="preserve"> </w:t>
    </w:r>
  </w:p>
  <w:p w14:paraId="3A881FA9" w14:textId="2D3DC3A6" w:rsidR="00EE4CAE" w:rsidRPr="00607406" w:rsidRDefault="00EE4CAE">
    <w:pPr>
      <w:pStyle w:val="Header"/>
      <w:rPr>
        <w:color w:val="1F497D" w:themeColor="text2"/>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r w:rsidR="00D742D0">
      <w:rPr>
        <w:color w:val="1F497D" w:themeColor="text2"/>
        <w:sz w:val="20"/>
        <w:szCs w:val="20"/>
      </w:rPr>
      <w:t>ASSISTANT SECRETARY FOR MASSHEALTH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3D2"/>
    <w:multiLevelType w:val="hybridMultilevel"/>
    <w:tmpl w:val="6096D10A"/>
    <w:lvl w:ilvl="0" w:tplc="E7BE095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B31F10"/>
    <w:multiLevelType w:val="hybridMultilevel"/>
    <w:tmpl w:val="DA7A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7231AA"/>
    <w:multiLevelType w:val="hybridMultilevel"/>
    <w:tmpl w:val="0EF2C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13ED8"/>
    <w:rsid w:val="000217E0"/>
    <w:rsid w:val="00096EBD"/>
    <w:rsid w:val="000A215D"/>
    <w:rsid w:val="000A3E97"/>
    <w:rsid w:val="000B3478"/>
    <w:rsid w:val="000B7568"/>
    <w:rsid w:val="000F6DE0"/>
    <w:rsid w:val="00123382"/>
    <w:rsid w:val="00153DCE"/>
    <w:rsid w:val="00154CA9"/>
    <w:rsid w:val="00182E94"/>
    <w:rsid w:val="00193348"/>
    <w:rsid w:val="00197860"/>
    <w:rsid w:val="001A7742"/>
    <w:rsid w:val="001E690C"/>
    <w:rsid w:val="0023193A"/>
    <w:rsid w:val="002664DC"/>
    <w:rsid w:val="00266B97"/>
    <w:rsid w:val="00267253"/>
    <w:rsid w:val="00287F6D"/>
    <w:rsid w:val="002B0CEC"/>
    <w:rsid w:val="002B538A"/>
    <w:rsid w:val="002D1F1C"/>
    <w:rsid w:val="002E6967"/>
    <w:rsid w:val="002F3CD3"/>
    <w:rsid w:val="00304D31"/>
    <w:rsid w:val="003228B2"/>
    <w:rsid w:val="00327446"/>
    <w:rsid w:val="003307E0"/>
    <w:rsid w:val="0033130A"/>
    <w:rsid w:val="00337DE9"/>
    <w:rsid w:val="00351564"/>
    <w:rsid w:val="00375A04"/>
    <w:rsid w:val="0038279D"/>
    <w:rsid w:val="003B0120"/>
    <w:rsid w:val="003D56CE"/>
    <w:rsid w:val="00424945"/>
    <w:rsid w:val="00426225"/>
    <w:rsid w:val="0044133D"/>
    <w:rsid w:val="00443CDB"/>
    <w:rsid w:val="00465E5A"/>
    <w:rsid w:val="004831AA"/>
    <w:rsid w:val="0048612F"/>
    <w:rsid w:val="00486ADC"/>
    <w:rsid w:val="00486BC2"/>
    <w:rsid w:val="00492AA2"/>
    <w:rsid w:val="004A796C"/>
    <w:rsid w:val="004D33D7"/>
    <w:rsid w:val="00504B5F"/>
    <w:rsid w:val="00513FD2"/>
    <w:rsid w:val="005335DC"/>
    <w:rsid w:val="005518AF"/>
    <w:rsid w:val="0057224E"/>
    <w:rsid w:val="00580042"/>
    <w:rsid w:val="00597C39"/>
    <w:rsid w:val="005B13A2"/>
    <w:rsid w:val="005C4336"/>
    <w:rsid w:val="005D1E41"/>
    <w:rsid w:val="0060041B"/>
    <w:rsid w:val="00600AF9"/>
    <w:rsid w:val="00607406"/>
    <w:rsid w:val="00632181"/>
    <w:rsid w:val="0064272D"/>
    <w:rsid w:val="00650F5A"/>
    <w:rsid w:val="00697C41"/>
    <w:rsid w:val="006A6014"/>
    <w:rsid w:val="006E5DED"/>
    <w:rsid w:val="00716184"/>
    <w:rsid w:val="00720C4F"/>
    <w:rsid w:val="0073272A"/>
    <w:rsid w:val="00734039"/>
    <w:rsid w:val="00734A21"/>
    <w:rsid w:val="00737DBB"/>
    <w:rsid w:val="007655B5"/>
    <w:rsid w:val="00777157"/>
    <w:rsid w:val="007B48C3"/>
    <w:rsid w:val="008029D0"/>
    <w:rsid w:val="00814778"/>
    <w:rsid w:val="0082090C"/>
    <w:rsid w:val="008214C8"/>
    <w:rsid w:val="00864FB8"/>
    <w:rsid w:val="0086649E"/>
    <w:rsid w:val="00871D80"/>
    <w:rsid w:val="008D2BBD"/>
    <w:rsid w:val="008D4270"/>
    <w:rsid w:val="008E5A38"/>
    <w:rsid w:val="0093023E"/>
    <w:rsid w:val="00936DF9"/>
    <w:rsid w:val="00946728"/>
    <w:rsid w:val="0096069D"/>
    <w:rsid w:val="00962745"/>
    <w:rsid w:val="009644D5"/>
    <w:rsid w:val="00964EDE"/>
    <w:rsid w:val="009768FF"/>
    <w:rsid w:val="00985CB1"/>
    <w:rsid w:val="00992589"/>
    <w:rsid w:val="00A07DF1"/>
    <w:rsid w:val="00A17E30"/>
    <w:rsid w:val="00A238DF"/>
    <w:rsid w:val="00A45A25"/>
    <w:rsid w:val="00A54F3A"/>
    <w:rsid w:val="00A55A1F"/>
    <w:rsid w:val="00A76E20"/>
    <w:rsid w:val="00A953B0"/>
    <w:rsid w:val="00AB4509"/>
    <w:rsid w:val="00AC0AE0"/>
    <w:rsid w:val="00AF3F3A"/>
    <w:rsid w:val="00B01C48"/>
    <w:rsid w:val="00B211DC"/>
    <w:rsid w:val="00B245C6"/>
    <w:rsid w:val="00B36BDC"/>
    <w:rsid w:val="00B431CE"/>
    <w:rsid w:val="00B47506"/>
    <w:rsid w:val="00B56349"/>
    <w:rsid w:val="00B623EB"/>
    <w:rsid w:val="00B77676"/>
    <w:rsid w:val="00B827FC"/>
    <w:rsid w:val="00BA54E1"/>
    <w:rsid w:val="00BA6D03"/>
    <w:rsid w:val="00BA71EF"/>
    <w:rsid w:val="00BC71A6"/>
    <w:rsid w:val="00BF71B4"/>
    <w:rsid w:val="00C017E0"/>
    <w:rsid w:val="00C06831"/>
    <w:rsid w:val="00C14F06"/>
    <w:rsid w:val="00C543F3"/>
    <w:rsid w:val="00C60B0A"/>
    <w:rsid w:val="00C61D20"/>
    <w:rsid w:val="00C6335C"/>
    <w:rsid w:val="00CA635C"/>
    <w:rsid w:val="00CE5AF8"/>
    <w:rsid w:val="00CF1E1A"/>
    <w:rsid w:val="00D160CC"/>
    <w:rsid w:val="00D3138B"/>
    <w:rsid w:val="00D3280C"/>
    <w:rsid w:val="00D475E8"/>
    <w:rsid w:val="00D52E14"/>
    <w:rsid w:val="00D564A9"/>
    <w:rsid w:val="00D63172"/>
    <w:rsid w:val="00D742D0"/>
    <w:rsid w:val="00D84514"/>
    <w:rsid w:val="00DB1679"/>
    <w:rsid w:val="00DD0D50"/>
    <w:rsid w:val="00DF0478"/>
    <w:rsid w:val="00DF7758"/>
    <w:rsid w:val="00E0451B"/>
    <w:rsid w:val="00E119E4"/>
    <w:rsid w:val="00E27559"/>
    <w:rsid w:val="00E3354D"/>
    <w:rsid w:val="00E35DA9"/>
    <w:rsid w:val="00E4250A"/>
    <w:rsid w:val="00E56BD5"/>
    <w:rsid w:val="00E74BC2"/>
    <w:rsid w:val="00E92AC9"/>
    <w:rsid w:val="00E95E98"/>
    <w:rsid w:val="00EC2697"/>
    <w:rsid w:val="00ED46C2"/>
    <w:rsid w:val="00EE4CAE"/>
    <w:rsid w:val="00F0226A"/>
    <w:rsid w:val="00F17B96"/>
    <w:rsid w:val="00F27386"/>
    <w:rsid w:val="00F27500"/>
    <w:rsid w:val="00F34358"/>
    <w:rsid w:val="00F44C98"/>
    <w:rsid w:val="00F53AEB"/>
    <w:rsid w:val="00F7216B"/>
    <w:rsid w:val="00F937AE"/>
    <w:rsid w:val="00FA36A4"/>
    <w:rsid w:val="00FB332E"/>
    <w:rsid w:val="00FB39AE"/>
    <w:rsid w:val="00FB4158"/>
    <w:rsid w:val="00FC7518"/>
    <w:rsid w:val="00FC75A3"/>
    <w:rsid w:val="00FD270E"/>
    <w:rsid w:val="03333219"/>
    <w:rsid w:val="0355082E"/>
    <w:rsid w:val="03791C0B"/>
    <w:rsid w:val="0635C977"/>
    <w:rsid w:val="06BD2540"/>
    <w:rsid w:val="09486F7D"/>
    <w:rsid w:val="0A1A351D"/>
    <w:rsid w:val="0BE64850"/>
    <w:rsid w:val="0C166DFB"/>
    <w:rsid w:val="0F99F618"/>
    <w:rsid w:val="104492AA"/>
    <w:rsid w:val="109D604B"/>
    <w:rsid w:val="10C17428"/>
    <w:rsid w:val="17D928BC"/>
    <w:rsid w:val="195EC618"/>
    <w:rsid w:val="1982D9F5"/>
    <w:rsid w:val="19A395D6"/>
    <w:rsid w:val="1CE24E35"/>
    <w:rsid w:val="1D1D9E15"/>
    <w:rsid w:val="1EFDF3DF"/>
    <w:rsid w:val="1F522D67"/>
    <w:rsid w:val="23C80FB9"/>
    <w:rsid w:val="24D50206"/>
    <w:rsid w:val="2E2022E0"/>
    <w:rsid w:val="2F222CA1"/>
    <w:rsid w:val="2F385E57"/>
    <w:rsid w:val="2F688402"/>
    <w:rsid w:val="2FE92394"/>
    <w:rsid w:val="3112353B"/>
    <w:rsid w:val="324098E9"/>
    <w:rsid w:val="32EC0C1F"/>
    <w:rsid w:val="34138A2F"/>
    <w:rsid w:val="3612D6B1"/>
    <w:rsid w:val="36AA9925"/>
    <w:rsid w:val="37059C8A"/>
    <w:rsid w:val="3765A485"/>
    <w:rsid w:val="3AD7053B"/>
    <w:rsid w:val="3CB0DC1F"/>
    <w:rsid w:val="3E769F08"/>
    <w:rsid w:val="40AEF4DD"/>
    <w:rsid w:val="42A4436E"/>
    <w:rsid w:val="47F728E0"/>
    <w:rsid w:val="48F5CA09"/>
    <w:rsid w:val="49F9343C"/>
    <w:rsid w:val="4B579D08"/>
    <w:rsid w:val="4C1C949B"/>
    <w:rsid w:val="4E6BE789"/>
    <w:rsid w:val="4F986203"/>
    <w:rsid w:val="5044610A"/>
    <w:rsid w:val="52084135"/>
    <w:rsid w:val="528A745E"/>
    <w:rsid w:val="52BA9A09"/>
    <w:rsid w:val="54644B42"/>
    <w:rsid w:val="54B884CA"/>
    <w:rsid w:val="55264ABC"/>
    <w:rsid w:val="563E2226"/>
    <w:rsid w:val="56922A2C"/>
    <w:rsid w:val="5765A036"/>
    <w:rsid w:val="587B838E"/>
    <w:rsid w:val="5A87D83C"/>
    <w:rsid w:val="5D3D8AA9"/>
    <w:rsid w:val="5EF345B6"/>
    <w:rsid w:val="5FD2CC7B"/>
    <w:rsid w:val="6002F226"/>
    <w:rsid w:val="60270603"/>
    <w:rsid w:val="60316F6F"/>
    <w:rsid w:val="611B2D9D"/>
    <w:rsid w:val="649EB5BA"/>
    <w:rsid w:val="658D3839"/>
    <w:rsid w:val="65F65975"/>
    <w:rsid w:val="67C3A095"/>
    <w:rsid w:val="67D03059"/>
    <w:rsid w:val="6A363E76"/>
    <w:rsid w:val="6AC242B4"/>
    <w:rsid w:val="6B70AA65"/>
    <w:rsid w:val="6C47E010"/>
    <w:rsid w:val="6C852D76"/>
    <w:rsid w:val="713135E6"/>
    <w:rsid w:val="7386386C"/>
    <w:rsid w:val="75DC8A65"/>
    <w:rsid w:val="77B66149"/>
    <w:rsid w:val="78E535B5"/>
    <w:rsid w:val="79A5782F"/>
    <w:rsid w:val="7B8EBBB5"/>
    <w:rsid w:val="7CA52463"/>
    <w:rsid w:val="7EC65C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162F110F-907B-46B9-8B98-8C3013DD3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paragraph" w:styleId="NoSpacing">
    <w:name w:val="No Spacing"/>
    <w:uiPriority w:val="1"/>
    <w:qFormat/>
    <w:rsid w:val="00D742D0"/>
  </w:style>
  <w:style w:type="character" w:styleId="CommentReference">
    <w:name w:val="annotation reference"/>
    <w:basedOn w:val="DefaultParagraphFont"/>
    <w:uiPriority w:val="99"/>
    <w:semiHidden/>
    <w:unhideWhenUsed/>
    <w:rsid w:val="00D742D0"/>
    <w:rPr>
      <w:sz w:val="16"/>
      <w:szCs w:val="16"/>
    </w:rPr>
  </w:style>
  <w:style w:type="paragraph" w:styleId="CommentText">
    <w:name w:val="annotation text"/>
    <w:basedOn w:val="Normal"/>
    <w:link w:val="CommentTextChar"/>
    <w:uiPriority w:val="99"/>
    <w:unhideWhenUsed/>
    <w:rsid w:val="00D742D0"/>
    <w:pPr>
      <w:spacing w:after="160"/>
    </w:pPr>
    <w:rPr>
      <w:sz w:val="20"/>
      <w:szCs w:val="20"/>
    </w:rPr>
  </w:style>
  <w:style w:type="character" w:customStyle="1" w:styleId="CommentTextChar">
    <w:name w:val="Comment Text Char"/>
    <w:basedOn w:val="DefaultParagraphFont"/>
    <w:link w:val="CommentText"/>
    <w:uiPriority w:val="99"/>
    <w:rsid w:val="00D742D0"/>
    <w:rPr>
      <w:sz w:val="20"/>
      <w:szCs w:val="20"/>
    </w:rPr>
  </w:style>
  <w:style w:type="character" w:styleId="Hyperlink">
    <w:name w:val="Hyperlink"/>
    <w:basedOn w:val="DefaultParagraphFont"/>
    <w:uiPriority w:val="99"/>
    <w:unhideWhenUsed/>
    <w:rsid w:val="00D742D0"/>
    <w:rPr>
      <w:color w:val="0000FF" w:themeColor="hyperlink"/>
      <w:u w:val="single"/>
    </w:rPr>
  </w:style>
  <w:style w:type="paragraph" w:customStyle="1" w:styleId="pf0">
    <w:name w:val="pf0"/>
    <w:basedOn w:val="Normal"/>
    <w:rsid w:val="00D742D0"/>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742D0"/>
    <w:rPr>
      <w:rFonts w:ascii="Segoe UI" w:hAnsi="Segoe UI" w:cs="Segoe UI" w:hint="default"/>
      <w:sz w:val="18"/>
      <w:szCs w:val="18"/>
    </w:rPr>
  </w:style>
  <w:style w:type="character" w:customStyle="1" w:styleId="ui-provider">
    <w:name w:val="ui-provider"/>
    <w:basedOn w:val="DefaultParagraphFont"/>
    <w:rsid w:val="00D742D0"/>
  </w:style>
  <w:style w:type="character" w:styleId="Strong">
    <w:name w:val="Strong"/>
    <w:basedOn w:val="DefaultParagraphFont"/>
    <w:uiPriority w:val="22"/>
    <w:qFormat/>
    <w:rsid w:val="00D742D0"/>
    <w:rPr>
      <w:b/>
      <w:bCs/>
    </w:rPr>
  </w:style>
  <w:style w:type="paragraph" w:styleId="Revision">
    <w:name w:val="Revision"/>
    <w:hidden/>
    <w:uiPriority w:val="99"/>
    <w:semiHidden/>
    <w:rsid w:val="00D742D0"/>
  </w:style>
  <w:style w:type="paragraph" w:styleId="CommentSubject">
    <w:name w:val="annotation subject"/>
    <w:basedOn w:val="CommentText"/>
    <w:next w:val="CommentText"/>
    <w:link w:val="CommentSubjectChar"/>
    <w:uiPriority w:val="99"/>
    <w:semiHidden/>
    <w:unhideWhenUsed/>
    <w:rsid w:val="00F7216B"/>
    <w:pPr>
      <w:spacing w:after="0"/>
    </w:pPr>
    <w:rPr>
      <w:b/>
      <w:bCs/>
    </w:rPr>
  </w:style>
  <w:style w:type="character" w:customStyle="1" w:styleId="CommentSubjectChar">
    <w:name w:val="Comment Subject Char"/>
    <w:basedOn w:val="CommentTextChar"/>
    <w:link w:val="CommentSubject"/>
    <w:uiPriority w:val="99"/>
    <w:semiHidden/>
    <w:rsid w:val="00F7216B"/>
    <w:rPr>
      <w:b/>
      <w:bCs/>
      <w:sz w:val="20"/>
      <w:szCs w:val="20"/>
    </w:rPr>
  </w:style>
  <w:style w:type="table" w:styleId="TableGrid">
    <w:name w:val="Table Grid"/>
    <w:basedOn w:val="TableNormal"/>
    <w:uiPriority w:val="59"/>
    <w:rsid w:val="00D52E1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A3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opioid-related-overdose-deaths-among-ma-residents-june-2022/download"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THoitink/AppData/Local/Microsoft/Windows/INetCache/Content.Outlook/W334OJEZ/www.mass.gov/masshealth/pharmacy" TargetMode="External"/><Relationship Id="rId5" Type="http://schemas.openxmlformats.org/officeDocument/2006/relationships/numbering" Target="numbering.xml"/><Relationship Id="rId15" Type="http://schemas.openxmlformats.org/officeDocument/2006/relationships/hyperlink" Target="http://dx.doi.org/10.15585/mmwr.rr7103a1"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0.safelinks.protection.outlook.com/?url=https%3A%2F%2Fdoi.org%2F10.1007%252Fs11606-018-4532-5&amp;data=05%7C01%7CMichael.Jones2%40umassmed.edu%7Cc3d6a2c0d80a403ae64e08dad5b33196%7Cee9155fe2da34378a6c44405faf57b2e%7C0%7C0%7C638057263006595903%7CUnknown%7CTWFpbGZsb3d8eyJWIjoiMC4wLjAwMDAiLCJQIjoiV2luMzIiLCJBTiI6Ik1haWwiLCJXVCI6Mn0%3D%7C3000%7C%7C%7C&amp;sdata=OwD%2FSxNL0zE1vTshDQDfD4todm7seKvi0VoppfRCHE4%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77DA0189AB4142849D246C4C44F49E" ma:contentTypeVersion="4" ma:contentTypeDescription="Create a new document." ma:contentTypeScope="" ma:versionID="35bac5ce2a58336989db3a999f5cb0ff">
  <xsd:schema xmlns:xsd="http://www.w3.org/2001/XMLSchema" xmlns:xs="http://www.w3.org/2001/XMLSchema" xmlns:p="http://schemas.microsoft.com/office/2006/metadata/properties" xmlns:ns2="634d4bf2-d648-4933-a68e-75d209233c08" xmlns:ns3="facbdaa3-7945-4f21-8f90-805f686294bf" targetNamespace="http://schemas.microsoft.com/office/2006/metadata/properties" ma:root="true" ma:fieldsID="dda877123fba2316a0bf3126126f7a5c" ns2:_="" ns3:_="">
    <xsd:import namespace="634d4bf2-d648-4933-a68e-75d209233c08"/>
    <xsd:import namespace="facbdaa3-7945-4f21-8f90-805f686294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d4bf2-d648-4933-a68e-75d209233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cbdaa3-7945-4f21-8f90-805f686294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2.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3.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30BFF8-7B90-48A0-B2BD-1A2E4A8D7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d4bf2-d648-4933-a68e-75d209233c08"/>
    <ds:schemaRef ds:uri="facbdaa3-7945-4f21-8f90-805f68629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1285</Words>
  <Characters>7328</Characters>
  <Application>Microsoft Office Word</Application>
  <DocSecurity>0</DocSecurity>
  <Lines>61</Lines>
  <Paragraphs>17</Paragraphs>
  <ScaleCrop>false</ScaleCrop>
  <Company/>
  <LinksUpToDate>false</LinksUpToDate>
  <CharactersWithSpaces>8596</CharactersWithSpaces>
  <SharedDoc>false</SharedDoc>
  <HLinks>
    <vt:vector size="24" baseType="variant">
      <vt:variant>
        <vt:i4>589890</vt:i4>
      </vt:variant>
      <vt:variant>
        <vt:i4>9</vt:i4>
      </vt:variant>
      <vt:variant>
        <vt:i4>0</vt:i4>
      </vt:variant>
      <vt:variant>
        <vt:i4>5</vt:i4>
      </vt:variant>
      <vt:variant>
        <vt:lpwstr>http://dx.doi.org/10.15585/mmwr.rr7103a1</vt:lpwstr>
      </vt:variant>
      <vt:variant>
        <vt:lpwstr/>
      </vt:variant>
      <vt:variant>
        <vt:i4>6422631</vt:i4>
      </vt:variant>
      <vt:variant>
        <vt:i4>6</vt:i4>
      </vt:variant>
      <vt:variant>
        <vt:i4>0</vt:i4>
      </vt:variant>
      <vt:variant>
        <vt:i4>5</vt:i4>
      </vt:variant>
      <vt:variant>
        <vt:lpwstr>https://nam10.safelinks.protection.outlook.com/?url=https%3A%2F%2Fdoi.org%2F10.1007%252Fs11606-018-4532-5&amp;data=05%7C01%7CMichael.Jones2%40umassmed.edu%7Cc3d6a2c0d80a403ae64e08dad5b33196%7Cee9155fe2da34378a6c44405faf57b2e%7C0%7C0%7C638057263006595903%7CUnknown%7CTWFpbGZsb3d8eyJWIjoiMC4wLjAwMDAiLCJQIjoiV2luMzIiLCJBTiI6Ik1haWwiLCJXVCI6Mn0%3D%7C3000%7C%7C%7C&amp;sdata=OwD%2FSxNL0zE1vTshDQDfD4todm7seKvi0VoppfRCHE4%3D&amp;reserved=0</vt:lpwstr>
      </vt:variant>
      <vt:variant>
        <vt:lpwstr/>
      </vt:variant>
      <vt:variant>
        <vt:i4>917535</vt:i4>
      </vt:variant>
      <vt:variant>
        <vt:i4>3</vt:i4>
      </vt:variant>
      <vt:variant>
        <vt:i4>0</vt:i4>
      </vt:variant>
      <vt:variant>
        <vt:i4>5</vt:i4>
      </vt:variant>
      <vt:variant>
        <vt:lpwstr>https://www.mass.gov/doc/opioid-related-overdose-deaths-among-ma-residents-june-2022/download</vt:lpwstr>
      </vt:variant>
      <vt:variant>
        <vt:lpwstr/>
      </vt:variant>
      <vt:variant>
        <vt:i4>5767178</vt:i4>
      </vt:variant>
      <vt:variant>
        <vt:i4>0</vt:i4>
      </vt:variant>
      <vt:variant>
        <vt:i4>0</vt:i4>
      </vt:variant>
      <vt:variant>
        <vt:i4>5</vt:i4>
      </vt:variant>
      <vt:variant>
        <vt:lpwstr>C:\Users\THoitink\AppData\Local\Microsoft\Windows\INetCache\Content.Outlook\W334OJEZ\www.mass.gov\masshealth\pharmacy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cp:lastModifiedBy>Lenz, Kimberly</cp:lastModifiedBy>
  <cp:revision>2</cp:revision>
  <cp:lastPrinted>2018-12-13T22:10:00Z</cp:lastPrinted>
  <dcterms:created xsi:type="dcterms:W3CDTF">2023-03-03T21:09:00Z</dcterms:created>
  <dcterms:modified xsi:type="dcterms:W3CDTF">2023-03-03T21:09:00Z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0x0101007B77DA0189AB4142849D246C4C44F49E</vt:lpwstr>
  </property>
  <property fmtid="{D5CDD505-2E9C-101B-9397-08002B2CF9AE}" pid="3" name="Order">
    <vt:r8>9600</vt:r8>
  </property>
</Properties>
</file>