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C0511" w:rsidP="002D2B29" w:rsidRDefault="00DC0511" w14:paraId="19C02ACD" w14:textId="77777777">
      <w:pPr>
        <w:tabs>
          <w:tab w:val="left" w:pos="1095"/>
        </w:tabs>
        <w:jc w:val="center"/>
        <w:rPr>
          <w:rFonts w:eastAsia="Calibri" w:cs="Arial"/>
          <w:b/>
          <w:sz w:val="32"/>
          <w:szCs w:val="28"/>
        </w:rPr>
      </w:pPr>
    </w:p>
    <w:p w:rsidRPr="00FB4DFF" w:rsidR="002D2B29" w:rsidP="002D2B29" w:rsidRDefault="002D2B29" w14:paraId="7C36C4F3" w14:textId="77777777">
      <w:pPr>
        <w:tabs>
          <w:tab w:val="left" w:pos="1095"/>
        </w:tabs>
        <w:jc w:val="center"/>
        <w:rPr>
          <w:rFonts w:eastAsia="Calibri" w:cs="Arial"/>
          <w:b/>
          <w:sz w:val="32"/>
          <w:szCs w:val="28"/>
        </w:rPr>
      </w:pPr>
      <w:r>
        <w:rPr>
          <w:b/>
          <w:i/>
          <w:sz w:val="32"/>
        </w:rPr>
        <w:t>Ordem de serviço</w:t>
      </w:r>
      <w:r>
        <w:rPr>
          <w:b/>
          <w:sz w:val="32"/>
        </w:rPr>
        <w:t xml:space="preserve"> da MRC para solicitar um PCA</w:t>
      </w:r>
    </w:p>
    <w:p w:rsidR="00FB4DFF" w:rsidP="00FB4DFF" w:rsidRDefault="00FB4DFF" w14:paraId="5C2E8D3F" w14:textId="77777777">
      <w:pPr>
        <w:pBdr>
          <w:bottom w:val="single" w:color="auto" w:sz="4" w:space="1"/>
        </w:pBdr>
        <w:tabs>
          <w:tab w:val="left" w:pos="1095"/>
        </w:tabs>
        <w:jc w:val="center"/>
        <w:rPr>
          <w:rFonts w:eastAsia="Calibri" w:cs="Arial"/>
          <w:b/>
          <w:sz w:val="28"/>
          <w:szCs w:val="28"/>
        </w:rPr>
      </w:pPr>
    </w:p>
    <w:p w:rsidRPr="00826951" w:rsidR="00826951" w:rsidP="00FB4DFF" w:rsidRDefault="00826951" w14:paraId="00ED842E" w14:textId="77777777">
      <w:pPr>
        <w:tabs>
          <w:tab w:val="left" w:pos="1095"/>
        </w:tabs>
        <w:jc w:val="center"/>
        <w:rPr>
          <w:rFonts w:eastAsia="Calibri" w:cs="Arial"/>
          <w:sz w:val="16"/>
          <w:szCs w:val="16"/>
        </w:rPr>
      </w:pPr>
    </w:p>
    <w:p w:rsidRPr="00E46BC8" w:rsidR="00826951" w:rsidP="007D02A5" w:rsidRDefault="00320C33" w14:paraId="32F48778" w14:textId="6239BB16">
      <w:pPr>
        <w:tabs>
          <w:tab w:val="left" w:pos="1095"/>
        </w:tabs>
        <w:rPr>
          <w:rFonts w:eastAsia="Calibri" w:cs="Arial"/>
          <w:sz w:val="24"/>
        </w:rPr>
      </w:pPr>
      <w:bookmarkStart w:name="_GoBack" w:id="0"/>
      <w:bookmarkEnd w:id="0"/>
      <w:r w:rsidRPr="003259C1">
        <w:rPr>
          <w:sz w:val="24"/>
        </w:rPr>
        <w:t>Há três maneiras de entregar uma ordem de serviço preenchida para a MRC. Escolha uma:</w:t>
      </w:r>
    </w:p>
    <w:p w:rsidR="00CE260F" w:rsidP="00CE260F" w:rsidRDefault="00CE260F" w14:paraId="5819EB8E" w14:textId="6EB4316A">
      <w:pPr>
        <w:tabs>
          <w:tab w:val="left" w:pos="1095"/>
        </w:tabs>
        <w:rPr>
          <w:sz w:val="24"/>
        </w:rPr>
      </w:pPr>
    </w:p>
    <w:p w:rsidRPr="00CE260F" w:rsidR="00CE260F" w:rsidP="00CE260F" w:rsidRDefault="00CE260F" w14:paraId="11D897A9" w14:textId="77777777">
      <w:pPr>
        <w:tabs>
          <w:tab w:val="left" w:pos="1095"/>
        </w:tabs>
        <w:rPr>
          <w:sz w:val="24"/>
        </w:rPr>
        <w:sectPr w:rsidRPr="00CE260F" w:rsidR="00CE260F" w:rsidSect="00826951">
          <w:headerReference w:type="default" r:id="rId7"/>
          <w:footerReference w:type="default" r:id="rId8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="00CE260F" w:rsidP="58449C64" w:rsidRDefault="00E46BC8" w14:paraId="0D7FB1BC" w14:textId="77777777" w14:noSpellErr="1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Enviar para: </w:t>
      </w:r>
    </w:p>
    <w:p w:rsidR="00CE260F" w:rsidP="58449C64" w:rsidRDefault="00E46BC8" w14:paraId="465436F1" w14:textId="5777FB27">
      <w:pPr>
        <w:pStyle w:val="ListParagraph"/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Mass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achusetts</w:t>
      </w: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proofErr w:type="spellStart"/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Rehab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ilitation</w:t>
      </w:r>
      <w:proofErr w:type="spellEnd"/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Commission </w:t>
      </w:r>
    </w:p>
    <w:p w:rsidR="00CE260F" w:rsidP="58449C64" w:rsidRDefault="00E46BC8" w14:paraId="71EC05DC" w14:textId="02B73BE1">
      <w:pPr>
        <w:pStyle w:val="ListParagraph"/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</w:t>
      </w:r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tn</w:t>
      </w:r>
      <w:proofErr w:type="spellEnd"/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John </w:t>
      </w:r>
      <w:proofErr w:type="spellStart"/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Emokpae</w:t>
      </w:r>
      <w:proofErr w:type="spellEnd"/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, </w:t>
      </w:r>
      <w:proofErr w:type="spellStart"/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Employment</w:t>
      </w:r>
      <w:proofErr w:type="spellEnd"/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Services </w:t>
      </w:r>
      <w:proofErr w:type="spellStart"/>
      <w:r w:rsidRPr="58449C64" w:rsidR="6A74FD2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Specialist</w:t>
      </w:r>
      <w:proofErr w:type="spellEnd"/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CE260F" w:rsidP="58449C64" w:rsidRDefault="00CE260F" w14:paraId="388A7FA4" w14:textId="77777777" w14:noSpellErr="1">
      <w:pPr>
        <w:pStyle w:val="ListParagraph"/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600 Washington</w:t>
      </w: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St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reet</w:t>
      </w: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E46BC8" w:rsidR="00B002E3" w:rsidP="58449C64" w:rsidRDefault="00E46BC8" w14:paraId="47D20AF3" w14:textId="28113E29" w14:noSpellErr="1">
      <w:pPr>
        <w:pStyle w:val="ListParagraph"/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Bo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ton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02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111</w:t>
      </w:r>
    </w:p>
    <w:p w:rsidRPr="00E46BC8" w:rsidR="00CE260F" w:rsidP="58449C64" w:rsidRDefault="00CE260F" w14:paraId="2B2E27E1" w14:textId="20A3465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proofErr w:type="spellStart"/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Email</w:t>
      </w:r>
      <w:proofErr w:type="spellEnd"/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AU"/>
        </w:rPr>
        <w:t xml:space="preserve"> </w:t>
      </w:r>
      <w:r w:rsidRPr="58449C64" w:rsidR="5251D08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John.Emokpae@mass.gov</w:t>
      </w:r>
    </w:p>
    <w:p w:rsidRPr="00CE260F" w:rsidR="00FB4DFF" w:rsidP="58449C64" w:rsidRDefault="00E46BC8" w14:paraId="5FFAF7DF" w14:textId="4CE9AA22" w14:noSpellErr="1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8449C64" w:rsidR="00E46B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Fax: </w:t>
      </w: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617-442-5724</w:t>
      </w:r>
    </w:p>
    <w:p w:rsidR="00CE260F" w:rsidP="58449C64" w:rsidRDefault="00CE260F" w14:paraId="5122249C" w14:textId="3D78B692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sectPr w:rsidR="00CE260F" w:rsidSect="00CE260F">
          <w:type w:val="continuous"/>
          <w:pgSz w:w="12240" w:h="15840" w:orient="portrait"/>
          <w:pgMar w:top="720" w:right="720" w:bottom="720" w:left="720" w:header="720" w:footer="144" w:gutter="0"/>
          <w:cols w:space="720" w:num="2"/>
          <w:docGrid w:linePitch="360"/>
        </w:sectPr>
      </w:pPr>
      <w:r w:rsidRPr="58449C64" w:rsidR="00CE26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Telefone: </w:t>
      </w:r>
      <w:r w:rsidRPr="58449C64" w:rsidR="110707F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617-442-5510 / 617-308-9184</w:t>
      </w:r>
    </w:p>
    <w:p w:rsidRPr="00FB4DFF" w:rsidR="00FB4DFF" w:rsidP="007D02A5" w:rsidRDefault="00FB4DFF" w14:paraId="3A041FEC" w14:textId="756E7A0E">
      <w:pPr>
        <w:tabs>
          <w:tab w:val="left" w:pos="1095"/>
        </w:tabs>
        <w:jc w:val="center"/>
        <w:rPr>
          <w:rFonts w:eastAsia="Calibri" w:cs="Arial"/>
          <w:sz w:val="28"/>
        </w:rPr>
      </w:pPr>
    </w:p>
    <w:p w:rsidRPr="00FB4DFF" w:rsidR="006E2490" w:rsidP="007D09D8" w:rsidRDefault="006E2490" w14:paraId="4B496884" w14:textId="552BD94D">
      <w:pPr>
        <w:tabs>
          <w:tab w:val="left" w:pos="1095"/>
        </w:tabs>
        <w:spacing w:after="120"/>
        <w:jc w:val="center"/>
        <w:rPr>
          <w:rFonts w:eastAsia="Calibri" w:cs="Arial"/>
          <w:i/>
          <w:sz w:val="24"/>
          <w:szCs w:val="28"/>
        </w:rPr>
      </w:pPr>
      <w:r>
        <w:rPr>
          <w:i/>
          <w:sz w:val="24"/>
        </w:rPr>
        <w:t xml:space="preserve">"A MRC </w:t>
      </w:r>
      <w:r w:rsidR="00EA1CDE">
        <w:rPr>
          <w:i/>
          <w:sz w:val="24"/>
        </w:rPr>
        <w:t xml:space="preserve">não promete nem garante nada em relação </w:t>
      </w:r>
      <w:r>
        <w:rPr>
          <w:i/>
          <w:sz w:val="24"/>
        </w:rPr>
        <w:t>a capacidade d</w:t>
      </w:r>
      <w:r w:rsidR="00EA1CDE">
        <w:rPr>
          <w:i/>
          <w:sz w:val="24"/>
        </w:rPr>
        <w:t>os</w:t>
      </w:r>
      <w:r>
        <w:rPr>
          <w:i/>
          <w:sz w:val="24"/>
        </w:rPr>
        <w:t xml:space="preserve"> </w:t>
      </w:r>
      <w:r w:rsidR="00EA1CDE">
        <w:rPr>
          <w:i/>
          <w:sz w:val="24"/>
        </w:rPr>
        <w:t xml:space="preserve">potenciais </w:t>
      </w:r>
      <w:r>
        <w:rPr>
          <w:i/>
          <w:sz w:val="24"/>
        </w:rPr>
        <w:t xml:space="preserve">funcionários e candidatos. </w:t>
      </w:r>
      <w:r w:rsidR="00B660E4">
        <w:rPr>
          <w:i/>
          <w:sz w:val="24"/>
        </w:rPr>
        <w:br/>
      </w:r>
      <w:r>
        <w:rPr>
          <w:i/>
          <w:sz w:val="24"/>
        </w:rPr>
        <w:t>A decisão de empregar alguém não é feita pela MRC</w:t>
      </w:r>
      <w:r w:rsidR="007D09D8">
        <w:rPr>
          <w:i/>
          <w:sz w:val="24"/>
        </w:rPr>
        <w:t>”</w:t>
      </w:r>
      <w:r>
        <w:rPr>
          <w:i/>
          <w:sz w:val="24"/>
        </w:rPr>
        <w:t>.</w:t>
      </w:r>
    </w:p>
    <w:p w:rsidR="006E2490" w:rsidP="007D02A5" w:rsidRDefault="006E2490" w14:paraId="5A3B6A3E" w14:textId="77777777">
      <w:pPr>
        <w:pBdr>
          <w:top w:val="single" w:color="auto" w:sz="4" w:space="1"/>
        </w:pBdr>
        <w:tabs>
          <w:tab w:val="left" w:pos="1095"/>
        </w:tabs>
        <w:rPr>
          <w:rFonts w:eastAsia="Calibri" w:cs="Arial"/>
          <w:b/>
        </w:rPr>
      </w:pPr>
    </w:p>
    <w:p w:rsidRPr="00B002E3" w:rsidR="00FB7D47" w:rsidP="007D02A5" w:rsidRDefault="007D02A5" w14:paraId="3467A1A5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Informações de contato d</w:t>
      </w:r>
      <w:r w:rsidR="00B002E3">
        <w:rPr>
          <w:b/>
          <w:sz w:val="24"/>
        </w:rPr>
        <w:t>o consumidor-empregador, para que os candidatos possam saber mais sobre a vaga:</w:t>
      </w:r>
    </w:p>
    <w:p w:rsidRPr="000D7A70" w:rsidR="00FB4DFF" w:rsidP="007D02A5" w:rsidRDefault="00FB4DFF" w14:paraId="06B0F79C" w14:textId="77777777">
      <w:pPr>
        <w:tabs>
          <w:tab w:val="left" w:pos="1095"/>
        </w:tabs>
        <w:rPr>
          <w:rFonts w:eastAsia="Calibri" w:cs="Arial"/>
          <w:sz w:val="24"/>
          <w:szCs w:val="24"/>
        </w:rPr>
      </w:pPr>
    </w:p>
    <w:p w:rsidRPr="00320C33" w:rsidR="00FB7D47" w:rsidP="004B04E3" w:rsidRDefault="00320C33" w14:paraId="4E17C5C8" w14:textId="415D94C3">
      <w:pPr>
        <w:tabs>
          <w:tab w:val="left" w:pos="1095"/>
        </w:tabs>
        <w:contextualSpacing/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Nome do consumidor-empregador:  ____________________________</w:t>
      </w:r>
      <w:r w:rsidR="007D02A5">
        <w:rPr>
          <w:b/>
          <w:sz w:val="24"/>
        </w:rPr>
        <w:t>___________________________</w:t>
      </w:r>
      <w:r>
        <w:rPr>
          <w:b/>
          <w:sz w:val="24"/>
        </w:rPr>
        <w:t>_</w:t>
      </w:r>
    </w:p>
    <w:p w:rsidRPr="00FB4DFF" w:rsidR="00FB4DFF" w:rsidP="007D02A5" w:rsidRDefault="00FB4DFF" w14:paraId="010B66A5" w14:textId="77777777">
      <w:pPr>
        <w:tabs>
          <w:tab w:val="left" w:pos="1095"/>
        </w:tabs>
        <w:contextualSpacing/>
        <w:rPr>
          <w:rFonts w:eastAsia="Calibri" w:cs="Arial"/>
          <w:b/>
          <w:sz w:val="24"/>
          <w:szCs w:val="24"/>
        </w:rPr>
      </w:pPr>
    </w:p>
    <w:p w:rsidRPr="00320C33" w:rsidR="00FB7D47" w:rsidP="007D02A5" w:rsidRDefault="00320C33" w14:paraId="2D6D8B61" w14:textId="77777777">
      <w:pPr>
        <w:tabs>
          <w:tab w:val="left" w:pos="1095"/>
        </w:tabs>
        <w:contextualSpacing/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Telefone do consumidor-empregador:  ______________________________________________________</w:t>
      </w:r>
    </w:p>
    <w:p w:rsidRPr="00320C33" w:rsidR="00FB4DFF" w:rsidP="007D02A5" w:rsidRDefault="00FB4DFF" w14:paraId="5E88CDFF" w14:textId="77777777">
      <w:pPr>
        <w:tabs>
          <w:tab w:val="left" w:pos="1095"/>
        </w:tabs>
        <w:contextualSpacing/>
        <w:rPr>
          <w:rFonts w:eastAsia="Calibri" w:cs="Arial"/>
          <w:b/>
          <w:sz w:val="24"/>
          <w:szCs w:val="24"/>
        </w:rPr>
      </w:pPr>
    </w:p>
    <w:p w:rsidRPr="00320C33" w:rsidR="00FB7D47" w:rsidP="007D02A5" w:rsidRDefault="00320C33" w14:paraId="41539919" w14:textId="77777777">
      <w:pPr>
        <w:tabs>
          <w:tab w:val="left" w:pos="1095"/>
        </w:tabs>
        <w:contextualSpacing/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Email do consumidor-empregador:  ___________________________</w:t>
      </w:r>
      <w:r w:rsidR="007D02A5">
        <w:rPr>
          <w:b/>
          <w:sz w:val="24"/>
        </w:rPr>
        <w:t>__________________________</w:t>
      </w:r>
      <w:r>
        <w:rPr>
          <w:b/>
          <w:sz w:val="24"/>
        </w:rPr>
        <w:t xml:space="preserve">___ </w:t>
      </w:r>
    </w:p>
    <w:p w:rsidRPr="000D7A70" w:rsidR="00FB7D47" w:rsidP="00C3137E" w:rsidRDefault="00FB7D47" w14:paraId="3F2533FE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="002B13F2" w:rsidP="00C3137E" w:rsidRDefault="00320C33" w14:paraId="11485DEF" w14:textId="3722777D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</w:rPr>
      </w:pPr>
      <w:r>
        <w:rPr>
          <w:b/>
          <w:sz w:val="24"/>
        </w:rPr>
        <w:t xml:space="preserve">DESCRIÇÃO BREVE SOBRE O CARGO: </w:t>
      </w:r>
      <w:r>
        <w:rPr>
          <w:i/>
          <w:color w:val="FF0000"/>
          <w:sz w:val="24"/>
        </w:rPr>
        <w:t>(Por exemplo, "Procura-se um PCA para auxiliar um adulto/menor com as rotinas matutinas e vespertinas e com faxina".)</w:t>
      </w:r>
    </w:p>
    <w:p w:rsidRPr="000D7A70" w:rsidR="00FB4DFF" w:rsidP="00C3137E" w:rsidRDefault="00FB4DFF" w14:paraId="20485851" w14:textId="77777777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</w:rPr>
      </w:pPr>
    </w:p>
    <w:p w:rsidRPr="000D7A70" w:rsidR="002B13F2" w:rsidP="00C3137E" w:rsidRDefault="002B13F2" w14:paraId="1270E1A3" w14:textId="77777777">
      <w:pPr>
        <w:tabs>
          <w:tab w:val="left" w:pos="1095"/>
        </w:tabs>
        <w:jc w:val="both"/>
        <w:rPr>
          <w:rFonts w:eastAsia="Calibri" w:cs="Arial"/>
          <w:b/>
          <w:sz w:val="24"/>
          <w:szCs w:val="24"/>
        </w:rPr>
      </w:pPr>
    </w:p>
    <w:p w:rsidRPr="000D7A70" w:rsidR="00C3137E" w:rsidP="00C3137E" w:rsidRDefault="00C3137E" w14:paraId="0F8CE543" w14:textId="77777777">
      <w:pPr>
        <w:tabs>
          <w:tab w:val="left" w:pos="1095"/>
        </w:tabs>
        <w:rPr>
          <w:rFonts w:eastAsia="Calibri" w:cs="Arial"/>
          <w:b/>
          <w:i/>
          <w:sz w:val="24"/>
          <w:szCs w:val="24"/>
        </w:rPr>
      </w:pPr>
      <w:r>
        <w:rPr>
          <w:b/>
          <w:sz w:val="24"/>
        </w:rPr>
        <w:t xml:space="preserve">RESPONSABILIDADES OU TAREFAS PRINCIPAIS: </w:t>
      </w:r>
      <w:r>
        <w:rPr>
          <w:i/>
          <w:color w:val="FF0000"/>
          <w:sz w:val="24"/>
        </w:rPr>
        <w:t>Selecione todas as opções pertinentes e adicione mais, caso necessário.</w:t>
      </w:r>
    </w:p>
    <w:p w:rsidRPr="000D7A70" w:rsidR="003D1A8B" w:rsidP="00C96454" w:rsidRDefault="003D1A8B" w14:paraId="2B43F3EA" w14:textId="77777777">
      <w:pPr>
        <w:pStyle w:val="NoSpacing"/>
        <w:rPr>
          <w:sz w:val="24"/>
          <w:szCs w:val="24"/>
        </w:rPr>
      </w:pPr>
    </w:p>
    <w:p w:rsidRPr="000D7A70" w:rsidR="004C5987" w:rsidP="00C96454" w:rsidRDefault="004C5987" w14:paraId="68F110CD" w14:textId="77777777">
      <w:pPr>
        <w:pStyle w:val="NoSpacing"/>
        <w:rPr>
          <w:sz w:val="24"/>
          <w:szCs w:val="24"/>
        </w:rPr>
        <w:sectPr w:rsidRPr="000D7A70" w:rsidR="004C5987" w:rsidSect="00CE260F">
          <w:type w:val="continuous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Pr="000D7A70" w:rsidR="0009108F" w:rsidP="00C96454" w:rsidRDefault="0009108F" w14:paraId="031E7C8A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Banho e higiene</w:t>
      </w:r>
    </w:p>
    <w:p w:rsidRPr="000D7A70" w:rsidR="0009108F" w:rsidP="00C96454" w:rsidRDefault="004C5987" w14:paraId="439C7B78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Vestir-se e despir-se</w:t>
      </w:r>
    </w:p>
    <w:p w:rsidRPr="000D7A70" w:rsidR="0009108F" w:rsidP="00C96454" w:rsidRDefault="00C96454" w14:paraId="6CD96522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Uso do toalete</w:t>
      </w:r>
    </w:p>
    <w:p w:rsidRPr="000D7A70" w:rsidR="0009108F" w:rsidP="004C5987" w:rsidRDefault="004C5987" w14:paraId="6B09AD74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Preparo de alimentos</w:t>
      </w:r>
    </w:p>
    <w:p w:rsidRPr="000D7A70" w:rsidR="0009108F" w:rsidP="00C96454" w:rsidRDefault="00C96454" w14:paraId="6D502EC1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Alimentação</w:t>
      </w:r>
    </w:p>
    <w:p w:rsidRPr="000D7A70" w:rsidR="0009108F" w:rsidP="00C96454" w:rsidRDefault="00C96454" w14:paraId="381E8671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Compras </w:t>
      </w:r>
    </w:p>
    <w:p w:rsidRPr="000D7A70" w:rsidR="0009108F" w:rsidP="00C96454" w:rsidRDefault="00C96454" w14:paraId="06187F49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Faxina</w:t>
      </w:r>
    </w:p>
    <w:p w:rsidRPr="000D7A70" w:rsidR="0009108F" w:rsidP="00C96454" w:rsidRDefault="00C96454" w14:paraId="74D7CC03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Dar medicamentos</w:t>
      </w:r>
    </w:p>
    <w:p w:rsidRPr="000D7A70" w:rsidR="0009108F" w:rsidP="00C96454" w:rsidRDefault="00BF4018" w14:paraId="15BA8DA6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>Transferência</w:t>
      </w:r>
      <w:r w:rsidR="00C96454">
        <w:rPr>
          <w:sz w:val="24"/>
        </w:rPr>
        <w:t>/mobilidade</w:t>
      </w:r>
    </w:p>
    <w:p w:rsidRPr="000D7A70" w:rsidR="00CF73B3" w:rsidP="00C96454" w:rsidRDefault="00C96454" w14:paraId="30D8C4D7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</w:rPr>
        <w:t>Transporte</w:t>
      </w:r>
    </w:p>
    <w:p w:rsidRPr="000D7A70" w:rsidR="004C5987" w:rsidP="00C96454" w:rsidRDefault="00CF73B3" w14:paraId="0704340A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</w:rPr>
        <w:t>Levantar mais de 50 libras de peso</w:t>
      </w:r>
    </w:p>
    <w:p w:rsidRPr="000D7A70" w:rsidR="00C3137E" w:rsidP="00C96454" w:rsidRDefault="004C5987" w14:paraId="474D257F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</w:rPr>
        <w:t>Outra tarefa _______________</w:t>
      </w:r>
      <w:r>
        <w:rPr>
          <w:color w:val="FF0000"/>
          <w:sz w:val="24"/>
        </w:rPr>
        <w:t xml:space="preserve"> </w:t>
      </w:r>
    </w:p>
    <w:p w:rsidRPr="000D7A70" w:rsidR="000D7A70" w:rsidP="000D7A70" w:rsidRDefault="000D7A70" w14:paraId="75A44603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</w:rPr>
        <w:t>Outra tarefa _______________</w:t>
      </w:r>
      <w:r>
        <w:rPr>
          <w:color w:val="FF0000"/>
          <w:sz w:val="24"/>
        </w:rPr>
        <w:t xml:space="preserve"> </w:t>
      </w:r>
    </w:p>
    <w:p w:rsidRPr="000D7A70" w:rsidR="00C96454" w:rsidP="004C5987" w:rsidRDefault="00C96454" w14:paraId="3A1EC8DE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  <w:sectPr w:rsidRPr="000D7A70" w:rsidR="00C96454" w:rsidSect="00C96454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0D7A70" w:rsidP="00C3137E" w:rsidRDefault="000D7A70" w14:paraId="4A0CB627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Pr="00B002E3" w:rsidR="00B002E3" w:rsidP="00B002E3" w:rsidRDefault="00320C33" w14:paraId="64B4D746" w14:textId="7D09AA98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HORÁRIO - dias e horas de trabalho para o PCA</w:t>
      </w:r>
    </w:p>
    <w:p w:rsidR="00B002E3" w:rsidP="00B002E3" w:rsidRDefault="00B002E3" w14:paraId="08B381DC" w14:textId="7F8F209B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Pr="00B002E3" w:rsidR="00C84EF4" w:rsidP="00B002E3" w:rsidRDefault="00C84EF4" w14:paraId="30E2CDED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Pr="00B002E3" w:rsidR="00B002E3" w:rsidP="00B002E3" w:rsidRDefault="00B002E3" w14:paraId="698977D6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DATA DE INÍCIO DO CARGO: _____________________</w:t>
      </w:r>
    </w:p>
    <w:p w:rsidR="00BF4018" w:rsidRDefault="00BF4018" w14:paraId="59C73F4E" w14:textId="77777777">
      <w:pPr>
        <w:spacing w:after="200" w:line="276" w:lineRule="auto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br w:type="page"/>
      </w:r>
    </w:p>
    <w:p w:rsidRPr="00B002E3" w:rsidR="00B002E3" w:rsidP="00B002E3" w:rsidRDefault="00B002E3" w14:paraId="4BD4891F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="00320C33" w:rsidP="00B002E3" w:rsidRDefault="00B002E3" w14:paraId="339D58C8" w14:textId="7C293825">
      <w:pPr>
        <w:tabs>
          <w:tab w:val="left" w:pos="1095"/>
        </w:tabs>
        <w:rPr>
          <w:b/>
          <w:sz w:val="24"/>
        </w:rPr>
      </w:pPr>
      <w:r>
        <w:rPr>
          <w:b/>
          <w:sz w:val="24"/>
        </w:rPr>
        <w:t>LOCAL: C</w:t>
      </w:r>
      <w:r w:rsidR="00E36A34">
        <w:rPr>
          <w:b/>
          <w:sz w:val="24"/>
        </w:rPr>
        <w:t>idade(s) onde o PCA trabalhará.</w:t>
      </w:r>
    </w:p>
    <w:p w:rsidR="00CE260F" w:rsidP="00B002E3" w:rsidRDefault="00CE260F" w14:paraId="545BDC73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="00320C33" w:rsidP="00B002E3" w:rsidRDefault="00320C33" w14:paraId="3663C76D" w14:textId="77777777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</w:p>
    <w:p w:rsidRPr="000D7A70" w:rsidR="00C3137E" w:rsidP="00B002E3" w:rsidRDefault="00C3137E" w14:paraId="2CE6611D" w14:textId="17A6B67B">
      <w:pPr>
        <w:tabs>
          <w:tab w:val="left" w:pos="1095"/>
        </w:tabs>
        <w:rPr>
          <w:rFonts w:eastAsia="Calibri" w:cs="Arial"/>
          <w:b/>
          <w:sz w:val="24"/>
          <w:szCs w:val="24"/>
        </w:rPr>
      </w:pPr>
      <w:r>
        <w:rPr>
          <w:b/>
          <w:sz w:val="24"/>
        </w:rPr>
        <w:t>COMPETÊNCIAS E EXPERIÊNCIA</w:t>
      </w:r>
    </w:p>
    <w:p w:rsidR="00C3137E" w:rsidP="00C3137E" w:rsidRDefault="00C3137E" w14:paraId="15E33B41" w14:textId="76E28479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</w:rPr>
      </w:pPr>
      <w:r>
        <w:rPr>
          <w:b/>
          <w:sz w:val="24"/>
        </w:rPr>
        <w:t xml:space="preserve">Qualificações: </w:t>
      </w:r>
      <w:r>
        <w:rPr>
          <w:i/>
          <w:color w:val="FF0000"/>
          <w:sz w:val="24"/>
        </w:rPr>
        <w:t>Que tipo de qualificações, licenças ou formação e</w:t>
      </w:r>
      <w:r w:rsidR="00BF4018">
        <w:rPr>
          <w:i/>
          <w:color w:val="FF0000"/>
          <w:sz w:val="24"/>
        </w:rPr>
        <w:t>ducacional o PCA precisa ter? O PCA precisa ter carro? Obs.: N</w:t>
      </w:r>
      <w:r>
        <w:rPr>
          <w:i/>
          <w:color w:val="FF0000"/>
          <w:sz w:val="24"/>
        </w:rPr>
        <w:t>ão há requisitos em termos de treinamentos; são apenas preferências pessoais. Por exemplo: credenciamento como auxiliar de enfermagem, carteira de habilitação válida, RCP ou primeiros-socorros.</w:t>
      </w:r>
    </w:p>
    <w:p w:rsidR="00FB4DFF" w:rsidP="00C3137E" w:rsidRDefault="00FB4DFF" w14:paraId="4964F96A" w14:textId="1B7B49FE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</w:rPr>
      </w:pPr>
    </w:p>
    <w:p w:rsidR="00E36A34" w:rsidP="00C3137E" w:rsidRDefault="00E36A34" w14:paraId="63D24B98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</w:rPr>
      </w:pPr>
    </w:p>
    <w:p w:rsidR="00FB4DFF" w:rsidP="00C3137E" w:rsidRDefault="00FB4DFF" w14:paraId="41C13851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FB4DFF" w:rsidP="00C3137E" w:rsidRDefault="00FB4DFF" w14:paraId="2C9A48FA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C3137E" w:rsidP="00C3137E" w:rsidRDefault="00C3137E" w14:paraId="35EE7896" w14:textId="77777777">
      <w:pPr>
        <w:tabs>
          <w:tab w:val="left" w:pos="1095"/>
        </w:tabs>
        <w:contextualSpacing/>
        <w:rPr>
          <w:rFonts w:eastAsia="Times New Roman" w:cs="Times New Roman"/>
          <w:color w:val="0082BE"/>
          <w:sz w:val="24"/>
          <w:szCs w:val="24"/>
        </w:rPr>
      </w:pPr>
    </w:p>
    <w:p w:rsidR="00C3137E" w:rsidP="00C3137E" w:rsidRDefault="00C3137E" w14:paraId="1894DD33" w14:textId="117C9B7C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  <w:r>
        <w:rPr>
          <w:b/>
          <w:sz w:val="24"/>
        </w:rPr>
        <w:t xml:space="preserve">Experiência: </w:t>
      </w:r>
      <w:r>
        <w:rPr>
          <w:i/>
          <w:color w:val="FF0000"/>
          <w:sz w:val="24"/>
        </w:rPr>
        <w:t>Que tipo</w:t>
      </w:r>
      <w:r w:rsidR="00BF4018">
        <w:rPr>
          <w:i/>
          <w:color w:val="FF0000"/>
          <w:sz w:val="24"/>
        </w:rPr>
        <w:t xml:space="preserve"> e </w:t>
      </w:r>
      <w:r w:rsidR="006D585D">
        <w:rPr>
          <w:i/>
          <w:color w:val="FF0000"/>
          <w:sz w:val="24"/>
        </w:rPr>
        <w:t>quanta</w:t>
      </w:r>
      <w:r>
        <w:rPr>
          <w:i/>
          <w:color w:val="FF0000"/>
          <w:sz w:val="24"/>
        </w:rPr>
        <w:t xml:space="preserve"> experiência o PCA </w:t>
      </w:r>
      <w:r w:rsidR="00BF4018">
        <w:rPr>
          <w:i/>
          <w:color w:val="FF0000"/>
          <w:sz w:val="24"/>
        </w:rPr>
        <w:t xml:space="preserve">precisa ter? </w:t>
      </w:r>
      <w:r>
        <w:rPr>
          <w:i/>
          <w:color w:val="FF0000"/>
          <w:sz w:val="24"/>
        </w:rPr>
        <w:t>Por exemplo, experiência com guincho para elevar o paciente, com cadeira de roda</w:t>
      </w:r>
      <w:r w:rsidR="00EE6512">
        <w:rPr>
          <w:i/>
          <w:color w:val="FF0000"/>
          <w:sz w:val="24"/>
        </w:rPr>
        <w:t>s</w:t>
      </w:r>
      <w:r>
        <w:rPr>
          <w:i/>
          <w:color w:val="FF0000"/>
          <w:sz w:val="24"/>
        </w:rPr>
        <w:t xml:space="preserve"> ou com bolsa de ostomia.</w:t>
      </w:r>
    </w:p>
    <w:p w:rsidR="00FB4DFF" w:rsidP="00C3137E" w:rsidRDefault="00FB4DFF" w14:paraId="21F6A4AD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FB4DFF" w:rsidP="00C3137E" w:rsidRDefault="00FB4DFF" w14:paraId="0E184EB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C3137E" w:rsidP="00C3137E" w:rsidRDefault="00C3137E" w14:paraId="558FF84D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</w:rPr>
      </w:pPr>
    </w:p>
    <w:p w:rsidR="00B002E3" w:rsidP="00C3137E" w:rsidRDefault="00B002E3" w14:paraId="0F35828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</w:rPr>
      </w:pPr>
    </w:p>
    <w:p w:rsidR="00C3137E" w:rsidP="00C3137E" w:rsidRDefault="00C3137E" w14:paraId="12DE609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  <w:r>
        <w:rPr>
          <w:b/>
          <w:sz w:val="24"/>
        </w:rPr>
        <w:t xml:space="preserve">Competências: </w:t>
      </w:r>
      <w:r>
        <w:rPr>
          <w:i/>
          <w:color w:val="FF0000"/>
          <w:sz w:val="24"/>
        </w:rPr>
        <w:t>Relacione as competências necessárias para o cargo, inclusive comp</w:t>
      </w:r>
      <w:r w:rsidR="00BF4018">
        <w:rPr>
          <w:i/>
          <w:color w:val="FF0000"/>
          <w:sz w:val="24"/>
        </w:rPr>
        <w:t>etências técnicas (como cozinhar</w:t>
      </w:r>
      <w:r>
        <w:rPr>
          <w:i/>
          <w:color w:val="FF0000"/>
          <w:sz w:val="24"/>
        </w:rPr>
        <w:t xml:space="preserve">, limpar). </w:t>
      </w:r>
    </w:p>
    <w:p w:rsidR="00FB4DFF" w:rsidP="00C3137E" w:rsidRDefault="00FB4DFF" w14:paraId="782C8D5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FB4DFF" w:rsidP="00C3137E" w:rsidRDefault="00FB4DFF" w14:paraId="603758E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3D1A8B" w:rsidP="00C3137E" w:rsidRDefault="003D1A8B" w14:paraId="465ACAD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color w:val="FF0000"/>
          <w:sz w:val="24"/>
          <w:szCs w:val="24"/>
        </w:rPr>
      </w:pPr>
    </w:p>
    <w:p w:rsidR="00B002E3" w:rsidP="00C3137E" w:rsidRDefault="00B002E3" w14:paraId="242599E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</w:rPr>
      </w:pPr>
    </w:p>
    <w:p w:rsidR="003D1A8B" w:rsidP="00C3137E" w:rsidRDefault="003D1A8B" w14:paraId="518D813D" w14:textId="6ECA28B6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  <w:r>
        <w:rPr>
          <w:b/>
          <w:sz w:val="24"/>
        </w:rPr>
        <w:t>Requisitos linguísticos:</w:t>
      </w:r>
      <w:r>
        <w:rPr>
          <w:b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Relacione os idiomas necessários para o cargo, inclusive língua de sinais.</w:t>
      </w:r>
    </w:p>
    <w:p w:rsidR="00FB4DFF" w:rsidP="00C3137E" w:rsidRDefault="00FB4DFF" w14:paraId="3CA3F0F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FB4DFF" w:rsidP="00C3137E" w:rsidRDefault="00FB4DFF" w14:paraId="785F9AC7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2B13F2" w:rsidP="00C3137E" w:rsidRDefault="002B13F2" w14:paraId="06C1B1D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color w:val="FF0000"/>
          <w:sz w:val="24"/>
          <w:szCs w:val="24"/>
        </w:rPr>
      </w:pPr>
    </w:p>
    <w:p w:rsidR="00B002E3" w:rsidP="00C3137E" w:rsidRDefault="00B002E3" w14:paraId="4FD04E2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</w:rPr>
      </w:pPr>
    </w:p>
    <w:p w:rsidR="00C3137E" w:rsidP="004B04E3" w:rsidRDefault="00FB4DFF" w14:paraId="0553588F" w14:textId="6B010E84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  <w:r>
        <w:rPr>
          <w:b/>
          <w:sz w:val="24"/>
        </w:rPr>
        <w:t>Considerações especiais:</w:t>
      </w:r>
      <w:r>
        <w:rPr>
          <w:color w:val="FF0000"/>
          <w:sz w:val="24"/>
        </w:rPr>
        <w:t xml:space="preserve"> </w:t>
      </w:r>
      <w:r>
        <w:rPr>
          <w:i/>
          <w:color w:val="FF0000"/>
          <w:sz w:val="24"/>
        </w:rPr>
        <w:t>Por exemplo, não-fumante, disposto a não usar produtos perfumados ou disposto a trabalhar numa casa com animais de estimação.</w:t>
      </w:r>
    </w:p>
    <w:p w:rsidRPr="00304C80" w:rsidR="006C4BD4" w:rsidP="006C4BD4" w:rsidRDefault="006C4BD4" w14:paraId="4C1815C6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fr-HT"/>
        </w:rPr>
      </w:pPr>
      <w:r w:rsidRPr="00304C80">
        <w:rPr>
          <w:noProof/>
          <w:lang w:val="en-US" w:eastAsia="en-US" w:bidi="ar-SA"/>
        </w:rPr>
        <w:drawing>
          <wp:inline distT="0" distB="0" distL="0" distR="0" wp14:anchorId="7A84E815" wp14:editId="57C854F4">
            <wp:extent cx="2548255" cy="22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4C80" w:rsidR="006C4BD4" w:rsidP="006C4BD4" w:rsidRDefault="006C4BD4" w14:paraId="5308251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fr-HT" w:eastAsia="en-AU"/>
        </w:rPr>
      </w:pPr>
    </w:p>
    <w:p w:rsidR="00B002E3" w:rsidP="00C3137E" w:rsidRDefault="00B002E3" w14:paraId="5A28BD9D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="00826951" w:rsidP="00C3137E" w:rsidRDefault="003F5B41" w14:paraId="67FF080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  <w:r>
        <w:rPr>
          <w:rFonts w:eastAsia="Calibri" w:cs="Arial"/>
          <w:b/>
          <w:i/>
          <w:noProof/>
          <w:color w:val="FF0000"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F7659" wp14:editId="73FC10D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85000" cy="1123315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12155" w:rsidR="00826951" w:rsidP="0028695D" w:rsidRDefault="0028695D" w14:paraId="63A16285" w14:textId="4481D9B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Parceir</w:t>
                            </w:r>
                            <w:r w:rsidR="00EE6512">
                              <w:rPr>
                                <w:b/>
                                <w:lang w:val="en-US"/>
                              </w:rPr>
                              <w:t>os</w:t>
                            </w:r>
                            <w:proofErr w:type="spellEnd"/>
                            <w:r w:rsidRPr="00012155" w:rsidR="00826951">
                              <w:rPr>
                                <w:b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012155" w:rsidR="00826951">
                              <w:rPr>
                                <w:b/>
                                <w:lang w:val="en-US"/>
                              </w:rPr>
                              <w:t>programa</w:t>
                            </w:r>
                            <w:proofErr w:type="spellEnd"/>
                            <w:r w:rsidRPr="00012155" w:rsidR="00826951"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r w:rsidRPr="00012155" w:rsidR="0082695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2155" w:rsidR="00826951">
                              <w:rPr>
                                <w:lang w:val="en-US"/>
                              </w:rPr>
                              <w:t>Faculdade</w:t>
                            </w:r>
                            <w:proofErr w:type="spellEnd"/>
                            <w:r w:rsidRPr="00012155" w:rsidR="00826951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12155" w:rsidR="00826951">
                              <w:rPr>
                                <w:lang w:val="en-US"/>
                              </w:rPr>
                              <w:t>Medicina</w:t>
                            </w:r>
                            <w:proofErr w:type="spellEnd"/>
                            <w:r w:rsidRPr="00012155" w:rsidR="00826951">
                              <w:rPr>
                                <w:lang w:val="en-US"/>
                              </w:rPr>
                              <w:t xml:space="preserve"> da UMass, Center for Living and Working, Coastline Elderly Services Inc., Elder Services of Merrimack Valley, Elder Services of Worcester Area Inc., Family Service Association of GFR Inc., </w:t>
                            </w:r>
                            <w:proofErr w:type="spellStart"/>
                            <w:r w:rsidRPr="00012155" w:rsidR="00826951">
                              <w:rPr>
                                <w:lang w:val="en-US"/>
                              </w:rPr>
                              <w:t>LifePath</w:t>
                            </w:r>
                            <w:proofErr w:type="spellEnd"/>
                            <w:r w:rsidRPr="00012155" w:rsidR="00826951">
                              <w:rPr>
                                <w:lang w:val="en-US"/>
                              </w:rPr>
                              <w:t xml:space="preserve">, Greater Springfield Senior Services, Independence Associates, Montachusett Home Care Corporation, Northeast Independent Living Program, Northeast ARC, Old Colony Elder Services, Options, Pride, Inc., Southeast Center for Independent Living, STAVROS, Tri-Valley Elder Services e West Mass </w:t>
                            </w:r>
                            <w:proofErr w:type="spellStart"/>
                            <w:r w:rsidRPr="00012155" w:rsidR="00826951">
                              <w:rPr>
                                <w:lang w:val="en-US"/>
                              </w:rPr>
                              <w:t>ElderCare</w:t>
                            </w:r>
                            <w:proofErr w:type="spellEnd"/>
                            <w:r w:rsidRPr="00012155" w:rsidR="00826951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DDC2818">
              <v:shapetype id="_x0000_t202" coordsize="21600,21600" o:spt="202" path="m,l,21600r21600,l21600,xe" w14:anchorId="2ACF7659">
                <v:stroke joinstyle="miter"/>
                <v:path gradientshapeok="t" o:connecttype="rect"/>
              </v:shapetype>
              <v:shape id="Text Box 2" style="position:absolute;margin-left:0;margin-top:0;width:550pt;height:88.4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">
                <v:textbox style="mso-fit-shape-to-text:t">
                  <w:txbxContent>
                    <w:p w:rsidRPr="00012155" w:rsidR="00826951" w:rsidP="0028695D" w:rsidRDefault="0028695D" w14:paraId="76C34566" w14:textId="4481D9B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Parceir</w:t>
                      </w:r>
                      <w:r w:rsidR="00EE6512">
                        <w:rPr>
                          <w:b/>
                          <w:lang w:val="en-US"/>
                        </w:rPr>
                        <w:t>os</w:t>
                      </w:r>
                      <w:proofErr w:type="spellEnd"/>
                      <w:r w:rsidRPr="00012155" w:rsidR="00826951">
                        <w:rPr>
                          <w:b/>
                          <w:lang w:val="en-US"/>
                        </w:rPr>
                        <w:t xml:space="preserve"> do </w:t>
                      </w:r>
                      <w:proofErr w:type="spellStart"/>
                      <w:r w:rsidRPr="00012155" w:rsidR="00826951">
                        <w:rPr>
                          <w:b/>
                          <w:lang w:val="en-US"/>
                        </w:rPr>
                        <w:t>programa</w:t>
                      </w:r>
                      <w:proofErr w:type="spellEnd"/>
                      <w:r w:rsidRPr="00012155" w:rsidR="00826951">
                        <w:rPr>
                          <w:b/>
                          <w:lang w:val="en-US"/>
                        </w:rPr>
                        <w:t>:</w:t>
                      </w:r>
                      <w:r w:rsidRPr="00012155" w:rsidR="0082695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012155" w:rsidR="00826951">
                        <w:rPr>
                          <w:lang w:val="en-US"/>
                        </w:rPr>
                        <w:t>Faculdade</w:t>
                      </w:r>
                      <w:proofErr w:type="spellEnd"/>
                      <w:r w:rsidRPr="00012155" w:rsidR="00826951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12155" w:rsidR="00826951">
                        <w:rPr>
                          <w:lang w:val="en-US"/>
                        </w:rPr>
                        <w:t>Medicina</w:t>
                      </w:r>
                      <w:proofErr w:type="spellEnd"/>
                      <w:r w:rsidRPr="00012155" w:rsidR="00826951">
                        <w:rPr>
                          <w:lang w:val="en-US"/>
                        </w:rPr>
                        <w:t xml:space="preserve"> da UMass, Center for Living and Working, Coastline Elderly Services Inc., Elder Services of Merrimack Valley, Elder Services of Worcester Area Inc., Family Service Association of GFR Inc., </w:t>
                      </w:r>
                      <w:proofErr w:type="spellStart"/>
                      <w:r w:rsidRPr="00012155" w:rsidR="00826951">
                        <w:rPr>
                          <w:lang w:val="en-US"/>
                        </w:rPr>
                        <w:t>LifePath</w:t>
                      </w:r>
                      <w:proofErr w:type="spellEnd"/>
                      <w:r w:rsidRPr="00012155" w:rsidR="00826951">
                        <w:rPr>
                          <w:lang w:val="en-US"/>
                        </w:rPr>
                        <w:t xml:space="preserve">, Greater Springfield Senior Services, Independence Associates, Montachusett Home Care Corporation, Northeast Independent Living Program, Northeast ARC, Old Colony Elder Services, Options, Pride, Inc., Southeast Center for Independent Living, STAVROS, Tri-Valley Elder Services e West Mass </w:t>
                      </w:r>
                      <w:proofErr w:type="spellStart"/>
                      <w:r w:rsidRPr="00012155" w:rsidR="00826951">
                        <w:rPr>
                          <w:lang w:val="en-US"/>
                        </w:rPr>
                        <w:t>ElderCare</w:t>
                      </w:r>
                      <w:proofErr w:type="spellEnd"/>
                      <w:r w:rsidRPr="00012155" w:rsidR="00826951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26951" w:rsidP="00C3137E" w:rsidRDefault="00826951" w14:paraId="3DE2CB4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="00826951" w:rsidP="00C3137E" w:rsidRDefault="00826951" w14:paraId="409D567C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</w:rPr>
      </w:pPr>
    </w:p>
    <w:p w:rsidRPr="000D7A70" w:rsidR="004B5AAA" w:rsidP="00C3137E" w:rsidRDefault="004B5AAA" w14:paraId="6F0B97E7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i/>
          <w:color w:val="FF0000"/>
          <w:sz w:val="24"/>
          <w:szCs w:val="24"/>
        </w:rPr>
      </w:pPr>
    </w:p>
    <w:sectPr w:rsidRPr="000D7A70" w:rsidR="004B5AAA" w:rsidSect="004B5AAA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1EA" w:rsidP="0086044C" w:rsidRDefault="001441EA" w14:paraId="50727C7A" w14:textId="77777777">
      <w:r>
        <w:separator/>
      </w:r>
    </w:p>
  </w:endnote>
  <w:endnote w:type="continuationSeparator" w:id="0">
    <w:p w:rsidR="001441EA" w:rsidP="0086044C" w:rsidRDefault="001441EA" w14:paraId="4A13F3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644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B41" w:rsidRDefault="003F5B41" w14:paraId="6E5E377A" w14:textId="2FAA44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4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951" w:rsidRDefault="00826951" w14:paraId="2F8330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1EA" w:rsidP="0086044C" w:rsidRDefault="001441EA" w14:paraId="7A5933AA" w14:textId="77777777">
      <w:r>
        <w:separator/>
      </w:r>
    </w:p>
  </w:footnote>
  <w:footnote w:type="continuationSeparator" w:id="0">
    <w:p w:rsidR="001441EA" w:rsidP="0086044C" w:rsidRDefault="001441EA" w14:paraId="220EBA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6044C" w:rsidRDefault="00DC0511" w14:paraId="1B6C2A27" w14:textId="77777777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E08CE3" wp14:editId="5D89C3AB">
              <wp:simplePos x="0" y="0"/>
              <wp:positionH relativeFrom="column">
                <wp:posOffset>5934075</wp:posOffset>
              </wp:positionH>
              <wp:positionV relativeFrom="paragraph">
                <wp:posOffset>123825</wp:posOffset>
              </wp:positionV>
              <wp:extent cx="1257300" cy="457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C0511" w:rsidR="00DC0511" w:rsidRDefault="00DC0511" w14:paraId="1354F436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>
                            <w:rPr>
                              <w:i/>
                              <w:color w:val="244061" w:themeColor="accent1" w:themeShade="80"/>
                            </w:rPr>
                            <w:t xml:space="preserve">PCA </w:t>
                          </w:r>
                        </w:p>
                        <w:p w:rsidRPr="00DC0511" w:rsidR="00DC0511" w:rsidRDefault="00DC0511" w14:paraId="3D297430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>
                            <w:rPr>
                              <w:i/>
                              <w:color w:val="244061" w:themeColor="accent1" w:themeShade="80"/>
                            </w:rPr>
                            <w:t>Workforce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E7A235">
            <v:shapetype id="_x0000_t202" coordsize="21600,21600" o:spt="202" path="m,l,21600r21600,l21600,xe" w14:anchorId="4CE08CE3">
              <v:stroke joinstyle="miter"/>
              <v:path gradientshapeok="t" o:connecttype="rect"/>
            </v:shapetype>
            <v:shape id="_x0000_s1027" style="position:absolute;margin-left:467.25pt;margin-top:9.7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">
              <v:textbox>
                <w:txbxContent>
                  <w:p w:rsidRPr="00DC0511" w:rsidR="00DC0511" w:rsidRDefault="00DC0511" w14:paraId="7B106FAB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>
                      <w:rPr>
                        <w:i/>
                        <w:color w:val="244061" w:themeColor="accent1" w:themeShade="80"/>
                      </w:rPr>
                      <w:t xml:space="preserve">PCA </w:t>
                    </w:r>
                  </w:p>
                  <w:p w:rsidRPr="00DC0511" w:rsidR="00DC0511" w:rsidRDefault="00DC0511" w14:paraId="778A180F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>
                      <w:rPr>
                        <w:i/>
                        <w:color w:val="244061" w:themeColor="accent1" w:themeShade="80"/>
                      </w:rPr>
                      <w:t>Workforce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 w:bidi="ar-SA"/>
      </w:rPr>
      <w:drawing>
        <wp:inline distT="0" distB="0" distL="0" distR="0" wp14:anchorId="092463D9" wp14:editId="54171E73">
          <wp:extent cx="1502694" cy="5238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904" cy="52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 </w:t>
    </w:r>
    <w:r>
      <w:tab/>
    </w:r>
    <w:r>
      <w:t xml:space="preserve">        </w:t>
    </w:r>
    <w:r>
      <w:rPr>
        <w:noProof/>
        <w:lang w:val="en-US" w:eastAsia="en-US" w:bidi="ar-SA"/>
      </w:rPr>
      <w:drawing>
        <wp:inline distT="0" distB="0" distL="0" distR="0" wp14:anchorId="15F7F879" wp14:editId="6503F380">
          <wp:extent cx="542925" cy="6572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48" cy="65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417C06"/>
    <w:multiLevelType w:val="hybridMultilevel"/>
    <w:tmpl w:val="7DB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F5B1E"/>
    <w:multiLevelType w:val="hybridMultilevel"/>
    <w:tmpl w:val="E162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8354F6"/>
    <w:multiLevelType w:val="hybridMultilevel"/>
    <w:tmpl w:val="51442C9A"/>
    <w:lvl w:ilvl="0" w:tplc="F16A2430">
      <w:start w:val="1"/>
      <w:numFmt w:val="bullet"/>
      <w:lvlText w:val="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EF9"/>
    <w:rsid w:val="00012155"/>
    <w:rsid w:val="00042B34"/>
    <w:rsid w:val="0009108F"/>
    <w:rsid w:val="000C214D"/>
    <w:rsid w:val="000D5069"/>
    <w:rsid w:val="000D7A70"/>
    <w:rsid w:val="001441EA"/>
    <w:rsid w:val="00146CBE"/>
    <w:rsid w:val="0017535A"/>
    <w:rsid w:val="001872EA"/>
    <w:rsid w:val="0021252A"/>
    <w:rsid w:val="0028695D"/>
    <w:rsid w:val="002B13F2"/>
    <w:rsid w:val="002D2B29"/>
    <w:rsid w:val="00320C33"/>
    <w:rsid w:val="003259C1"/>
    <w:rsid w:val="00352B2C"/>
    <w:rsid w:val="0035598E"/>
    <w:rsid w:val="003D1A8B"/>
    <w:rsid w:val="003F5B41"/>
    <w:rsid w:val="004B04E3"/>
    <w:rsid w:val="004B5AAA"/>
    <w:rsid w:val="004C5987"/>
    <w:rsid w:val="0052674C"/>
    <w:rsid w:val="005B3AF3"/>
    <w:rsid w:val="00600604"/>
    <w:rsid w:val="0060598C"/>
    <w:rsid w:val="006A4C4C"/>
    <w:rsid w:val="006B51B3"/>
    <w:rsid w:val="006C4BD4"/>
    <w:rsid w:val="006D585D"/>
    <w:rsid w:val="006E2490"/>
    <w:rsid w:val="00715430"/>
    <w:rsid w:val="00733CED"/>
    <w:rsid w:val="0077046C"/>
    <w:rsid w:val="00796986"/>
    <w:rsid w:val="007C1341"/>
    <w:rsid w:val="007D02A5"/>
    <w:rsid w:val="007D09D8"/>
    <w:rsid w:val="007F7247"/>
    <w:rsid w:val="00817B31"/>
    <w:rsid w:val="00826951"/>
    <w:rsid w:val="00851A5B"/>
    <w:rsid w:val="0086044C"/>
    <w:rsid w:val="00902EF9"/>
    <w:rsid w:val="00912331"/>
    <w:rsid w:val="0094248F"/>
    <w:rsid w:val="00946E57"/>
    <w:rsid w:val="009F179E"/>
    <w:rsid w:val="00B002E3"/>
    <w:rsid w:val="00B55AE5"/>
    <w:rsid w:val="00B660E4"/>
    <w:rsid w:val="00BE7E86"/>
    <w:rsid w:val="00BF4018"/>
    <w:rsid w:val="00C3137E"/>
    <w:rsid w:val="00C84EF4"/>
    <w:rsid w:val="00C954DF"/>
    <w:rsid w:val="00C96454"/>
    <w:rsid w:val="00CD135C"/>
    <w:rsid w:val="00CE260F"/>
    <w:rsid w:val="00CF73B3"/>
    <w:rsid w:val="00D63113"/>
    <w:rsid w:val="00DC0511"/>
    <w:rsid w:val="00DE046F"/>
    <w:rsid w:val="00E36A34"/>
    <w:rsid w:val="00E46BC8"/>
    <w:rsid w:val="00E52525"/>
    <w:rsid w:val="00E72D8A"/>
    <w:rsid w:val="00E72F70"/>
    <w:rsid w:val="00EA1CDE"/>
    <w:rsid w:val="00EE6512"/>
    <w:rsid w:val="00F87FDF"/>
    <w:rsid w:val="00FB4DFF"/>
    <w:rsid w:val="00FB7D47"/>
    <w:rsid w:val="0325EA1C"/>
    <w:rsid w:val="076A762E"/>
    <w:rsid w:val="110707F8"/>
    <w:rsid w:val="5251D082"/>
    <w:rsid w:val="58449C64"/>
    <w:rsid w:val="6A74F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96BE41"/>
  <w15:docId w15:val="{06117338-1FF7-48A3-9187-29B99C20F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pt-BR" w:bidi="pt-B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3137E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910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044C"/>
  </w:style>
  <w:style w:type="paragraph" w:styleId="Footer">
    <w:name w:val="footer"/>
    <w:basedOn w:val="Normal"/>
    <w:link w:val="Foot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044C"/>
  </w:style>
  <w:style w:type="character" w:styleId="Hyperlink">
    <w:name w:val="Hyperlink"/>
    <w:basedOn w:val="DefaultParagraphFont"/>
    <w:uiPriority w:val="99"/>
    <w:unhideWhenUsed/>
    <w:rsid w:val="006E24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A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5A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0511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emf" Id="rId9" /><Relationship Type="http://schemas.openxmlformats.org/officeDocument/2006/relationships/glossaryDocument" Target="glossary/document.xml" Id="R8b5b562cf06346e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0418-76dd-42b8-b345-da65e8ea4b28}"/>
      </w:docPartPr>
      <w:docPartBody>
        <w:p w14:paraId="58449C6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UMASS Medical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Marschke, Lisa</dc:creator>
  <lastModifiedBy>Marschke, Lisa</lastModifiedBy>
  <revision>5</revision>
  <lastPrinted>2017-06-02T19:17:00.0000000Z</lastPrinted>
  <dcterms:created xsi:type="dcterms:W3CDTF">2018-06-12T14:21:00.0000000Z</dcterms:created>
  <dcterms:modified xsi:type="dcterms:W3CDTF">2021-12-15T15:54:09.0611369Z</dcterms:modified>
</coreProperties>
</file>