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A1E3" w14:textId="75549298" w:rsidR="00DE2447" w:rsidRPr="00DE2447" w:rsidRDefault="00DE2447" w:rsidP="00DE2447">
      <w:pPr>
        <w:pStyle w:val="Title"/>
        <w:rPr>
          <w:sz w:val="28"/>
          <w:szCs w:val="28"/>
        </w:rPr>
      </w:pPr>
      <w:r w:rsidRPr="00DE2447">
        <w:rPr>
          <w:sz w:val="28"/>
          <w:szCs w:val="28"/>
        </w:rPr>
        <w:t>Frequently Asked Questions about Ordering, Referring, and Prescribing Provider Requirements</w:t>
      </w:r>
      <w:r w:rsidR="00183373">
        <w:rPr>
          <w:sz w:val="28"/>
          <w:szCs w:val="28"/>
        </w:rPr>
        <w:t xml:space="preserve"> (updated 3/22/23)</w:t>
      </w:r>
    </w:p>
    <w:p w14:paraId="749041FA" w14:textId="77777777" w:rsidR="00DE2447" w:rsidRPr="00CA3D3B" w:rsidRDefault="00DE2447" w:rsidP="00DE2447">
      <w:pPr>
        <w:pBdr>
          <w:bottom w:val="single" w:sz="12" w:space="1" w:color="auto"/>
        </w:pBdr>
        <w:spacing w:after="0" w:line="240" w:lineRule="auto"/>
        <w:jc w:val="center"/>
        <w:rPr>
          <w:rFonts w:ascii="Times New Roman" w:hAnsi="Times New Roman" w:cs="Times New Roman"/>
          <w:b/>
          <w:u w:val="single"/>
        </w:rPr>
      </w:pPr>
    </w:p>
    <w:p w14:paraId="5D3FFCB8" w14:textId="77777777" w:rsidR="00345CEE" w:rsidRPr="00812074" w:rsidRDefault="00345CEE" w:rsidP="000B6E42">
      <w:pPr>
        <w:pStyle w:val="Heading1"/>
      </w:pPr>
      <w:r w:rsidRPr="00812074">
        <w:t>General Enrollment Questions</w:t>
      </w:r>
    </w:p>
    <w:p w14:paraId="7ACF0412" w14:textId="77777777" w:rsidR="00024C8D" w:rsidRPr="000B6E42" w:rsidRDefault="00024C8D" w:rsidP="000B6E42">
      <w:pPr>
        <w:spacing w:before="240" w:after="240"/>
        <w:rPr>
          <w:b/>
          <w:i/>
        </w:rPr>
      </w:pPr>
      <w:r w:rsidRPr="000B6E42">
        <w:rPr>
          <w:b/>
          <w:i/>
        </w:rPr>
        <w:t xml:space="preserve">Where can I obtain a MassHealth </w:t>
      </w:r>
      <w:proofErr w:type="spellStart"/>
      <w:r w:rsidR="004964AB" w:rsidRPr="000B6E42">
        <w:rPr>
          <w:b/>
          <w:i/>
        </w:rPr>
        <w:t>N</w:t>
      </w:r>
      <w:r w:rsidRPr="000B6E42">
        <w:rPr>
          <w:b/>
          <w:i/>
        </w:rPr>
        <w:t>onbilling</w:t>
      </w:r>
      <w:proofErr w:type="spellEnd"/>
      <w:r w:rsidRPr="000B6E42">
        <w:rPr>
          <w:b/>
          <w:i/>
        </w:rPr>
        <w:t xml:space="preserve"> </w:t>
      </w:r>
      <w:r w:rsidR="004964AB" w:rsidRPr="000B6E42">
        <w:rPr>
          <w:b/>
          <w:i/>
        </w:rPr>
        <w:t>Provider A</w:t>
      </w:r>
      <w:r w:rsidRPr="000B6E42">
        <w:rPr>
          <w:b/>
          <w:i/>
        </w:rPr>
        <w:t xml:space="preserve">pplication and </w:t>
      </w:r>
      <w:r w:rsidR="004964AB" w:rsidRPr="000B6E42">
        <w:rPr>
          <w:b/>
          <w:i/>
        </w:rPr>
        <w:t>C</w:t>
      </w:r>
      <w:r w:rsidRPr="000B6E42">
        <w:rPr>
          <w:b/>
          <w:i/>
        </w:rPr>
        <w:t xml:space="preserve">ontract? </w:t>
      </w:r>
    </w:p>
    <w:p w14:paraId="72DC0F96" w14:textId="79853304" w:rsidR="00024C8D" w:rsidRPr="00CA3D3B" w:rsidRDefault="00024C8D" w:rsidP="00CA3D3B">
      <w:pPr>
        <w:pStyle w:val="ListParagraph"/>
        <w:numPr>
          <w:ilvl w:val="0"/>
          <w:numId w:val="3"/>
        </w:numPr>
        <w:spacing w:after="0" w:line="240" w:lineRule="auto"/>
        <w:rPr>
          <w:rFonts w:ascii="Times New Roman" w:hAnsi="Times New Roman" w:cs="Times New Roman"/>
        </w:rPr>
      </w:pPr>
      <w:r w:rsidRPr="00CA3D3B">
        <w:rPr>
          <w:rFonts w:ascii="Times New Roman" w:hAnsi="Times New Roman" w:cs="Times New Roman"/>
        </w:rPr>
        <w:t xml:space="preserve">You can obtain </w:t>
      </w:r>
      <w:r w:rsidR="007C0232">
        <w:rPr>
          <w:rFonts w:ascii="Times New Roman" w:hAnsi="Times New Roman" w:cs="Times New Roman"/>
        </w:rPr>
        <w:t>the</w:t>
      </w:r>
      <w:r w:rsidRPr="00CA3D3B">
        <w:rPr>
          <w:rFonts w:ascii="Times New Roman" w:hAnsi="Times New Roman" w:cs="Times New Roman"/>
        </w:rPr>
        <w:t xml:space="preserve"> application and contract from the MassHealth website at </w:t>
      </w:r>
      <w:hyperlink r:id="rId8" w:history="1">
        <w:r w:rsidR="00915434">
          <w:rPr>
            <w:rStyle w:val="Hyperlink"/>
          </w:rPr>
          <w:t>How to Enroll to be a MassHealth ORP Provider |</w:t>
        </w:r>
      </w:hyperlink>
      <w:r w:rsidR="007C0232">
        <w:rPr>
          <w:rFonts w:ascii="Times New Roman" w:hAnsi="Times New Roman" w:cs="Times New Roman"/>
        </w:rPr>
        <w:t>;</w:t>
      </w:r>
      <w:r w:rsidRPr="00CA3D3B">
        <w:rPr>
          <w:rFonts w:ascii="Times New Roman" w:hAnsi="Times New Roman" w:cs="Times New Roman"/>
        </w:rPr>
        <w:t xml:space="preserve"> by calling MassHealth Customer Service Center at 1-800-241-2900</w:t>
      </w:r>
      <w:r w:rsidR="007C0232">
        <w:rPr>
          <w:rFonts w:ascii="Times New Roman" w:hAnsi="Times New Roman" w:cs="Times New Roman"/>
        </w:rPr>
        <w:t>;</w:t>
      </w:r>
      <w:r w:rsidRPr="00CA3D3B">
        <w:rPr>
          <w:rFonts w:ascii="Times New Roman" w:hAnsi="Times New Roman" w:cs="Times New Roman"/>
        </w:rPr>
        <w:t xml:space="preserve"> or via e</w:t>
      </w:r>
      <w:r w:rsidR="00C3753D" w:rsidRPr="00CA3D3B">
        <w:rPr>
          <w:rFonts w:ascii="Times New Roman" w:hAnsi="Times New Roman" w:cs="Times New Roman"/>
        </w:rPr>
        <w:t>-</w:t>
      </w:r>
      <w:r w:rsidRPr="00CA3D3B">
        <w:rPr>
          <w:rFonts w:ascii="Times New Roman" w:hAnsi="Times New Roman" w:cs="Times New Roman"/>
        </w:rPr>
        <w:t>mail to</w:t>
      </w:r>
      <w:r w:rsidR="00DC3CA8">
        <w:rPr>
          <w:rFonts w:ascii="Times New Roman" w:hAnsi="Times New Roman" w:cs="Times New Roman"/>
        </w:rPr>
        <w:t xml:space="preserve"> provider@masshealthquestions.com</w:t>
      </w:r>
      <w:r w:rsidRPr="00CA3D3B">
        <w:rPr>
          <w:rFonts w:ascii="Times New Roman" w:hAnsi="Times New Roman" w:cs="Times New Roman"/>
        </w:rPr>
        <w:t xml:space="preserve">. </w:t>
      </w:r>
    </w:p>
    <w:p w14:paraId="7F4EE0CE" w14:textId="27DB45F6" w:rsidR="00024C8D" w:rsidRPr="00CA3D3B" w:rsidRDefault="00024C8D" w:rsidP="00CA3D3B">
      <w:pPr>
        <w:pStyle w:val="ListParagraph"/>
        <w:numPr>
          <w:ilvl w:val="0"/>
          <w:numId w:val="3"/>
        </w:numPr>
        <w:spacing w:after="0" w:line="240" w:lineRule="auto"/>
        <w:rPr>
          <w:rFonts w:ascii="Times New Roman" w:hAnsi="Times New Roman" w:cs="Times New Roman"/>
        </w:rPr>
      </w:pPr>
      <w:r w:rsidRPr="00CA3D3B">
        <w:rPr>
          <w:rFonts w:ascii="Times New Roman" w:hAnsi="Times New Roman" w:cs="Times New Roman"/>
        </w:rPr>
        <w:t>For providers wishing to become fully participating provider</w:t>
      </w:r>
      <w:r w:rsidR="00C3753D" w:rsidRPr="00CA3D3B">
        <w:rPr>
          <w:rFonts w:ascii="Times New Roman" w:hAnsi="Times New Roman" w:cs="Times New Roman"/>
        </w:rPr>
        <w:t>s,</w:t>
      </w:r>
      <w:r w:rsidRPr="00CA3D3B">
        <w:rPr>
          <w:rFonts w:ascii="Times New Roman" w:hAnsi="Times New Roman" w:cs="Times New Roman"/>
        </w:rPr>
        <w:t xml:space="preserve"> please contact the MassHealth Customer Service center at 1-800-241-2900 or via e</w:t>
      </w:r>
      <w:r w:rsidR="00C3753D" w:rsidRPr="00CA3D3B">
        <w:rPr>
          <w:rFonts w:ascii="Times New Roman" w:hAnsi="Times New Roman" w:cs="Times New Roman"/>
        </w:rPr>
        <w:t>-</w:t>
      </w:r>
      <w:r w:rsidRPr="00CA3D3B">
        <w:rPr>
          <w:rFonts w:ascii="Times New Roman" w:hAnsi="Times New Roman" w:cs="Times New Roman"/>
        </w:rPr>
        <w:t xml:space="preserve">mail at </w:t>
      </w:r>
      <w:hyperlink r:id="rId9" w:history="1">
        <w:r w:rsidR="00DC3CA8" w:rsidRPr="00162632">
          <w:rPr>
            <w:rStyle w:val="Hyperlink"/>
            <w:rFonts w:ascii="Times New Roman" w:hAnsi="Times New Roman" w:cs="Times New Roman"/>
          </w:rPr>
          <w:t>provider@masshealthquestions.com</w:t>
        </w:r>
      </w:hyperlink>
      <w:r w:rsidR="00DC3CA8">
        <w:rPr>
          <w:rFonts w:ascii="Times New Roman" w:hAnsi="Times New Roman" w:cs="Times New Roman"/>
        </w:rPr>
        <w:t xml:space="preserve"> </w:t>
      </w:r>
      <w:r w:rsidRPr="00CA3D3B">
        <w:rPr>
          <w:rFonts w:ascii="Times New Roman" w:hAnsi="Times New Roman" w:cs="Times New Roman"/>
        </w:rPr>
        <w:t>.</w:t>
      </w:r>
    </w:p>
    <w:p w14:paraId="10132DA8" w14:textId="77777777" w:rsidR="000F7862" w:rsidRPr="000B6E42" w:rsidRDefault="000F7862" w:rsidP="000B6E42">
      <w:pPr>
        <w:spacing w:before="240" w:after="240"/>
        <w:rPr>
          <w:b/>
          <w:i/>
        </w:rPr>
      </w:pPr>
      <w:r w:rsidRPr="000B6E42">
        <w:rPr>
          <w:b/>
          <w:i/>
        </w:rPr>
        <w:t>How will</w:t>
      </w:r>
      <w:r w:rsidR="00D12A8A" w:rsidRPr="000B6E42">
        <w:rPr>
          <w:b/>
          <w:i/>
        </w:rPr>
        <w:t xml:space="preserve"> I </w:t>
      </w:r>
      <w:r w:rsidRPr="000B6E42">
        <w:rPr>
          <w:b/>
          <w:i/>
        </w:rPr>
        <w:t xml:space="preserve">know if the ORP </w:t>
      </w:r>
      <w:r w:rsidR="00D12A8A" w:rsidRPr="000B6E42">
        <w:rPr>
          <w:b/>
          <w:i/>
        </w:rPr>
        <w:t>provider</w:t>
      </w:r>
      <w:r w:rsidRPr="000B6E42">
        <w:rPr>
          <w:b/>
          <w:i/>
        </w:rPr>
        <w:t xml:space="preserve"> is </w:t>
      </w:r>
      <w:r w:rsidR="00D12A8A" w:rsidRPr="000B6E42">
        <w:rPr>
          <w:b/>
          <w:i/>
        </w:rPr>
        <w:t>enrolled with MassHealth</w:t>
      </w:r>
      <w:r w:rsidRPr="000B6E42">
        <w:rPr>
          <w:b/>
          <w:i/>
        </w:rPr>
        <w:t>?</w:t>
      </w:r>
    </w:p>
    <w:p w14:paraId="4ACB5262" w14:textId="77777777" w:rsidR="009264DB" w:rsidRPr="007D1509" w:rsidRDefault="000F7862" w:rsidP="009264DB">
      <w:pPr>
        <w:pStyle w:val="ListParagraph"/>
        <w:numPr>
          <w:ilvl w:val="0"/>
          <w:numId w:val="3"/>
        </w:numPr>
        <w:spacing w:after="0" w:line="240" w:lineRule="auto"/>
        <w:rPr>
          <w:rFonts w:ascii="Times New Roman" w:hAnsi="Times New Roman" w:cs="Times New Roman"/>
        </w:rPr>
      </w:pPr>
      <w:r w:rsidRPr="007D1509">
        <w:rPr>
          <w:rFonts w:ascii="Times New Roman" w:hAnsi="Times New Roman" w:cs="Times New Roman"/>
        </w:rPr>
        <w:t xml:space="preserve">MassHealth </w:t>
      </w:r>
      <w:r w:rsidR="001D013D" w:rsidRPr="007D1509">
        <w:rPr>
          <w:rFonts w:ascii="Times New Roman" w:hAnsi="Times New Roman" w:cs="Times New Roman"/>
        </w:rPr>
        <w:t xml:space="preserve">has </w:t>
      </w:r>
      <w:r w:rsidRPr="007D1509">
        <w:rPr>
          <w:rFonts w:ascii="Times New Roman" w:hAnsi="Times New Roman" w:cs="Times New Roman"/>
        </w:rPr>
        <w:t>develop</w:t>
      </w:r>
      <w:r w:rsidR="001D013D" w:rsidRPr="007D1509">
        <w:rPr>
          <w:rFonts w:ascii="Times New Roman" w:hAnsi="Times New Roman" w:cs="Times New Roman"/>
        </w:rPr>
        <w:t>ed</w:t>
      </w:r>
      <w:r w:rsidRPr="007D1509">
        <w:rPr>
          <w:rFonts w:ascii="Times New Roman" w:hAnsi="Times New Roman" w:cs="Times New Roman"/>
        </w:rPr>
        <w:t xml:space="preserve"> a searchable database</w:t>
      </w:r>
      <w:r w:rsidR="001D013D" w:rsidRPr="007D1509">
        <w:rPr>
          <w:rFonts w:ascii="Times New Roman" w:hAnsi="Times New Roman" w:cs="Times New Roman"/>
        </w:rPr>
        <w:t xml:space="preserve"> which will indicate whether a provider is actively enrolled with MassHealth</w:t>
      </w:r>
      <w:r w:rsidR="00663F4D" w:rsidRPr="007D1509">
        <w:rPr>
          <w:rFonts w:ascii="Times New Roman" w:hAnsi="Times New Roman" w:cs="Times New Roman"/>
        </w:rPr>
        <w:t xml:space="preserve">. </w:t>
      </w:r>
      <w:r w:rsidR="00DE1F5A" w:rsidRPr="007D1509">
        <w:rPr>
          <w:rFonts w:ascii="Times New Roman" w:hAnsi="Times New Roman" w:cs="Times New Roman"/>
        </w:rPr>
        <w:t xml:space="preserve">Please note </w:t>
      </w:r>
      <w:r w:rsidR="008A09E4" w:rsidRPr="007D1509">
        <w:rPr>
          <w:rFonts w:ascii="Times New Roman" w:hAnsi="Times New Roman" w:cs="Times New Roman"/>
        </w:rPr>
        <w:t xml:space="preserve">that a response of </w:t>
      </w:r>
      <w:r w:rsidR="0026056F" w:rsidRPr="007D1509">
        <w:rPr>
          <w:rFonts w:ascii="Times New Roman" w:hAnsi="Times New Roman" w:cs="Times New Roman"/>
        </w:rPr>
        <w:t>“</w:t>
      </w:r>
      <w:r w:rsidR="008A09E4" w:rsidRPr="007D1509">
        <w:rPr>
          <w:rFonts w:ascii="Times New Roman" w:hAnsi="Times New Roman" w:cs="Times New Roman"/>
        </w:rPr>
        <w:t>ACTIVE Y</w:t>
      </w:r>
      <w:r w:rsidR="0026056F" w:rsidRPr="007D1509">
        <w:rPr>
          <w:rFonts w:ascii="Times New Roman" w:hAnsi="Times New Roman" w:cs="Times New Roman"/>
        </w:rPr>
        <w:t>”</w:t>
      </w:r>
      <w:r w:rsidR="008A09E4" w:rsidRPr="007D1509">
        <w:rPr>
          <w:rFonts w:ascii="Times New Roman" w:hAnsi="Times New Roman" w:cs="Times New Roman"/>
        </w:rPr>
        <w:t xml:space="preserve"> does not definitively confirm that the provider is eligible to be an ORP provider.  For example, facilities and entities (e.g., hospitals, health centers, group practices) are not authorized ORP providers. Also, individual providers could be </w:t>
      </w:r>
      <w:r w:rsidR="00E25806" w:rsidRPr="007D1509">
        <w:rPr>
          <w:rFonts w:ascii="Times New Roman" w:hAnsi="Times New Roman" w:cs="Times New Roman"/>
        </w:rPr>
        <w:t>“</w:t>
      </w:r>
      <w:r w:rsidR="008A09E4" w:rsidRPr="007D1509">
        <w:rPr>
          <w:rFonts w:ascii="Times New Roman" w:hAnsi="Times New Roman" w:cs="Times New Roman"/>
        </w:rPr>
        <w:t>E</w:t>
      </w:r>
      <w:r w:rsidR="00D12A8A" w:rsidRPr="007D1509">
        <w:rPr>
          <w:rFonts w:ascii="Times New Roman" w:hAnsi="Times New Roman" w:cs="Times New Roman"/>
        </w:rPr>
        <w:t xml:space="preserve">lectronic </w:t>
      </w:r>
      <w:r w:rsidR="008A09E4" w:rsidRPr="007D1509">
        <w:rPr>
          <w:rFonts w:ascii="Times New Roman" w:hAnsi="Times New Roman" w:cs="Times New Roman"/>
        </w:rPr>
        <w:t>H</w:t>
      </w:r>
      <w:r w:rsidR="00D12A8A" w:rsidRPr="007D1509">
        <w:rPr>
          <w:rFonts w:ascii="Times New Roman" w:hAnsi="Times New Roman" w:cs="Times New Roman"/>
        </w:rPr>
        <w:t xml:space="preserve">ealth </w:t>
      </w:r>
      <w:r w:rsidR="008A09E4" w:rsidRPr="007D1509">
        <w:rPr>
          <w:rFonts w:ascii="Times New Roman" w:hAnsi="Times New Roman" w:cs="Times New Roman"/>
        </w:rPr>
        <w:t>R</w:t>
      </w:r>
      <w:r w:rsidR="00D12A8A" w:rsidRPr="007D1509">
        <w:rPr>
          <w:rFonts w:ascii="Times New Roman" w:hAnsi="Times New Roman" w:cs="Times New Roman"/>
        </w:rPr>
        <w:t>ecords (EHR)</w:t>
      </w:r>
      <w:r w:rsidR="008A09E4" w:rsidRPr="007D1509">
        <w:rPr>
          <w:rFonts w:ascii="Times New Roman" w:hAnsi="Times New Roman" w:cs="Times New Roman"/>
        </w:rPr>
        <w:t xml:space="preserve"> </w:t>
      </w:r>
      <w:r w:rsidR="00751106" w:rsidRPr="007D1509">
        <w:rPr>
          <w:rFonts w:ascii="Times New Roman" w:hAnsi="Times New Roman" w:cs="Times New Roman"/>
        </w:rPr>
        <w:t xml:space="preserve">Incentive Program </w:t>
      </w:r>
      <w:r w:rsidR="008A09E4" w:rsidRPr="007D1509">
        <w:rPr>
          <w:rFonts w:ascii="Times New Roman" w:hAnsi="Times New Roman" w:cs="Times New Roman"/>
        </w:rPr>
        <w:t>only</w:t>
      </w:r>
      <w:r w:rsidR="009264DB" w:rsidRPr="007D1509">
        <w:rPr>
          <w:rFonts w:ascii="Times New Roman" w:hAnsi="Times New Roman" w:cs="Times New Roman"/>
        </w:rPr>
        <w:t xml:space="preserve">” </w:t>
      </w:r>
      <w:r w:rsidR="008A09E4" w:rsidRPr="007D1509">
        <w:rPr>
          <w:rFonts w:ascii="Times New Roman" w:hAnsi="Times New Roman" w:cs="Times New Roman"/>
        </w:rPr>
        <w:t xml:space="preserve">or could be in a provider type that is not authorized to </w:t>
      </w:r>
      <w:r w:rsidR="00D12A8A" w:rsidRPr="007D1509">
        <w:rPr>
          <w:rFonts w:ascii="Times New Roman" w:hAnsi="Times New Roman" w:cs="Times New Roman"/>
        </w:rPr>
        <w:t xml:space="preserve">order, </w:t>
      </w:r>
      <w:proofErr w:type="gramStart"/>
      <w:r w:rsidR="00D12A8A" w:rsidRPr="007D1509">
        <w:rPr>
          <w:rFonts w:ascii="Times New Roman" w:hAnsi="Times New Roman" w:cs="Times New Roman"/>
        </w:rPr>
        <w:t>refer</w:t>
      </w:r>
      <w:proofErr w:type="gramEnd"/>
      <w:r w:rsidR="00D12A8A" w:rsidRPr="007D1509">
        <w:rPr>
          <w:rFonts w:ascii="Times New Roman" w:hAnsi="Times New Roman" w:cs="Times New Roman"/>
        </w:rPr>
        <w:t xml:space="preserve"> or p</w:t>
      </w:r>
      <w:r w:rsidR="008A09E4" w:rsidRPr="007D1509">
        <w:rPr>
          <w:rFonts w:ascii="Times New Roman" w:hAnsi="Times New Roman" w:cs="Times New Roman"/>
        </w:rPr>
        <w:t>rescribe.</w:t>
      </w:r>
      <w:r w:rsidR="009264DB" w:rsidRPr="007D1509">
        <w:rPr>
          <w:rFonts w:ascii="Times New Roman" w:hAnsi="Times New Roman" w:cs="Times New Roman"/>
        </w:rPr>
        <w:t xml:space="preserve"> </w:t>
      </w:r>
    </w:p>
    <w:p w14:paraId="752456F6" w14:textId="77777777" w:rsidR="007D1509" w:rsidRPr="007D1509" w:rsidRDefault="004F79C7" w:rsidP="007D1509">
      <w:pPr>
        <w:pStyle w:val="ListParagraph"/>
        <w:numPr>
          <w:ilvl w:val="0"/>
          <w:numId w:val="3"/>
        </w:numPr>
        <w:spacing w:after="0" w:line="240" w:lineRule="auto"/>
        <w:rPr>
          <w:rFonts w:ascii="Times New Roman" w:hAnsi="Times New Roman" w:cs="Times New Roman"/>
        </w:rPr>
      </w:pPr>
      <w:r w:rsidRPr="007D1509">
        <w:rPr>
          <w:rFonts w:ascii="Times New Roman" w:hAnsi="Times New Roman" w:cs="Times New Roman"/>
        </w:rPr>
        <w:t>B</w:t>
      </w:r>
      <w:r w:rsidR="00D12A8A" w:rsidRPr="007D1509">
        <w:rPr>
          <w:rFonts w:ascii="Times New Roman" w:hAnsi="Times New Roman" w:cs="Times New Roman"/>
        </w:rPr>
        <w:t xml:space="preserve">illing providers should </w:t>
      </w:r>
      <w:r w:rsidR="000F7862" w:rsidRPr="007D1509">
        <w:rPr>
          <w:rFonts w:ascii="Times New Roman" w:hAnsi="Times New Roman" w:cs="Times New Roman"/>
        </w:rPr>
        <w:t xml:space="preserve">refer to </w:t>
      </w:r>
      <w:r w:rsidR="00B013C3" w:rsidRPr="007D1509">
        <w:rPr>
          <w:rFonts w:ascii="Times New Roman" w:hAnsi="Times New Roman" w:cs="Times New Roman"/>
        </w:rPr>
        <w:t xml:space="preserve">edits on </w:t>
      </w:r>
      <w:r w:rsidR="00D12A8A" w:rsidRPr="007D1509">
        <w:rPr>
          <w:rFonts w:ascii="Times New Roman" w:hAnsi="Times New Roman" w:cs="Times New Roman"/>
        </w:rPr>
        <w:t>their</w:t>
      </w:r>
      <w:r w:rsidR="000F7862" w:rsidRPr="007D1509">
        <w:rPr>
          <w:rFonts w:ascii="Times New Roman" w:hAnsi="Times New Roman" w:cs="Times New Roman"/>
        </w:rPr>
        <w:t xml:space="preserve"> claim remittance advices</w:t>
      </w:r>
      <w:r w:rsidR="00B013C3" w:rsidRPr="007D1509">
        <w:rPr>
          <w:rFonts w:ascii="Times New Roman" w:hAnsi="Times New Roman" w:cs="Times New Roman"/>
        </w:rPr>
        <w:t>, including the POSC version of the MassHealth and HSN PDF remittance advice and the 835 Electronic Remittance Advice HIPAA file (RAs)</w:t>
      </w:r>
      <w:r w:rsidR="000F7862" w:rsidRPr="007D1509">
        <w:rPr>
          <w:rFonts w:ascii="Times New Roman" w:hAnsi="Times New Roman" w:cs="Times New Roman"/>
        </w:rPr>
        <w:t xml:space="preserve">. The RAs identify claims </w:t>
      </w:r>
      <w:r w:rsidR="00263F4A" w:rsidRPr="007D1509">
        <w:rPr>
          <w:rFonts w:ascii="Times New Roman" w:hAnsi="Times New Roman" w:cs="Times New Roman"/>
        </w:rPr>
        <w:t xml:space="preserve">with ORP denial edits </w:t>
      </w:r>
      <w:r w:rsidR="000F7862" w:rsidRPr="007D1509">
        <w:rPr>
          <w:rFonts w:ascii="Times New Roman" w:hAnsi="Times New Roman" w:cs="Times New Roman"/>
        </w:rPr>
        <w:t xml:space="preserve">for providers not enrolled in MassHealth. </w:t>
      </w:r>
    </w:p>
    <w:p w14:paraId="0E2901A6" w14:textId="77777777" w:rsidR="0021602B" w:rsidRDefault="0026056F" w:rsidP="0021602B">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W</w:t>
      </w:r>
      <w:r w:rsidR="00D833BF" w:rsidRPr="00CA3D3B">
        <w:rPr>
          <w:rFonts w:ascii="Times New Roman" w:hAnsi="Times New Roman" w:cs="Times New Roman"/>
        </w:rPr>
        <w:t>e</w:t>
      </w:r>
      <w:r w:rsidR="00D57A74" w:rsidRPr="00CA3D3B">
        <w:rPr>
          <w:rFonts w:ascii="Times New Roman" w:hAnsi="Times New Roman" w:cs="Times New Roman"/>
        </w:rPr>
        <w:t xml:space="preserve"> suggest that </w:t>
      </w:r>
      <w:r w:rsidR="00D12A8A">
        <w:rPr>
          <w:rFonts w:ascii="Times New Roman" w:hAnsi="Times New Roman" w:cs="Times New Roman"/>
        </w:rPr>
        <w:t xml:space="preserve">billing providers </w:t>
      </w:r>
      <w:r w:rsidR="00D57A74" w:rsidRPr="00CA3D3B">
        <w:rPr>
          <w:rFonts w:ascii="Times New Roman" w:hAnsi="Times New Roman" w:cs="Times New Roman"/>
        </w:rPr>
        <w:t xml:space="preserve">keep </w:t>
      </w:r>
      <w:r w:rsidR="00D12A8A">
        <w:rPr>
          <w:rFonts w:ascii="Times New Roman" w:hAnsi="Times New Roman" w:cs="Times New Roman"/>
        </w:rPr>
        <w:t>their</w:t>
      </w:r>
      <w:r w:rsidR="00D57A74" w:rsidRPr="00CA3D3B">
        <w:rPr>
          <w:rFonts w:ascii="Times New Roman" w:hAnsi="Times New Roman" w:cs="Times New Roman"/>
        </w:rPr>
        <w:t xml:space="preserve"> own working list of those providers </w:t>
      </w:r>
      <w:r w:rsidR="00BA46BC" w:rsidRPr="00CA3D3B">
        <w:rPr>
          <w:rFonts w:ascii="Times New Roman" w:hAnsi="Times New Roman" w:cs="Times New Roman"/>
        </w:rPr>
        <w:t xml:space="preserve">with </w:t>
      </w:r>
      <w:r w:rsidR="00D57A74" w:rsidRPr="00CA3D3B">
        <w:rPr>
          <w:rFonts w:ascii="Times New Roman" w:hAnsi="Times New Roman" w:cs="Times New Roman"/>
        </w:rPr>
        <w:t>who</w:t>
      </w:r>
      <w:r w:rsidR="00BA46BC" w:rsidRPr="00CA3D3B">
        <w:rPr>
          <w:rFonts w:ascii="Times New Roman" w:hAnsi="Times New Roman" w:cs="Times New Roman"/>
        </w:rPr>
        <w:t>m</w:t>
      </w:r>
      <w:r w:rsidR="00D57A74" w:rsidRPr="00CA3D3B">
        <w:rPr>
          <w:rFonts w:ascii="Times New Roman" w:hAnsi="Times New Roman" w:cs="Times New Roman"/>
        </w:rPr>
        <w:t xml:space="preserve"> </w:t>
      </w:r>
      <w:r w:rsidR="00D12A8A">
        <w:rPr>
          <w:rFonts w:ascii="Times New Roman" w:hAnsi="Times New Roman" w:cs="Times New Roman"/>
        </w:rPr>
        <w:t>they</w:t>
      </w:r>
      <w:r w:rsidR="00D57A74" w:rsidRPr="00CA3D3B">
        <w:rPr>
          <w:rFonts w:ascii="Times New Roman" w:hAnsi="Times New Roman" w:cs="Times New Roman"/>
        </w:rPr>
        <w:t xml:space="preserve"> work most often and verify their</w:t>
      </w:r>
      <w:r w:rsidR="00D07200" w:rsidRPr="00CA3D3B">
        <w:rPr>
          <w:rFonts w:ascii="Times New Roman" w:hAnsi="Times New Roman" w:cs="Times New Roman"/>
        </w:rPr>
        <w:t xml:space="preserve"> MassHealth</w:t>
      </w:r>
      <w:r w:rsidR="00D57A74" w:rsidRPr="00CA3D3B">
        <w:rPr>
          <w:rFonts w:ascii="Times New Roman" w:hAnsi="Times New Roman" w:cs="Times New Roman"/>
        </w:rPr>
        <w:t xml:space="preserve"> </w:t>
      </w:r>
      <w:r w:rsidR="00D12A8A">
        <w:rPr>
          <w:rFonts w:ascii="Times New Roman" w:hAnsi="Times New Roman" w:cs="Times New Roman"/>
        </w:rPr>
        <w:t>enrollment</w:t>
      </w:r>
      <w:r w:rsidR="00D07200" w:rsidRPr="00CA3D3B">
        <w:rPr>
          <w:rFonts w:ascii="Times New Roman" w:hAnsi="Times New Roman" w:cs="Times New Roman"/>
        </w:rPr>
        <w:t xml:space="preserve"> status</w:t>
      </w:r>
      <w:r w:rsidR="00D57A74" w:rsidRPr="00CA3D3B">
        <w:rPr>
          <w:rFonts w:ascii="Times New Roman" w:hAnsi="Times New Roman" w:cs="Times New Roman"/>
        </w:rPr>
        <w:t xml:space="preserve"> directly with them.</w:t>
      </w:r>
    </w:p>
    <w:p w14:paraId="5630EE88" w14:textId="77777777" w:rsidR="0021602B" w:rsidRPr="000B6E42" w:rsidRDefault="00957D72" w:rsidP="000B6E42">
      <w:pPr>
        <w:spacing w:before="240" w:after="240"/>
        <w:rPr>
          <w:b/>
          <w:i/>
        </w:rPr>
      </w:pPr>
      <w:r w:rsidRPr="000B6E42">
        <w:rPr>
          <w:b/>
          <w:i/>
        </w:rPr>
        <w:t xml:space="preserve">Do </w:t>
      </w:r>
      <w:r w:rsidR="00D12A8A" w:rsidRPr="000B6E42">
        <w:rPr>
          <w:b/>
          <w:i/>
        </w:rPr>
        <w:t xml:space="preserve">I have to </w:t>
      </w:r>
      <w:r w:rsidRPr="000B6E42">
        <w:rPr>
          <w:b/>
          <w:i/>
        </w:rPr>
        <w:t xml:space="preserve">enroll as an </w:t>
      </w:r>
      <w:r w:rsidR="00EA17C7" w:rsidRPr="000B6E42">
        <w:rPr>
          <w:b/>
          <w:i/>
        </w:rPr>
        <w:t xml:space="preserve">ORP provider if </w:t>
      </w:r>
      <w:r w:rsidR="00B013C3" w:rsidRPr="000B6E42">
        <w:rPr>
          <w:b/>
          <w:i/>
        </w:rPr>
        <w:t>I am</w:t>
      </w:r>
      <w:r w:rsidR="00EA17C7" w:rsidRPr="000B6E42">
        <w:rPr>
          <w:b/>
          <w:i/>
        </w:rPr>
        <w:t xml:space="preserve"> already </w:t>
      </w:r>
      <w:r w:rsidR="00B013C3" w:rsidRPr="000B6E42">
        <w:rPr>
          <w:b/>
          <w:i/>
        </w:rPr>
        <w:t xml:space="preserve">a </w:t>
      </w:r>
      <w:r w:rsidR="00EA17C7" w:rsidRPr="000B6E42">
        <w:rPr>
          <w:b/>
          <w:i/>
        </w:rPr>
        <w:t>MassHealth provider?</w:t>
      </w:r>
    </w:p>
    <w:p w14:paraId="2E3BBE36" w14:textId="77777777" w:rsidR="00EA17C7" w:rsidRPr="0021602B" w:rsidRDefault="00EA17C7" w:rsidP="009531F0">
      <w:pPr>
        <w:spacing w:after="0" w:line="240" w:lineRule="auto"/>
        <w:ind w:left="720"/>
        <w:rPr>
          <w:rFonts w:ascii="Times New Roman" w:hAnsi="Times New Roman" w:cs="Times New Roman"/>
          <w:i/>
        </w:rPr>
      </w:pPr>
      <w:r w:rsidRPr="0021602B">
        <w:rPr>
          <w:rFonts w:ascii="Times New Roman" w:hAnsi="Times New Roman" w:cs="Times New Roman"/>
        </w:rPr>
        <w:t>No. No action is needed if you are enrolled with MassHealth</w:t>
      </w:r>
      <w:r w:rsidR="00514746" w:rsidRPr="0021602B">
        <w:rPr>
          <w:rFonts w:ascii="Times New Roman" w:hAnsi="Times New Roman" w:cs="Times New Roman"/>
        </w:rPr>
        <w:t xml:space="preserve"> and have an active assigned MassHealth Provider Identification Number.</w:t>
      </w:r>
      <w:r w:rsidR="00483DD2" w:rsidRPr="0021602B">
        <w:rPr>
          <w:rFonts w:ascii="Times New Roman" w:hAnsi="Times New Roman" w:cs="Times New Roman"/>
        </w:rPr>
        <w:t xml:space="preserve"> However, if you are enrolled in the MassHealth system </w:t>
      </w:r>
      <w:r w:rsidR="00552E41" w:rsidRPr="0021602B">
        <w:rPr>
          <w:rFonts w:ascii="Times New Roman" w:hAnsi="Times New Roman" w:cs="Times New Roman"/>
        </w:rPr>
        <w:t xml:space="preserve">for the purposes of the MassHealth </w:t>
      </w:r>
      <w:r w:rsidR="00483DD2" w:rsidRPr="0021602B">
        <w:rPr>
          <w:rFonts w:ascii="Times New Roman" w:hAnsi="Times New Roman" w:cs="Times New Roman"/>
        </w:rPr>
        <w:t>Electronic Health Record</w:t>
      </w:r>
      <w:r w:rsidR="00552E41" w:rsidRPr="0021602B">
        <w:rPr>
          <w:rFonts w:ascii="Times New Roman" w:hAnsi="Times New Roman" w:cs="Times New Roman"/>
        </w:rPr>
        <w:t xml:space="preserve"> </w:t>
      </w:r>
      <w:r w:rsidR="00D12A8A" w:rsidRPr="0021602B">
        <w:rPr>
          <w:rFonts w:ascii="Times New Roman" w:hAnsi="Times New Roman" w:cs="Times New Roman"/>
        </w:rPr>
        <w:t xml:space="preserve">(EHR) </w:t>
      </w:r>
      <w:r w:rsidR="00552E41" w:rsidRPr="0021602B">
        <w:rPr>
          <w:rFonts w:ascii="Times New Roman" w:hAnsi="Times New Roman" w:cs="Times New Roman"/>
        </w:rPr>
        <w:t xml:space="preserve">Incentive Program </w:t>
      </w:r>
      <w:r w:rsidR="00483DD2" w:rsidRPr="0021602B">
        <w:rPr>
          <w:rFonts w:ascii="Times New Roman" w:hAnsi="Times New Roman" w:cs="Times New Roman"/>
        </w:rPr>
        <w:t>only</w:t>
      </w:r>
      <w:r w:rsidR="007E4C30" w:rsidRPr="0021602B">
        <w:rPr>
          <w:rFonts w:ascii="Times New Roman" w:hAnsi="Times New Roman" w:cs="Times New Roman"/>
        </w:rPr>
        <w:t>,</w:t>
      </w:r>
      <w:r w:rsidR="00552E41" w:rsidRPr="0021602B">
        <w:rPr>
          <w:rFonts w:ascii="Times New Roman" w:hAnsi="Times New Roman" w:cs="Times New Roman"/>
        </w:rPr>
        <w:t xml:space="preserve"> you </w:t>
      </w:r>
      <w:r w:rsidR="0026056F" w:rsidRPr="0021602B">
        <w:rPr>
          <w:rFonts w:ascii="Times New Roman" w:hAnsi="Times New Roman" w:cs="Times New Roman"/>
        </w:rPr>
        <w:t>will</w:t>
      </w:r>
      <w:r w:rsidR="00552E41" w:rsidRPr="0021602B">
        <w:rPr>
          <w:rFonts w:ascii="Times New Roman" w:hAnsi="Times New Roman" w:cs="Times New Roman"/>
        </w:rPr>
        <w:t xml:space="preserve"> </w:t>
      </w:r>
      <w:r w:rsidR="007C0232" w:rsidRPr="0021602B">
        <w:rPr>
          <w:rFonts w:ascii="Times New Roman" w:hAnsi="Times New Roman" w:cs="Times New Roman"/>
        </w:rPr>
        <w:t>have</w:t>
      </w:r>
      <w:r w:rsidR="00552E41" w:rsidRPr="0021602B">
        <w:rPr>
          <w:rFonts w:ascii="Times New Roman" w:hAnsi="Times New Roman" w:cs="Times New Roman"/>
        </w:rPr>
        <w:t xml:space="preserve"> to </w:t>
      </w:r>
      <w:r w:rsidR="0026056F" w:rsidRPr="0021602B">
        <w:rPr>
          <w:rFonts w:ascii="Times New Roman" w:hAnsi="Times New Roman" w:cs="Times New Roman"/>
        </w:rPr>
        <w:t xml:space="preserve">fill out a </w:t>
      </w:r>
      <w:proofErr w:type="spellStart"/>
      <w:r w:rsidR="0026056F" w:rsidRPr="0021602B">
        <w:rPr>
          <w:rFonts w:ascii="Times New Roman" w:hAnsi="Times New Roman" w:cs="Times New Roman"/>
        </w:rPr>
        <w:t>nonbilling</w:t>
      </w:r>
      <w:proofErr w:type="spellEnd"/>
      <w:r w:rsidR="0026056F" w:rsidRPr="0021602B">
        <w:rPr>
          <w:rFonts w:ascii="Times New Roman" w:hAnsi="Times New Roman" w:cs="Times New Roman"/>
        </w:rPr>
        <w:t xml:space="preserve"> </w:t>
      </w:r>
      <w:r w:rsidR="007E4C30" w:rsidRPr="0021602B">
        <w:rPr>
          <w:rFonts w:ascii="Times New Roman" w:hAnsi="Times New Roman" w:cs="Times New Roman"/>
        </w:rPr>
        <w:t xml:space="preserve">provider </w:t>
      </w:r>
      <w:r w:rsidR="0026056F" w:rsidRPr="0021602B">
        <w:rPr>
          <w:rFonts w:ascii="Times New Roman" w:hAnsi="Times New Roman" w:cs="Times New Roman"/>
        </w:rPr>
        <w:t>application so that claims based on your orders, referrals, or prescriptions will be payable and so that you can maintain your state license.</w:t>
      </w:r>
      <w:r w:rsidR="00483DD2" w:rsidRPr="0021602B">
        <w:rPr>
          <w:rFonts w:ascii="Times New Roman" w:hAnsi="Times New Roman" w:cs="Times New Roman"/>
        </w:rPr>
        <w:t xml:space="preserve"> </w:t>
      </w:r>
    </w:p>
    <w:p w14:paraId="44FCD92F" w14:textId="77777777" w:rsidR="00EA17C7" w:rsidRPr="000B6E42" w:rsidRDefault="00786B75" w:rsidP="000B6E42">
      <w:pPr>
        <w:spacing w:before="240" w:after="240" w:line="240" w:lineRule="auto"/>
        <w:rPr>
          <w:b/>
          <w:i/>
        </w:rPr>
      </w:pPr>
      <w:r w:rsidRPr="000B6E42">
        <w:rPr>
          <w:b/>
          <w:i/>
        </w:rPr>
        <w:t>If a provider is working for an entity, i</w:t>
      </w:r>
      <w:r w:rsidR="00EA17C7" w:rsidRPr="000B6E42">
        <w:rPr>
          <w:b/>
          <w:i/>
        </w:rPr>
        <w:t xml:space="preserve">s each individual provider required to enroll?  </w:t>
      </w:r>
    </w:p>
    <w:p w14:paraId="3324C96D" w14:textId="77777777" w:rsidR="00197FF7" w:rsidRDefault="00EA17C7" w:rsidP="009531F0">
      <w:pPr>
        <w:spacing w:after="0" w:line="240" w:lineRule="auto"/>
        <w:ind w:left="720"/>
        <w:rPr>
          <w:rFonts w:ascii="Times New Roman" w:hAnsi="Times New Roman" w:cs="Times New Roman"/>
        </w:rPr>
      </w:pPr>
      <w:r w:rsidRPr="0021602B">
        <w:rPr>
          <w:rFonts w:ascii="Times New Roman" w:hAnsi="Times New Roman" w:cs="Times New Roman"/>
        </w:rPr>
        <w:t>Yes</w:t>
      </w:r>
      <w:r w:rsidR="00100125" w:rsidRPr="0021602B">
        <w:rPr>
          <w:rFonts w:ascii="Times New Roman" w:hAnsi="Times New Roman" w:cs="Times New Roman"/>
        </w:rPr>
        <w:t>. A</w:t>
      </w:r>
      <w:r w:rsidRPr="0021602B">
        <w:rPr>
          <w:rFonts w:ascii="Times New Roman" w:hAnsi="Times New Roman" w:cs="Times New Roman"/>
        </w:rPr>
        <w:t xml:space="preserve">uthorized ORP providers will </w:t>
      </w:r>
      <w:r w:rsidR="00100125" w:rsidRPr="0021602B">
        <w:rPr>
          <w:rFonts w:ascii="Times New Roman" w:hAnsi="Times New Roman" w:cs="Times New Roman"/>
        </w:rPr>
        <w:t xml:space="preserve">have </w:t>
      </w:r>
      <w:r w:rsidRPr="0021602B">
        <w:rPr>
          <w:rFonts w:ascii="Times New Roman" w:hAnsi="Times New Roman" w:cs="Times New Roman"/>
        </w:rPr>
        <w:t xml:space="preserve">to </w:t>
      </w:r>
      <w:r w:rsidR="007E4C30" w:rsidRPr="0021602B">
        <w:rPr>
          <w:rFonts w:ascii="Times New Roman" w:hAnsi="Times New Roman" w:cs="Times New Roman"/>
        </w:rPr>
        <w:t xml:space="preserve">apply to </w:t>
      </w:r>
      <w:r w:rsidRPr="0021602B">
        <w:rPr>
          <w:rFonts w:ascii="Times New Roman" w:hAnsi="Times New Roman" w:cs="Times New Roman"/>
        </w:rPr>
        <w:t xml:space="preserve">enroll individually </w:t>
      </w:r>
      <w:r w:rsidR="00797356" w:rsidRPr="0021602B">
        <w:rPr>
          <w:rFonts w:ascii="Times New Roman" w:hAnsi="Times New Roman" w:cs="Times New Roman"/>
        </w:rPr>
        <w:t xml:space="preserve">at least </w:t>
      </w:r>
      <w:r w:rsidR="0002707C" w:rsidRPr="0021602B">
        <w:rPr>
          <w:rFonts w:ascii="Times New Roman" w:hAnsi="Times New Roman" w:cs="Times New Roman"/>
        </w:rPr>
        <w:t xml:space="preserve">as a </w:t>
      </w:r>
      <w:proofErr w:type="spellStart"/>
      <w:r w:rsidR="0002707C" w:rsidRPr="0021602B">
        <w:rPr>
          <w:rFonts w:ascii="Times New Roman" w:hAnsi="Times New Roman" w:cs="Times New Roman"/>
        </w:rPr>
        <w:t>nonbilling</w:t>
      </w:r>
      <w:proofErr w:type="spellEnd"/>
      <w:r w:rsidR="0002707C" w:rsidRPr="0021602B">
        <w:rPr>
          <w:rFonts w:ascii="Times New Roman" w:hAnsi="Times New Roman" w:cs="Times New Roman"/>
        </w:rPr>
        <w:t xml:space="preserve"> provider </w:t>
      </w:r>
      <w:r w:rsidRPr="0021602B">
        <w:rPr>
          <w:rFonts w:ascii="Times New Roman" w:hAnsi="Times New Roman" w:cs="Times New Roman"/>
        </w:rPr>
        <w:t>if they are not already enrolled in MassHealth</w:t>
      </w:r>
      <w:r w:rsidR="0002707C" w:rsidRPr="0021602B">
        <w:rPr>
          <w:rFonts w:ascii="Times New Roman" w:hAnsi="Times New Roman" w:cs="Times New Roman"/>
        </w:rPr>
        <w:t xml:space="preserve"> and are working for an entity</w:t>
      </w:r>
      <w:r w:rsidR="002A49F2" w:rsidRPr="0021602B">
        <w:rPr>
          <w:rFonts w:ascii="Times New Roman" w:hAnsi="Times New Roman" w:cs="Times New Roman"/>
        </w:rPr>
        <w:t>.</w:t>
      </w:r>
    </w:p>
    <w:p w14:paraId="25501CE9" w14:textId="77777777" w:rsidR="00197FF7" w:rsidRPr="000B6E42" w:rsidRDefault="00CB5A1F" w:rsidP="000B6E42">
      <w:pPr>
        <w:spacing w:before="240" w:after="240" w:line="240" w:lineRule="auto"/>
        <w:rPr>
          <w:b/>
          <w:i/>
        </w:rPr>
      </w:pPr>
      <w:r w:rsidRPr="000B6E42">
        <w:rPr>
          <w:b/>
          <w:i/>
        </w:rPr>
        <w:t xml:space="preserve">If a specialist works at multiple entities and is already enrolled in MassHealth, does the specialist need to be linked to each entity for which </w:t>
      </w:r>
      <w:r w:rsidR="007C0232" w:rsidRPr="000B6E42">
        <w:rPr>
          <w:b/>
          <w:i/>
        </w:rPr>
        <w:t>he or she</w:t>
      </w:r>
      <w:r w:rsidRPr="000B6E42">
        <w:rPr>
          <w:b/>
          <w:i/>
        </w:rPr>
        <w:t xml:space="preserve"> work</w:t>
      </w:r>
      <w:r w:rsidR="007C0232" w:rsidRPr="000B6E42">
        <w:rPr>
          <w:b/>
          <w:i/>
        </w:rPr>
        <w:t>s</w:t>
      </w:r>
      <w:r w:rsidRPr="000B6E42">
        <w:rPr>
          <w:b/>
          <w:i/>
        </w:rPr>
        <w:t xml:space="preserve"> for the purposes of ORP?</w:t>
      </w:r>
    </w:p>
    <w:p w14:paraId="0D71E6F9" w14:textId="77777777" w:rsidR="00DE2447" w:rsidRDefault="00D0260A" w:rsidP="000B6E42">
      <w:pPr>
        <w:spacing w:after="0" w:line="240" w:lineRule="auto"/>
        <w:ind w:left="720"/>
        <w:rPr>
          <w:rFonts w:ascii="Times New Roman" w:hAnsi="Times New Roman" w:cs="Times New Roman"/>
          <w:i/>
        </w:rPr>
      </w:pPr>
      <w:r w:rsidRPr="0021602B">
        <w:rPr>
          <w:rFonts w:ascii="Times New Roman" w:hAnsi="Times New Roman" w:cs="Times New Roman"/>
        </w:rPr>
        <w:t>No</w:t>
      </w:r>
      <w:r w:rsidR="005F23D1" w:rsidRPr="0021602B">
        <w:rPr>
          <w:rFonts w:ascii="Times New Roman" w:hAnsi="Times New Roman" w:cs="Times New Roman"/>
        </w:rPr>
        <w:t xml:space="preserve">. If </w:t>
      </w:r>
      <w:r w:rsidRPr="0021602B">
        <w:rPr>
          <w:rFonts w:ascii="Times New Roman" w:hAnsi="Times New Roman" w:cs="Times New Roman"/>
        </w:rPr>
        <w:t xml:space="preserve">a provider is enrolled in MassHealth, </w:t>
      </w:r>
      <w:r w:rsidR="009928DB" w:rsidRPr="0021602B">
        <w:rPr>
          <w:rFonts w:ascii="Times New Roman" w:hAnsi="Times New Roman" w:cs="Times New Roman"/>
        </w:rPr>
        <w:t xml:space="preserve">additional </w:t>
      </w:r>
      <w:proofErr w:type="spellStart"/>
      <w:r w:rsidR="00CB5A1F" w:rsidRPr="0021602B">
        <w:rPr>
          <w:rFonts w:ascii="Times New Roman" w:hAnsi="Times New Roman" w:cs="Times New Roman"/>
        </w:rPr>
        <w:t>nonbilling</w:t>
      </w:r>
      <w:proofErr w:type="spellEnd"/>
      <w:r w:rsidR="00CB5A1F" w:rsidRPr="0021602B">
        <w:rPr>
          <w:rFonts w:ascii="Times New Roman" w:hAnsi="Times New Roman" w:cs="Times New Roman"/>
        </w:rPr>
        <w:t xml:space="preserve"> application</w:t>
      </w:r>
      <w:r w:rsidR="009928DB" w:rsidRPr="0021602B">
        <w:rPr>
          <w:rFonts w:ascii="Times New Roman" w:hAnsi="Times New Roman" w:cs="Times New Roman"/>
        </w:rPr>
        <w:t>s</w:t>
      </w:r>
      <w:r w:rsidR="00CB5A1F" w:rsidRPr="0021602B">
        <w:rPr>
          <w:rFonts w:ascii="Times New Roman" w:hAnsi="Times New Roman" w:cs="Times New Roman"/>
        </w:rPr>
        <w:t xml:space="preserve"> do not </w:t>
      </w:r>
      <w:r w:rsidR="005F23D1" w:rsidRPr="0021602B">
        <w:rPr>
          <w:rFonts w:ascii="Times New Roman" w:hAnsi="Times New Roman" w:cs="Times New Roman"/>
        </w:rPr>
        <w:t xml:space="preserve">have </w:t>
      </w:r>
      <w:r w:rsidR="00CB5A1F" w:rsidRPr="0021602B">
        <w:rPr>
          <w:rFonts w:ascii="Times New Roman" w:hAnsi="Times New Roman" w:cs="Times New Roman"/>
        </w:rPr>
        <w:t xml:space="preserve">to be completed. </w:t>
      </w:r>
      <w:r w:rsidR="009928DB" w:rsidRPr="0021602B">
        <w:rPr>
          <w:rFonts w:ascii="Times New Roman" w:hAnsi="Times New Roman" w:cs="Times New Roman"/>
        </w:rPr>
        <w:t xml:space="preserve">Unrelated to the </w:t>
      </w:r>
      <w:r w:rsidR="00D12A8A" w:rsidRPr="0021602B">
        <w:rPr>
          <w:rFonts w:ascii="Times New Roman" w:hAnsi="Times New Roman" w:cs="Times New Roman"/>
        </w:rPr>
        <w:t>ORP</w:t>
      </w:r>
      <w:r w:rsidR="00BA46BC" w:rsidRPr="0021602B">
        <w:rPr>
          <w:rFonts w:ascii="Times New Roman" w:hAnsi="Times New Roman" w:cs="Times New Roman"/>
        </w:rPr>
        <w:t xml:space="preserve"> </w:t>
      </w:r>
      <w:r w:rsidR="009928DB" w:rsidRPr="0021602B">
        <w:rPr>
          <w:rFonts w:ascii="Times New Roman" w:hAnsi="Times New Roman" w:cs="Times New Roman"/>
        </w:rPr>
        <w:t>requirement, a</w:t>
      </w:r>
      <w:r w:rsidR="00CB5A1F" w:rsidRPr="0021602B">
        <w:rPr>
          <w:rFonts w:ascii="Times New Roman" w:hAnsi="Times New Roman" w:cs="Times New Roman"/>
        </w:rPr>
        <w:t xml:space="preserve"> provider will need to be linked to an entity for MassHealth billing purposes if the entity is a group</w:t>
      </w:r>
      <w:r w:rsidR="00797356" w:rsidRPr="0021602B">
        <w:rPr>
          <w:rFonts w:ascii="Times New Roman" w:hAnsi="Times New Roman" w:cs="Times New Roman"/>
        </w:rPr>
        <w:t xml:space="preserve"> practice</w:t>
      </w:r>
      <w:r w:rsidR="00CB5A1F" w:rsidRPr="0021602B">
        <w:rPr>
          <w:rFonts w:ascii="Times New Roman" w:hAnsi="Times New Roman" w:cs="Times New Roman"/>
        </w:rPr>
        <w:t>.</w:t>
      </w:r>
      <w:r w:rsidR="00DE2447">
        <w:rPr>
          <w:rFonts w:ascii="Times New Roman" w:hAnsi="Times New Roman" w:cs="Times New Roman"/>
          <w:i/>
        </w:rPr>
        <w:br w:type="page"/>
      </w:r>
    </w:p>
    <w:p w14:paraId="65B68724" w14:textId="77777777" w:rsidR="00A62C26" w:rsidRPr="000B6E42" w:rsidRDefault="00A62C26" w:rsidP="000B6E42">
      <w:pPr>
        <w:spacing w:before="240" w:after="240" w:line="240" w:lineRule="auto"/>
        <w:rPr>
          <w:b/>
          <w:i/>
        </w:rPr>
      </w:pPr>
      <w:r w:rsidRPr="000B6E42">
        <w:rPr>
          <w:b/>
          <w:i/>
        </w:rPr>
        <w:lastRenderedPageBreak/>
        <w:t>Once ORP applications have been received and approved, will there be a notification of enrollment?</w:t>
      </w:r>
    </w:p>
    <w:p w14:paraId="266B621F" w14:textId="77777777" w:rsidR="00024C8D" w:rsidRPr="00CA3D3B" w:rsidRDefault="00A62C26" w:rsidP="009531F0">
      <w:pPr>
        <w:spacing w:after="0" w:line="240" w:lineRule="auto"/>
        <w:ind w:left="720"/>
        <w:rPr>
          <w:rFonts w:ascii="Times New Roman" w:hAnsi="Times New Roman" w:cs="Times New Roman"/>
        </w:rPr>
      </w:pPr>
      <w:r w:rsidRPr="00CA3D3B">
        <w:rPr>
          <w:rFonts w:ascii="Times New Roman" w:hAnsi="Times New Roman" w:cs="Times New Roman"/>
        </w:rPr>
        <w:t xml:space="preserve">Yes. All enrolled ORP providers will receive a letter </w:t>
      </w:r>
      <w:r w:rsidR="00BA46BC" w:rsidRPr="00CA3D3B">
        <w:rPr>
          <w:rFonts w:ascii="Times New Roman" w:hAnsi="Times New Roman" w:cs="Times New Roman"/>
        </w:rPr>
        <w:t xml:space="preserve">that </w:t>
      </w:r>
      <w:r w:rsidRPr="00CA3D3B">
        <w:rPr>
          <w:rFonts w:ascii="Times New Roman" w:hAnsi="Times New Roman" w:cs="Times New Roman"/>
        </w:rPr>
        <w:t xml:space="preserve">includes the assigned MassHealth </w:t>
      </w:r>
      <w:r w:rsidR="00BA46BC" w:rsidRPr="00CA3D3B">
        <w:rPr>
          <w:rFonts w:ascii="Times New Roman" w:hAnsi="Times New Roman" w:cs="Times New Roman"/>
        </w:rPr>
        <w:t xml:space="preserve">provider identification </w:t>
      </w:r>
      <w:r w:rsidRPr="00CA3D3B">
        <w:rPr>
          <w:rFonts w:ascii="Times New Roman" w:hAnsi="Times New Roman" w:cs="Times New Roman"/>
        </w:rPr>
        <w:t xml:space="preserve">number. </w:t>
      </w:r>
      <w:r w:rsidR="00DE1F5A">
        <w:rPr>
          <w:rFonts w:ascii="Times New Roman" w:hAnsi="Times New Roman" w:cs="Times New Roman"/>
        </w:rPr>
        <w:t xml:space="preserve"> </w:t>
      </w:r>
      <w:r w:rsidR="00797356">
        <w:rPr>
          <w:rFonts w:ascii="Times New Roman" w:hAnsi="Times New Roman" w:cs="Times New Roman"/>
        </w:rPr>
        <w:t>In general, t</w:t>
      </w:r>
      <w:r w:rsidR="00DE1F5A" w:rsidRPr="00D12A8A">
        <w:rPr>
          <w:rFonts w:ascii="Times New Roman" w:hAnsi="Times New Roman" w:cs="Times New Roman"/>
        </w:rPr>
        <w:t xml:space="preserve">he enrollment effective date will be </w:t>
      </w:r>
      <w:r w:rsidR="00932818" w:rsidRPr="00D12A8A">
        <w:rPr>
          <w:rFonts w:ascii="Times New Roman" w:hAnsi="Times New Roman" w:cs="Times New Roman"/>
        </w:rPr>
        <w:t>the application processing date (</w:t>
      </w:r>
      <w:proofErr w:type="gramStart"/>
      <w:r w:rsidR="00932818" w:rsidRPr="00D12A8A">
        <w:rPr>
          <w:rFonts w:ascii="Times New Roman" w:hAnsi="Times New Roman" w:cs="Times New Roman"/>
        </w:rPr>
        <w:t>similar to</w:t>
      </w:r>
      <w:proofErr w:type="gramEnd"/>
      <w:r w:rsidR="00932818" w:rsidRPr="00D12A8A">
        <w:rPr>
          <w:rFonts w:ascii="Times New Roman" w:hAnsi="Times New Roman" w:cs="Times New Roman"/>
        </w:rPr>
        <w:t xml:space="preserve"> the process for fully participating providers).</w:t>
      </w:r>
      <w:r w:rsidR="00932818">
        <w:rPr>
          <w:rFonts w:ascii="Times New Roman" w:hAnsi="Times New Roman" w:cs="Times New Roman"/>
        </w:rPr>
        <w:t xml:space="preserve"> </w:t>
      </w:r>
    </w:p>
    <w:p w14:paraId="00A00446" w14:textId="77777777" w:rsidR="00B33C44" w:rsidRPr="000B6E42" w:rsidRDefault="00B33C44" w:rsidP="000B6E42">
      <w:pPr>
        <w:spacing w:before="240" w:after="240" w:line="240" w:lineRule="auto"/>
        <w:rPr>
          <w:b/>
          <w:i/>
        </w:rPr>
      </w:pPr>
      <w:r w:rsidRPr="000B6E42">
        <w:rPr>
          <w:b/>
          <w:i/>
        </w:rPr>
        <w:t xml:space="preserve">If an entity has NPI numbers for all their providers, are the individual providers already registered with MassHealth? </w:t>
      </w:r>
    </w:p>
    <w:p w14:paraId="15D0B013" w14:textId="77777777" w:rsidR="00B57C60" w:rsidRPr="00197FF7" w:rsidRDefault="007B165B" w:rsidP="009531F0">
      <w:pPr>
        <w:spacing w:after="0" w:line="240" w:lineRule="auto"/>
        <w:ind w:left="720"/>
        <w:rPr>
          <w:rFonts w:ascii="Times New Roman" w:hAnsi="Times New Roman" w:cs="Times New Roman"/>
        </w:rPr>
      </w:pPr>
      <w:r w:rsidRPr="00197FF7">
        <w:rPr>
          <w:rFonts w:ascii="Times New Roman" w:hAnsi="Times New Roman" w:cs="Times New Roman"/>
        </w:rPr>
        <w:t xml:space="preserve">No. An NPI is a National Provider Identifier. </w:t>
      </w:r>
      <w:r w:rsidR="00DE1F5A" w:rsidRPr="00197FF7">
        <w:rPr>
          <w:rFonts w:ascii="Times New Roman" w:hAnsi="Times New Roman" w:cs="Times New Roman"/>
        </w:rPr>
        <w:t xml:space="preserve"> </w:t>
      </w:r>
      <w:r w:rsidRPr="00197FF7">
        <w:rPr>
          <w:rFonts w:ascii="Times New Roman" w:hAnsi="Times New Roman" w:cs="Times New Roman"/>
        </w:rPr>
        <w:t xml:space="preserve">It is a 10-digit unique number used to identify a provider in a standard way throughout the industry. It is not </w:t>
      </w:r>
      <w:r w:rsidR="00A61771" w:rsidRPr="00197FF7">
        <w:rPr>
          <w:rFonts w:ascii="Times New Roman" w:hAnsi="Times New Roman" w:cs="Times New Roman"/>
        </w:rPr>
        <w:t>equivalent to</w:t>
      </w:r>
      <w:r w:rsidRPr="00197FF7">
        <w:rPr>
          <w:rFonts w:ascii="Times New Roman" w:hAnsi="Times New Roman" w:cs="Times New Roman"/>
        </w:rPr>
        <w:t xml:space="preserve"> enrollment in MassHealth. </w:t>
      </w:r>
    </w:p>
    <w:p w14:paraId="01FF76B0" w14:textId="77777777" w:rsidR="00F14B3E" w:rsidRPr="000B6E42" w:rsidRDefault="00F14B3E" w:rsidP="000B6E42">
      <w:pPr>
        <w:spacing w:before="240" w:after="240" w:line="240" w:lineRule="auto"/>
        <w:rPr>
          <w:b/>
          <w:i/>
        </w:rPr>
      </w:pPr>
      <w:r w:rsidRPr="000B6E42">
        <w:rPr>
          <w:b/>
          <w:i/>
        </w:rPr>
        <w:t xml:space="preserve">Is the </w:t>
      </w:r>
      <w:r w:rsidR="00AA43E6" w:rsidRPr="000B6E42">
        <w:rPr>
          <w:b/>
          <w:i/>
        </w:rPr>
        <w:t>ORP</w:t>
      </w:r>
      <w:r w:rsidRPr="000B6E42">
        <w:rPr>
          <w:b/>
          <w:i/>
        </w:rPr>
        <w:t xml:space="preserve"> enrollment </w:t>
      </w:r>
      <w:r w:rsidR="00CC4C3B" w:rsidRPr="000B6E42">
        <w:rPr>
          <w:b/>
          <w:i/>
        </w:rPr>
        <w:t xml:space="preserve">requirement </w:t>
      </w:r>
      <w:r w:rsidRPr="000B6E42">
        <w:rPr>
          <w:b/>
          <w:i/>
        </w:rPr>
        <w:t xml:space="preserve">for getting a MA license applicable </w:t>
      </w:r>
      <w:r w:rsidR="00BA46BC" w:rsidRPr="000B6E42">
        <w:rPr>
          <w:b/>
          <w:i/>
        </w:rPr>
        <w:t xml:space="preserve">only </w:t>
      </w:r>
      <w:r w:rsidRPr="000B6E42">
        <w:rPr>
          <w:b/>
          <w:i/>
        </w:rPr>
        <w:t>to limited licenses</w:t>
      </w:r>
      <w:r w:rsidR="00BA46BC" w:rsidRPr="000B6E42">
        <w:rPr>
          <w:b/>
          <w:i/>
        </w:rPr>
        <w:t>,</w:t>
      </w:r>
      <w:r w:rsidRPr="000B6E42">
        <w:rPr>
          <w:b/>
          <w:i/>
        </w:rPr>
        <w:t xml:space="preserve"> or full licenses as well?</w:t>
      </w:r>
    </w:p>
    <w:p w14:paraId="4078FC3E" w14:textId="77777777" w:rsidR="00004AB6" w:rsidRPr="00197FF7" w:rsidRDefault="00DE1F5A" w:rsidP="009531F0">
      <w:pPr>
        <w:spacing w:after="0" w:line="240" w:lineRule="auto"/>
        <w:ind w:left="720"/>
        <w:rPr>
          <w:rFonts w:ascii="Times New Roman" w:hAnsi="Times New Roman" w:cs="Times New Roman"/>
        </w:rPr>
      </w:pPr>
      <w:r w:rsidRPr="00197FF7">
        <w:rPr>
          <w:rFonts w:ascii="Times New Roman" w:hAnsi="Times New Roman" w:cs="Times New Roman"/>
        </w:rPr>
        <w:t>A</w:t>
      </w:r>
      <w:r w:rsidR="00F14B3E" w:rsidRPr="00197FF7">
        <w:rPr>
          <w:rFonts w:ascii="Times New Roman" w:hAnsi="Times New Roman" w:cs="Times New Roman"/>
        </w:rPr>
        <w:t xml:space="preserve">ll providers licensed (both limited and full licenses) in the </w:t>
      </w:r>
      <w:r w:rsidR="008B5BB9" w:rsidRPr="00197FF7">
        <w:rPr>
          <w:rFonts w:ascii="Times New Roman" w:hAnsi="Times New Roman" w:cs="Times New Roman"/>
        </w:rPr>
        <w:t>authorized</w:t>
      </w:r>
      <w:r w:rsidR="00F14B3E" w:rsidRPr="00197FF7">
        <w:rPr>
          <w:rFonts w:ascii="Times New Roman" w:hAnsi="Times New Roman" w:cs="Times New Roman"/>
        </w:rPr>
        <w:t xml:space="preserve"> ORP provider types will be required to apply to MassHealth as at least a </w:t>
      </w:r>
      <w:proofErr w:type="spellStart"/>
      <w:r w:rsidR="00575824" w:rsidRPr="00197FF7">
        <w:rPr>
          <w:rFonts w:ascii="Times New Roman" w:hAnsi="Times New Roman" w:cs="Times New Roman"/>
        </w:rPr>
        <w:t>nonbilling</w:t>
      </w:r>
      <w:proofErr w:type="spellEnd"/>
      <w:r w:rsidR="00A73A10" w:rsidRPr="00197FF7">
        <w:rPr>
          <w:rFonts w:ascii="Times New Roman" w:hAnsi="Times New Roman" w:cs="Times New Roman"/>
        </w:rPr>
        <w:t xml:space="preserve"> </w:t>
      </w:r>
      <w:r w:rsidR="00F14B3E" w:rsidRPr="00197FF7">
        <w:rPr>
          <w:rFonts w:ascii="Times New Roman" w:hAnsi="Times New Roman" w:cs="Times New Roman"/>
        </w:rPr>
        <w:t xml:space="preserve">provider </w:t>
      </w:r>
      <w:proofErr w:type="gramStart"/>
      <w:r w:rsidR="00F14B3E" w:rsidRPr="00197FF7">
        <w:rPr>
          <w:rFonts w:ascii="Times New Roman" w:hAnsi="Times New Roman" w:cs="Times New Roman"/>
        </w:rPr>
        <w:t>in order to</w:t>
      </w:r>
      <w:proofErr w:type="gramEnd"/>
      <w:r w:rsidR="00F14B3E" w:rsidRPr="00197FF7">
        <w:rPr>
          <w:rFonts w:ascii="Times New Roman" w:hAnsi="Times New Roman" w:cs="Times New Roman"/>
        </w:rPr>
        <w:t xml:space="preserve"> obtain, and maintain, state licensure.</w:t>
      </w:r>
    </w:p>
    <w:p w14:paraId="7C719E7E" w14:textId="77777777" w:rsidR="00004AB6" w:rsidRPr="000B6E42" w:rsidRDefault="00004AB6" w:rsidP="000B6E42">
      <w:pPr>
        <w:spacing w:before="240" w:after="240" w:line="240" w:lineRule="auto"/>
        <w:rPr>
          <w:b/>
          <w:i/>
        </w:rPr>
      </w:pPr>
      <w:r w:rsidRPr="000B6E42">
        <w:rPr>
          <w:b/>
          <w:i/>
        </w:rPr>
        <w:t xml:space="preserve">Is this a one-time </w:t>
      </w:r>
      <w:r w:rsidR="00575824" w:rsidRPr="000B6E42">
        <w:rPr>
          <w:b/>
          <w:i/>
        </w:rPr>
        <w:t xml:space="preserve">enrollment </w:t>
      </w:r>
      <w:r w:rsidRPr="000B6E42">
        <w:rPr>
          <w:b/>
          <w:i/>
        </w:rPr>
        <w:t xml:space="preserve">or will providers be required to renew their </w:t>
      </w:r>
      <w:r w:rsidR="00575824" w:rsidRPr="000B6E42">
        <w:rPr>
          <w:b/>
          <w:i/>
        </w:rPr>
        <w:t xml:space="preserve">enrollment </w:t>
      </w:r>
      <w:r w:rsidRPr="000B6E42">
        <w:rPr>
          <w:b/>
          <w:i/>
        </w:rPr>
        <w:t>periodically?</w:t>
      </w:r>
    </w:p>
    <w:p w14:paraId="2DDA3745" w14:textId="77777777" w:rsidR="00A62C26" w:rsidRPr="00197FF7" w:rsidRDefault="00575824" w:rsidP="009531F0">
      <w:pPr>
        <w:spacing w:after="0" w:line="240" w:lineRule="auto"/>
        <w:ind w:left="720"/>
        <w:rPr>
          <w:rFonts w:ascii="Times New Roman" w:hAnsi="Times New Roman" w:cs="Times New Roman"/>
        </w:rPr>
      </w:pPr>
      <w:proofErr w:type="spellStart"/>
      <w:r w:rsidRPr="00197FF7">
        <w:rPr>
          <w:rFonts w:ascii="Times New Roman" w:hAnsi="Times New Roman" w:cs="Times New Roman"/>
        </w:rPr>
        <w:t>Nonbilling</w:t>
      </w:r>
      <w:proofErr w:type="spellEnd"/>
      <w:r w:rsidR="00004AB6" w:rsidRPr="00197FF7">
        <w:rPr>
          <w:rFonts w:ascii="Times New Roman" w:hAnsi="Times New Roman" w:cs="Times New Roman"/>
        </w:rPr>
        <w:t xml:space="preserve"> providers will </w:t>
      </w:r>
      <w:r w:rsidRPr="00197FF7">
        <w:rPr>
          <w:rFonts w:ascii="Times New Roman" w:hAnsi="Times New Roman" w:cs="Times New Roman"/>
        </w:rPr>
        <w:t xml:space="preserve">be required </w:t>
      </w:r>
      <w:r w:rsidR="00004AB6" w:rsidRPr="00197FF7">
        <w:rPr>
          <w:rFonts w:ascii="Times New Roman" w:hAnsi="Times New Roman" w:cs="Times New Roman"/>
        </w:rPr>
        <w:t xml:space="preserve">to </w:t>
      </w:r>
      <w:r w:rsidR="00A62C26" w:rsidRPr="00197FF7">
        <w:rPr>
          <w:rFonts w:ascii="Times New Roman" w:hAnsi="Times New Roman" w:cs="Times New Roman"/>
        </w:rPr>
        <w:t xml:space="preserve">revalidate their information on file with </w:t>
      </w:r>
      <w:r w:rsidR="00A73A10" w:rsidRPr="00197FF7">
        <w:rPr>
          <w:rFonts w:ascii="Times New Roman" w:hAnsi="Times New Roman" w:cs="Times New Roman"/>
        </w:rPr>
        <w:t>MassHealth every</w:t>
      </w:r>
      <w:r w:rsidR="00004AB6" w:rsidRPr="00197FF7">
        <w:rPr>
          <w:rFonts w:ascii="Times New Roman" w:hAnsi="Times New Roman" w:cs="Times New Roman"/>
        </w:rPr>
        <w:t xml:space="preserve"> five years. </w:t>
      </w:r>
      <w:r w:rsidR="00A62C26" w:rsidRPr="00197FF7">
        <w:rPr>
          <w:rFonts w:ascii="Times New Roman" w:hAnsi="Times New Roman" w:cs="Times New Roman"/>
        </w:rPr>
        <w:t xml:space="preserve">Providers will receive notification of this process. </w:t>
      </w:r>
      <w:r w:rsidR="00024C8D" w:rsidRPr="00197FF7">
        <w:rPr>
          <w:rFonts w:ascii="Times New Roman" w:hAnsi="Times New Roman" w:cs="Times New Roman"/>
        </w:rPr>
        <w:t xml:space="preserve">In the interim, </w:t>
      </w:r>
      <w:r w:rsidR="00A62C26" w:rsidRPr="00197FF7">
        <w:rPr>
          <w:rFonts w:ascii="Times New Roman" w:hAnsi="Times New Roman" w:cs="Times New Roman"/>
        </w:rPr>
        <w:t xml:space="preserve">always remember to keep your information on file </w:t>
      </w:r>
      <w:r w:rsidR="00C14758" w:rsidRPr="00197FF7">
        <w:rPr>
          <w:rFonts w:ascii="Times New Roman" w:hAnsi="Times New Roman" w:cs="Times New Roman"/>
        </w:rPr>
        <w:t xml:space="preserve">with MassHealth </w:t>
      </w:r>
      <w:r w:rsidR="00A62C26" w:rsidRPr="00197FF7">
        <w:rPr>
          <w:rFonts w:ascii="Times New Roman" w:hAnsi="Times New Roman" w:cs="Times New Roman"/>
        </w:rPr>
        <w:t xml:space="preserve">up to date. </w:t>
      </w:r>
    </w:p>
    <w:p w14:paraId="27871055" w14:textId="77777777" w:rsidR="00AA25B2" w:rsidRPr="00812074" w:rsidRDefault="00345CEE" w:rsidP="000B6E42">
      <w:pPr>
        <w:pStyle w:val="Heading1"/>
      </w:pPr>
      <w:r w:rsidRPr="00812074">
        <w:t xml:space="preserve">Physician-Specific </w:t>
      </w:r>
      <w:r w:rsidR="00066196" w:rsidRPr="00812074">
        <w:t xml:space="preserve">Enrollment </w:t>
      </w:r>
      <w:r w:rsidRPr="00812074">
        <w:t xml:space="preserve">Questions </w:t>
      </w:r>
    </w:p>
    <w:p w14:paraId="038A648D" w14:textId="77777777" w:rsidR="00AA25B2" w:rsidRPr="000B6E42" w:rsidRDefault="00B96094" w:rsidP="000B6E42">
      <w:pPr>
        <w:spacing w:before="120" w:after="240" w:line="240" w:lineRule="auto"/>
        <w:rPr>
          <w:b/>
          <w:i/>
        </w:rPr>
      </w:pPr>
      <w:r w:rsidRPr="000B6E42">
        <w:rPr>
          <w:b/>
          <w:i/>
        </w:rPr>
        <w:t>As</w:t>
      </w:r>
      <w:r w:rsidR="00AA25B2" w:rsidRPr="000B6E42">
        <w:rPr>
          <w:b/>
          <w:i/>
        </w:rPr>
        <w:t xml:space="preserve"> part of residents’ application for </w:t>
      </w:r>
      <w:r w:rsidR="00EB4846" w:rsidRPr="000B6E42">
        <w:rPr>
          <w:b/>
          <w:i/>
        </w:rPr>
        <w:t xml:space="preserve">a </w:t>
      </w:r>
      <w:r w:rsidRPr="000B6E42">
        <w:rPr>
          <w:b/>
          <w:i/>
        </w:rPr>
        <w:t>M</w:t>
      </w:r>
      <w:r w:rsidR="00AA25B2" w:rsidRPr="000B6E42">
        <w:rPr>
          <w:b/>
          <w:i/>
        </w:rPr>
        <w:t>ass</w:t>
      </w:r>
      <w:r w:rsidR="00BA46BC" w:rsidRPr="000B6E42">
        <w:rPr>
          <w:b/>
          <w:i/>
        </w:rPr>
        <w:t>achusetts</w:t>
      </w:r>
      <w:r w:rsidR="00AA25B2" w:rsidRPr="000B6E42">
        <w:rPr>
          <w:b/>
          <w:i/>
        </w:rPr>
        <w:t xml:space="preserve"> license</w:t>
      </w:r>
      <w:r w:rsidRPr="000B6E42">
        <w:rPr>
          <w:b/>
          <w:i/>
        </w:rPr>
        <w:t xml:space="preserve">, will they </w:t>
      </w:r>
      <w:r w:rsidR="00345CEE" w:rsidRPr="000B6E42">
        <w:rPr>
          <w:b/>
          <w:i/>
        </w:rPr>
        <w:t xml:space="preserve">have </w:t>
      </w:r>
      <w:r w:rsidR="00AA25B2" w:rsidRPr="000B6E42">
        <w:rPr>
          <w:b/>
          <w:i/>
        </w:rPr>
        <w:t xml:space="preserve">to apply as </w:t>
      </w:r>
      <w:proofErr w:type="spellStart"/>
      <w:r w:rsidR="00575824" w:rsidRPr="000B6E42">
        <w:rPr>
          <w:b/>
          <w:i/>
        </w:rPr>
        <w:t>nonbilling</w:t>
      </w:r>
      <w:proofErr w:type="spellEnd"/>
      <w:r w:rsidR="00AA25B2" w:rsidRPr="000B6E42">
        <w:rPr>
          <w:b/>
          <w:i/>
        </w:rPr>
        <w:t xml:space="preserve"> provider</w:t>
      </w:r>
      <w:r w:rsidR="00BA46BC" w:rsidRPr="000B6E42">
        <w:rPr>
          <w:b/>
          <w:i/>
        </w:rPr>
        <w:t>s</w:t>
      </w:r>
      <w:r w:rsidR="00AA25B2" w:rsidRPr="000B6E42">
        <w:rPr>
          <w:b/>
          <w:i/>
        </w:rPr>
        <w:t>?</w:t>
      </w:r>
    </w:p>
    <w:p w14:paraId="6F401643" w14:textId="77777777" w:rsidR="00AA25B2" w:rsidRPr="00197FF7" w:rsidRDefault="00AA25B2" w:rsidP="009531F0">
      <w:pPr>
        <w:spacing w:after="0" w:line="240" w:lineRule="auto"/>
        <w:ind w:left="720"/>
        <w:rPr>
          <w:rFonts w:ascii="Times New Roman" w:hAnsi="Times New Roman" w:cs="Times New Roman"/>
        </w:rPr>
      </w:pPr>
      <w:r w:rsidRPr="00197FF7">
        <w:rPr>
          <w:rFonts w:ascii="Times New Roman" w:hAnsi="Times New Roman" w:cs="Times New Roman"/>
        </w:rPr>
        <w:t>Yes</w:t>
      </w:r>
      <w:r w:rsidR="0082318A" w:rsidRPr="00197FF7">
        <w:rPr>
          <w:rFonts w:ascii="Times New Roman" w:hAnsi="Times New Roman" w:cs="Times New Roman"/>
        </w:rPr>
        <w:t xml:space="preserve">. </w:t>
      </w:r>
      <w:r w:rsidR="00DE1F5A" w:rsidRPr="00197FF7">
        <w:rPr>
          <w:rFonts w:ascii="Times New Roman" w:hAnsi="Times New Roman" w:cs="Times New Roman"/>
        </w:rPr>
        <w:t xml:space="preserve"> S</w:t>
      </w:r>
      <w:r w:rsidR="00442924" w:rsidRPr="00197FF7">
        <w:rPr>
          <w:rFonts w:ascii="Times New Roman" w:hAnsi="Times New Roman" w:cs="Times New Roman"/>
        </w:rPr>
        <w:t xml:space="preserve">tate law </w:t>
      </w:r>
      <w:r w:rsidR="00DE1F5A" w:rsidRPr="00197FF7">
        <w:rPr>
          <w:rFonts w:ascii="Times New Roman" w:hAnsi="Times New Roman" w:cs="Times New Roman"/>
        </w:rPr>
        <w:t>r</w:t>
      </w:r>
      <w:r w:rsidR="00442924" w:rsidRPr="00197FF7">
        <w:rPr>
          <w:rFonts w:ascii="Times New Roman" w:hAnsi="Times New Roman" w:cs="Times New Roman"/>
        </w:rPr>
        <w:t>equire</w:t>
      </w:r>
      <w:r w:rsidR="00DE1F5A" w:rsidRPr="00197FF7">
        <w:rPr>
          <w:rFonts w:ascii="Times New Roman" w:hAnsi="Times New Roman" w:cs="Times New Roman"/>
        </w:rPr>
        <w:t>s</w:t>
      </w:r>
      <w:r w:rsidRPr="00197FF7">
        <w:rPr>
          <w:rFonts w:ascii="Times New Roman" w:hAnsi="Times New Roman" w:cs="Times New Roman"/>
        </w:rPr>
        <w:t xml:space="preserve"> that</w:t>
      </w:r>
      <w:r w:rsidR="00442924" w:rsidRPr="00197FF7">
        <w:rPr>
          <w:rFonts w:ascii="Times New Roman" w:hAnsi="Times New Roman" w:cs="Times New Roman"/>
        </w:rPr>
        <w:t>,</w:t>
      </w:r>
      <w:r w:rsidRPr="00197FF7">
        <w:rPr>
          <w:rFonts w:ascii="Times New Roman" w:hAnsi="Times New Roman" w:cs="Times New Roman"/>
        </w:rPr>
        <w:t xml:space="preserve"> </w:t>
      </w:r>
      <w:proofErr w:type="gramStart"/>
      <w:r w:rsidRPr="00197FF7">
        <w:rPr>
          <w:rFonts w:ascii="Times New Roman" w:hAnsi="Times New Roman" w:cs="Times New Roman"/>
        </w:rPr>
        <w:t>in order to</w:t>
      </w:r>
      <w:proofErr w:type="gramEnd"/>
      <w:r w:rsidRPr="00197FF7">
        <w:rPr>
          <w:rFonts w:ascii="Times New Roman" w:hAnsi="Times New Roman" w:cs="Times New Roman"/>
        </w:rPr>
        <w:t xml:space="preserve"> obtain or maintain licensure</w:t>
      </w:r>
      <w:r w:rsidR="00442924" w:rsidRPr="00197FF7">
        <w:rPr>
          <w:rFonts w:ascii="Times New Roman" w:hAnsi="Times New Roman" w:cs="Times New Roman"/>
        </w:rPr>
        <w:t>,</w:t>
      </w:r>
      <w:r w:rsidRPr="00197FF7">
        <w:rPr>
          <w:rFonts w:ascii="Times New Roman" w:hAnsi="Times New Roman" w:cs="Times New Roman"/>
        </w:rPr>
        <w:t xml:space="preserve"> </w:t>
      </w:r>
      <w:r w:rsidR="008B5BB9" w:rsidRPr="00197FF7">
        <w:rPr>
          <w:rFonts w:ascii="Times New Roman" w:hAnsi="Times New Roman" w:cs="Times New Roman"/>
        </w:rPr>
        <w:t>physicians</w:t>
      </w:r>
      <w:r w:rsidR="00B163AD" w:rsidRPr="00197FF7">
        <w:rPr>
          <w:rFonts w:ascii="Times New Roman" w:hAnsi="Times New Roman" w:cs="Times New Roman"/>
        </w:rPr>
        <w:t>, including residents and interns,</w:t>
      </w:r>
      <w:r w:rsidRPr="00197FF7">
        <w:rPr>
          <w:rFonts w:ascii="Times New Roman" w:hAnsi="Times New Roman" w:cs="Times New Roman"/>
        </w:rPr>
        <w:t xml:space="preserve"> will </w:t>
      </w:r>
      <w:r w:rsidR="0082318A" w:rsidRPr="00197FF7">
        <w:rPr>
          <w:rFonts w:ascii="Times New Roman" w:hAnsi="Times New Roman" w:cs="Times New Roman"/>
        </w:rPr>
        <w:t xml:space="preserve">have </w:t>
      </w:r>
      <w:r w:rsidRPr="00197FF7">
        <w:rPr>
          <w:rFonts w:ascii="Times New Roman" w:hAnsi="Times New Roman" w:cs="Times New Roman"/>
        </w:rPr>
        <w:t xml:space="preserve">to </w:t>
      </w:r>
      <w:r w:rsidR="00442924" w:rsidRPr="00197FF7">
        <w:rPr>
          <w:rFonts w:ascii="Times New Roman" w:hAnsi="Times New Roman" w:cs="Times New Roman"/>
        </w:rPr>
        <w:t xml:space="preserve">apply to </w:t>
      </w:r>
      <w:r w:rsidRPr="00197FF7">
        <w:rPr>
          <w:rFonts w:ascii="Times New Roman" w:hAnsi="Times New Roman" w:cs="Times New Roman"/>
        </w:rPr>
        <w:t xml:space="preserve">be enrolled with MassHealth at least as a </w:t>
      </w:r>
      <w:proofErr w:type="spellStart"/>
      <w:r w:rsidRPr="00197FF7">
        <w:rPr>
          <w:rFonts w:ascii="Times New Roman" w:hAnsi="Times New Roman" w:cs="Times New Roman"/>
        </w:rPr>
        <w:t>nonbilling</w:t>
      </w:r>
      <w:proofErr w:type="spellEnd"/>
      <w:r w:rsidRPr="00197FF7">
        <w:rPr>
          <w:rFonts w:ascii="Times New Roman" w:hAnsi="Times New Roman" w:cs="Times New Roman"/>
        </w:rPr>
        <w:t xml:space="preserve"> provider.</w:t>
      </w:r>
    </w:p>
    <w:p w14:paraId="08A30C84" w14:textId="77777777" w:rsidR="00501706" w:rsidRPr="000B6E42" w:rsidRDefault="00D22E5A" w:rsidP="000B6E42">
      <w:pPr>
        <w:spacing w:before="240" w:after="240" w:line="240" w:lineRule="auto"/>
        <w:rPr>
          <w:b/>
          <w:i/>
        </w:rPr>
      </w:pPr>
      <w:r w:rsidRPr="000B6E42">
        <w:rPr>
          <w:b/>
          <w:i/>
        </w:rPr>
        <w:t xml:space="preserve">When completing the </w:t>
      </w:r>
      <w:proofErr w:type="spellStart"/>
      <w:r w:rsidR="0082318A" w:rsidRPr="000B6E42">
        <w:rPr>
          <w:b/>
          <w:i/>
        </w:rPr>
        <w:t>Nonbilling</w:t>
      </w:r>
      <w:proofErr w:type="spellEnd"/>
      <w:r w:rsidR="0082318A" w:rsidRPr="000B6E42">
        <w:rPr>
          <w:b/>
          <w:i/>
        </w:rPr>
        <w:t xml:space="preserve"> </w:t>
      </w:r>
      <w:r w:rsidR="00501706" w:rsidRPr="000B6E42">
        <w:rPr>
          <w:b/>
          <w:i/>
        </w:rPr>
        <w:t>Provider Application for residents</w:t>
      </w:r>
      <w:r w:rsidR="0082318A" w:rsidRPr="000B6E42">
        <w:rPr>
          <w:b/>
          <w:i/>
        </w:rPr>
        <w:t>,</w:t>
      </w:r>
      <w:r w:rsidR="00501706" w:rsidRPr="000B6E42">
        <w:rPr>
          <w:b/>
          <w:i/>
        </w:rPr>
        <w:t xml:space="preserve"> should the </w:t>
      </w:r>
      <w:r w:rsidR="007C0232" w:rsidRPr="000B6E42">
        <w:rPr>
          <w:b/>
          <w:i/>
        </w:rPr>
        <w:t>p</w:t>
      </w:r>
      <w:r w:rsidR="00501706" w:rsidRPr="000B6E42">
        <w:rPr>
          <w:b/>
          <w:i/>
        </w:rPr>
        <w:t xml:space="preserve">rimary </w:t>
      </w:r>
      <w:r w:rsidR="007C0232" w:rsidRPr="000B6E42">
        <w:rPr>
          <w:b/>
          <w:i/>
        </w:rPr>
        <w:t>s</w:t>
      </w:r>
      <w:r w:rsidR="00501706" w:rsidRPr="000B6E42">
        <w:rPr>
          <w:b/>
          <w:i/>
        </w:rPr>
        <w:t xml:space="preserve">ervice </w:t>
      </w:r>
      <w:r w:rsidR="007C0232" w:rsidRPr="000B6E42">
        <w:rPr>
          <w:b/>
          <w:i/>
        </w:rPr>
        <w:t>l</w:t>
      </w:r>
      <w:r w:rsidR="00501706" w:rsidRPr="000B6E42">
        <w:rPr>
          <w:b/>
          <w:i/>
        </w:rPr>
        <w:t xml:space="preserve">ocation information </w:t>
      </w:r>
      <w:r w:rsidRPr="000B6E42">
        <w:rPr>
          <w:b/>
          <w:i/>
        </w:rPr>
        <w:t>be left blank</w:t>
      </w:r>
      <w:r w:rsidR="00501706" w:rsidRPr="000B6E42">
        <w:rPr>
          <w:b/>
          <w:i/>
        </w:rPr>
        <w:t xml:space="preserve">?  </w:t>
      </w:r>
    </w:p>
    <w:p w14:paraId="7223E750" w14:textId="77777777" w:rsidR="00501706" w:rsidRPr="00197FF7" w:rsidRDefault="00B1044F" w:rsidP="009531F0">
      <w:pPr>
        <w:spacing w:after="0" w:line="240" w:lineRule="auto"/>
        <w:ind w:left="720"/>
        <w:rPr>
          <w:rFonts w:ascii="Times New Roman" w:hAnsi="Times New Roman" w:cs="Times New Roman"/>
        </w:rPr>
      </w:pPr>
      <w:r w:rsidRPr="00197FF7">
        <w:rPr>
          <w:rFonts w:ascii="Times New Roman" w:hAnsi="Times New Roman" w:cs="Times New Roman"/>
        </w:rPr>
        <w:t xml:space="preserve">No. </w:t>
      </w:r>
      <w:r w:rsidR="00501706" w:rsidRPr="00197FF7">
        <w:rPr>
          <w:rFonts w:ascii="Times New Roman" w:hAnsi="Times New Roman" w:cs="Times New Roman"/>
        </w:rPr>
        <w:t>The primary service location should be listed. If resident</w:t>
      </w:r>
      <w:r w:rsidR="005F23D1" w:rsidRPr="00197FF7">
        <w:rPr>
          <w:rFonts w:ascii="Times New Roman" w:hAnsi="Times New Roman" w:cs="Times New Roman"/>
        </w:rPr>
        <w:t>s</w:t>
      </w:r>
      <w:r w:rsidR="00501706" w:rsidRPr="00197FF7">
        <w:rPr>
          <w:rFonts w:ascii="Times New Roman" w:hAnsi="Times New Roman" w:cs="Times New Roman"/>
        </w:rPr>
        <w:t xml:space="preserve"> rotate to different facilities</w:t>
      </w:r>
      <w:r w:rsidR="005F23D1" w:rsidRPr="00197FF7">
        <w:rPr>
          <w:rFonts w:ascii="Times New Roman" w:hAnsi="Times New Roman" w:cs="Times New Roman"/>
        </w:rPr>
        <w:t>,</w:t>
      </w:r>
      <w:r w:rsidR="00501706" w:rsidRPr="00197FF7">
        <w:rPr>
          <w:rFonts w:ascii="Times New Roman" w:hAnsi="Times New Roman" w:cs="Times New Roman"/>
        </w:rPr>
        <w:t xml:space="preserve"> </w:t>
      </w:r>
      <w:r w:rsidR="00470FB1" w:rsidRPr="00197FF7">
        <w:rPr>
          <w:rFonts w:ascii="Times New Roman" w:hAnsi="Times New Roman" w:cs="Times New Roman"/>
        </w:rPr>
        <w:t>they</w:t>
      </w:r>
      <w:r w:rsidR="00501706" w:rsidRPr="00197FF7">
        <w:rPr>
          <w:rFonts w:ascii="Times New Roman" w:hAnsi="Times New Roman" w:cs="Times New Roman"/>
        </w:rPr>
        <w:t xml:space="preserve"> should </w:t>
      </w:r>
      <w:r w:rsidR="0026056F" w:rsidRPr="00197FF7">
        <w:rPr>
          <w:rFonts w:ascii="Times New Roman" w:hAnsi="Times New Roman" w:cs="Times New Roman"/>
        </w:rPr>
        <w:t>list</w:t>
      </w:r>
      <w:r w:rsidR="00501706" w:rsidRPr="00197FF7">
        <w:rPr>
          <w:rFonts w:ascii="Times New Roman" w:hAnsi="Times New Roman" w:cs="Times New Roman"/>
        </w:rPr>
        <w:t xml:space="preserve"> the location utilized mos</w:t>
      </w:r>
      <w:r w:rsidR="003F3649" w:rsidRPr="00197FF7">
        <w:rPr>
          <w:rFonts w:ascii="Times New Roman" w:hAnsi="Times New Roman" w:cs="Times New Roman"/>
        </w:rPr>
        <w:t xml:space="preserve">t </w:t>
      </w:r>
      <w:r w:rsidR="00004AB6" w:rsidRPr="00197FF7">
        <w:rPr>
          <w:rFonts w:ascii="Times New Roman" w:hAnsi="Times New Roman" w:cs="Times New Roman"/>
        </w:rPr>
        <w:t>f</w:t>
      </w:r>
      <w:r w:rsidR="003F3649" w:rsidRPr="00197FF7">
        <w:rPr>
          <w:rFonts w:ascii="Times New Roman" w:hAnsi="Times New Roman" w:cs="Times New Roman"/>
        </w:rPr>
        <w:t>requently</w:t>
      </w:r>
      <w:r w:rsidR="00EB4846" w:rsidRPr="00197FF7">
        <w:rPr>
          <w:rFonts w:ascii="Times New Roman" w:hAnsi="Times New Roman" w:cs="Times New Roman"/>
        </w:rPr>
        <w:t xml:space="preserve"> to the best of their knowledge</w:t>
      </w:r>
      <w:r w:rsidR="00501706" w:rsidRPr="00197FF7">
        <w:rPr>
          <w:rFonts w:ascii="Times New Roman" w:hAnsi="Times New Roman" w:cs="Times New Roman"/>
        </w:rPr>
        <w:t>.</w:t>
      </w:r>
      <w:r w:rsidR="00B163AD" w:rsidRPr="00197FF7">
        <w:rPr>
          <w:rFonts w:ascii="Times New Roman" w:hAnsi="Times New Roman" w:cs="Times New Roman"/>
        </w:rPr>
        <w:br/>
      </w:r>
    </w:p>
    <w:p w14:paraId="666DCD37" w14:textId="77777777" w:rsidR="005B5CFD" w:rsidRPr="000B6E42" w:rsidRDefault="005B5CFD" w:rsidP="000B6E42">
      <w:pPr>
        <w:spacing w:before="240" w:after="240" w:line="240" w:lineRule="auto"/>
        <w:rPr>
          <w:b/>
          <w:i/>
        </w:rPr>
      </w:pPr>
      <w:r w:rsidRPr="000B6E42">
        <w:rPr>
          <w:b/>
          <w:i/>
        </w:rPr>
        <w:t xml:space="preserve">If all orders are written under an attending NPI and name, do </w:t>
      </w:r>
      <w:r w:rsidR="006A0433" w:rsidRPr="000B6E42">
        <w:rPr>
          <w:b/>
          <w:i/>
        </w:rPr>
        <w:t xml:space="preserve">interns, </w:t>
      </w:r>
      <w:r w:rsidRPr="000B6E42">
        <w:rPr>
          <w:b/>
          <w:i/>
        </w:rPr>
        <w:t xml:space="preserve">residents, </w:t>
      </w:r>
      <w:r w:rsidR="006A0433" w:rsidRPr="000B6E42">
        <w:rPr>
          <w:b/>
          <w:i/>
        </w:rPr>
        <w:t xml:space="preserve">and </w:t>
      </w:r>
      <w:r w:rsidRPr="000B6E42">
        <w:rPr>
          <w:b/>
          <w:i/>
        </w:rPr>
        <w:t xml:space="preserve">fellows still </w:t>
      </w:r>
      <w:proofErr w:type="gramStart"/>
      <w:r w:rsidR="005F23D1" w:rsidRPr="000B6E42">
        <w:rPr>
          <w:b/>
          <w:i/>
        </w:rPr>
        <w:t xml:space="preserve">have </w:t>
      </w:r>
      <w:r w:rsidRPr="000B6E42">
        <w:rPr>
          <w:b/>
          <w:i/>
        </w:rPr>
        <w:t>to</w:t>
      </w:r>
      <w:proofErr w:type="gramEnd"/>
      <w:r w:rsidRPr="000B6E42">
        <w:rPr>
          <w:b/>
          <w:i/>
        </w:rPr>
        <w:t xml:space="preserve"> enroll as with MassHealth as ORP providers?</w:t>
      </w:r>
    </w:p>
    <w:p w14:paraId="1D669937" w14:textId="77777777" w:rsidR="000B6E42" w:rsidRDefault="004B7C6D" w:rsidP="009531F0">
      <w:pPr>
        <w:spacing w:after="0" w:line="240" w:lineRule="auto"/>
        <w:ind w:left="720"/>
        <w:rPr>
          <w:rFonts w:ascii="Times New Roman" w:hAnsi="Times New Roman" w:cs="Times New Roman"/>
        </w:rPr>
      </w:pPr>
      <w:r w:rsidRPr="00197FF7">
        <w:rPr>
          <w:rFonts w:ascii="Times New Roman" w:hAnsi="Times New Roman" w:cs="Times New Roman"/>
        </w:rPr>
        <w:t xml:space="preserve">If the orders are written under the attending NPI, then the NPI of the </w:t>
      </w:r>
      <w:r w:rsidR="003A5C79">
        <w:rPr>
          <w:rFonts w:ascii="Times New Roman" w:hAnsi="Times New Roman" w:cs="Times New Roman"/>
        </w:rPr>
        <w:t>a</w:t>
      </w:r>
      <w:r w:rsidRPr="00197FF7">
        <w:rPr>
          <w:rFonts w:ascii="Times New Roman" w:hAnsi="Times New Roman" w:cs="Times New Roman"/>
        </w:rPr>
        <w:t xml:space="preserve">ttending physician would be included in the claim for the ordered service and the </w:t>
      </w:r>
      <w:r w:rsidR="003A5C79">
        <w:rPr>
          <w:rFonts w:ascii="Times New Roman" w:hAnsi="Times New Roman" w:cs="Times New Roman"/>
        </w:rPr>
        <w:t>a</w:t>
      </w:r>
      <w:r w:rsidRPr="00197FF7">
        <w:rPr>
          <w:rFonts w:ascii="Times New Roman" w:hAnsi="Times New Roman" w:cs="Times New Roman"/>
        </w:rPr>
        <w:t>ttending physician would need to be enrolled with MassHealth for the claim to be payable. I</w:t>
      </w:r>
      <w:r w:rsidR="005B5CFD" w:rsidRPr="00197FF7">
        <w:rPr>
          <w:rFonts w:ascii="Times New Roman" w:hAnsi="Times New Roman" w:cs="Times New Roman"/>
        </w:rPr>
        <w:t>f intern</w:t>
      </w:r>
      <w:r w:rsidR="005F23D1" w:rsidRPr="00197FF7">
        <w:rPr>
          <w:rFonts w:ascii="Times New Roman" w:hAnsi="Times New Roman" w:cs="Times New Roman"/>
        </w:rPr>
        <w:t>s</w:t>
      </w:r>
      <w:r w:rsidR="006A0433" w:rsidRPr="00197FF7">
        <w:rPr>
          <w:rFonts w:ascii="Times New Roman" w:hAnsi="Times New Roman" w:cs="Times New Roman"/>
        </w:rPr>
        <w:t>,</w:t>
      </w:r>
      <w:r w:rsidR="005B5CFD" w:rsidRPr="00197FF7">
        <w:rPr>
          <w:rFonts w:ascii="Times New Roman" w:hAnsi="Times New Roman" w:cs="Times New Roman"/>
        </w:rPr>
        <w:t xml:space="preserve"> resident</w:t>
      </w:r>
      <w:r w:rsidR="005F23D1" w:rsidRPr="00197FF7">
        <w:rPr>
          <w:rFonts w:ascii="Times New Roman" w:hAnsi="Times New Roman" w:cs="Times New Roman"/>
        </w:rPr>
        <w:t>s</w:t>
      </w:r>
      <w:r w:rsidR="006A0433" w:rsidRPr="00197FF7">
        <w:rPr>
          <w:rFonts w:ascii="Times New Roman" w:hAnsi="Times New Roman" w:cs="Times New Roman"/>
        </w:rPr>
        <w:t>, or fellows</w:t>
      </w:r>
      <w:r w:rsidR="005B5CFD" w:rsidRPr="00197FF7">
        <w:rPr>
          <w:rFonts w:ascii="Times New Roman" w:hAnsi="Times New Roman" w:cs="Times New Roman"/>
        </w:rPr>
        <w:t xml:space="preserve"> prescribe a medication or order </w:t>
      </w:r>
      <w:r w:rsidR="00B163AD" w:rsidRPr="00197FF7">
        <w:rPr>
          <w:rFonts w:ascii="Times New Roman" w:hAnsi="Times New Roman" w:cs="Times New Roman"/>
        </w:rPr>
        <w:t xml:space="preserve">or refer </w:t>
      </w:r>
      <w:r w:rsidR="005B5CFD" w:rsidRPr="00197FF7">
        <w:rPr>
          <w:rFonts w:ascii="Times New Roman" w:hAnsi="Times New Roman" w:cs="Times New Roman"/>
        </w:rPr>
        <w:t xml:space="preserve">a service on their own, the subsequent claim will be denied if the provider is not enrolled. Additionally, license </w:t>
      </w:r>
      <w:r w:rsidRPr="00197FF7">
        <w:rPr>
          <w:rFonts w:ascii="Times New Roman" w:hAnsi="Times New Roman" w:cs="Times New Roman"/>
        </w:rPr>
        <w:t xml:space="preserve">issuance and </w:t>
      </w:r>
      <w:r w:rsidR="005B5CFD" w:rsidRPr="00197FF7">
        <w:rPr>
          <w:rFonts w:ascii="Times New Roman" w:hAnsi="Times New Roman" w:cs="Times New Roman"/>
        </w:rPr>
        <w:t xml:space="preserve">renewal </w:t>
      </w:r>
      <w:r w:rsidR="00442924" w:rsidRPr="00197FF7">
        <w:rPr>
          <w:rFonts w:ascii="Times New Roman" w:hAnsi="Times New Roman" w:cs="Times New Roman"/>
        </w:rPr>
        <w:t>for physician interns, residents</w:t>
      </w:r>
      <w:r w:rsidR="0082318A" w:rsidRPr="00197FF7">
        <w:rPr>
          <w:rFonts w:ascii="Times New Roman" w:hAnsi="Times New Roman" w:cs="Times New Roman"/>
        </w:rPr>
        <w:t xml:space="preserve">, </w:t>
      </w:r>
      <w:r w:rsidR="00442924" w:rsidRPr="00197FF7">
        <w:rPr>
          <w:rFonts w:ascii="Times New Roman" w:hAnsi="Times New Roman" w:cs="Times New Roman"/>
        </w:rPr>
        <w:t>and fellows</w:t>
      </w:r>
      <w:r w:rsidR="005B5CFD" w:rsidRPr="00197FF7">
        <w:rPr>
          <w:rFonts w:ascii="Times New Roman" w:hAnsi="Times New Roman" w:cs="Times New Roman"/>
        </w:rPr>
        <w:t xml:space="preserve"> require</w:t>
      </w:r>
      <w:r w:rsidRPr="00197FF7">
        <w:rPr>
          <w:rFonts w:ascii="Times New Roman" w:hAnsi="Times New Roman" w:cs="Times New Roman"/>
        </w:rPr>
        <w:t>s</w:t>
      </w:r>
      <w:r w:rsidR="005B5CFD" w:rsidRPr="00197FF7">
        <w:rPr>
          <w:rFonts w:ascii="Times New Roman" w:hAnsi="Times New Roman" w:cs="Times New Roman"/>
        </w:rPr>
        <w:t xml:space="preserve"> </w:t>
      </w:r>
      <w:r w:rsidR="00442924" w:rsidRPr="00197FF7">
        <w:rPr>
          <w:rFonts w:ascii="Times New Roman" w:hAnsi="Times New Roman" w:cs="Times New Roman"/>
        </w:rPr>
        <w:t xml:space="preserve">application for </w:t>
      </w:r>
      <w:r w:rsidR="005B5CFD" w:rsidRPr="00197FF7">
        <w:rPr>
          <w:rFonts w:ascii="Times New Roman" w:hAnsi="Times New Roman" w:cs="Times New Roman"/>
        </w:rPr>
        <w:t xml:space="preserve">enrollment with MassHealth. </w:t>
      </w:r>
    </w:p>
    <w:p w14:paraId="04108B7B" w14:textId="77777777" w:rsidR="000B6E42" w:rsidRDefault="000B6E42" w:rsidP="000B6E42">
      <w:r>
        <w:br w:type="page"/>
      </w:r>
    </w:p>
    <w:p w14:paraId="09C39F84" w14:textId="77777777" w:rsidR="000C3CE4" w:rsidRPr="000B6E42" w:rsidRDefault="000C3CE4" w:rsidP="000B6E42">
      <w:pPr>
        <w:spacing w:before="240" w:after="240" w:line="240" w:lineRule="auto"/>
        <w:rPr>
          <w:b/>
          <w:i/>
        </w:rPr>
      </w:pPr>
      <w:r w:rsidRPr="000B6E42">
        <w:rPr>
          <w:b/>
          <w:i/>
        </w:rPr>
        <w:lastRenderedPageBreak/>
        <w:t xml:space="preserve">How </w:t>
      </w:r>
      <w:r w:rsidR="00575824" w:rsidRPr="000B6E42">
        <w:rPr>
          <w:b/>
          <w:i/>
        </w:rPr>
        <w:t>is MassHealth</w:t>
      </w:r>
      <w:r w:rsidRPr="000B6E42">
        <w:rPr>
          <w:b/>
          <w:i/>
        </w:rPr>
        <w:t xml:space="preserve"> communicating with doctors in community settings </w:t>
      </w:r>
      <w:r w:rsidR="0082318A" w:rsidRPr="000B6E42">
        <w:rPr>
          <w:b/>
          <w:i/>
        </w:rPr>
        <w:t xml:space="preserve">about </w:t>
      </w:r>
      <w:r w:rsidRPr="000B6E42">
        <w:rPr>
          <w:b/>
          <w:i/>
        </w:rPr>
        <w:t xml:space="preserve">the need to </w:t>
      </w:r>
      <w:r w:rsidR="006A0433" w:rsidRPr="000B6E42">
        <w:rPr>
          <w:b/>
          <w:i/>
        </w:rPr>
        <w:t xml:space="preserve">enroll </w:t>
      </w:r>
      <w:r w:rsidR="000B6E42">
        <w:rPr>
          <w:b/>
          <w:i/>
        </w:rPr>
        <w:t xml:space="preserve">with MassHealth? </w:t>
      </w:r>
    </w:p>
    <w:p w14:paraId="30CB366A" w14:textId="77777777" w:rsidR="0099657F" w:rsidRDefault="000C3CE4" w:rsidP="009531F0">
      <w:pPr>
        <w:spacing w:after="0" w:line="240" w:lineRule="auto"/>
        <w:ind w:left="720"/>
        <w:rPr>
          <w:rFonts w:ascii="Times New Roman" w:hAnsi="Times New Roman" w:cs="Times New Roman"/>
        </w:rPr>
      </w:pPr>
      <w:r w:rsidRPr="00197FF7">
        <w:rPr>
          <w:rFonts w:ascii="Times New Roman" w:hAnsi="Times New Roman" w:cs="Times New Roman"/>
        </w:rPr>
        <w:t xml:space="preserve">MassHealth has developed a comprehensive communication plan. The first steps were to work closely with the </w:t>
      </w:r>
      <w:r w:rsidR="0082318A" w:rsidRPr="00197FF7">
        <w:rPr>
          <w:rFonts w:ascii="Times New Roman" w:hAnsi="Times New Roman" w:cs="Times New Roman"/>
        </w:rPr>
        <w:t xml:space="preserve">provider associations </w:t>
      </w:r>
      <w:r w:rsidR="00575824" w:rsidRPr="00197FF7">
        <w:rPr>
          <w:rFonts w:ascii="Times New Roman" w:hAnsi="Times New Roman" w:cs="Times New Roman"/>
        </w:rPr>
        <w:t>to educate their members</w:t>
      </w:r>
      <w:r w:rsidRPr="00197FF7">
        <w:rPr>
          <w:rFonts w:ascii="Times New Roman" w:hAnsi="Times New Roman" w:cs="Times New Roman"/>
        </w:rPr>
        <w:t xml:space="preserve">, as well as hosting training webinars for the providers in the associations. </w:t>
      </w:r>
      <w:r w:rsidR="00B163AD" w:rsidRPr="00197FF7">
        <w:rPr>
          <w:rFonts w:ascii="Times New Roman" w:hAnsi="Times New Roman" w:cs="Times New Roman"/>
        </w:rPr>
        <w:t xml:space="preserve">We then addressed </w:t>
      </w:r>
      <w:r w:rsidRPr="00197FF7">
        <w:rPr>
          <w:rFonts w:ascii="Times New Roman" w:hAnsi="Times New Roman" w:cs="Times New Roman"/>
        </w:rPr>
        <w:t>larger organizations to offer assistance and training.</w:t>
      </w:r>
      <w:r w:rsidR="005E4EBD">
        <w:rPr>
          <w:rFonts w:ascii="Times New Roman" w:hAnsi="Times New Roman" w:cs="Times New Roman"/>
        </w:rPr>
        <w:t xml:space="preserve"> </w:t>
      </w:r>
    </w:p>
    <w:p w14:paraId="7EF34178" w14:textId="77777777" w:rsidR="00AA25B2" w:rsidRPr="0099657F" w:rsidRDefault="00ED6E0E" w:rsidP="000B6E42">
      <w:pPr>
        <w:pStyle w:val="Heading1"/>
      </w:pPr>
      <w:r w:rsidRPr="0099657F">
        <w:t>Community Health Center- /</w:t>
      </w:r>
      <w:r w:rsidR="003A5C79" w:rsidRPr="0099657F">
        <w:t>Federally Qualified Health Care (</w:t>
      </w:r>
      <w:r w:rsidRPr="0099657F">
        <w:t>FQHC</w:t>
      </w:r>
      <w:r w:rsidR="00926DBB" w:rsidRPr="0099657F">
        <w:t>)</w:t>
      </w:r>
      <w:r w:rsidRPr="0099657F">
        <w:t xml:space="preserve">-Specific </w:t>
      </w:r>
      <w:r w:rsidR="0099657F" w:rsidRPr="0099657F">
        <w:t xml:space="preserve">Enrollment </w:t>
      </w:r>
      <w:r w:rsidRPr="0099657F">
        <w:t xml:space="preserve">Questions </w:t>
      </w:r>
    </w:p>
    <w:p w14:paraId="552384F0" w14:textId="77777777" w:rsidR="00642A03" w:rsidRPr="000B6E42" w:rsidRDefault="00814B87" w:rsidP="005C1F74">
      <w:pPr>
        <w:spacing w:before="120" w:after="240" w:line="240" w:lineRule="auto"/>
        <w:rPr>
          <w:b/>
          <w:i/>
        </w:rPr>
      </w:pPr>
      <w:r w:rsidRPr="000B6E42">
        <w:rPr>
          <w:b/>
          <w:i/>
        </w:rPr>
        <w:t>Will</w:t>
      </w:r>
      <w:r w:rsidR="00642A03" w:rsidRPr="000B6E42">
        <w:rPr>
          <w:b/>
          <w:i/>
        </w:rPr>
        <w:t xml:space="preserve"> </w:t>
      </w:r>
      <w:r w:rsidR="001F2217" w:rsidRPr="000B6E42">
        <w:rPr>
          <w:b/>
          <w:i/>
        </w:rPr>
        <w:t xml:space="preserve">a provider practicing in a </w:t>
      </w:r>
      <w:r w:rsidR="00390122" w:rsidRPr="000B6E42">
        <w:rPr>
          <w:b/>
          <w:i/>
        </w:rPr>
        <w:t>community health center (CHC)</w:t>
      </w:r>
      <w:r w:rsidR="00642A03" w:rsidRPr="000B6E42">
        <w:rPr>
          <w:b/>
          <w:i/>
        </w:rPr>
        <w:t xml:space="preserve"> </w:t>
      </w:r>
      <w:proofErr w:type="gramStart"/>
      <w:r w:rsidR="00390122" w:rsidRPr="000B6E42">
        <w:rPr>
          <w:b/>
          <w:i/>
        </w:rPr>
        <w:t xml:space="preserve">have </w:t>
      </w:r>
      <w:r w:rsidR="00642A03" w:rsidRPr="000B6E42">
        <w:rPr>
          <w:b/>
          <w:i/>
        </w:rPr>
        <w:t>to</w:t>
      </w:r>
      <w:proofErr w:type="gramEnd"/>
      <w:r w:rsidR="00642A03" w:rsidRPr="000B6E42">
        <w:rPr>
          <w:b/>
          <w:i/>
        </w:rPr>
        <w:t xml:space="preserve"> </w:t>
      </w:r>
      <w:r w:rsidR="001F2217" w:rsidRPr="000B6E42">
        <w:rPr>
          <w:b/>
          <w:i/>
        </w:rPr>
        <w:t xml:space="preserve">enroll </w:t>
      </w:r>
      <w:r w:rsidR="00642A03" w:rsidRPr="000B6E42">
        <w:rPr>
          <w:b/>
          <w:i/>
        </w:rPr>
        <w:t xml:space="preserve">as an </w:t>
      </w:r>
      <w:r w:rsidR="00CA738A" w:rsidRPr="000B6E42">
        <w:rPr>
          <w:b/>
          <w:i/>
        </w:rPr>
        <w:t>ORP</w:t>
      </w:r>
      <w:r w:rsidR="00642A03" w:rsidRPr="000B6E42">
        <w:rPr>
          <w:b/>
          <w:i/>
        </w:rPr>
        <w:t xml:space="preserve"> provider even if </w:t>
      </w:r>
      <w:r w:rsidR="00575824" w:rsidRPr="000B6E42">
        <w:rPr>
          <w:b/>
          <w:i/>
        </w:rPr>
        <w:t xml:space="preserve">claims are </w:t>
      </w:r>
      <w:r w:rsidR="00642A03" w:rsidRPr="000B6E42">
        <w:rPr>
          <w:b/>
          <w:i/>
        </w:rPr>
        <w:t>bill</w:t>
      </w:r>
      <w:r w:rsidR="00575824" w:rsidRPr="000B6E42">
        <w:rPr>
          <w:b/>
          <w:i/>
        </w:rPr>
        <w:t>ed</w:t>
      </w:r>
      <w:r w:rsidR="00642A03" w:rsidRPr="000B6E42">
        <w:rPr>
          <w:b/>
          <w:i/>
        </w:rPr>
        <w:t xml:space="preserve"> under the CHC's NPI?</w:t>
      </w:r>
    </w:p>
    <w:p w14:paraId="4EAFDE34" w14:textId="77777777" w:rsidR="001C1DB8" w:rsidRPr="00197FF7" w:rsidRDefault="00962D03" w:rsidP="009531F0">
      <w:pPr>
        <w:spacing w:after="100" w:line="240" w:lineRule="auto"/>
        <w:ind w:left="720"/>
        <w:rPr>
          <w:rFonts w:ascii="Times New Roman" w:hAnsi="Times New Roman" w:cs="Times New Roman"/>
        </w:rPr>
      </w:pPr>
      <w:r w:rsidRPr="00197FF7">
        <w:rPr>
          <w:rFonts w:ascii="Times New Roman" w:hAnsi="Times New Roman" w:cs="Times New Roman"/>
        </w:rPr>
        <w:t>Yes</w:t>
      </w:r>
      <w:r w:rsidR="00390122" w:rsidRPr="00197FF7">
        <w:rPr>
          <w:rFonts w:ascii="Times New Roman" w:hAnsi="Times New Roman" w:cs="Times New Roman"/>
        </w:rPr>
        <w:t>. I</w:t>
      </w:r>
      <w:r w:rsidR="00184513" w:rsidRPr="00197FF7">
        <w:rPr>
          <w:rFonts w:ascii="Times New Roman" w:hAnsi="Times New Roman" w:cs="Times New Roman"/>
        </w:rPr>
        <w:t>f</w:t>
      </w:r>
      <w:r w:rsidRPr="00197FF7">
        <w:rPr>
          <w:rFonts w:ascii="Times New Roman" w:hAnsi="Times New Roman" w:cs="Times New Roman"/>
        </w:rPr>
        <w:t xml:space="preserve"> the CHC</w:t>
      </w:r>
      <w:r w:rsidR="00806188" w:rsidRPr="00197FF7">
        <w:rPr>
          <w:rFonts w:ascii="Times New Roman" w:hAnsi="Times New Roman" w:cs="Times New Roman"/>
        </w:rPr>
        <w:t>’s</w:t>
      </w:r>
      <w:r w:rsidRPr="00197FF7">
        <w:rPr>
          <w:rFonts w:ascii="Times New Roman" w:hAnsi="Times New Roman" w:cs="Times New Roman"/>
        </w:rPr>
        <w:t xml:space="preserve"> </w:t>
      </w:r>
      <w:r w:rsidR="00390122" w:rsidRPr="00197FF7">
        <w:rPr>
          <w:rFonts w:ascii="Times New Roman" w:hAnsi="Times New Roman" w:cs="Times New Roman"/>
        </w:rPr>
        <w:t>rendering provider</w:t>
      </w:r>
      <w:r w:rsidR="00E56FEF" w:rsidRPr="00197FF7">
        <w:rPr>
          <w:rFonts w:ascii="Times New Roman" w:hAnsi="Times New Roman" w:cs="Times New Roman"/>
        </w:rPr>
        <w:t>s</w:t>
      </w:r>
      <w:r w:rsidR="00390122" w:rsidRPr="00197FF7">
        <w:rPr>
          <w:rFonts w:ascii="Times New Roman" w:hAnsi="Times New Roman" w:cs="Times New Roman"/>
        </w:rPr>
        <w:t xml:space="preserve"> </w:t>
      </w:r>
      <w:r w:rsidRPr="00197FF7">
        <w:rPr>
          <w:rFonts w:ascii="Times New Roman" w:hAnsi="Times New Roman" w:cs="Times New Roman"/>
        </w:rPr>
        <w:t xml:space="preserve">fall </w:t>
      </w:r>
      <w:r w:rsidR="00E56FEF" w:rsidRPr="00197FF7">
        <w:rPr>
          <w:rFonts w:ascii="Times New Roman" w:hAnsi="Times New Roman" w:cs="Times New Roman"/>
        </w:rPr>
        <w:t xml:space="preserve">under </w:t>
      </w:r>
      <w:r w:rsidRPr="00197FF7">
        <w:rPr>
          <w:rFonts w:ascii="Times New Roman" w:hAnsi="Times New Roman" w:cs="Times New Roman"/>
        </w:rPr>
        <w:t xml:space="preserve">the </w:t>
      </w:r>
      <w:r w:rsidR="00390122" w:rsidRPr="00197FF7">
        <w:rPr>
          <w:rFonts w:ascii="Times New Roman" w:hAnsi="Times New Roman" w:cs="Times New Roman"/>
        </w:rPr>
        <w:t xml:space="preserve">provider </w:t>
      </w:r>
      <w:r w:rsidRPr="00197FF7">
        <w:rPr>
          <w:rFonts w:ascii="Times New Roman" w:hAnsi="Times New Roman" w:cs="Times New Roman"/>
        </w:rPr>
        <w:t xml:space="preserve">type identified </w:t>
      </w:r>
      <w:r w:rsidR="00E2148A" w:rsidRPr="00197FF7">
        <w:rPr>
          <w:rFonts w:ascii="Times New Roman" w:hAnsi="Times New Roman" w:cs="Times New Roman"/>
        </w:rPr>
        <w:t xml:space="preserve">as an </w:t>
      </w:r>
      <w:r w:rsidR="008B5BB9" w:rsidRPr="00197FF7">
        <w:rPr>
          <w:rFonts w:ascii="Times New Roman" w:hAnsi="Times New Roman" w:cs="Times New Roman"/>
        </w:rPr>
        <w:t xml:space="preserve">authorized </w:t>
      </w:r>
      <w:r w:rsidR="002E59D5" w:rsidRPr="00197FF7">
        <w:rPr>
          <w:rFonts w:ascii="Times New Roman" w:hAnsi="Times New Roman" w:cs="Times New Roman"/>
        </w:rPr>
        <w:t>ORP provider</w:t>
      </w:r>
      <w:r w:rsidR="00E56FEF" w:rsidRPr="00197FF7">
        <w:rPr>
          <w:rFonts w:ascii="Times New Roman" w:hAnsi="Times New Roman" w:cs="Times New Roman"/>
        </w:rPr>
        <w:t xml:space="preserve">, </w:t>
      </w:r>
      <w:r w:rsidRPr="00197FF7">
        <w:rPr>
          <w:rFonts w:ascii="Times New Roman" w:hAnsi="Times New Roman" w:cs="Times New Roman"/>
        </w:rPr>
        <w:t>they will need to comply.</w:t>
      </w:r>
      <w:r w:rsidR="00575824" w:rsidRPr="00197FF7">
        <w:rPr>
          <w:rFonts w:ascii="Times New Roman" w:hAnsi="Times New Roman" w:cs="Times New Roman"/>
        </w:rPr>
        <w:t xml:space="preserve"> You may not list an entity as an ORP provider on a claim</w:t>
      </w:r>
      <w:r w:rsidR="0026056F" w:rsidRPr="00197FF7">
        <w:rPr>
          <w:rFonts w:ascii="Times New Roman" w:hAnsi="Times New Roman" w:cs="Times New Roman"/>
        </w:rPr>
        <w:t xml:space="preserve"> and the POSC PCC referral panel require</w:t>
      </w:r>
      <w:r w:rsidR="00DE1F5A" w:rsidRPr="00197FF7">
        <w:rPr>
          <w:rFonts w:ascii="Times New Roman" w:hAnsi="Times New Roman" w:cs="Times New Roman"/>
        </w:rPr>
        <w:t>s</w:t>
      </w:r>
      <w:r w:rsidR="0026056F" w:rsidRPr="00197FF7">
        <w:rPr>
          <w:rFonts w:ascii="Times New Roman" w:hAnsi="Times New Roman" w:cs="Times New Roman"/>
        </w:rPr>
        <w:t xml:space="preserve"> entity </w:t>
      </w:r>
      <w:proofErr w:type="gramStart"/>
      <w:r w:rsidR="0026056F" w:rsidRPr="00197FF7">
        <w:rPr>
          <w:rFonts w:ascii="Times New Roman" w:hAnsi="Times New Roman" w:cs="Times New Roman"/>
        </w:rPr>
        <w:t>PCC’s</w:t>
      </w:r>
      <w:proofErr w:type="gramEnd"/>
      <w:r w:rsidR="0026056F" w:rsidRPr="00197FF7">
        <w:rPr>
          <w:rFonts w:ascii="Times New Roman" w:hAnsi="Times New Roman" w:cs="Times New Roman"/>
        </w:rPr>
        <w:t xml:space="preserve"> to select an individual provider as the referring provider</w:t>
      </w:r>
      <w:r w:rsidR="00575824" w:rsidRPr="00197FF7">
        <w:rPr>
          <w:rFonts w:ascii="Times New Roman" w:hAnsi="Times New Roman" w:cs="Times New Roman"/>
        </w:rPr>
        <w:t>.</w:t>
      </w:r>
    </w:p>
    <w:p w14:paraId="4BEC43C3" w14:textId="77777777" w:rsidR="00325F73" w:rsidRPr="000B6E42" w:rsidRDefault="00B24DAE" w:rsidP="005C1F74">
      <w:pPr>
        <w:spacing w:before="120" w:after="120" w:line="240" w:lineRule="auto"/>
        <w:rPr>
          <w:b/>
          <w:i/>
        </w:rPr>
      </w:pPr>
      <w:r w:rsidRPr="000B6E42">
        <w:rPr>
          <w:b/>
          <w:i/>
        </w:rPr>
        <w:t xml:space="preserve">Is the ORP </w:t>
      </w:r>
      <w:r w:rsidR="00325F73" w:rsidRPr="000B6E42">
        <w:rPr>
          <w:b/>
          <w:i/>
        </w:rPr>
        <w:t>r</w:t>
      </w:r>
      <w:r w:rsidR="001C1DB8" w:rsidRPr="000B6E42">
        <w:rPr>
          <w:b/>
          <w:i/>
        </w:rPr>
        <w:t xml:space="preserve">equirement the same for </w:t>
      </w:r>
      <w:r w:rsidR="00E56FEF" w:rsidRPr="000B6E42">
        <w:rPr>
          <w:b/>
          <w:i/>
        </w:rPr>
        <w:t>FQHC o</w:t>
      </w:r>
      <w:r w:rsidR="00325F73" w:rsidRPr="000B6E42">
        <w:rPr>
          <w:b/>
          <w:i/>
        </w:rPr>
        <w:t>rganizations?</w:t>
      </w:r>
    </w:p>
    <w:p w14:paraId="41F065A2" w14:textId="77777777" w:rsidR="009531F0" w:rsidRDefault="00E56FEF" w:rsidP="009531F0">
      <w:pPr>
        <w:spacing w:after="0" w:line="240" w:lineRule="auto"/>
        <w:ind w:firstLine="720"/>
        <w:rPr>
          <w:rFonts w:ascii="Times New Roman" w:hAnsi="Times New Roman" w:cs="Times New Roman"/>
        </w:rPr>
      </w:pPr>
      <w:r w:rsidRPr="00197FF7">
        <w:rPr>
          <w:rFonts w:ascii="Times New Roman" w:hAnsi="Times New Roman" w:cs="Times New Roman"/>
        </w:rPr>
        <w:t xml:space="preserve">Yes. </w:t>
      </w:r>
    </w:p>
    <w:p w14:paraId="3E77D0DE" w14:textId="77777777" w:rsidR="00657390" w:rsidRPr="000B6E42" w:rsidRDefault="00504837" w:rsidP="000B6E42">
      <w:pPr>
        <w:pStyle w:val="Heading1"/>
      </w:pPr>
      <w:r w:rsidRPr="000B6E42">
        <w:t>Physician Assistant</w:t>
      </w:r>
      <w:r w:rsidR="00ED6E0E" w:rsidRPr="000B6E42">
        <w:t xml:space="preserve"> and Nurse Practitioner-Specific </w:t>
      </w:r>
      <w:r w:rsidR="00066196" w:rsidRPr="000B6E42">
        <w:t xml:space="preserve">Enrollment </w:t>
      </w:r>
      <w:r w:rsidR="00ED6E0E" w:rsidRPr="000B6E42">
        <w:t xml:space="preserve">Questions </w:t>
      </w:r>
    </w:p>
    <w:p w14:paraId="1594A666" w14:textId="77777777" w:rsidR="00657390" w:rsidRPr="000B6E42" w:rsidRDefault="00657390" w:rsidP="005C1F74">
      <w:pPr>
        <w:spacing w:before="120" w:after="240" w:line="240" w:lineRule="auto"/>
        <w:rPr>
          <w:b/>
          <w:i/>
        </w:rPr>
      </w:pPr>
      <w:r w:rsidRPr="000B6E42">
        <w:rPr>
          <w:b/>
          <w:i/>
        </w:rPr>
        <w:t xml:space="preserve">Will </w:t>
      </w:r>
      <w:r w:rsidR="005F23D1" w:rsidRPr="000B6E42">
        <w:rPr>
          <w:b/>
          <w:i/>
        </w:rPr>
        <w:t xml:space="preserve">physician assistants </w:t>
      </w:r>
      <w:r w:rsidRPr="000B6E42">
        <w:rPr>
          <w:b/>
          <w:i/>
        </w:rPr>
        <w:t xml:space="preserve">and </w:t>
      </w:r>
      <w:r w:rsidR="005F23D1" w:rsidRPr="000B6E42">
        <w:rPr>
          <w:b/>
          <w:i/>
        </w:rPr>
        <w:t xml:space="preserve">nurse practitioners </w:t>
      </w:r>
      <w:r w:rsidR="00E56FEF" w:rsidRPr="000B6E42">
        <w:rPr>
          <w:b/>
          <w:i/>
        </w:rPr>
        <w:t xml:space="preserve">have </w:t>
      </w:r>
      <w:r w:rsidRPr="000B6E42">
        <w:rPr>
          <w:b/>
          <w:i/>
        </w:rPr>
        <w:t xml:space="preserve">to </w:t>
      </w:r>
      <w:r w:rsidR="00504837" w:rsidRPr="000B6E42">
        <w:rPr>
          <w:b/>
          <w:i/>
        </w:rPr>
        <w:t>enroll with MassHealth</w:t>
      </w:r>
      <w:r w:rsidRPr="000B6E42">
        <w:rPr>
          <w:b/>
          <w:i/>
        </w:rPr>
        <w:t>?</w:t>
      </w:r>
    </w:p>
    <w:p w14:paraId="02C0510E" w14:textId="77777777" w:rsidR="00657390" w:rsidRPr="00197FF7" w:rsidRDefault="00657390" w:rsidP="009531F0">
      <w:pPr>
        <w:spacing w:after="0" w:line="240" w:lineRule="auto"/>
        <w:ind w:left="720"/>
        <w:rPr>
          <w:rFonts w:ascii="Times New Roman" w:hAnsi="Times New Roman" w:cs="Times New Roman"/>
        </w:rPr>
      </w:pPr>
      <w:r w:rsidRPr="00197FF7">
        <w:rPr>
          <w:rFonts w:ascii="Times New Roman" w:hAnsi="Times New Roman" w:cs="Times New Roman"/>
        </w:rPr>
        <w:t>Yes</w:t>
      </w:r>
      <w:r w:rsidR="00E56FEF" w:rsidRPr="00197FF7">
        <w:rPr>
          <w:rFonts w:ascii="Times New Roman" w:hAnsi="Times New Roman" w:cs="Times New Roman"/>
        </w:rPr>
        <w:t>. B</w:t>
      </w:r>
      <w:r w:rsidRPr="00197FF7">
        <w:rPr>
          <w:rFonts w:ascii="Times New Roman" w:hAnsi="Times New Roman" w:cs="Times New Roman"/>
        </w:rPr>
        <w:t xml:space="preserve">oth provider types are on the list of authorized ORP providers and therefore </w:t>
      </w:r>
      <w:proofErr w:type="gramStart"/>
      <w:r w:rsidR="00806188" w:rsidRPr="00197FF7">
        <w:rPr>
          <w:rFonts w:ascii="Times New Roman" w:hAnsi="Times New Roman" w:cs="Times New Roman"/>
        </w:rPr>
        <w:t>have</w:t>
      </w:r>
      <w:r w:rsidRPr="00197FF7">
        <w:rPr>
          <w:rFonts w:ascii="Times New Roman" w:hAnsi="Times New Roman" w:cs="Times New Roman"/>
        </w:rPr>
        <w:t xml:space="preserve"> to</w:t>
      </w:r>
      <w:proofErr w:type="gramEnd"/>
      <w:r w:rsidRPr="00197FF7">
        <w:rPr>
          <w:rFonts w:ascii="Times New Roman" w:hAnsi="Times New Roman" w:cs="Times New Roman"/>
        </w:rPr>
        <w:t xml:space="preserve"> </w:t>
      </w:r>
      <w:r w:rsidR="00CD01DC" w:rsidRPr="00197FF7">
        <w:rPr>
          <w:rFonts w:ascii="Times New Roman" w:hAnsi="Times New Roman" w:cs="Times New Roman"/>
        </w:rPr>
        <w:t>enroll</w:t>
      </w:r>
      <w:r w:rsidRPr="00197FF7">
        <w:rPr>
          <w:rFonts w:ascii="Times New Roman" w:hAnsi="Times New Roman" w:cs="Times New Roman"/>
        </w:rPr>
        <w:t xml:space="preserve"> </w:t>
      </w:r>
      <w:r w:rsidR="00CD01DC" w:rsidRPr="00197FF7">
        <w:rPr>
          <w:rFonts w:ascii="Times New Roman" w:hAnsi="Times New Roman" w:cs="Times New Roman"/>
        </w:rPr>
        <w:t xml:space="preserve">with MassHealth </w:t>
      </w:r>
      <w:r w:rsidR="0082232E" w:rsidRPr="00197FF7">
        <w:rPr>
          <w:rFonts w:ascii="Times New Roman" w:hAnsi="Times New Roman" w:cs="Times New Roman"/>
        </w:rPr>
        <w:t xml:space="preserve">at least </w:t>
      </w:r>
      <w:r w:rsidR="00C06FF6" w:rsidRPr="00197FF7">
        <w:rPr>
          <w:rFonts w:ascii="Times New Roman" w:hAnsi="Times New Roman" w:cs="Times New Roman"/>
        </w:rPr>
        <w:t>as</w:t>
      </w:r>
      <w:r w:rsidR="0082232E" w:rsidRPr="00197FF7">
        <w:rPr>
          <w:rFonts w:ascii="Times New Roman" w:hAnsi="Times New Roman" w:cs="Times New Roman"/>
        </w:rPr>
        <w:t xml:space="preserve"> </w:t>
      </w:r>
      <w:proofErr w:type="spellStart"/>
      <w:r w:rsidR="00575824" w:rsidRPr="00197FF7">
        <w:rPr>
          <w:rFonts w:ascii="Times New Roman" w:hAnsi="Times New Roman" w:cs="Times New Roman"/>
        </w:rPr>
        <w:t>nonbilling</w:t>
      </w:r>
      <w:proofErr w:type="spellEnd"/>
      <w:r w:rsidR="00C06FF6" w:rsidRPr="00197FF7">
        <w:rPr>
          <w:rFonts w:ascii="Times New Roman" w:hAnsi="Times New Roman" w:cs="Times New Roman"/>
        </w:rPr>
        <w:t xml:space="preserve"> providers</w:t>
      </w:r>
      <w:r w:rsidRPr="00197FF7">
        <w:rPr>
          <w:rFonts w:ascii="Times New Roman" w:hAnsi="Times New Roman" w:cs="Times New Roman"/>
        </w:rPr>
        <w:t>.</w:t>
      </w:r>
    </w:p>
    <w:p w14:paraId="26F229D4" w14:textId="77777777" w:rsidR="00657390" w:rsidRPr="000B6E42" w:rsidRDefault="00657390" w:rsidP="005C1F74">
      <w:pPr>
        <w:spacing w:before="120" w:after="240" w:line="240" w:lineRule="auto"/>
        <w:rPr>
          <w:b/>
          <w:i/>
        </w:rPr>
      </w:pPr>
      <w:r w:rsidRPr="000B6E42">
        <w:rPr>
          <w:b/>
          <w:i/>
        </w:rPr>
        <w:t xml:space="preserve">Will </w:t>
      </w:r>
      <w:r w:rsidR="00E56FEF" w:rsidRPr="000B6E42">
        <w:rPr>
          <w:b/>
          <w:i/>
        </w:rPr>
        <w:t xml:space="preserve">physician assistants </w:t>
      </w:r>
      <w:r w:rsidRPr="000B6E42">
        <w:rPr>
          <w:b/>
          <w:i/>
        </w:rPr>
        <w:t xml:space="preserve">and </w:t>
      </w:r>
      <w:r w:rsidR="00E56FEF" w:rsidRPr="000B6E42">
        <w:rPr>
          <w:b/>
          <w:i/>
        </w:rPr>
        <w:t xml:space="preserve">nurse practitioners </w:t>
      </w:r>
      <w:r w:rsidRPr="000B6E42">
        <w:rPr>
          <w:b/>
          <w:i/>
        </w:rPr>
        <w:t xml:space="preserve">also be enrolling as MassHealth </w:t>
      </w:r>
      <w:proofErr w:type="spellStart"/>
      <w:r w:rsidR="00575824" w:rsidRPr="000B6E42">
        <w:rPr>
          <w:b/>
          <w:i/>
        </w:rPr>
        <w:t>nonbilling</w:t>
      </w:r>
      <w:proofErr w:type="spellEnd"/>
      <w:r w:rsidRPr="000B6E42">
        <w:rPr>
          <w:b/>
          <w:i/>
        </w:rPr>
        <w:t xml:space="preserve"> </w:t>
      </w:r>
      <w:r w:rsidR="00575824" w:rsidRPr="000B6E42">
        <w:rPr>
          <w:b/>
          <w:i/>
        </w:rPr>
        <w:t>provider</w:t>
      </w:r>
      <w:r w:rsidR="00E56FEF" w:rsidRPr="000B6E42">
        <w:rPr>
          <w:b/>
          <w:i/>
        </w:rPr>
        <w:t>s</w:t>
      </w:r>
      <w:r w:rsidR="00575824" w:rsidRPr="000B6E42">
        <w:rPr>
          <w:b/>
          <w:i/>
        </w:rPr>
        <w:t xml:space="preserve"> </w:t>
      </w:r>
      <w:r w:rsidRPr="000B6E42">
        <w:rPr>
          <w:b/>
          <w:i/>
        </w:rPr>
        <w:t>when they apply for their licenses?</w:t>
      </w:r>
    </w:p>
    <w:p w14:paraId="333B7625" w14:textId="77777777" w:rsidR="00657390" w:rsidRPr="00197FF7" w:rsidRDefault="00E56FEF" w:rsidP="009531F0">
      <w:pPr>
        <w:spacing w:after="0" w:line="240" w:lineRule="auto"/>
        <w:ind w:left="720"/>
        <w:rPr>
          <w:rFonts w:ascii="Times New Roman" w:hAnsi="Times New Roman" w:cs="Times New Roman"/>
        </w:rPr>
      </w:pPr>
      <w:r w:rsidRPr="00197FF7">
        <w:rPr>
          <w:rFonts w:ascii="Times New Roman" w:hAnsi="Times New Roman" w:cs="Times New Roman"/>
        </w:rPr>
        <w:t xml:space="preserve">Yes. </w:t>
      </w:r>
      <w:proofErr w:type="gramStart"/>
      <w:r w:rsidRPr="00197FF7">
        <w:rPr>
          <w:rFonts w:ascii="Times New Roman" w:hAnsi="Times New Roman" w:cs="Times New Roman"/>
        </w:rPr>
        <w:t>All</w:t>
      </w:r>
      <w:r w:rsidR="00657390" w:rsidRPr="00197FF7">
        <w:rPr>
          <w:rFonts w:ascii="Times New Roman" w:hAnsi="Times New Roman" w:cs="Times New Roman"/>
        </w:rPr>
        <w:t xml:space="preserve"> of</w:t>
      </w:r>
      <w:proofErr w:type="gramEnd"/>
      <w:r w:rsidR="00657390" w:rsidRPr="00197FF7">
        <w:rPr>
          <w:rFonts w:ascii="Times New Roman" w:hAnsi="Times New Roman" w:cs="Times New Roman"/>
        </w:rPr>
        <w:t xml:space="preserve"> the authorized ORP provider types </w:t>
      </w:r>
      <w:r w:rsidR="00DE1F5A" w:rsidRPr="00197FF7">
        <w:rPr>
          <w:rFonts w:ascii="Times New Roman" w:hAnsi="Times New Roman" w:cs="Times New Roman"/>
        </w:rPr>
        <w:t>are</w:t>
      </w:r>
      <w:r w:rsidR="00657390" w:rsidRPr="00197FF7">
        <w:rPr>
          <w:rFonts w:ascii="Times New Roman" w:hAnsi="Times New Roman" w:cs="Times New Roman"/>
        </w:rPr>
        <w:t xml:space="preserve"> required to apply </w:t>
      </w:r>
      <w:r w:rsidRPr="00197FF7">
        <w:rPr>
          <w:rFonts w:ascii="Times New Roman" w:hAnsi="Times New Roman" w:cs="Times New Roman"/>
        </w:rPr>
        <w:t>for enrollment</w:t>
      </w:r>
      <w:r w:rsidR="00657390" w:rsidRPr="00197FF7">
        <w:rPr>
          <w:rFonts w:ascii="Times New Roman" w:hAnsi="Times New Roman" w:cs="Times New Roman"/>
        </w:rPr>
        <w:t xml:space="preserve"> with MassHealth in order to obtain or maintain state licensure. </w:t>
      </w:r>
      <w:r w:rsidR="008B5BB9" w:rsidRPr="00197FF7">
        <w:rPr>
          <w:rFonts w:ascii="Times New Roman" w:hAnsi="Times New Roman" w:cs="Times New Roman"/>
        </w:rPr>
        <w:t xml:space="preserve">We encourage authorized ORP providers to enroll with MassHealth </w:t>
      </w:r>
      <w:r w:rsidRPr="00197FF7">
        <w:rPr>
          <w:rFonts w:ascii="Times New Roman" w:hAnsi="Times New Roman" w:cs="Times New Roman"/>
        </w:rPr>
        <w:t>before</w:t>
      </w:r>
      <w:r w:rsidR="008B5BB9" w:rsidRPr="00197FF7">
        <w:rPr>
          <w:rFonts w:ascii="Times New Roman" w:hAnsi="Times New Roman" w:cs="Times New Roman"/>
        </w:rPr>
        <w:t xml:space="preserve"> their license renewal.</w:t>
      </w:r>
      <w:r w:rsidR="00E27B88" w:rsidRPr="00197FF7">
        <w:rPr>
          <w:rFonts w:ascii="Times New Roman" w:hAnsi="Times New Roman" w:cs="Times New Roman"/>
        </w:rPr>
        <w:t xml:space="preserve">  </w:t>
      </w:r>
    </w:p>
    <w:p w14:paraId="0B3048E7" w14:textId="77777777" w:rsidR="00ED6E0E" w:rsidRPr="0099657F" w:rsidRDefault="00ED6E0E" w:rsidP="000B6E42">
      <w:pPr>
        <w:pStyle w:val="Heading1"/>
      </w:pPr>
      <w:r w:rsidRPr="0099657F">
        <w:t xml:space="preserve">Social Worker-Specific </w:t>
      </w:r>
      <w:r w:rsidR="00066196" w:rsidRPr="0099657F">
        <w:t xml:space="preserve">Enrollment </w:t>
      </w:r>
      <w:r w:rsidRPr="0099657F">
        <w:t>Questions</w:t>
      </w:r>
    </w:p>
    <w:p w14:paraId="56698921" w14:textId="77777777" w:rsidR="000513A2" w:rsidRPr="000B6E42" w:rsidRDefault="000513A2" w:rsidP="005C1F74">
      <w:pPr>
        <w:spacing w:before="120" w:after="240" w:line="240" w:lineRule="auto"/>
        <w:rPr>
          <w:b/>
          <w:i/>
        </w:rPr>
      </w:pPr>
      <w:r w:rsidRPr="000B6E42">
        <w:rPr>
          <w:b/>
          <w:i/>
        </w:rPr>
        <w:t xml:space="preserve">If </w:t>
      </w:r>
      <w:r w:rsidR="00894480" w:rsidRPr="000B6E42">
        <w:rPr>
          <w:b/>
          <w:i/>
        </w:rPr>
        <w:t xml:space="preserve">social workers </w:t>
      </w:r>
      <w:r w:rsidRPr="000B6E42">
        <w:rPr>
          <w:b/>
          <w:i/>
        </w:rPr>
        <w:t>are required to register as ORP providers, can they also enroll as fully participating MassHealth providers?</w:t>
      </w:r>
      <w:r w:rsidR="00894480" w:rsidRPr="000B6E42">
        <w:rPr>
          <w:b/>
          <w:i/>
        </w:rPr>
        <w:t xml:space="preserve"> </w:t>
      </w:r>
      <w:r w:rsidRPr="000B6E42">
        <w:rPr>
          <w:b/>
          <w:i/>
        </w:rPr>
        <w:t xml:space="preserve">We have been told that LICSWs </w:t>
      </w:r>
      <w:r w:rsidR="005539E7" w:rsidRPr="000B6E42">
        <w:rPr>
          <w:b/>
          <w:i/>
        </w:rPr>
        <w:t xml:space="preserve">can be credentialed into </w:t>
      </w:r>
      <w:r w:rsidR="00A4508D" w:rsidRPr="000B6E42">
        <w:rPr>
          <w:b/>
          <w:i/>
        </w:rPr>
        <w:t>MassHealth</w:t>
      </w:r>
      <w:r w:rsidR="005539E7" w:rsidRPr="000B6E42">
        <w:rPr>
          <w:b/>
          <w:i/>
        </w:rPr>
        <w:t xml:space="preserve"> </w:t>
      </w:r>
      <w:r w:rsidR="00806188" w:rsidRPr="000B6E42">
        <w:rPr>
          <w:b/>
          <w:i/>
        </w:rPr>
        <w:t xml:space="preserve">only </w:t>
      </w:r>
      <w:r w:rsidR="00AD431C" w:rsidRPr="000B6E42">
        <w:rPr>
          <w:b/>
          <w:i/>
        </w:rPr>
        <w:t>as qualified</w:t>
      </w:r>
      <w:r w:rsidR="00894480" w:rsidRPr="000B6E42">
        <w:rPr>
          <w:b/>
          <w:i/>
        </w:rPr>
        <w:t xml:space="preserve"> </w:t>
      </w:r>
      <w:r w:rsidR="00F122A7" w:rsidRPr="000B6E42">
        <w:rPr>
          <w:b/>
          <w:i/>
        </w:rPr>
        <w:t xml:space="preserve">Medicare </w:t>
      </w:r>
      <w:r w:rsidR="00894480" w:rsidRPr="000B6E42">
        <w:rPr>
          <w:b/>
          <w:i/>
        </w:rPr>
        <w:t xml:space="preserve">beneficiary </w:t>
      </w:r>
      <w:r w:rsidR="00F122A7" w:rsidRPr="000B6E42">
        <w:rPr>
          <w:b/>
          <w:i/>
        </w:rPr>
        <w:t>(Q</w:t>
      </w:r>
      <w:r w:rsidR="005539E7" w:rsidRPr="000B6E42">
        <w:rPr>
          <w:b/>
          <w:i/>
        </w:rPr>
        <w:t>MB</w:t>
      </w:r>
      <w:r w:rsidR="00F122A7" w:rsidRPr="000B6E42">
        <w:rPr>
          <w:b/>
          <w:i/>
        </w:rPr>
        <w:t>)</w:t>
      </w:r>
      <w:r w:rsidR="005539E7" w:rsidRPr="000B6E42">
        <w:rPr>
          <w:b/>
          <w:i/>
        </w:rPr>
        <w:t xml:space="preserve"> provider</w:t>
      </w:r>
      <w:r w:rsidRPr="000B6E42">
        <w:rPr>
          <w:b/>
          <w:i/>
        </w:rPr>
        <w:t xml:space="preserve">s. </w:t>
      </w:r>
      <w:r w:rsidR="005539E7" w:rsidRPr="000B6E42">
        <w:rPr>
          <w:b/>
          <w:i/>
        </w:rPr>
        <w:t xml:space="preserve"> </w:t>
      </w:r>
    </w:p>
    <w:p w14:paraId="29BE8E35" w14:textId="2A570DAC" w:rsidR="00ED6E0E" w:rsidRPr="00197FF7" w:rsidRDefault="0045064C" w:rsidP="009531F0">
      <w:pPr>
        <w:spacing w:after="0" w:line="240" w:lineRule="auto"/>
        <w:ind w:left="720"/>
        <w:rPr>
          <w:rFonts w:ascii="Times New Roman" w:hAnsi="Times New Roman" w:cs="Times New Roman"/>
        </w:rPr>
      </w:pPr>
      <w:r>
        <w:rPr>
          <w:rFonts w:ascii="Times New Roman" w:hAnsi="Times New Roman" w:cs="Times New Roman"/>
        </w:rPr>
        <w:t xml:space="preserve">Effective January 1, </w:t>
      </w:r>
      <w:proofErr w:type="gramStart"/>
      <w:r>
        <w:rPr>
          <w:rFonts w:ascii="Times New Roman" w:hAnsi="Times New Roman" w:cs="Times New Roman"/>
        </w:rPr>
        <w:t>2023</w:t>
      </w:r>
      <w:proofErr w:type="gramEnd"/>
      <w:r>
        <w:rPr>
          <w:rFonts w:ascii="Times New Roman" w:hAnsi="Times New Roman" w:cs="Times New Roman"/>
        </w:rPr>
        <w:t xml:space="preserve"> </w:t>
      </w:r>
      <w:r w:rsidR="00AF666B" w:rsidRPr="00197FF7">
        <w:rPr>
          <w:rFonts w:ascii="Times New Roman" w:hAnsi="Times New Roman" w:cs="Times New Roman"/>
        </w:rPr>
        <w:t xml:space="preserve">LICSWs are </w:t>
      </w:r>
      <w:r w:rsidR="00A33017">
        <w:rPr>
          <w:rFonts w:ascii="Times New Roman" w:hAnsi="Times New Roman" w:cs="Times New Roman"/>
        </w:rPr>
        <w:t xml:space="preserve">now </w:t>
      </w:r>
      <w:r w:rsidR="00C833EA" w:rsidRPr="00197FF7">
        <w:rPr>
          <w:rFonts w:ascii="Times New Roman" w:hAnsi="Times New Roman" w:cs="Times New Roman"/>
        </w:rPr>
        <w:t xml:space="preserve">eligible to be </w:t>
      </w:r>
      <w:r w:rsidR="00AF666B" w:rsidRPr="00197FF7">
        <w:rPr>
          <w:rFonts w:ascii="Times New Roman" w:hAnsi="Times New Roman" w:cs="Times New Roman"/>
        </w:rPr>
        <w:t>full</w:t>
      </w:r>
      <w:r w:rsidR="00C833EA" w:rsidRPr="00197FF7">
        <w:rPr>
          <w:rFonts w:ascii="Times New Roman" w:hAnsi="Times New Roman" w:cs="Times New Roman"/>
        </w:rPr>
        <w:t>y participating</w:t>
      </w:r>
      <w:r w:rsidR="00AF666B" w:rsidRPr="00197FF7">
        <w:rPr>
          <w:rFonts w:ascii="Times New Roman" w:hAnsi="Times New Roman" w:cs="Times New Roman"/>
        </w:rPr>
        <w:t xml:space="preserve"> providers with </w:t>
      </w:r>
      <w:r w:rsidR="00504837" w:rsidRPr="00197FF7">
        <w:rPr>
          <w:rFonts w:ascii="Times New Roman" w:hAnsi="Times New Roman" w:cs="Times New Roman"/>
        </w:rPr>
        <w:t>Mass</w:t>
      </w:r>
      <w:r w:rsidR="008B5BB9" w:rsidRPr="00197FF7">
        <w:rPr>
          <w:rFonts w:ascii="Times New Roman" w:hAnsi="Times New Roman" w:cs="Times New Roman"/>
        </w:rPr>
        <w:t>Health</w:t>
      </w:r>
      <w:r w:rsidR="00AF666B" w:rsidRPr="00197FF7">
        <w:rPr>
          <w:rFonts w:ascii="Times New Roman" w:hAnsi="Times New Roman" w:cs="Times New Roman"/>
        </w:rPr>
        <w:t>.</w:t>
      </w:r>
      <w:r w:rsidR="00A978D4" w:rsidRPr="00197FF7">
        <w:rPr>
          <w:rFonts w:ascii="Times New Roman" w:hAnsi="Times New Roman" w:cs="Times New Roman"/>
        </w:rPr>
        <w:t xml:space="preserve"> </w:t>
      </w:r>
      <w:r w:rsidR="004A6E73" w:rsidRPr="00197FF7">
        <w:rPr>
          <w:rFonts w:ascii="Times New Roman" w:hAnsi="Times New Roman" w:cs="Times New Roman"/>
        </w:rPr>
        <w:t xml:space="preserve">LICSWs </w:t>
      </w:r>
      <w:r w:rsidR="00A33017">
        <w:rPr>
          <w:rFonts w:ascii="Times New Roman" w:hAnsi="Times New Roman" w:cs="Times New Roman"/>
        </w:rPr>
        <w:t xml:space="preserve">may choose to enroll with MassHealth as </w:t>
      </w:r>
      <w:r w:rsidR="007C316D">
        <w:rPr>
          <w:rFonts w:ascii="Times New Roman" w:hAnsi="Times New Roman" w:cs="Times New Roman"/>
        </w:rPr>
        <w:t xml:space="preserve">a </w:t>
      </w:r>
      <w:r w:rsidR="00A33017">
        <w:rPr>
          <w:rFonts w:ascii="Times New Roman" w:hAnsi="Times New Roman" w:cs="Times New Roman"/>
        </w:rPr>
        <w:t>fully participating provider, as a QMB only provider (receiving payment only for Medicare crossover claims) or as a</w:t>
      </w:r>
      <w:r w:rsidR="00953D73">
        <w:rPr>
          <w:rFonts w:ascii="Times New Roman" w:hAnsi="Times New Roman" w:cs="Times New Roman"/>
        </w:rPr>
        <w:t>n</w:t>
      </w:r>
      <w:r w:rsidR="00A33017">
        <w:rPr>
          <w:rFonts w:ascii="Times New Roman" w:hAnsi="Times New Roman" w:cs="Times New Roman"/>
        </w:rPr>
        <w:t xml:space="preserve"> </w:t>
      </w:r>
      <w:r w:rsidR="007C316D">
        <w:rPr>
          <w:rFonts w:ascii="Times New Roman" w:hAnsi="Times New Roman" w:cs="Times New Roman"/>
        </w:rPr>
        <w:t xml:space="preserve">ORP </w:t>
      </w:r>
      <w:proofErr w:type="spellStart"/>
      <w:r w:rsidR="00641FA7" w:rsidRPr="00197FF7">
        <w:rPr>
          <w:rFonts w:ascii="Times New Roman" w:hAnsi="Times New Roman" w:cs="Times New Roman"/>
        </w:rPr>
        <w:t>n</w:t>
      </w:r>
      <w:r w:rsidR="00575824" w:rsidRPr="00197FF7">
        <w:rPr>
          <w:rFonts w:ascii="Times New Roman" w:hAnsi="Times New Roman" w:cs="Times New Roman"/>
        </w:rPr>
        <w:t>onbilling</w:t>
      </w:r>
      <w:proofErr w:type="spellEnd"/>
      <w:r w:rsidR="004A6E73" w:rsidRPr="00197FF7">
        <w:rPr>
          <w:rFonts w:ascii="Times New Roman" w:hAnsi="Times New Roman" w:cs="Times New Roman"/>
        </w:rPr>
        <w:t xml:space="preserve"> provider.</w:t>
      </w:r>
      <w:r w:rsidR="005539E7" w:rsidRPr="00197FF7">
        <w:rPr>
          <w:rFonts w:ascii="Times New Roman" w:hAnsi="Times New Roman" w:cs="Times New Roman"/>
        </w:rPr>
        <w:t xml:space="preserve"> </w:t>
      </w:r>
      <w:r w:rsidR="00AF666B" w:rsidRPr="00197FF7">
        <w:rPr>
          <w:rFonts w:ascii="Times New Roman" w:hAnsi="Times New Roman" w:cs="Times New Roman"/>
        </w:rPr>
        <w:t> </w:t>
      </w:r>
    </w:p>
    <w:p w14:paraId="0E624B38" w14:textId="77777777" w:rsidR="00D55CAE" w:rsidRDefault="00ED6E0E" w:rsidP="000B6E42">
      <w:pPr>
        <w:pStyle w:val="Heading1"/>
      </w:pPr>
      <w:r w:rsidRPr="00CA3D3B">
        <w:t xml:space="preserve">Hospital-Specific </w:t>
      </w:r>
      <w:r w:rsidR="00066196">
        <w:t xml:space="preserve">Enrollment </w:t>
      </w:r>
      <w:r w:rsidRPr="00CA3D3B">
        <w:t xml:space="preserve">Questions </w:t>
      </w:r>
    </w:p>
    <w:p w14:paraId="6BEC4D27" w14:textId="77777777" w:rsidR="00D55CAE" w:rsidRPr="000B6E42" w:rsidRDefault="00D55CAE" w:rsidP="005C1F74">
      <w:pPr>
        <w:spacing w:before="120" w:after="240" w:line="240" w:lineRule="auto"/>
        <w:rPr>
          <w:b/>
          <w:i/>
        </w:rPr>
      </w:pPr>
      <w:r w:rsidRPr="000B6E42">
        <w:rPr>
          <w:b/>
          <w:i/>
        </w:rPr>
        <w:t xml:space="preserve">If an independent provider refers a patient to our hospital and </w:t>
      </w:r>
      <w:r w:rsidR="00894480" w:rsidRPr="000B6E42">
        <w:rPr>
          <w:b/>
          <w:i/>
        </w:rPr>
        <w:t>the provider is</w:t>
      </w:r>
      <w:r w:rsidRPr="000B6E42">
        <w:rPr>
          <w:b/>
          <w:i/>
        </w:rPr>
        <w:t xml:space="preserve"> not enrolled with MassHealth</w:t>
      </w:r>
      <w:r w:rsidR="00894480" w:rsidRPr="000B6E42">
        <w:rPr>
          <w:b/>
          <w:i/>
        </w:rPr>
        <w:t>,</w:t>
      </w:r>
      <w:r w:rsidRPr="000B6E42">
        <w:rPr>
          <w:b/>
          <w:i/>
        </w:rPr>
        <w:t xml:space="preserve"> will the services provided here </w:t>
      </w:r>
      <w:proofErr w:type="gramStart"/>
      <w:r w:rsidRPr="000B6E42">
        <w:rPr>
          <w:b/>
          <w:i/>
        </w:rPr>
        <w:t>as a result of</w:t>
      </w:r>
      <w:proofErr w:type="gramEnd"/>
      <w:r w:rsidRPr="000B6E42">
        <w:rPr>
          <w:b/>
          <w:i/>
        </w:rPr>
        <w:t xml:space="preserve"> the referral be denied?</w:t>
      </w:r>
    </w:p>
    <w:p w14:paraId="6358B8A4" w14:textId="7638E3AF" w:rsidR="00D55CAE" w:rsidRPr="00197FF7" w:rsidRDefault="00E82EB8" w:rsidP="009531F0">
      <w:pPr>
        <w:spacing w:after="0" w:line="240" w:lineRule="auto"/>
        <w:ind w:left="720"/>
        <w:rPr>
          <w:rFonts w:ascii="Times New Roman" w:hAnsi="Times New Roman" w:cs="Times New Roman"/>
        </w:rPr>
      </w:pPr>
      <w:r w:rsidRPr="00197FF7">
        <w:rPr>
          <w:rFonts w:ascii="Times New Roman" w:hAnsi="Times New Roman" w:cs="Times New Roman"/>
        </w:rPr>
        <w:t xml:space="preserve">Effective for </w:t>
      </w:r>
      <w:r w:rsidR="00926DBB">
        <w:rPr>
          <w:rFonts w:ascii="Times New Roman" w:hAnsi="Times New Roman" w:cs="Times New Roman"/>
        </w:rPr>
        <w:t>d</w:t>
      </w:r>
      <w:r w:rsidR="00926DBB" w:rsidRPr="00197FF7">
        <w:rPr>
          <w:rFonts w:ascii="Times New Roman" w:hAnsi="Times New Roman" w:cs="Times New Roman"/>
        </w:rPr>
        <w:t xml:space="preserve">ates </w:t>
      </w:r>
      <w:r w:rsidRPr="00197FF7">
        <w:rPr>
          <w:rFonts w:ascii="Times New Roman" w:hAnsi="Times New Roman" w:cs="Times New Roman"/>
        </w:rPr>
        <w:t xml:space="preserve">of </w:t>
      </w:r>
      <w:r w:rsidR="00926DBB">
        <w:rPr>
          <w:rFonts w:ascii="Times New Roman" w:hAnsi="Times New Roman" w:cs="Times New Roman"/>
        </w:rPr>
        <w:t>s</w:t>
      </w:r>
      <w:r w:rsidR="00926DBB" w:rsidRPr="00197FF7">
        <w:rPr>
          <w:rFonts w:ascii="Times New Roman" w:hAnsi="Times New Roman" w:cs="Times New Roman"/>
        </w:rPr>
        <w:t xml:space="preserve">ervice </w:t>
      </w:r>
      <w:r w:rsidRPr="00197FF7">
        <w:rPr>
          <w:rFonts w:ascii="Times New Roman" w:hAnsi="Times New Roman" w:cs="Times New Roman"/>
        </w:rPr>
        <w:t xml:space="preserve">on or after </w:t>
      </w:r>
      <w:r w:rsidR="00DA0A54">
        <w:rPr>
          <w:rFonts w:ascii="Times New Roman" w:hAnsi="Times New Roman" w:cs="Times New Roman"/>
        </w:rPr>
        <w:t>September 1, 2023</w:t>
      </w:r>
      <w:r w:rsidRPr="00197FF7">
        <w:rPr>
          <w:rFonts w:ascii="Times New Roman" w:hAnsi="Times New Roman" w:cs="Times New Roman"/>
        </w:rPr>
        <w:t>,</w:t>
      </w:r>
      <w:r w:rsidR="00D55CAE" w:rsidRPr="00197FF7">
        <w:rPr>
          <w:rFonts w:ascii="Times New Roman" w:hAnsi="Times New Roman" w:cs="Times New Roman"/>
        </w:rPr>
        <w:t xml:space="preserve"> </w:t>
      </w:r>
      <w:r w:rsidRPr="00197FF7">
        <w:rPr>
          <w:rFonts w:ascii="Times New Roman" w:hAnsi="Times New Roman" w:cs="Times New Roman"/>
        </w:rPr>
        <w:t xml:space="preserve">if </w:t>
      </w:r>
      <w:r w:rsidR="00D55CAE" w:rsidRPr="00197FF7">
        <w:rPr>
          <w:rFonts w:ascii="Times New Roman" w:hAnsi="Times New Roman" w:cs="Times New Roman"/>
        </w:rPr>
        <w:t xml:space="preserve">the service provided </w:t>
      </w:r>
      <w:r w:rsidR="00504837" w:rsidRPr="00197FF7">
        <w:rPr>
          <w:rFonts w:ascii="Times New Roman" w:hAnsi="Times New Roman" w:cs="Times New Roman"/>
        </w:rPr>
        <w:t xml:space="preserve">by the hospital </w:t>
      </w:r>
      <w:r w:rsidR="00D55CAE" w:rsidRPr="00197FF7">
        <w:rPr>
          <w:rFonts w:ascii="Times New Roman" w:hAnsi="Times New Roman" w:cs="Times New Roman"/>
        </w:rPr>
        <w:t xml:space="preserve">is a service </w:t>
      </w:r>
      <w:r w:rsidR="00AA4CF8" w:rsidRPr="00197FF7">
        <w:rPr>
          <w:rFonts w:ascii="Times New Roman" w:hAnsi="Times New Roman" w:cs="Times New Roman"/>
        </w:rPr>
        <w:t xml:space="preserve">that </w:t>
      </w:r>
      <w:r w:rsidR="00D55CAE" w:rsidRPr="00197FF7">
        <w:rPr>
          <w:rFonts w:ascii="Times New Roman" w:hAnsi="Times New Roman" w:cs="Times New Roman"/>
        </w:rPr>
        <w:t xml:space="preserve">requires an order or referral and the </w:t>
      </w:r>
      <w:r w:rsidR="00504837" w:rsidRPr="00197FF7">
        <w:rPr>
          <w:rFonts w:ascii="Times New Roman" w:hAnsi="Times New Roman" w:cs="Times New Roman"/>
        </w:rPr>
        <w:t xml:space="preserve">ORP </w:t>
      </w:r>
      <w:r w:rsidR="00D55CAE" w:rsidRPr="00197FF7">
        <w:rPr>
          <w:rFonts w:ascii="Times New Roman" w:hAnsi="Times New Roman" w:cs="Times New Roman"/>
        </w:rPr>
        <w:t xml:space="preserve">provider </w:t>
      </w:r>
      <w:r w:rsidR="00014856" w:rsidRPr="00197FF7">
        <w:rPr>
          <w:rFonts w:ascii="Times New Roman" w:hAnsi="Times New Roman" w:cs="Times New Roman"/>
        </w:rPr>
        <w:t xml:space="preserve">is </w:t>
      </w:r>
      <w:r w:rsidR="00D55CAE" w:rsidRPr="00197FF7">
        <w:rPr>
          <w:rFonts w:ascii="Times New Roman" w:hAnsi="Times New Roman" w:cs="Times New Roman"/>
        </w:rPr>
        <w:t xml:space="preserve">not enrolled </w:t>
      </w:r>
      <w:r w:rsidR="00504837" w:rsidRPr="00197FF7">
        <w:rPr>
          <w:rFonts w:ascii="Times New Roman" w:hAnsi="Times New Roman" w:cs="Times New Roman"/>
        </w:rPr>
        <w:t xml:space="preserve">with MassHealth </w:t>
      </w:r>
      <w:r w:rsidR="00014856" w:rsidRPr="00197FF7">
        <w:rPr>
          <w:rFonts w:ascii="Times New Roman" w:hAnsi="Times New Roman" w:cs="Times New Roman"/>
        </w:rPr>
        <w:t xml:space="preserve">at least </w:t>
      </w:r>
      <w:r w:rsidR="00D55CAE" w:rsidRPr="00197FF7">
        <w:rPr>
          <w:rFonts w:ascii="Times New Roman" w:hAnsi="Times New Roman" w:cs="Times New Roman"/>
        </w:rPr>
        <w:t xml:space="preserve">as a </w:t>
      </w:r>
      <w:proofErr w:type="spellStart"/>
      <w:r w:rsidR="00D55CAE" w:rsidRPr="00197FF7">
        <w:rPr>
          <w:rFonts w:ascii="Times New Roman" w:hAnsi="Times New Roman" w:cs="Times New Roman"/>
        </w:rPr>
        <w:t>nonbilling</w:t>
      </w:r>
      <w:proofErr w:type="spellEnd"/>
      <w:r w:rsidR="00D55CAE" w:rsidRPr="00197FF7">
        <w:rPr>
          <w:rFonts w:ascii="Times New Roman" w:hAnsi="Times New Roman" w:cs="Times New Roman"/>
        </w:rPr>
        <w:t xml:space="preserve"> provider, </w:t>
      </w:r>
      <w:r w:rsidR="00AA4CF8" w:rsidRPr="00197FF7">
        <w:rPr>
          <w:rFonts w:ascii="Times New Roman" w:hAnsi="Times New Roman" w:cs="Times New Roman"/>
        </w:rPr>
        <w:t xml:space="preserve">then </w:t>
      </w:r>
      <w:r w:rsidRPr="00197FF7">
        <w:rPr>
          <w:rFonts w:ascii="Times New Roman" w:hAnsi="Times New Roman" w:cs="Times New Roman"/>
        </w:rPr>
        <w:t xml:space="preserve">the </w:t>
      </w:r>
      <w:r w:rsidR="00014856" w:rsidRPr="00197FF7">
        <w:rPr>
          <w:rFonts w:ascii="Times New Roman" w:hAnsi="Times New Roman" w:cs="Times New Roman"/>
        </w:rPr>
        <w:t xml:space="preserve">hospital’s </w:t>
      </w:r>
      <w:r w:rsidRPr="00197FF7">
        <w:rPr>
          <w:rFonts w:ascii="Times New Roman" w:hAnsi="Times New Roman" w:cs="Times New Roman"/>
        </w:rPr>
        <w:t xml:space="preserve">claim will </w:t>
      </w:r>
      <w:r w:rsidR="00D55CAE" w:rsidRPr="00197FF7">
        <w:rPr>
          <w:rFonts w:ascii="Times New Roman" w:hAnsi="Times New Roman" w:cs="Times New Roman"/>
        </w:rPr>
        <w:t>deny.</w:t>
      </w:r>
    </w:p>
    <w:p w14:paraId="5DB065EF" w14:textId="77777777" w:rsidR="009D071D" w:rsidRPr="000B6E42" w:rsidRDefault="009D071D" w:rsidP="005C1F74">
      <w:pPr>
        <w:spacing w:before="120" w:after="240" w:line="240" w:lineRule="auto"/>
        <w:rPr>
          <w:b/>
          <w:i/>
        </w:rPr>
      </w:pPr>
      <w:r w:rsidRPr="000B6E42">
        <w:rPr>
          <w:b/>
          <w:i/>
        </w:rPr>
        <w:t xml:space="preserve">If we have trainees </w:t>
      </w:r>
      <w:r w:rsidR="00014856" w:rsidRPr="000B6E42">
        <w:rPr>
          <w:b/>
          <w:i/>
        </w:rPr>
        <w:t xml:space="preserve">(i.e., interns, residents, and fellows) </w:t>
      </w:r>
      <w:r w:rsidRPr="000B6E42">
        <w:rPr>
          <w:b/>
          <w:i/>
        </w:rPr>
        <w:t>that provide services at two different hospitals</w:t>
      </w:r>
      <w:r w:rsidR="00AA4CF8" w:rsidRPr="000B6E42">
        <w:rPr>
          <w:b/>
          <w:i/>
        </w:rPr>
        <w:t>,</w:t>
      </w:r>
      <w:r w:rsidRPr="000B6E42">
        <w:rPr>
          <w:b/>
          <w:i/>
        </w:rPr>
        <w:t xml:space="preserve"> do they have to submit multiple applications for each place of service?</w:t>
      </w:r>
    </w:p>
    <w:p w14:paraId="5343736A" w14:textId="77777777" w:rsidR="00812074" w:rsidRDefault="009D071D" w:rsidP="009531F0">
      <w:pPr>
        <w:spacing w:after="0" w:line="240" w:lineRule="auto"/>
        <w:ind w:firstLine="720"/>
        <w:rPr>
          <w:rFonts w:ascii="Times New Roman" w:hAnsi="Times New Roman" w:cs="Times New Roman"/>
        </w:rPr>
      </w:pPr>
      <w:r w:rsidRPr="00197FF7">
        <w:rPr>
          <w:rFonts w:ascii="Times New Roman" w:hAnsi="Times New Roman" w:cs="Times New Roman"/>
        </w:rPr>
        <w:lastRenderedPageBreak/>
        <w:t>No</w:t>
      </w:r>
      <w:r w:rsidR="00AA4CF8" w:rsidRPr="00197FF7">
        <w:rPr>
          <w:rFonts w:ascii="Times New Roman" w:hAnsi="Times New Roman" w:cs="Times New Roman"/>
        </w:rPr>
        <w:t>. Only</w:t>
      </w:r>
      <w:r w:rsidRPr="00197FF7">
        <w:rPr>
          <w:rFonts w:ascii="Times New Roman" w:hAnsi="Times New Roman" w:cs="Times New Roman"/>
        </w:rPr>
        <w:t xml:space="preserve"> one </w:t>
      </w:r>
      <w:proofErr w:type="spellStart"/>
      <w:r w:rsidR="00575824" w:rsidRPr="00197FF7">
        <w:rPr>
          <w:rFonts w:ascii="Times New Roman" w:hAnsi="Times New Roman" w:cs="Times New Roman"/>
        </w:rPr>
        <w:t>nonbilling</w:t>
      </w:r>
      <w:proofErr w:type="spellEnd"/>
      <w:r w:rsidRPr="00197FF7">
        <w:rPr>
          <w:rFonts w:ascii="Times New Roman" w:hAnsi="Times New Roman" w:cs="Times New Roman"/>
        </w:rPr>
        <w:t xml:space="preserve"> application is needed</w:t>
      </w:r>
      <w:r w:rsidR="008B5BB9" w:rsidRPr="00197FF7">
        <w:rPr>
          <w:rFonts w:ascii="Times New Roman" w:hAnsi="Times New Roman" w:cs="Times New Roman"/>
        </w:rPr>
        <w:t xml:space="preserve"> for each authorized ORP provider</w:t>
      </w:r>
      <w:r w:rsidRPr="00197FF7">
        <w:rPr>
          <w:rFonts w:ascii="Times New Roman" w:hAnsi="Times New Roman" w:cs="Times New Roman"/>
        </w:rPr>
        <w:t>.</w:t>
      </w:r>
    </w:p>
    <w:p w14:paraId="5DAF916F" w14:textId="77777777" w:rsidR="008A7EA0" w:rsidRDefault="00ED6E0E" w:rsidP="000B6E42">
      <w:pPr>
        <w:pStyle w:val="Heading1"/>
      </w:pPr>
      <w:r w:rsidRPr="00CA3D3B">
        <w:t xml:space="preserve">Meaningful Use- /Electronic Health Record-Specific </w:t>
      </w:r>
      <w:r w:rsidR="00066196">
        <w:t xml:space="preserve">Enrollment </w:t>
      </w:r>
      <w:r w:rsidRPr="00CA3D3B">
        <w:t xml:space="preserve">Questions </w:t>
      </w:r>
    </w:p>
    <w:p w14:paraId="336B26B1" w14:textId="77777777" w:rsidR="00A81D47" w:rsidRPr="000B6E42" w:rsidRDefault="00F0403A" w:rsidP="000B6E42">
      <w:pPr>
        <w:spacing w:before="240" w:after="240" w:line="240" w:lineRule="auto"/>
        <w:rPr>
          <w:b/>
          <w:i/>
        </w:rPr>
      </w:pPr>
      <w:r w:rsidRPr="000B6E42">
        <w:rPr>
          <w:b/>
          <w:i/>
        </w:rPr>
        <w:t>If</w:t>
      </w:r>
      <w:r w:rsidR="00A81D47" w:rsidRPr="000B6E42">
        <w:rPr>
          <w:b/>
          <w:i/>
        </w:rPr>
        <w:t xml:space="preserve"> a provider has been enrolled for </w:t>
      </w:r>
      <w:r w:rsidR="00AA4CF8" w:rsidRPr="000B6E42">
        <w:rPr>
          <w:b/>
          <w:i/>
        </w:rPr>
        <w:t xml:space="preserve">meaningful use </w:t>
      </w:r>
      <w:r w:rsidR="00A81D47" w:rsidRPr="000B6E42">
        <w:rPr>
          <w:b/>
          <w:i/>
        </w:rPr>
        <w:t xml:space="preserve">for </w:t>
      </w:r>
      <w:r w:rsidR="00DA6DA8" w:rsidRPr="000B6E42">
        <w:rPr>
          <w:b/>
          <w:i/>
        </w:rPr>
        <w:t>electronic health record</w:t>
      </w:r>
      <w:r w:rsidR="00A81D47" w:rsidRPr="000B6E42">
        <w:rPr>
          <w:b/>
          <w:i/>
        </w:rPr>
        <w:t xml:space="preserve"> </w:t>
      </w:r>
      <w:r w:rsidR="00504837" w:rsidRPr="000B6E42">
        <w:rPr>
          <w:b/>
          <w:i/>
        </w:rPr>
        <w:t>(EHR)</w:t>
      </w:r>
      <w:r w:rsidR="00511D22" w:rsidRPr="000B6E42">
        <w:rPr>
          <w:b/>
          <w:i/>
        </w:rPr>
        <w:t xml:space="preserve"> incentive payments only</w:t>
      </w:r>
      <w:r w:rsidR="00504837" w:rsidRPr="000B6E42">
        <w:rPr>
          <w:b/>
          <w:i/>
        </w:rPr>
        <w:t xml:space="preserve"> </w:t>
      </w:r>
      <w:r w:rsidR="00A81D47" w:rsidRPr="000B6E42">
        <w:rPr>
          <w:b/>
          <w:i/>
        </w:rPr>
        <w:t xml:space="preserve">and has a </w:t>
      </w:r>
      <w:r w:rsidR="00511D22" w:rsidRPr="000B6E42">
        <w:rPr>
          <w:b/>
          <w:i/>
        </w:rPr>
        <w:t xml:space="preserve">MassHealth </w:t>
      </w:r>
      <w:r w:rsidR="00AA4CF8" w:rsidRPr="000B6E42">
        <w:rPr>
          <w:b/>
          <w:i/>
        </w:rPr>
        <w:t>provider identification number</w:t>
      </w:r>
      <w:r w:rsidR="00A81D47" w:rsidRPr="000B6E42">
        <w:rPr>
          <w:b/>
          <w:i/>
        </w:rPr>
        <w:t xml:space="preserve">, will </w:t>
      </w:r>
      <w:r w:rsidR="00AA4CF8" w:rsidRPr="000B6E42">
        <w:rPr>
          <w:b/>
          <w:i/>
        </w:rPr>
        <w:t xml:space="preserve">the provider </w:t>
      </w:r>
      <w:r w:rsidR="00A81D47" w:rsidRPr="000B6E42">
        <w:rPr>
          <w:b/>
          <w:i/>
        </w:rPr>
        <w:t xml:space="preserve">still </w:t>
      </w:r>
      <w:r w:rsidR="00AA4CF8" w:rsidRPr="000B6E42">
        <w:rPr>
          <w:b/>
          <w:i/>
        </w:rPr>
        <w:t xml:space="preserve">have </w:t>
      </w:r>
      <w:r w:rsidR="00A81D47" w:rsidRPr="000B6E42">
        <w:rPr>
          <w:b/>
          <w:i/>
        </w:rPr>
        <w:t>to</w:t>
      </w:r>
      <w:r w:rsidR="00511D22" w:rsidRPr="000B6E42">
        <w:rPr>
          <w:b/>
          <w:i/>
        </w:rPr>
        <w:t xml:space="preserve"> apply to</w:t>
      </w:r>
      <w:r w:rsidR="00A81D47" w:rsidRPr="000B6E42">
        <w:rPr>
          <w:b/>
          <w:i/>
        </w:rPr>
        <w:t xml:space="preserve"> be enrolled as ordering and referring?</w:t>
      </w:r>
    </w:p>
    <w:p w14:paraId="30B82633" w14:textId="77777777" w:rsidR="00DE2447" w:rsidRDefault="00195B6F" w:rsidP="009531F0">
      <w:pPr>
        <w:spacing w:after="0" w:line="240" w:lineRule="auto"/>
        <w:ind w:left="720"/>
        <w:rPr>
          <w:rFonts w:ascii="Times New Roman" w:eastAsia="Times New Roman" w:hAnsi="Times New Roman" w:cs="Times New Roman"/>
        </w:rPr>
      </w:pPr>
      <w:r w:rsidRPr="00197FF7">
        <w:rPr>
          <w:rFonts w:ascii="Times New Roman" w:eastAsia="Times New Roman" w:hAnsi="Times New Roman" w:cs="Times New Roman"/>
        </w:rPr>
        <w:t>Yes</w:t>
      </w:r>
      <w:r w:rsidR="00AA4CF8" w:rsidRPr="00197FF7">
        <w:rPr>
          <w:rFonts w:ascii="Times New Roman" w:eastAsia="Times New Roman" w:hAnsi="Times New Roman" w:cs="Times New Roman"/>
        </w:rPr>
        <w:t xml:space="preserve">. </w:t>
      </w:r>
      <w:r w:rsidR="00511D22" w:rsidRPr="00197FF7">
        <w:rPr>
          <w:rFonts w:ascii="Times New Roman" w:eastAsia="Times New Roman" w:hAnsi="Times New Roman" w:cs="Times New Roman"/>
        </w:rPr>
        <w:t>Such p</w:t>
      </w:r>
      <w:r w:rsidR="0004080C" w:rsidRPr="00197FF7">
        <w:rPr>
          <w:rFonts w:ascii="Times New Roman" w:eastAsia="Times New Roman" w:hAnsi="Times New Roman" w:cs="Times New Roman"/>
        </w:rPr>
        <w:t>roviders</w:t>
      </w:r>
      <w:r w:rsidRPr="00197FF7">
        <w:rPr>
          <w:rFonts w:ascii="Times New Roman" w:eastAsia="Times New Roman" w:hAnsi="Times New Roman" w:cs="Times New Roman"/>
        </w:rPr>
        <w:t xml:space="preserve"> will still </w:t>
      </w:r>
      <w:r w:rsidR="00AA4CF8" w:rsidRPr="00197FF7">
        <w:rPr>
          <w:rFonts w:ascii="Times New Roman" w:eastAsia="Times New Roman" w:hAnsi="Times New Roman" w:cs="Times New Roman"/>
        </w:rPr>
        <w:t xml:space="preserve">have </w:t>
      </w:r>
      <w:r w:rsidRPr="00197FF7">
        <w:rPr>
          <w:rFonts w:ascii="Times New Roman" w:eastAsia="Times New Roman" w:hAnsi="Times New Roman" w:cs="Times New Roman"/>
        </w:rPr>
        <w:t xml:space="preserve">to submit a </w:t>
      </w:r>
      <w:proofErr w:type="spellStart"/>
      <w:r w:rsidR="00EF6871" w:rsidRPr="00197FF7">
        <w:rPr>
          <w:rFonts w:ascii="Times New Roman" w:eastAsia="Times New Roman" w:hAnsi="Times New Roman" w:cs="Times New Roman"/>
        </w:rPr>
        <w:t>n</w:t>
      </w:r>
      <w:r w:rsidR="00575824" w:rsidRPr="00197FF7">
        <w:rPr>
          <w:rFonts w:ascii="Times New Roman" w:eastAsia="Times New Roman" w:hAnsi="Times New Roman" w:cs="Times New Roman"/>
        </w:rPr>
        <w:t>onbilling</w:t>
      </w:r>
      <w:proofErr w:type="spellEnd"/>
      <w:r w:rsidRPr="00197FF7">
        <w:rPr>
          <w:rFonts w:ascii="Times New Roman" w:eastAsia="Times New Roman" w:hAnsi="Times New Roman" w:cs="Times New Roman"/>
        </w:rPr>
        <w:t xml:space="preserve"> </w:t>
      </w:r>
      <w:r w:rsidR="00EF6871" w:rsidRPr="00197FF7">
        <w:rPr>
          <w:rFonts w:ascii="Times New Roman" w:eastAsia="Times New Roman" w:hAnsi="Times New Roman" w:cs="Times New Roman"/>
        </w:rPr>
        <w:t xml:space="preserve">application </w:t>
      </w:r>
      <w:r w:rsidRPr="00197FF7">
        <w:rPr>
          <w:rFonts w:ascii="Times New Roman" w:eastAsia="Times New Roman" w:hAnsi="Times New Roman" w:cs="Times New Roman"/>
        </w:rPr>
        <w:t xml:space="preserve">and </w:t>
      </w:r>
      <w:r w:rsidR="00EF6871" w:rsidRPr="00197FF7">
        <w:rPr>
          <w:rFonts w:ascii="Times New Roman" w:eastAsia="Times New Roman" w:hAnsi="Times New Roman" w:cs="Times New Roman"/>
        </w:rPr>
        <w:t xml:space="preserve">contract </w:t>
      </w:r>
      <w:r w:rsidRPr="00197FF7">
        <w:rPr>
          <w:rFonts w:ascii="Times New Roman" w:eastAsia="Times New Roman" w:hAnsi="Times New Roman" w:cs="Times New Roman"/>
        </w:rPr>
        <w:t xml:space="preserve">so that MassHealth can collect additional information needed to comply with this ACA requirement. </w:t>
      </w:r>
    </w:p>
    <w:p w14:paraId="239E3A76" w14:textId="77777777" w:rsidR="00801BCA" w:rsidRDefault="00ED6E0E" w:rsidP="000B6E42">
      <w:pPr>
        <w:pStyle w:val="Heading1"/>
      </w:pPr>
      <w:r w:rsidRPr="00CA3D3B">
        <w:t xml:space="preserve">Pharmacist-Specific </w:t>
      </w:r>
      <w:r w:rsidR="00066196">
        <w:t xml:space="preserve">Enrollment </w:t>
      </w:r>
      <w:r w:rsidRPr="00CA3D3B">
        <w:t xml:space="preserve">Questions </w:t>
      </w:r>
    </w:p>
    <w:p w14:paraId="083582BC" w14:textId="77777777" w:rsidR="003C1748" w:rsidRPr="000B6E42" w:rsidRDefault="003C1748" w:rsidP="005C1F74">
      <w:pPr>
        <w:spacing w:before="120" w:after="240" w:line="240" w:lineRule="auto"/>
        <w:rPr>
          <w:b/>
          <w:i/>
        </w:rPr>
      </w:pPr>
      <w:r w:rsidRPr="000B6E42">
        <w:rPr>
          <w:b/>
          <w:i/>
        </w:rPr>
        <w:t xml:space="preserve">Do </w:t>
      </w:r>
      <w:r w:rsidR="00F21FAA" w:rsidRPr="000B6E42">
        <w:rPr>
          <w:b/>
          <w:i/>
        </w:rPr>
        <w:t>all</w:t>
      </w:r>
      <w:r w:rsidRPr="000B6E42">
        <w:rPr>
          <w:b/>
          <w:i/>
        </w:rPr>
        <w:t xml:space="preserve"> registered pharmacists </w:t>
      </w:r>
      <w:r w:rsidR="00AA4CF8" w:rsidRPr="000B6E42">
        <w:rPr>
          <w:b/>
          <w:i/>
        </w:rPr>
        <w:t xml:space="preserve">have </w:t>
      </w:r>
      <w:r w:rsidRPr="000B6E42">
        <w:rPr>
          <w:b/>
          <w:i/>
        </w:rPr>
        <w:t>to enroll as provider</w:t>
      </w:r>
      <w:r w:rsidR="00AA4CF8" w:rsidRPr="000B6E42">
        <w:rPr>
          <w:b/>
          <w:i/>
        </w:rPr>
        <w:t>s</w:t>
      </w:r>
      <w:r w:rsidRPr="000B6E42">
        <w:rPr>
          <w:b/>
          <w:i/>
        </w:rPr>
        <w:t xml:space="preserve"> with MassHealth?</w:t>
      </w:r>
    </w:p>
    <w:p w14:paraId="07E50CD0" w14:textId="77777777" w:rsidR="009531F0" w:rsidRDefault="003C1748" w:rsidP="009531F0">
      <w:pPr>
        <w:spacing w:after="0" w:line="240" w:lineRule="auto"/>
        <w:ind w:left="720"/>
        <w:rPr>
          <w:rFonts w:ascii="Times New Roman" w:hAnsi="Times New Roman" w:cs="Times New Roman"/>
        </w:rPr>
      </w:pPr>
      <w:r w:rsidRPr="00197FF7">
        <w:rPr>
          <w:rFonts w:ascii="Times New Roman" w:hAnsi="Times New Roman" w:cs="Times New Roman"/>
        </w:rPr>
        <w:t xml:space="preserve">The only pharmacists that </w:t>
      </w:r>
      <w:proofErr w:type="gramStart"/>
      <w:r w:rsidRPr="00197FF7">
        <w:rPr>
          <w:rFonts w:ascii="Times New Roman" w:hAnsi="Times New Roman" w:cs="Times New Roman"/>
        </w:rPr>
        <w:t>are considered to be</w:t>
      </w:r>
      <w:proofErr w:type="gramEnd"/>
      <w:r w:rsidRPr="00197FF7">
        <w:rPr>
          <w:rFonts w:ascii="Times New Roman" w:hAnsi="Times New Roman" w:cs="Times New Roman"/>
        </w:rPr>
        <w:t xml:space="preserve"> authorized ORP</w:t>
      </w:r>
      <w:r w:rsidR="00767E46" w:rsidRPr="00197FF7">
        <w:rPr>
          <w:rFonts w:ascii="Times New Roman" w:hAnsi="Times New Roman" w:cs="Times New Roman"/>
        </w:rPr>
        <w:t>s</w:t>
      </w:r>
      <w:r w:rsidRPr="00197FF7">
        <w:rPr>
          <w:rFonts w:ascii="Times New Roman" w:hAnsi="Times New Roman" w:cs="Times New Roman"/>
        </w:rPr>
        <w:t xml:space="preserve"> are those who have </w:t>
      </w:r>
      <w:r w:rsidR="00AA4CF8" w:rsidRPr="00197FF7">
        <w:rPr>
          <w:rFonts w:ascii="Times New Roman" w:hAnsi="Times New Roman" w:cs="Times New Roman"/>
        </w:rPr>
        <w:t xml:space="preserve">collaborative drug therapy-management </w:t>
      </w:r>
      <w:r w:rsidRPr="00197FF7">
        <w:rPr>
          <w:rFonts w:ascii="Times New Roman" w:hAnsi="Times New Roman" w:cs="Times New Roman"/>
        </w:rPr>
        <w:t xml:space="preserve">agreements with prescriptive authority and a Massachusetts Controlled Substances Registration (MCSR) from the DPH Drug Control Board. MassHealth </w:t>
      </w:r>
      <w:r w:rsidR="00932818" w:rsidRPr="00197FF7">
        <w:rPr>
          <w:rFonts w:ascii="Times New Roman" w:hAnsi="Times New Roman" w:cs="Times New Roman"/>
        </w:rPr>
        <w:t>is</w:t>
      </w:r>
      <w:r w:rsidRPr="00197FF7">
        <w:rPr>
          <w:rFonts w:ascii="Times New Roman" w:hAnsi="Times New Roman" w:cs="Times New Roman"/>
        </w:rPr>
        <w:t xml:space="preserve"> enrolling those eligible </w:t>
      </w:r>
      <w:r w:rsidR="00AA4CF8" w:rsidRPr="00197FF7">
        <w:rPr>
          <w:rFonts w:ascii="Times New Roman" w:hAnsi="Times New Roman" w:cs="Times New Roman"/>
        </w:rPr>
        <w:t xml:space="preserve">pharmacists </w:t>
      </w:r>
      <w:r w:rsidRPr="00197FF7">
        <w:rPr>
          <w:rFonts w:ascii="Times New Roman" w:hAnsi="Times New Roman" w:cs="Times New Roman"/>
        </w:rPr>
        <w:t xml:space="preserve">as </w:t>
      </w:r>
      <w:proofErr w:type="spellStart"/>
      <w:r w:rsidRPr="00197FF7">
        <w:rPr>
          <w:rFonts w:ascii="Times New Roman" w:hAnsi="Times New Roman" w:cs="Times New Roman"/>
        </w:rPr>
        <w:t>nonbilling</w:t>
      </w:r>
      <w:proofErr w:type="spellEnd"/>
      <w:r w:rsidRPr="00197FF7">
        <w:rPr>
          <w:rFonts w:ascii="Times New Roman" w:hAnsi="Times New Roman" w:cs="Times New Roman"/>
        </w:rPr>
        <w:t xml:space="preserve"> providers so that claims based on their prescriptions can be payable.</w:t>
      </w:r>
    </w:p>
    <w:p w14:paraId="45693964" w14:textId="77777777" w:rsidR="003C1748" w:rsidRPr="000B6E42" w:rsidRDefault="003C1748" w:rsidP="005C1F74">
      <w:pPr>
        <w:spacing w:before="120" w:after="240" w:line="240" w:lineRule="auto"/>
        <w:rPr>
          <w:b/>
          <w:i/>
        </w:rPr>
      </w:pPr>
      <w:r w:rsidRPr="000B6E42">
        <w:rPr>
          <w:b/>
          <w:i/>
        </w:rPr>
        <w:t>How do I know if I qualify to get a MCSR from DPH?</w:t>
      </w:r>
    </w:p>
    <w:p w14:paraId="70CB7882" w14:textId="77777777" w:rsidR="003C1748" w:rsidRDefault="003C1748" w:rsidP="009531F0">
      <w:pPr>
        <w:spacing w:after="0" w:line="240" w:lineRule="auto"/>
        <w:ind w:left="720"/>
        <w:rPr>
          <w:rStyle w:val="Hyperlink"/>
          <w:rFonts w:ascii="Times New Roman" w:hAnsi="Times New Roman" w:cs="Times New Roman"/>
          <w:color w:val="auto"/>
          <w:u w:val="none"/>
        </w:rPr>
      </w:pPr>
      <w:r w:rsidRPr="00197FF7">
        <w:rPr>
          <w:rFonts w:ascii="Times New Roman" w:hAnsi="Times New Roman" w:cs="Times New Roman"/>
        </w:rPr>
        <w:t xml:space="preserve">There is information about Massachusetts Controlled Substances Registration at </w:t>
      </w:r>
      <w:hyperlink r:id="rId10" w:history="1">
        <w:r w:rsidR="00812074" w:rsidRPr="00452BBD">
          <w:rPr>
            <w:rStyle w:val="Hyperlink"/>
            <w:rFonts w:ascii="Times New Roman" w:hAnsi="Times New Roman" w:cs="Times New Roman"/>
          </w:rPr>
          <w:t>www.mass.gov/eohhs/gov/departments/dph/programs/hcq/drug-control/mcsr/</w:t>
        </w:r>
      </w:hyperlink>
      <w:r w:rsidR="00767E46" w:rsidRPr="00926DBB">
        <w:rPr>
          <w:rStyle w:val="Hyperlink"/>
          <w:rFonts w:ascii="Times New Roman" w:hAnsi="Times New Roman" w:cs="Times New Roman"/>
          <w:color w:val="auto"/>
          <w:u w:val="none"/>
        </w:rPr>
        <w:t>.</w:t>
      </w:r>
    </w:p>
    <w:p w14:paraId="48DB027F" w14:textId="77777777" w:rsidR="003C1748" w:rsidRPr="000B6E42" w:rsidRDefault="003C1748" w:rsidP="005C1F74">
      <w:pPr>
        <w:spacing w:before="120" w:after="240" w:line="240" w:lineRule="auto"/>
        <w:rPr>
          <w:b/>
          <w:i/>
        </w:rPr>
      </w:pPr>
      <w:r w:rsidRPr="000B6E42">
        <w:rPr>
          <w:b/>
          <w:i/>
        </w:rPr>
        <w:t xml:space="preserve">I have a </w:t>
      </w:r>
      <w:r w:rsidR="00964002" w:rsidRPr="000B6E42">
        <w:rPr>
          <w:b/>
          <w:i/>
        </w:rPr>
        <w:t xml:space="preserve">collaborative drug-therapy management </w:t>
      </w:r>
      <w:r w:rsidR="00D230F0" w:rsidRPr="000B6E42">
        <w:rPr>
          <w:b/>
          <w:i/>
        </w:rPr>
        <w:t xml:space="preserve">agreement </w:t>
      </w:r>
      <w:r w:rsidRPr="000B6E42">
        <w:rPr>
          <w:b/>
          <w:i/>
        </w:rPr>
        <w:t>now but not a</w:t>
      </w:r>
      <w:r w:rsidR="00964002" w:rsidRPr="000B6E42">
        <w:rPr>
          <w:b/>
          <w:i/>
        </w:rPr>
        <w:t>n</w:t>
      </w:r>
      <w:r w:rsidRPr="000B6E42">
        <w:rPr>
          <w:b/>
          <w:i/>
        </w:rPr>
        <w:t xml:space="preserve"> MCSR. Should I apply for the </w:t>
      </w:r>
      <w:r w:rsidR="00964002" w:rsidRPr="000B6E42">
        <w:rPr>
          <w:b/>
          <w:i/>
        </w:rPr>
        <w:t>provider number</w:t>
      </w:r>
      <w:r w:rsidRPr="000B6E42">
        <w:rPr>
          <w:b/>
          <w:i/>
        </w:rPr>
        <w:t>?</w:t>
      </w:r>
    </w:p>
    <w:p w14:paraId="14FB91F0" w14:textId="77777777" w:rsidR="003C1748" w:rsidRPr="00197FF7" w:rsidRDefault="003C1748" w:rsidP="009531F0">
      <w:pPr>
        <w:spacing w:after="0" w:line="240" w:lineRule="auto"/>
        <w:ind w:left="720"/>
        <w:rPr>
          <w:rFonts w:ascii="Times New Roman" w:hAnsi="Times New Roman" w:cs="Times New Roman"/>
        </w:rPr>
      </w:pPr>
      <w:r w:rsidRPr="00197FF7">
        <w:rPr>
          <w:rFonts w:ascii="Times New Roman" w:hAnsi="Times New Roman" w:cs="Times New Roman"/>
        </w:rPr>
        <w:t>No</w:t>
      </w:r>
      <w:r w:rsidR="00964002" w:rsidRPr="00197FF7">
        <w:rPr>
          <w:rFonts w:ascii="Times New Roman" w:hAnsi="Times New Roman" w:cs="Times New Roman"/>
        </w:rPr>
        <w:t>. A</w:t>
      </w:r>
      <w:r w:rsidRPr="00197FF7">
        <w:rPr>
          <w:rFonts w:ascii="Times New Roman" w:hAnsi="Times New Roman" w:cs="Times New Roman"/>
        </w:rPr>
        <w:t xml:space="preserve">pplications for MassHealth provider numbers will </w:t>
      </w:r>
      <w:r w:rsidR="00E82EB8" w:rsidRPr="00197FF7">
        <w:rPr>
          <w:rFonts w:ascii="Times New Roman" w:hAnsi="Times New Roman" w:cs="Times New Roman"/>
        </w:rPr>
        <w:t>only be accepted from pharmacists with a</w:t>
      </w:r>
      <w:r w:rsidR="0051477E">
        <w:rPr>
          <w:rFonts w:ascii="Times New Roman" w:hAnsi="Times New Roman" w:cs="Times New Roman"/>
        </w:rPr>
        <w:t>n</w:t>
      </w:r>
      <w:r w:rsidR="00E82EB8" w:rsidRPr="00197FF7">
        <w:rPr>
          <w:rFonts w:ascii="Times New Roman" w:hAnsi="Times New Roman" w:cs="Times New Roman"/>
        </w:rPr>
        <w:t xml:space="preserve"> </w:t>
      </w:r>
      <w:r w:rsidRPr="00197FF7">
        <w:rPr>
          <w:rFonts w:ascii="Times New Roman" w:hAnsi="Times New Roman" w:cs="Times New Roman"/>
        </w:rPr>
        <w:t xml:space="preserve">MCSR. The only reason for the provider number is to allow MassHealth to pay for prescriptions </w:t>
      </w:r>
      <w:r w:rsidR="00964002" w:rsidRPr="00197FF7">
        <w:rPr>
          <w:rFonts w:ascii="Times New Roman" w:hAnsi="Times New Roman" w:cs="Times New Roman"/>
        </w:rPr>
        <w:t xml:space="preserve">that </w:t>
      </w:r>
      <w:r w:rsidRPr="00197FF7">
        <w:rPr>
          <w:rFonts w:ascii="Times New Roman" w:hAnsi="Times New Roman" w:cs="Times New Roman"/>
        </w:rPr>
        <w:t>you write.</w:t>
      </w:r>
    </w:p>
    <w:p w14:paraId="121A68D3" w14:textId="77777777" w:rsidR="003C1748" w:rsidRPr="000B6E42" w:rsidRDefault="003C1748" w:rsidP="005C1F74">
      <w:pPr>
        <w:spacing w:before="120" w:after="240" w:line="240" w:lineRule="auto"/>
        <w:rPr>
          <w:b/>
          <w:i/>
        </w:rPr>
      </w:pPr>
      <w:r w:rsidRPr="000B6E42">
        <w:rPr>
          <w:b/>
          <w:i/>
        </w:rPr>
        <w:t>Will enrolled pharmacists be paid for writing the prescription?</w:t>
      </w:r>
    </w:p>
    <w:p w14:paraId="1A3428D1" w14:textId="77777777" w:rsidR="003C1748" w:rsidRPr="00197FF7" w:rsidRDefault="003C1748" w:rsidP="009531F0">
      <w:pPr>
        <w:spacing w:after="0" w:line="240" w:lineRule="auto"/>
        <w:ind w:left="720"/>
        <w:rPr>
          <w:rFonts w:ascii="Times New Roman" w:hAnsi="Times New Roman" w:cs="Times New Roman"/>
        </w:rPr>
      </w:pPr>
      <w:r w:rsidRPr="00197FF7">
        <w:rPr>
          <w:rFonts w:ascii="Times New Roman" w:hAnsi="Times New Roman" w:cs="Times New Roman"/>
        </w:rPr>
        <w:t xml:space="preserve">No. The reason for eligible pharmacists to enroll with MassHealth is to allow </w:t>
      </w:r>
      <w:r w:rsidR="00964002" w:rsidRPr="00197FF7">
        <w:rPr>
          <w:rFonts w:ascii="Times New Roman" w:hAnsi="Times New Roman" w:cs="Times New Roman"/>
        </w:rPr>
        <w:t xml:space="preserve">prescription </w:t>
      </w:r>
      <w:r w:rsidRPr="00197FF7">
        <w:rPr>
          <w:rFonts w:ascii="Times New Roman" w:hAnsi="Times New Roman" w:cs="Times New Roman"/>
        </w:rPr>
        <w:t xml:space="preserve">claims from pharmacies to be payable. </w:t>
      </w:r>
    </w:p>
    <w:p w14:paraId="5E0E9C50" w14:textId="77777777" w:rsidR="00ED6E0E" w:rsidRDefault="00ED6E0E" w:rsidP="000B6E42">
      <w:pPr>
        <w:pStyle w:val="Heading1"/>
      </w:pPr>
      <w:r w:rsidRPr="00CA3D3B">
        <w:t>Billing Questions</w:t>
      </w:r>
    </w:p>
    <w:p w14:paraId="718F805A" w14:textId="44E7D075" w:rsidR="00FA2B7F" w:rsidRPr="000B6E42" w:rsidRDefault="00841ADD" w:rsidP="005C1F74">
      <w:pPr>
        <w:spacing w:before="120" w:after="240" w:line="240" w:lineRule="auto"/>
        <w:rPr>
          <w:b/>
          <w:i/>
        </w:rPr>
      </w:pPr>
      <w:r>
        <w:rPr>
          <w:b/>
          <w:i/>
        </w:rPr>
        <w:t xml:space="preserve">Prior to the </w:t>
      </w:r>
      <w:r w:rsidR="007F1909">
        <w:rPr>
          <w:b/>
          <w:i/>
        </w:rPr>
        <w:t>claims denials going into effect, d</w:t>
      </w:r>
      <w:r w:rsidR="00FA2B7F" w:rsidRPr="000B6E42">
        <w:rPr>
          <w:b/>
          <w:i/>
        </w:rPr>
        <w:t xml:space="preserve">o the </w:t>
      </w:r>
      <w:r w:rsidR="00454C50" w:rsidRPr="000B6E42">
        <w:rPr>
          <w:b/>
          <w:i/>
        </w:rPr>
        <w:t>Information</w:t>
      </w:r>
      <w:r w:rsidR="0096517B" w:rsidRPr="000B6E42">
        <w:rPr>
          <w:b/>
          <w:i/>
        </w:rPr>
        <w:t>al</w:t>
      </w:r>
      <w:r w:rsidR="00454C50" w:rsidRPr="000B6E42">
        <w:rPr>
          <w:b/>
          <w:i/>
        </w:rPr>
        <w:t xml:space="preserve"> Edits (</w:t>
      </w:r>
      <w:r w:rsidR="00FA2B7F" w:rsidRPr="000B6E42">
        <w:rPr>
          <w:b/>
          <w:i/>
        </w:rPr>
        <w:t>warning messages</w:t>
      </w:r>
      <w:r w:rsidR="00454C50" w:rsidRPr="000B6E42">
        <w:rPr>
          <w:b/>
          <w:i/>
        </w:rPr>
        <w:t>)</w:t>
      </w:r>
      <w:r w:rsidR="00FA2B7F" w:rsidRPr="000B6E42">
        <w:rPr>
          <w:b/>
          <w:i/>
        </w:rPr>
        <w:t xml:space="preserve"> that show on remittances show </w:t>
      </w:r>
      <w:r w:rsidR="00964002" w:rsidRPr="000B6E42">
        <w:rPr>
          <w:b/>
          <w:i/>
        </w:rPr>
        <w:t xml:space="preserve">only </w:t>
      </w:r>
      <w:r w:rsidR="00FA2B7F" w:rsidRPr="000B6E42">
        <w:rPr>
          <w:b/>
          <w:i/>
        </w:rPr>
        <w:t xml:space="preserve">on claims with providers not enrolled? </w:t>
      </w:r>
    </w:p>
    <w:p w14:paraId="293BEDFD" w14:textId="58C3425E" w:rsidR="00FA2B7F" w:rsidRDefault="00FA2B7F" w:rsidP="00CA3D3B">
      <w:pPr>
        <w:pStyle w:val="ListParagraph"/>
        <w:numPr>
          <w:ilvl w:val="0"/>
          <w:numId w:val="3"/>
        </w:numPr>
        <w:spacing w:after="0" w:line="240" w:lineRule="auto"/>
        <w:rPr>
          <w:rFonts w:ascii="Times New Roman" w:hAnsi="Times New Roman" w:cs="Times New Roman"/>
        </w:rPr>
      </w:pPr>
      <w:r w:rsidRPr="00CA3D3B">
        <w:rPr>
          <w:rFonts w:ascii="Times New Roman" w:hAnsi="Times New Roman" w:cs="Times New Roman"/>
        </w:rPr>
        <w:t xml:space="preserve">The warning messages show on each individual </w:t>
      </w:r>
      <w:r w:rsidR="0036791F">
        <w:rPr>
          <w:rFonts w:ascii="Times New Roman" w:hAnsi="Times New Roman" w:cs="Times New Roman"/>
        </w:rPr>
        <w:t>service</w:t>
      </w:r>
      <w:r w:rsidRPr="00CA3D3B">
        <w:rPr>
          <w:rFonts w:ascii="Times New Roman" w:hAnsi="Times New Roman" w:cs="Times New Roman"/>
        </w:rPr>
        <w:t xml:space="preserve"> that would deny if the </w:t>
      </w:r>
      <w:r w:rsidR="00066196">
        <w:rPr>
          <w:rFonts w:ascii="Times New Roman" w:hAnsi="Times New Roman" w:cs="Times New Roman"/>
        </w:rPr>
        <w:t xml:space="preserve">claim did not meet any </w:t>
      </w:r>
      <w:r w:rsidR="007F1909">
        <w:rPr>
          <w:rFonts w:ascii="Times New Roman" w:hAnsi="Times New Roman" w:cs="Times New Roman"/>
        </w:rPr>
        <w:t xml:space="preserve">or </w:t>
      </w:r>
      <w:proofErr w:type="gramStart"/>
      <w:r w:rsidR="007F1909">
        <w:rPr>
          <w:rFonts w:ascii="Times New Roman" w:hAnsi="Times New Roman" w:cs="Times New Roman"/>
        </w:rPr>
        <w:t xml:space="preserve">all </w:t>
      </w:r>
      <w:r w:rsidR="00066196">
        <w:rPr>
          <w:rFonts w:ascii="Times New Roman" w:hAnsi="Times New Roman" w:cs="Times New Roman"/>
        </w:rPr>
        <w:t>of</w:t>
      </w:r>
      <w:proofErr w:type="gramEnd"/>
      <w:r w:rsidR="00066196">
        <w:rPr>
          <w:rFonts w:ascii="Times New Roman" w:hAnsi="Times New Roman" w:cs="Times New Roman"/>
        </w:rPr>
        <w:t xml:space="preserve"> the </w:t>
      </w:r>
      <w:r w:rsidR="00A27C5F">
        <w:rPr>
          <w:rFonts w:ascii="Times New Roman" w:hAnsi="Times New Roman" w:cs="Times New Roman"/>
        </w:rPr>
        <w:t>ORP billing</w:t>
      </w:r>
      <w:r w:rsidR="00066196">
        <w:rPr>
          <w:rFonts w:ascii="Times New Roman" w:hAnsi="Times New Roman" w:cs="Times New Roman"/>
        </w:rPr>
        <w:t xml:space="preserve"> requirements</w:t>
      </w:r>
      <w:r w:rsidR="0096517B">
        <w:rPr>
          <w:rFonts w:ascii="Times New Roman" w:hAnsi="Times New Roman" w:cs="Times New Roman"/>
        </w:rPr>
        <w:t>.</w:t>
      </w:r>
      <w:r w:rsidR="00066196">
        <w:rPr>
          <w:rFonts w:ascii="Times New Roman" w:hAnsi="Times New Roman" w:cs="Times New Roman"/>
        </w:rPr>
        <w:t xml:space="preserve"> </w:t>
      </w:r>
      <w:r w:rsidR="0096517B">
        <w:rPr>
          <w:rFonts w:ascii="Times New Roman" w:hAnsi="Times New Roman" w:cs="Times New Roman"/>
        </w:rPr>
        <w:t>O</w:t>
      </w:r>
      <w:r w:rsidR="00066196">
        <w:rPr>
          <w:rFonts w:ascii="Times New Roman" w:hAnsi="Times New Roman" w:cs="Times New Roman"/>
        </w:rPr>
        <w:t xml:space="preserve">nce the </w:t>
      </w:r>
      <w:r w:rsidRPr="00CA3D3B">
        <w:rPr>
          <w:rFonts w:ascii="Times New Roman" w:hAnsi="Times New Roman" w:cs="Times New Roman"/>
        </w:rPr>
        <w:t>edit</w:t>
      </w:r>
      <w:r w:rsidR="0096517B">
        <w:rPr>
          <w:rFonts w:ascii="Times New Roman" w:hAnsi="Times New Roman" w:cs="Times New Roman"/>
        </w:rPr>
        <w:t xml:space="preserve"> is</w:t>
      </w:r>
      <w:r w:rsidRPr="00CA3D3B">
        <w:rPr>
          <w:rFonts w:ascii="Times New Roman" w:hAnsi="Times New Roman" w:cs="Times New Roman"/>
        </w:rPr>
        <w:t xml:space="preserve"> set to deny</w:t>
      </w:r>
      <w:r w:rsidR="0096517B">
        <w:rPr>
          <w:rFonts w:ascii="Times New Roman" w:hAnsi="Times New Roman" w:cs="Times New Roman"/>
        </w:rPr>
        <w:t>, that edit will no longer be informational</w:t>
      </w:r>
      <w:r w:rsidRPr="00CA3D3B">
        <w:rPr>
          <w:rFonts w:ascii="Times New Roman" w:hAnsi="Times New Roman" w:cs="Times New Roman"/>
        </w:rPr>
        <w:t xml:space="preserve">. </w:t>
      </w:r>
      <w:r w:rsidR="00504837">
        <w:rPr>
          <w:rFonts w:ascii="Times New Roman" w:hAnsi="Times New Roman" w:cs="Times New Roman"/>
        </w:rPr>
        <w:t xml:space="preserve"> </w:t>
      </w:r>
    </w:p>
    <w:p w14:paraId="7B25CEF6" w14:textId="77777777" w:rsidR="005C1F74" w:rsidRDefault="00A27C5F" w:rsidP="00A27C5F">
      <w:pPr>
        <w:pStyle w:val="ListParagraph"/>
        <w:numPr>
          <w:ilvl w:val="0"/>
          <w:numId w:val="3"/>
        </w:numPr>
        <w:spacing w:after="0" w:line="240" w:lineRule="auto"/>
        <w:rPr>
          <w:rFonts w:ascii="Times New Roman" w:hAnsi="Times New Roman"/>
        </w:rPr>
      </w:pPr>
      <w:r>
        <w:rPr>
          <w:rFonts w:ascii="Times New Roman" w:hAnsi="Times New Roman"/>
          <w:i/>
          <w:iCs/>
        </w:rPr>
        <w:t xml:space="preserve">All Provider Bulletin 286 </w:t>
      </w:r>
      <w:r>
        <w:rPr>
          <w:rFonts w:ascii="Times New Roman" w:hAnsi="Times New Roman"/>
        </w:rPr>
        <w:t>has the details of the claim edit numbers and their reasons.</w:t>
      </w:r>
    </w:p>
    <w:p w14:paraId="74819B37" w14:textId="77777777" w:rsidR="005C1F74" w:rsidRDefault="005C1F74" w:rsidP="005C1F74">
      <w:r>
        <w:br w:type="page"/>
      </w:r>
    </w:p>
    <w:p w14:paraId="2B2C83E5" w14:textId="77777777" w:rsidR="00FA2B7F" w:rsidRPr="000B6E42" w:rsidRDefault="00FA2B7F" w:rsidP="005C1F74">
      <w:pPr>
        <w:spacing w:before="120" w:after="240" w:line="240" w:lineRule="auto"/>
        <w:rPr>
          <w:b/>
          <w:i/>
        </w:rPr>
      </w:pPr>
      <w:r w:rsidRPr="000B6E42">
        <w:rPr>
          <w:b/>
          <w:i/>
        </w:rPr>
        <w:lastRenderedPageBreak/>
        <w:t xml:space="preserve">What is the date </w:t>
      </w:r>
      <w:r w:rsidR="00964002" w:rsidRPr="000B6E42">
        <w:rPr>
          <w:b/>
          <w:i/>
        </w:rPr>
        <w:t xml:space="preserve">on which </w:t>
      </w:r>
      <w:r w:rsidRPr="000B6E42">
        <w:rPr>
          <w:b/>
          <w:i/>
        </w:rPr>
        <w:t>MassHealth plans to start denying claims?</w:t>
      </w:r>
    </w:p>
    <w:p w14:paraId="65CCA5DB" w14:textId="539C15D5" w:rsidR="00932818" w:rsidRPr="00F02632" w:rsidRDefault="00932818" w:rsidP="00F02632">
      <w:pPr>
        <w:pStyle w:val="ListParagraph"/>
        <w:numPr>
          <w:ilvl w:val="0"/>
          <w:numId w:val="18"/>
        </w:numPr>
        <w:spacing w:after="0" w:line="240" w:lineRule="auto"/>
        <w:ind w:left="720"/>
        <w:rPr>
          <w:rFonts w:ascii="Times New Roman" w:hAnsi="Times New Roman" w:cs="Times New Roman"/>
        </w:rPr>
      </w:pPr>
      <w:r w:rsidRPr="00F02632">
        <w:rPr>
          <w:rFonts w:ascii="Times New Roman" w:hAnsi="Times New Roman" w:cs="Times New Roman"/>
        </w:rPr>
        <w:t xml:space="preserve">See </w:t>
      </w:r>
      <w:r w:rsidR="00A440F3" w:rsidRPr="00F02632">
        <w:rPr>
          <w:rFonts w:ascii="Times New Roman" w:hAnsi="Times New Roman" w:cs="Times New Roman"/>
          <w:i/>
        </w:rPr>
        <w:t xml:space="preserve">All </w:t>
      </w:r>
      <w:r w:rsidRPr="00F02632">
        <w:rPr>
          <w:rFonts w:ascii="Times New Roman" w:hAnsi="Times New Roman" w:cs="Times New Roman"/>
          <w:i/>
        </w:rPr>
        <w:t>Provider Bulletin</w:t>
      </w:r>
      <w:r w:rsidRPr="00F02632">
        <w:rPr>
          <w:rFonts w:ascii="Times New Roman" w:hAnsi="Times New Roman" w:cs="Times New Roman"/>
        </w:rPr>
        <w:t xml:space="preserve"> </w:t>
      </w:r>
      <w:r w:rsidR="00B50129" w:rsidRPr="00F02632">
        <w:rPr>
          <w:rFonts w:ascii="Times New Roman" w:hAnsi="Times New Roman" w:cs="Times New Roman"/>
          <w:i/>
          <w:iCs/>
        </w:rPr>
        <w:t>3</w:t>
      </w:r>
      <w:r w:rsidR="00A95A04" w:rsidRPr="00F02632">
        <w:rPr>
          <w:rFonts w:ascii="Times New Roman" w:hAnsi="Times New Roman" w:cs="Times New Roman"/>
          <w:i/>
          <w:iCs/>
        </w:rPr>
        <w:t>6</w:t>
      </w:r>
      <w:r w:rsidR="00B50129" w:rsidRPr="00F02632">
        <w:rPr>
          <w:rFonts w:ascii="Times New Roman" w:hAnsi="Times New Roman" w:cs="Times New Roman"/>
          <w:i/>
          <w:iCs/>
        </w:rPr>
        <w:t>1</w:t>
      </w:r>
      <w:r w:rsidR="00B50129" w:rsidRPr="00F02632">
        <w:rPr>
          <w:rFonts w:ascii="Times New Roman" w:hAnsi="Times New Roman" w:cs="Times New Roman"/>
        </w:rPr>
        <w:t xml:space="preserve"> </w:t>
      </w:r>
      <w:r w:rsidRPr="00F02632">
        <w:rPr>
          <w:rFonts w:ascii="Times New Roman" w:hAnsi="Times New Roman" w:cs="Times New Roman"/>
        </w:rPr>
        <w:t>for the staggered timeline to begin to deny claims that do not meet the ORP requirements</w:t>
      </w:r>
      <w:r w:rsidR="0096517B" w:rsidRPr="00F02632">
        <w:rPr>
          <w:rFonts w:ascii="Times New Roman" w:hAnsi="Times New Roman" w:cs="Times New Roman"/>
        </w:rPr>
        <w:t>.</w:t>
      </w:r>
    </w:p>
    <w:p w14:paraId="7703AF34" w14:textId="77777777" w:rsidR="00FA2B7F" w:rsidRPr="000B6E42" w:rsidRDefault="00FA2B7F" w:rsidP="005C1F74">
      <w:pPr>
        <w:spacing w:before="120" w:after="240" w:line="240" w:lineRule="auto"/>
        <w:rPr>
          <w:b/>
          <w:i/>
        </w:rPr>
      </w:pPr>
      <w:r w:rsidRPr="000B6E42">
        <w:rPr>
          <w:b/>
          <w:i/>
        </w:rPr>
        <w:t>Once the edits have been set to deny</w:t>
      </w:r>
      <w:r w:rsidR="004D52C3" w:rsidRPr="000B6E42">
        <w:rPr>
          <w:b/>
          <w:i/>
        </w:rPr>
        <w:t>,</w:t>
      </w:r>
      <w:r w:rsidRPr="000B6E42">
        <w:rPr>
          <w:b/>
          <w:i/>
        </w:rPr>
        <w:t xml:space="preserve"> will</w:t>
      </w:r>
      <w:r w:rsidR="0051477E" w:rsidRPr="000B6E42">
        <w:rPr>
          <w:b/>
          <w:i/>
        </w:rPr>
        <w:t xml:space="preserve"> the </w:t>
      </w:r>
      <w:r w:rsidR="00197FF7" w:rsidRPr="000B6E42">
        <w:rPr>
          <w:b/>
          <w:i/>
        </w:rPr>
        <w:t xml:space="preserve">MassHealth </w:t>
      </w:r>
      <w:r w:rsidR="0051477E" w:rsidRPr="000B6E42">
        <w:rPr>
          <w:b/>
          <w:i/>
        </w:rPr>
        <w:t xml:space="preserve">Customer Service Center </w:t>
      </w:r>
      <w:r w:rsidRPr="000B6E42">
        <w:rPr>
          <w:b/>
          <w:i/>
        </w:rPr>
        <w:t xml:space="preserve">be able to tell us if the </w:t>
      </w:r>
      <w:r w:rsidR="00504837" w:rsidRPr="000B6E42">
        <w:rPr>
          <w:b/>
          <w:i/>
        </w:rPr>
        <w:t>ORP providers</w:t>
      </w:r>
      <w:r w:rsidRPr="000B6E42">
        <w:rPr>
          <w:b/>
          <w:i/>
        </w:rPr>
        <w:t xml:space="preserve"> are </w:t>
      </w:r>
      <w:r w:rsidR="00504837" w:rsidRPr="000B6E42">
        <w:rPr>
          <w:b/>
          <w:i/>
        </w:rPr>
        <w:t>enrolled with MassHealth</w:t>
      </w:r>
      <w:r w:rsidRPr="000B6E42">
        <w:rPr>
          <w:b/>
          <w:i/>
        </w:rPr>
        <w:t xml:space="preserve">? Do we have any recourse for a denial? Can we resubmit the claims in MMIS? </w:t>
      </w:r>
    </w:p>
    <w:p w14:paraId="63654644" w14:textId="77777777" w:rsidR="000B6E42" w:rsidRDefault="00FA2B7F" w:rsidP="000B6E42">
      <w:pPr>
        <w:pStyle w:val="ListParagraph"/>
        <w:spacing w:after="0" w:line="240" w:lineRule="exact"/>
        <w:rPr>
          <w:rFonts w:ascii="Times New Roman" w:hAnsi="Times New Roman" w:cs="Times New Roman"/>
        </w:rPr>
      </w:pPr>
      <w:r w:rsidRPr="007D1509">
        <w:rPr>
          <w:rFonts w:ascii="Times New Roman" w:hAnsi="Times New Roman" w:cs="Times New Roman"/>
        </w:rPr>
        <w:t>Yes</w:t>
      </w:r>
      <w:r w:rsidR="004D52C3" w:rsidRPr="007D1509">
        <w:rPr>
          <w:rFonts w:ascii="Times New Roman" w:hAnsi="Times New Roman" w:cs="Times New Roman"/>
        </w:rPr>
        <w:t>,</w:t>
      </w:r>
      <w:r w:rsidRPr="007D1509">
        <w:rPr>
          <w:rFonts w:ascii="Times New Roman" w:hAnsi="Times New Roman" w:cs="Times New Roman"/>
        </w:rPr>
        <w:t xml:space="preserve"> </w:t>
      </w:r>
      <w:r w:rsidR="0051477E" w:rsidRPr="0051477E">
        <w:rPr>
          <w:rFonts w:ascii="Times New Roman" w:hAnsi="Times New Roman" w:cs="Times New Roman"/>
        </w:rPr>
        <w:t>the Customer Service Center</w:t>
      </w:r>
      <w:r w:rsidR="0051477E" w:rsidRPr="007D1509" w:rsidDel="0051477E">
        <w:rPr>
          <w:rFonts w:ascii="Times New Roman" w:hAnsi="Times New Roman" w:cs="Times New Roman"/>
        </w:rPr>
        <w:t xml:space="preserve"> </w:t>
      </w:r>
      <w:r w:rsidRPr="007D1509">
        <w:rPr>
          <w:rFonts w:ascii="Times New Roman" w:hAnsi="Times New Roman" w:cs="Times New Roman"/>
        </w:rPr>
        <w:t xml:space="preserve">will be able to assist you with any questions </w:t>
      </w:r>
      <w:r w:rsidR="004D52C3" w:rsidRPr="007D1509">
        <w:rPr>
          <w:rFonts w:ascii="Times New Roman" w:hAnsi="Times New Roman" w:cs="Times New Roman"/>
        </w:rPr>
        <w:t>about</w:t>
      </w:r>
      <w:r w:rsidRPr="007D1509">
        <w:rPr>
          <w:rFonts w:ascii="Times New Roman" w:hAnsi="Times New Roman" w:cs="Times New Roman"/>
        </w:rPr>
        <w:t xml:space="preserve"> a claim denial</w:t>
      </w:r>
      <w:r w:rsidR="00504837" w:rsidRPr="007D1509">
        <w:rPr>
          <w:rFonts w:ascii="Times New Roman" w:hAnsi="Times New Roman" w:cs="Times New Roman"/>
        </w:rPr>
        <w:t>, including whether a particular ORP provider is enrolled with MassHealth</w:t>
      </w:r>
      <w:r w:rsidRPr="007D1509">
        <w:rPr>
          <w:rFonts w:ascii="Times New Roman" w:hAnsi="Times New Roman" w:cs="Times New Roman"/>
        </w:rPr>
        <w:t>. The standard claim resubmission procedures are not changing. You may resubmit the claim with the appropriate ORP NPI</w:t>
      </w:r>
      <w:r w:rsidR="0096517B" w:rsidRPr="007D1509">
        <w:rPr>
          <w:rFonts w:ascii="Times New Roman" w:hAnsi="Times New Roman" w:cs="Times New Roman"/>
        </w:rPr>
        <w:t xml:space="preserve"> in accordance with the timelines and other requirements established in MassHealth regulations and guidance</w:t>
      </w:r>
      <w:r w:rsidRPr="007D1509">
        <w:rPr>
          <w:rFonts w:ascii="Times New Roman" w:hAnsi="Times New Roman" w:cs="Times New Roman"/>
        </w:rPr>
        <w:t>. As noted above, you should make certain that anyone who may order or refer to you is enrolled with MassHealth.</w:t>
      </w:r>
    </w:p>
    <w:p w14:paraId="3F457997" w14:textId="77777777" w:rsidR="000B6E42" w:rsidRDefault="000B6E42" w:rsidP="000B6E42">
      <w:pPr>
        <w:pStyle w:val="ListParagraph"/>
        <w:spacing w:after="0" w:line="240" w:lineRule="exact"/>
        <w:rPr>
          <w:b/>
          <w:i/>
        </w:rPr>
      </w:pPr>
    </w:p>
    <w:p w14:paraId="67567C5B" w14:textId="77777777" w:rsidR="0026056F" w:rsidRPr="000B6E42" w:rsidRDefault="00BF5612" w:rsidP="005C1F74">
      <w:pPr>
        <w:spacing w:before="120" w:after="120" w:line="240" w:lineRule="auto"/>
        <w:rPr>
          <w:b/>
          <w:i/>
        </w:rPr>
      </w:pPr>
      <w:r w:rsidRPr="000B6E42">
        <w:rPr>
          <w:b/>
          <w:i/>
        </w:rPr>
        <w:t xml:space="preserve">Where do I enter the NPI of the </w:t>
      </w:r>
      <w:r w:rsidR="004D52C3" w:rsidRPr="000B6E42">
        <w:rPr>
          <w:b/>
          <w:i/>
        </w:rPr>
        <w:t>ORP provider</w:t>
      </w:r>
      <w:r w:rsidRPr="000B6E42">
        <w:rPr>
          <w:b/>
          <w:i/>
        </w:rPr>
        <w:t xml:space="preserve"> in my electronic </w:t>
      </w:r>
      <w:proofErr w:type="gramStart"/>
      <w:r w:rsidRPr="000B6E42">
        <w:rPr>
          <w:b/>
          <w:i/>
        </w:rPr>
        <w:t>claims</w:t>
      </w:r>
      <w:proofErr w:type="gramEnd"/>
      <w:r w:rsidRPr="000B6E42">
        <w:rPr>
          <w:b/>
          <w:i/>
        </w:rPr>
        <w:t xml:space="preserve"> submissions?</w:t>
      </w:r>
    </w:p>
    <w:p w14:paraId="7BED9B7A" w14:textId="77777777" w:rsidR="0026056F" w:rsidRPr="00197FF7" w:rsidRDefault="0026056F" w:rsidP="009531F0">
      <w:pPr>
        <w:spacing w:after="0" w:line="240" w:lineRule="exact"/>
        <w:ind w:firstLine="720"/>
        <w:rPr>
          <w:rFonts w:ascii="Times New Roman" w:hAnsi="Times New Roman" w:cs="Times New Roman"/>
        </w:rPr>
      </w:pPr>
      <w:r w:rsidRPr="00197FF7">
        <w:rPr>
          <w:rFonts w:ascii="Times New Roman" w:hAnsi="Times New Roman" w:cs="Times New Roman"/>
        </w:rPr>
        <w:t>Please see</w:t>
      </w:r>
      <w:r w:rsidR="00A440F3" w:rsidRPr="00197FF7">
        <w:rPr>
          <w:rFonts w:ascii="Times New Roman" w:hAnsi="Times New Roman" w:cs="Times New Roman"/>
        </w:rPr>
        <w:t xml:space="preserve"> </w:t>
      </w:r>
      <w:r w:rsidR="00A440F3" w:rsidRPr="002F41EB">
        <w:rPr>
          <w:rFonts w:ascii="Times New Roman" w:hAnsi="Times New Roman" w:cs="Times New Roman"/>
          <w:i/>
        </w:rPr>
        <w:t>All</w:t>
      </w:r>
      <w:r w:rsidRPr="002F41EB">
        <w:rPr>
          <w:rFonts w:ascii="Times New Roman" w:hAnsi="Times New Roman" w:cs="Times New Roman"/>
          <w:i/>
        </w:rPr>
        <w:t xml:space="preserve"> Provider Bulletin </w:t>
      </w:r>
      <w:r w:rsidR="00504837" w:rsidRPr="002F41EB">
        <w:rPr>
          <w:rFonts w:ascii="Times New Roman" w:hAnsi="Times New Roman" w:cs="Times New Roman"/>
          <w:i/>
        </w:rPr>
        <w:t>286</w:t>
      </w:r>
      <w:r w:rsidR="00932818" w:rsidRPr="00197FF7">
        <w:rPr>
          <w:rFonts w:ascii="Times New Roman" w:hAnsi="Times New Roman" w:cs="Times New Roman"/>
        </w:rPr>
        <w:t xml:space="preserve"> </w:t>
      </w:r>
      <w:r w:rsidR="00E82EB8" w:rsidRPr="00197FF7">
        <w:rPr>
          <w:rFonts w:ascii="Times New Roman" w:hAnsi="Times New Roman" w:cs="Times New Roman"/>
        </w:rPr>
        <w:t>for instructions on where</w:t>
      </w:r>
      <w:r w:rsidRPr="00197FF7">
        <w:rPr>
          <w:rFonts w:ascii="Times New Roman" w:hAnsi="Times New Roman" w:cs="Times New Roman"/>
        </w:rPr>
        <w:t xml:space="preserve"> </w:t>
      </w:r>
      <w:r w:rsidR="00E82EB8" w:rsidRPr="00197FF7">
        <w:rPr>
          <w:rFonts w:ascii="Times New Roman" w:hAnsi="Times New Roman" w:cs="Times New Roman"/>
        </w:rPr>
        <w:t>the NPI should be listed on claims.</w:t>
      </w:r>
    </w:p>
    <w:p w14:paraId="65729127" w14:textId="77777777" w:rsidR="00504837" w:rsidRPr="000B6E42" w:rsidRDefault="00504837" w:rsidP="005C1F74">
      <w:pPr>
        <w:spacing w:before="120" w:after="240" w:line="240" w:lineRule="auto"/>
        <w:rPr>
          <w:b/>
          <w:i/>
        </w:rPr>
      </w:pPr>
      <w:r w:rsidRPr="000B6E42">
        <w:rPr>
          <w:b/>
          <w:i/>
        </w:rPr>
        <w:t>Is the NPI of the ORP provider required on the claim level or on the service line level of the EDI file?</w:t>
      </w:r>
    </w:p>
    <w:p w14:paraId="77376C7E" w14:textId="77777777" w:rsidR="00504837" w:rsidRDefault="00504837" w:rsidP="00504837">
      <w:pPr>
        <w:pStyle w:val="ListParagraph"/>
        <w:numPr>
          <w:ilvl w:val="0"/>
          <w:numId w:val="4"/>
        </w:numPr>
        <w:spacing w:after="0" w:line="240" w:lineRule="exact"/>
        <w:rPr>
          <w:rFonts w:ascii="Times New Roman" w:hAnsi="Times New Roman" w:cs="Times New Roman"/>
          <w:bCs/>
        </w:rPr>
      </w:pPr>
      <w:r>
        <w:rPr>
          <w:rFonts w:ascii="Times New Roman" w:hAnsi="Times New Roman" w:cs="Times New Roman"/>
          <w:bCs/>
        </w:rPr>
        <w:t xml:space="preserve">For claims that </w:t>
      </w:r>
      <w:r w:rsidR="0096517B">
        <w:rPr>
          <w:rFonts w:ascii="Times New Roman" w:hAnsi="Times New Roman" w:cs="Times New Roman"/>
          <w:bCs/>
        </w:rPr>
        <w:t xml:space="preserve">include one or more services that </w:t>
      </w:r>
      <w:r>
        <w:rPr>
          <w:rFonts w:ascii="Times New Roman" w:hAnsi="Times New Roman" w:cs="Times New Roman"/>
          <w:bCs/>
        </w:rPr>
        <w:t>require an ordering provider, the NPI should be p</w:t>
      </w:r>
      <w:r w:rsidRPr="00504837">
        <w:rPr>
          <w:rFonts w:ascii="Times New Roman" w:hAnsi="Times New Roman" w:cs="Times New Roman"/>
          <w:bCs/>
        </w:rPr>
        <w:t>opulate</w:t>
      </w:r>
      <w:r>
        <w:rPr>
          <w:rFonts w:ascii="Times New Roman" w:hAnsi="Times New Roman" w:cs="Times New Roman"/>
          <w:bCs/>
        </w:rPr>
        <w:t>d</w:t>
      </w:r>
      <w:r w:rsidRPr="00504837">
        <w:rPr>
          <w:rFonts w:ascii="Times New Roman" w:hAnsi="Times New Roman" w:cs="Times New Roman"/>
          <w:bCs/>
        </w:rPr>
        <w:t xml:space="preserve"> in the service line </w:t>
      </w:r>
      <w:proofErr w:type="gramStart"/>
      <w:r w:rsidRPr="00504837">
        <w:rPr>
          <w:rFonts w:ascii="Times New Roman" w:hAnsi="Times New Roman" w:cs="Times New Roman"/>
          <w:bCs/>
        </w:rPr>
        <w:t>level</w:t>
      </w:r>
      <w:proofErr w:type="gramEnd"/>
      <w:r w:rsidRPr="00504837">
        <w:rPr>
          <w:rFonts w:ascii="Times New Roman" w:hAnsi="Times New Roman" w:cs="Times New Roman"/>
          <w:bCs/>
        </w:rPr>
        <w:t xml:space="preserve"> </w:t>
      </w:r>
    </w:p>
    <w:p w14:paraId="244A0A1F" w14:textId="77777777" w:rsidR="00504837" w:rsidRPr="00504837" w:rsidRDefault="00504837" w:rsidP="00504837">
      <w:pPr>
        <w:pStyle w:val="ListParagraph"/>
        <w:numPr>
          <w:ilvl w:val="0"/>
          <w:numId w:val="4"/>
        </w:numPr>
        <w:spacing w:after="0" w:line="240" w:lineRule="exact"/>
        <w:rPr>
          <w:rFonts w:ascii="Times New Roman" w:hAnsi="Times New Roman" w:cs="Times New Roman"/>
          <w:bCs/>
        </w:rPr>
      </w:pPr>
      <w:r>
        <w:rPr>
          <w:rFonts w:ascii="Times New Roman" w:hAnsi="Times New Roman" w:cs="Times New Roman"/>
          <w:bCs/>
        </w:rPr>
        <w:t xml:space="preserve">For claims that </w:t>
      </w:r>
      <w:r w:rsidR="0096517B">
        <w:rPr>
          <w:rFonts w:ascii="Times New Roman" w:hAnsi="Times New Roman" w:cs="Times New Roman"/>
          <w:bCs/>
        </w:rPr>
        <w:t xml:space="preserve">include one or more services that </w:t>
      </w:r>
      <w:r>
        <w:rPr>
          <w:rFonts w:ascii="Times New Roman" w:hAnsi="Times New Roman" w:cs="Times New Roman"/>
          <w:bCs/>
        </w:rPr>
        <w:t xml:space="preserve">require a </w:t>
      </w:r>
      <w:r w:rsidRPr="00504837">
        <w:rPr>
          <w:rFonts w:ascii="Times New Roman" w:hAnsi="Times New Roman" w:cs="Times New Roman"/>
          <w:bCs/>
        </w:rPr>
        <w:t>referring provider</w:t>
      </w:r>
      <w:r>
        <w:rPr>
          <w:rFonts w:ascii="Times New Roman" w:hAnsi="Times New Roman" w:cs="Times New Roman"/>
          <w:bCs/>
        </w:rPr>
        <w:t xml:space="preserve">, the NPI should be populated in </w:t>
      </w:r>
      <w:r w:rsidRPr="00504837">
        <w:rPr>
          <w:rFonts w:ascii="Times New Roman" w:hAnsi="Times New Roman" w:cs="Times New Roman"/>
          <w:bCs/>
        </w:rPr>
        <w:t xml:space="preserve">the claim </w:t>
      </w:r>
      <w:proofErr w:type="gramStart"/>
      <w:r w:rsidRPr="00504837">
        <w:rPr>
          <w:rFonts w:ascii="Times New Roman" w:hAnsi="Times New Roman" w:cs="Times New Roman"/>
          <w:bCs/>
        </w:rPr>
        <w:t>level</w:t>
      </w:r>
      <w:proofErr w:type="gramEnd"/>
    </w:p>
    <w:p w14:paraId="477313EA" w14:textId="77777777" w:rsidR="00504837" w:rsidRPr="000B6E42" w:rsidRDefault="00DD5E35" w:rsidP="000B6E42">
      <w:pPr>
        <w:spacing w:before="240" w:after="240" w:line="240" w:lineRule="auto"/>
        <w:rPr>
          <w:b/>
          <w:i/>
        </w:rPr>
      </w:pPr>
      <w:r w:rsidRPr="000B6E42">
        <w:rPr>
          <w:b/>
          <w:i/>
        </w:rPr>
        <w:t>In w</w:t>
      </w:r>
      <w:r w:rsidR="00504837" w:rsidRPr="000B6E42">
        <w:rPr>
          <w:b/>
          <w:i/>
        </w:rPr>
        <w:t xml:space="preserve">hich loop and segment </w:t>
      </w:r>
      <w:r w:rsidRPr="000B6E42">
        <w:rPr>
          <w:b/>
          <w:i/>
        </w:rPr>
        <w:t xml:space="preserve">should </w:t>
      </w:r>
      <w:r w:rsidR="00504837" w:rsidRPr="000B6E42">
        <w:rPr>
          <w:b/>
          <w:i/>
        </w:rPr>
        <w:t xml:space="preserve">the </w:t>
      </w:r>
      <w:r w:rsidRPr="000B6E42">
        <w:rPr>
          <w:b/>
          <w:i/>
        </w:rPr>
        <w:t>NPI of the ORP</w:t>
      </w:r>
      <w:r w:rsidR="00504837" w:rsidRPr="000B6E42">
        <w:rPr>
          <w:b/>
          <w:i/>
        </w:rPr>
        <w:t xml:space="preserve"> provider be submitted in the 837P and/or 837I 5010 file?</w:t>
      </w:r>
    </w:p>
    <w:p w14:paraId="24CFCAE1" w14:textId="77777777" w:rsidR="00504837" w:rsidRPr="00DD5E35" w:rsidRDefault="00DD5E35" w:rsidP="00504837">
      <w:pPr>
        <w:pStyle w:val="ListParagraph"/>
        <w:numPr>
          <w:ilvl w:val="0"/>
          <w:numId w:val="4"/>
        </w:numPr>
        <w:spacing w:after="0" w:line="240" w:lineRule="exact"/>
        <w:rPr>
          <w:rFonts w:ascii="Times New Roman" w:hAnsi="Times New Roman" w:cs="Times New Roman"/>
          <w:bCs/>
        </w:rPr>
      </w:pPr>
      <w:r>
        <w:rPr>
          <w:rFonts w:ascii="Times New Roman" w:hAnsi="Times New Roman" w:cs="Times New Roman"/>
          <w:bCs/>
        </w:rPr>
        <w:t xml:space="preserve">In an </w:t>
      </w:r>
      <w:r w:rsidR="00504837" w:rsidRPr="00DD5E35">
        <w:rPr>
          <w:rFonts w:ascii="Times New Roman" w:hAnsi="Times New Roman" w:cs="Times New Roman"/>
          <w:bCs/>
        </w:rPr>
        <w:t xml:space="preserve">837 professional </w:t>
      </w:r>
      <w:r>
        <w:rPr>
          <w:rFonts w:ascii="Times New Roman" w:hAnsi="Times New Roman" w:cs="Times New Roman"/>
          <w:bCs/>
        </w:rPr>
        <w:t>claim</w:t>
      </w:r>
    </w:p>
    <w:p w14:paraId="52A6EF88" w14:textId="77777777" w:rsidR="00504837" w:rsidRPr="00DD5E35" w:rsidRDefault="00504837" w:rsidP="00DD5E35">
      <w:pPr>
        <w:pStyle w:val="ListParagraph"/>
        <w:numPr>
          <w:ilvl w:val="1"/>
          <w:numId w:val="4"/>
        </w:numPr>
        <w:spacing w:after="0" w:line="240" w:lineRule="exact"/>
        <w:rPr>
          <w:rFonts w:ascii="Times New Roman" w:hAnsi="Times New Roman" w:cs="Times New Roman"/>
          <w:bCs/>
        </w:rPr>
      </w:pPr>
      <w:r w:rsidRPr="00DD5E35">
        <w:rPr>
          <w:rFonts w:ascii="Times New Roman" w:hAnsi="Times New Roman" w:cs="Times New Roman"/>
          <w:bCs/>
        </w:rPr>
        <w:t xml:space="preserve">2310A NM1*DK – referring </w:t>
      </w:r>
      <w:proofErr w:type="gramStart"/>
      <w:r w:rsidRPr="00DD5E35">
        <w:rPr>
          <w:rFonts w:ascii="Times New Roman" w:hAnsi="Times New Roman" w:cs="Times New Roman"/>
          <w:bCs/>
        </w:rPr>
        <w:t>provider</w:t>
      </w:r>
      <w:proofErr w:type="gramEnd"/>
    </w:p>
    <w:p w14:paraId="69400D6B" w14:textId="77777777" w:rsidR="00504837" w:rsidRPr="00DD5E35" w:rsidRDefault="00504837" w:rsidP="00DD5E35">
      <w:pPr>
        <w:pStyle w:val="ListParagraph"/>
        <w:numPr>
          <w:ilvl w:val="1"/>
          <w:numId w:val="4"/>
        </w:numPr>
        <w:spacing w:after="0" w:line="240" w:lineRule="exact"/>
        <w:rPr>
          <w:rFonts w:ascii="Times New Roman" w:hAnsi="Times New Roman" w:cs="Times New Roman"/>
          <w:bCs/>
        </w:rPr>
      </w:pPr>
      <w:r w:rsidRPr="00DD5E35">
        <w:rPr>
          <w:rFonts w:ascii="Times New Roman" w:hAnsi="Times New Roman" w:cs="Times New Roman"/>
          <w:bCs/>
        </w:rPr>
        <w:t xml:space="preserve">2420E NM1*DN – ordering </w:t>
      </w:r>
      <w:proofErr w:type="gramStart"/>
      <w:r w:rsidRPr="00DD5E35">
        <w:rPr>
          <w:rFonts w:ascii="Times New Roman" w:hAnsi="Times New Roman" w:cs="Times New Roman"/>
          <w:bCs/>
        </w:rPr>
        <w:t>provider</w:t>
      </w:r>
      <w:proofErr w:type="gramEnd"/>
    </w:p>
    <w:p w14:paraId="594FB9FB" w14:textId="77777777" w:rsidR="00504837" w:rsidRPr="00DD5E35" w:rsidRDefault="00DD5E35" w:rsidP="00504837">
      <w:pPr>
        <w:pStyle w:val="ListParagraph"/>
        <w:numPr>
          <w:ilvl w:val="0"/>
          <w:numId w:val="4"/>
        </w:numPr>
        <w:spacing w:after="0" w:line="240" w:lineRule="exact"/>
        <w:rPr>
          <w:rFonts w:ascii="Times New Roman" w:hAnsi="Times New Roman" w:cs="Times New Roman"/>
          <w:bCs/>
        </w:rPr>
      </w:pPr>
      <w:r>
        <w:rPr>
          <w:rFonts w:ascii="Times New Roman" w:hAnsi="Times New Roman" w:cs="Times New Roman"/>
          <w:bCs/>
        </w:rPr>
        <w:t xml:space="preserve">In an </w:t>
      </w:r>
      <w:r w:rsidR="00504837" w:rsidRPr="00DD5E35">
        <w:rPr>
          <w:rFonts w:ascii="Times New Roman" w:hAnsi="Times New Roman" w:cs="Times New Roman"/>
          <w:bCs/>
        </w:rPr>
        <w:t>837 institutional</w:t>
      </w:r>
      <w:r>
        <w:rPr>
          <w:rFonts w:ascii="Times New Roman" w:hAnsi="Times New Roman" w:cs="Times New Roman"/>
          <w:bCs/>
        </w:rPr>
        <w:t xml:space="preserve"> claim</w:t>
      </w:r>
    </w:p>
    <w:p w14:paraId="629EB28A" w14:textId="77777777" w:rsidR="00504837" w:rsidRDefault="00504837" w:rsidP="00DD5E35">
      <w:pPr>
        <w:pStyle w:val="ListParagraph"/>
        <w:numPr>
          <w:ilvl w:val="1"/>
          <w:numId w:val="4"/>
        </w:numPr>
        <w:spacing w:after="0" w:line="240" w:lineRule="exact"/>
        <w:rPr>
          <w:rFonts w:ascii="Times New Roman" w:hAnsi="Times New Roman" w:cs="Times New Roman"/>
          <w:bCs/>
        </w:rPr>
      </w:pPr>
      <w:r w:rsidRPr="00DD5E35">
        <w:rPr>
          <w:rFonts w:ascii="Times New Roman" w:hAnsi="Times New Roman" w:cs="Times New Roman"/>
          <w:bCs/>
        </w:rPr>
        <w:t xml:space="preserve">2310F*DN referring </w:t>
      </w:r>
      <w:proofErr w:type="gramStart"/>
      <w:r w:rsidRPr="00DD5E35">
        <w:rPr>
          <w:rFonts w:ascii="Times New Roman" w:hAnsi="Times New Roman" w:cs="Times New Roman"/>
          <w:bCs/>
        </w:rPr>
        <w:t>provider</w:t>
      </w:r>
      <w:proofErr w:type="gramEnd"/>
    </w:p>
    <w:p w14:paraId="7D344899" w14:textId="77777777" w:rsidR="00DD5E35" w:rsidRPr="000B6E42" w:rsidRDefault="00DD5E35" w:rsidP="000B6E42">
      <w:pPr>
        <w:spacing w:before="240" w:after="240" w:line="240" w:lineRule="auto"/>
        <w:rPr>
          <w:b/>
          <w:i/>
        </w:rPr>
      </w:pPr>
      <w:r w:rsidRPr="000B6E42">
        <w:rPr>
          <w:b/>
          <w:i/>
        </w:rPr>
        <w:t xml:space="preserve">Where should the ORP </w:t>
      </w:r>
      <w:r w:rsidR="0021602B" w:rsidRPr="000B6E42">
        <w:rPr>
          <w:b/>
          <w:i/>
        </w:rPr>
        <w:t>p</w:t>
      </w:r>
      <w:r w:rsidRPr="000B6E42">
        <w:rPr>
          <w:b/>
          <w:i/>
        </w:rPr>
        <w:t>rovider’s NPI be reported in electronic claim files?</w:t>
      </w:r>
    </w:p>
    <w:p w14:paraId="59D20812" w14:textId="77777777" w:rsidR="00DD5E35" w:rsidRPr="00DD5E35" w:rsidRDefault="00DD5E35" w:rsidP="00DD5E35">
      <w:pPr>
        <w:pStyle w:val="ListParagraph"/>
        <w:numPr>
          <w:ilvl w:val="0"/>
          <w:numId w:val="8"/>
        </w:numPr>
        <w:rPr>
          <w:rFonts w:ascii="Times New Roman" w:hAnsi="Times New Roman" w:cs="Times New Roman"/>
        </w:rPr>
      </w:pPr>
      <w:r w:rsidRPr="00DD5E35">
        <w:rPr>
          <w:rFonts w:ascii="Times New Roman" w:hAnsi="Times New Roman" w:cs="Times New Roman"/>
        </w:rPr>
        <w:t xml:space="preserve">Professional claims that require a PCC referral or include laboratory or diagnostic testing services should include the ORP </w:t>
      </w:r>
      <w:r w:rsidR="00A440F3">
        <w:rPr>
          <w:rFonts w:ascii="Times New Roman" w:hAnsi="Times New Roman" w:cs="Times New Roman"/>
        </w:rPr>
        <w:t>p</w:t>
      </w:r>
      <w:r w:rsidRPr="00DD5E35">
        <w:rPr>
          <w:rFonts w:ascii="Times New Roman" w:hAnsi="Times New Roman" w:cs="Times New Roman"/>
        </w:rPr>
        <w:t xml:space="preserve">rovider’s NPI in Loop 2310A.  All other impacted Professional claim services should include the ORP </w:t>
      </w:r>
      <w:r w:rsidR="00A440F3">
        <w:rPr>
          <w:rFonts w:ascii="Times New Roman" w:hAnsi="Times New Roman" w:cs="Times New Roman"/>
        </w:rPr>
        <w:t>p</w:t>
      </w:r>
      <w:r w:rsidRPr="00DD5E35">
        <w:rPr>
          <w:rFonts w:ascii="Times New Roman" w:hAnsi="Times New Roman" w:cs="Times New Roman"/>
        </w:rPr>
        <w:t xml:space="preserve">rovider’s NPI in Loop 2420E.  </w:t>
      </w:r>
    </w:p>
    <w:p w14:paraId="698C895B" w14:textId="77777777" w:rsidR="00DD5E35" w:rsidRPr="00DD5E35" w:rsidRDefault="00DD5E35" w:rsidP="00DD5E35">
      <w:pPr>
        <w:pStyle w:val="ListParagraph"/>
        <w:numPr>
          <w:ilvl w:val="0"/>
          <w:numId w:val="8"/>
        </w:numPr>
        <w:rPr>
          <w:rFonts w:ascii="Times New Roman" w:hAnsi="Times New Roman" w:cs="Times New Roman"/>
        </w:rPr>
      </w:pPr>
      <w:r w:rsidRPr="00DD5E35">
        <w:rPr>
          <w:rFonts w:ascii="Times New Roman" w:hAnsi="Times New Roman" w:cs="Times New Roman"/>
        </w:rPr>
        <w:t xml:space="preserve">Institutional claims for all impacted services should include the ORP </w:t>
      </w:r>
      <w:r w:rsidR="00A440F3">
        <w:rPr>
          <w:rFonts w:ascii="Times New Roman" w:hAnsi="Times New Roman" w:cs="Times New Roman"/>
        </w:rPr>
        <w:t>p</w:t>
      </w:r>
      <w:r w:rsidRPr="00DD5E35">
        <w:rPr>
          <w:rFonts w:ascii="Times New Roman" w:hAnsi="Times New Roman" w:cs="Times New Roman"/>
        </w:rPr>
        <w:t xml:space="preserve">rovider’s NPI in Loop 2310F. </w:t>
      </w:r>
    </w:p>
    <w:p w14:paraId="4F7E5AB3" w14:textId="77777777" w:rsidR="00504837" w:rsidRPr="000B6E42" w:rsidRDefault="00DD5E35" w:rsidP="000B6E42">
      <w:pPr>
        <w:spacing w:before="240" w:after="240" w:line="240" w:lineRule="auto"/>
        <w:rPr>
          <w:b/>
          <w:i/>
        </w:rPr>
      </w:pPr>
      <w:r w:rsidRPr="000B6E42">
        <w:rPr>
          <w:b/>
          <w:i/>
        </w:rPr>
        <w:t>What will happen if we include an ORP provider on a claim when it is not required?</w:t>
      </w:r>
    </w:p>
    <w:p w14:paraId="3D6A5B6C" w14:textId="77777777" w:rsidR="00504837" w:rsidRPr="009531F0" w:rsidRDefault="00DD5E35" w:rsidP="009531F0">
      <w:pPr>
        <w:spacing w:after="0" w:line="240" w:lineRule="exact"/>
        <w:ind w:left="720"/>
        <w:rPr>
          <w:rFonts w:ascii="Times New Roman" w:hAnsi="Times New Roman" w:cs="Times New Roman"/>
          <w:bCs/>
        </w:rPr>
      </w:pPr>
      <w:r w:rsidRPr="009531F0">
        <w:rPr>
          <w:rFonts w:ascii="Times New Roman" w:hAnsi="Times New Roman" w:cs="Times New Roman"/>
          <w:bCs/>
        </w:rPr>
        <w:t>If an NPI is included in an ordering or referring field when not required, the claim may not be payable as MassHealth may still edit the claim to see if the NPI is for an authorized ORP provider and to see if the ORP provider is enrolled with MassHealth.</w:t>
      </w:r>
      <w:r w:rsidR="00CA4FC3" w:rsidRPr="009531F0">
        <w:rPr>
          <w:rFonts w:ascii="Times New Roman" w:hAnsi="Times New Roman" w:cs="Times New Roman"/>
          <w:bCs/>
        </w:rPr>
        <w:t xml:space="preserve"> If the claim is otherwise payable, it would not be denied </w:t>
      </w:r>
      <w:r w:rsidR="001C7DC6" w:rsidRPr="009531F0">
        <w:rPr>
          <w:rFonts w:ascii="Times New Roman" w:hAnsi="Times New Roman" w:cs="Times New Roman"/>
          <w:bCs/>
        </w:rPr>
        <w:t xml:space="preserve">solely </w:t>
      </w:r>
      <w:r w:rsidR="00CA4FC3" w:rsidRPr="009531F0">
        <w:rPr>
          <w:rFonts w:ascii="Times New Roman" w:hAnsi="Times New Roman" w:cs="Times New Roman"/>
          <w:bCs/>
        </w:rPr>
        <w:t>for unnecessarily including the NPI of an authorized ORP provider enrolled with MassHealth.</w:t>
      </w:r>
    </w:p>
    <w:sectPr w:rsidR="00504837" w:rsidRPr="009531F0" w:rsidSect="0021602B">
      <w:footerReference w:type="default" r:id="rId11"/>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6CB04" w14:textId="77777777" w:rsidR="00BA32B1" w:rsidRDefault="00BA32B1" w:rsidP="006A216C">
      <w:pPr>
        <w:spacing w:after="0" w:line="240" w:lineRule="auto"/>
      </w:pPr>
      <w:r>
        <w:separator/>
      </w:r>
    </w:p>
  </w:endnote>
  <w:endnote w:type="continuationSeparator" w:id="0">
    <w:p w14:paraId="12DA8F3A" w14:textId="77777777" w:rsidR="00BA32B1" w:rsidRDefault="00BA32B1" w:rsidP="006A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738252"/>
      <w:docPartObj>
        <w:docPartGallery w:val="Page Numbers (Bottom of Page)"/>
        <w:docPartUnique/>
      </w:docPartObj>
    </w:sdtPr>
    <w:sdtEndPr/>
    <w:sdtContent>
      <w:sdt>
        <w:sdtPr>
          <w:id w:val="1160111305"/>
          <w:docPartObj>
            <w:docPartGallery w:val="Page Numbers (Top of Page)"/>
            <w:docPartUnique/>
          </w:docPartObj>
        </w:sdtPr>
        <w:sdtEndPr/>
        <w:sdtContent>
          <w:p w14:paraId="09EDB936" w14:textId="77777777" w:rsidR="00CE4CA1" w:rsidRDefault="00CE4CA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C1F74">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1F74">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5263" w14:textId="77777777" w:rsidR="00BA32B1" w:rsidRDefault="00BA32B1" w:rsidP="006A216C">
      <w:pPr>
        <w:spacing w:after="0" w:line="240" w:lineRule="auto"/>
      </w:pPr>
      <w:r>
        <w:separator/>
      </w:r>
    </w:p>
  </w:footnote>
  <w:footnote w:type="continuationSeparator" w:id="0">
    <w:p w14:paraId="1233BC54" w14:textId="77777777" w:rsidR="00BA32B1" w:rsidRDefault="00BA32B1" w:rsidP="006A2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8C1"/>
    <w:multiLevelType w:val="hybridMultilevel"/>
    <w:tmpl w:val="24064900"/>
    <w:lvl w:ilvl="0" w:tplc="C7522350">
      <w:start w:val="1"/>
      <w:numFmt w:val="bullet"/>
      <w:lvlText w:val=""/>
      <w:lvlJc w:val="left"/>
      <w:pPr>
        <w:ind w:left="1620" w:hanging="360"/>
      </w:pPr>
      <w:rPr>
        <w:rFonts w:ascii="Symbol" w:hAnsi="Symbol" w:hint="default"/>
        <w:sz w:val="22"/>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 w15:restartNumberingAfterBreak="0">
    <w:nsid w:val="07A87323"/>
    <w:multiLevelType w:val="hybridMultilevel"/>
    <w:tmpl w:val="74988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D0277"/>
    <w:multiLevelType w:val="hybridMultilevel"/>
    <w:tmpl w:val="8CD0A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C61B77"/>
    <w:multiLevelType w:val="hybridMultilevel"/>
    <w:tmpl w:val="D9DA2110"/>
    <w:lvl w:ilvl="0" w:tplc="EBD283FE">
      <w:start w:val="1"/>
      <w:numFmt w:val="bullet"/>
      <w:lvlText w:val="•"/>
      <w:lvlJc w:val="left"/>
      <w:pPr>
        <w:tabs>
          <w:tab w:val="num" w:pos="720"/>
        </w:tabs>
        <w:ind w:left="720" w:hanging="360"/>
      </w:pPr>
      <w:rPr>
        <w:rFonts w:ascii="Arial" w:hAnsi="Arial" w:hint="default"/>
      </w:rPr>
    </w:lvl>
    <w:lvl w:ilvl="1" w:tplc="4B440066">
      <w:start w:val="1"/>
      <w:numFmt w:val="bullet"/>
      <w:lvlText w:val="•"/>
      <w:lvlJc w:val="left"/>
      <w:pPr>
        <w:tabs>
          <w:tab w:val="num" w:pos="1440"/>
        </w:tabs>
        <w:ind w:left="1440" w:hanging="360"/>
      </w:pPr>
      <w:rPr>
        <w:rFonts w:ascii="Arial" w:hAnsi="Arial" w:hint="default"/>
      </w:rPr>
    </w:lvl>
    <w:lvl w:ilvl="2" w:tplc="9066057E" w:tentative="1">
      <w:start w:val="1"/>
      <w:numFmt w:val="bullet"/>
      <w:lvlText w:val="•"/>
      <w:lvlJc w:val="left"/>
      <w:pPr>
        <w:tabs>
          <w:tab w:val="num" w:pos="2160"/>
        </w:tabs>
        <w:ind w:left="2160" w:hanging="360"/>
      </w:pPr>
      <w:rPr>
        <w:rFonts w:ascii="Arial" w:hAnsi="Arial" w:hint="default"/>
      </w:rPr>
    </w:lvl>
    <w:lvl w:ilvl="3" w:tplc="052CCDE2" w:tentative="1">
      <w:start w:val="1"/>
      <w:numFmt w:val="bullet"/>
      <w:lvlText w:val="•"/>
      <w:lvlJc w:val="left"/>
      <w:pPr>
        <w:tabs>
          <w:tab w:val="num" w:pos="2880"/>
        </w:tabs>
        <w:ind w:left="2880" w:hanging="360"/>
      </w:pPr>
      <w:rPr>
        <w:rFonts w:ascii="Arial" w:hAnsi="Arial" w:hint="default"/>
      </w:rPr>
    </w:lvl>
    <w:lvl w:ilvl="4" w:tplc="DA4E5C0C" w:tentative="1">
      <w:start w:val="1"/>
      <w:numFmt w:val="bullet"/>
      <w:lvlText w:val="•"/>
      <w:lvlJc w:val="left"/>
      <w:pPr>
        <w:tabs>
          <w:tab w:val="num" w:pos="3600"/>
        </w:tabs>
        <w:ind w:left="3600" w:hanging="360"/>
      </w:pPr>
      <w:rPr>
        <w:rFonts w:ascii="Arial" w:hAnsi="Arial" w:hint="default"/>
      </w:rPr>
    </w:lvl>
    <w:lvl w:ilvl="5" w:tplc="902A3844" w:tentative="1">
      <w:start w:val="1"/>
      <w:numFmt w:val="bullet"/>
      <w:lvlText w:val="•"/>
      <w:lvlJc w:val="left"/>
      <w:pPr>
        <w:tabs>
          <w:tab w:val="num" w:pos="4320"/>
        </w:tabs>
        <w:ind w:left="4320" w:hanging="360"/>
      </w:pPr>
      <w:rPr>
        <w:rFonts w:ascii="Arial" w:hAnsi="Arial" w:hint="default"/>
      </w:rPr>
    </w:lvl>
    <w:lvl w:ilvl="6" w:tplc="1382AD32" w:tentative="1">
      <w:start w:val="1"/>
      <w:numFmt w:val="bullet"/>
      <w:lvlText w:val="•"/>
      <w:lvlJc w:val="left"/>
      <w:pPr>
        <w:tabs>
          <w:tab w:val="num" w:pos="5040"/>
        </w:tabs>
        <w:ind w:left="5040" w:hanging="360"/>
      </w:pPr>
      <w:rPr>
        <w:rFonts w:ascii="Arial" w:hAnsi="Arial" w:hint="default"/>
      </w:rPr>
    </w:lvl>
    <w:lvl w:ilvl="7" w:tplc="F8D46DFE" w:tentative="1">
      <w:start w:val="1"/>
      <w:numFmt w:val="bullet"/>
      <w:lvlText w:val="•"/>
      <w:lvlJc w:val="left"/>
      <w:pPr>
        <w:tabs>
          <w:tab w:val="num" w:pos="5760"/>
        </w:tabs>
        <w:ind w:left="5760" w:hanging="360"/>
      </w:pPr>
      <w:rPr>
        <w:rFonts w:ascii="Arial" w:hAnsi="Arial" w:hint="default"/>
      </w:rPr>
    </w:lvl>
    <w:lvl w:ilvl="8" w:tplc="4442EF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5D0BC7"/>
    <w:multiLevelType w:val="hybridMultilevel"/>
    <w:tmpl w:val="1A86E8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CA0076"/>
    <w:multiLevelType w:val="hybridMultilevel"/>
    <w:tmpl w:val="9C4A38B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3CA66C86"/>
    <w:multiLevelType w:val="hybridMultilevel"/>
    <w:tmpl w:val="950C8A30"/>
    <w:lvl w:ilvl="0" w:tplc="099E6A76">
      <w:start w:val="1"/>
      <w:numFmt w:val="bullet"/>
      <w:lvlText w:val=""/>
      <w:lvlJc w:val="left"/>
      <w:pPr>
        <w:ind w:left="1620" w:hanging="360"/>
      </w:pPr>
      <w:rPr>
        <w:rFonts w:ascii="Symbol" w:hAnsi="Symbol" w:hint="default"/>
        <w:sz w:val="22"/>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7" w15:restartNumberingAfterBreak="0">
    <w:nsid w:val="3EF4513D"/>
    <w:multiLevelType w:val="hybridMultilevel"/>
    <w:tmpl w:val="7904058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8" w15:restartNumberingAfterBreak="0">
    <w:nsid w:val="43FB24D0"/>
    <w:multiLevelType w:val="hybridMultilevel"/>
    <w:tmpl w:val="CE60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F75B5"/>
    <w:multiLevelType w:val="hybridMultilevel"/>
    <w:tmpl w:val="23D02A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B9F56B6"/>
    <w:multiLevelType w:val="hybridMultilevel"/>
    <w:tmpl w:val="58D2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C237C"/>
    <w:multiLevelType w:val="hybridMultilevel"/>
    <w:tmpl w:val="E2182F8C"/>
    <w:lvl w:ilvl="0" w:tplc="099E6A7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4060F3"/>
    <w:multiLevelType w:val="hybridMultilevel"/>
    <w:tmpl w:val="1E84F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A4C87"/>
    <w:multiLevelType w:val="hybridMultilevel"/>
    <w:tmpl w:val="46A48322"/>
    <w:lvl w:ilvl="0" w:tplc="099E6A7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461DF"/>
    <w:multiLevelType w:val="hybridMultilevel"/>
    <w:tmpl w:val="A9966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380026"/>
    <w:multiLevelType w:val="hybridMultilevel"/>
    <w:tmpl w:val="9A763854"/>
    <w:lvl w:ilvl="0" w:tplc="7B585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0C0BCE"/>
    <w:multiLevelType w:val="hybridMultilevel"/>
    <w:tmpl w:val="3F10DC8A"/>
    <w:lvl w:ilvl="0" w:tplc="17B02D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num w:numId="1" w16cid:durableId="222713773">
    <w:abstractNumId w:val="8"/>
  </w:num>
  <w:num w:numId="2" w16cid:durableId="898051381">
    <w:abstractNumId w:val="14"/>
  </w:num>
  <w:num w:numId="3" w16cid:durableId="2088764588">
    <w:abstractNumId w:val="11"/>
  </w:num>
  <w:num w:numId="4" w16cid:durableId="1718893242">
    <w:abstractNumId w:val="12"/>
  </w:num>
  <w:num w:numId="5" w16cid:durableId="820776789">
    <w:abstractNumId w:val="5"/>
  </w:num>
  <w:num w:numId="6" w16cid:durableId="1027878232">
    <w:abstractNumId w:val="11"/>
  </w:num>
  <w:num w:numId="7" w16cid:durableId="1652295134">
    <w:abstractNumId w:val="3"/>
  </w:num>
  <w:num w:numId="8" w16cid:durableId="1584143536">
    <w:abstractNumId w:val="10"/>
  </w:num>
  <w:num w:numId="9" w16cid:durableId="683282330">
    <w:abstractNumId w:val="7"/>
  </w:num>
  <w:num w:numId="10" w16cid:durableId="283540022">
    <w:abstractNumId w:val="6"/>
  </w:num>
  <w:num w:numId="11" w16cid:durableId="1664703797">
    <w:abstractNumId w:val="9"/>
  </w:num>
  <w:num w:numId="12" w16cid:durableId="2049135619">
    <w:abstractNumId w:val="16"/>
  </w:num>
  <w:num w:numId="13" w16cid:durableId="972296184">
    <w:abstractNumId w:val="0"/>
  </w:num>
  <w:num w:numId="14" w16cid:durableId="1892812087">
    <w:abstractNumId w:val="15"/>
  </w:num>
  <w:num w:numId="15" w16cid:durableId="786005266">
    <w:abstractNumId w:val="13"/>
  </w:num>
  <w:num w:numId="16" w16cid:durableId="896016630">
    <w:abstractNumId w:val="1"/>
  </w:num>
  <w:num w:numId="17" w16cid:durableId="1160585833">
    <w:abstractNumId w:val="4"/>
  </w:num>
  <w:num w:numId="18" w16cid:durableId="140315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47"/>
    <w:rsid w:val="00003262"/>
    <w:rsid w:val="000032E1"/>
    <w:rsid w:val="00004AB6"/>
    <w:rsid w:val="00011636"/>
    <w:rsid w:val="00014856"/>
    <w:rsid w:val="00024C8D"/>
    <w:rsid w:val="00027011"/>
    <w:rsid w:val="0002707C"/>
    <w:rsid w:val="00030191"/>
    <w:rsid w:val="0004080C"/>
    <w:rsid w:val="00043861"/>
    <w:rsid w:val="000442C8"/>
    <w:rsid w:val="00046742"/>
    <w:rsid w:val="000513A2"/>
    <w:rsid w:val="00066196"/>
    <w:rsid w:val="0007385C"/>
    <w:rsid w:val="00086E0B"/>
    <w:rsid w:val="00092723"/>
    <w:rsid w:val="00097A44"/>
    <w:rsid w:val="000A1D47"/>
    <w:rsid w:val="000B472C"/>
    <w:rsid w:val="000B6E42"/>
    <w:rsid w:val="000C3CE4"/>
    <w:rsid w:val="000C6DC9"/>
    <w:rsid w:val="000D139D"/>
    <w:rsid w:val="000D5A7A"/>
    <w:rsid w:val="000E4E97"/>
    <w:rsid w:val="000F7862"/>
    <w:rsid w:val="00100125"/>
    <w:rsid w:val="001516DD"/>
    <w:rsid w:val="00155665"/>
    <w:rsid w:val="00155A5A"/>
    <w:rsid w:val="00167634"/>
    <w:rsid w:val="001716A9"/>
    <w:rsid w:val="0017266D"/>
    <w:rsid w:val="00176359"/>
    <w:rsid w:val="00183373"/>
    <w:rsid w:val="00184513"/>
    <w:rsid w:val="0018583D"/>
    <w:rsid w:val="00193871"/>
    <w:rsid w:val="00195B6F"/>
    <w:rsid w:val="00197FF7"/>
    <w:rsid w:val="001A13ED"/>
    <w:rsid w:val="001B4FE4"/>
    <w:rsid w:val="001C1DB8"/>
    <w:rsid w:val="001C1E39"/>
    <w:rsid w:val="001C7DC6"/>
    <w:rsid w:val="001D013D"/>
    <w:rsid w:val="001D0D19"/>
    <w:rsid w:val="001D217E"/>
    <w:rsid w:val="001D5992"/>
    <w:rsid w:val="001D6D2E"/>
    <w:rsid w:val="001F02F5"/>
    <w:rsid w:val="001F2217"/>
    <w:rsid w:val="00201B78"/>
    <w:rsid w:val="0021576D"/>
    <w:rsid w:val="0021602B"/>
    <w:rsid w:val="002331C0"/>
    <w:rsid w:val="00237275"/>
    <w:rsid w:val="00240C49"/>
    <w:rsid w:val="0024237A"/>
    <w:rsid w:val="00251C83"/>
    <w:rsid w:val="0026056F"/>
    <w:rsid w:val="00263F4A"/>
    <w:rsid w:val="002653DC"/>
    <w:rsid w:val="002727C0"/>
    <w:rsid w:val="00282521"/>
    <w:rsid w:val="00293A2B"/>
    <w:rsid w:val="002A49F2"/>
    <w:rsid w:val="002A5973"/>
    <w:rsid w:val="002A5EE7"/>
    <w:rsid w:val="002C1B2F"/>
    <w:rsid w:val="002C310E"/>
    <w:rsid w:val="002D3D58"/>
    <w:rsid w:val="002E3468"/>
    <w:rsid w:val="002E59D5"/>
    <w:rsid w:val="002F41EB"/>
    <w:rsid w:val="003006AD"/>
    <w:rsid w:val="003029F6"/>
    <w:rsid w:val="00302F01"/>
    <w:rsid w:val="00303C7A"/>
    <w:rsid w:val="00307814"/>
    <w:rsid w:val="00312211"/>
    <w:rsid w:val="0031226D"/>
    <w:rsid w:val="00312DC5"/>
    <w:rsid w:val="00325F73"/>
    <w:rsid w:val="00332222"/>
    <w:rsid w:val="003416F9"/>
    <w:rsid w:val="00342AC3"/>
    <w:rsid w:val="00345CEE"/>
    <w:rsid w:val="0036791F"/>
    <w:rsid w:val="00371BAB"/>
    <w:rsid w:val="0037386F"/>
    <w:rsid w:val="00380C7C"/>
    <w:rsid w:val="0038580B"/>
    <w:rsid w:val="0038681E"/>
    <w:rsid w:val="00390122"/>
    <w:rsid w:val="00390ACE"/>
    <w:rsid w:val="003A0FC2"/>
    <w:rsid w:val="003A5C79"/>
    <w:rsid w:val="003A6175"/>
    <w:rsid w:val="003B23A9"/>
    <w:rsid w:val="003C1748"/>
    <w:rsid w:val="003C1DC3"/>
    <w:rsid w:val="003E109E"/>
    <w:rsid w:val="003F3649"/>
    <w:rsid w:val="004202FA"/>
    <w:rsid w:val="004228DE"/>
    <w:rsid w:val="00442924"/>
    <w:rsid w:val="0045064C"/>
    <w:rsid w:val="00454C50"/>
    <w:rsid w:val="0046319D"/>
    <w:rsid w:val="00470FB1"/>
    <w:rsid w:val="004722ED"/>
    <w:rsid w:val="004778AF"/>
    <w:rsid w:val="00483DD2"/>
    <w:rsid w:val="00494948"/>
    <w:rsid w:val="004954D6"/>
    <w:rsid w:val="004964AB"/>
    <w:rsid w:val="004A6E73"/>
    <w:rsid w:val="004B2808"/>
    <w:rsid w:val="004B7C6D"/>
    <w:rsid w:val="004C5074"/>
    <w:rsid w:val="004D52C3"/>
    <w:rsid w:val="004F79C7"/>
    <w:rsid w:val="00501706"/>
    <w:rsid w:val="00504837"/>
    <w:rsid w:val="00511D22"/>
    <w:rsid w:val="00512F9F"/>
    <w:rsid w:val="00514746"/>
    <w:rsid w:val="0051477E"/>
    <w:rsid w:val="00520330"/>
    <w:rsid w:val="00531E3F"/>
    <w:rsid w:val="0053315C"/>
    <w:rsid w:val="00543465"/>
    <w:rsid w:val="00552E41"/>
    <w:rsid w:val="005539E7"/>
    <w:rsid w:val="00575824"/>
    <w:rsid w:val="00580717"/>
    <w:rsid w:val="00583D5E"/>
    <w:rsid w:val="00585290"/>
    <w:rsid w:val="005870D1"/>
    <w:rsid w:val="00587A0B"/>
    <w:rsid w:val="005B5CFD"/>
    <w:rsid w:val="005C1F74"/>
    <w:rsid w:val="005C4AB5"/>
    <w:rsid w:val="005D156F"/>
    <w:rsid w:val="005D2BA0"/>
    <w:rsid w:val="005E4103"/>
    <w:rsid w:val="005E4EBD"/>
    <w:rsid w:val="005F0B44"/>
    <w:rsid w:val="005F23D1"/>
    <w:rsid w:val="00610F31"/>
    <w:rsid w:val="0061401F"/>
    <w:rsid w:val="00614054"/>
    <w:rsid w:val="00616CE5"/>
    <w:rsid w:val="00625A0F"/>
    <w:rsid w:val="00634136"/>
    <w:rsid w:val="00640AEE"/>
    <w:rsid w:val="00640BAB"/>
    <w:rsid w:val="00641FA7"/>
    <w:rsid w:val="00642A03"/>
    <w:rsid w:val="00646277"/>
    <w:rsid w:val="00650909"/>
    <w:rsid w:val="00655B27"/>
    <w:rsid w:val="0065618C"/>
    <w:rsid w:val="00657390"/>
    <w:rsid w:val="00663F4D"/>
    <w:rsid w:val="006649BD"/>
    <w:rsid w:val="00667858"/>
    <w:rsid w:val="006804D2"/>
    <w:rsid w:val="00682ECF"/>
    <w:rsid w:val="00684868"/>
    <w:rsid w:val="00686F42"/>
    <w:rsid w:val="006960EB"/>
    <w:rsid w:val="006A0433"/>
    <w:rsid w:val="006A216C"/>
    <w:rsid w:val="006A5A25"/>
    <w:rsid w:val="006B455A"/>
    <w:rsid w:val="006C1056"/>
    <w:rsid w:val="006C45C1"/>
    <w:rsid w:val="006D51CB"/>
    <w:rsid w:val="006D6137"/>
    <w:rsid w:val="006E2B8E"/>
    <w:rsid w:val="006E4446"/>
    <w:rsid w:val="006F56FA"/>
    <w:rsid w:val="006F6F76"/>
    <w:rsid w:val="00701101"/>
    <w:rsid w:val="00722D83"/>
    <w:rsid w:val="007360D8"/>
    <w:rsid w:val="00751106"/>
    <w:rsid w:val="00767E46"/>
    <w:rsid w:val="00770FDD"/>
    <w:rsid w:val="00771E18"/>
    <w:rsid w:val="00780EB8"/>
    <w:rsid w:val="0078366F"/>
    <w:rsid w:val="0078490E"/>
    <w:rsid w:val="00786B75"/>
    <w:rsid w:val="00797356"/>
    <w:rsid w:val="007B165B"/>
    <w:rsid w:val="007B27B7"/>
    <w:rsid w:val="007C0232"/>
    <w:rsid w:val="007C06EB"/>
    <w:rsid w:val="007C27CB"/>
    <w:rsid w:val="007C316D"/>
    <w:rsid w:val="007C78C0"/>
    <w:rsid w:val="007D0C3B"/>
    <w:rsid w:val="007D1509"/>
    <w:rsid w:val="007D52C0"/>
    <w:rsid w:val="007D697E"/>
    <w:rsid w:val="007E0089"/>
    <w:rsid w:val="007E4C30"/>
    <w:rsid w:val="007E5827"/>
    <w:rsid w:val="007F15BE"/>
    <w:rsid w:val="007F1909"/>
    <w:rsid w:val="00801987"/>
    <w:rsid w:val="00801BCA"/>
    <w:rsid w:val="00806188"/>
    <w:rsid w:val="00807033"/>
    <w:rsid w:val="00812074"/>
    <w:rsid w:val="00814B87"/>
    <w:rsid w:val="008203F8"/>
    <w:rsid w:val="0082232E"/>
    <w:rsid w:val="0082318A"/>
    <w:rsid w:val="00827ADB"/>
    <w:rsid w:val="00832810"/>
    <w:rsid w:val="00841ADD"/>
    <w:rsid w:val="00842949"/>
    <w:rsid w:val="00842A31"/>
    <w:rsid w:val="00847655"/>
    <w:rsid w:val="00856D30"/>
    <w:rsid w:val="00867196"/>
    <w:rsid w:val="00870297"/>
    <w:rsid w:val="008760D8"/>
    <w:rsid w:val="008761CF"/>
    <w:rsid w:val="00876A32"/>
    <w:rsid w:val="00894480"/>
    <w:rsid w:val="008A09E4"/>
    <w:rsid w:val="008A1013"/>
    <w:rsid w:val="008A4B97"/>
    <w:rsid w:val="008A7EA0"/>
    <w:rsid w:val="008B5BB9"/>
    <w:rsid w:val="008B6533"/>
    <w:rsid w:val="008C02B0"/>
    <w:rsid w:val="008C5834"/>
    <w:rsid w:val="0090638D"/>
    <w:rsid w:val="00915434"/>
    <w:rsid w:val="00916234"/>
    <w:rsid w:val="00920ACE"/>
    <w:rsid w:val="009264DB"/>
    <w:rsid w:val="00926DBB"/>
    <w:rsid w:val="00932818"/>
    <w:rsid w:val="0093471C"/>
    <w:rsid w:val="009367AB"/>
    <w:rsid w:val="00940CBE"/>
    <w:rsid w:val="00942F4A"/>
    <w:rsid w:val="00943F68"/>
    <w:rsid w:val="00945EAD"/>
    <w:rsid w:val="009531F0"/>
    <w:rsid w:val="00953D73"/>
    <w:rsid w:val="00957D72"/>
    <w:rsid w:val="00960E72"/>
    <w:rsid w:val="009618B6"/>
    <w:rsid w:val="0096207A"/>
    <w:rsid w:val="00962D03"/>
    <w:rsid w:val="00963353"/>
    <w:rsid w:val="00964002"/>
    <w:rsid w:val="0096477D"/>
    <w:rsid w:val="0096517B"/>
    <w:rsid w:val="009712E6"/>
    <w:rsid w:val="009724B6"/>
    <w:rsid w:val="00972CCE"/>
    <w:rsid w:val="00980C8A"/>
    <w:rsid w:val="009928DB"/>
    <w:rsid w:val="0099657F"/>
    <w:rsid w:val="009A01D5"/>
    <w:rsid w:val="009B5B67"/>
    <w:rsid w:val="009C5CA0"/>
    <w:rsid w:val="009C69A8"/>
    <w:rsid w:val="009C6A7C"/>
    <w:rsid w:val="009D071D"/>
    <w:rsid w:val="009E1EDF"/>
    <w:rsid w:val="00A14DDB"/>
    <w:rsid w:val="00A176EE"/>
    <w:rsid w:val="00A2038C"/>
    <w:rsid w:val="00A27C5F"/>
    <w:rsid w:val="00A33017"/>
    <w:rsid w:val="00A41C62"/>
    <w:rsid w:val="00A440F3"/>
    <w:rsid w:val="00A4508D"/>
    <w:rsid w:val="00A51462"/>
    <w:rsid w:val="00A61771"/>
    <w:rsid w:val="00A62C26"/>
    <w:rsid w:val="00A63744"/>
    <w:rsid w:val="00A66DD5"/>
    <w:rsid w:val="00A712E0"/>
    <w:rsid w:val="00A73A10"/>
    <w:rsid w:val="00A80C52"/>
    <w:rsid w:val="00A8107E"/>
    <w:rsid w:val="00A81D47"/>
    <w:rsid w:val="00A9333F"/>
    <w:rsid w:val="00A95A04"/>
    <w:rsid w:val="00A9747B"/>
    <w:rsid w:val="00A978D4"/>
    <w:rsid w:val="00AA25B2"/>
    <w:rsid w:val="00AA3A6E"/>
    <w:rsid w:val="00AA43E6"/>
    <w:rsid w:val="00AA4CF8"/>
    <w:rsid w:val="00AA5862"/>
    <w:rsid w:val="00AD0AE1"/>
    <w:rsid w:val="00AD431C"/>
    <w:rsid w:val="00AD67F2"/>
    <w:rsid w:val="00AD7031"/>
    <w:rsid w:val="00AE61A8"/>
    <w:rsid w:val="00AF447A"/>
    <w:rsid w:val="00AF666B"/>
    <w:rsid w:val="00B013C3"/>
    <w:rsid w:val="00B02345"/>
    <w:rsid w:val="00B1044F"/>
    <w:rsid w:val="00B163AD"/>
    <w:rsid w:val="00B17E63"/>
    <w:rsid w:val="00B24DAE"/>
    <w:rsid w:val="00B3051C"/>
    <w:rsid w:val="00B33C44"/>
    <w:rsid w:val="00B50129"/>
    <w:rsid w:val="00B57C60"/>
    <w:rsid w:val="00B61CCE"/>
    <w:rsid w:val="00B81498"/>
    <w:rsid w:val="00B91C31"/>
    <w:rsid w:val="00B96094"/>
    <w:rsid w:val="00BA1BA1"/>
    <w:rsid w:val="00BA30A5"/>
    <w:rsid w:val="00BA32B1"/>
    <w:rsid w:val="00BA33C6"/>
    <w:rsid w:val="00BA46BC"/>
    <w:rsid w:val="00BC1FA1"/>
    <w:rsid w:val="00BD319B"/>
    <w:rsid w:val="00BF5612"/>
    <w:rsid w:val="00C06FF6"/>
    <w:rsid w:val="00C076F3"/>
    <w:rsid w:val="00C130F7"/>
    <w:rsid w:val="00C14758"/>
    <w:rsid w:val="00C1685C"/>
    <w:rsid w:val="00C17716"/>
    <w:rsid w:val="00C2383B"/>
    <w:rsid w:val="00C276A6"/>
    <w:rsid w:val="00C3753D"/>
    <w:rsid w:val="00C47F8D"/>
    <w:rsid w:val="00C52996"/>
    <w:rsid w:val="00C60533"/>
    <w:rsid w:val="00C64841"/>
    <w:rsid w:val="00C71AA8"/>
    <w:rsid w:val="00C81AD9"/>
    <w:rsid w:val="00C833EA"/>
    <w:rsid w:val="00CA3D3B"/>
    <w:rsid w:val="00CA4FC3"/>
    <w:rsid w:val="00CA738A"/>
    <w:rsid w:val="00CB5A1F"/>
    <w:rsid w:val="00CC4C3B"/>
    <w:rsid w:val="00CC67D0"/>
    <w:rsid w:val="00CD01DC"/>
    <w:rsid w:val="00CD47EC"/>
    <w:rsid w:val="00CE2417"/>
    <w:rsid w:val="00CE4CA1"/>
    <w:rsid w:val="00CE598C"/>
    <w:rsid w:val="00D0260A"/>
    <w:rsid w:val="00D07200"/>
    <w:rsid w:val="00D12A8A"/>
    <w:rsid w:val="00D135CB"/>
    <w:rsid w:val="00D22D34"/>
    <w:rsid w:val="00D22E5A"/>
    <w:rsid w:val="00D230F0"/>
    <w:rsid w:val="00D24DEE"/>
    <w:rsid w:val="00D31F4F"/>
    <w:rsid w:val="00D32E4F"/>
    <w:rsid w:val="00D33BD0"/>
    <w:rsid w:val="00D51B89"/>
    <w:rsid w:val="00D52FFF"/>
    <w:rsid w:val="00D55CAE"/>
    <w:rsid w:val="00D57A74"/>
    <w:rsid w:val="00D6162E"/>
    <w:rsid w:val="00D7398C"/>
    <w:rsid w:val="00D833BF"/>
    <w:rsid w:val="00D92732"/>
    <w:rsid w:val="00DA0A54"/>
    <w:rsid w:val="00DA6DA8"/>
    <w:rsid w:val="00DB11BB"/>
    <w:rsid w:val="00DB17A6"/>
    <w:rsid w:val="00DB5EFB"/>
    <w:rsid w:val="00DC3CA8"/>
    <w:rsid w:val="00DC5B1E"/>
    <w:rsid w:val="00DD5E35"/>
    <w:rsid w:val="00DD7739"/>
    <w:rsid w:val="00DE1506"/>
    <w:rsid w:val="00DE1F5A"/>
    <w:rsid w:val="00DE2447"/>
    <w:rsid w:val="00DE4D56"/>
    <w:rsid w:val="00DF4D20"/>
    <w:rsid w:val="00E118AD"/>
    <w:rsid w:val="00E1470B"/>
    <w:rsid w:val="00E2148A"/>
    <w:rsid w:val="00E21B36"/>
    <w:rsid w:val="00E22377"/>
    <w:rsid w:val="00E25806"/>
    <w:rsid w:val="00E2598B"/>
    <w:rsid w:val="00E273AF"/>
    <w:rsid w:val="00E27B88"/>
    <w:rsid w:val="00E31A76"/>
    <w:rsid w:val="00E3281B"/>
    <w:rsid w:val="00E34700"/>
    <w:rsid w:val="00E34F35"/>
    <w:rsid w:val="00E43D3A"/>
    <w:rsid w:val="00E45FFE"/>
    <w:rsid w:val="00E5341C"/>
    <w:rsid w:val="00E56C15"/>
    <w:rsid w:val="00E56FEF"/>
    <w:rsid w:val="00E67A36"/>
    <w:rsid w:val="00E76A6F"/>
    <w:rsid w:val="00E82D4A"/>
    <w:rsid w:val="00E82EB8"/>
    <w:rsid w:val="00E84C6B"/>
    <w:rsid w:val="00E936C9"/>
    <w:rsid w:val="00E93852"/>
    <w:rsid w:val="00EA17C7"/>
    <w:rsid w:val="00EA48AB"/>
    <w:rsid w:val="00EB2CD1"/>
    <w:rsid w:val="00EB4846"/>
    <w:rsid w:val="00EC3FAD"/>
    <w:rsid w:val="00EC4F7C"/>
    <w:rsid w:val="00ED2027"/>
    <w:rsid w:val="00ED2143"/>
    <w:rsid w:val="00ED6E0E"/>
    <w:rsid w:val="00EF1596"/>
    <w:rsid w:val="00EF26D1"/>
    <w:rsid w:val="00EF2838"/>
    <w:rsid w:val="00EF6871"/>
    <w:rsid w:val="00EF73DF"/>
    <w:rsid w:val="00F02632"/>
    <w:rsid w:val="00F02F70"/>
    <w:rsid w:val="00F03E4B"/>
    <w:rsid w:val="00F0403A"/>
    <w:rsid w:val="00F10BE5"/>
    <w:rsid w:val="00F122A7"/>
    <w:rsid w:val="00F14B3E"/>
    <w:rsid w:val="00F21FAA"/>
    <w:rsid w:val="00F22186"/>
    <w:rsid w:val="00F44D2A"/>
    <w:rsid w:val="00F47CE9"/>
    <w:rsid w:val="00F5039F"/>
    <w:rsid w:val="00F6329C"/>
    <w:rsid w:val="00F71E16"/>
    <w:rsid w:val="00F752ED"/>
    <w:rsid w:val="00FA2B7F"/>
    <w:rsid w:val="00FB398F"/>
    <w:rsid w:val="00FC04DB"/>
    <w:rsid w:val="00FD0E54"/>
    <w:rsid w:val="00FE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BCF34"/>
  <w15:docId w15:val="{B0807BEE-23C4-4576-8F08-4CB46ED2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E42"/>
    <w:pPr>
      <w:spacing w:before="220" w:after="120" w:line="240" w:lineRule="auto"/>
      <w:outlineLvl w:val="0"/>
    </w:pPr>
    <w:rPr>
      <w:rFonts w:ascii="Times New Roman" w:hAnsi="Times New Roman" w:cs="Times New Roman"/>
      <w:b/>
      <w:sz w:val="26"/>
      <w:szCs w:val="26"/>
    </w:rPr>
  </w:style>
  <w:style w:type="paragraph" w:styleId="Heading2">
    <w:name w:val="heading 2"/>
    <w:basedOn w:val="Heading1"/>
    <w:next w:val="Normal"/>
    <w:link w:val="Heading2Char"/>
    <w:uiPriority w:val="9"/>
    <w:unhideWhenUsed/>
    <w:qFormat/>
    <w:rsid w:val="00812074"/>
    <w:pPr>
      <w:outlineLvl w:val="1"/>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D47"/>
    <w:pPr>
      <w:ind w:left="720"/>
      <w:contextualSpacing/>
    </w:pPr>
  </w:style>
  <w:style w:type="paragraph" w:styleId="BalloonText">
    <w:name w:val="Balloon Text"/>
    <w:basedOn w:val="Normal"/>
    <w:link w:val="BalloonTextChar"/>
    <w:uiPriority w:val="99"/>
    <w:semiHidden/>
    <w:unhideWhenUsed/>
    <w:rsid w:val="00F02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F70"/>
    <w:rPr>
      <w:rFonts w:ascii="Tahoma" w:hAnsi="Tahoma" w:cs="Tahoma"/>
      <w:sz w:val="16"/>
      <w:szCs w:val="16"/>
    </w:rPr>
  </w:style>
  <w:style w:type="character" w:styleId="Hyperlink">
    <w:name w:val="Hyperlink"/>
    <w:basedOn w:val="DefaultParagraphFont"/>
    <w:uiPriority w:val="99"/>
    <w:unhideWhenUsed/>
    <w:rsid w:val="006F56FA"/>
    <w:rPr>
      <w:color w:val="0563C1" w:themeColor="hyperlink"/>
      <w:u w:val="single"/>
    </w:rPr>
  </w:style>
  <w:style w:type="character" w:customStyle="1" w:styleId="style51">
    <w:name w:val="style51"/>
    <w:basedOn w:val="DefaultParagraphFont"/>
    <w:rsid w:val="00D22D34"/>
    <w:rPr>
      <w:sz w:val="27"/>
      <w:szCs w:val="27"/>
    </w:rPr>
  </w:style>
  <w:style w:type="paragraph" w:styleId="Header">
    <w:name w:val="header"/>
    <w:basedOn w:val="Normal"/>
    <w:link w:val="HeaderChar"/>
    <w:uiPriority w:val="99"/>
    <w:unhideWhenUsed/>
    <w:rsid w:val="006A2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16C"/>
  </w:style>
  <w:style w:type="paragraph" w:styleId="Footer">
    <w:name w:val="footer"/>
    <w:basedOn w:val="Normal"/>
    <w:link w:val="FooterChar"/>
    <w:uiPriority w:val="99"/>
    <w:unhideWhenUsed/>
    <w:rsid w:val="006A2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16C"/>
  </w:style>
  <w:style w:type="character" w:styleId="CommentReference">
    <w:name w:val="annotation reference"/>
    <w:basedOn w:val="DefaultParagraphFont"/>
    <w:uiPriority w:val="99"/>
    <w:semiHidden/>
    <w:unhideWhenUsed/>
    <w:rsid w:val="00E31A76"/>
    <w:rPr>
      <w:sz w:val="16"/>
      <w:szCs w:val="16"/>
    </w:rPr>
  </w:style>
  <w:style w:type="paragraph" w:styleId="CommentText">
    <w:name w:val="annotation text"/>
    <w:basedOn w:val="Normal"/>
    <w:link w:val="CommentTextChar"/>
    <w:uiPriority w:val="99"/>
    <w:semiHidden/>
    <w:unhideWhenUsed/>
    <w:rsid w:val="00E31A76"/>
    <w:pPr>
      <w:spacing w:line="240" w:lineRule="auto"/>
    </w:pPr>
    <w:rPr>
      <w:sz w:val="20"/>
      <w:szCs w:val="20"/>
    </w:rPr>
  </w:style>
  <w:style w:type="character" w:customStyle="1" w:styleId="CommentTextChar">
    <w:name w:val="Comment Text Char"/>
    <w:basedOn w:val="DefaultParagraphFont"/>
    <w:link w:val="CommentText"/>
    <w:uiPriority w:val="99"/>
    <w:semiHidden/>
    <w:rsid w:val="00E31A76"/>
    <w:rPr>
      <w:sz w:val="20"/>
      <w:szCs w:val="20"/>
    </w:rPr>
  </w:style>
  <w:style w:type="paragraph" w:styleId="CommentSubject">
    <w:name w:val="annotation subject"/>
    <w:basedOn w:val="CommentText"/>
    <w:next w:val="CommentText"/>
    <w:link w:val="CommentSubjectChar"/>
    <w:uiPriority w:val="99"/>
    <w:semiHidden/>
    <w:unhideWhenUsed/>
    <w:rsid w:val="00E31A76"/>
    <w:rPr>
      <w:b/>
      <w:bCs/>
    </w:rPr>
  </w:style>
  <w:style w:type="character" w:customStyle="1" w:styleId="CommentSubjectChar">
    <w:name w:val="Comment Subject Char"/>
    <w:basedOn w:val="CommentTextChar"/>
    <w:link w:val="CommentSubject"/>
    <w:uiPriority w:val="99"/>
    <w:semiHidden/>
    <w:rsid w:val="00E31A76"/>
    <w:rPr>
      <w:b/>
      <w:bCs/>
      <w:sz w:val="20"/>
      <w:szCs w:val="20"/>
    </w:rPr>
  </w:style>
  <w:style w:type="table" w:styleId="TableGrid">
    <w:name w:val="Table Grid"/>
    <w:basedOn w:val="TableNormal"/>
    <w:rsid w:val="006140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uiPriority w:val="99"/>
    <w:rsid w:val="00A80C52"/>
    <w:pPr>
      <w:autoSpaceDE w:val="0"/>
      <w:autoSpaceDN w:val="0"/>
      <w:spacing w:after="0" w:line="240" w:lineRule="auto"/>
    </w:pPr>
    <w:rPr>
      <w:rFonts w:ascii="Georgia" w:hAnsi="Georgia" w:cs="Times New Roman"/>
      <w:color w:val="000000"/>
      <w:sz w:val="24"/>
      <w:szCs w:val="24"/>
    </w:rPr>
  </w:style>
  <w:style w:type="character" w:styleId="FollowedHyperlink">
    <w:name w:val="FollowedHyperlink"/>
    <w:basedOn w:val="DefaultParagraphFont"/>
    <w:uiPriority w:val="99"/>
    <w:semiHidden/>
    <w:unhideWhenUsed/>
    <w:rsid w:val="00C3753D"/>
    <w:rPr>
      <w:color w:val="954F72" w:themeColor="followedHyperlink"/>
      <w:u w:val="single"/>
    </w:rPr>
  </w:style>
  <w:style w:type="paragraph" w:styleId="FootnoteText">
    <w:name w:val="footnote text"/>
    <w:basedOn w:val="Normal"/>
    <w:link w:val="FootnoteTextChar"/>
    <w:uiPriority w:val="99"/>
    <w:semiHidden/>
    <w:unhideWhenUsed/>
    <w:rsid w:val="006C45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45C1"/>
    <w:rPr>
      <w:sz w:val="20"/>
      <w:szCs w:val="20"/>
    </w:rPr>
  </w:style>
  <w:style w:type="character" w:styleId="FootnoteReference">
    <w:name w:val="footnote reference"/>
    <w:basedOn w:val="DefaultParagraphFont"/>
    <w:uiPriority w:val="99"/>
    <w:semiHidden/>
    <w:unhideWhenUsed/>
    <w:rsid w:val="006C45C1"/>
    <w:rPr>
      <w:vertAlign w:val="superscript"/>
    </w:rPr>
  </w:style>
  <w:style w:type="character" w:customStyle="1" w:styleId="Heading2Char">
    <w:name w:val="Heading 2 Char"/>
    <w:basedOn w:val="DefaultParagraphFont"/>
    <w:link w:val="Heading2"/>
    <w:uiPriority w:val="9"/>
    <w:rsid w:val="00812074"/>
    <w:rPr>
      <w:rFonts w:ascii="Times New Roman" w:hAnsi="Times New Roman" w:cs="Times New Roman"/>
      <w:b/>
      <w:i/>
    </w:rPr>
  </w:style>
  <w:style w:type="paragraph" w:styleId="Title">
    <w:name w:val="Title"/>
    <w:basedOn w:val="Normal"/>
    <w:next w:val="Normal"/>
    <w:link w:val="TitleChar"/>
    <w:uiPriority w:val="10"/>
    <w:qFormat/>
    <w:rsid w:val="0099657F"/>
    <w:pPr>
      <w:pBdr>
        <w:bottom w:val="single" w:sz="12" w:space="1" w:color="auto"/>
      </w:pBdr>
      <w:spacing w:before="960" w:after="240" w:line="240" w:lineRule="auto"/>
      <w:jc w:val="center"/>
    </w:pPr>
    <w:rPr>
      <w:rFonts w:ascii="Times New Roman" w:hAnsi="Times New Roman" w:cs="Times New Roman"/>
      <w:b/>
    </w:rPr>
  </w:style>
  <w:style w:type="character" w:customStyle="1" w:styleId="TitleChar">
    <w:name w:val="Title Char"/>
    <w:basedOn w:val="DefaultParagraphFont"/>
    <w:link w:val="Title"/>
    <w:uiPriority w:val="10"/>
    <w:rsid w:val="0099657F"/>
    <w:rPr>
      <w:rFonts w:ascii="Times New Roman" w:hAnsi="Times New Roman" w:cs="Times New Roman"/>
      <w:b/>
    </w:rPr>
  </w:style>
  <w:style w:type="character" w:customStyle="1" w:styleId="Heading1Char">
    <w:name w:val="Heading 1 Char"/>
    <w:basedOn w:val="DefaultParagraphFont"/>
    <w:link w:val="Heading1"/>
    <w:uiPriority w:val="9"/>
    <w:rsid w:val="000B6E42"/>
    <w:rPr>
      <w:rFonts w:ascii="Times New Roman" w:hAnsi="Times New Roman" w:cs="Times New Roman"/>
      <w:b/>
      <w:sz w:val="26"/>
      <w:szCs w:val="26"/>
    </w:rPr>
  </w:style>
  <w:style w:type="paragraph" w:styleId="Revision">
    <w:name w:val="Revision"/>
    <w:hidden/>
    <w:uiPriority w:val="99"/>
    <w:semiHidden/>
    <w:rsid w:val="00A33017"/>
    <w:pPr>
      <w:spacing w:after="0" w:line="240" w:lineRule="auto"/>
    </w:pPr>
  </w:style>
  <w:style w:type="character" w:styleId="UnresolvedMention">
    <w:name w:val="Unresolved Mention"/>
    <w:basedOn w:val="DefaultParagraphFont"/>
    <w:uiPriority w:val="99"/>
    <w:semiHidden/>
    <w:unhideWhenUsed/>
    <w:rsid w:val="00DC3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474122">
      <w:bodyDiv w:val="1"/>
      <w:marLeft w:val="0"/>
      <w:marRight w:val="0"/>
      <w:marTop w:val="0"/>
      <w:marBottom w:val="0"/>
      <w:divBdr>
        <w:top w:val="none" w:sz="0" w:space="0" w:color="auto"/>
        <w:left w:val="none" w:sz="0" w:space="0" w:color="auto"/>
        <w:bottom w:val="none" w:sz="0" w:space="0" w:color="auto"/>
        <w:right w:val="none" w:sz="0" w:space="0" w:color="auto"/>
      </w:divBdr>
    </w:div>
    <w:div w:id="1327902941">
      <w:bodyDiv w:val="1"/>
      <w:marLeft w:val="0"/>
      <w:marRight w:val="0"/>
      <w:marTop w:val="0"/>
      <w:marBottom w:val="0"/>
      <w:divBdr>
        <w:top w:val="none" w:sz="0" w:space="0" w:color="auto"/>
        <w:left w:val="none" w:sz="0" w:space="0" w:color="auto"/>
        <w:bottom w:val="none" w:sz="0" w:space="0" w:color="auto"/>
        <w:right w:val="none" w:sz="0" w:space="0" w:color="auto"/>
      </w:divBdr>
      <w:divsChild>
        <w:div w:id="196891769">
          <w:marLeft w:val="1166"/>
          <w:marRight w:val="0"/>
          <w:marTop w:val="0"/>
          <w:marBottom w:val="0"/>
          <w:divBdr>
            <w:top w:val="none" w:sz="0" w:space="0" w:color="auto"/>
            <w:left w:val="none" w:sz="0" w:space="0" w:color="auto"/>
            <w:bottom w:val="none" w:sz="0" w:space="0" w:color="auto"/>
            <w:right w:val="none" w:sz="0" w:space="0" w:color="auto"/>
          </w:divBdr>
        </w:div>
      </w:divsChild>
    </w:div>
    <w:div w:id="1466465929">
      <w:bodyDiv w:val="1"/>
      <w:marLeft w:val="0"/>
      <w:marRight w:val="0"/>
      <w:marTop w:val="0"/>
      <w:marBottom w:val="0"/>
      <w:divBdr>
        <w:top w:val="none" w:sz="0" w:space="0" w:color="auto"/>
        <w:left w:val="none" w:sz="0" w:space="0" w:color="auto"/>
        <w:bottom w:val="none" w:sz="0" w:space="0" w:color="auto"/>
        <w:right w:val="none" w:sz="0" w:space="0" w:color="auto"/>
      </w:divBdr>
    </w:div>
    <w:div w:id="1468163563">
      <w:bodyDiv w:val="1"/>
      <w:marLeft w:val="0"/>
      <w:marRight w:val="0"/>
      <w:marTop w:val="0"/>
      <w:marBottom w:val="0"/>
      <w:divBdr>
        <w:top w:val="none" w:sz="0" w:space="0" w:color="auto"/>
        <w:left w:val="none" w:sz="0" w:space="0" w:color="auto"/>
        <w:bottom w:val="none" w:sz="0" w:space="0" w:color="auto"/>
        <w:right w:val="none" w:sz="0" w:space="0" w:color="auto"/>
      </w:divBdr>
    </w:div>
    <w:div w:id="1809740010">
      <w:bodyDiv w:val="1"/>
      <w:marLeft w:val="0"/>
      <w:marRight w:val="0"/>
      <w:marTop w:val="0"/>
      <w:marBottom w:val="0"/>
      <w:divBdr>
        <w:top w:val="none" w:sz="0" w:space="0" w:color="auto"/>
        <w:left w:val="none" w:sz="0" w:space="0" w:color="auto"/>
        <w:bottom w:val="none" w:sz="0" w:space="0" w:color="auto"/>
        <w:right w:val="none" w:sz="0" w:space="0" w:color="auto"/>
      </w:divBdr>
    </w:div>
    <w:div w:id="191870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how-to/how-to-enroll-to-be-a-masshealth-orp-provid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s.gov/eohhs/gov/departments/dph/programs/hcq/drug-control/mcsr/" TargetMode="External"/><Relationship Id="rId4" Type="http://schemas.openxmlformats.org/officeDocument/2006/relationships/settings" Target="settings.xml"/><Relationship Id="rId9" Type="http://schemas.openxmlformats.org/officeDocument/2006/relationships/hyperlink" Target="mailto:provider@masshealthques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DCA67-4C91-4904-90C2-F641E671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MAXIMUS, Inc.</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Clements</dc:creator>
  <cp:lastModifiedBy>Kirchgasser, Alison (EHS)</cp:lastModifiedBy>
  <cp:revision>3</cp:revision>
  <cp:lastPrinted>2019-11-26T14:05:00Z</cp:lastPrinted>
  <dcterms:created xsi:type="dcterms:W3CDTF">2023-07-11T16:27:00Z</dcterms:created>
  <dcterms:modified xsi:type="dcterms:W3CDTF">2023-07-11T16:27:00Z</dcterms:modified>
</cp:coreProperties>
</file>