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C162" w14:textId="58F847D7" w:rsidR="00BD3DA2" w:rsidRDefault="00BD3DA2" w:rsidP="00F10037">
      <w:pPr>
        <w:pStyle w:val="Heading1"/>
        <w:jc w:val="center"/>
      </w:pPr>
      <w:bookmarkStart w:id="0" w:name="_Hlk161070970"/>
      <w:bookmarkEnd w:id="0"/>
      <w:r w:rsidRPr="218F7F87">
        <w:rPr>
          <w:rFonts w:eastAsia="Times New Roman"/>
        </w:rPr>
        <w:t>ORRF Advisory Council Presentation</w:t>
      </w:r>
    </w:p>
    <w:p w14:paraId="1B6817E0" w14:textId="206D9E8E" w:rsidR="218F7F87" w:rsidRDefault="218F7F87" w:rsidP="218F7F87"/>
    <w:p w14:paraId="6EB1AC2A" w14:textId="07DC4C9C" w:rsidR="001E5839" w:rsidRDefault="00290F4F" w:rsidP="00A16395">
      <w:pPr>
        <w:pStyle w:val="1"/>
        <w:rPr>
          <w:sz w:val="32"/>
          <w:szCs w:val="32"/>
        </w:rPr>
      </w:pPr>
      <w:r w:rsidRPr="218F7F87">
        <w:t>Opioid Recovery &amp; Remediation Fund Advisory Council</w:t>
      </w:r>
    </w:p>
    <w:p w14:paraId="26C9AEA3" w14:textId="5103C52A" w:rsidR="24288456" w:rsidRDefault="24288456" w:rsidP="218F7F87">
      <w:r>
        <w:rPr>
          <w:noProof/>
        </w:rPr>
        <w:drawing>
          <wp:inline distT="0" distB="0" distL="0" distR="0" wp14:anchorId="3C2574DF" wp14:editId="156F2903">
            <wp:extent cx="1109488" cy="831163"/>
            <wp:effectExtent l="9525" t="9525" r="9525" b="952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06742" name="Picture 700506742" descr="State Seal&#10;Commonwealth of MA State Seal"/>
                    <pic:cNvPicPr/>
                  </pic:nvPicPr>
                  <pic:blipFill>
                    <a:blip r:embed="rId11">
                      <a:extLst>
                        <a:ext uri="{28A0092B-C50C-407E-A947-70E740481C1C}">
                          <a14:useLocalDpi xmlns:a14="http://schemas.microsoft.com/office/drawing/2010/main" val="0"/>
                        </a:ext>
                      </a:extLst>
                    </a:blip>
                    <a:stretch>
                      <a:fillRect/>
                    </a:stretch>
                  </pic:blipFill>
                  <pic:spPr>
                    <a:xfrm>
                      <a:off x="0" y="0"/>
                      <a:ext cx="1109488" cy="831163"/>
                    </a:xfrm>
                    <a:prstGeom prst="rect">
                      <a:avLst/>
                    </a:prstGeom>
                    <a:ln w="9525">
                      <a:solidFill>
                        <a:schemeClr val="bg1"/>
                      </a:solidFill>
                      <a:prstDash val="solid"/>
                    </a:ln>
                  </pic:spPr>
                </pic:pic>
              </a:graphicData>
            </a:graphic>
          </wp:inline>
        </w:drawing>
      </w:r>
    </w:p>
    <w:p w14:paraId="7E0B6DBF" w14:textId="192F122C" w:rsidR="218F7F87" w:rsidRPr="00AE3667" w:rsidRDefault="4AB875FF" w:rsidP="00AE3667">
      <w:pPr>
        <w:pStyle w:val="2"/>
      </w:pPr>
      <w:r w:rsidRPr="00AE3667">
        <w:t>Executive Office of Health &amp; Human Services</w:t>
      </w:r>
    </w:p>
    <w:p w14:paraId="585F70D8" w14:textId="77750695" w:rsidR="00290F4F" w:rsidRPr="007559F7" w:rsidRDefault="00DC617C" w:rsidP="00AC3355">
      <w:pPr>
        <w:pStyle w:val="3"/>
        <w:spacing w:after="200"/>
      </w:pPr>
      <w:r>
        <w:t>September</w:t>
      </w:r>
      <w:r w:rsidR="3CC6DC54" w:rsidRPr="007559F7">
        <w:t xml:space="preserve"> </w:t>
      </w:r>
      <w:r w:rsidR="000716E1">
        <w:t>1</w:t>
      </w:r>
      <w:r>
        <w:t>0</w:t>
      </w:r>
      <w:r w:rsidR="00290F4F" w:rsidRPr="007559F7">
        <w:t>, 202</w:t>
      </w:r>
      <w:r w:rsidR="11EDFAF4" w:rsidRPr="007559F7">
        <w:t>4</w:t>
      </w:r>
    </w:p>
    <w:p w14:paraId="48F4E7E8" w14:textId="3F047CDB" w:rsidR="41D1D033" w:rsidRDefault="41D1D033" w:rsidP="00AC3355">
      <w:pPr>
        <w:pStyle w:val="1"/>
        <w:rPr>
          <w:sz w:val="32"/>
          <w:szCs w:val="32"/>
        </w:rPr>
      </w:pPr>
      <w:r w:rsidRPr="00AC3355">
        <w:t>Today’s</w:t>
      </w:r>
      <w:r w:rsidRPr="218F7F87">
        <w:t xml:space="preserve"> Agenda</w:t>
      </w:r>
    </w:p>
    <w:p w14:paraId="4ADEFCCA" w14:textId="4D0766C4" w:rsidR="53630EF5" w:rsidRDefault="27548B59" w:rsidP="00DC507F">
      <w:pPr>
        <w:pStyle w:val="3"/>
      </w:pPr>
      <w:bookmarkStart w:id="1" w:name="_Hlk161057507"/>
      <w:r>
        <w:t>SmartArt: Two</w:t>
      </w:r>
      <w:r w:rsidR="79D38896">
        <w:t xml:space="preserve">-level </w:t>
      </w:r>
      <w:r w:rsidR="52F0804E">
        <w:t>Icon Circle L</w:t>
      </w:r>
      <w:r w:rsidR="79D38896">
        <w:t xml:space="preserve">ist with </w:t>
      </w:r>
      <w:r w:rsidR="007C6C01">
        <w:t>Five</w:t>
      </w:r>
      <w:r w:rsidR="0A1F0972">
        <w:t xml:space="preserve"> </w:t>
      </w:r>
      <w:r w:rsidR="00754CD1">
        <w:t>Icons</w:t>
      </w:r>
    </w:p>
    <w:p w14:paraId="3F3ED837" w14:textId="1FC4F208" w:rsidR="53630EF5" w:rsidRDefault="00754CD1" w:rsidP="004508C1">
      <w:pPr>
        <w:pStyle w:val="4"/>
      </w:pPr>
      <w:r>
        <w:t>Icon</w:t>
      </w:r>
      <w:r w:rsidR="53630EF5">
        <w:t xml:space="preserve"> 1. </w:t>
      </w:r>
      <w:r w:rsidR="007E69E5">
        <w:t>Stopwatch</w:t>
      </w:r>
    </w:p>
    <w:p w14:paraId="2B608879" w14:textId="376FAA48" w:rsidR="01212E20" w:rsidRDefault="01212E20" w:rsidP="004508C1">
      <w:pPr>
        <w:pStyle w:val="4"/>
      </w:pPr>
      <w:r>
        <w:t xml:space="preserve">Text: </w:t>
      </w:r>
      <w:r w:rsidR="001D4E52">
        <w:t>Approval of - 06/13/24 Meeting Minutes</w:t>
      </w:r>
    </w:p>
    <w:p w14:paraId="42703F46" w14:textId="6C470FB6" w:rsidR="009098C6" w:rsidRDefault="001D4E52" w:rsidP="00101260">
      <w:r>
        <w:rPr>
          <w:noProof/>
        </w:rPr>
        <w:drawing>
          <wp:inline distT="0" distB="0" distL="0" distR="0" wp14:anchorId="7212216F" wp14:editId="3C999F87">
            <wp:extent cx="462915" cy="462915"/>
            <wp:effectExtent l="19050" t="19050" r="13335" b="13335"/>
            <wp:docPr id="1377700982" name="Picture 1377700982"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12">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rgbClr val="4472C4"/>
                      </a:solidFill>
                    </a:ln>
                  </pic:spPr>
                </pic:pic>
              </a:graphicData>
            </a:graphic>
          </wp:inline>
        </w:drawing>
      </w:r>
    </w:p>
    <w:p w14:paraId="07709E13" w14:textId="1B616E8B" w:rsidR="009098C6" w:rsidRDefault="008E4B89" w:rsidP="4B59917D">
      <w:pPr>
        <w:pStyle w:val="Heading3"/>
      </w:pPr>
      <w:r>
        <w:t>Icon</w:t>
      </w:r>
      <w:r w:rsidR="009098C6">
        <w:t xml:space="preserve"> </w:t>
      </w:r>
      <w:r w:rsidR="00101260">
        <w:t>2</w:t>
      </w:r>
      <w:r w:rsidR="009098C6">
        <w:t>. Megaphone</w:t>
      </w:r>
    </w:p>
    <w:p w14:paraId="567A1445" w14:textId="3A570223" w:rsidR="009098C6" w:rsidRDefault="009098C6" w:rsidP="4B59917D">
      <w:pPr>
        <w:pStyle w:val="Heading3"/>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13">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70A984EB" w:rsidR="382B63A2" w:rsidRDefault="008E4B89" w:rsidP="4B59917D">
      <w:pPr>
        <w:pStyle w:val="Heading3"/>
      </w:pPr>
      <w:r>
        <w:t>Icon</w:t>
      </w:r>
      <w:r w:rsidR="382B63A2">
        <w:t xml:space="preserve"> </w:t>
      </w:r>
      <w:r w:rsidR="00101260">
        <w:t>3</w:t>
      </w:r>
      <w:r w:rsidR="382B63A2">
        <w:t xml:space="preserve">. </w:t>
      </w:r>
      <w:r w:rsidR="06C95C4D">
        <w:t>Eye</w:t>
      </w:r>
    </w:p>
    <w:p w14:paraId="065E9F0B" w14:textId="4182589A" w:rsidR="4B59917D" w:rsidRDefault="7AAD67C7" w:rsidP="218F7F87">
      <w:pPr>
        <w:pStyle w:val="Heading3"/>
      </w:pPr>
      <w:r>
        <w:t>Text: ORRF Mission, Vision, &amp; Principles</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14">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1"/>
    <w:p w14:paraId="30259F01" w14:textId="49264099" w:rsidR="4B59917D" w:rsidRDefault="008E4B89" w:rsidP="218F7F87">
      <w:pPr>
        <w:pStyle w:val="Heading3"/>
      </w:pPr>
      <w:r>
        <w:t>Icon</w:t>
      </w:r>
      <w:r w:rsidR="7EADC431">
        <w:t xml:space="preserve"> </w:t>
      </w:r>
      <w:r w:rsidR="007C6C01">
        <w:t>4</w:t>
      </w:r>
      <w:r w:rsidR="7EADC431">
        <w:t>: Checkmark</w:t>
      </w:r>
      <w:r w:rsidR="00270873">
        <w:t xml:space="preserve"> Sign</w:t>
      </w:r>
    </w:p>
    <w:p w14:paraId="635C67E0" w14:textId="21D27BC8" w:rsidR="4B59917D" w:rsidRDefault="7EADC431" w:rsidP="218F7F87">
      <w:pPr>
        <w:pStyle w:val="Heading3"/>
      </w:pPr>
      <w:r>
        <w:t>Text: Updates on Strategic Priorities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15">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347B3A0F" w:rsidR="432DDD47" w:rsidRDefault="008E4B89" w:rsidP="218F7F87">
      <w:pPr>
        <w:pStyle w:val="Heading3"/>
      </w:pPr>
      <w:r>
        <w:t>Icon</w:t>
      </w:r>
      <w:r w:rsidR="432DDD47">
        <w:t xml:space="preserve"> </w:t>
      </w:r>
      <w:r w:rsidR="007C6C01">
        <w:t>5</w:t>
      </w:r>
      <w:r w:rsidR="432DDD47">
        <w:t xml:space="preserve">: Bar </w:t>
      </w:r>
      <w:r w:rsidR="0211DB79">
        <w:t>Graph</w:t>
      </w:r>
    </w:p>
    <w:p w14:paraId="1996D13C" w14:textId="501FC723" w:rsidR="432DDD47" w:rsidRDefault="432DDD47" w:rsidP="218F7F87">
      <w:pPr>
        <w:pStyle w:val="Heading3"/>
      </w:pPr>
      <w:r>
        <w:t xml:space="preserve">Text: Initiative Spotlight: </w:t>
      </w:r>
      <w:r w:rsidR="00CB0A14">
        <w:t>Mosaic Grant Program</w:t>
      </w:r>
      <w:r w:rsidR="005E4022">
        <w:t xml:space="preserve"> </w:t>
      </w:r>
    </w:p>
    <w:p w14:paraId="103ED036" w14:textId="4CF88E6B" w:rsidR="685B782C" w:rsidRDefault="685B782C" w:rsidP="218F7F87">
      <w:pPr>
        <w:spacing w:after="200"/>
      </w:pPr>
      <w:r>
        <w:rPr>
          <w:noProof/>
        </w:rPr>
        <w:drawing>
          <wp:inline distT="0" distB="0" distL="0" distR="0" wp14:anchorId="30F274F5" wp14:editId="25B1195E">
            <wp:extent cx="457200" cy="457200"/>
            <wp:effectExtent l="19050" t="19050" r="19050" b="19050"/>
            <wp:docPr id="1752413440" name="Picture 1752413440" descr="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13440" name="Picture 1752413440" descr="Bar Graph"/>
                    <pic:cNvPicPr/>
                  </pic:nvPicPr>
                  <pic:blipFill>
                    <a:blip r:embed="rId16">
                      <a:extLst>
                        <a:ext uri="{28A0092B-C50C-407E-A947-70E740481C1C}">
                          <a14:useLocalDpi xmlns:a14="http://schemas.microsoft.com/office/drawing/2010/main" val="0"/>
                        </a:ext>
                      </a:extLst>
                    </a:blip>
                    <a:stretch>
                      <a:fillRect/>
                    </a:stretch>
                  </pic:blipFill>
                  <pic:spPr>
                    <a:xfrm>
                      <a:off x="0" y="0"/>
                      <a:ext cx="458875" cy="458875"/>
                    </a:xfrm>
                    <a:prstGeom prst="rect">
                      <a:avLst/>
                    </a:prstGeom>
                    <a:ln>
                      <a:solidFill>
                        <a:schemeClr val="accent1"/>
                      </a:solidFill>
                    </a:ln>
                  </pic:spPr>
                </pic:pic>
              </a:graphicData>
            </a:graphic>
          </wp:inline>
        </w:drawing>
      </w:r>
    </w:p>
    <w:p w14:paraId="2883A61B" w14:textId="5B654E29" w:rsidR="00290F4F" w:rsidRDefault="08E987D6" w:rsidP="218F7F87">
      <w:pPr>
        <w:pStyle w:val="Heading2"/>
        <w:spacing w:before="200" w:after="200"/>
        <w:rPr>
          <w:rFonts w:asciiTheme="minorHAnsi" w:eastAsiaTheme="minorEastAsia" w:hAnsiTheme="minorHAnsi" w:cstheme="minorBidi"/>
          <w:sz w:val="28"/>
          <w:szCs w:val="28"/>
        </w:rPr>
      </w:pPr>
      <w:r w:rsidRPr="218F7F87">
        <w:rPr>
          <w:rFonts w:asciiTheme="minorHAnsi" w:eastAsiaTheme="minorEastAsia" w:hAnsiTheme="minorHAnsi" w:cstheme="minorBidi"/>
          <w:sz w:val="28"/>
          <w:szCs w:val="28"/>
        </w:rPr>
        <w:t>Vote on</w:t>
      </w:r>
      <w:r w:rsidR="00290F4F" w:rsidRPr="218F7F87">
        <w:rPr>
          <w:rFonts w:asciiTheme="minorHAnsi" w:eastAsiaTheme="minorEastAsia" w:hAnsiTheme="minorHAnsi" w:cstheme="minorBidi"/>
          <w:sz w:val="28"/>
          <w:szCs w:val="28"/>
        </w:rPr>
        <w:t xml:space="preserve"> </w:t>
      </w:r>
      <w:r w:rsidR="006C6C88">
        <w:rPr>
          <w:rFonts w:asciiTheme="minorHAnsi" w:eastAsiaTheme="minorEastAsia" w:hAnsiTheme="minorHAnsi" w:cstheme="minorBidi"/>
          <w:sz w:val="28"/>
          <w:szCs w:val="28"/>
        </w:rPr>
        <w:t>03</w:t>
      </w:r>
      <w:r w:rsidR="00290F4F" w:rsidRPr="218F7F87">
        <w:rPr>
          <w:rFonts w:asciiTheme="minorHAnsi" w:eastAsiaTheme="minorEastAsia" w:hAnsiTheme="minorHAnsi" w:cstheme="minorBidi"/>
          <w:sz w:val="28"/>
          <w:szCs w:val="28"/>
        </w:rPr>
        <w:t>/</w:t>
      </w:r>
      <w:r w:rsidR="006C6C88">
        <w:rPr>
          <w:rFonts w:asciiTheme="minorHAnsi" w:eastAsiaTheme="minorEastAsia" w:hAnsiTheme="minorHAnsi" w:cstheme="minorBidi"/>
          <w:sz w:val="28"/>
          <w:szCs w:val="28"/>
        </w:rPr>
        <w:t>06</w:t>
      </w:r>
      <w:r w:rsidR="00290F4F" w:rsidRPr="218F7F87">
        <w:rPr>
          <w:rFonts w:asciiTheme="minorHAnsi" w:eastAsiaTheme="minorEastAsia" w:hAnsiTheme="minorHAnsi" w:cstheme="minorBidi"/>
          <w:sz w:val="28"/>
          <w:szCs w:val="28"/>
        </w:rPr>
        <w:t>/2</w:t>
      </w:r>
      <w:r w:rsidR="006C6C88">
        <w:rPr>
          <w:rFonts w:asciiTheme="minorHAnsi" w:eastAsiaTheme="minorEastAsia" w:hAnsiTheme="minorHAnsi" w:cstheme="minorBidi"/>
          <w:sz w:val="28"/>
          <w:szCs w:val="28"/>
        </w:rPr>
        <w:t>4</w:t>
      </w:r>
      <w:r w:rsidR="00290F4F" w:rsidRPr="218F7F87">
        <w:rPr>
          <w:rFonts w:asciiTheme="minorHAnsi" w:eastAsiaTheme="minorEastAsia" w:hAnsiTheme="minorHAnsi" w:cstheme="minorBidi"/>
          <w:sz w:val="28"/>
          <w:szCs w:val="28"/>
        </w:rPr>
        <w:t xml:space="preserve"> Meeting Minutes</w:t>
      </w:r>
    </w:p>
    <w:p w14:paraId="0120114B" w14:textId="2451859E" w:rsidR="25DFABBA" w:rsidRDefault="25DFABBA" w:rsidP="002B4744">
      <w:pPr>
        <w:pStyle w:val="1"/>
        <w:rPr>
          <w:rStyle w:val="Heading2Char"/>
          <w:rFonts w:asciiTheme="minorHAnsi" w:eastAsiaTheme="minorEastAsia" w:hAnsiTheme="minorHAnsi" w:cstheme="minorBidi"/>
          <w:sz w:val="28"/>
          <w:szCs w:val="28"/>
        </w:rPr>
      </w:pPr>
      <w:r w:rsidRPr="218F7F87">
        <w:rPr>
          <w:rStyle w:val="Heading2Char"/>
          <w:rFonts w:asciiTheme="minorHAnsi" w:eastAsiaTheme="minorEastAsia" w:hAnsiTheme="minorHAnsi" w:cstheme="minorBidi"/>
          <w:sz w:val="28"/>
          <w:szCs w:val="28"/>
        </w:rPr>
        <w:t>Important Announcements</w:t>
      </w:r>
    </w:p>
    <w:p w14:paraId="240FA96B" w14:textId="789A9D76" w:rsidR="3F697EE1" w:rsidRDefault="3F697EE1" w:rsidP="218F7F87">
      <w:r>
        <w:t xml:space="preserve">SmartArt: </w:t>
      </w:r>
      <w:r w:rsidR="62504021">
        <w:t>O</w:t>
      </w:r>
      <w:r w:rsidR="3F9A2DA2">
        <w:t>ne-</w:t>
      </w:r>
      <w:r w:rsidR="3BC04E78">
        <w:t>level</w:t>
      </w:r>
      <w:r w:rsidR="3F9A2DA2">
        <w:t xml:space="preserve"> </w:t>
      </w:r>
      <w:r w:rsidR="6082A4F4">
        <w:t>Icon Vertical Circle L</w:t>
      </w:r>
      <w:r w:rsidR="3F9A2DA2">
        <w:t xml:space="preserve">ist with </w:t>
      </w:r>
      <w:r w:rsidR="287D4DD2">
        <w:t>T</w:t>
      </w:r>
      <w:r w:rsidR="3F9A2DA2">
        <w:t xml:space="preserve">hree </w:t>
      </w:r>
      <w:r w:rsidR="005D53DD">
        <w:t>Icons</w:t>
      </w:r>
    </w:p>
    <w:p w14:paraId="71A3B0CD" w14:textId="2A818BB6" w:rsidR="3F9A2DA2" w:rsidRDefault="00051E90" w:rsidP="005D53DD">
      <w:pPr>
        <w:pStyle w:val="4"/>
      </w:pPr>
      <w:bookmarkStart w:id="2" w:name="_Hlk161056567"/>
      <w:r>
        <w:lastRenderedPageBreak/>
        <w:t>Icon</w:t>
      </w:r>
      <w:r w:rsidR="3F9A2DA2">
        <w:t xml:space="preserve"> 1. Dollar </w:t>
      </w:r>
      <w:r w:rsidR="209E3F10">
        <w:t>S</w:t>
      </w:r>
      <w:r w:rsidR="3F9A2DA2">
        <w:t>ign</w:t>
      </w:r>
    </w:p>
    <w:p w14:paraId="1CE3C694" w14:textId="4D3B8003" w:rsidR="3F9A2DA2" w:rsidRDefault="3F9A2DA2" w:rsidP="005D53DD">
      <w:pPr>
        <w:pStyle w:val="4"/>
      </w:pPr>
      <w:r>
        <w:t xml:space="preserve">Text: </w:t>
      </w:r>
      <w:r w:rsidR="00D304A9">
        <w:t>Annual Expenditure Report (FY24)</w:t>
      </w:r>
    </w:p>
    <w:p w14:paraId="07ABC4D7" w14:textId="224EC112" w:rsidR="66D0B94B" w:rsidRDefault="006E2078" w:rsidP="218F7F87">
      <w:r>
        <w:rPr>
          <w:noProof/>
        </w:rPr>
        <w:drawing>
          <wp:inline distT="0" distB="0" distL="0" distR="0" wp14:anchorId="20966F4E" wp14:editId="61E17761">
            <wp:extent cx="387927" cy="470721"/>
            <wp:effectExtent l="0" t="0" r="0" b="5715"/>
            <wp:docPr id="1396821314" name="Picture 1" descr="Dolla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21314" name="Picture 1" descr="Dollar Sig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496" cy="483545"/>
                    </a:xfrm>
                    <a:prstGeom prst="rect">
                      <a:avLst/>
                    </a:prstGeom>
                    <a:noFill/>
                  </pic:spPr>
                </pic:pic>
              </a:graphicData>
            </a:graphic>
          </wp:inline>
        </w:drawing>
      </w:r>
    </w:p>
    <w:p w14:paraId="67279964" w14:textId="3583F905" w:rsidR="66D0B94B" w:rsidRDefault="00051E90" w:rsidP="0063194A">
      <w:pPr>
        <w:pStyle w:val="4"/>
      </w:pPr>
      <w:r>
        <w:t>Icon</w:t>
      </w:r>
      <w:r w:rsidR="66D0B94B">
        <w:t xml:space="preserve"> 2. </w:t>
      </w:r>
      <w:r w:rsidR="00DA3241">
        <w:t xml:space="preserve">Circles with </w:t>
      </w:r>
      <w:r w:rsidR="00297CDD">
        <w:t xml:space="preserve">Arrows </w:t>
      </w:r>
    </w:p>
    <w:p w14:paraId="5E1E0954" w14:textId="48F29E06" w:rsidR="66D0B94B" w:rsidRPr="00C33924" w:rsidRDefault="66D0B94B" w:rsidP="0063194A">
      <w:pPr>
        <w:pStyle w:val="4"/>
        <w:rPr>
          <w:color w:val="1F3864" w:themeColor="accent1" w:themeShade="80"/>
        </w:rPr>
      </w:pPr>
      <w:r w:rsidRPr="00C33924">
        <w:rPr>
          <w:color w:val="1F3864" w:themeColor="accent1" w:themeShade="80"/>
        </w:rPr>
        <w:t xml:space="preserve">Text: </w:t>
      </w:r>
      <w:r w:rsidR="00001E69">
        <w:rPr>
          <w:color w:val="1F3864" w:themeColor="accent1" w:themeShade="80"/>
        </w:rPr>
        <w:t xml:space="preserve">Massachusetts </w:t>
      </w:r>
      <w:r w:rsidR="00FA4B78">
        <w:rPr>
          <w:color w:val="1F3864" w:themeColor="accent1" w:themeShade="80"/>
        </w:rPr>
        <w:t>Municipal Opioid Aba</w:t>
      </w:r>
      <w:r w:rsidR="00B113F4">
        <w:rPr>
          <w:color w:val="1F3864" w:themeColor="accent1" w:themeShade="80"/>
        </w:rPr>
        <w:t xml:space="preserve">tement </w:t>
      </w:r>
      <w:r w:rsidR="00001E69">
        <w:rPr>
          <w:color w:val="1F3864" w:themeColor="accent1" w:themeShade="80"/>
        </w:rPr>
        <w:t>Report</w:t>
      </w:r>
      <w:r w:rsidR="00B113F4">
        <w:rPr>
          <w:color w:val="1F3864" w:themeColor="accent1" w:themeShade="80"/>
        </w:rPr>
        <w:t xml:space="preserve"> </w:t>
      </w:r>
      <w:r w:rsidRPr="00C33924">
        <w:rPr>
          <w:color w:val="1F3864" w:themeColor="accent1" w:themeShade="80"/>
        </w:rPr>
        <w:t xml:space="preserve"> </w:t>
      </w:r>
    </w:p>
    <w:p w14:paraId="10BE1FF6" w14:textId="32AF4008" w:rsidR="4FB5F0ED" w:rsidRDefault="00184D1B" w:rsidP="218F7F87">
      <w:r>
        <w:rPr>
          <w:noProof/>
        </w:rPr>
        <w:drawing>
          <wp:inline distT="0" distB="0" distL="0" distR="0" wp14:anchorId="157C4CD9" wp14:editId="1A2A0F71">
            <wp:extent cx="705614" cy="713509"/>
            <wp:effectExtent l="0" t="0" r="0" b="0"/>
            <wp:docPr id="603151731" name="Picture 2" descr="Presenter and aud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51731" name="Picture 2" descr="Presenter and audience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3029" cy="721007"/>
                    </a:xfrm>
                    <a:prstGeom prst="rect">
                      <a:avLst/>
                    </a:prstGeom>
                    <a:noFill/>
                  </pic:spPr>
                </pic:pic>
              </a:graphicData>
            </a:graphic>
          </wp:inline>
        </w:drawing>
      </w:r>
      <w:r w:rsidR="00C738E7">
        <w:rPr>
          <w:noProof/>
        </w:rPr>
        <w:t xml:space="preserve"> </w:t>
      </w:r>
    </w:p>
    <w:p w14:paraId="56F52B88" w14:textId="1AA8BF1D" w:rsidR="4FB5F0ED" w:rsidRDefault="00051E90" w:rsidP="00BD79FF">
      <w:pPr>
        <w:pStyle w:val="Heading3"/>
        <w:spacing w:before="240"/>
      </w:pPr>
      <w:r>
        <w:t>Icon</w:t>
      </w:r>
      <w:r w:rsidR="4FB5F0ED">
        <w:t xml:space="preserve"> 3.</w:t>
      </w:r>
      <w:r w:rsidR="00F240D9">
        <w:t xml:space="preserve"> Report</w:t>
      </w:r>
    </w:p>
    <w:p w14:paraId="7B25096C" w14:textId="58BCED09" w:rsidR="4FB5F0ED" w:rsidRDefault="4FB5F0ED" w:rsidP="218F7F87">
      <w:pPr>
        <w:pStyle w:val="Heading3"/>
        <w:rPr>
          <w:color w:val="auto"/>
          <w:sz w:val="22"/>
          <w:szCs w:val="22"/>
        </w:rPr>
      </w:pPr>
      <w:r>
        <w:t xml:space="preserve">Text: </w:t>
      </w:r>
      <w:r w:rsidR="008C58D1">
        <w:t>Annual ORRF Report (FY24)</w:t>
      </w:r>
    </w:p>
    <w:p w14:paraId="3AE8DF91" w14:textId="60AD7C2B" w:rsidR="003834D1" w:rsidRDefault="00F240D9" w:rsidP="218F7F87">
      <w:pPr>
        <w:pStyle w:val="Heading3"/>
        <w:spacing w:after="300"/>
        <w:rPr>
          <w:noProof/>
        </w:rPr>
      </w:pPr>
      <w:r>
        <w:rPr>
          <w:noProof/>
        </w:rPr>
        <w:drawing>
          <wp:inline distT="0" distB="0" distL="0" distR="0" wp14:anchorId="5B0DB681" wp14:editId="146C4F47">
            <wp:extent cx="741218" cy="749511"/>
            <wp:effectExtent l="0" t="0" r="1905" b="0"/>
            <wp:docPr id="1427519350" name="Picture 3" descr="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19350" name="Picture 3" descr="Repor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9340" cy="757724"/>
                    </a:xfrm>
                    <a:prstGeom prst="rect">
                      <a:avLst/>
                    </a:prstGeom>
                    <a:noFill/>
                  </pic:spPr>
                </pic:pic>
              </a:graphicData>
            </a:graphic>
          </wp:inline>
        </w:drawing>
      </w:r>
      <w:r w:rsidR="005512DD" w:rsidRPr="005512DD">
        <w:rPr>
          <w:noProof/>
        </w:rPr>
        <w:t xml:space="preserve"> </w:t>
      </w:r>
    </w:p>
    <w:bookmarkEnd w:id="2"/>
    <w:p w14:paraId="107964E7" w14:textId="2B998905" w:rsidR="0ED0CF27" w:rsidRPr="00945230" w:rsidRDefault="0ED0CF27" w:rsidP="00C62E36">
      <w:pPr>
        <w:pStyle w:val="1"/>
        <w:spacing w:before="240"/>
        <w:rPr>
          <w:color w:val="2F5496"/>
        </w:rPr>
      </w:pPr>
      <w:r w:rsidRPr="00945230">
        <w:rPr>
          <w:color w:val="2F5496"/>
        </w:rPr>
        <w:t>ORRF Mission &amp; Vision</w:t>
      </w:r>
    </w:p>
    <w:p w14:paraId="11149012" w14:textId="217CEE64" w:rsidR="0ED0CF27" w:rsidRDefault="0ED0CF27" w:rsidP="218F7F87">
      <w:r>
        <w:t>Smart</w:t>
      </w:r>
      <w:r w:rsidR="004E5863">
        <w:t>Art</w:t>
      </w:r>
      <w:r>
        <w:t>: One</w:t>
      </w:r>
      <w:r w:rsidR="00E2195A">
        <w:t xml:space="preserve">-level </w:t>
      </w:r>
      <w:r>
        <w:t>Basic Bending Process</w:t>
      </w:r>
    </w:p>
    <w:p w14:paraId="74EA559E" w14:textId="04834F28" w:rsidR="00304949" w:rsidRPr="00304949" w:rsidRDefault="007C7710" w:rsidP="007C7710">
      <w:pPr>
        <w:pStyle w:val="4"/>
        <w:rPr>
          <w:color w:val="1F3864" w:themeColor="accent1" w:themeShade="80"/>
          <w:sz w:val="22"/>
          <w:szCs w:val="22"/>
        </w:rPr>
      </w:pPr>
      <w:r w:rsidRPr="00304949">
        <w:rPr>
          <w:color w:val="1F3864" w:themeColor="accent1" w:themeShade="80"/>
          <w:sz w:val="22"/>
          <w:szCs w:val="22"/>
        </w:rPr>
        <w:t>Link for</w:t>
      </w:r>
      <w:r w:rsidR="007506D0" w:rsidRPr="00304949">
        <w:rPr>
          <w:color w:val="1F3864" w:themeColor="accent1" w:themeShade="80"/>
          <w:sz w:val="22"/>
          <w:szCs w:val="22"/>
        </w:rPr>
        <w:t xml:space="preserve"> ORRF Strat</w:t>
      </w:r>
      <w:r w:rsidR="00304949" w:rsidRPr="00304949">
        <w:rPr>
          <w:color w:val="1F3864" w:themeColor="accent1" w:themeShade="80"/>
          <w:sz w:val="22"/>
          <w:szCs w:val="22"/>
        </w:rPr>
        <w:t xml:space="preserve">egic Framework: </w:t>
      </w:r>
      <w:r w:rsidRPr="00304949">
        <w:rPr>
          <w:color w:val="1F3864" w:themeColor="accent1" w:themeShade="80"/>
          <w:sz w:val="22"/>
          <w:szCs w:val="22"/>
        </w:rPr>
        <w:t xml:space="preserve"> </w:t>
      </w:r>
      <w:hyperlink r:id="rId20" w:history="1">
        <w:r w:rsidR="00304949" w:rsidRPr="00304949">
          <w:rPr>
            <w:rStyle w:val="Hyperlink"/>
            <w:color w:val="1F3864" w:themeColor="accent1" w:themeShade="80"/>
            <w:sz w:val="22"/>
            <w:szCs w:val="22"/>
          </w:rPr>
          <w:t>https://www.mass.gov/doc/orrf-advisory-council-meeting-presentation-12622/download</w:t>
        </w:r>
      </w:hyperlink>
    </w:p>
    <w:p w14:paraId="260CB08E" w14:textId="77777777" w:rsidR="00E16060" w:rsidRDefault="00E16060" w:rsidP="218F7F87"/>
    <w:p w14:paraId="11A11527" w14:textId="211AD7EC" w:rsidR="00331C4A" w:rsidRDefault="00926C0E" w:rsidP="00411DA1">
      <w:pPr>
        <w:spacing w:after="120"/>
      </w:pPr>
      <w:r w:rsidRPr="00926C0E">
        <w:rPr>
          <w:b/>
          <w:bCs/>
          <w:i/>
          <w:iCs/>
        </w:rPr>
        <w:t xml:space="preserve">Mission*: </w:t>
      </w:r>
      <w:r w:rsidRPr="00926C0E">
        <w:t>The purpose of the Opioid Recovery and Remediation Trust Fund (Fund) is to mitigate the effects of the opioid epidemic on individuals and families, particularly in historically underserved communities, which have experienced a disproportionately high rate of opioid related overdose deaths.</w:t>
      </w:r>
    </w:p>
    <w:p w14:paraId="51AAACA2" w14:textId="35E1EF89" w:rsidR="00304949" w:rsidRDefault="00645E37" w:rsidP="00A14ADC">
      <w:r>
        <w:rPr>
          <w:b/>
          <w:bCs/>
          <w:i/>
          <w:iCs/>
        </w:rPr>
        <w:t>V</w:t>
      </w:r>
      <w:r w:rsidRPr="00645E37">
        <w:rPr>
          <w:b/>
          <w:bCs/>
          <w:i/>
          <w:iCs/>
        </w:rPr>
        <w:t xml:space="preserve">ision*: </w:t>
      </w:r>
      <w:r w:rsidRPr="00645E37">
        <w:t>The Fund will finance activities across the full continuum of prevention, harm reduction, treatment, services and supports for an individual’s recovery from opioid addiction and in support of their loved ones.</w:t>
      </w:r>
    </w:p>
    <w:p w14:paraId="55F869FD" w14:textId="77777777" w:rsidR="00E35E45" w:rsidRDefault="00E35E45" w:rsidP="00A14ADC"/>
    <w:p w14:paraId="53B3A22F" w14:textId="1C6FDE56" w:rsidR="00645E37" w:rsidRDefault="00E748BC" w:rsidP="00411DA1">
      <w:pPr>
        <w:pStyle w:val="1"/>
      </w:pPr>
      <w:r>
        <w:t>ORRF Guiding Principles</w:t>
      </w:r>
    </w:p>
    <w:p w14:paraId="5DDB990F" w14:textId="78ADFEFF" w:rsidR="00EB216E" w:rsidRDefault="00EB216E" w:rsidP="00EB216E">
      <w:bookmarkStart w:id="3" w:name="_Hlk161054307"/>
      <w:r>
        <w:t xml:space="preserve">SmartArt: </w:t>
      </w:r>
      <w:r w:rsidR="00075353">
        <w:t>Two</w:t>
      </w:r>
      <w:r>
        <w:t xml:space="preserve">-level </w:t>
      </w:r>
      <w:r w:rsidR="00075353">
        <w:t>Linear</w:t>
      </w:r>
      <w:r w:rsidR="00EC1FB6">
        <w:t xml:space="preserve"> </w:t>
      </w:r>
      <w:r w:rsidR="004C4A44">
        <w:t>Seven-</w:t>
      </w:r>
      <w:r w:rsidR="00EC1FB6">
        <w:t>Block Process</w:t>
      </w:r>
      <w:r>
        <w:t xml:space="preserve"> </w:t>
      </w:r>
      <w:r w:rsidR="00EC1FB6">
        <w:t>Numbered</w:t>
      </w:r>
    </w:p>
    <w:bookmarkEnd w:id="3"/>
    <w:p w14:paraId="67F756A5" w14:textId="78ADFEFF" w:rsidR="004766FD" w:rsidRPr="004766FD" w:rsidRDefault="004766FD" w:rsidP="004766FD">
      <w:pPr>
        <w:keepNext/>
        <w:keepLines/>
        <w:spacing w:before="40"/>
        <w:outlineLvl w:val="2"/>
        <w:rPr>
          <w:rFonts w:asciiTheme="majorHAnsi" w:eastAsiaTheme="majorEastAsia" w:hAnsiTheme="majorHAnsi" w:cstheme="majorBidi"/>
          <w:color w:val="1F3864" w:themeColor="accent1" w:themeShade="80"/>
        </w:rPr>
      </w:pPr>
      <w:r w:rsidRPr="11A9CF45">
        <w:rPr>
          <w:rFonts w:asciiTheme="majorHAnsi" w:eastAsiaTheme="majorEastAsia" w:hAnsiTheme="majorHAnsi" w:cstheme="majorBidi"/>
          <w:color w:val="1F3864" w:themeColor="accent1" w:themeShade="80"/>
        </w:rPr>
        <w:t xml:space="preserve">Link for ORRF Strategic Framework:  </w:t>
      </w:r>
      <w:hyperlink r:id="rId21">
        <w:r w:rsidRPr="11A9CF45">
          <w:rPr>
            <w:rFonts w:asciiTheme="majorHAnsi" w:eastAsiaTheme="majorEastAsia" w:hAnsiTheme="majorHAnsi" w:cstheme="majorBidi"/>
            <w:color w:val="1F3864" w:themeColor="accent1" w:themeShade="80"/>
            <w:u w:val="single"/>
          </w:rPr>
          <w:t>https://www.mass.gov/doc/orrf-advisory-council-meeting-presentation-12622/download</w:t>
        </w:r>
      </w:hyperlink>
    </w:p>
    <w:p w14:paraId="3025BE30" w14:textId="3B923BE4" w:rsidR="00EC0195" w:rsidRDefault="00BF5469" w:rsidP="00F10037">
      <w:pPr>
        <w:pStyle w:val="Heading3"/>
      </w:pPr>
      <w:r>
        <w:t>Block</w:t>
      </w:r>
      <w:r w:rsidR="00BF3919">
        <w:t>:</w:t>
      </w:r>
      <w:r w:rsidR="00EC0195">
        <w:t xml:space="preserve"> </w:t>
      </w:r>
      <w:r>
        <w:t>01</w:t>
      </w:r>
    </w:p>
    <w:p w14:paraId="40F41730" w14:textId="77777777" w:rsidR="00BF3919" w:rsidRPr="00BF3919" w:rsidRDefault="00BF3919" w:rsidP="00BF3919">
      <w:pPr>
        <w:pStyle w:val="3"/>
        <w:rPr>
          <w:bdr w:val="none" w:sz="0" w:space="0" w:color="auto" w:frame="1"/>
        </w:rPr>
      </w:pPr>
      <w:r w:rsidRPr="00BF3919">
        <w:rPr>
          <w:bdr w:val="none" w:sz="0" w:space="0" w:color="auto" w:frame="1"/>
        </w:rPr>
        <w:t>Focus on historically underserved populations suffering from and/or impacted by opioid use disorder</w:t>
      </w:r>
    </w:p>
    <w:p w14:paraId="4C3EC450" w14:textId="732C21AD" w:rsidR="003F7A72" w:rsidRDefault="00BF3919" w:rsidP="003F7A72">
      <w:pPr>
        <w:pStyle w:val="Heading3"/>
      </w:pPr>
      <w:r>
        <w:t>Block: 02</w:t>
      </w:r>
    </w:p>
    <w:p w14:paraId="620428BF" w14:textId="77777777" w:rsidR="00E343E9" w:rsidRDefault="00E343E9" w:rsidP="00E343E9">
      <w:pPr>
        <w:pStyle w:val="3"/>
      </w:pPr>
      <w:r w:rsidRPr="00E343E9">
        <w:t>Incorporate health equity and community engagement principles into each funded program</w:t>
      </w:r>
    </w:p>
    <w:p w14:paraId="036EA2E6" w14:textId="436B40C5" w:rsidR="00F466E8" w:rsidRDefault="00E343E9" w:rsidP="00F466E8">
      <w:pPr>
        <w:pStyle w:val="Heading3"/>
      </w:pPr>
      <w:bookmarkStart w:id="4" w:name="_Hlk161054075"/>
      <w:r>
        <w:t>Block: 03</w:t>
      </w:r>
    </w:p>
    <w:bookmarkEnd w:id="4"/>
    <w:p w14:paraId="2A565135" w14:textId="77777777" w:rsidR="00A13B37" w:rsidRDefault="00A13B37" w:rsidP="00E35E45">
      <w:r w:rsidRPr="00A13B37">
        <w:t xml:space="preserve">Prioritize localized, community-focused efforts where possible </w:t>
      </w:r>
    </w:p>
    <w:p w14:paraId="66ED8183" w14:textId="272D98CB" w:rsidR="00A13B37" w:rsidRDefault="00A13B37" w:rsidP="00A13B37">
      <w:pPr>
        <w:pStyle w:val="Heading3"/>
      </w:pPr>
      <w:bookmarkStart w:id="5" w:name="_Hlk161054109"/>
      <w:r>
        <w:t>Block: 04</w:t>
      </w:r>
    </w:p>
    <w:bookmarkEnd w:id="5"/>
    <w:p w14:paraId="6E9A9F28" w14:textId="74D9B4C0" w:rsidR="00A13B37" w:rsidRDefault="0045151F" w:rsidP="00E35E45">
      <w:r w:rsidRPr="0045151F">
        <w:t>Drive funding decisions based on current data and evidence-based research</w:t>
      </w:r>
    </w:p>
    <w:p w14:paraId="43C902D0" w14:textId="13C41AAE" w:rsidR="0045151F" w:rsidRDefault="0045151F" w:rsidP="0045151F">
      <w:pPr>
        <w:pStyle w:val="Heading3"/>
      </w:pPr>
      <w:bookmarkStart w:id="6" w:name="_Hlk161054144"/>
      <w:r>
        <w:lastRenderedPageBreak/>
        <w:t>Block: 05</w:t>
      </w:r>
    </w:p>
    <w:bookmarkEnd w:id="6"/>
    <w:p w14:paraId="6789467F" w14:textId="78ADFEFF" w:rsidR="0045151F" w:rsidRDefault="00BC13C2" w:rsidP="00E35E45">
      <w:r w:rsidRPr="00BC13C2">
        <w:t>Focus on sustainability concepts for funded efforts from the beginning</w:t>
      </w:r>
    </w:p>
    <w:p w14:paraId="2663A393" w14:textId="78ADFEFF" w:rsidR="00BC13C2" w:rsidRDefault="00BC13C2" w:rsidP="00BC13C2">
      <w:pPr>
        <w:pStyle w:val="Heading3"/>
      </w:pPr>
      <w:bookmarkStart w:id="7" w:name="_Hlk161054176"/>
      <w:r>
        <w:t>Block: 06</w:t>
      </w:r>
    </w:p>
    <w:bookmarkEnd w:id="7"/>
    <w:p w14:paraId="5E8AE949" w14:textId="78ADFEFF" w:rsidR="00A13B37" w:rsidRDefault="00784729" w:rsidP="00E35E45">
      <w:r w:rsidRPr="00784729">
        <w:t>Prioritize innovative and nontraditional solutions</w:t>
      </w:r>
    </w:p>
    <w:p w14:paraId="7A1834CF" w14:textId="78ADFEFF" w:rsidR="00784729" w:rsidRDefault="00784729" w:rsidP="00784729">
      <w:pPr>
        <w:pStyle w:val="Heading3"/>
      </w:pPr>
      <w:r>
        <w:t>Block: 07</w:t>
      </w:r>
    </w:p>
    <w:p w14:paraId="4E20B6FB" w14:textId="78ADFEFF" w:rsidR="00784729" w:rsidRDefault="003A630A" w:rsidP="00E35E45">
      <w:r w:rsidRPr="003A630A">
        <w:t>Fund solutions and programs that do not have alternative funding sources</w:t>
      </w:r>
    </w:p>
    <w:p w14:paraId="547DE42F" w14:textId="78ADFEFF" w:rsidR="003A630A" w:rsidRDefault="003A630A" w:rsidP="00E35E45"/>
    <w:p w14:paraId="1D5F3357" w14:textId="76C1050A" w:rsidR="00E35E45" w:rsidRDefault="00265230" w:rsidP="004766FD">
      <w:pPr>
        <w:pStyle w:val="1"/>
      </w:pPr>
      <w:r>
        <w:t>Timeline</w:t>
      </w:r>
      <w:r w:rsidR="0098408E">
        <w:t xml:space="preserve"> of Council Activities</w:t>
      </w:r>
    </w:p>
    <w:p w14:paraId="2ABD8EA8" w14:textId="45AF618D" w:rsidR="00191BB9" w:rsidRDefault="00191BB9" w:rsidP="00191BB9">
      <w:r>
        <w:t xml:space="preserve">SmartArt: Two-level </w:t>
      </w:r>
      <w:r w:rsidR="00107120">
        <w:t>Accent Process</w:t>
      </w:r>
      <w:r>
        <w:t xml:space="preserve"> </w:t>
      </w:r>
      <w:r w:rsidR="00265230">
        <w:t>for Four-Year Timeline</w:t>
      </w:r>
    </w:p>
    <w:p w14:paraId="096F24AE" w14:textId="204AD11F" w:rsidR="0098408E" w:rsidRDefault="0098408E" w:rsidP="0098408E">
      <w:pPr>
        <w:pStyle w:val="Heading3"/>
      </w:pPr>
      <w:r>
        <w:t>Y</w:t>
      </w:r>
      <w:r w:rsidR="006A7A45">
        <w:t>ear</w:t>
      </w:r>
      <w:r>
        <w:t xml:space="preserve">: </w:t>
      </w:r>
      <w:r w:rsidR="005E527A">
        <w:t>2021</w:t>
      </w:r>
    </w:p>
    <w:p w14:paraId="722DCFE0" w14:textId="77777777" w:rsidR="00B914FF" w:rsidRDefault="00E54395" w:rsidP="00546760">
      <w:pPr>
        <w:pStyle w:val="3"/>
        <w:numPr>
          <w:ilvl w:val="0"/>
          <w:numId w:val="1"/>
        </w:numPr>
        <w:rPr>
          <w:bdr w:val="none" w:sz="0" w:space="0" w:color="auto" w:frame="1"/>
        </w:rPr>
      </w:pPr>
      <w:r w:rsidRPr="00E54395">
        <w:rPr>
          <w:bdr w:val="none" w:sz="0" w:space="0" w:color="auto" w:frame="1"/>
        </w:rPr>
        <w:t>Reviewed scope of crisis and existing landscape of services</w:t>
      </w:r>
    </w:p>
    <w:p w14:paraId="5CEBA423" w14:textId="77777777" w:rsidR="00B914FF" w:rsidRDefault="00E54395" w:rsidP="00546760">
      <w:pPr>
        <w:pStyle w:val="3"/>
        <w:numPr>
          <w:ilvl w:val="0"/>
          <w:numId w:val="1"/>
        </w:numPr>
        <w:rPr>
          <w:bdr w:val="none" w:sz="0" w:space="0" w:color="auto" w:frame="1"/>
        </w:rPr>
      </w:pPr>
      <w:r w:rsidRPr="00B914FF">
        <w:rPr>
          <w:bdr w:val="none" w:sz="0" w:space="0" w:color="auto" w:frame="1"/>
        </w:rPr>
        <w:t>Approved preliminary recommendations</w:t>
      </w:r>
    </w:p>
    <w:p w14:paraId="3CA54B84" w14:textId="4443178F" w:rsidR="00E54395" w:rsidRPr="00B914FF" w:rsidRDefault="00E54395" w:rsidP="00546760">
      <w:pPr>
        <w:pStyle w:val="3"/>
        <w:numPr>
          <w:ilvl w:val="0"/>
          <w:numId w:val="1"/>
        </w:numPr>
        <w:rPr>
          <w:bdr w:val="none" w:sz="0" w:space="0" w:color="auto" w:frame="1"/>
        </w:rPr>
      </w:pPr>
      <w:r w:rsidRPr="00B914FF">
        <w:rPr>
          <w:bdr w:val="none" w:sz="0" w:space="0" w:color="auto" w:frame="1"/>
        </w:rPr>
        <w:t xml:space="preserve">Developed a set of principles to guide future expenditures </w:t>
      </w:r>
    </w:p>
    <w:p w14:paraId="2C4ECEE3" w14:textId="450196C1" w:rsidR="00E54395" w:rsidRPr="00E54395" w:rsidRDefault="00E41197"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2022 </w:t>
      </w:r>
    </w:p>
    <w:p w14:paraId="5B10468B" w14:textId="1A6F17B1" w:rsidR="00EC18AB" w:rsidRDefault="00E54395" w:rsidP="00546760">
      <w:pPr>
        <w:pStyle w:val="3"/>
        <w:numPr>
          <w:ilvl w:val="0"/>
          <w:numId w:val="1"/>
        </w:numPr>
        <w:rPr>
          <w:bdr w:val="none" w:sz="0" w:space="0" w:color="auto" w:frame="1"/>
        </w:rPr>
      </w:pPr>
      <w:r w:rsidRPr="00E54395">
        <w:rPr>
          <w:bdr w:val="none" w:sz="0" w:space="0" w:color="auto" w:frame="1"/>
        </w:rPr>
        <w:t>Reviewed progress toward implementation of recommended initiatives</w:t>
      </w:r>
    </w:p>
    <w:p w14:paraId="143CE209" w14:textId="77777777" w:rsidR="00EC18AB" w:rsidRDefault="00E54395" w:rsidP="00546760">
      <w:pPr>
        <w:pStyle w:val="3"/>
        <w:numPr>
          <w:ilvl w:val="0"/>
          <w:numId w:val="1"/>
        </w:numPr>
        <w:rPr>
          <w:bdr w:val="none" w:sz="0" w:space="0" w:color="auto" w:frame="1"/>
        </w:rPr>
      </w:pPr>
      <w:r w:rsidRPr="00E54395">
        <w:rPr>
          <w:bdr w:val="none" w:sz="0" w:space="0" w:color="auto" w:frame="1"/>
        </w:rPr>
        <w:t>Refined principles to guide future expenditures</w:t>
      </w:r>
    </w:p>
    <w:p w14:paraId="66639C53" w14:textId="3EE28CB5" w:rsidR="00E54395" w:rsidRPr="00E54395" w:rsidRDefault="00E54395" w:rsidP="00546760">
      <w:pPr>
        <w:pStyle w:val="3"/>
        <w:numPr>
          <w:ilvl w:val="0"/>
          <w:numId w:val="1"/>
        </w:numPr>
        <w:rPr>
          <w:bdr w:val="none" w:sz="0" w:space="0" w:color="auto" w:frame="1"/>
        </w:rPr>
      </w:pPr>
      <w:r w:rsidRPr="00E54395">
        <w:rPr>
          <w:bdr w:val="none" w:sz="0" w:space="0" w:color="auto" w:frame="1"/>
        </w:rPr>
        <w:t xml:space="preserve">Completed ORRF Strategic Framework to guide future activities </w:t>
      </w:r>
    </w:p>
    <w:p w14:paraId="16710F65" w14:textId="3411E8A3" w:rsidR="00E54395" w:rsidRDefault="00EC18AB"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2023 </w:t>
      </w:r>
    </w:p>
    <w:p w14:paraId="1BF86744" w14:textId="77777777" w:rsidR="00850DFA" w:rsidRDefault="00850DFA" w:rsidP="00B049A1">
      <w:pPr>
        <w:pStyle w:val="Style1"/>
      </w:pPr>
      <w:r w:rsidRPr="00850DFA">
        <w:t>Reviewed continuing investments in ongoing initiatives</w:t>
      </w:r>
    </w:p>
    <w:p w14:paraId="5D038574" w14:textId="517C2178" w:rsidR="00850DFA" w:rsidRDefault="00850DFA" w:rsidP="00B049A1">
      <w:pPr>
        <w:pStyle w:val="Style1"/>
      </w:pPr>
      <w:r w:rsidRPr="00850DFA">
        <w:t>Approved grant program to support community-based and municipal initiatives, leveraging the ORRF Strategic Framework</w:t>
      </w:r>
    </w:p>
    <w:p w14:paraId="1EE347E0" w14:textId="27E869F7" w:rsidR="0030202A" w:rsidRPr="00E54395" w:rsidRDefault="00850DFA" w:rsidP="00B049A1">
      <w:pPr>
        <w:pStyle w:val="Style1"/>
      </w:pPr>
      <w:r w:rsidRPr="00850DFA">
        <w:t>Identified additional spending priorities for FY2024</w:t>
      </w:r>
      <w:r w:rsidR="00186E59">
        <w:t>+</w:t>
      </w:r>
    </w:p>
    <w:p w14:paraId="0A05944C" w14:textId="5B9C6706" w:rsidR="0098408E" w:rsidRDefault="005E527A" w:rsidP="00186E59">
      <w:pPr>
        <w:pStyle w:val="Heading3"/>
      </w:pPr>
      <w:r>
        <w:t>Year</w:t>
      </w:r>
      <w:r w:rsidR="0098408E">
        <w:t xml:space="preserve">: </w:t>
      </w:r>
      <w:r>
        <w:t>2</w:t>
      </w:r>
      <w:r w:rsidR="0098408E">
        <w:t>02</w:t>
      </w:r>
      <w:r w:rsidR="00186E59">
        <w:t>4</w:t>
      </w:r>
      <w:r w:rsidR="007104EE">
        <w:t xml:space="preserve"> </w:t>
      </w:r>
    </w:p>
    <w:p w14:paraId="2D017168" w14:textId="77777777" w:rsidR="00666704" w:rsidRPr="00666704" w:rsidRDefault="00666704" w:rsidP="00B049A1">
      <w:pPr>
        <w:pStyle w:val="Style1"/>
      </w:pPr>
      <w:r w:rsidRPr="00666704">
        <w:t>Implementing FY2024+ strategic priorities</w:t>
      </w:r>
    </w:p>
    <w:p w14:paraId="2B686C4A" w14:textId="77777777" w:rsidR="00666704" w:rsidRPr="00666704" w:rsidRDefault="00666704" w:rsidP="00B049A1">
      <w:pPr>
        <w:pStyle w:val="Style1"/>
      </w:pPr>
      <w:r w:rsidRPr="00666704">
        <w:t>Planning series of regional listening sessions to enhance community engagement</w:t>
      </w:r>
    </w:p>
    <w:p w14:paraId="600F0DA0" w14:textId="77777777" w:rsidR="00666704" w:rsidRPr="00666704" w:rsidRDefault="00666704" w:rsidP="00B049A1">
      <w:pPr>
        <w:pStyle w:val="Style1"/>
      </w:pPr>
      <w:r w:rsidRPr="00666704">
        <w:t>Developing ORRF KPIs and Expenditure Dashboard</w:t>
      </w:r>
    </w:p>
    <w:p w14:paraId="59F9CA17" w14:textId="6AE086C8" w:rsidR="00191BB9" w:rsidRDefault="00F03D26" w:rsidP="00F03D26">
      <w:pPr>
        <w:pStyle w:val="1"/>
        <w:spacing w:before="240"/>
      </w:pPr>
      <w:r>
        <w:t>Overview of Strategic Priorities</w:t>
      </w:r>
      <w:r w:rsidR="00E4544E">
        <w:t xml:space="preserve"> &amp; Initiatives</w:t>
      </w:r>
    </w:p>
    <w:p w14:paraId="65863E29" w14:textId="778E8663" w:rsidR="008B38DB" w:rsidRDefault="008B38DB" w:rsidP="008B38DB">
      <w:bookmarkStart w:id="8" w:name="_Hlk161055740"/>
      <w:r>
        <w:t xml:space="preserve">SmartArt: Two-level </w:t>
      </w:r>
      <w:r w:rsidR="00B10204">
        <w:t>Vertical Five-Bracket</w:t>
      </w:r>
      <w:r>
        <w:t xml:space="preserve"> </w:t>
      </w:r>
      <w:r w:rsidR="00B10204">
        <w:t>List</w:t>
      </w:r>
    </w:p>
    <w:p w14:paraId="597108F2" w14:textId="1C95D64F" w:rsidR="00972648" w:rsidRDefault="00972648" w:rsidP="00972648">
      <w:pPr>
        <w:pStyle w:val="Heading3"/>
      </w:pPr>
      <w:bookmarkStart w:id="9" w:name="_Hlk161055106"/>
      <w:bookmarkStart w:id="10" w:name="_Hlk161055819"/>
      <w:bookmarkEnd w:id="8"/>
      <w:r>
        <w:t>B</w:t>
      </w:r>
      <w:r w:rsidR="001F3A5B">
        <w:t>ra</w:t>
      </w:r>
      <w:r w:rsidR="007003E1">
        <w:t xml:space="preserve">cket </w:t>
      </w:r>
      <w:bookmarkEnd w:id="9"/>
      <w:r w:rsidR="007003E1">
        <w:t>01</w:t>
      </w:r>
      <w:r>
        <w:t xml:space="preserve">: </w:t>
      </w:r>
      <w:r w:rsidR="007003E1">
        <w:t>Equity</w:t>
      </w:r>
    </w:p>
    <w:bookmarkEnd w:id="10"/>
    <w:p w14:paraId="0DCFDCF2" w14:textId="3020F00F" w:rsidR="00966E03" w:rsidRDefault="00966E03" w:rsidP="00546760">
      <w:pPr>
        <w:pStyle w:val="3"/>
        <w:numPr>
          <w:ilvl w:val="0"/>
          <w:numId w:val="1"/>
        </w:numPr>
        <w:rPr>
          <w:i/>
          <w:iCs/>
          <w:bdr w:val="none" w:sz="0" w:space="0" w:color="auto" w:frame="1"/>
        </w:rPr>
      </w:pPr>
      <w:r w:rsidRPr="00966E03">
        <w:rPr>
          <w:bdr w:val="none" w:sz="0" w:space="0" w:color="auto" w:frame="1"/>
        </w:rPr>
        <w:t xml:space="preserve">Redefining Community Wellness </w:t>
      </w:r>
    </w:p>
    <w:p w14:paraId="28D933C8" w14:textId="5B87E078" w:rsidR="00966E03" w:rsidRDefault="00966E03" w:rsidP="00546760">
      <w:pPr>
        <w:pStyle w:val="3"/>
        <w:numPr>
          <w:ilvl w:val="0"/>
          <w:numId w:val="1"/>
        </w:numPr>
        <w:rPr>
          <w:i/>
          <w:iCs/>
          <w:bdr w:val="none" w:sz="0" w:space="0" w:color="auto" w:frame="1"/>
        </w:rPr>
      </w:pPr>
      <w:r w:rsidRPr="00966E03">
        <w:rPr>
          <w:bdr w:val="none" w:sz="0" w:space="0" w:color="auto" w:frame="1"/>
        </w:rPr>
        <w:t xml:space="preserve">BIPOC and Women’s Re-Entry </w:t>
      </w:r>
    </w:p>
    <w:p w14:paraId="4B445A43" w14:textId="5DF656EB" w:rsidR="00966E03" w:rsidRDefault="00966E03" w:rsidP="00546760">
      <w:pPr>
        <w:pStyle w:val="3"/>
        <w:numPr>
          <w:ilvl w:val="0"/>
          <w:numId w:val="1"/>
        </w:numPr>
        <w:rPr>
          <w:i/>
          <w:iCs/>
          <w:bdr w:val="none" w:sz="0" w:space="0" w:color="auto" w:frame="1"/>
        </w:rPr>
      </w:pPr>
      <w:r w:rsidRPr="00966E03">
        <w:rPr>
          <w:bdr w:val="none" w:sz="0" w:space="0" w:color="auto" w:frame="1"/>
        </w:rPr>
        <w:t xml:space="preserve">School of Re-Entry </w:t>
      </w:r>
    </w:p>
    <w:p w14:paraId="5496178A" w14:textId="2FA44052" w:rsidR="00972648" w:rsidRPr="00E54395" w:rsidRDefault="00966E03" w:rsidP="00972648">
      <w:pPr>
        <w:pStyle w:val="Heading3"/>
        <w:rPr>
          <w:rFonts w:cstheme="minorHAnsi"/>
          <w:bdr w:val="none" w:sz="0" w:space="0" w:color="auto" w:frame="1"/>
        </w:rPr>
      </w:pPr>
      <w:r w:rsidRPr="00966E03">
        <w:rPr>
          <w:rFonts w:asciiTheme="minorHAnsi" w:eastAsiaTheme="minorHAnsi" w:hAnsiTheme="minorHAnsi" w:cstheme="minorHAnsi"/>
          <w:i/>
          <w:iCs/>
          <w:color w:val="auto"/>
          <w:sz w:val="22"/>
          <w:szCs w:val="22"/>
          <w:bdr w:val="none" w:sz="0" w:space="0" w:color="auto" w:frame="1"/>
        </w:rPr>
        <w:t xml:space="preserve"> </w:t>
      </w:r>
      <w:r w:rsidR="00AE5207">
        <w:t>Bracket 02</w:t>
      </w:r>
      <w:r w:rsidR="00972648">
        <w:rPr>
          <w:rFonts w:cstheme="minorHAnsi"/>
          <w:bdr w:val="none" w:sz="0" w:space="0" w:color="auto" w:frame="1"/>
        </w:rPr>
        <w:t xml:space="preserve">: </w:t>
      </w:r>
      <w:r w:rsidR="00AE5207">
        <w:rPr>
          <w:rFonts w:cstheme="minorHAnsi"/>
          <w:bdr w:val="none" w:sz="0" w:space="0" w:color="auto" w:frame="1"/>
        </w:rPr>
        <w:t>Service Expansion/Enhancement</w:t>
      </w:r>
    </w:p>
    <w:p w14:paraId="2D160E47" w14:textId="77777777" w:rsidR="00364AB2" w:rsidRDefault="00364AB2" w:rsidP="00546760">
      <w:pPr>
        <w:pStyle w:val="3"/>
        <w:numPr>
          <w:ilvl w:val="0"/>
          <w:numId w:val="1"/>
        </w:numPr>
        <w:rPr>
          <w:bdr w:val="none" w:sz="0" w:space="0" w:color="auto" w:frame="1"/>
        </w:rPr>
      </w:pPr>
      <w:r w:rsidRPr="00364AB2">
        <w:rPr>
          <w:bdr w:val="none" w:sz="0" w:space="0" w:color="auto" w:frame="1"/>
        </w:rPr>
        <w:t>Harm Reduction Expansion</w:t>
      </w:r>
    </w:p>
    <w:p w14:paraId="1403D1F2" w14:textId="77777777" w:rsidR="00364AB2" w:rsidRDefault="00364AB2" w:rsidP="00546760">
      <w:pPr>
        <w:pStyle w:val="3"/>
        <w:numPr>
          <w:ilvl w:val="0"/>
          <w:numId w:val="1"/>
        </w:numPr>
        <w:rPr>
          <w:bdr w:val="none" w:sz="0" w:space="0" w:color="auto" w:frame="1"/>
        </w:rPr>
      </w:pPr>
      <w:r w:rsidRPr="00364AB2">
        <w:rPr>
          <w:bdr w:val="none" w:sz="0" w:space="0" w:color="auto" w:frame="1"/>
        </w:rPr>
        <w:t>Access to MOUD</w:t>
      </w:r>
    </w:p>
    <w:p w14:paraId="3C939FDC" w14:textId="7652EDAF" w:rsidR="00364AB2" w:rsidRDefault="00364AB2" w:rsidP="00546760">
      <w:pPr>
        <w:pStyle w:val="3"/>
        <w:numPr>
          <w:ilvl w:val="0"/>
          <w:numId w:val="1"/>
        </w:numPr>
        <w:rPr>
          <w:bdr w:val="none" w:sz="0" w:space="0" w:color="auto" w:frame="1"/>
        </w:rPr>
      </w:pPr>
      <w:r w:rsidRPr="00364AB2">
        <w:rPr>
          <w:bdr w:val="none" w:sz="0" w:space="0" w:color="auto" w:frame="1"/>
        </w:rPr>
        <w:t xml:space="preserve">Hospital-Based SUD Services </w:t>
      </w:r>
    </w:p>
    <w:p w14:paraId="57FA4D3F" w14:textId="77DEE211" w:rsidR="00972648" w:rsidRDefault="00AE5207" w:rsidP="00F754B3">
      <w:pPr>
        <w:pStyle w:val="4"/>
        <w:rPr>
          <w:bdr w:val="none" w:sz="0" w:space="0" w:color="auto" w:frame="1"/>
        </w:rPr>
      </w:pPr>
      <w:r>
        <w:t>Bracket 03</w:t>
      </w:r>
      <w:r w:rsidR="00972648">
        <w:rPr>
          <w:bdr w:val="none" w:sz="0" w:space="0" w:color="auto" w:frame="1"/>
        </w:rPr>
        <w:t xml:space="preserve">: </w:t>
      </w:r>
      <w:r w:rsidR="00926249">
        <w:rPr>
          <w:bdr w:val="none" w:sz="0" w:space="0" w:color="auto" w:frame="1"/>
        </w:rPr>
        <w:t>Workforce Development</w:t>
      </w:r>
      <w:r w:rsidR="00972648" w:rsidRPr="00E54395">
        <w:rPr>
          <w:bdr w:val="none" w:sz="0" w:space="0" w:color="auto" w:frame="1"/>
        </w:rPr>
        <w:t xml:space="preserve"> </w:t>
      </w:r>
    </w:p>
    <w:p w14:paraId="42BA4D0B" w14:textId="43479AE7" w:rsidR="00972648" w:rsidRPr="00E54395" w:rsidRDefault="00B8076C" w:rsidP="00546760">
      <w:pPr>
        <w:pStyle w:val="ListParagraph"/>
        <w:numPr>
          <w:ilvl w:val="0"/>
          <w:numId w:val="1"/>
        </w:numPr>
      </w:pPr>
      <w:r>
        <w:t xml:space="preserve">Student </w:t>
      </w:r>
      <w:r w:rsidR="00944DB7">
        <w:t>L</w:t>
      </w:r>
      <w:r>
        <w:t xml:space="preserve">oan </w:t>
      </w:r>
      <w:r w:rsidR="00944DB7">
        <w:t>F</w:t>
      </w:r>
      <w:r>
        <w:t>orgiveness</w:t>
      </w:r>
    </w:p>
    <w:p w14:paraId="002A79D0" w14:textId="09B0CE48" w:rsidR="00972648" w:rsidRDefault="00926249" w:rsidP="00972648">
      <w:pPr>
        <w:pStyle w:val="Heading3"/>
      </w:pPr>
      <w:bookmarkStart w:id="11" w:name="_Hlk161055170"/>
      <w:r>
        <w:t>Bracket 04</w:t>
      </w:r>
      <w:r w:rsidR="00972648">
        <w:t xml:space="preserve">: </w:t>
      </w:r>
      <w:r w:rsidR="00CD0484">
        <w:t>Supporting Families</w:t>
      </w:r>
    </w:p>
    <w:bookmarkEnd w:id="11"/>
    <w:p w14:paraId="19B7AA3A" w14:textId="71E96AAF" w:rsidR="001C2499" w:rsidRPr="001C2499" w:rsidRDefault="001C2499" w:rsidP="00546760">
      <w:pPr>
        <w:pStyle w:val="ListParagraph"/>
        <w:numPr>
          <w:ilvl w:val="0"/>
          <w:numId w:val="1"/>
        </w:numPr>
      </w:pPr>
      <w:r w:rsidRPr="001C2499">
        <w:t>Expanding Access to Evidence-Based Practices for Families</w:t>
      </w:r>
    </w:p>
    <w:p w14:paraId="05B5A12C" w14:textId="0B78F606" w:rsidR="001C2499" w:rsidRPr="001C2499" w:rsidRDefault="001C2499" w:rsidP="00546760">
      <w:pPr>
        <w:pStyle w:val="ListParagraph"/>
        <w:numPr>
          <w:ilvl w:val="0"/>
          <w:numId w:val="1"/>
        </w:numPr>
      </w:pPr>
      <w:r w:rsidRPr="001C2499">
        <w:t xml:space="preserve">Grief Support </w:t>
      </w:r>
    </w:p>
    <w:p w14:paraId="457B2675" w14:textId="31D81F4C" w:rsidR="00CD0484" w:rsidRDefault="00CD0484" w:rsidP="00CD0484">
      <w:pPr>
        <w:pStyle w:val="Heading3"/>
      </w:pPr>
      <w:r>
        <w:lastRenderedPageBreak/>
        <w:t>Bracket 05: S</w:t>
      </w:r>
      <w:r w:rsidR="00E73485">
        <w:t>ocial Determinants of Health</w:t>
      </w:r>
    </w:p>
    <w:p w14:paraId="0814F168" w14:textId="41BCAF2C" w:rsidR="00E73485" w:rsidRDefault="00944DB7" w:rsidP="00546760">
      <w:pPr>
        <w:pStyle w:val="ListParagraph"/>
        <w:numPr>
          <w:ilvl w:val="0"/>
          <w:numId w:val="1"/>
        </w:numPr>
      </w:pPr>
      <w:r>
        <w:t>Low Threshold Housing and Housing Support</w:t>
      </w:r>
    </w:p>
    <w:p w14:paraId="4CBA4296" w14:textId="5DB872B2" w:rsidR="005534AB" w:rsidRDefault="00456A8D" w:rsidP="00546760">
      <w:pPr>
        <w:pStyle w:val="ListParagraph"/>
        <w:numPr>
          <w:ilvl w:val="0"/>
          <w:numId w:val="1"/>
        </w:numPr>
      </w:pPr>
      <w:r>
        <w:t>Community “</w:t>
      </w:r>
      <w:r w:rsidR="005534AB">
        <w:t>Mosaic</w:t>
      </w:r>
      <w:r>
        <w:t>”</w:t>
      </w:r>
      <w:r w:rsidR="005534AB">
        <w:t xml:space="preserve"> </w:t>
      </w:r>
      <w:r>
        <w:t>Grant Program</w:t>
      </w:r>
    </w:p>
    <w:p w14:paraId="26D8BA5B" w14:textId="3B728BD3" w:rsidR="00C9024D" w:rsidRDefault="00C9024D" w:rsidP="00C9024D">
      <w:pPr>
        <w:pStyle w:val="Heading3"/>
      </w:pPr>
      <w:r>
        <w:t xml:space="preserve">Bracket 06: Data Collection &amp; Analysis </w:t>
      </w:r>
    </w:p>
    <w:p w14:paraId="5C124A07" w14:textId="509FA109" w:rsidR="00E73485" w:rsidRDefault="00FD397A" w:rsidP="00546760">
      <w:pPr>
        <w:pStyle w:val="ListParagraph"/>
        <w:numPr>
          <w:ilvl w:val="0"/>
          <w:numId w:val="1"/>
        </w:numPr>
      </w:pPr>
      <w:r>
        <w:t xml:space="preserve">BSAS Dashboard Expansion </w:t>
      </w:r>
    </w:p>
    <w:p w14:paraId="62F952FB" w14:textId="0815088F" w:rsidR="00B416F5" w:rsidRPr="00EB6946" w:rsidRDefault="0072312C" w:rsidP="00EB6946">
      <w:pPr>
        <w:pStyle w:val="Style1"/>
      </w:pPr>
      <w:r w:rsidRPr="00EB6946">
        <w:t xml:space="preserve">ORRF KPIs &amp; Expenditure Dashboard </w:t>
      </w:r>
    </w:p>
    <w:p w14:paraId="3567B7E2" w14:textId="77777777" w:rsidR="004D7258" w:rsidRDefault="004D7258" w:rsidP="004D7258">
      <w:pPr>
        <w:pStyle w:val="3"/>
        <w:rPr>
          <w:rFonts w:eastAsia="Times New Roman" w:cs="Times New Roman"/>
        </w:rPr>
      </w:pPr>
    </w:p>
    <w:p w14:paraId="72C925A3" w14:textId="7E137F1B" w:rsidR="004D7258" w:rsidRDefault="00C1455E" w:rsidP="004D7258">
      <w:pPr>
        <w:pStyle w:val="1"/>
        <w:rPr>
          <w:rFonts w:eastAsia="Times New Roman"/>
        </w:rPr>
      </w:pPr>
      <w:r>
        <w:rPr>
          <w:rFonts w:eastAsia="Times New Roman"/>
        </w:rPr>
        <w:t xml:space="preserve">Initiatives </w:t>
      </w:r>
      <w:r w:rsidR="000B3DDE">
        <w:rPr>
          <w:rFonts w:eastAsia="Times New Roman"/>
        </w:rPr>
        <w:t>Updates</w:t>
      </w:r>
    </w:p>
    <w:p w14:paraId="3E7DE382" w14:textId="30E2A9B6" w:rsidR="009D091F" w:rsidRDefault="009D091F" w:rsidP="009D091F">
      <w:r>
        <w:t xml:space="preserve">SmartArt: </w:t>
      </w:r>
      <w:r w:rsidR="006E37F4">
        <w:t>Vertical</w:t>
      </w:r>
      <w:r w:rsidR="0045467D">
        <w:t xml:space="preserve"> Six-</w:t>
      </w:r>
      <w:r w:rsidR="006E37F4">
        <w:t>Bullet</w:t>
      </w:r>
      <w:r w:rsidR="009948E2">
        <w:t xml:space="preserve"> </w:t>
      </w:r>
      <w:r>
        <w:t>List</w:t>
      </w:r>
    </w:p>
    <w:p w14:paraId="2906624B" w14:textId="6CCC0C81" w:rsidR="00EB6946" w:rsidRPr="00EB6946" w:rsidRDefault="009D091F" w:rsidP="00EB6946">
      <w:pPr>
        <w:pStyle w:val="Heading3"/>
      </w:pPr>
      <w:bookmarkStart w:id="12" w:name="_Hlk170287609"/>
      <w:r>
        <w:t>Box 01: Equity</w:t>
      </w:r>
    </w:p>
    <w:bookmarkEnd w:id="12"/>
    <w:p w14:paraId="5AB7DAF6" w14:textId="77777777" w:rsidR="005A3E79" w:rsidRDefault="005A3E79" w:rsidP="005A3E79">
      <w:pPr>
        <w:pStyle w:val="Style1"/>
      </w:pPr>
      <w:r w:rsidRPr="005A3E79">
        <w:t>Completed three-year evaluation for Black and Latino Men’s Re-entry program with the intention of updating program based on findings before reopening procurement</w:t>
      </w:r>
    </w:p>
    <w:p w14:paraId="6AEFEFC6" w14:textId="5C91A6C6" w:rsidR="005A3E79" w:rsidRPr="005A3E79" w:rsidRDefault="005A3E79" w:rsidP="005A3E79">
      <w:pPr>
        <w:pStyle w:val="Style1"/>
      </w:pPr>
      <w:r w:rsidRPr="005A3E79">
        <w:t xml:space="preserve">Final stages of posting Women’s Re-entry RFR and awaiting approval to go live on </w:t>
      </w:r>
      <w:proofErr w:type="spellStart"/>
      <w:r w:rsidRPr="005A3E79">
        <w:t>Commbuys</w:t>
      </w:r>
      <w:proofErr w:type="spellEnd"/>
    </w:p>
    <w:p w14:paraId="31F9BB0D" w14:textId="1EDCBD5D" w:rsidR="009268C3" w:rsidRPr="009268C3" w:rsidRDefault="009268C3" w:rsidP="009268C3">
      <w:pPr>
        <w:pStyle w:val="4"/>
      </w:pPr>
      <w:r>
        <w:t xml:space="preserve">Box 02: </w:t>
      </w:r>
      <w:r w:rsidRPr="009268C3">
        <w:t>Service Expansion/Enhancement</w:t>
      </w:r>
    </w:p>
    <w:p w14:paraId="44AE8B52" w14:textId="77777777" w:rsidR="0020535F" w:rsidRPr="0020535F" w:rsidRDefault="0020535F" w:rsidP="0020535F">
      <w:pPr>
        <w:pStyle w:val="Style1"/>
        <w:rPr>
          <w:rFonts w:cstheme="minorHAnsi"/>
        </w:rPr>
      </w:pPr>
      <w:r w:rsidRPr="0020535F">
        <w:rPr>
          <w:rFonts w:cstheme="minorHAnsi"/>
        </w:rPr>
        <w:t xml:space="preserve">Hospital-based SUD programs are in the process of establishing data collection systems and have begun serving patients. BSAS procured clinical and fiscal TTA to support hospitals in delivering EB and PP for the maximization of third-party reimbursement </w:t>
      </w:r>
    </w:p>
    <w:p w14:paraId="7723930A" w14:textId="77777777" w:rsidR="0020535F" w:rsidRPr="0020535F" w:rsidRDefault="0020535F" w:rsidP="0020535F">
      <w:pPr>
        <w:pStyle w:val="Style1"/>
        <w:rPr>
          <w:rFonts w:cstheme="minorHAnsi"/>
        </w:rPr>
      </w:pPr>
      <w:r w:rsidRPr="0020535F">
        <w:rPr>
          <w:rFonts w:cstheme="minorHAnsi"/>
        </w:rPr>
        <w:t xml:space="preserve">Released joint application w/ SOR to fund existing OTPs to enhance services and increase access to medications for OUD and stimulant use disorder for underserved and/or high need populations based on available data and promising practices. Awardees to be announced in late September </w:t>
      </w:r>
    </w:p>
    <w:p w14:paraId="41BAF117" w14:textId="632CAB07" w:rsidR="009268C3" w:rsidRPr="009268C3" w:rsidRDefault="009268C3" w:rsidP="009268C3">
      <w:pPr>
        <w:pStyle w:val="4"/>
      </w:pPr>
      <w:r>
        <w:t xml:space="preserve">Box 03: </w:t>
      </w:r>
      <w:r w:rsidR="00C63568">
        <w:t>Workforce Development</w:t>
      </w:r>
    </w:p>
    <w:p w14:paraId="55D1ABB3" w14:textId="77777777" w:rsidR="005C3A28" w:rsidRPr="005C3A28" w:rsidRDefault="005C3A28" w:rsidP="005C3A28">
      <w:pPr>
        <w:pStyle w:val="Style1"/>
        <w:rPr>
          <w:rFonts w:ascii="Times New Roman" w:eastAsia="Times New Roman" w:hAnsi="Times New Roman" w:cs="Times New Roman"/>
          <w:szCs w:val="24"/>
        </w:rPr>
      </w:pPr>
      <w:r w:rsidRPr="005C3A28">
        <w:t>As part of MA-Repay, loan repayment awards were offered to SUD professionals across the Commonwealth. Round one awarded all eligible applicants with $2M remaining to support a second round for professionals hired after the first application closed on 1/30/2023. The second round opened on 8/28/2024 and is scheduled to close on 9/25/2024. Award notifications will be sent directly to applicants in Spring 2025</w:t>
      </w:r>
    </w:p>
    <w:p w14:paraId="3080CBFF" w14:textId="28BD8D4E" w:rsidR="009268C3" w:rsidRPr="009268C3" w:rsidRDefault="00172EB7" w:rsidP="00172EB7">
      <w:pPr>
        <w:pStyle w:val="4"/>
      </w:pPr>
      <w:bookmarkStart w:id="13" w:name="_Hlk170243846"/>
      <w:r>
        <w:t xml:space="preserve">Box 04: </w:t>
      </w:r>
      <w:r w:rsidR="00842184">
        <w:t>Supporting Families</w:t>
      </w:r>
    </w:p>
    <w:bookmarkEnd w:id="13"/>
    <w:p w14:paraId="4F2B37F6" w14:textId="77777777" w:rsidR="00BE5427" w:rsidRPr="00BE5427" w:rsidRDefault="00BE5427" w:rsidP="00BE5427">
      <w:pPr>
        <w:pStyle w:val="Style1"/>
      </w:pPr>
      <w:r w:rsidRPr="00BE5427">
        <w:t>Co-hosting Design Lab with RIZE aimed at assessing the ecosystem of family supports in MA, identifying strengths and gaps, and prioritizing areas of need</w:t>
      </w:r>
    </w:p>
    <w:p w14:paraId="480EC889" w14:textId="77777777" w:rsidR="00BE5427" w:rsidRPr="00BE5427" w:rsidRDefault="00BE5427" w:rsidP="00BE5427">
      <w:pPr>
        <w:pStyle w:val="Style1"/>
      </w:pPr>
      <w:r w:rsidRPr="00BE5427">
        <w:t>Contracted with SADOD to provide resources, information, and assistance to individuals and families who have lost a loved one due to drugs/alcohol</w:t>
      </w:r>
    </w:p>
    <w:p w14:paraId="1701CE56" w14:textId="78B90D3B" w:rsidR="00E63562" w:rsidRPr="009268C3" w:rsidRDefault="00E63562" w:rsidP="00E63562">
      <w:pPr>
        <w:pStyle w:val="4"/>
      </w:pPr>
      <w:r>
        <w:t>Box 0</w:t>
      </w:r>
      <w:r w:rsidR="00F724F8">
        <w:t>5</w:t>
      </w:r>
      <w:r>
        <w:t>: S</w:t>
      </w:r>
      <w:r w:rsidR="00F724F8">
        <w:t>ocial Determinants of Health</w:t>
      </w:r>
    </w:p>
    <w:p w14:paraId="216CB85B" w14:textId="77777777" w:rsidR="00BE5427" w:rsidRPr="00BE5427" w:rsidRDefault="00BE5427" w:rsidP="00BE5427">
      <w:pPr>
        <w:pStyle w:val="Style1"/>
      </w:pPr>
      <w:r w:rsidRPr="00BE5427">
        <w:t>Low threshold housing has served 640 individuals; 585 have been sheltered across seven sites, 200 of whom have been placed in permanent housing through a housing navigation program or have been housed through reunification with friends or family</w:t>
      </w:r>
    </w:p>
    <w:p w14:paraId="2AC5D09E" w14:textId="107C2E64" w:rsidR="00F9418A" w:rsidRDefault="00F9418A" w:rsidP="00F9418A">
      <w:pPr>
        <w:pStyle w:val="4"/>
      </w:pPr>
      <w:r>
        <w:t>Box 06: Data Collection &amp; Assessment</w:t>
      </w:r>
    </w:p>
    <w:p w14:paraId="45464D9B" w14:textId="77777777" w:rsidR="003163FF" w:rsidRPr="003163FF" w:rsidRDefault="003163FF" w:rsidP="003163FF">
      <w:pPr>
        <w:pStyle w:val="Style1"/>
      </w:pPr>
      <w:r w:rsidRPr="003163FF">
        <w:t>Added new features and functionality to the SUD Community Profiles Dashboard, including:  the Overview tab now features a statewide view along with several new metrics; the Deaths tab has been redesigned to allow detailed analysis of deaths by race/ethnicity, age, and gender; a new Data to Action tab offers communities recommendations on how to apply the data found in the dashboard</w:t>
      </w:r>
    </w:p>
    <w:p w14:paraId="1F37303C" w14:textId="77777777" w:rsidR="001A1A53" w:rsidRDefault="001A1A53" w:rsidP="001A1A53">
      <w:pPr>
        <w:pStyle w:val="Style1"/>
      </w:pPr>
      <w:r>
        <w:t xml:space="preserve">Initiative Spotlight: </w:t>
      </w:r>
    </w:p>
    <w:p w14:paraId="512057EE" w14:textId="03EF3D75" w:rsidR="001A1A53" w:rsidRDefault="001A1A53" w:rsidP="0078666E">
      <w:pPr>
        <w:pStyle w:val="1"/>
        <w:spacing w:before="240"/>
      </w:pPr>
      <w:r>
        <w:t>ORRF Revenue and Expenditures</w:t>
      </w:r>
    </w:p>
    <w:p w14:paraId="16B591BB" w14:textId="77777777" w:rsidR="00B20334" w:rsidRDefault="00B20334" w:rsidP="00B20334">
      <w:r w:rsidRPr="008F6F17">
        <w:rPr>
          <w:b/>
          <w:bCs/>
        </w:rPr>
        <w:t>Funds Received</w:t>
      </w:r>
      <w:r>
        <w:rPr>
          <w:b/>
          <w:bCs/>
        </w:rPr>
        <w:t>:</w:t>
      </w:r>
      <w:r>
        <w:t xml:space="preserve"> for Fiscal Year (FY22) $12.97 million, FY23 $62.76 million, FY24 $92.6 million, FY25 $27.22 million</w:t>
      </w:r>
    </w:p>
    <w:p w14:paraId="4EA47BFD" w14:textId="77777777" w:rsidR="00B20334" w:rsidRDefault="00B20334" w:rsidP="00B20334">
      <w:r w:rsidRPr="00402C1F">
        <w:rPr>
          <w:b/>
          <w:bCs/>
        </w:rPr>
        <w:lastRenderedPageBreak/>
        <w:t>Funds Committed/Expended:</w:t>
      </w:r>
      <w:r>
        <w:t xml:space="preserve"> FY22 $9.25 million, FY23 $27.93 million, FY24 $23.84 million, FY25 $55.10 million</w:t>
      </w:r>
    </w:p>
    <w:p w14:paraId="17357693" w14:textId="77777777" w:rsidR="00B20334" w:rsidRDefault="00B20334" w:rsidP="00B20334"/>
    <w:p w14:paraId="79129AD3" w14:textId="77777777" w:rsidR="00B20334" w:rsidRDefault="00B20334" w:rsidP="00B20334">
      <w:pPr>
        <w:jc w:val="center"/>
        <w:rPr>
          <w:b/>
          <w:bCs/>
        </w:rPr>
      </w:pPr>
      <w:r w:rsidRPr="00402C1F">
        <w:rPr>
          <w:b/>
          <w:bCs/>
        </w:rPr>
        <w:t>Annual Commitment</w:t>
      </w:r>
      <w:r>
        <w:rPr>
          <w:b/>
          <w:bCs/>
        </w:rPr>
        <w:t>s</w:t>
      </w:r>
      <w:r w:rsidRPr="00402C1F">
        <w:rPr>
          <w:b/>
          <w:bCs/>
        </w:rPr>
        <w:t xml:space="preserve"> by Strategic Priority</w:t>
      </w:r>
    </w:p>
    <w:p w14:paraId="59CA7E0C" w14:textId="77777777" w:rsidR="00B20334" w:rsidRDefault="00B20334" w:rsidP="00B20334">
      <w:r>
        <w:rPr>
          <w:b/>
          <w:bCs/>
        </w:rPr>
        <w:t xml:space="preserve">Equity: </w:t>
      </w:r>
      <w:r w:rsidRPr="00423D3A">
        <w:t>FY</w:t>
      </w:r>
      <w:r>
        <w:t>24 $4.38 million, FY25 $16 million</w:t>
      </w:r>
    </w:p>
    <w:p w14:paraId="485273B1" w14:textId="77777777" w:rsidR="00B20334" w:rsidRDefault="00B20334" w:rsidP="00B20334">
      <w:r w:rsidRPr="00B42F20">
        <w:rPr>
          <w:b/>
          <w:bCs/>
        </w:rPr>
        <w:t>Service Expansion &amp; Enhancement:</w:t>
      </w:r>
      <w:r>
        <w:t xml:space="preserve"> FY22 $6.5 million, FY23 $6.5 million, FY24 $10.5 million, FY25 $24.5 million</w:t>
      </w:r>
    </w:p>
    <w:p w14:paraId="1E2D2545" w14:textId="77777777" w:rsidR="00B20334" w:rsidRDefault="00B20334" w:rsidP="00B20334">
      <w:r w:rsidRPr="00920A53">
        <w:rPr>
          <w:b/>
          <w:bCs/>
        </w:rPr>
        <w:t>Workforce:</w:t>
      </w:r>
      <w:r>
        <w:t xml:space="preserve"> $15 million for both FY24 &amp; FY25</w:t>
      </w:r>
    </w:p>
    <w:p w14:paraId="44FB84FC" w14:textId="77777777" w:rsidR="00B20334" w:rsidRDefault="00B20334" w:rsidP="00B20334">
      <w:r w:rsidRPr="007C66B0">
        <w:rPr>
          <w:b/>
          <w:bCs/>
        </w:rPr>
        <w:t>Family Supports:</w:t>
      </w:r>
      <w:r>
        <w:t xml:space="preserve"> FY24 $500,000, FY25 3.5 million</w:t>
      </w:r>
    </w:p>
    <w:p w14:paraId="002984E1" w14:textId="77777777" w:rsidR="00B20334" w:rsidRDefault="00B20334" w:rsidP="00B20334">
      <w:r>
        <w:rPr>
          <w:b/>
          <w:bCs/>
        </w:rPr>
        <w:t xml:space="preserve">Social Detriments of Health: </w:t>
      </w:r>
      <w:r w:rsidRPr="00C62361">
        <w:t>FY</w:t>
      </w:r>
      <w:r>
        <w:t>22 $2 million, FY23 $6 million, FY24 $6.85 million, FY25 $8 million</w:t>
      </w:r>
    </w:p>
    <w:p w14:paraId="53DB4A3C" w14:textId="77777777" w:rsidR="00B20334" w:rsidRDefault="00B20334" w:rsidP="00B20334">
      <w:r w:rsidRPr="0076757C">
        <w:rPr>
          <w:b/>
          <w:bCs/>
        </w:rPr>
        <w:t>Data Collection &amp; Analysis:</w:t>
      </w:r>
      <w:r>
        <w:t xml:space="preserve"> FY22 $750,000, FY23 $432.700, FY24 $500,000, FY25 $2 million</w:t>
      </w:r>
    </w:p>
    <w:p w14:paraId="1EBBB6DE" w14:textId="77777777" w:rsidR="00B20334" w:rsidRPr="0076757C" w:rsidRDefault="00B20334" w:rsidP="00B20334">
      <w:r>
        <w:rPr>
          <w:b/>
          <w:bCs/>
        </w:rPr>
        <w:t xml:space="preserve">Municipal Capacity- Building Support: </w:t>
      </w:r>
      <w:r>
        <w:t>FY24 $1.1 million, FY25 $1.1 million</w:t>
      </w:r>
    </w:p>
    <w:p w14:paraId="5DC6E46D" w14:textId="77777777" w:rsidR="00B20334" w:rsidRDefault="00B20334" w:rsidP="0078666E">
      <w:pPr>
        <w:pStyle w:val="1"/>
        <w:spacing w:before="240"/>
      </w:pPr>
    </w:p>
    <w:p w14:paraId="0D754629" w14:textId="674CADE1" w:rsidR="001A1A53" w:rsidRDefault="001A1A53" w:rsidP="0078666E">
      <w:pPr>
        <w:pStyle w:val="1"/>
        <w:spacing w:before="240"/>
      </w:pPr>
    </w:p>
    <w:p w14:paraId="322AB2C2" w14:textId="4A9AB3AA" w:rsidR="00D32B29" w:rsidRDefault="00BE54E5" w:rsidP="0078666E">
      <w:pPr>
        <w:pStyle w:val="1"/>
        <w:spacing w:before="240"/>
      </w:pPr>
      <w:bookmarkStart w:id="14" w:name="_Hlk177460160"/>
      <w:r>
        <w:t>Initiative Spotlight</w:t>
      </w:r>
    </w:p>
    <w:bookmarkEnd w:id="14"/>
    <w:p w14:paraId="1580C7DD" w14:textId="509C8999" w:rsidR="001003B5" w:rsidRDefault="00190289" w:rsidP="00A14ADC">
      <w:r>
        <w:rPr>
          <w:noProof/>
        </w:rPr>
        <w:drawing>
          <wp:inline distT="0" distB="0" distL="0" distR="0" wp14:anchorId="0EA00A4C" wp14:editId="17AF3EBE">
            <wp:extent cx="3352800" cy="1416958"/>
            <wp:effectExtent l="0" t="0" r="0" b="0"/>
            <wp:docPr id="1338131209" name="Picture 1" descr="Screenshot of 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31209" name="Picture 1" descr="Screenshot of Mosaic Opioid Recovery Partnership logo"/>
                    <pic:cNvPicPr/>
                  </pic:nvPicPr>
                  <pic:blipFill>
                    <a:blip r:embed="rId22"/>
                    <a:stretch>
                      <a:fillRect/>
                    </a:stretch>
                  </pic:blipFill>
                  <pic:spPr>
                    <a:xfrm>
                      <a:off x="0" y="0"/>
                      <a:ext cx="3363658" cy="1421547"/>
                    </a:xfrm>
                    <a:prstGeom prst="rect">
                      <a:avLst/>
                    </a:prstGeom>
                  </pic:spPr>
                </pic:pic>
              </a:graphicData>
            </a:graphic>
          </wp:inline>
        </w:drawing>
      </w:r>
    </w:p>
    <w:p w14:paraId="39B34A48" w14:textId="45F7DC26" w:rsidR="001003B5" w:rsidRDefault="009F1A2D" w:rsidP="00A82E08">
      <w:pPr>
        <w:pStyle w:val="1"/>
      </w:pPr>
      <w:bookmarkStart w:id="15" w:name="_Hlk161061716"/>
      <w:r>
        <w:t>Welcome</w:t>
      </w:r>
    </w:p>
    <w:p w14:paraId="79BACA00" w14:textId="72AE4FD8" w:rsidR="001F61D9" w:rsidRDefault="00465762" w:rsidP="00CB2AAF">
      <w:pPr>
        <w:pStyle w:val="4"/>
      </w:pPr>
      <w:r>
        <w:t>Text Box</w:t>
      </w:r>
      <w:r w:rsidR="00A01CA7">
        <w:t xml:space="preserve"> </w:t>
      </w:r>
      <w:r w:rsidR="00DC4B8D">
        <w:t>1</w:t>
      </w:r>
    </w:p>
    <w:p w14:paraId="41639A85" w14:textId="77777777" w:rsidR="00A01CA7" w:rsidRPr="00A01CA7" w:rsidRDefault="00A01CA7" w:rsidP="00A01CA7">
      <w:r w:rsidRPr="00A01CA7">
        <w:t xml:space="preserve">In this presentation, we will review the Mosaic Opioid Recovery Partnership’s </w:t>
      </w:r>
    </w:p>
    <w:p w14:paraId="348721E9" w14:textId="252BC147" w:rsidR="00A01CA7" w:rsidRDefault="00A01CA7" w:rsidP="00A01CA7">
      <w:r w:rsidRPr="00A01CA7">
        <w:t>Community-based Opioid Response Efforts (CORE) grant program and introduce the next rounds of efforts.</w:t>
      </w:r>
    </w:p>
    <w:p w14:paraId="5F74CB4E" w14:textId="3916B98A" w:rsidR="00DC4B8D" w:rsidRDefault="00DC4B8D" w:rsidP="00CB2AAF">
      <w:pPr>
        <w:pStyle w:val="4"/>
      </w:pPr>
      <w:r>
        <w:t>Text Box 2</w:t>
      </w:r>
    </w:p>
    <w:p w14:paraId="4B932A33" w14:textId="77777777" w:rsidR="009C6DA6" w:rsidRPr="009C6DA6" w:rsidRDefault="009C6DA6" w:rsidP="009C6DA6">
      <w:r w:rsidRPr="009C6DA6">
        <w:t>Agenda:</w:t>
      </w:r>
    </w:p>
    <w:p w14:paraId="67C6C8C2" w14:textId="77777777" w:rsidR="009C6DA6" w:rsidRPr="009C6DA6" w:rsidRDefault="009C6DA6" w:rsidP="00546760">
      <w:pPr>
        <w:pStyle w:val="ListParagraph"/>
        <w:numPr>
          <w:ilvl w:val="0"/>
          <w:numId w:val="2"/>
        </w:numPr>
      </w:pPr>
      <w:r w:rsidRPr="009C6DA6">
        <w:t>Overview</w:t>
      </w:r>
    </w:p>
    <w:p w14:paraId="50109956" w14:textId="77777777" w:rsidR="009C6DA6" w:rsidRPr="009C6DA6" w:rsidRDefault="009C6DA6" w:rsidP="00546760">
      <w:pPr>
        <w:pStyle w:val="ListParagraph"/>
        <w:numPr>
          <w:ilvl w:val="0"/>
          <w:numId w:val="2"/>
        </w:numPr>
      </w:pPr>
      <w:r w:rsidRPr="009C6DA6">
        <w:t>How we got here</w:t>
      </w:r>
    </w:p>
    <w:p w14:paraId="27D7506F" w14:textId="77777777" w:rsidR="009C6DA6" w:rsidRPr="009C6DA6" w:rsidRDefault="009C6DA6" w:rsidP="00546760">
      <w:pPr>
        <w:pStyle w:val="ListParagraph"/>
        <w:numPr>
          <w:ilvl w:val="0"/>
          <w:numId w:val="2"/>
        </w:numPr>
      </w:pPr>
      <w:r w:rsidRPr="009C6DA6">
        <w:t>Review process</w:t>
      </w:r>
    </w:p>
    <w:p w14:paraId="0A358426" w14:textId="77777777" w:rsidR="009C6DA6" w:rsidRPr="009C6DA6" w:rsidRDefault="009C6DA6" w:rsidP="00546760">
      <w:pPr>
        <w:pStyle w:val="ListParagraph"/>
        <w:numPr>
          <w:ilvl w:val="0"/>
          <w:numId w:val="2"/>
        </w:numPr>
      </w:pPr>
      <w:r w:rsidRPr="009C6DA6">
        <w:t>Grantees</w:t>
      </w:r>
    </w:p>
    <w:p w14:paraId="421B66C5" w14:textId="77777777" w:rsidR="009C6DA6" w:rsidRPr="009C6DA6" w:rsidRDefault="009C6DA6" w:rsidP="00546760">
      <w:pPr>
        <w:pStyle w:val="ListParagraph"/>
        <w:numPr>
          <w:ilvl w:val="0"/>
          <w:numId w:val="2"/>
        </w:numPr>
      </w:pPr>
      <w:r w:rsidRPr="009C6DA6">
        <w:t>Technical assistance &amp; evaluation</w:t>
      </w:r>
    </w:p>
    <w:p w14:paraId="3042598D" w14:textId="77777777" w:rsidR="009C6DA6" w:rsidRPr="009C6DA6" w:rsidRDefault="009C6DA6" w:rsidP="00546760">
      <w:pPr>
        <w:pStyle w:val="ListParagraph"/>
        <w:numPr>
          <w:ilvl w:val="0"/>
          <w:numId w:val="2"/>
        </w:numPr>
      </w:pPr>
      <w:r w:rsidRPr="009C6DA6">
        <w:t>Coming up</w:t>
      </w:r>
    </w:p>
    <w:p w14:paraId="4372051F" w14:textId="267A3C93" w:rsidR="00CB2AAF" w:rsidRDefault="009C6DA6" w:rsidP="00546760">
      <w:pPr>
        <w:pStyle w:val="ListParagraph"/>
        <w:numPr>
          <w:ilvl w:val="0"/>
          <w:numId w:val="2"/>
        </w:numPr>
      </w:pPr>
      <w:r w:rsidRPr="009C6DA6">
        <w:t>Q &amp; A</w:t>
      </w:r>
      <w:bookmarkEnd w:id="15"/>
    </w:p>
    <w:p w14:paraId="1D43D090" w14:textId="77777777" w:rsidR="00CD666B" w:rsidRDefault="00CD666B" w:rsidP="00CB2AAF">
      <w:pPr>
        <w:pStyle w:val="1"/>
        <w:spacing w:before="720"/>
      </w:pPr>
    </w:p>
    <w:p w14:paraId="578AEF24" w14:textId="51AAB738" w:rsidR="009E0E6F" w:rsidRDefault="00DE37AF" w:rsidP="00CB2AAF">
      <w:pPr>
        <w:pStyle w:val="1"/>
        <w:spacing w:before="720"/>
      </w:pPr>
      <w:r>
        <w:t>Mosaic Opioid Recovery Partnership</w:t>
      </w:r>
    </w:p>
    <w:p w14:paraId="1072F4AD" w14:textId="77777777" w:rsidR="00195FBD" w:rsidRDefault="00195FBD" w:rsidP="00A14ADC">
      <w:pPr>
        <w:rPr>
          <w:rFonts w:ascii="Calibri" w:eastAsiaTheme="minorEastAsia" w:hAnsi="Calibri" w:cs="Calibri"/>
          <w:kern w:val="24"/>
        </w:rPr>
      </w:pPr>
    </w:p>
    <w:p w14:paraId="1650DEA0" w14:textId="02B0C927" w:rsidR="009C522C" w:rsidRDefault="009E0E6F" w:rsidP="00DB13BE">
      <w:pPr>
        <w:pStyle w:val="1"/>
      </w:pPr>
      <w:r>
        <w:rPr>
          <w:noProof/>
        </w:rPr>
        <w:drawing>
          <wp:inline distT="0" distB="0" distL="0" distR="0" wp14:anchorId="3BCE3135" wp14:editId="2BEB50C8">
            <wp:extent cx="2131999" cy="477982"/>
            <wp:effectExtent l="0" t="0" r="1905" b="0"/>
            <wp:docPr id="1892330698" name="Picture 5"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30698" name="Picture 5" descr="Mosaic Opioid Recovery Partnership 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8699" cy="486210"/>
                    </a:xfrm>
                    <a:prstGeom prst="rect">
                      <a:avLst/>
                    </a:prstGeom>
                    <a:noFill/>
                  </pic:spPr>
                </pic:pic>
              </a:graphicData>
            </a:graphic>
          </wp:inline>
        </w:drawing>
      </w:r>
    </w:p>
    <w:p w14:paraId="336590B0" w14:textId="764F8366" w:rsidR="00DE37AF" w:rsidRDefault="0056731E" w:rsidP="00196A0C">
      <w:pPr>
        <w:pStyle w:val="4"/>
      </w:pPr>
      <w:r>
        <w:t>Text Box</w:t>
      </w:r>
    </w:p>
    <w:p w14:paraId="2ED78642" w14:textId="41068D3F" w:rsidR="009C522C" w:rsidRDefault="005E0022" w:rsidP="005E0022">
      <w:pPr>
        <w:pStyle w:val="3"/>
      </w:pPr>
      <w:r w:rsidRPr="005E0022">
        <w:t>The goal of the Mosaic Opioid Recovery Partnership is to create a pathway of access to apply for funds for both municipalities and community-based organizations, particularly those based in communities that are historically underserved and have experienced a disproportionately high rate of opioid-related overdose deaths.</w:t>
      </w:r>
    </w:p>
    <w:p w14:paraId="7AAEA8DC" w14:textId="700D5923" w:rsidR="0056731E" w:rsidRDefault="0056731E" w:rsidP="005E0022">
      <w:pPr>
        <w:pStyle w:val="3"/>
      </w:pPr>
      <w:r>
        <w:rPr>
          <w:noProof/>
        </w:rPr>
        <w:drawing>
          <wp:inline distT="0" distB="0" distL="0" distR="0" wp14:anchorId="21E2A0D7" wp14:editId="0B3956F0">
            <wp:extent cx="1836420" cy="646868"/>
            <wp:effectExtent l="0" t="0" r="0" b="1270"/>
            <wp:docPr id="47875565" name="Picture 6" descr="Commonwealth of MA Seal and RIZE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5565" name="Picture 6" descr="Commonwealth of MA Seal and RIZE Massachusetts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3758" cy="649453"/>
                    </a:xfrm>
                    <a:prstGeom prst="rect">
                      <a:avLst/>
                    </a:prstGeom>
                    <a:noFill/>
                  </pic:spPr>
                </pic:pic>
              </a:graphicData>
            </a:graphic>
          </wp:inline>
        </w:drawing>
      </w:r>
    </w:p>
    <w:p w14:paraId="6B2338EB" w14:textId="77777777" w:rsidR="0056731E" w:rsidRDefault="0056731E" w:rsidP="005E0022">
      <w:pPr>
        <w:pStyle w:val="3"/>
      </w:pPr>
    </w:p>
    <w:p w14:paraId="74DE77F4" w14:textId="77777777" w:rsidR="0073531C" w:rsidRDefault="0073531C" w:rsidP="0073531C">
      <w:pPr>
        <w:pStyle w:val="3"/>
        <w:rPr>
          <w14:ligatures w14:val="none"/>
        </w:rPr>
      </w:pPr>
      <w:r>
        <w:t>Funded by MA Department of Public Health, Bureau of Substance Addiction Services and Powered by RIZE</w:t>
      </w:r>
    </w:p>
    <w:p w14:paraId="2DE95F3F" w14:textId="4ACEE851" w:rsidR="005D4885" w:rsidRDefault="005D4885" w:rsidP="005E0022">
      <w:pPr>
        <w:pStyle w:val="3"/>
      </w:pPr>
    </w:p>
    <w:p w14:paraId="0A3A3AE1" w14:textId="77777777" w:rsidR="0056731E" w:rsidRDefault="0056731E" w:rsidP="005E0022">
      <w:pPr>
        <w:pStyle w:val="3"/>
      </w:pPr>
    </w:p>
    <w:p w14:paraId="286EE363" w14:textId="77777777" w:rsidR="0056731E" w:rsidRDefault="0056731E" w:rsidP="005E0022">
      <w:pPr>
        <w:pStyle w:val="3"/>
      </w:pPr>
    </w:p>
    <w:p w14:paraId="3B241C4E" w14:textId="77777777" w:rsidR="00FB0A4E" w:rsidRDefault="00FB0A4E" w:rsidP="00347819">
      <w:pPr>
        <w:pStyle w:val="Default"/>
      </w:pPr>
    </w:p>
    <w:p w14:paraId="1CEA875F" w14:textId="7B743B79" w:rsidR="00347819" w:rsidRDefault="00896025" w:rsidP="00DB13BE">
      <w:pPr>
        <w:pStyle w:val="1"/>
      </w:pPr>
      <w:r>
        <w:t xml:space="preserve">Guiding Principles </w:t>
      </w:r>
    </w:p>
    <w:p w14:paraId="2BAB6D6E" w14:textId="03ABD81A" w:rsidR="00455E8D" w:rsidRDefault="00455E8D" w:rsidP="00DB13BE">
      <w:pPr>
        <w:pStyle w:val="1"/>
      </w:pPr>
      <w:r>
        <w:rPr>
          <w:noProof/>
        </w:rPr>
        <w:drawing>
          <wp:inline distT="0" distB="0" distL="0" distR="0" wp14:anchorId="55CA5BF0" wp14:editId="75CE7F86">
            <wp:extent cx="3249582" cy="1958340"/>
            <wp:effectExtent l="0" t="0" r="8255" b="3810"/>
            <wp:docPr id="1688098608" name="Picture 7" descr="Graphic that includes four colorful squares grouped together, and each square containing one of the four guiding principles. &#10;First square - Center the voiced of people with lived and living experience &#10;Second square - Ensure efforts are informed by commitments to equity, inclusion, and compassion&#10;Third square - Work to reduce stigma&#10;Fourth square - Advocate for approached that support people in understanding and achieving their own goals regarding harm reduction, treatment, and recove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98608" name="Picture 7" descr="Graphic that includes four colorful squares grouped together, and each square containing one of the four guiding principles. &#10;First square - Center the voiced of people with lived and living experience &#10;Second square - Ensure efforts are informed by commitments to equity, inclusion, and compassion&#10;Third square - Work to reduce stigma&#10;Fourth square - Advocate for approached that support people in understanding and achieving their own goals regarding harm reduction, treatment, and recovery&#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53020" cy="1960412"/>
                    </a:xfrm>
                    <a:prstGeom prst="rect">
                      <a:avLst/>
                    </a:prstGeom>
                    <a:noFill/>
                  </pic:spPr>
                </pic:pic>
              </a:graphicData>
            </a:graphic>
          </wp:inline>
        </w:drawing>
      </w:r>
    </w:p>
    <w:p w14:paraId="4EDDD701" w14:textId="77777777" w:rsidR="00C23A84" w:rsidRDefault="00C23A84" w:rsidP="00DB13BE">
      <w:pPr>
        <w:pStyle w:val="1"/>
      </w:pPr>
    </w:p>
    <w:p w14:paraId="5567389E" w14:textId="08775644" w:rsidR="00171880" w:rsidRDefault="00E50949" w:rsidP="00E50949">
      <w:pPr>
        <w:pStyle w:val="3"/>
      </w:pPr>
      <w:r>
        <w:rPr>
          <w:noProof/>
        </w:rPr>
        <w:drawing>
          <wp:inline distT="0" distB="0" distL="0" distR="0" wp14:anchorId="0693B3BA" wp14:editId="38963726">
            <wp:extent cx="1493520" cy="494267"/>
            <wp:effectExtent l="0" t="0" r="0" b="1270"/>
            <wp:docPr id="904331064" name="Picture 8"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31064" name="Picture 8" descr="Mosaic Opioid Recovery Partnership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17899" cy="502335"/>
                    </a:xfrm>
                    <a:prstGeom prst="rect">
                      <a:avLst/>
                    </a:prstGeom>
                    <a:noFill/>
                  </pic:spPr>
                </pic:pic>
              </a:graphicData>
            </a:graphic>
          </wp:inline>
        </w:drawing>
      </w:r>
    </w:p>
    <w:p w14:paraId="66E19549" w14:textId="77777777" w:rsidR="00171880" w:rsidRDefault="00171880" w:rsidP="00DB13BE"/>
    <w:p w14:paraId="66349689" w14:textId="7C1A065F" w:rsidR="00433ED2" w:rsidRDefault="00CF16E2" w:rsidP="007F509B">
      <w:pPr>
        <w:pStyle w:val="1"/>
      </w:pPr>
      <w:r>
        <w:t>Mosaic Website Memory Wall</w:t>
      </w:r>
    </w:p>
    <w:p w14:paraId="4CD6D624" w14:textId="586C36E4" w:rsidR="00372DC0" w:rsidRDefault="00653D12" w:rsidP="00163825">
      <w:pPr>
        <w:pStyle w:val="3"/>
      </w:pPr>
      <w:r>
        <w:t xml:space="preserve">Screenshot of </w:t>
      </w:r>
      <w:r w:rsidR="00CF16E2">
        <w:t xml:space="preserve">Mosaic Memory Wall </w:t>
      </w:r>
      <w:r w:rsidR="00551071">
        <w:t xml:space="preserve">that </w:t>
      </w:r>
      <w:r w:rsidR="00AC3AB8">
        <w:t xml:space="preserve">states “Remembering Those We’ve Lost” “Mosaic is </w:t>
      </w:r>
      <w:r w:rsidR="006D176B">
        <w:t>grounded in hope, optimism, and opportunity</w:t>
      </w:r>
      <w:r w:rsidR="00372673">
        <w:t>. It is also grounded in the recognition that the settlement funding results from the loss of life and devastation</w:t>
      </w:r>
      <w:r w:rsidR="007162A8">
        <w:t xml:space="preserve"> our communities have experienced because of the opioid </w:t>
      </w:r>
      <w:r w:rsidR="007162A8">
        <w:lastRenderedPageBreak/>
        <w:t>overdose crisis. In every action we take and every decision we make, we carry the memories of those who have been affected</w:t>
      </w:r>
      <w:r w:rsidR="00DB312B">
        <w:t xml:space="preserve">, ensuring their stories guide our work”. </w:t>
      </w:r>
    </w:p>
    <w:p w14:paraId="5E3BA0D8" w14:textId="362D2BB3" w:rsidR="00E15BA0" w:rsidRDefault="00653D12" w:rsidP="00DB312B">
      <w:pPr>
        <w:pStyle w:val="3"/>
      </w:pPr>
      <w:r>
        <w:rPr>
          <w:noProof/>
        </w:rPr>
        <w:drawing>
          <wp:inline distT="0" distB="0" distL="0" distR="0" wp14:anchorId="2642F3AF" wp14:editId="721A85D9">
            <wp:extent cx="5234940" cy="2510646"/>
            <wp:effectExtent l="0" t="0" r="3810" b="4445"/>
            <wp:docPr id="363284244" name="Picture 1" descr="A mosaic of a memory wall of loved ones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84244" name="Picture 1" descr="A mosaic of a memory wall of loved ones past."/>
                    <pic:cNvPicPr/>
                  </pic:nvPicPr>
                  <pic:blipFill>
                    <a:blip r:embed="rId27"/>
                    <a:stretch>
                      <a:fillRect/>
                    </a:stretch>
                  </pic:blipFill>
                  <pic:spPr>
                    <a:xfrm>
                      <a:off x="0" y="0"/>
                      <a:ext cx="5252398" cy="2519019"/>
                    </a:xfrm>
                    <a:prstGeom prst="rect">
                      <a:avLst/>
                    </a:prstGeom>
                  </pic:spPr>
                </pic:pic>
              </a:graphicData>
            </a:graphic>
          </wp:inline>
        </w:drawing>
      </w:r>
    </w:p>
    <w:p w14:paraId="2733DC4B" w14:textId="77777777" w:rsidR="007127D9" w:rsidRDefault="007127D9" w:rsidP="004446E0">
      <w:pPr>
        <w:pStyle w:val="1"/>
      </w:pPr>
      <w:r w:rsidRPr="007127D9">
        <w:t>$15 million in grants across three rounds</w:t>
      </w:r>
    </w:p>
    <w:p w14:paraId="45FE537F" w14:textId="68A464FE" w:rsidR="00B32F8C" w:rsidRDefault="009453C9" w:rsidP="009453C9">
      <w:pPr>
        <w:pStyle w:val="4"/>
        <w:rPr>
          <w:rFonts w:eastAsiaTheme="minorEastAsia"/>
        </w:rPr>
      </w:pPr>
      <w:r>
        <w:rPr>
          <w:rFonts w:eastAsiaTheme="minorEastAsia"/>
        </w:rPr>
        <w:t>Text Box</w:t>
      </w:r>
    </w:p>
    <w:p w14:paraId="3808A4B3" w14:textId="77777777" w:rsidR="009453C9" w:rsidRPr="009453C9" w:rsidRDefault="009453C9" w:rsidP="009453C9">
      <w:pPr>
        <w:pStyle w:val="3"/>
      </w:pPr>
      <w:r w:rsidRPr="009453C9">
        <w:t xml:space="preserve">Round One: Community-based Opioid Response Efforts (CORE) </w:t>
      </w:r>
    </w:p>
    <w:p w14:paraId="3EA33BEC" w14:textId="77777777" w:rsidR="009453C9" w:rsidRPr="009453C9" w:rsidRDefault="009453C9" w:rsidP="009453C9">
      <w:pPr>
        <w:pStyle w:val="3"/>
      </w:pPr>
      <w:r w:rsidRPr="009453C9">
        <w:t>Timeline: August 2024-2027</w:t>
      </w:r>
    </w:p>
    <w:p w14:paraId="173E9EDC" w14:textId="77777777" w:rsidR="009453C9" w:rsidRPr="009453C9" w:rsidRDefault="009453C9" w:rsidP="009453C9">
      <w:pPr>
        <w:pStyle w:val="3"/>
      </w:pPr>
      <w:r w:rsidRPr="009453C9">
        <w:t>RIZE awarded $3,750,000 to 18 organizations through CORE</w:t>
      </w:r>
    </w:p>
    <w:p w14:paraId="58611465" w14:textId="77777777" w:rsidR="009453C9" w:rsidRPr="009453C9" w:rsidRDefault="009453C9" w:rsidP="009453C9">
      <w:pPr>
        <w:pStyle w:val="3"/>
      </w:pPr>
    </w:p>
    <w:p w14:paraId="1F58428E" w14:textId="77777777" w:rsidR="009453C9" w:rsidRPr="009453C9" w:rsidRDefault="009453C9" w:rsidP="009453C9">
      <w:pPr>
        <w:pStyle w:val="3"/>
      </w:pPr>
      <w:r w:rsidRPr="009453C9">
        <w:t xml:space="preserve">Round Two: Matching Municipal Grants </w:t>
      </w:r>
    </w:p>
    <w:p w14:paraId="17FE0F97" w14:textId="77777777" w:rsidR="009453C9" w:rsidRPr="009453C9" w:rsidRDefault="009453C9" w:rsidP="009453C9">
      <w:pPr>
        <w:pStyle w:val="3"/>
      </w:pPr>
      <w:r w:rsidRPr="009453C9">
        <w:t>Timeline: Application to be posted 9/23/24 with awards January 2025</w:t>
      </w:r>
    </w:p>
    <w:p w14:paraId="08A8CAB5" w14:textId="77777777" w:rsidR="009453C9" w:rsidRPr="009453C9" w:rsidRDefault="009453C9" w:rsidP="009453C9">
      <w:pPr>
        <w:pStyle w:val="3"/>
      </w:pPr>
      <w:r w:rsidRPr="009453C9">
        <w:t xml:space="preserve">$1,250,000 one-year funding for three years (2025, 2026, 2027): total $3,750,000 </w:t>
      </w:r>
    </w:p>
    <w:p w14:paraId="4E7533BB" w14:textId="77777777" w:rsidR="009453C9" w:rsidRPr="009453C9" w:rsidRDefault="009453C9" w:rsidP="009453C9">
      <w:pPr>
        <w:pStyle w:val="3"/>
      </w:pPr>
    </w:p>
    <w:p w14:paraId="014E6CB2" w14:textId="77777777" w:rsidR="009453C9" w:rsidRPr="009453C9" w:rsidRDefault="009453C9" w:rsidP="009453C9">
      <w:pPr>
        <w:pStyle w:val="3"/>
      </w:pPr>
      <w:r w:rsidRPr="009453C9">
        <w:t>Round Three: Population-based or Program-specific Opioid Response Efforts</w:t>
      </w:r>
    </w:p>
    <w:p w14:paraId="38ACA163" w14:textId="77777777" w:rsidR="009453C9" w:rsidRPr="009453C9" w:rsidRDefault="009453C9" w:rsidP="009453C9">
      <w:pPr>
        <w:pStyle w:val="3"/>
      </w:pPr>
      <w:r w:rsidRPr="009453C9">
        <w:t xml:space="preserve">Timeline: Application to be posted in early 2025 </w:t>
      </w:r>
    </w:p>
    <w:p w14:paraId="78DEFC98" w14:textId="51B819B3" w:rsidR="009453C9" w:rsidRDefault="009453C9" w:rsidP="009453C9">
      <w:pPr>
        <w:pStyle w:val="3"/>
      </w:pPr>
      <w:r w:rsidRPr="009453C9">
        <w:t>$2,500,000 three-year grants 2025-2027: total $7,500,000</w:t>
      </w:r>
    </w:p>
    <w:p w14:paraId="33A7B15B" w14:textId="77777777" w:rsidR="00B32F8C" w:rsidRDefault="00B32F8C" w:rsidP="009453C9">
      <w:pPr>
        <w:pStyle w:val="3"/>
      </w:pPr>
    </w:p>
    <w:p w14:paraId="4C4B5CB6" w14:textId="552E7FF0" w:rsidR="00B32F8C" w:rsidRDefault="00B32F8C" w:rsidP="009453C9">
      <w:pPr>
        <w:pStyle w:val="3"/>
      </w:pPr>
      <w:r>
        <w:rPr>
          <w:noProof/>
        </w:rPr>
        <w:drawing>
          <wp:inline distT="0" distB="0" distL="0" distR="0" wp14:anchorId="7EED4453" wp14:editId="78CDCE5F">
            <wp:extent cx="1478280" cy="487357"/>
            <wp:effectExtent l="0" t="0" r="7620" b="8255"/>
            <wp:docPr id="1328605127" name="Picture 9"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05127" name="Picture 9" descr="Mosaic Opioid Recovery Partnership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4894" cy="489537"/>
                    </a:xfrm>
                    <a:prstGeom prst="rect">
                      <a:avLst/>
                    </a:prstGeom>
                    <a:noFill/>
                  </pic:spPr>
                </pic:pic>
              </a:graphicData>
            </a:graphic>
          </wp:inline>
        </w:drawing>
      </w:r>
    </w:p>
    <w:p w14:paraId="7B88DC93" w14:textId="5EBF1D8E" w:rsidR="00101150" w:rsidRDefault="007B0DFA" w:rsidP="00101150">
      <w:pPr>
        <w:pStyle w:val="2"/>
      </w:pPr>
      <w:r w:rsidRPr="007B0DFA">
        <w:rPr>
          <w:rFonts w:eastAsiaTheme="minorEastAsia" w:cstheme="minorBidi"/>
          <w:sz w:val="28"/>
          <w:szCs w:val="28"/>
        </w:rPr>
        <w:t>Round 1: Community-based Opioid Response Efforts (CORE)</w:t>
      </w:r>
    </w:p>
    <w:p w14:paraId="2838D9C1" w14:textId="3F495AF7" w:rsidR="007B0DFA" w:rsidRDefault="007B0DFA" w:rsidP="007B0DFA">
      <w:pPr>
        <w:pStyle w:val="4"/>
      </w:pPr>
      <w:r>
        <w:t>Text Box</w:t>
      </w:r>
    </w:p>
    <w:p w14:paraId="20C49584" w14:textId="5A94586E" w:rsidR="0079745E" w:rsidRDefault="0079745E" w:rsidP="00E15BA0">
      <w:r w:rsidRPr="0079745E">
        <w:t>The primary goal of CORE, Mosaic’s first round of grantmaking, is to help organizations deepen their impact, bring their work to scale, and build a strong and sustainable infrastructure to meet the needs of the populations they serve</w:t>
      </w:r>
      <w:r>
        <w:t>.</w:t>
      </w:r>
    </w:p>
    <w:p w14:paraId="1F3AF119" w14:textId="77777777" w:rsidR="0079745E" w:rsidRDefault="0079745E" w:rsidP="00E15BA0"/>
    <w:p w14:paraId="3BA02713" w14:textId="51A9EE49" w:rsidR="0079745E" w:rsidRDefault="006D5668" w:rsidP="008F5346">
      <w:pPr>
        <w:pStyle w:val="1"/>
      </w:pPr>
      <w:r>
        <w:t>CORE guidelines</w:t>
      </w:r>
    </w:p>
    <w:p w14:paraId="45E8B58E" w14:textId="002FE6B1" w:rsidR="00362B91" w:rsidRDefault="00362B91" w:rsidP="00362B91">
      <w:pPr>
        <w:pStyle w:val="4"/>
      </w:pPr>
      <w:r>
        <w:t>Text Box</w:t>
      </w:r>
    </w:p>
    <w:p w14:paraId="580AC5B6" w14:textId="77777777" w:rsidR="006D5668" w:rsidRPr="006D5668" w:rsidRDefault="006D5668" w:rsidP="00546760">
      <w:pPr>
        <w:pStyle w:val="3"/>
        <w:numPr>
          <w:ilvl w:val="0"/>
          <w:numId w:val="3"/>
        </w:numPr>
      </w:pPr>
      <w:r w:rsidRPr="006D5668">
        <w:t>$3,750,000 over three years</w:t>
      </w:r>
    </w:p>
    <w:p w14:paraId="304FC3C4" w14:textId="77777777" w:rsidR="006D5668" w:rsidRPr="006D5668" w:rsidRDefault="006D5668" w:rsidP="00546760">
      <w:pPr>
        <w:pStyle w:val="3"/>
        <w:numPr>
          <w:ilvl w:val="0"/>
          <w:numId w:val="3"/>
        </w:numPr>
      </w:pPr>
      <w:r w:rsidRPr="006D5668">
        <w:t>The three-year grants range from $16,000 to $150,000 annually, depending on the organization’s size and budget</w:t>
      </w:r>
    </w:p>
    <w:p w14:paraId="7F15F836" w14:textId="77777777" w:rsidR="006D5668" w:rsidRPr="006D5668" w:rsidRDefault="006D5668" w:rsidP="00546760">
      <w:pPr>
        <w:pStyle w:val="3"/>
        <w:numPr>
          <w:ilvl w:val="0"/>
          <w:numId w:val="3"/>
        </w:numPr>
      </w:pPr>
      <w:r w:rsidRPr="006D5668">
        <w:t xml:space="preserve">The grants will provide general operating support with a focus on: </w:t>
      </w:r>
    </w:p>
    <w:p w14:paraId="08E030CC" w14:textId="77777777" w:rsidR="006D5668" w:rsidRPr="006D5668" w:rsidRDefault="006D5668" w:rsidP="00546760">
      <w:pPr>
        <w:pStyle w:val="3"/>
        <w:numPr>
          <w:ilvl w:val="1"/>
          <w:numId w:val="3"/>
        </w:numPr>
      </w:pPr>
      <w:r w:rsidRPr="006D5668">
        <w:lastRenderedPageBreak/>
        <w:t xml:space="preserve">stabilizing operations </w:t>
      </w:r>
    </w:p>
    <w:p w14:paraId="1BBCBB48" w14:textId="77777777" w:rsidR="006D5668" w:rsidRPr="006D5668" w:rsidRDefault="006D5668" w:rsidP="00546760">
      <w:pPr>
        <w:pStyle w:val="3"/>
        <w:numPr>
          <w:ilvl w:val="1"/>
          <w:numId w:val="3"/>
        </w:numPr>
      </w:pPr>
      <w:r w:rsidRPr="006D5668">
        <w:t xml:space="preserve">addressing urgent and emerging issues </w:t>
      </w:r>
    </w:p>
    <w:p w14:paraId="32698356" w14:textId="77777777" w:rsidR="006D5668" w:rsidRPr="006D5668" w:rsidRDefault="006D5668" w:rsidP="00546760">
      <w:pPr>
        <w:pStyle w:val="3"/>
        <w:numPr>
          <w:ilvl w:val="1"/>
          <w:numId w:val="3"/>
        </w:numPr>
      </w:pPr>
      <w:r w:rsidRPr="006D5668">
        <w:t xml:space="preserve">building capacity to deliver services </w:t>
      </w:r>
    </w:p>
    <w:p w14:paraId="1B198636" w14:textId="14E04D57" w:rsidR="00FB1328" w:rsidRPr="00FB1328" w:rsidRDefault="006D5668" w:rsidP="00546760">
      <w:pPr>
        <w:pStyle w:val="3"/>
        <w:numPr>
          <w:ilvl w:val="1"/>
          <w:numId w:val="3"/>
        </w:numPr>
      </w:pPr>
      <w:r w:rsidRPr="006D5668">
        <w:t>investing in organizational infrastructure</w:t>
      </w:r>
    </w:p>
    <w:p w14:paraId="3D3E7E43" w14:textId="77777777" w:rsidR="00FB1328" w:rsidRPr="00FB1328" w:rsidRDefault="00FB1328" w:rsidP="00546760">
      <w:pPr>
        <w:pStyle w:val="3"/>
        <w:numPr>
          <w:ilvl w:val="1"/>
          <w:numId w:val="3"/>
        </w:numPr>
      </w:pPr>
      <w:r w:rsidRPr="00FB1328">
        <w:t>Focus groups with PWLLE</w:t>
      </w:r>
    </w:p>
    <w:p w14:paraId="217EB678" w14:textId="77777777" w:rsidR="00FB1328" w:rsidRDefault="00FB1328" w:rsidP="00546760">
      <w:pPr>
        <w:pStyle w:val="3"/>
        <w:numPr>
          <w:ilvl w:val="1"/>
          <w:numId w:val="3"/>
        </w:numPr>
      </w:pPr>
      <w:r w:rsidRPr="00FB1328">
        <w:t xml:space="preserve">Together in Recovery Advisory Committee, </w:t>
      </w:r>
      <w:proofErr w:type="spellStart"/>
      <w:r w:rsidRPr="00FB1328">
        <w:t>HEALing</w:t>
      </w:r>
      <w:proofErr w:type="spellEnd"/>
      <w:r w:rsidRPr="00FB1328">
        <w:t xml:space="preserve"> Communities Study CAB</w:t>
      </w:r>
    </w:p>
    <w:p w14:paraId="4069426E" w14:textId="77777777" w:rsidR="004B434A" w:rsidRDefault="004B434A" w:rsidP="004B434A">
      <w:pPr>
        <w:pStyle w:val="3"/>
      </w:pPr>
    </w:p>
    <w:p w14:paraId="6B0155A8" w14:textId="1D2ADA50" w:rsidR="001D2D86" w:rsidRDefault="004446E0" w:rsidP="00E067B3">
      <w:pPr>
        <w:pStyle w:val="4"/>
      </w:pPr>
      <w:r>
        <w:rPr>
          <w:noProof/>
        </w:rPr>
        <w:drawing>
          <wp:inline distT="0" distB="0" distL="0" distR="0" wp14:anchorId="73A89657" wp14:editId="5AFA6116">
            <wp:extent cx="1447800" cy="477308"/>
            <wp:effectExtent l="0" t="0" r="0" b="0"/>
            <wp:docPr id="576556440" name="Picture 10"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56440" name="Picture 10" descr="Mosaic Opioid Recovery Partnership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54564" cy="479538"/>
                    </a:xfrm>
                    <a:prstGeom prst="rect">
                      <a:avLst/>
                    </a:prstGeom>
                    <a:noFill/>
                  </pic:spPr>
                </pic:pic>
              </a:graphicData>
            </a:graphic>
          </wp:inline>
        </w:drawing>
      </w:r>
    </w:p>
    <w:p w14:paraId="0C5DD1C2" w14:textId="7A69B885" w:rsidR="001D2D86" w:rsidRDefault="001D2D86" w:rsidP="00E067B3">
      <w:pPr>
        <w:pStyle w:val="4"/>
      </w:pPr>
    </w:p>
    <w:p w14:paraId="215DE646" w14:textId="267CAE01" w:rsidR="00E067B3" w:rsidRDefault="007C29EF" w:rsidP="007C29EF">
      <w:pPr>
        <w:pStyle w:val="1"/>
      </w:pPr>
      <w:r>
        <w:t>CORE application process</w:t>
      </w:r>
    </w:p>
    <w:p w14:paraId="71289194" w14:textId="14FF003A" w:rsidR="007C29EF" w:rsidRDefault="0031108A" w:rsidP="0031108A">
      <w:pPr>
        <w:pStyle w:val="4"/>
      </w:pPr>
      <w:r>
        <w:t>Text Box</w:t>
      </w:r>
    </w:p>
    <w:p w14:paraId="732312B3" w14:textId="77777777" w:rsidR="0031108A" w:rsidRPr="0031108A" w:rsidRDefault="0031108A" w:rsidP="00546760">
      <w:pPr>
        <w:pStyle w:val="3"/>
        <w:numPr>
          <w:ilvl w:val="0"/>
          <w:numId w:val="4"/>
        </w:numPr>
      </w:pPr>
      <w:r w:rsidRPr="0031108A">
        <w:t>Simple online form</w:t>
      </w:r>
    </w:p>
    <w:p w14:paraId="239153A4" w14:textId="77777777" w:rsidR="0031108A" w:rsidRPr="0031108A" w:rsidRDefault="0031108A" w:rsidP="00546760">
      <w:pPr>
        <w:pStyle w:val="3"/>
        <w:numPr>
          <w:ilvl w:val="1"/>
          <w:numId w:val="6"/>
        </w:numPr>
      </w:pPr>
      <w:r w:rsidRPr="0031108A">
        <w:t>Available in English and Spanish</w:t>
      </w:r>
    </w:p>
    <w:p w14:paraId="19428E47" w14:textId="77777777" w:rsidR="0031108A" w:rsidRPr="0031108A" w:rsidRDefault="0031108A" w:rsidP="00546760">
      <w:pPr>
        <w:pStyle w:val="3"/>
        <w:numPr>
          <w:ilvl w:val="1"/>
          <w:numId w:val="6"/>
        </w:numPr>
      </w:pPr>
      <w:r w:rsidRPr="0031108A">
        <w:t>8 questions designed to capture</w:t>
      </w:r>
    </w:p>
    <w:p w14:paraId="2958E926" w14:textId="77777777" w:rsidR="0031108A" w:rsidRPr="0031108A" w:rsidRDefault="0031108A" w:rsidP="00546760">
      <w:pPr>
        <w:pStyle w:val="3"/>
        <w:numPr>
          <w:ilvl w:val="2"/>
          <w:numId w:val="5"/>
        </w:numPr>
      </w:pPr>
      <w:r w:rsidRPr="0031108A">
        <w:t>the mission and core activities of the applicant</w:t>
      </w:r>
    </w:p>
    <w:p w14:paraId="52F528DA" w14:textId="77777777" w:rsidR="0031108A" w:rsidRPr="0031108A" w:rsidRDefault="0031108A" w:rsidP="00546760">
      <w:pPr>
        <w:pStyle w:val="3"/>
        <w:numPr>
          <w:ilvl w:val="2"/>
          <w:numId w:val="5"/>
        </w:numPr>
      </w:pPr>
      <w:r w:rsidRPr="0031108A">
        <w:t>how the applicant operationalizes equity, access, and inclusion</w:t>
      </w:r>
    </w:p>
    <w:p w14:paraId="222D0911" w14:textId="77777777" w:rsidR="0031108A" w:rsidRPr="0031108A" w:rsidRDefault="0031108A" w:rsidP="00546760">
      <w:pPr>
        <w:pStyle w:val="3"/>
        <w:numPr>
          <w:ilvl w:val="2"/>
          <w:numId w:val="5"/>
        </w:numPr>
      </w:pPr>
      <w:r w:rsidRPr="0031108A">
        <w:t>the organization’s goals and how CORE funding would help achieve them</w:t>
      </w:r>
    </w:p>
    <w:p w14:paraId="34C18ACC" w14:textId="77777777" w:rsidR="0031108A" w:rsidRPr="0031108A" w:rsidRDefault="0031108A" w:rsidP="0031108A">
      <w:pPr>
        <w:pStyle w:val="3"/>
      </w:pPr>
    </w:p>
    <w:p w14:paraId="7FF681BB" w14:textId="77777777" w:rsidR="0031108A" w:rsidRPr="0031108A" w:rsidRDefault="0031108A" w:rsidP="00546760">
      <w:pPr>
        <w:pStyle w:val="3"/>
        <w:numPr>
          <w:ilvl w:val="0"/>
          <w:numId w:val="5"/>
        </w:numPr>
      </w:pPr>
      <w:r w:rsidRPr="0031108A">
        <w:t>Webinar: 64 attendees</w:t>
      </w:r>
    </w:p>
    <w:p w14:paraId="2EDBEA08" w14:textId="77777777" w:rsidR="0031108A" w:rsidRPr="0031108A" w:rsidRDefault="0031108A" w:rsidP="0031108A">
      <w:pPr>
        <w:pStyle w:val="3"/>
      </w:pPr>
    </w:p>
    <w:p w14:paraId="5DBF82FD" w14:textId="45ADFB90" w:rsidR="0031108A" w:rsidRDefault="0031108A" w:rsidP="00546760">
      <w:pPr>
        <w:pStyle w:val="3"/>
        <w:numPr>
          <w:ilvl w:val="0"/>
          <w:numId w:val="7"/>
        </w:numPr>
      </w:pPr>
      <w:r w:rsidRPr="0031108A">
        <w:t>Office hours (3 one-hour virtual sessions): 39 organizations attended</w:t>
      </w:r>
    </w:p>
    <w:p w14:paraId="4DE1B99D" w14:textId="77777777" w:rsidR="00F437D0" w:rsidRDefault="00F437D0" w:rsidP="00F437D0">
      <w:pPr>
        <w:pStyle w:val="3"/>
      </w:pPr>
    </w:p>
    <w:p w14:paraId="30A841B8" w14:textId="7EB6A893" w:rsidR="00F437D0" w:rsidRDefault="00F437D0" w:rsidP="00F437D0">
      <w:pPr>
        <w:pStyle w:val="3"/>
      </w:pPr>
      <w:r>
        <w:rPr>
          <w:noProof/>
        </w:rPr>
        <w:drawing>
          <wp:inline distT="0" distB="0" distL="0" distR="0" wp14:anchorId="1977A5EA" wp14:editId="60E320D3">
            <wp:extent cx="1394460" cy="459723"/>
            <wp:effectExtent l="0" t="0" r="0" b="0"/>
            <wp:docPr id="726403697" name="Picture 11"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03697" name="Picture 11" descr="Mosaic Opioid Recovery Partnership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4763" cy="463120"/>
                    </a:xfrm>
                    <a:prstGeom prst="rect">
                      <a:avLst/>
                    </a:prstGeom>
                    <a:noFill/>
                  </pic:spPr>
                </pic:pic>
              </a:graphicData>
            </a:graphic>
          </wp:inline>
        </w:drawing>
      </w:r>
    </w:p>
    <w:p w14:paraId="36DBA9D0" w14:textId="77777777" w:rsidR="00F437D0" w:rsidRDefault="00F437D0" w:rsidP="00F437D0">
      <w:pPr>
        <w:pStyle w:val="3"/>
      </w:pPr>
    </w:p>
    <w:p w14:paraId="5637988F" w14:textId="12C15982" w:rsidR="00F437D0" w:rsidRDefault="00DF22B3" w:rsidP="00DF22B3">
      <w:pPr>
        <w:pStyle w:val="1"/>
      </w:pPr>
      <w:r>
        <w:t>CORE applicant pool</w:t>
      </w:r>
    </w:p>
    <w:p w14:paraId="1D5874BF" w14:textId="1F5FB4A7" w:rsidR="00DF22B3" w:rsidRDefault="00DF22B3" w:rsidP="00DF22B3">
      <w:pPr>
        <w:pStyle w:val="4"/>
      </w:pPr>
      <w:r>
        <w:t>Text Box</w:t>
      </w:r>
    </w:p>
    <w:p w14:paraId="18235592" w14:textId="77777777" w:rsidR="00DF22B3" w:rsidRPr="00DF22B3" w:rsidRDefault="00DF22B3" w:rsidP="00546760">
      <w:pPr>
        <w:pStyle w:val="3"/>
        <w:numPr>
          <w:ilvl w:val="0"/>
          <w:numId w:val="7"/>
        </w:numPr>
      </w:pPr>
      <w:r w:rsidRPr="00DF22B3">
        <w:t>97 applications submitted</w:t>
      </w:r>
    </w:p>
    <w:p w14:paraId="1E9685ED" w14:textId="77777777" w:rsidR="00DF22B3" w:rsidRPr="00DF22B3" w:rsidRDefault="00DF22B3" w:rsidP="00546760">
      <w:pPr>
        <w:pStyle w:val="3"/>
        <w:numPr>
          <w:ilvl w:val="0"/>
          <w:numId w:val="7"/>
        </w:numPr>
      </w:pPr>
      <w:r w:rsidRPr="00DF22B3">
        <w:t>Relatively evenly distributed on the size of operating budgets</w:t>
      </w:r>
    </w:p>
    <w:p w14:paraId="0F9C9E4E" w14:textId="77777777" w:rsidR="00DF22B3" w:rsidRPr="00DF22B3" w:rsidRDefault="00DF22B3" w:rsidP="00546760">
      <w:pPr>
        <w:pStyle w:val="3"/>
        <w:numPr>
          <w:ilvl w:val="0"/>
          <w:numId w:val="7"/>
        </w:numPr>
      </w:pPr>
      <w:r w:rsidRPr="00DF22B3">
        <w:t>Nearly half of the applicant organizations work in recovery support services, followed by prevention, harm reduction, treatment, and trauma/grief/family supports</w:t>
      </w:r>
    </w:p>
    <w:p w14:paraId="0671DB93" w14:textId="77777777" w:rsidR="00DF22B3" w:rsidRPr="00DF22B3" w:rsidRDefault="00DF22B3" w:rsidP="00546760">
      <w:pPr>
        <w:pStyle w:val="3"/>
        <w:numPr>
          <w:ilvl w:val="1"/>
          <w:numId w:val="8"/>
        </w:numPr>
      </w:pPr>
      <w:r w:rsidRPr="00DF22B3">
        <w:t>Applicants serve priority populations:</w:t>
      </w:r>
    </w:p>
    <w:p w14:paraId="59014395" w14:textId="77777777" w:rsidR="00DF22B3" w:rsidRPr="00DF22B3" w:rsidRDefault="00DF22B3" w:rsidP="00546760">
      <w:pPr>
        <w:pStyle w:val="3"/>
        <w:numPr>
          <w:ilvl w:val="1"/>
          <w:numId w:val="8"/>
        </w:numPr>
      </w:pPr>
      <w:r w:rsidRPr="00DF22B3">
        <w:t>91% reach PWLLE</w:t>
      </w:r>
    </w:p>
    <w:p w14:paraId="208A9947" w14:textId="77777777" w:rsidR="00DF22B3" w:rsidRPr="00DF22B3" w:rsidRDefault="00DF22B3" w:rsidP="00546760">
      <w:pPr>
        <w:pStyle w:val="3"/>
        <w:numPr>
          <w:ilvl w:val="1"/>
          <w:numId w:val="8"/>
        </w:numPr>
      </w:pPr>
      <w:r w:rsidRPr="00DF22B3">
        <w:t>74% reach BIPOC communities</w:t>
      </w:r>
    </w:p>
    <w:p w14:paraId="2748C4AB" w14:textId="0026ECB9" w:rsidR="00DF22B3" w:rsidRDefault="00DF22B3" w:rsidP="00546760">
      <w:pPr>
        <w:pStyle w:val="3"/>
        <w:numPr>
          <w:ilvl w:val="1"/>
          <w:numId w:val="8"/>
        </w:numPr>
      </w:pPr>
      <w:r w:rsidRPr="00DF22B3">
        <w:t>73% reach people experiencing housing insecurity</w:t>
      </w:r>
    </w:p>
    <w:p w14:paraId="37DB7590" w14:textId="20C87574" w:rsidR="00C11B88" w:rsidRDefault="00C11B88" w:rsidP="0086536D">
      <w:pPr>
        <w:pStyle w:val="4"/>
      </w:pPr>
      <w:r>
        <w:lastRenderedPageBreak/>
        <w:t>Pie Chart</w:t>
      </w:r>
    </w:p>
    <w:p w14:paraId="7311BBC6" w14:textId="742E1BC7" w:rsidR="00C11B88" w:rsidRDefault="00C11B88" w:rsidP="00C11B88">
      <w:pPr>
        <w:pStyle w:val="3"/>
      </w:pPr>
      <w:r>
        <w:rPr>
          <w:noProof/>
        </w:rPr>
        <w:drawing>
          <wp:inline distT="0" distB="0" distL="0" distR="0" wp14:anchorId="73B09B2B" wp14:editId="3774BC65">
            <wp:extent cx="2362200" cy="2456149"/>
            <wp:effectExtent l="0" t="0" r="0" b="0"/>
            <wp:docPr id="1304303879" name="Picture 12" descr="Image of multicolored pie chart sectioned into eight parts to display the regional locations areas of the CORE applic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03879" name="Picture 12" descr="Image of multicolored pie chart sectioned into eight parts to display the regional locations areas of the CORE applicants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0763" cy="2485848"/>
                    </a:xfrm>
                    <a:prstGeom prst="rect">
                      <a:avLst/>
                    </a:prstGeom>
                    <a:noFill/>
                  </pic:spPr>
                </pic:pic>
              </a:graphicData>
            </a:graphic>
          </wp:inline>
        </w:drawing>
      </w:r>
    </w:p>
    <w:p w14:paraId="401C09E7" w14:textId="76465786" w:rsidR="007B71C7" w:rsidRDefault="007B71C7" w:rsidP="00C11B88">
      <w:pPr>
        <w:pStyle w:val="3"/>
      </w:pPr>
      <w:r>
        <w:rPr>
          <w:noProof/>
        </w:rPr>
        <w:drawing>
          <wp:inline distT="0" distB="0" distL="0" distR="0" wp14:anchorId="4F7F6CD7" wp14:editId="37BF186A">
            <wp:extent cx="1424940" cy="469772"/>
            <wp:effectExtent l="0" t="0" r="3810" b="6985"/>
            <wp:docPr id="1491831101" name="Picture 13"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31101" name="Picture 13" descr="Mosaic Opioid Recovery Partnership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9659" cy="471328"/>
                    </a:xfrm>
                    <a:prstGeom prst="rect">
                      <a:avLst/>
                    </a:prstGeom>
                    <a:noFill/>
                  </pic:spPr>
                </pic:pic>
              </a:graphicData>
            </a:graphic>
          </wp:inline>
        </w:drawing>
      </w:r>
    </w:p>
    <w:p w14:paraId="60DAB08D" w14:textId="77777777" w:rsidR="007B71C7" w:rsidRDefault="007B71C7" w:rsidP="00C11B88">
      <w:pPr>
        <w:pStyle w:val="3"/>
      </w:pPr>
    </w:p>
    <w:p w14:paraId="52280CA8" w14:textId="6C9603C3" w:rsidR="007B71C7" w:rsidRDefault="00512771" w:rsidP="00512771">
      <w:pPr>
        <w:pStyle w:val="1"/>
      </w:pPr>
      <w:r>
        <w:t>CORE applicants survey results</w:t>
      </w:r>
    </w:p>
    <w:p w14:paraId="7BCF33D7" w14:textId="069845B7" w:rsidR="00512771" w:rsidRDefault="00512771" w:rsidP="00512771">
      <w:pPr>
        <w:pStyle w:val="4"/>
      </w:pPr>
      <w:r>
        <w:t>Text Box</w:t>
      </w:r>
    </w:p>
    <w:p w14:paraId="394AD292" w14:textId="77777777" w:rsidR="00EA33D7" w:rsidRPr="00EA33D7" w:rsidRDefault="00EA33D7" w:rsidP="00546760">
      <w:pPr>
        <w:pStyle w:val="3"/>
        <w:numPr>
          <w:ilvl w:val="0"/>
          <w:numId w:val="9"/>
        </w:numPr>
      </w:pPr>
      <w:r w:rsidRPr="00EA33D7">
        <w:t>97% of respondents found the application process “somewhat” or “very” easy</w:t>
      </w:r>
    </w:p>
    <w:p w14:paraId="067CF599" w14:textId="77777777" w:rsidR="00EA33D7" w:rsidRPr="00EA33D7" w:rsidRDefault="00EA33D7" w:rsidP="00546760">
      <w:pPr>
        <w:pStyle w:val="3"/>
        <w:numPr>
          <w:ilvl w:val="0"/>
          <w:numId w:val="9"/>
        </w:numPr>
      </w:pPr>
      <w:r w:rsidRPr="00EA33D7">
        <w:t>89% “strongly” or “somewhat” agreed that the application process empowered small community organizations to apply</w:t>
      </w:r>
    </w:p>
    <w:p w14:paraId="40B12BD0" w14:textId="6DF6689E" w:rsidR="00D3141D" w:rsidRDefault="00EA33D7" w:rsidP="00546760">
      <w:pPr>
        <w:pStyle w:val="3"/>
        <w:numPr>
          <w:ilvl w:val="0"/>
          <w:numId w:val="9"/>
        </w:numPr>
      </w:pPr>
      <w:r w:rsidRPr="00EA33D7">
        <w:t>85% of applicants “strongly” or “somewhat” agreed that they felt confident that organizations/groups like theirs would be evaluated fairly for this program</w:t>
      </w:r>
    </w:p>
    <w:p w14:paraId="2F6CD832" w14:textId="0AF39E2D" w:rsidR="00D3141D" w:rsidRDefault="00CB336A" w:rsidP="00512771">
      <w:pPr>
        <w:pStyle w:val="4"/>
      </w:pPr>
      <w:r>
        <w:rPr>
          <w:noProof/>
        </w:rPr>
        <w:drawing>
          <wp:inline distT="0" distB="0" distL="0" distR="0" wp14:anchorId="3F07E65C" wp14:editId="5EE7FDAD">
            <wp:extent cx="3581400" cy="1365983"/>
            <wp:effectExtent l="0" t="0" r="0" b="5715"/>
            <wp:docPr id="1557840003" name="Picture 1" descr="Screenshot of two oval speech bubbles each containing a quote from a CORE applicant, and an image of the Mosaic Opioid Recovery Partnershi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40003" name="Picture 1" descr="Screenshot of two oval speech bubbles each containing a quote from a CORE applicant, and an image of the Mosaic Opioid Recovery Partnership logo "/>
                    <pic:cNvPicPr/>
                  </pic:nvPicPr>
                  <pic:blipFill>
                    <a:blip r:embed="rId33"/>
                    <a:stretch>
                      <a:fillRect/>
                    </a:stretch>
                  </pic:blipFill>
                  <pic:spPr>
                    <a:xfrm>
                      <a:off x="0" y="0"/>
                      <a:ext cx="3631329" cy="1385026"/>
                    </a:xfrm>
                    <a:prstGeom prst="rect">
                      <a:avLst/>
                    </a:prstGeom>
                  </pic:spPr>
                </pic:pic>
              </a:graphicData>
            </a:graphic>
          </wp:inline>
        </w:drawing>
      </w:r>
    </w:p>
    <w:p w14:paraId="71572813" w14:textId="77777777" w:rsidR="00CB336A" w:rsidRDefault="00CB336A" w:rsidP="007A6F6E">
      <w:pPr>
        <w:pStyle w:val="1"/>
      </w:pPr>
    </w:p>
    <w:p w14:paraId="41A98F2C" w14:textId="18578A09" w:rsidR="007A6F6E" w:rsidRDefault="00CB336A" w:rsidP="007A6F6E">
      <w:pPr>
        <w:pStyle w:val="1"/>
      </w:pPr>
      <w:r>
        <w:t>CORE community review</w:t>
      </w:r>
    </w:p>
    <w:p w14:paraId="04DF9C36" w14:textId="7DC02AD8" w:rsidR="00CB336A" w:rsidRDefault="00FF17D5" w:rsidP="00FF17D5">
      <w:pPr>
        <w:pStyle w:val="4"/>
      </w:pPr>
      <w:r>
        <w:t>Text Box</w:t>
      </w:r>
    </w:p>
    <w:p w14:paraId="0B1BC886" w14:textId="72DADD02" w:rsidR="00FF17D5" w:rsidRPr="00FF17D5" w:rsidRDefault="00FF17D5" w:rsidP="00546760">
      <w:pPr>
        <w:pStyle w:val="3"/>
        <w:numPr>
          <w:ilvl w:val="0"/>
          <w:numId w:val="10"/>
        </w:numPr>
      </w:pPr>
      <w:r w:rsidRPr="00FF17D5">
        <w:t xml:space="preserve">11 teams * 3 reviewers </w:t>
      </w:r>
    </w:p>
    <w:p w14:paraId="43E871CE" w14:textId="77777777" w:rsidR="00FF17D5" w:rsidRPr="00FF17D5" w:rsidRDefault="00FF17D5" w:rsidP="00546760">
      <w:pPr>
        <w:pStyle w:val="3"/>
        <w:numPr>
          <w:ilvl w:val="0"/>
          <w:numId w:val="10"/>
        </w:numPr>
      </w:pPr>
      <w:r w:rsidRPr="00FF17D5">
        <w:t>Each team included PWLLE, family members, subject matter, and equity and inclusion experts</w:t>
      </w:r>
    </w:p>
    <w:p w14:paraId="4762BD5C" w14:textId="77777777" w:rsidR="00FF17D5" w:rsidRPr="00FF17D5" w:rsidRDefault="00FF17D5" w:rsidP="00546760">
      <w:pPr>
        <w:pStyle w:val="3"/>
        <w:numPr>
          <w:ilvl w:val="1"/>
          <w:numId w:val="11"/>
        </w:numPr>
      </w:pPr>
      <w:r w:rsidRPr="00FF17D5">
        <w:t>81% PWLLE (self or family member)</w:t>
      </w:r>
    </w:p>
    <w:p w14:paraId="32073DE0" w14:textId="77777777" w:rsidR="00FF17D5" w:rsidRPr="00FF17D5" w:rsidRDefault="00FF17D5" w:rsidP="00546760">
      <w:pPr>
        <w:pStyle w:val="3"/>
        <w:numPr>
          <w:ilvl w:val="1"/>
          <w:numId w:val="11"/>
        </w:numPr>
      </w:pPr>
      <w:r w:rsidRPr="00FF17D5">
        <w:t>73% subject matter expertise</w:t>
      </w:r>
    </w:p>
    <w:p w14:paraId="5ADD90D7" w14:textId="77777777" w:rsidR="00FF17D5" w:rsidRPr="00FF17D5" w:rsidRDefault="00FF17D5" w:rsidP="00546760">
      <w:pPr>
        <w:pStyle w:val="3"/>
        <w:numPr>
          <w:ilvl w:val="1"/>
          <w:numId w:val="11"/>
        </w:numPr>
      </w:pPr>
      <w:r w:rsidRPr="00FF17D5">
        <w:t>54% understood health equity principles</w:t>
      </w:r>
    </w:p>
    <w:p w14:paraId="09E2E9FB" w14:textId="7DEE57B2" w:rsidR="00FF17D5" w:rsidRPr="00FF17D5" w:rsidRDefault="00FF17D5" w:rsidP="00546760">
      <w:pPr>
        <w:pStyle w:val="3"/>
        <w:numPr>
          <w:ilvl w:val="1"/>
          <w:numId w:val="11"/>
        </w:numPr>
      </w:pPr>
      <w:r w:rsidRPr="00FF17D5">
        <w:t>54% previous experience reviewing grants</w:t>
      </w:r>
    </w:p>
    <w:p w14:paraId="6136FF8D" w14:textId="77777777" w:rsidR="00FF17D5" w:rsidRPr="00FF17D5" w:rsidRDefault="00FF17D5" w:rsidP="00546760">
      <w:pPr>
        <w:pStyle w:val="3"/>
        <w:numPr>
          <w:ilvl w:val="0"/>
          <w:numId w:val="11"/>
        </w:numPr>
      </w:pPr>
      <w:r w:rsidRPr="00FF17D5">
        <w:t>Reviewers found RIZE resources helpful</w:t>
      </w:r>
    </w:p>
    <w:p w14:paraId="15F6A080" w14:textId="77777777" w:rsidR="00FF17D5" w:rsidRPr="00FF17D5" w:rsidRDefault="00FF17D5" w:rsidP="00546760">
      <w:pPr>
        <w:pStyle w:val="3"/>
        <w:numPr>
          <w:ilvl w:val="1"/>
          <w:numId w:val="11"/>
        </w:numPr>
      </w:pPr>
      <w:r w:rsidRPr="00FF17D5">
        <w:t>1:1 discussions with the RIZE team</w:t>
      </w:r>
    </w:p>
    <w:p w14:paraId="3178093F" w14:textId="77777777" w:rsidR="00FF17D5" w:rsidRPr="00FF17D5" w:rsidRDefault="00FF17D5" w:rsidP="00546760">
      <w:pPr>
        <w:pStyle w:val="3"/>
        <w:numPr>
          <w:ilvl w:val="1"/>
          <w:numId w:val="11"/>
        </w:numPr>
      </w:pPr>
      <w:r w:rsidRPr="00FF17D5">
        <w:lastRenderedPageBreak/>
        <w:t>Virtual Mosaic CORE grant reviewer training</w:t>
      </w:r>
    </w:p>
    <w:p w14:paraId="650778F2" w14:textId="77777777" w:rsidR="00FF17D5" w:rsidRPr="00FF17D5" w:rsidRDefault="00FF17D5" w:rsidP="00546760">
      <w:pPr>
        <w:pStyle w:val="3"/>
        <w:numPr>
          <w:ilvl w:val="1"/>
          <w:numId w:val="11"/>
        </w:numPr>
      </w:pPr>
      <w:r w:rsidRPr="00FF17D5">
        <w:t xml:space="preserve">Mosaic-bias one-pager </w:t>
      </w:r>
    </w:p>
    <w:p w14:paraId="108B6D7B" w14:textId="08178A4C" w:rsidR="005A4BEE" w:rsidRDefault="00FF17D5" w:rsidP="00546760">
      <w:pPr>
        <w:pStyle w:val="3"/>
        <w:numPr>
          <w:ilvl w:val="1"/>
          <w:numId w:val="11"/>
        </w:numPr>
      </w:pPr>
      <w:r w:rsidRPr="00FF17D5">
        <w:t>Recognizing bias video</w:t>
      </w:r>
    </w:p>
    <w:p w14:paraId="3D298AC6" w14:textId="77777777" w:rsidR="005A4BEE" w:rsidRDefault="000E70A5" w:rsidP="00EE0516">
      <w:pPr>
        <w:pStyle w:val="3"/>
      </w:pPr>
      <w:r>
        <w:rPr>
          <w:noProof/>
        </w:rPr>
        <w:drawing>
          <wp:inline distT="0" distB="0" distL="0" distR="0" wp14:anchorId="0F4A9B67" wp14:editId="797743E1">
            <wp:extent cx="3839470" cy="2926080"/>
            <wp:effectExtent l="0" t="0" r="0" b="0"/>
            <wp:docPr id="580732497" name="Picture 14" descr="Image of multicolored pie chart sectioned into seven parts to display the regional areas of the reviewers of the CORE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2497" name="Picture 14" descr="Image of multicolored pie chart sectioned into seven parts to display the regional areas of the reviewers of the CORE application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9470" cy="2926080"/>
                    </a:xfrm>
                    <a:prstGeom prst="rect">
                      <a:avLst/>
                    </a:prstGeom>
                    <a:noFill/>
                  </pic:spPr>
                </pic:pic>
              </a:graphicData>
            </a:graphic>
          </wp:inline>
        </w:drawing>
      </w:r>
    </w:p>
    <w:p w14:paraId="71E52AB3" w14:textId="77777777" w:rsidR="005A4BEE" w:rsidRPr="005A4BEE" w:rsidRDefault="005A4BEE" w:rsidP="005A4BEE"/>
    <w:p w14:paraId="51936F6D" w14:textId="77777777" w:rsidR="005A4BEE" w:rsidRPr="005A4BEE" w:rsidRDefault="005A4BEE" w:rsidP="005A4BEE"/>
    <w:p w14:paraId="0107CD1F" w14:textId="77777777" w:rsidR="005A4BEE" w:rsidRPr="005A4BEE" w:rsidRDefault="005A4BEE" w:rsidP="005A4BEE"/>
    <w:p w14:paraId="07D6D326" w14:textId="77777777" w:rsidR="005A4BEE" w:rsidRPr="005A4BEE" w:rsidRDefault="005A4BEE" w:rsidP="005A4BEE"/>
    <w:p w14:paraId="5904D59A" w14:textId="77777777" w:rsidR="005A4BEE" w:rsidRPr="005A4BEE" w:rsidRDefault="005A4BEE" w:rsidP="005A4BEE"/>
    <w:p w14:paraId="2D07EB7A" w14:textId="77777777" w:rsidR="005A4BEE" w:rsidRPr="005A4BEE" w:rsidRDefault="005A4BEE" w:rsidP="005A4BEE"/>
    <w:p w14:paraId="1CEE3607" w14:textId="77777777" w:rsidR="005A4BEE" w:rsidRPr="005A4BEE" w:rsidRDefault="005A4BEE" w:rsidP="005A4BEE"/>
    <w:p w14:paraId="589DD58C" w14:textId="77777777" w:rsidR="005A4BEE" w:rsidRPr="005A4BEE" w:rsidRDefault="005A4BEE" w:rsidP="005A4BEE"/>
    <w:p w14:paraId="03448C9D" w14:textId="77777777" w:rsidR="005A4BEE" w:rsidRPr="005A4BEE" w:rsidRDefault="005A4BEE" w:rsidP="005A4BEE"/>
    <w:p w14:paraId="78EDE76F" w14:textId="77777777" w:rsidR="005A4BEE" w:rsidRPr="005A4BEE" w:rsidRDefault="005A4BEE" w:rsidP="005A4BEE"/>
    <w:p w14:paraId="46F92BD0" w14:textId="77777777" w:rsidR="005A4BEE" w:rsidRPr="005A4BEE" w:rsidRDefault="005A4BEE" w:rsidP="005A4BEE"/>
    <w:p w14:paraId="44CCC584" w14:textId="77777777" w:rsidR="005A4BEE" w:rsidRDefault="005A4BEE" w:rsidP="00EE0516">
      <w:pPr>
        <w:pStyle w:val="3"/>
      </w:pPr>
    </w:p>
    <w:p w14:paraId="79041FDB" w14:textId="77777777" w:rsidR="005A4BEE" w:rsidRDefault="005A4BEE" w:rsidP="00EE0516">
      <w:pPr>
        <w:pStyle w:val="3"/>
      </w:pPr>
    </w:p>
    <w:p w14:paraId="79A37B2F" w14:textId="77777777" w:rsidR="005A4BEE" w:rsidRDefault="005A4BEE" w:rsidP="00EE0516">
      <w:pPr>
        <w:pStyle w:val="3"/>
      </w:pPr>
    </w:p>
    <w:p w14:paraId="637F63B6" w14:textId="77777777" w:rsidR="005A4BEE" w:rsidRDefault="005A4BEE" w:rsidP="00EE0516">
      <w:pPr>
        <w:pStyle w:val="3"/>
      </w:pPr>
    </w:p>
    <w:p w14:paraId="7A7F6CDD" w14:textId="77777777" w:rsidR="005A4BEE" w:rsidRDefault="005A4BEE" w:rsidP="00EE0516">
      <w:pPr>
        <w:pStyle w:val="3"/>
      </w:pPr>
    </w:p>
    <w:p w14:paraId="27F12106" w14:textId="3EB2A323" w:rsidR="005A4BEE" w:rsidRDefault="00EC2547" w:rsidP="00EE0516">
      <w:pPr>
        <w:pStyle w:val="3"/>
      </w:pPr>
      <w:r w:rsidRPr="00EC2547">
        <w:rPr>
          <w:noProof/>
        </w:rPr>
        <w:lastRenderedPageBreak/>
        <w:drawing>
          <wp:inline distT="0" distB="0" distL="0" distR="0" wp14:anchorId="6629534C" wp14:editId="6E5BBAA8">
            <wp:extent cx="3292125" cy="2430991"/>
            <wp:effectExtent l="0" t="0" r="3810" b="7620"/>
            <wp:docPr id="1014390796" name="Picture 1" descr="Screenshot of an oval speech bubble containing a statement made by a reviewer of the CORE applications' quoted &quot;I would welcome an opportunity to continue to review grant applications for the next two rounds. Following the process established by RIZE was impressive and allowed fair representation of applicant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90796" name="Picture 1" descr="Screenshot of an oval speech bubble containing a statement made by a reviewer of the CORE applications' quoted &quot;I would welcome an opportunity to continue to review grant applications for the next two rounds. Following the process established by RIZE was impressive and allowed fair representation of applicants&quot;.  "/>
                    <pic:cNvPicPr/>
                  </pic:nvPicPr>
                  <pic:blipFill>
                    <a:blip r:embed="rId35"/>
                    <a:stretch>
                      <a:fillRect/>
                    </a:stretch>
                  </pic:blipFill>
                  <pic:spPr>
                    <a:xfrm>
                      <a:off x="0" y="0"/>
                      <a:ext cx="3292125" cy="2430991"/>
                    </a:xfrm>
                    <a:prstGeom prst="rect">
                      <a:avLst/>
                    </a:prstGeom>
                  </pic:spPr>
                </pic:pic>
              </a:graphicData>
            </a:graphic>
          </wp:inline>
        </w:drawing>
      </w:r>
    </w:p>
    <w:p w14:paraId="559005E6" w14:textId="77777777" w:rsidR="00222E42" w:rsidRDefault="00B33AEF" w:rsidP="00222E42">
      <w:pPr>
        <w:pStyle w:val="3"/>
        <w:rPr>
          <w:rStyle w:val="1Char"/>
        </w:rPr>
      </w:pPr>
      <w:r>
        <w:rPr>
          <w:noProof/>
        </w:rPr>
        <w:drawing>
          <wp:inline distT="0" distB="0" distL="0" distR="0" wp14:anchorId="50B07648" wp14:editId="1CB6915C">
            <wp:extent cx="1394460" cy="459723"/>
            <wp:effectExtent l="0" t="0" r="0" b="0"/>
            <wp:docPr id="1427953461" name="Picture 3"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53461" name="Picture 3" descr="Mosaic Opioid Recovery Partnership log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5288" cy="463293"/>
                    </a:xfrm>
                    <a:prstGeom prst="rect">
                      <a:avLst/>
                    </a:prstGeom>
                    <a:noFill/>
                  </pic:spPr>
                </pic:pic>
              </a:graphicData>
            </a:graphic>
          </wp:inline>
        </w:drawing>
      </w:r>
      <w:r w:rsidR="005A4BEE">
        <w:br w:type="textWrapping" w:clear="all"/>
      </w:r>
      <w:r w:rsidR="00921FD5" w:rsidRPr="00222E42">
        <w:rPr>
          <w:rStyle w:val="1Char"/>
        </w:rPr>
        <w:t>CORE scoring process</w:t>
      </w:r>
    </w:p>
    <w:p w14:paraId="6CCB2B0B" w14:textId="678ADEBE" w:rsidR="00921FD5" w:rsidRPr="00222E42" w:rsidRDefault="00550704" w:rsidP="00222E42">
      <w:pPr>
        <w:pStyle w:val="3"/>
        <w:rPr>
          <w:rFonts w:asciiTheme="majorHAnsi" w:eastAsiaTheme="minorEastAsia" w:hAnsiTheme="majorHAnsi" w:cstheme="majorBidi"/>
          <w:color w:val="2F5496" w:themeColor="accent1" w:themeShade="BF"/>
          <w:sz w:val="28"/>
          <w:szCs w:val="28"/>
        </w:rPr>
      </w:pPr>
      <w:r>
        <w:t>Text Box</w:t>
      </w:r>
    </w:p>
    <w:p w14:paraId="229CE8BC" w14:textId="0BE78503" w:rsidR="00550704" w:rsidRPr="00550704" w:rsidRDefault="00550704" w:rsidP="00546760">
      <w:pPr>
        <w:pStyle w:val="4"/>
        <w:numPr>
          <w:ilvl w:val="0"/>
          <w:numId w:val="12"/>
        </w:numPr>
      </w:pPr>
      <w:r w:rsidRPr="00550704">
        <w:lastRenderedPageBreak/>
        <w:t>Scores for each application = average of the 3 community reviews</w:t>
      </w:r>
    </w:p>
    <w:p w14:paraId="47EC6F8E" w14:textId="60048C2A" w:rsidR="00550704" w:rsidRPr="00550704" w:rsidRDefault="00550704" w:rsidP="00546760">
      <w:pPr>
        <w:pStyle w:val="4"/>
        <w:numPr>
          <w:ilvl w:val="0"/>
          <w:numId w:val="12"/>
        </w:numPr>
      </w:pPr>
      <w:r w:rsidRPr="00550704">
        <w:t>Additional review process focused on county-level need was applied to all applications:</w:t>
      </w:r>
      <w:r>
        <w:t xml:space="preserve"> </w:t>
      </w:r>
      <w:r w:rsidRPr="00550704">
        <w:t>opioid overdose burden</w:t>
      </w:r>
      <w:r>
        <w:t xml:space="preserve"> </w:t>
      </w:r>
      <w:r w:rsidRPr="00550704">
        <w:t>underserved communities</w:t>
      </w:r>
    </w:p>
    <w:p w14:paraId="5F4FC7A6" w14:textId="27B7A355" w:rsidR="00550704" w:rsidRPr="00550704" w:rsidRDefault="00550704" w:rsidP="00546760">
      <w:pPr>
        <w:pStyle w:val="4"/>
        <w:numPr>
          <w:ilvl w:val="0"/>
          <w:numId w:val="12"/>
        </w:numPr>
      </w:pPr>
      <w:r w:rsidRPr="00550704">
        <w:t>Applicants were then grouped by continuum of care category and the top 50% were moved forward as finalists</w:t>
      </w:r>
    </w:p>
    <w:p w14:paraId="12AB0466" w14:textId="77777777" w:rsidR="00550704" w:rsidRPr="00550704" w:rsidRDefault="00550704" w:rsidP="00546760">
      <w:pPr>
        <w:pStyle w:val="4"/>
        <w:numPr>
          <w:ilvl w:val="0"/>
          <w:numId w:val="12"/>
        </w:numPr>
      </w:pPr>
      <w:r w:rsidRPr="00550704">
        <w:t>RIZE then reviewed each application for equitable distribution by:</w:t>
      </w:r>
    </w:p>
    <w:p w14:paraId="45D46F68" w14:textId="77777777" w:rsidR="00550704" w:rsidRPr="00550704" w:rsidRDefault="00550704" w:rsidP="00546760">
      <w:pPr>
        <w:pStyle w:val="4"/>
        <w:numPr>
          <w:ilvl w:val="1"/>
          <w:numId w:val="13"/>
        </w:numPr>
      </w:pPr>
      <w:r w:rsidRPr="00550704">
        <w:t>geography</w:t>
      </w:r>
    </w:p>
    <w:p w14:paraId="01C2C506" w14:textId="77777777" w:rsidR="00550704" w:rsidRPr="00550704" w:rsidRDefault="00550704" w:rsidP="00546760">
      <w:pPr>
        <w:pStyle w:val="4"/>
        <w:numPr>
          <w:ilvl w:val="1"/>
          <w:numId w:val="13"/>
        </w:numPr>
      </w:pPr>
      <w:r w:rsidRPr="00550704">
        <w:t>organizational size</w:t>
      </w:r>
    </w:p>
    <w:p w14:paraId="3C35C4D8" w14:textId="280D1B4C" w:rsidR="00550704" w:rsidRDefault="00550704" w:rsidP="00546760">
      <w:pPr>
        <w:pStyle w:val="4"/>
        <w:numPr>
          <w:ilvl w:val="1"/>
          <w:numId w:val="13"/>
        </w:numPr>
      </w:pPr>
      <w:r w:rsidRPr="00550704">
        <w:t>continuum of care category</w:t>
      </w:r>
    </w:p>
    <w:p w14:paraId="1C721DB8" w14:textId="22E9548E" w:rsidR="00B50AE4" w:rsidRDefault="00B50AE4" w:rsidP="00B50AE4">
      <w:pPr>
        <w:pStyle w:val="4"/>
      </w:pPr>
      <w:r>
        <w:rPr>
          <w:noProof/>
        </w:rPr>
        <w:drawing>
          <wp:inline distT="0" distB="0" distL="0" distR="0" wp14:anchorId="7E2B9F40" wp14:editId="2C4F2E93">
            <wp:extent cx="1318260" cy="434602"/>
            <wp:effectExtent l="0" t="0" r="0" b="3810"/>
            <wp:docPr id="1743577432" name="Picture 4"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77432" name="Picture 4" descr="Mosaic Opioid Recovery Partnership lo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8109" cy="437849"/>
                    </a:xfrm>
                    <a:prstGeom prst="rect">
                      <a:avLst/>
                    </a:prstGeom>
                    <a:noFill/>
                  </pic:spPr>
                </pic:pic>
              </a:graphicData>
            </a:graphic>
          </wp:inline>
        </w:drawing>
      </w:r>
    </w:p>
    <w:p w14:paraId="3DDB47C7" w14:textId="33E61F31" w:rsidR="00EC4F4C" w:rsidRDefault="00EC4F4C" w:rsidP="00EC4F4C">
      <w:pPr>
        <w:pStyle w:val="1"/>
        <w:spacing w:before="360"/>
      </w:pPr>
      <w:r>
        <w:t>CORE grantee demographics</w:t>
      </w:r>
    </w:p>
    <w:p w14:paraId="3441A10C" w14:textId="70AA0787" w:rsidR="00EC4F4C" w:rsidRDefault="00EC4F4C" w:rsidP="00EC4F4C">
      <w:pPr>
        <w:pStyle w:val="4"/>
      </w:pPr>
      <w:r>
        <w:t>Text Box</w:t>
      </w:r>
    </w:p>
    <w:p w14:paraId="687805B3" w14:textId="77777777" w:rsidR="001C185B" w:rsidRPr="001C185B" w:rsidRDefault="001C185B" w:rsidP="00546760">
      <w:pPr>
        <w:pStyle w:val="4"/>
        <w:numPr>
          <w:ilvl w:val="0"/>
          <w:numId w:val="14"/>
        </w:numPr>
      </w:pPr>
      <w:r w:rsidRPr="001C185B">
        <w:t>Awardees are relatively evenly distributed along the continuum of care</w:t>
      </w:r>
    </w:p>
    <w:p w14:paraId="5F7FA1AE" w14:textId="77777777" w:rsidR="001C185B" w:rsidRPr="001C185B" w:rsidRDefault="001C185B" w:rsidP="00546760">
      <w:pPr>
        <w:pStyle w:val="4"/>
        <w:numPr>
          <w:ilvl w:val="0"/>
          <w:numId w:val="14"/>
        </w:numPr>
      </w:pPr>
      <w:r w:rsidRPr="001C185B">
        <w:t>Almost every county in the Commonwealth represented</w:t>
      </w:r>
    </w:p>
    <w:p w14:paraId="3E6A8181" w14:textId="77777777" w:rsidR="001C185B" w:rsidRPr="001C185B" w:rsidRDefault="001C185B" w:rsidP="00546760">
      <w:pPr>
        <w:pStyle w:val="4"/>
        <w:numPr>
          <w:ilvl w:val="0"/>
          <w:numId w:val="14"/>
        </w:numPr>
      </w:pPr>
      <w:r w:rsidRPr="001C185B">
        <w:t>72% of awardees have operating budgets below $1 million</w:t>
      </w:r>
    </w:p>
    <w:p w14:paraId="16F6FDEB" w14:textId="77777777" w:rsidR="001C185B" w:rsidRPr="001C185B" w:rsidRDefault="001C185B" w:rsidP="00546760">
      <w:pPr>
        <w:pStyle w:val="4"/>
        <w:numPr>
          <w:ilvl w:val="0"/>
          <w:numId w:val="14"/>
        </w:numPr>
      </w:pPr>
      <w:r w:rsidRPr="001C185B">
        <w:t>CORE grants could have a positive impact on health equity</w:t>
      </w:r>
    </w:p>
    <w:p w14:paraId="1C77E1DC" w14:textId="77777777" w:rsidR="001C185B" w:rsidRPr="001C185B" w:rsidRDefault="001C185B" w:rsidP="00546760">
      <w:pPr>
        <w:pStyle w:val="4"/>
        <w:numPr>
          <w:ilvl w:val="1"/>
          <w:numId w:val="15"/>
        </w:numPr>
      </w:pPr>
      <w:r w:rsidRPr="001C185B">
        <w:t>89% reach BIPOC communities</w:t>
      </w:r>
    </w:p>
    <w:p w14:paraId="3E208552" w14:textId="77777777" w:rsidR="001C185B" w:rsidRPr="001C185B" w:rsidRDefault="001C185B" w:rsidP="00546760">
      <w:pPr>
        <w:pStyle w:val="4"/>
        <w:numPr>
          <w:ilvl w:val="1"/>
          <w:numId w:val="15"/>
        </w:numPr>
      </w:pPr>
      <w:r w:rsidRPr="001C185B">
        <w:t>83% reach PWLLE</w:t>
      </w:r>
    </w:p>
    <w:p w14:paraId="1AF6EC3D" w14:textId="00A770D0" w:rsidR="00EC4F4C" w:rsidRDefault="001C185B" w:rsidP="00546760">
      <w:pPr>
        <w:pStyle w:val="4"/>
        <w:numPr>
          <w:ilvl w:val="1"/>
          <w:numId w:val="15"/>
        </w:numPr>
      </w:pPr>
      <w:r w:rsidRPr="001C185B">
        <w:t>67% reach people experiencing housing insecurity</w:t>
      </w:r>
    </w:p>
    <w:p w14:paraId="7D5EC7A9" w14:textId="40AFAA64" w:rsidR="00784FFC" w:rsidRDefault="00784FFC" w:rsidP="00784FFC">
      <w:pPr>
        <w:pStyle w:val="4"/>
      </w:pPr>
      <w:r>
        <w:rPr>
          <w:noProof/>
        </w:rPr>
        <w:drawing>
          <wp:inline distT="0" distB="0" distL="0" distR="0" wp14:anchorId="3F850589" wp14:editId="5C68B1AA">
            <wp:extent cx="2884352" cy="2522220"/>
            <wp:effectExtent l="0" t="0" r="0" b="0"/>
            <wp:docPr id="1670402301" name="Picture 5" descr="Image of multicolored pie chart sectioned into seven parts to display the regional areas of the CORE gran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02301" name="Picture 5" descr="Image of multicolored pie chart sectioned into seven parts to display the regional areas of the CORE grante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3759" cy="2539191"/>
                    </a:xfrm>
                    <a:prstGeom prst="rect">
                      <a:avLst/>
                    </a:prstGeom>
                    <a:noFill/>
                  </pic:spPr>
                </pic:pic>
              </a:graphicData>
            </a:graphic>
          </wp:inline>
        </w:drawing>
      </w:r>
    </w:p>
    <w:p w14:paraId="78947C83" w14:textId="7F377027" w:rsidR="00AE733E" w:rsidRDefault="00AE733E" w:rsidP="00784FFC">
      <w:pPr>
        <w:pStyle w:val="4"/>
      </w:pPr>
      <w:r>
        <w:rPr>
          <w:noProof/>
        </w:rPr>
        <w:drawing>
          <wp:inline distT="0" distB="0" distL="0" distR="0" wp14:anchorId="25DFF3DE" wp14:editId="621411A5">
            <wp:extent cx="1379220" cy="454699"/>
            <wp:effectExtent l="0" t="0" r="0" b="2540"/>
            <wp:docPr id="185079120" name="Picture 6"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9120" name="Picture 6" descr="Mosaic Opioid Recovery Partnership lo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7450" cy="457412"/>
                    </a:xfrm>
                    <a:prstGeom prst="rect">
                      <a:avLst/>
                    </a:prstGeom>
                    <a:noFill/>
                  </pic:spPr>
                </pic:pic>
              </a:graphicData>
            </a:graphic>
          </wp:inline>
        </w:drawing>
      </w:r>
    </w:p>
    <w:p w14:paraId="6E228A17" w14:textId="77777777" w:rsidR="00AC0426" w:rsidRDefault="00AC0426" w:rsidP="00784FFC">
      <w:pPr>
        <w:pStyle w:val="4"/>
      </w:pPr>
    </w:p>
    <w:p w14:paraId="4FA36826" w14:textId="74EC39ED" w:rsidR="00AC0426" w:rsidRDefault="00D0128F" w:rsidP="00AC0426">
      <w:pPr>
        <w:pStyle w:val="1"/>
      </w:pPr>
      <w:r>
        <w:t>CORE grantees</w:t>
      </w:r>
    </w:p>
    <w:p w14:paraId="65BF201B" w14:textId="35AE72D7" w:rsidR="00D0128F" w:rsidRDefault="006B7C12" w:rsidP="000B3666">
      <w:pPr>
        <w:pStyle w:val="4"/>
      </w:pPr>
      <w:r>
        <w:lastRenderedPageBreak/>
        <w:t>Table</w:t>
      </w:r>
      <w:r w:rsidR="00AD3AFB">
        <w:t xml:space="preserve"> listing</w:t>
      </w:r>
      <w:r w:rsidR="000B3666">
        <w:t xml:space="preserve"> </w:t>
      </w:r>
      <w:r w:rsidR="00BB4C2B">
        <w:t xml:space="preserve">the </w:t>
      </w:r>
      <w:r w:rsidR="001055F3">
        <w:t xml:space="preserve">organizations funded by the CORE grants, the amount awarded, </w:t>
      </w:r>
      <w:r w:rsidR="003530E6">
        <w:t>county where the organization is located, and the</w:t>
      </w:r>
      <w:r w:rsidR="005D7137">
        <w:t xml:space="preserve">ir </w:t>
      </w:r>
      <w:r w:rsidR="006B4C81">
        <w:t xml:space="preserve">continuum of </w:t>
      </w:r>
      <w:r w:rsidR="005D7137">
        <w:t>care area</w:t>
      </w:r>
    </w:p>
    <w:tbl>
      <w:tblPr>
        <w:tblStyle w:val="GridTable4-Accent1"/>
        <w:tblW w:w="5000" w:type="pct"/>
        <w:tblLook w:val="04A0" w:firstRow="1" w:lastRow="0" w:firstColumn="1" w:lastColumn="0" w:noHBand="0" w:noVBand="1"/>
      </w:tblPr>
      <w:tblGrid>
        <w:gridCol w:w="3188"/>
        <w:gridCol w:w="2033"/>
        <w:gridCol w:w="1094"/>
        <w:gridCol w:w="3035"/>
      </w:tblGrid>
      <w:tr w:rsidR="008D0747" w14:paraId="4FED83C0" w14:textId="77777777" w:rsidTr="00615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546558AD" w14:textId="77777777" w:rsidR="008D0747" w:rsidRDefault="008D0747" w:rsidP="004E7D66">
            <w:pPr>
              <w:jc w:val="center"/>
            </w:pPr>
            <w:r>
              <w:t>Organization</w:t>
            </w:r>
          </w:p>
        </w:tc>
        <w:tc>
          <w:tcPr>
            <w:tcW w:w="1103" w:type="pct"/>
          </w:tcPr>
          <w:p w14:paraId="4F07CFEB" w14:textId="77777777" w:rsidR="008D0747" w:rsidRDefault="008D0747" w:rsidP="004E7D66">
            <w:pPr>
              <w:jc w:val="center"/>
              <w:cnfStyle w:val="100000000000" w:firstRow="1" w:lastRow="0" w:firstColumn="0" w:lastColumn="0" w:oddVBand="0" w:evenVBand="0" w:oddHBand="0" w:evenHBand="0" w:firstRowFirstColumn="0" w:firstRowLastColumn="0" w:lastRowFirstColumn="0" w:lastRowLastColumn="0"/>
            </w:pPr>
            <w:r>
              <w:t>Recommended Amount (3 year)</w:t>
            </w:r>
          </w:p>
        </w:tc>
        <w:tc>
          <w:tcPr>
            <w:tcW w:w="537" w:type="pct"/>
          </w:tcPr>
          <w:p w14:paraId="79C059DC" w14:textId="77777777" w:rsidR="008D0747" w:rsidRDefault="008D0747" w:rsidP="004E7D66">
            <w:pPr>
              <w:jc w:val="center"/>
              <w:cnfStyle w:val="100000000000" w:firstRow="1" w:lastRow="0" w:firstColumn="0" w:lastColumn="0" w:oddVBand="0" w:evenVBand="0" w:oddHBand="0" w:evenHBand="0" w:firstRowFirstColumn="0" w:firstRowLastColumn="0" w:lastRowFirstColumn="0" w:lastRowLastColumn="0"/>
            </w:pPr>
            <w:r>
              <w:t>County</w:t>
            </w:r>
          </w:p>
        </w:tc>
        <w:tc>
          <w:tcPr>
            <w:tcW w:w="1639" w:type="pct"/>
          </w:tcPr>
          <w:p w14:paraId="634457E9" w14:textId="77777777" w:rsidR="008D0747" w:rsidRDefault="008D0747" w:rsidP="004E7D66">
            <w:pPr>
              <w:jc w:val="center"/>
              <w:cnfStyle w:val="100000000000" w:firstRow="1" w:lastRow="0" w:firstColumn="0" w:lastColumn="0" w:oddVBand="0" w:evenVBand="0" w:oddHBand="0" w:evenHBand="0" w:firstRowFirstColumn="0" w:firstRowLastColumn="0" w:lastRowFirstColumn="0" w:lastRowLastColumn="0"/>
            </w:pPr>
            <w:r>
              <w:t>Care Continuum</w:t>
            </w:r>
          </w:p>
        </w:tc>
      </w:tr>
      <w:tr w:rsidR="008D0747" w14:paraId="71DAE984"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65E42B1F" w14:textId="77777777" w:rsidR="008D0747" w:rsidRDefault="008D0747" w:rsidP="004E7D66">
            <w:r>
              <w:t>Access Hope</w:t>
            </w:r>
          </w:p>
        </w:tc>
        <w:tc>
          <w:tcPr>
            <w:tcW w:w="1103" w:type="pct"/>
          </w:tcPr>
          <w:p w14:paraId="7D574450"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$255,000.00</w:t>
            </w:r>
          </w:p>
        </w:tc>
        <w:tc>
          <w:tcPr>
            <w:tcW w:w="537" w:type="pct"/>
          </w:tcPr>
          <w:p w14:paraId="17E49B2A"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Barnstable</w:t>
            </w:r>
          </w:p>
        </w:tc>
        <w:tc>
          <w:tcPr>
            <w:tcW w:w="1639" w:type="pct"/>
          </w:tcPr>
          <w:p w14:paraId="38215587"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Harm Reduction</w:t>
            </w:r>
          </w:p>
        </w:tc>
      </w:tr>
      <w:tr w:rsidR="008D0747" w14:paraId="5AE929C3"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763D661C" w14:textId="77777777" w:rsidR="008D0747" w:rsidRDefault="008D0747" w:rsidP="004E7D66">
            <w:r>
              <w:t>AIDS Project Worcester</w:t>
            </w:r>
          </w:p>
        </w:tc>
        <w:tc>
          <w:tcPr>
            <w:tcW w:w="1103" w:type="pct"/>
          </w:tcPr>
          <w:p w14:paraId="2C833570"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$400,000.00</w:t>
            </w:r>
          </w:p>
        </w:tc>
        <w:tc>
          <w:tcPr>
            <w:tcW w:w="537" w:type="pct"/>
          </w:tcPr>
          <w:p w14:paraId="40A5C781"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Worcester</w:t>
            </w:r>
          </w:p>
        </w:tc>
        <w:tc>
          <w:tcPr>
            <w:tcW w:w="1639" w:type="pct"/>
          </w:tcPr>
          <w:p w14:paraId="32E37415"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Prevention</w:t>
            </w:r>
          </w:p>
        </w:tc>
      </w:tr>
      <w:tr w:rsidR="008D0747" w14:paraId="125BDF3E"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3DF3F967" w14:textId="77777777" w:rsidR="008D0747" w:rsidRDefault="008D0747" w:rsidP="004E7D66">
            <w:r>
              <w:t>Black Behavioral Health Network</w:t>
            </w:r>
          </w:p>
        </w:tc>
        <w:tc>
          <w:tcPr>
            <w:tcW w:w="1103" w:type="pct"/>
          </w:tcPr>
          <w:p w14:paraId="53B3BCE8"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$50,000.00</w:t>
            </w:r>
          </w:p>
        </w:tc>
        <w:tc>
          <w:tcPr>
            <w:tcW w:w="537" w:type="pct"/>
          </w:tcPr>
          <w:p w14:paraId="3162FDFA"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Hampden</w:t>
            </w:r>
          </w:p>
        </w:tc>
        <w:tc>
          <w:tcPr>
            <w:tcW w:w="1639" w:type="pct"/>
          </w:tcPr>
          <w:p w14:paraId="3DB636AA"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Connections to Care</w:t>
            </w:r>
          </w:p>
        </w:tc>
      </w:tr>
      <w:tr w:rsidR="008D0747" w14:paraId="2706F393"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69900BF0" w14:textId="77777777" w:rsidR="008D0747" w:rsidRDefault="008D0747" w:rsidP="004E7D66">
            <w:r>
              <w:t>Camp Happy Place</w:t>
            </w:r>
          </w:p>
        </w:tc>
        <w:tc>
          <w:tcPr>
            <w:tcW w:w="1103" w:type="pct"/>
          </w:tcPr>
          <w:p w14:paraId="5626DBC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$65,000.00</w:t>
            </w:r>
          </w:p>
        </w:tc>
        <w:tc>
          <w:tcPr>
            <w:tcW w:w="537" w:type="pct"/>
          </w:tcPr>
          <w:p w14:paraId="2BCAB9E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Berkshire</w:t>
            </w:r>
          </w:p>
        </w:tc>
        <w:tc>
          <w:tcPr>
            <w:tcW w:w="1639" w:type="pct"/>
          </w:tcPr>
          <w:p w14:paraId="1B4AFE35"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Trauma, Grief, and Family Supports</w:t>
            </w:r>
          </w:p>
        </w:tc>
      </w:tr>
      <w:tr w:rsidR="008D0747" w14:paraId="78616F15"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50BB0A58" w14:textId="77777777" w:rsidR="008D0747" w:rsidRDefault="008D0747" w:rsidP="004E7D66">
            <w:r>
              <w:t>Centro De Ayuda Y Esperanza Latina</w:t>
            </w:r>
          </w:p>
        </w:tc>
        <w:tc>
          <w:tcPr>
            <w:tcW w:w="1103" w:type="pct"/>
          </w:tcPr>
          <w:p w14:paraId="3288B7CC"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$135,000.00</w:t>
            </w:r>
          </w:p>
        </w:tc>
        <w:tc>
          <w:tcPr>
            <w:tcW w:w="537" w:type="pct"/>
          </w:tcPr>
          <w:p w14:paraId="41FFE12E"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Bristol</w:t>
            </w:r>
          </w:p>
        </w:tc>
        <w:tc>
          <w:tcPr>
            <w:tcW w:w="1639" w:type="pct"/>
          </w:tcPr>
          <w:p w14:paraId="106E73E9"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Prevention</w:t>
            </w:r>
          </w:p>
        </w:tc>
      </w:tr>
      <w:tr w:rsidR="008D0747" w14:paraId="10486977"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4CEF76BC" w14:textId="77777777" w:rsidR="008D0747" w:rsidRDefault="008D0747" w:rsidP="004E7D66">
            <w:r>
              <w:t>Choice Recovery Coaching Inc.</w:t>
            </w:r>
          </w:p>
        </w:tc>
        <w:tc>
          <w:tcPr>
            <w:tcW w:w="1103" w:type="pct"/>
          </w:tcPr>
          <w:p w14:paraId="19AAD8C0"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$222,500.00</w:t>
            </w:r>
          </w:p>
        </w:tc>
        <w:tc>
          <w:tcPr>
            <w:tcW w:w="537" w:type="pct"/>
          </w:tcPr>
          <w:p w14:paraId="4A49F80B"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Hampden</w:t>
            </w:r>
          </w:p>
        </w:tc>
        <w:tc>
          <w:tcPr>
            <w:tcW w:w="1639" w:type="pct"/>
          </w:tcPr>
          <w:p w14:paraId="12BDA3F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Recovery Supports</w:t>
            </w:r>
          </w:p>
        </w:tc>
      </w:tr>
      <w:tr w:rsidR="008D0747" w14:paraId="5904552A"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4502C42F" w14:textId="77777777" w:rsidR="008D0747" w:rsidRPr="007516FA" w:rsidRDefault="008D0747" w:rsidP="004E7D66">
            <w:pPr>
              <w:rPr>
                <w:b w:val="0"/>
                <w:bCs w:val="0"/>
              </w:rPr>
            </w:pPr>
            <w:r>
              <w:t>Extreme Kid, Inc.</w:t>
            </w:r>
          </w:p>
        </w:tc>
        <w:tc>
          <w:tcPr>
            <w:tcW w:w="1103" w:type="pct"/>
          </w:tcPr>
          <w:p w14:paraId="162D23A2"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$100,000.00</w:t>
            </w:r>
          </w:p>
        </w:tc>
        <w:tc>
          <w:tcPr>
            <w:tcW w:w="537" w:type="pct"/>
          </w:tcPr>
          <w:p w14:paraId="5CBCA82F"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Hampden</w:t>
            </w:r>
          </w:p>
        </w:tc>
        <w:tc>
          <w:tcPr>
            <w:tcW w:w="1639" w:type="pct"/>
          </w:tcPr>
          <w:p w14:paraId="4C8D04F7"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Prevention</w:t>
            </w:r>
          </w:p>
        </w:tc>
      </w:tr>
      <w:tr w:rsidR="008D0747" w14:paraId="08AB3CAE"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16441982" w14:textId="77777777" w:rsidR="008D0747" w:rsidRDefault="008D0747" w:rsidP="004E7D66">
            <w:r>
              <w:t>Fishing Partnership Health Plan (DBA: Fishing Partnership Support Services)</w:t>
            </w:r>
          </w:p>
        </w:tc>
        <w:tc>
          <w:tcPr>
            <w:tcW w:w="1103" w:type="pct"/>
          </w:tcPr>
          <w:p w14:paraId="4D933D42"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$450,000.00</w:t>
            </w:r>
          </w:p>
        </w:tc>
        <w:tc>
          <w:tcPr>
            <w:tcW w:w="537" w:type="pct"/>
          </w:tcPr>
          <w:p w14:paraId="24A1ED30"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Bristol</w:t>
            </w:r>
          </w:p>
        </w:tc>
        <w:tc>
          <w:tcPr>
            <w:tcW w:w="1639" w:type="pct"/>
          </w:tcPr>
          <w:p w14:paraId="7315069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Connections to Care</w:t>
            </w:r>
          </w:p>
        </w:tc>
      </w:tr>
      <w:tr w:rsidR="008D0747" w14:paraId="2C68B4C1"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2C43A712" w14:textId="77777777" w:rsidR="008D0747" w:rsidRDefault="008D0747" w:rsidP="004E7D66">
            <w:r>
              <w:t>Hilltown Youth Recovery Theater</w:t>
            </w:r>
          </w:p>
        </w:tc>
        <w:tc>
          <w:tcPr>
            <w:tcW w:w="1103" w:type="pct"/>
          </w:tcPr>
          <w:p w14:paraId="3A6D186F"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$100,000.00</w:t>
            </w:r>
          </w:p>
        </w:tc>
        <w:tc>
          <w:tcPr>
            <w:tcW w:w="537" w:type="pct"/>
          </w:tcPr>
          <w:p w14:paraId="064F2B53"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Franklin</w:t>
            </w:r>
          </w:p>
        </w:tc>
        <w:tc>
          <w:tcPr>
            <w:tcW w:w="1639" w:type="pct"/>
          </w:tcPr>
          <w:p w14:paraId="263DD031"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Connections to Care</w:t>
            </w:r>
          </w:p>
        </w:tc>
      </w:tr>
      <w:tr w:rsidR="008D0747" w14:paraId="054EB5EE"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47EB187E" w14:textId="77777777" w:rsidR="008D0747" w:rsidRPr="005A7911" w:rsidRDefault="008D0747" w:rsidP="004E7D66">
            <w:pPr>
              <w:rPr>
                <w:b w:val="0"/>
                <w:bCs w:val="0"/>
              </w:rPr>
            </w:pPr>
            <w:r>
              <w:t>HRH413</w:t>
            </w:r>
          </w:p>
        </w:tc>
        <w:tc>
          <w:tcPr>
            <w:tcW w:w="1103" w:type="pct"/>
          </w:tcPr>
          <w:p w14:paraId="21178573"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$115,000.00</w:t>
            </w:r>
          </w:p>
        </w:tc>
        <w:tc>
          <w:tcPr>
            <w:tcW w:w="537" w:type="pct"/>
          </w:tcPr>
          <w:p w14:paraId="1E6740EE"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Hampshire</w:t>
            </w:r>
          </w:p>
        </w:tc>
        <w:tc>
          <w:tcPr>
            <w:tcW w:w="1639" w:type="pct"/>
          </w:tcPr>
          <w:p w14:paraId="7A32AE1E"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Harm Reduction</w:t>
            </w:r>
          </w:p>
        </w:tc>
      </w:tr>
      <w:tr w:rsidR="008D0747" w14:paraId="6F8E24BA"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37A616D8" w14:textId="77777777" w:rsidR="008D0747" w:rsidRDefault="008D0747" w:rsidP="004E7D66">
            <w:r>
              <w:t>Safe Exit Initiative</w:t>
            </w:r>
          </w:p>
        </w:tc>
        <w:tc>
          <w:tcPr>
            <w:tcW w:w="1103" w:type="pct"/>
          </w:tcPr>
          <w:p w14:paraId="79C73CD3"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$380,000.00</w:t>
            </w:r>
          </w:p>
        </w:tc>
        <w:tc>
          <w:tcPr>
            <w:tcW w:w="537" w:type="pct"/>
          </w:tcPr>
          <w:p w14:paraId="6B755B1E"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Worcester</w:t>
            </w:r>
          </w:p>
        </w:tc>
        <w:tc>
          <w:tcPr>
            <w:tcW w:w="1639" w:type="pct"/>
          </w:tcPr>
          <w:p w14:paraId="10358078"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Harm Reduction</w:t>
            </w:r>
          </w:p>
        </w:tc>
      </w:tr>
      <w:tr w:rsidR="008D0747" w14:paraId="17B06F66"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3B23E90F" w14:textId="77777777" w:rsidR="008D0747" w:rsidRDefault="008D0747" w:rsidP="004E7D66">
            <w:r>
              <w:t>South Shore Peer Recovery</w:t>
            </w:r>
          </w:p>
        </w:tc>
        <w:tc>
          <w:tcPr>
            <w:tcW w:w="1103" w:type="pct"/>
          </w:tcPr>
          <w:p w14:paraId="6BB0B718"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$222,500.00</w:t>
            </w:r>
          </w:p>
        </w:tc>
        <w:tc>
          <w:tcPr>
            <w:tcW w:w="537" w:type="pct"/>
          </w:tcPr>
          <w:p w14:paraId="756CFAF8"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Plymouth</w:t>
            </w:r>
          </w:p>
        </w:tc>
        <w:tc>
          <w:tcPr>
            <w:tcW w:w="1639" w:type="pct"/>
          </w:tcPr>
          <w:p w14:paraId="70E4E19E"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Recovery Supports</w:t>
            </w:r>
          </w:p>
        </w:tc>
      </w:tr>
      <w:tr w:rsidR="008D0747" w14:paraId="08D54EF6"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66AE5F6A" w14:textId="77777777" w:rsidR="008D0747" w:rsidRDefault="008D0747" w:rsidP="004E7D66">
            <w:r>
              <w:t>The Commission on the Status of Grandparents Raising Grandchildren of Massachusetts</w:t>
            </w:r>
          </w:p>
        </w:tc>
        <w:tc>
          <w:tcPr>
            <w:tcW w:w="1103" w:type="pct"/>
          </w:tcPr>
          <w:p w14:paraId="4A8F4AA9"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$275,000.00</w:t>
            </w:r>
          </w:p>
        </w:tc>
        <w:tc>
          <w:tcPr>
            <w:tcW w:w="537" w:type="pct"/>
          </w:tcPr>
          <w:p w14:paraId="76301779"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Suffolk</w:t>
            </w:r>
          </w:p>
        </w:tc>
        <w:tc>
          <w:tcPr>
            <w:tcW w:w="1639" w:type="pct"/>
          </w:tcPr>
          <w:p w14:paraId="2E01743F"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Trauma, Grief, and Family Supports</w:t>
            </w:r>
          </w:p>
        </w:tc>
      </w:tr>
      <w:tr w:rsidR="008D0747" w14:paraId="499A88A1" w14:textId="77777777" w:rsidTr="006151B4">
        <w:tc>
          <w:tcPr>
            <w:cnfStyle w:val="001000000000" w:firstRow="0" w:lastRow="0" w:firstColumn="1" w:lastColumn="0" w:oddVBand="0" w:evenVBand="0" w:oddHBand="0" w:evenHBand="0" w:firstRowFirstColumn="0" w:firstRowLastColumn="0" w:lastRowFirstColumn="0" w:lastRowLastColumn="0"/>
            <w:tcW w:w="1721" w:type="pct"/>
          </w:tcPr>
          <w:p w14:paraId="7A42DE13" w14:textId="77777777" w:rsidR="008D0747" w:rsidRDefault="008D0747" w:rsidP="004E7D66">
            <w:r>
              <w:t>The Psychological Center</w:t>
            </w:r>
          </w:p>
        </w:tc>
        <w:tc>
          <w:tcPr>
            <w:tcW w:w="1103" w:type="pct"/>
          </w:tcPr>
          <w:p w14:paraId="724E6D45"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$150,000.00</w:t>
            </w:r>
          </w:p>
        </w:tc>
        <w:tc>
          <w:tcPr>
            <w:tcW w:w="537" w:type="pct"/>
          </w:tcPr>
          <w:p w14:paraId="45C2DF56"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Essex</w:t>
            </w:r>
          </w:p>
        </w:tc>
        <w:tc>
          <w:tcPr>
            <w:tcW w:w="1639" w:type="pct"/>
          </w:tcPr>
          <w:p w14:paraId="5FFEB60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Connections to Care</w:t>
            </w:r>
          </w:p>
        </w:tc>
      </w:tr>
      <w:tr w:rsidR="008D0747" w14:paraId="21D1459A" w14:textId="77777777" w:rsidTr="00615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48787103" w14:textId="77777777" w:rsidR="008D0747" w:rsidRDefault="008D0747" w:rsidP="004E7D66">
            <w:r>
              <w:t>The Sun Will Rise</w:t>
            </w:r>
          </w:p>
        </w:tc>
        <w:tc>
          <w:tcPr>
            <w:tcW w:w="1103" w:type="pct"/>
          </w:tcPr>
          <w:p w14:paraId="4F9468D7"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$150,000.00</w:t>
            </w:r>
          </w:p>
        </w:tc>
        <w:tc>
          <w:tcPr>
            <w:tcW w:w="537" w:type="pct"/>
          </w:tcPr>
          <w:p w14:paraId="0B86D767"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Norfolk</w:t>
            </w:r>
          </w:p>
        </w:tc>
        <w:tc>
          <w:tcPr>
            <w:tcW w:w="1639" w:type="pct"/>
          </w:tcPr>
          <w:p w14:paraId="4F022EFB"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Trauma, Grief, and Family Supports</w:t>
            </w:r>
          </w:p>
        </w:tc>
      </w:tr>
      <w:tr w:rsidR="008D0747" w14:paraId="1A732EC4" w14:textId="77777777" w:rsidTr="008D0747">
        <w:tc>
          <w:tcPr>
            <w:cnfStyle w:val="001000000000" w:firstRow="0" w:lastRow="0" w:firstColumn="1" w:lastColumn="0" w:oddVBand="0" w:evenVBand="0" w:oddHBand="0" w:evenHBand="0" w:firstRowFirstColumn="0" w:firstRowLastColumn="0" w:lastRowFirstColumn="0" w:lastRowLastColumn="0"/>
            <w:tcW w:w="1721" w:type="pct"/>
          </w:tcPr>
          <w:p w14:paraId="7467E66E" w14:textId="77777777" w:rsidR="008D0747" w:rsidRDefault="008D0747" w:rsidP="004E7D66">
            <w:r>
              <w:t>Torch Light Recovery</w:t>
            </w:r>
          </w:p>
        </w:tc>
        <w:tc>
          <w:tcPr>
            <w:tcW w:w="1103" w:type="pct"/>
          </w:tcPr>
          <w:p w14:paraId="510000B9"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$222,500.00</w:t>
            </w:r>
          </w:p>
        </w:tc>
        <w:tc>
          <w:tcPr>
            <w:tcW w:w="537" w:type="pct"/>
          </w:tcPr>
          <w:p w14:paraId="08288F4E"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Suffolk</w:t>
            </w:r>
          </w:p>
        </w:tc>
        <w:tc>
          <w:tcPr>
            <w:tcW w:w="1639" w:type="pct"/>
          </w:tcPr>
          <w:p w14:paraId="170E4B80"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Recovery Supports</w:t>
            </w:r>
          </w:p>
        </w:tc>
      </w:tr>
      <w:tr w:rsidR="008D0747" w14:paraId="53952B3C" w14:textId="77777777" w:rsidTr="008D0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pct"/>
          </w:tcPr>
          <w:p w14:paraId="4FD5D0B2" w14:textId="77777777" w:rsidR="008D0747" w:rsidRDefault="008D0747" w:rsidP="004E7D66">
            <w:r>
              <w:t>Troubled Waters Inc. d/b/a Bridge Club of Greater Lowell</w:t>
            </w:r>
          </w:p>
        </w:tc>
        <w:tc>
          <w:tcPr>
            <w:tcW w:w="1103" w:type="pct"/>
          </w:tcPr>
          <w:p w14:paraId="58B41F0B"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$332,500.00</w:t>
            </w:r>
          </w:p>
        </w:tc>
        <w:tc>
          <w:tcPr>
            <w:tcW w:w="537" w:type="pct"/>
          </w:tcPr>
          <w:p w14:paraId="1117D5CC"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Middlesex</w:t>
            </w:r>
          </w:p>
        </w:tc>
        <w:tc>
          <w:tcPr>
            <w:tcW w:w="1639" w:type="pct"/>
          </w:tcPr>
          <w:p w14:paraId="5A719CB1" w14:textId="77777777" w:rsidR="008D0747" w:rsidRDefault="008D0747" w:rsidP="004E7D66">
            <w:pPr>
              <w:cnfStyle w:val="000000100000" w:firstRow="0" w:lastRow="0" w:firstColumn="0" w:lastColumn="0" w:oddVBand="0" w:evenVBand="0" w:oddHBand="1" w:evenHBand="0" w:firstRowFirstColumn="0" w:firstRowLastColumn="0" w:lastRowFirstColumn="0" w:lastRowLastColumn="0"/>
            </w:pPr>
            <w:r>
              <w:t>Recovery Supports</w:t>
            </w:r>
          </w:p>
        </w:tc>
      </w:tr>
      <w:tr w:rsidR="008D0747" w14:paraId="758118A7" w14:textId="77777777" w:rsidTr="008D0747">
        <w:tc>
          <w:tcPr>
            <w:cnfStyle w:val="001000000000" w:firstRow="0" w:lastRow="0" w:firstColumn="1" w:lastColumn="0" w:oddVBand="0" w:evenVBand="0" w:oddHBand="0" w:evenHBand="0" w:firstRowFirstColumn="0" w:firstRowLastColumn="0" w:lastRowFirstColumn="0" w:lastRowLastColumn="0"/>
            <w:tcW w:w="1721" w:type="pct"/>
          </w:tcPr>
          <w:p w14:paraId="1CA87D15" w14:textId="77777777" w:rsidR="008D0747" w:rsidRDefault="008D0747" w:rsidP="004E7D66">
            <w:proofErr w:type="spellStart"/>
            <w:r>
              <w:t>Uhai</w:t>
            </w:r>
            <w:proofErr w:type="spellEnd"/>
            <w:r>
              <w:t xml:space="preserve"> for Health Inc</w:t>
            </w:r>
          </w:p>
        </w:tc>
        <w:tc>
          <w:tcPr>
            <w:tcW w:w="1103" w:type="pct"/>
          </w:tcPr>
          <w:p w14:paraId="06D351C5"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$125,000.00</w:t>
            </w:r>
          </w:p>
        </w:tc>
        <w:tc>
          <w:tcPr>
            <w:tcW w:w="537" w:type="pct"/>
          </w:tcPr>
          <w:p w14:paraId="73F49C73"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Worcester</w:t>
            </w:r>
          </w:p>
        </w:tc>
        <w:tc>
          <w:tcPr>
            <w:tcW w:w="1639" w:type="pct"/>
          </w:tcPr>
          <w:p w14:paraId="0A22D63A" w14:textId="77777777" w:rsidR="008D0747" w:rsidRDefault="008D0747" w:rsidP="004E7D66">
            <w:pPr>
              <w:cnfStyle w:val="000000000000" w:firstRow="0" w:lastRow="0" w:firstColumn="0" w:lastColumn="0" w:oddVBand="0" w:evenVBand="0" w:oddHBand="0" w:evenHBand="0" w:firstRowFirstColumn="0" w:firstRowLastColumn="0" w:lastRowFirstColumn="0" w:lastRowLastColumn="0"/>
            </w:pPr>
            <w:r>
              <w:t>Prevention</w:t>
            </w:r>
          </w:p>
        </w:tc>
      </w:tr>
    </w:tbl>
    <w:p w14:paraId="71C7D7ED" w14:textId="77777777" w:rsidR="008D0747" w:rsidRDefault="008D0747" w:rsidP="000B3666">
      <w:pPr>
        <w:pStyle w:val="4"/>
      </w:pPr>
    </w:p>
    <w:p w14:paraId="6798D739" w14:textId="23601C66" w:rsidR="006B7C12" w:rsidRDefault="006B7C12" w:rsidP="000B3666">
      <w:pPr>
        <w:pStyle w:val="4"/>
      </w:pPr>
    </w:p>
    <w:p w14:paraId="2899ABB3" w14:textId="23B8764C" w:rsidR="00AD3AFB" w:rsidRDefault="00AD3AFB" w:rsidP="00A241BA">
      <w:pPr>
        <w:pStyle w:val="1"/>
        <w:spacing w:before="240"/>
      </w:pPr>
      <w:r>
        <w:t>Eva</w:t>
      </w:r>
      <w:r w:rsidR="00A241BA">
        <w:t>luation plan</w:t>
      </w:r>
    </w:p>
    <w:p w14:paraId="7CE1B5FC" w14:textId="47443F83" w:rsidR="00A241BA" w:rsidRDefault="00897809" w:rsidP="00897809">
      <w:pPr>
        <w:pStyle w:val="4"/>
      </w:pPr>
      <w:r>
        <w:t>Text Box</w:t>
      </w:r>
    </w:p>
    <w:p w14:paraId="11709177" w14:textId="77777777" w:rsidR="00492DC1" w:rsidRDefault="009F60AF" w:rsidP="00546760">
      <w:pPr>
        <w:pStyle w:val="3"/>
        <w:numPr>
          <w:ilvl w:val="0"/>
          <w:numId w:val="16"/>
        </w:numPr>
      </w:pPr>
      <w:r w:rsidRPr="009F60AF">
        <w:t>The evaluation plan includes guiding questions and approaches for evaluating</w:t>
      </w:r>
      <w:r>
        <w:t xml:space="preserve"> </w:t>
      </w:r>
    </w:p>
    <w:p w14:paraId="7BA1529C" w14:textId="77777777" w:rsidR="00492DC1" w:rsidRDefault="009F60AF" w:rsidP="00546760">
      <w:pPr>
        <w:pStyle w:val="3"/>
        <w:numPr>
          <w:ilvl w:val="1"/>
          <w:numId w:val="17"/>
        </w:numPr>
      </w:pPr>
      <w:r w:rsidRPr="009F60AF">
        <w:t>the grantmaking process</w:t>
      </w:r>
      <w:r>
        <w:t xml:space="preserve"> </w:t>
      </w:r>
    </w:p>
    <w:p w14:paraId="32A6CF30" w14:textId="77777777" w:rsidR="00492DC1" w:rsidRDefault="009F60AF" w:rsidP="00546760">
      <w:pPr>
        <w:pStyle w:val="3"/>
        <w:numPr>
          <w:ilvl w:val="1"/>
          <w:numId w:val="17"/>
        </w:numPr>
      </w:pPr>
      <w:r w:rsidRPr="009F60AF">
        <w:t>grant implementation</w:t>
      </w:r>
    </w:p>
    <w:p w14:paraId="07B55C2B" w14:textId="1EADC29B" w:rsidR="009F60AF" w:rsidRPr="009F60AF" w:rsidRDefault="009F60AF" w:rsidP="00546760">
      <w:pPr>
        <w:pStyle w:val="3"/>
        <w:numPr>
          <w:ilvl w:val="1"/>
          <w:numId w:val="17"/>
        </w:numPr>
      </w:pPr>
      <w:r w:rsidRPr="009F60AF">
        <w:t>outcomes over the course of the program</w:t>
      </w:r>
    </w:p>
    <w:p w14:paraId="5CEE739C" w14:textId="6CFAE5BB" w:rsidR="009F60AF" w:rsidRPr="009F60AF" w:rsidRDefault="009F60AF" w:rsidP="00546760">
      <w:pPr>
        <w:pStyle w:val="3"/>
        <w:numPr>
          <w:ilvl w:val="0"/>
          <w:numId w:val="17"/>
        </w:numPr>
      </w:pPr>
      <w:r w:rsidRPr="009F60AF">
        <w:t>It aligns with the ORRF strategic plan and draws on best practices from equitable evaluation and trust-based philanthropy</w:t>
      </w:r>
    </w:p>
    <w:p w14:paraId="42D606FB" w14:textId="77777777" w:rsidR="009F60AF" w:rsidRPr="009F60AF" w:rsidRDefault="009F60AF" w:rsidP="00546760">
      <w:pPr>
        <w:pStyle w:val="3"/>
        <w:numPr>
          <w:ilvl w:val="0"/>
          <w:numId w:val="18"/>
        </w:numPr>
      </w:pPr>
      <w:r w:rsidRPr="009F60AF">
        <w:t>The primary data sources for the evaluation will be:</w:t>
      </w:r>
    </w:p>
    <w:p w14:paraId="3E5712BA" w14:textId="77777777" w:rsidR="00F34777" w:rsidRDefault="009F60AF" w:rsidP="00546760">
      <w:pPr>
        <w:pStyle w:val="3"/>
        <w:numPr>
          <w:ilvl w:val="1"/>
          <w:numId w:val="19"/>
        </w:numPr>
      </w:pPr>
      <w:r w:rsidRPr="009F60AF">
        <w:t>annual grantee reports</w:t>
      </w:r>
    </w:p>
    <w:p w14:paraId="39F81781" w14:textId="77777777" w:rsidR="00F34777" w:rsidRDefault="009F60AF" w:rsidP="00546760">
      <w:pPr>
        <w:pStyle w:val="3"/>
        <w:numPr>
          <w:ilvl w:val="1"/>
          <w:numId w:val="19"/>
        </w:numPr>
      </w:pPr>
      <w:r w:rsidRPr="009F60AF">
        <w:t>surveys for grantees and other stakeholders</w:t>
      </w:r>
    </w:p>
    <w:p w14:paraId="5A4DA06F" w14:textId="6F109B69" w:rsidR="00F34777" w:rsidRDefault="009F60AF" w:rsidP="00546760">
      <w:pPr>
        <w:pStyle w:val="3"/>
        <w:numPr>
          <w:ilvl w:val="1"/>
          <w:numId w:val="19"/>
        </w:numPr>
      </w:pPr>
      <w:r w:rsidRPr="009F60AF">
        <w:t>qualitative interviews and focus groups with grantees and other stakeholder</w:t>
      </w:r>
      <w:r w:rsidR="00F34777">
        <w:t>s</w:t>
      </w:r>
    </w:p>
    <w:p w14:paraId="2274FA6B" w14:textId="613F73E2" w:rsidR="00897809" w:rsidRDefault="009F60AF" w:rsidP="00546760">
      <w:pPr>
        <w:pStyle w:val="3"/>
        <w:numPr>
          <w:ilvl w:val="1"/>
          <w:numId w:val="19"/>
        </w:numPr>
        <w:spacing w:after="240"/>
      </w:pPr>
      <w:r w:rsidRPr="009F60AF">
        <w:t>participant observation</w:t>
      </w:r>
    </w:p>
    <w:p w14:paraId="471F1F53" w14:textId="77777777" w:rsidR="00222E42" w:rsidRDefault="00263E52" w:rsidP="00222E42">
      <w:pPr>
        <w:pStyle w:val="3"/>
      </w:pPr>
      <w:r>
        <w:rPr>
          <w:noProof/>
        </w:rPr>
        <w:lastRenderedPageBreak/>
        <w:drawing>
          <wp:inline distT="0" distB="0" distL="0" distR="0" wp14:anchorId="2A43C52D" wp14:editId="33B759BD">
            <wp:extent cx="1737360" cy="572770"/>
            <wp:effectExtent l="0" t="0" r="0" b="0"/>
            <wp:docPr id="1104773623" name="Picture 8"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73623" name="Picture 8" descr="Mosaic Opioid Recovery Partnership log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14:paraId="65161BAD" w14:textId="2B71C855" w:rsidR="00C93D46" w:rsidRDefault="00021529" w:rsidP="00222E42">
      <w:pPr>
        <w:pStyle w:val="1"/>
      </w:pPr>
      <w:r>
        <w:t xml:space="preserve">Training and technical assistance </w:t>
      </w:r>
    </w:p>
    <w:p w14:paraId="1B2859C3" w14:textId="21B39CF7" w:rsidR="00021529" w:rsidRDefault="00A40D59" w:rsidP="00A40D59">
      <w:pPr>
        <w:pStyle w:val="4"/>
      </w:pPr>
      <w:r w:rsidRPr="00A40D59">
        <w:t xml:space="preserve">Text </w:t>
      </w:r>
      <w:r>
        <w:t>Box</w:t>
      </w:r>
    </w:p>
    <w:p w14:paraId="0EC05507" w14:textId="4528BED7" w:rsidR="00146DD9" w:rsidRPr="00146DD9" w:rsidRDefault="00146DD9" w:rsidP="00546760">
      <w:pPr>
        <w:pStyle w:val="3"/>
        <w:numPr>
          <w:ilvl w:val="0"/>
          <w:numId w:val="20"/>
        </w:numPr>
      </w:pPr>
      <w:r w:rsidRPr="00146DD9">
        <w:t xml:space="preserve">Technical assistance (TA) is available to </w:t>
      </w:r>
      <w:r w:rsidR="0032225F" w:rsidRPr="00146DD9">
        <w:t>Mosaic</w:t>
      </w:r>
      <w:r w:rsidRPr="00146DD9">
        <w:t xml:space="preserve"> CORE grantees, through multiple methods, to support capacity building:</w:t>
      </w:r>
    </w:p>
    <w:p w14:paraId="038AB7F3" w14:textId="77777777" w:rsidR="00146DD9" w:rsidRPr="00146DD9" w:rsidRDefault="00146DD9" w:rsidP="0032225F">
      <w:pPr>
        <w:pStyle w:val="3"/>
      </w:pPr>
      <w:r w:rsidRPr="00146DD9">
        <w:t>1) Opt-in Mosaic Coaching</w:t>
      </w:r>
    </w:p>
    <w:p w14:paraId="7BBFA6E9" w14:textId="77777777" w:rsidR="00146DD9" w:rsidRPr="00146DD9" w:rsidRDefault="00146DD9" w:rsidP="0032225F">
      <w:pPr>
        <w:pStyle w:val="3"/>
      </w:pPr>
      <w:r w:rsidRPr="00146DD9">
        <w:t xml:space="preserve">2) Grantee Webinars and Learning Communities </w:t>
      </w:r>
    </w:p>
    <w:p w14:paraId="02733D59" w14:textId="77777777" w:rsidR="00146DD9" w:rsidRPr="00146DD9" w:rsidRDefault="00146DD9" w:rsidP="00546760">
      <w:pPr>
        <w:pStyle w:val="3"/>
        <w:numPr>
          <w:ilvl w:val="0"/>
          <w:numId w:val="20"/>
        </w:numPr>
      </w:pPr>
      <w:r w:rsidRPr="00146DD9">
        <w:t>Bootcamp for executive directors (leadership development, budgeting)</w:t>
      </w:r>
    </w:p>
    <w:p w14:paraId="1A0526D2" w14:textId="77777777" w:rsidR="00146DD9" w:rsidRPr="00146DD9" w:rsidRDefault="00146DD9" w:rsidP="00546760">
      <w:pPr>
        <w:pStyle w:val="3"/>
        <w:numPr>
          <w:ilvl w:val="0"/>
          <w:numId w:val="20"/>
        </w:numPr>
      </w:pPr>
      <w:r w:rsidRPr="00146DD9">
        <w:t>Network building</w:t>
      </w:r>
    </w:p>
    <w:p w14:paraId="52AF1591" w14:textId="77777777" w:rsidR="00146DD9" w:rsidRPr="00146DD9" w:rsidRDefault="00146DD9" w:rsidP="00546760">
      <w:pPr>
        <w:pStyle w:val="3"/>
        <w:numPr>
          <w:ilvl w:val="0"/>
          <w:numId w:val="20"/>
        </w:numPr>
      </w:pPr>
      <w:r w:rsidRPr="00146DD9">
        <w:t>Stigma and bias</w:t>
      </w:r>
    </w:p>
    <w:p w14:paraId="21DB2CE6" w14:textId="77777777" w:rsidR="00146DD9" w:rsidRPr="00146DD9" w:rsidRDefault="00146DD9" w:rsidP="0032225F">
      <w:pPr>
        <w:pStyle w:val="3"/>
      </w:pPr>
      <w:r w:rsidRPr="00146DD9">
        <w:t xml:space="preserve">3) On-demand TA Requests </w:t>
      </w:r>
    </w:p>
    <w:p w14:paraId="7056497F" w14:textId="77777777" w:rsidR="00146DD9" w:rsidRPr="00146DD9" w:rsidRDefault="00146DD9" w:rsidP="00546760">
      <w:pPr>
        <w:pStyle w:val="3"/>
        <w:numPr>
          <w:ilvl w:val="0"/>
          <w:numId w:val="21"/>
        </w:numPr>
      </w:pPr>
      <w:r w:rsidRPr="00146DD9">
        <w:t>Creating a strategic or business plan</w:t>
      </w:r>
    </w:p>
    <w:p w14:paraId="394E7417" w14:textId="77777777" w:rsidR="00146DD9" w:rsidRPr="00146DD9" w:rsidRDefault="00146DD9" w:rsidP="00546760">
      <w:pPr>
        <w:pStyle w:val="3"/>
        <w:numPr>
          <w:ilvl w:val="0"/>
          <w:numId w:val="21"/>
        </w:numPr>
      </w:pPr>
      <w:r w:rsidRPr="00146DD9">
        <w:t>Evaluation and data management</w:t>
      </w:r>
    </w:p>
    <w:p w14:paraId="11C86003" w14:textId="77777777" w:rsidR="00146DD9" w:rsidRPr="00146DD9" w:rsidRDefault="00146DD9" w:rsidP="00546760">
      <w:pPr>
        <w:pStyle w:val="3"/>
        <w:numPr>
          <w:ilvl w:val="0"/>
          <w:numId w:val="21"/>
        </w:numPr>
      </w:pPr>
      <w:r w:rsidRPr="00146DD9">
        <w:t>Marketing and communications</w:t>
      </w:r>
    </w:p>
    <w:p w14:paraId="4F181BC5" w14:textId="77777777" w:rsidR="00146DD9" w:rsidRDefault="00146DD9" w:rsidP="00546760">
      <w:pPr>
        <w:pStyle w:val="3"/>
        <w:numPr>
          <w:ilvl w:val="0"/>
          <w:numId w:val="21"/>
        </w:numPr>
      </w:pPr>
      <w:r w:rsidRPr="00146DD9">
        <w:t xml:space="preserve">Promoting equity in service access and delivery </w:t>
      </w:r>
    </w:p>
    <w:p w14:paraId="209BF0C9" w14:textId="77777777" w:rsidR="00712DBD" w:rsidRPr="00712DBD" w:rsidRDefault="00712DBD" w:rsidP="00712DBD">
      <w:pPr>
        <w:pStyle w:val="3"/>
      </w:pPr>
    </w:p>
    <w:p w14:paraId="544B79B9" w14:textId="099B4595" w:rsidR="00A40D59" w:rsidRDefault="00A64AE7" w:rsidP="00A40D59">
      <w:pPr>
        <w:pStyle w:val="4"/>
      </w:pPr>
      <w:r>
        <w:rPr>
          <w:noProof/>
        </w:rPr>
        <w:drawing>
          <wp:inline distT="0" distB="0" distL="0" distR="0" wp14:anchorId="6A636561" wp14:editId="62920A89">
            <wp:extent cx="1737360" cy="572770"/>
            <wp:effectExtent l="0" t="0" r="0" b="0"/>
            <wp:docPr id="1729002513" name="Picture 9"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02513" name="Picture 9" descr="Mosaic Opioid Recovery Partnership log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14:paraId="1A7C1DE5" w14:textId="48CF0928" w:rsidR="00A64AE7" w:rsidRDefault="005E576B" w:rsidP="005E576B">
      <w:pPr>
        <w:pStyle w:val="1"/>
        <w:spacing w:before="240"/>
      </w:pPr>
      <w:r>
        <w:t>Round Two Municipal Matching Grants</w:t>
      </w:r>
    </w:p>
    <w:p w14:paraId="0974B9CB" w14:textId="4E024194" w:rsidR="008631EE" w:rsidRDefault="00F84A55" w:rsidP="00F84A55">
      <w:pPr>
        <w:pStyle w:val="4"/>
      </w:pPr>
      <w:r>
        <w:t>Text Box</w:t>
      </w:r>
    </w:p>
    <w:p w14:paraId="677B94BF" w14:textId="77777777" w:rsidR="00F84A55" w:rsidRPr="00F84A55" w:rsidRDefault="00F84A55" w:rsidP="00546760">
      <w:pPr>
        <w:pStyle w:val="3"/>
        <w:numPr>
          <w:ilvl w:val="0"/>
          <w:numId w:val="22"/>
        </w:numPr>
      </w:pPr>
      <w:r w:rsidRPr="00F84A55">
        <w:t xml:space="preserve">The program will </w:t>
      </w:r>
      <w:r w:rsidRPr="00F84A55">
        <w:rPr>
          <w:b/>
          <w:bCs/>
        </w:rPr>
        <w:t xml:space="preserve">match municipal opioid settlement funds </w:t>
      </w:r>
      <w:r w:rsidRPr="00F84A55">
        <w:t xml:space="preserve">in cities and towns that are 1) using best practices to end the overdose crisis, 2) utilizing Care Mass resources, 3) conducting community outreach and needs assessments, and 4) collaborating with others. </w:t>
      </w:r>
    </w:p>
    <w:p w14:paraId="0B065608" w14:textId="77777777" w:rsidR="00F84A55" w:rsidRPr="00F84A55" w:rsidRDefault="00F84A55" w:rsidP="00546760">
      <w:pPr>
        <w:pStyle w:val="3"/>
        <w:numPr>
          <w:ilvl w:val="0"/>
          <w:numId w:val="22"/>
        </w:numPr>
      </w:pPr>
      <w:r w:rsidRPr="00F84A55">
        <w:t xml:space="preserve">Projects and initiatives should be developed with input from public health experts, municipal leaders,  families affected by the crisis, and people with lived and living experience. </w:t>
      </w:r>
    </w:p>
    <w:p w14:paraId="0D1F20F0" w14:textId="77777777" w:rsidR="00F84A55" w:rsidRPr="00F84A55" w:rsidRDefault="00F84A55" w:rsidP="00546760">
      <w:pPr>
        <w:pStyle w:val="3"/>
        <w:numPr>
          <w:ilvl w:val="0"/>
          <w:numId w:val="22"/>
        </w:numPr>
      </w:pPr>
      <w:r w:rsidRPr="00F84A55">
        <w:t xml:space="preserve">Proposed projects must align with the </w:t>
      </w:r>
      <w:hyperlink r:id="rId42" w:history="1">
        <w:r w:rsidRPr="00F84A55">
          <w:rPr>
            <w:rStyle w:val="Hyperlink"/>
          </w:rPr>
          <w:t>Massachusetts State Sub-Division Agreement for Statewide Opioid Settlements</w:t>
        </w:r>
      </w:hyperlink>
      <w:r w:rsidRPr="00F84A55">
        <w:t xml:space="preserve"> and advance non-punitive, health-centered approaches to substance use disorder-related harms and challenges.</w:t>
      </w:r>
    </w:p>
    <w:p w14:paraId="10D23531" w14:textId="27316F35" w:rsidR="00F84A55" w:rsidRDefault="00A8766E" w:rsidP="00A8766E">
      <w:pPr>
        <w:pStyle w:val="1"/>
        <w:spacing w:before="240"/>
      </w:pPr>
      <w:r w:rsidRPr="00A8766E">
        <w:t>Round Two Municipal Matching Grants</w:t>
      </w:r>
    </w:p>
    <w:p w14:paraId="1CE23562" w14:textId="6B6E5F63" w:rsidR="00A8766E" w:rsidRDefault="004A2ED9" w:rsidP="004A2ED9">
      <w:pPr>
        <w:pStyle w:val="4"/>
      </w:pPr>
      <w:r>
        <w:t>Text Box</w:t>
      </w:r>
    </w:p>
    <w:p w14:paraId="3CD82426" w14:textId="77777777" w:rsidR="004A2ED9" w:rsidRPr="003E1950" w:rsidRDefault="004A2ED9" w:rsidP="00546760">
      <w:pPr>
        <w:pStyle w:val="3"/>
        <w:numPr>
          <w:ilvl w:val="0"/>
          <w:numId w:val="23"/>
        </w:numPr>
        <w:rPr>
          <w:rFonts w:ascii="Times New Roman" w:eastAsia="Times New Roman" w:hAnsi="Times New Roman" w:cs="Times New Roman"/>
          <w:kern w:val="0"/>
          <w:szCs w:val="24"/>
        </w:rPr>
      </w:pPr>
      <w:r w:rsidRPr="004A2ED9">
        <w:t xml:space="preserve">RIZE will award $1,250,000 in one-year grants for 2025, with two additional grant rounds in 2026 and 2027, totaling a $3.75 million ORRF investment to municipalities across the Commonwealth. </w:t>
      </w:r>
    </w:p>
    <w:p w14:paraId="58D4CDB2" w14:textId="77777777" w:rsidR="003E1950" w:rsidRDefault="003E1950" w:rsidP="006F0317">
      <w:pPr>
        <w:pStyle w:val="3"/>
        <w:ind w:left="720"/>
      </w:pPr>
    </w:p>
    <w:p w14:paraId="7641CC2C" w14:textId="008A03CB" w:rsidR="006F0317" w:rsidRDefault="006F0317" w:rsidP="006F0317">
      <w:pPr>
        <w:pStyle w:val="3"/>
        <w:ind w:left="720"/>
      </w:pPr>
      <w:r>
        <w:t xml:space="preserve">Screenshot of table </w:t>
      </w:r>
      <w:r w:rsidR="00752F54">
        <w:t>containing municipal matching grant timeline</w:t>
      </w:r>
      <w:r w:rsidR="00A91770">
        <w:t>, including the application</w:t>
      </w:r>
      <w:r w:rsidR="0051427B">
        <w:t>s r</w:t>
      </w:r>
      <w:r w:rsidR="00A91770">
        <w:t>eleased, webinar</w:t>
      </w:r>
      <w:r w:rsidR="0051427B">
        <w:t xml:space="preserve">, </w:t>
      </w:r>
      <w:r w:rsidR="00070650">
        <w:t xml:space="preserve">application due, notifications, </w:t>
      </w:r>
      <w:r w:rsidR="00D66518">
        <w:t xml:space="preserve">and grantees announced. </w:t>
      </w:r>
    </w:p>
    <w:p w14:paraId="203B15E5" w14:textId="77777777" w:rsidR="009167DE" w:rsidRDefault="009167DE" w:rsidP="006F0317">
      <w:pPr>
        <w:pStyle w:val="3"/>
        <w:ind w:left="720"/>
      </w:pPr>
    </w:p>
    <w:p w14:paraId="491C4245" w14:textId="5F8E9058" w:rsidR="004A2ED9" w:rsidRDefault="004A2ED9" w:rsidP="004A2ED9">
      <w:pPr>
        <w:pStyle w:val="3"/>
        <w:rPr>
          <w:noProof/>
        </w:rPr>
      </w:pPr>
    </w:p>
    <w:p w14:paraId="7997B688" w14:textId="77777777" w:rsidR="00B14880" w:rsidRDefault="00B14880" w:rsidP="00B14880">
      <w:pPr>
        <w:pStyle w:val="1"/>
        <w:spacing w:before="240"/>
      </w:pPr>
      <w:r>
        <w:lastRenderedPageBreak/>
        <w:t>Local media highlights grantees</w:t>
      </w:r>
    </w:p>
    <w:p w14:paraId="4C428155" w14:textId="77777777" w:rsidR="00B14880" w:rsidRDefault="00B14880" w:rsidP="00B14880">
      <w:pPr>
        <w:pStyle w:val="1"/>
        <w:spacing w:before="240"/>
      </w:pPr>
      <w:r w:rsidRPr="00FF30BE">
        <w:rPr>
          <w:noProof/>
        </w:rPr>
        <w:drawing>
          <wp:inline distT="0" distB="0" distL="0" distR="0" wp14:anchorId="77FE2D95" wp14:editId="6D27A217">
            <wp:extent cx="4102478" cy="2689860"/>
            <wp:effectExtent l="0" t="0" r="0" b="0"/>
            <wp:docPr id="876843712" name="Picture 11" descr="One oval speech bubble containing quote that was highlighted in the media about the CORE g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43712" name="Picture 11" descr="One oval speech bubble containing quote that was highlighted in the media about the CORE gran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04466" cy="2691164"/>
                    </a:xfrm>
                    <a:prstGeom prst="rect">
                      <a:avLst/>
                    </a:prstGeom>
                    <a:noFill/>
                    <a:ln>
                      <a:noFill/>
                    </a:ln>
                  </pic:spPr>
                </pic:pic>
              </a:graphicData>
            </a:graphic>
          </wp:inline>
        </w:drawing>
      </w:r>
    </w:p>
    <w:p w14:paraId="72ED5DB2" w14:textId="3369A41A" w:rsidR="00941F71" w:rsidRDefault="00B14880" w:rsidP="00933E39">
      <w:pPr>
        <w:pStyle w:val="1"/>
        <w:spacing w:before="240"/>
      </w:pPr>
      <w:r>
        <w:rPr>
          <w:noProof/>
        </w:rPr>
        <w:drawing>
          <wp:inline distT="0" distB="0" distL="0" distR="0" wp14:anchorId="4FFF519B" wp14:editId="306D3F3C">
            <wp:extent cx="3413760" cy="3511550"/>
            <wp:effectExtent l="0" t="0" r="0" b="0"/>
            <wp:docPr id="259490545" name="Picture 16" descr="A newspaper clipping with title &quot;Harm Reduction Hedgehogs to use state grant to expand work focusing on marhginalized fami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90545" name="Picture 16" descr="A newspaper clipping with title &quot;Harm Reduction Hedgehogs to use state grant to expand work focusing on marhginalized familes.&quo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13760" cy="3511550"/>
                    </a:xfrm>
                    <a:prstGeom prst="rect">
                      <a:avLst/>
                    </a:prstGeom>
                    <a:noFill/>
                  </pic:spPr>
                </pic:pic>
              </a:graphicData>
            </a:graphic>
          </wp:inline>
        </w:drawing>
      </w:r>
    </w:p>
    <w:p w14:paraId="76BCD40C" w14:textId="072B1B57" w:rsidR="00B14880" w:rsidRDefault="00222E42" w:rsidP="00933E39">
      <w:pPr>
        <w:pStyle w:val="1"/>
        <w:spacing w:before="240"/>
      </w:pPr>
      <w:r>
        <w:rPr>
          <w:noProof/>
        </w:rPr>
        <w:drawing>
          <wp:inline distT="0" distB="0" distL="0" distR="0" wp14:anchorId="1BC48C9C" wp14:editId="5E52F265">
            <wp:extent cx="2364442" cy="906780"/>
            <wp:effectExtent l="0" t="0" r="0" b="7620"/>
            <wp:docPr id="1647658607" name="Picture 12" descr="Screenshot of headline from Braintree about the CORE gr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58607" name="Picture 12" descr="Screenshot of headline from Braintree about the CORE grant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84863" cy="914612"/>
                    </a:xfrm>
                    <a:prstGeom prst="rect">
                      <a:avLst/>
                    </a:prstGeom>
                    <a:noFill/>
                  </pic:spPr>
                </pic:pic>
              </a:graphicData>
            </a:graphic>
          </wp:inline>
        </w:drawing>
      </w:r>
    </w:p>
    <w:p w14:paraId="1B958B2D" w14:textId="77777777" w:rsidR="00D550C3" w:rsidRDefault="00D550C3" w:rsidP="0029228F">
      <w:pPr>
        <w:pStyle w:val="3"/>
      </w:pPr>
      <w:r>
        <w:t>Kim Powers, E.D. &amp; Founder of Access Hope</w:t>
      </w:r>
    </w:p>
    <w:p w14:paraId="27937B54" w14:textId="5308F10C" w:rsidR="00D550C3" w:rsidRDefault="00D550C3" w:rsidP="0029228F">
      <w:pPr>
        <w:pStyle w:val="3"/>
      </w:pPr>
      <w:r>
        <w:t>The Enterprise Mashpee, 8/29/24</w:t>
      </w:r>
    </w:p>
    <w:p w14:paraId="37397F65" w14:textId="04EBEFC5" w:rsidR="0029228F" w:rsidRDefault="0029228F" w:rsidP="0029228F">
      <w:pPr>
        <w:pStyle w:val="3"/>
      </w:pPr>
      <w:r>
        <w:rPr>
          <w:noProof/>
        </w:rPr>
        <w:lastRenderedPageBreak/>
        <w:drawing>
          <wp:inline distT="0" distB="0" distL="0" distR="0" wp14:anchorId="51903446" wp14:editId="71D293D9">
            <wp:extent cx="1737360" cy="572770"/>
            <wp:effectExtent l="0" t="0" r="0" b="0"/>
            <wp:docPr id="2001588222" name="Picture 18" descr="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88222" name="Picture 18" descr="Mosaic Opioid Recovery Partnership log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14:paraId="3E79C3B5" w14:textId="033A3D4D" w:rsidR="0029228F" w:rsidRDefault="00313273" w:rsidP="00313273">
      <w:pPr>
        <w:pStyle w:val="1"/>
        <w:spacing w:before="240"/>
      </w:pPr>
      <w:r>
        <w:t>Thank you</w:t>
      </w:r>
    </w:p>
    <w:p w14:paraId="3397A611" w14:textId="119DB549" w:rsidR="00313273" w:rsidRDefault="002D696E" w:rsidP="00313273">
      <w:pPr>
        <w:pStyle w:val="3"/>
      </w:pPr>
      <w:r>
        <w:rPr>
          <w:noProof/>
        </w:rPr>
        <w:drawing>
          <wp:inline distT="0" distB="0" distL="0" distR="0" wp14:anchorId="2F33D1B4" wp14:editId="78F79212">
            <wp:extent cx="3352800" cy="1414145"/>
            <wp:effectExtent l="0" t="0" r="0" b="0"/>
            <wp:docPr id="518347367" name="Picture 19" descr="Screenshot of Mosaic Opioid Recover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47367" name="Picture 19" descr="Screenshot of Mosaic Opioid Recovery Partnership log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2800" cy="1414145"/>
                    </a:xfrm>
                    <a:prstGeom prst="rect">
                      <a:avLst/>
                    </a:prstGeom>
                    <a:noFill/>
                  </pic:spPr>
                </pic:pic>
              </a:graphicData>
            </a:graphic>
          </wp:inline>
        </w:drawing>
      </w:r>
    </w:p>
    <w:p w14:paraId="5DADBDEE" w14:textId="733ADF0C" w:rsidR="00716F92" w:rsidRDefault="00716F92" w:rsidP="00716F92">
      <w:pPr>
        <w:pStyle w:val="4"/>
      </w:pPr>
      <w:r>
        <w:t>Text Box</w:t>
      </w:r>
    </w:p>
    <w:p w14:paraId="6F9E7BFA" w14:textId="44BDF709" w:rsidR="00716F92" w:rsidRDefault="00716F92" w:rsidP="00716F92">
      <w:pPr>
        <w:pStyle w:val="3"/>
      </w:pPr>
      <w:r w:rsidRPr="00716F92">
        <w:t>mosaic.rizema.org</w:t>
      </w:r>
    </w:p>
    <w:p w14:paraId="7BC7501F" w14:textId="77777777" w:rsidR="00716F92" w:rsidRDefault="00716F92" w:rsidP="00716F92">
      <w:pPr>
        <w:pStyle w:val="3"/>
      </w:pPr>
    </w:p>
    <w:p w14:paraId="139C331A" w14:textId="2D62132C" w:rsidR="00716F92" w:rsidRDefault="002C7ACF" w:rsidP="00716F92">
      <w:pPr>
        <w:pStyle w:val="1"/>
      </w:pPr>
      <w:r>
        <w:t>Questions &amp; Answers</w:t>
      </w:r>
    </w:p>
    <w:p w14:paraId="065BBE42" w14:textId="66F6F13C" w:rsidR="002C7ACF" w:rsidRDefault="009739DB" w:rsidP="009739DB">
      <w:pPr>
        <w:pStyle w:val="4"/>
      </w:pPr>
      <w:r>
        <w:t>Text Box</w:t>
      </w:r>
    </w:p>
    <w:p w14:paraId="2821C3A1" w14:textId="78E0A113" w:rsidR="009739DB" w:rsidRDefault="009739DB" w:rsidP="009739DB">
      <w:pPr>
        <w:pStyle w:val="3"/>
      </w:pPr>
      <w:r w:rsidRPr="009739DB">
        <w:t xml:space="preserve">EMAIL - </w:t>
      </w:r>
      <w:hyperlink r:id="rId48" w:history="1">
        <w:r w:rsidRPr="00A4174C">
          <w:rPr>
            <w:rStyle w:val="Hyperlink"/>
          </w:rPr>
          <w:t>OpioidRecoveryandRemediationFund@mass.gov</w:t>
        </w:r>
      </w:hyperlink>
    </w:p>
    <w:p w14:paraId="43A4F936" w14:textId="77777777" w:rsidR="009739DB" w:rsidRDefault="009739DB" w:rsidP="009739DB">
      <w:pPr>
        <w:pStyle w:val="3"/>
      </w:pPr>
    </w:p>
    <w:p w14:paraId="26F0ABB4" w14:textId="0327996D" w:rsidR="009739DB" w:rsidRDefault="009739DB" w:rsidP="009739DB">
      <w:pPr>
        <w:pStyle w:val="1"/>
      </w:pPr>
      <w:r>
        <w:t>Next Meeting</w:t>
      </w:r>
    </w:p>
    <w:p w14:paraId="20A214B8" w14:textId="1AB3E874" w:rsidR="009739DB" w:rsidRDefault="003F4913" w:rsidP="009739DB">
      <w:pPr>
        <w:pStyle w:val="1"/>
      </w:pPr>
      <w:r>
        <w:rPr>
          <w:noProof/>
        </w:rPr>
        <w:drawing>
          <wp:inline distT="0" distB="0" distL="0" distR="0" wp14:anchorId="02E96C15" wp14:editId="741B8DAC">
            <wp:extent cx="5943600" cy="1159510"/>
            <wp:effectExtent l="0" t="0" r="0" b="2540"/>
            <wp:docPr id="244759730" name="Picture 1" descr="Screenshot containing the date, time, and location of next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59730" name="Picture 1" descr="Screenshot containing the date, time, and location of next meeting"/>
                    <pic:cNvPicPr/>
                  </pic:nvPicPr>
                  <pic:blipFill>
                    <a:blip r:embed="rId49"/>
                    <a:stretch>
                      <a:fillRect/>
                    </a:stretch>
                  </pic:blipFill>
                  <pic:spPr>
                    <a:xfrm>
                      <a:off x="0" y="0"/>
                      <a:ext cx="5943600" cy="1159510"/>
                    </a:xfrm>
                    <a:prstGeom prst="rect">
                      <a:avLst/>
                    </a:prstGeom>
                  </pic:spPr>
                </pic:pic>
              </a:graphicData>
            </a:graphic>
          </wp:inline>
        </w:drawing>
      </w:r>
    </w:p>
    <w:sectPr w:rsidR="009739DB" w:rsidSect="005B0AAC">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BA91" w14:textId="77777777" w:rsidR="008C5DF9" w:rsidRDefault="008C5DF9" w:rsidP="00F10037">
      <w:r>
        <w:separator/>
      </w:r>
    </w:p>
  </w:endnote>
  <w:endnote w:type="continuationSeparator" w:id="0">
    <w:p w14:paraId="3B9A7C51" w14:textId="77777777" w:rsidR="008C5DF9" w:rsidRDefault="008C5DF9" w:rsidP="00F10037">
      <w:r>
        <w:continuationSeparator/>
      </w:r>
    </w:p>
  </w:endnote>
  <w:endnote w:type="continuationNotice" w:id="1">
    <w:p w14:paraId="0792FBBD" w14:textId="77777777" w:rsidR="008C5DF9" w:rsidRDefault="008C5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36CC4" w14:textId="77777777" w:rsidR="008C5DF9" w:rsidRDefault="008C5DF9" w:rsidP="00F10037">
      <w:r>
        <w:separator/>
      </w:r>
    </w:p>
  </w:footnote>
  <w:footnote w:type="continuationSeparator" w:id="0">
    <w:p w14:paraId="67328CF4" w14:textId="77777777" w:rsidR="008C5DF9" w:rsidRDefault="008C5DF9" w:rsidP="00F10037">
      <w:r>
        <w:continuationSeparator/>
      </w:r>
    </w:p>
  </w:footnote>
  <w:footnote w:type="continuationNotice" w:id="1">
    <w:p w14:paraId="21C3015A" w14:textId="77777777" w:rsidR="008C5DF9" w:rsidRDefault="008C5DF9"/>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6D81"/>
    <w:multiLevelType w:val="hybridMultilevel"/>
    <w:tmpl w:val="9D62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53A"/>
    <w:multiLevelType w:val="hybridMultilevel"/>
    <w:tmpl w:val="3C2486B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2257A1"/>
    <w:multiLevelType w:val="hybridMultilevel"/>
    <w:tmpl w:val="F9EA1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80540"/>
    <w:multiLevelType w:val="hybridMultilevel"/>
    <w:tmpl w:val="3262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0134D"/>
    <w:multiLevelType w:val="hybridMultilevel"/>
    <w:tmpl w:val="0CB61FE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172ADE"/>
    <w:multiLevelType w:val="hybridMultilevel"/>
    <w:tmpl w:val="ED3A615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4B1D56"/>
    <w:multiLevelType w:val="hybridMultilevel"/>
    <w:tmpl w:val="E7065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755D8"/>
    <w:multiLevelType w:val="hybridMultilevel"/>
    <w:tmpl w:val="9DCE9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A1F9D"/>
    <w:multiLevelType w:val="hybridMultilevel"/>
    <w:tmpl w:val="A2400CDE"/>
    <w:lvl w:ilvl="0" w:tplc="222681DA">
      <w:start w:val="1"/>
      <w:numFmt w:val="bullet"/>
      <w:pStyle w:val="Style1"/>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1DA5133"/>
    <w:multiLevelType w:val="hybridMultilevel"/>
    <w:tmpl w:val="D3666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66B72"/>
    <w:multiLevelType w:val="hybridMultilevel"/>
    <w:tmpl w:val="C30E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9150C"/>
    <w:multiLevelType w:val="hybridMultilevel"/>
    <w:tmpl w:val="F23CB1E8"/>
    <w:lvl w:ilvl="0" w:tplc="18DC0C98">
      <w:start w:val="1"/>
      <w:numFmt w:val="bullet"/>
      <w:lvlText w:val="•"/>
      <w:lvlJc w:val="left"/>
      <w:pPr>
        <w:tabs>
          <w:tab w:val="num" w:pos="720"/>
        </w:tabs>
        <w:ind w:left="720" w:hanging="360"/>
      </w:pPr>
      <w:rPr>
        <w:rFonts w:ascii="Arial" w:hAnsi="Arial" w:hint="default"/>
      </w:rPr>
    </w:lvl>
    <w:lvl w:ilvl="1" w:tplc="64F0E03A" w:tentative="1">
      <w:start w:val="1"/>
      <w:numFmt w:val="bullet"/>
      <w:lvlText w:val="•"/>
      <w:lvlJc w:val="left"/>
      <w:pPr>
        <w:tabs>
          <w:tab w:val="num" w:pos="1440"/>
        </w:tabs>
        <w:ind w:left="1440" w:hanging="360"/>
      </w:pPr>
      <w:rPr>
        <w:rFonts w:ascii="Arial" w:hAnsi="Arial" w:hint="default"/>
      </w:rPr>
    </w:lvl>
    <w:lvl w:ilvl="2" w:tplc="A11658DA" w:tentative="1">
      <w:start w:val="1"/>
      <w:numFmt w:val="bullet"/>
      <w:lvlText w:val="•"/>
      <w:lvlJc w:val="left"/>
      <w:pPr>
        <w:tabs>
          <w:tab w:val="num" w:pos="2160"/>
        </w:tabs>
        <w:ind w:left="2160" w:hanging="360"/>
      </w:pPr>
      <w:rPr>
        <w:rFonts w:ascii="Arial" w:hAnsi="Arial" w:hint="default"/>
      </w:rPr>
    </w:lvl>
    <w:lvl w:ilvl="3" w:tplc="2EC0C384" w:tentative="1">
      <w:start w:val="1"/>
      <w:numFmt w:val="bullet"/>
      <w:lvlText w:val="•"/>
      <w:lvlJc w:val="left"/>
      <w:pPr>
        <w:tabs>
          <w:tab w:val="num" w:pos="2880"/>
        </w:tabs>
        <w:ind w:left="2880" w:hanging="360"/>
      </w:pPr>
      <w:rPr>
        <w:rFonts w:ascii="Arial" w:hAnsi="Arial" w:hint="default"/>
      </w:rPr>
    </w:lvl>
    <w:lvl w:ilvl="4" w:tplc="40BCEC6E" w:tentative="1">
      <w:start w:val="1"/>
      <w:numFmt w:val="bullet"/>
      <w:lvlText w:val="•"/>
      <w:lvlJc w:val="left"/>
      <w:pPr>
        <w:tabs>
          <w:tab w:val="num" w:pos="3600"/>
        </w:tabs>
        <w:ind w:left="3600" w:hanging="360"/>
      </w:pPr>
      <w:rPr>
        <w:rFonts w:ascii="Arial" w:hAnsi="Arial" w:hint="default"/>
      </w:rPr>
    </w:lvl>
    <w:lvl w:ilvl="5" w:tplc="DBAE543A" w:tentative="1">
      <w:start w:val="1"/>
      <w:numFmt w:val="bullet"/>
      <w:lvlText w:val="•"/>
      <w:lvlJc w:val="left"/>
      <w:pPr>
        <w:tabs>
          <w:tab w:val="num" w:pos="4320"/>
        </w:tabs>
        <w:ind w:left="4320" w:hanging="360"/>
      </w:pPr>
      <w:rPr>
        <w:rFonts w:ascii="Arial" w:hAnsi="Arial" w:hint="default"/>
      </w:rPr>
    </w:lvl>
    <w:lvl w:ilvl="6" w:tplc="B8B222E8" w:tentative="1">
      <w:start w:val="1"/>
      <w:numFmt w:val="bullet"/>
      <w:lvlText w:val="•"/>
      <w:lvlJc w:val="left"/>
      <w:pPr>
        <w:tabs>
          <w:tab w:val="num" w:pos="5040"/>
        </w:tabs>
        <w:ind w:left="5040" w:hanging="360"/>
      </w:pPr>
      <w:rPr>
        <w:rFonts w:ascii="Arial" w:hAnsi="Arial" w:hint="default"/>
      </w:rPr>
    </w:lvl>
    <w:lvl w:ilvl="7" w:tplc="6526FFF0" w:tentative="1">
      <w:start w:val="1"/>
      <w:numFmt w:val="bullet"/>
      <w:lvlText w:val="•"/>
      <w:lvlJc w:val="left"/>
      <w:pPr>
        <w:tabs>
          <w:tab w:val="num" w:pos="5760"/>
        </w:tabs>
        <w:ind w:left="5760" w:hanging="360"/>
      </w:pPr>
      <w:rPr>
        <w:rFonts w:ascii="Arial" w:hAnsi="Arial" w:hint="default"/>
      </w:rPr>
    </w:lvl>
    <w:lvl w:ilvl="8" w:tplc="218A19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F734C3"/>
    <w:multiLevelType w:val="hybridMultilevel"/>
    <w:tmpl w:val="C40EF3E8"/>
    <w:lvl w:ilvl="0" w:tplc="18DC0C9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034A4"/>
    <w:multiLevelType w:val="hybridMultilevel"/>
    <w:tmpl w:val="63F876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6A452D"/>
    <w:multiLevelType w:val="hybridMultilevel"/>
    <w:tmpl w:val="4080B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14E9F"/>
    <w:multiLevelType w:val="hybridMultilevel"/>
    <w:tmpl w:val="B65A09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392B00"/>
    <w:multiLevelType w:val="hybridMultilevel"/>
    <w:tmpl w:val="9092D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C7436"/>
    <w:multiLevelType w:val="hybridMultilevel"/>
    <w:tmpl w:val="EEF03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F1475"/>
    <w:multiLevelType w:val="hybridMultilevel"/>
    <w:tmpl w:val="CBD2EE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439263C"/>
    <w:multiLevelType w:val="hybridMultilevel"/>
    <w:tmpl w:val="885A8A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B11C20"/>
    <w:multiLevelType w:val="hybridMultilevel"/>
    <w:tmpl w:val="8DC2CE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DA4724F"/>
    <w:multiLevelType w:val="hybridMultilevel"/>
    <w:tmpl w:val="6F42C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0503C"/>
    <w:multiLevelType w:val="hybridMultilevel"/>
    <w:tmpl w:val="BF2C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419896">
    <w:abstractNumId w:val="8"/>
  </w:num>
  <w:num w:numId="2" w16cid:durableId="212428392">
    <w:abstractNumId w:val="22"/>
  </w:num>
  <w:num w:numId="3" w16cid:durableId="715855143">
    <w:abstractNumId w:val="14"/>
  </w:num>
  <w:num w:numId="4" w16cid:durableId="399908105">
    <w:abstractNumId w:val="6"/>
  </w:num>
  <w:num w:numId="5" w16cid:durableId="2138375618">
    <w:abstractNumId w:val="18"/>
  </w:num>
  <w:num w:numId="6" w16cid:durableId="2080788490">
    <w:abstractNumId w:val="15"/>
  </w:num>
  <w:num w:numId="7" w16cid:durableId="962613253">
    <w:abstractNumId w:val="7"/>
  </w:num>
  <w:num w:numId="8" w16cid:durableId="595358972">
    <w:abstractNumId w:val="20"/>
  </w:num>
  <w:num w:numId="9" w16cid:durableId="1976370549">
    <w:abstractNumId w:val="0"/>
  </w:num>
  <w:num w:numId="10" w16cid:durableId="4291159">
    <w:abstractNumId w:val="9"/>
  </w:num>
  <w:num w:numId="11" w16cid:durableId="999699621">
    <w:abstractNumId w:val="5"/>
  </w:num>
  <w:num w:numId="12" w16cid:durableId="1774351587">
    <w:abstractNumId w:val="21"/>
  </w:num>
  <w:num w:numId="13" w16cid:durableId="2124837043">
    <w:abstractNumId w:val="19"/>
  </w:num>
  <w:num w:numId="14" w16cid:durableId="2051294954">
    <w:abstractNumId w:val="16"/>
  </w:num>
  <w:num w:numId="15" w16cid:durableId="59714466">
    <w:abstractNumId w:val="1"/>
  </w:num>
  <w:num w:numId="16" w16cid:durableId="255358830">
    <w:abstractNumId w:val="2"/>
  </w:num>
  <w:num w:numId="17" w16cid:durableId="690955907">
    <w:abstractNumId w:val="13"/>
  </w:num>
  <w:num w:numId="18" w16cid:durableId="254746507">
    <w:abstractNumId w:val="17"/>
  </w:num>
  <w:num w:numId="19" w16cid:durableId="414713899">
    <w:abstractNumId w:val="4"/>
  </w:num>
  <w:num w:numId="20" w16cid:durableId="2121796495">
    <w:abstractNumId w:val="10"/>
  </w:num>
  <w:num w:numId="21" w16cid:durableId="1853030786">
    <w:abstractNumId w:val="3"/>
  </w:num>
  <w:num w:numId="22" w16cid:durableId="1765879056">
    <w:abstractNumId w:val="11"/>
  </w:num>
  <w:num w:numId="23" w16cid:durableId="1276057992">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1E69"/>
    <w:rsid w:val="0001100F"/>
    <w:rsid w:val="00021529"/>
    <w:rsid w:val="00036BCC"/>
    <w:rsid w:val="00044C4E"/>
    <w:rsid w:val="00051E90"/>
    <w:rsid w:val="00053AC7"/>
    <w:rsid w:val="00056EDF"/>
    <w:rsid w:val="000639BD"/>
    <w:rsid w:val="000667E0"/>
    <w:rsid w:val="00070650"/>
    <w:rsid w:val="000716E1"/>
    <w:rsid w:val="00075050"/>
    <w:rsid w:val="00075353"/>
    <w:rsid w:val="000918AB"/>
    <w:rsid w:val="00091C78"/>
    <w:rsid w:val="00092F8C"/>
    <w:rsid w:val="000A25A7"/>
    <w:rsid w:val="000A3923"/>
    <w:rsid w:val="000A78B1"/>
    <w:rsid w:val="000B3666"/>
    <w:rsid w:val="000B3DDE"/>
    <w:rsid w:val="000B5A52"/>
    <w:rsid w:val="000B63FF"/>
    <w:rsid w:val="000B6442"/>
    <w:rsid w:val="000B6A51"/>
    <w:rsid w:val="000C00DF"/>
    <w:rsid w:val="000C7B73"/>
    <w:rsid w:val="000D1AF6"/>
    <w:rsid w:val="000D4FBA"/>
    <w:rsid w:val="000D5F46"/>
    <w:rsid w:val="000E150F"/>
    <w:rsid w:val="000E15E8"/>
    <w:rsid w:val="000E6B8F"/>
    <w:rsid w:val="000E70A5"/>
    <w:rsid w:val="000F1CB8"/>
    <w:rsid w:val="000F2EDC"/>
    <w:rsid w:val="000F3DF9"/>
    <w:rsid w:val="000F5C93"/>
    <w:rsid w:val="001003B5"/>
    <w:rsid w:val="00100F1C"/>
    <w:rsid w:val="00101150"/>
    <w:rsid w:val="00101260"/>
    <w:rsid w:val="001042DE"/>
    <w:rsid w:val="001055F3"/>
    <w:rsid w:val="00107120"/>
    <w:rsid w:val="00112D9B"/>
    <w:rsid w:val="00124A5C"/>
    <w:rsid w:val="00137D6C"/>
    <w:rsid w:val="001422FC"/>
    <w:rsid w:val="00144BB7"/>
    <w:rsid w:val="00146DD9"/>
    <w:rsid w:val="001556C6"/>
    <w:rsid w:val="0015588C"/>
    <w:rsid w:val="00160E40"/>
    <w:rsid w:val="00163825"/>
    <w:rsid w:val="00170928"/>
    <w:rsid w:val="00171880"/>
    <w:rsid w:val="00172EB7"/>
    <w:rsid w:val="0017468C"/>
    <w:rsid w:val="00180077"/>
    <w:rsid w:val="00180EC8"/>
    <w:rsid w:val="00184D1B"/>
    <w:rsid w:val="00186E59"/>
    <w:rsid w:val="00186E86"/>
    <w:rsid w:val="00190289"/>
    <w:rsid w:val="00191958"/>
    <w:rsid w:val="00191BB9"/>
    <w:rsid w:val="00191EC7"/>
    <w:rsid w:val="00193C3B"/>
    <w:rsid w:val="00195FBD"/>
    <w:rsid w:val="00196A0C"/>
    <w:rsid w:val="001A0007"/>
    <w:rsid w:val="001A1A53"/>
    <w:rsid w:val="001A1C70"/>
    <w:rsid w:val="001A3F8F"/>
    <w:rsid w:val="001A4A03"/>
    <w:rsid w:val="001A6A5C"/>
    <w:rsid w:val="001A7344"/>
    <w:rsid w:val="001A7E37"/>
    <w:rsid w:val="001B774A"/>
    <w:rsid w:val="001C140B"/>
    <w:rsid w:val="001C1511"/>
    <w:rsid w:val="001C185B"/>
    <w:rsid w:val="001C2499"/>
    <w:rsid w:val="001C60AC"/>
    <w:rsid w:val="001D2D86"/>
    <w:rsid w:val="001D2DC7"/>
    <w:rsid w:val="001D4E52"/>
    <w:rsid w:val="001E4EC9"/>
    <w:rsid w:val="001E5839"/>
    <w:rsid w:val="001E7139"/>
    <w:rsid w:val="001F3A5B"/>
    <w:rsid w:val="001F61D9"/>
    <w:rsid w:val="001F7E23"/>
    <w:rsid w:val="00200D86"/>
    <w:rsid w:val="0020535F"/>
    <w:rsid w:val="00210777"/>
    <w:rsid w:val="00214712"/>
    <w:rsid w:val="00216B65"/>
    <w:rsid w:val="00221010"/>
    <w:rsid w:val="00222E42"/>
    <w:rsid w:val="00225955"/>
    <w:rsid w:val="002259FB"/>
    <w:rsid w:val="00230736"/>
    <w:rsid w:val="002457E7"/>
    <w:rsid w:val="00246ED9"/>
    <w:rsid w:val="00260653"/>
    <w:rsid w:val="00262976"/>
    <w:rsid w:val="00263E52"/>
    <w:rsid w:val="00265230"/>
    <w:rsid w:val="00266DF1"/>
    <w:rsid w:val="00270873"/>
    <w:rsid w:val="00282C09"/>
    <w:rsid w:val="00290F4F"/>
    <w:rsid w:val="0029228F"/>
    <w:rsid w:val="00297CDD"/>
    <w:rsid w:val="002A3F80"/>
    <w:rsid w:val="002A547F"/>
    <w:rsid w:val="002B3110"/>
    <w:rsid w:val="002B4744"/>
    <w:rsid w:val="002B6499"/>
    <w:rsid w:val="002C214C"/>
    <w:rsid w:val="002C2B2A"/>
    <w:rsid w:val="002C5DD6"/>
    <w:rsid w:val="002C60B7"/>
    <w:rsid w:val="002C6822"/>
    <w:rsid w:val="002C6871"/>
    <w:rsid w:val="002C7ACF"/>
    <w:rsid w:val="002D28B3"/>
    <w:rsid w:val="002D4CAC"/>
    <w:rsid w:val="002D696E"/>
    <w:rsid w:val="002D7812"/>
    <w:rsid w:val="002F233A"/>
    <w:rsid w:val="0030202A"/>
    <w:rsid w:val="00302389"/>
    <w:rsid w:val="00304949"/>
    <w:rsid w:val="0031108A"/>
    <w:rsid w:val="00313273"/>
    <w:rsid w:val="003137A7"/>
    <w:rsid w:val="00314E59"/>
    <w:rsid w:val="003163FF"/>
    <w:rsid w:val="0032225F"/>
    <w:rsid w:val="003273CA"/>
    <w:rsid w:val="00331C4A"/>
    <w:rsid w:val="00333000"/>
    <w:rsid w:val="00334B6A"/>
    <w:rsid w:val="0034005D"/>
    <w:rsid w:val="00340395"/>
    <w:rsid w:val="00343F8D"/>
    <w:rsid w:val="00345E15"/>
    <w:rsid w:val="00347819"/>
    <w:rsid w:val="00350392"/>
    <w:rsid w:val="00350D23"/>
    <w:rsid w:val="003530E6"/>
    <w:rsid w:val="0035510C"/>
    <w:rsid w:val="003558DC"/>
    <w:rsid w:val="00355FB6"/>
    <w:rsid w:val="00362B91"/>
    <w:rsid w:val="00364AB2"/>
    <w:rsid w:val="003659DE"/>
    <w:rsid w:val="003663EE"/>
    <w:rsid w:val="00372673"/>
    <w:rsid w:val="00372DC0"/>
    <w:rsid w:val="00382677"/>
    <w:rsid w:val="003834D1"/>
    <w:rsid w:val="00384CAC"/>
    <w:rsid w:val="003A17F5"/>
    <w:rsid w:val="003A1BD3"/>
    <w:rsid w:val="003A5834"/>
    <w:rsid w:val="003A630A"/>
    <w:rsid w:val="003A779A"/>
    <w:rsid w:val="003B0FC5"/>
    <w:rsid w:val="003B65DA"/>
    <w:rsid w:val="003C3C3E"/>
    <w:rsid w:val="003E1950"/>
    <w:rsid w:val="003E4AEF"/>
    <w:rsid w:val="003F117D"/>
    <w:rsid w:val="003F278D"/>
    <w:rsid w:val="003F464B"/>
    <w:rsid w:val="003F4913"/>
    <w:rsid w:val="003F6037"/>
    <w:rsid w:val="003F7A72"/>
    <w:rsid w:val="00401F82"/>
    <w:rsid w:val="00411DA1"/>
    <w:rsid w:val="0041520F"/>
    <w:rsid w:val="00420F5D"/>
    <w:rsid w:val="00422BE8"/>
    <w:rsid w:val="00424962"/>
    <w:rsid w:val="00433ED2"/>
    <w:rsid w:val="00434687"/>
    <w:rsid w:val="0043550A"/>
    <w:rsid w:val="00436886"/>
    <w:rsid w:val="004433A6"/>
    <w:rsid w:val="004446E0"/>
    <w:rsid w:val="00446AFC"/>
    <w:rsid w:val="004508C1"/>
    <w:rsid w:val="0045151F"/>
    <w:rsid w:val="0045163E"/>
    <w:rsid w:val="00452CED"/>
    <w:rsid w:val="0045467D"/>
    <w:rsid w:val="00455E8D"/>
    <w:rsid w:val="00456A8D"/>
    <w:rsid w:val="004624CC"/>
    <w:rsid w:val="004639C1"/>
    <w:rsid w:val="00465762"/>
    <w:rsid w:val="004715AC"/>
    <w:rsid w:val="004750CD"/>
    <w:rsid w:val="004766FD"/>
    <w:rsid w:val="00482B85"/>
    <w:rsid w:val="00492DC1"/>
    <w:rsid w:val="004934AF"/>
    <w:rsid w:val="004A18B5"/>
    <w:rsid w:val="004A219B"/>
    <w:rsid w:val="004A2ED9"/>
    <w:rsid w:val="004B3ED3"/>
    <w:rsid w:val="004B434A"/>
    <w:rsid w:val="004C09ED"/>
    <w:rsid w:val="004C3FE3"/>
    <w:rsid w:val="004C4A44"/>
    <w:rsid w:val="004D7258"/>
    <w:rsid w:val="004E29DB"/>
    <w:rsid w:val="004E5863"/>
    <w:rsid w:val="004E5C2C"/>
    <w:rsid w:val="004E7536"/>
    <w:rsid w:val="00500683"/>
    <w:rsid w:val="00500FBC"/>
    <w:rsid w:val="00504AD1"/>
    <w:rsid w:val="00512771"/>
    <w:rsid w:val="0051427B"/>
    <w:rsid w:val="00514A1E"/>
    <w:rsid w:val="00516F90"/>
    <w:rsid w:val="00520815"/>
    <w:rsid w:val="00524637"/>
    <w:rsid w:val="00532878"/>
    <w:rsid w:val="005356EF"/>
    <w:rsid w:val="00537729"/>
    <w:rsid w:val="00542C03"/>
    <w:rsid w:val="00544A53"/>
    <w:rsid w:val="00546760"/>
    <w:rsid w:val="00550704"/>
    <w:rsid w:val="00551071"/>
    <w:rsid w:val="005512DD"/>
    <w:rsid w:val="005534AB"/>
    <w:rsid w:val="0056720C"/>
    <w:rsid w:val="0056731E"/>
    <w:rsid w:val="00584EC0"/>
    <w:rsid w:val="005873E6"/>
    <w:rsid w:val="0059573E"/>
    <w:rsid w:val="005962B0"/>
    <w:rsid w:val="005968A1"/>
    <w:rsid w:val="00596DA4"/>
    <w:rsid w:val="005A25D0"/>
    <w:rsid w:val="005A399D"/>
    <w:rsid w:val="005A3E79"/>
    <w:rsid w:val="005A4BEE"/>
    <w:rsid w:val="005A64F0"/>
    <w:rsid w:val="005B0AAC"/>
    <w:rsid w:val="005C3A28"/>
    <w:rsid w:val="005C3A94"/>
    <w:rsid w:val="005D029C"/>
    <w:rsid w:val="005D2703"/>
    <w:rsid w:val="005D2BDF"/>
    <w:rsid w:val="005D4885"/>
    <w:rsid w:val="005D53DD"/>
    <w:rsid w:val="005D5E98"/>
    <w:rsid w:val="005D7137"/>
    <w:rsid w:val="005E0022"/>
    <w:rsid w:val="005E06B7"/>
    <w:rsid w:val="005E0865"/>
    <w:rsid w:val="005E4022"/>
    <w:rsid w:val="005E520A"/>
    <w:rsid w:val="005E527A"/>
    <w:rsid w:val="005E576B"/>
    <w:rsid w:val="0060053E"/>
    <w:rsid w:val="00604FCB"/>
    <w:rsid w:val="00605A69"/>
    <w:rsid w:val="00613003"/>
    <w:rsid w:val="006151B4"/>
    <w:rsid w:val="00617A2D"/>
    <w:rsid w:val="0063194A"/>
    <w:rsid w:val="006324F3"/>
    <w:rsid w:val="00635DE6"/>
    <w:rsid w:val="00645E37"/>
    <w:rsid w:val="00647799"/>
    <w:rsid w:val="00652D64"/>
    <w:rsid w:val="0065352A"/>
    <w:rsid w:val="00653D12"/>
    <w:rsid w:val="00653EC8"/>
    <w:rsid w:val="006547C1"/>
    <w:rsid w:val="00655253"/>
    <w:rsid w:val="00655CA3"/>
    <w:rsid w:val="00655D75"/>
    <w:rsid w:val="00657E38"/>
    <w:rsid w:val="00665596"/>
    <w:rsid w:val="00666704"/>
    <w:rsid w:val="00666BB9"/>
    <w:rsid w:val="00671F67"/>
    <w:rsid w:val="0067260F"/>
    <w:rsid w:val="00681297"/>
    <w:rsid w:val="00682B1B"/>
    <w:rsid w:val="00684834"/>
    <w:rsid w:val="006928A3"/>
    <w:rsid w:val="006936F1"/>
    <w:rsid w:val="006A0D8F"/>
    <w:rsid w:val="006A166B"/>
    <w:rsid w:val="006A7A45"/>
    <w:rsid w:val="006B4C81"/>
    <w:rsid w:val="006B7C12"/>
    <w:rsid w:val="006C2F48"/>
    <w:rsid w:val="006C4612"/>
    <w:rsid w:val="006C5E74"/>
    <w:rsid w:val="006C6C88"/>
    <w:rsid w:val="006D176B"/>
    <w:rsid w:val="006D2D7B"/>
    <w:rsid w:val="006D4184"/>
    <w:rsid w:val="006D5668"/>
    <w:rsid w:val="006E0522"/>
    <w:rsid w:val="006E0D5E"/>
    <w:rsid w:val="006E2078"/>
    <w:rsid w:val="006E37F4"/>
    <w:rsid w:val="006E521B"/>
    <w:rsid w:val="006F0317"/>
    <w:rsid w:val="006F256B"/>
    <w:rsid w:val="006F4668"/>
    <w:rsid w:val="006F5716"/>
    <w:rsid w:val="006F6F24"/>
    <w:rsid w:val="007003E1"/>
    <w:rsid w:val="0070636D"/>
    <w:rsid w:val="007104EE"/>
    <w:rsid w:val="007127D9"/>
    <w:rsid w:val="00712DBD"/>
    <w:rsid w:val="00713674"/>
    <w:rsid w:val="00715EC2"/>
    <w:rsid w:val="007162A8"/>
    <w:rsid w:val="00716CEA"/>
    <w:rsid w:val="00716F92"/>
    <w:rsid w:val="00721E6D"/>
    <w:rsid w:val="0072312C"/>
    <w:rsid w:val="007271D1"/>
    <w:rsid w:val="00730E6F"/>
    <w:rsid w:val="007314D9"/>
    <w:rsid w:val="0073531C"/>
    <w:rsid w:val="00737CEC"/>
    <w:rsid w:val="007506D0"/>
    <w:rsid w:val="00750930"/>
    <w:rsid w:val="00752F54"/>
    <w:rsid w:val="00754CD1"/>
    <w:rsid w:val="00755114"/>
    <w:rsid w:val="007559F7"/>
    <w:rsid w:val="00761E8A"/>
    <w:rsid w:val="00784729"/>
    <w:rsid w:val="00784FFC"/>
    <w:rsid w:val="007865E5"/>
    <w:rsid w:val="0078666E"/>
    <w:rsid w:val="00787173"/>
    <w:rsid w:val="0079745E"/>
    <w:rsid w:val="007A07B1"/>
    <w:rsid w:val="007A4416"/>
    <w:rsid w:val="007A6EAF"/>
    <w:rsid w:val="007A6F6E"/>
    <w:rsid w:val="007B04A5"/>
    <w:rsid w:val="007B0DFA"/>
    <w:rsid w:val="007B546B"/>
    <w:rsid w:val="007B71C7"/>
    <w:rsid w:val="007C06F7"/>
    <w:rsid w:val="007C29EF"/>
    <w:rsid w:val="007C6C01"/>
    <w:rsid w:val="007C7710"/>
    <w:rsid w:val="007D0EF3"/>
    <w:rsid w:val="007D2D60"/>
    <w:rsid w:val="007E5543"/>
    <w:rsid w:val="007E69E5"/>
    <w:rsid w:val="007F509B"/>
    <w:rsid w:val="007F55C8"/>
    <w:rsid w:val="00800181"/>
    <w:rsid w:val="008031BD"/>
    <w:rsid w:val="00805924"/>
    <w:rsid w:val="008119C9"/>
    <w:rsid w:val="00811A4D"/>
    <w:rsid w:val="00814FB7"/>
    <w:rsid w:val="008165B5"/>
    <w:rsid w:val="00826377"/>
    <w:rsid w:val="00831646"/>
    <w:rsid w:val="0083164F"/>
    <w:rsid w:val="00837CB7"/>
    <w:rsid w:val="00842184"/>
    <w:rsid w:val="00850DFA"/>
    <w:rsid w:val="008517E4"/>
    <w:rsid w:val="00857381"/>
    <w:rsid w:val="00860806"/>
    <w:rsid w:val="008631EE"/>
    <w:rsid w:val="00863D5B"/>
    <w:rsid w:val="0086536D"/>
    <w:rsid w:val="008671A7"/>
    <w:rsid w:val="008709C9"/>
    <w:rsid w:val="008723D1"/>
    <w:rsid w:val="00872966"/>
    <w:rsid w:val="008752E7"/>
    <w:rsid w:val="00875F82"/>
    <w:rsid w:val="00892B37"/>
    <w:rsid w:val="00896025"/>
    <w:rsid w:val="00897809"/>
    <w:rsid w:val="008A6BD5"/>
    <w:rsid w:val="008B349E"/>
    <w:rsid w:val="008B38DB"/>
    <w:rsid w:val="008B66A3"/>
    <w:rsid w:val="008C0826"/>
    <w:rsid w:val="008C58D1"/>
    <w:rsid w:val="008C5DF9"/>
    <w:rsid w:val="008D0747"/>
    <w:rsid w:val="008D5FC6"/>
    <w:rsid w:val="008E4B89"/>
    <w:rsid w:val="008F2383"/>
    <w:rsid w:val="008F3847"/>
    <w:rsid w:val="008F40A6"/>
    <w:rsid w:val="008F5346"/>
    <w:rsid w:val="008F7A5B"/>
    <w:rsid w:val="00901B7B"/>
    <w:rsid w:val="009098C6"/>
    <w:rsid w:val="00910843"/>
    <w:rsid w:val="009167DE"/>
    <w:rsid w:val="00921FD5"/>
    <w:rsid w:val="00926249"/>
    <w:rsid w:val="009266E0"/>
    <w:rsid w:val="009268C3"/>
    <w:rsid w:val="00926C0E"/>
    <w:rsid w:val="0092796B"/>
    <w:rsid w:val="00933E39"/>
    <w:rsid w:val="00941F71"/>
    <w:rsid w:val="009431D7"/>
    <w:rsid w:val="00944DB7"/>
    <w:rsid w:val="00945230"/>
    <w:rsid w:val="009453C9"/>
    <w:rsid w:val="0094700C"/>
    <w:rsid w:val="00952CEA"/>
    <w:rsid w:val="009540ED"/>
    <w:rsid w:val="00955230"/>
    <w:rsid w:val="00963335"/>
    <w:rsid w:val="0096511A"/>
    <w:rsid w:val="00966E03"/>
    <w:rsid w:val="00972648"/>
    <w:rsid w:val="009739DB"/>
    <w:rsid w:val="0098386C"/>
    <w:rsid w:val="0098408E"/>
    <w:rsid w:val="009911B6"/>
    <w:rsid w:val="00992459"/>
    <w:rsid w:val="009948E2"/>
    <w:rsid w:val="00994991"/>
    <w:rsid w:val="009A4E3B"/>
    <w:rsid w:val="009A7094"/>
    <w:rsid w:val="009B4A9A"/>
    <w:rsid w:val="009C096A"/>
    <w:rsid w:val="009C522C"/>
    <w:rsid w:val="009C5B9E"/>
    <w:rsid w:val="009C6121"/>
    <w:rsid w:val="009C6DA6"/>
    <w:rsid w:val="009D091F"/>
    <w:rsid w:val="009D6C7C"/>
    <w:rsid w:val="009E0E6F"/>
    <w:rsid w:val="009F0AD5"/>
    <w:rsid w:val="009F1A2D"/>
    <w:rsid w:val="009F35CD"/>
    <w:rsid w:val="009F4636"/>
    <w:rsid w:val="009F60AF"/>
    <w:rsid w:val="00A00F1F"/>
    <w:rsid w:val="00A01CA7"/>
    <w:rsid w:val="00A05532"/>
    <w:rsid w:val="00A13B37"/>
    <w:rsid w:val="00A14ADC"/>
    <w:rsid w:val="00A16395"/>
    <w:rsid w:val="00A22CE2"/>
    <w:rsid w:val="00A22D80"/>
    <w:rsid w:val="00A241BA"/>
    <w:rsid w:val="00A305DD"/>
    <w:rsid w:val="00A314A2"/>
    <w:rsid w:val="00A353E3"/>
    <w:rsid w:val="00A40D59"/>
    <w:rsid w:val="00A42628"/>
    <w:rsid w:val="00A45861"/>
    <w:rsid w:val="00A470A9"/>
    <w:rsid w:val="00A568BF"/>
    <w:rsid w:val="00A60883"/>
    <w:rsid w:val="00A64AE7"/>
    <w:rsid w:val="00A67A54"/>
    <w:rsid w:val="00A72AAE"/>
    <w:rsid w:val="00A763FF"/>
    <w:rsid w:val="00A82E08"/>
    <w:rsid w:val="00A85F89"/>
    <w:rsid w:val="00A8766E"/>
    <w:rsid w:val="00A90C07"/>
    <w:rsid w:val="00A91770"/>
    <w:rsid w:val="00A9440A"/>
    <w:rsid w:val="00AA5D89"/>
    <w:rsid w:val="00AB21BA"/>
    <w:rsid w:val="00AB3898"/>
    <w:rsid w:val="00AB5084"/>
    <w:rsid w:val="00AB73AF"/>
    <w:rsid w:val="00AC0426"/>
    <w:rsid w:val="00AC0FE8"/>
    <w:rsid w:val="00AC3355"/>
    <w:rsid w:val="00AC3AB8"/>
    <w:rsid w:val="00AC7D3D"/>
    <w:rsid w:val="00AD3AFB"/>
    <w:rsid w:val="00AD7092"/>
    <w:rsid w:val="00AD736F"/>
    <w:rsid w:val="00AD7900"/>
    <w:rsid w:val="00AD7AEC"/>
    <w:rsid w:val="00AE3667"/>
    <w:rsid w:val="00AE5207"/>
    <w:rsid w:val="00AE733E"/>
    <w:rsid w:val="00AF2DC9"/>
    <w:rsid w:val="00B0187D"/>
    <w:rsid w:val="00B0232E"/>
    <w:rsid w:val="00B049A1"/>
    <w:rsid w:val="00B10204"/>
    <w:rsid w:val="00B113F4"/>
    <w:rsid w:val="00B138CF"/>
    <w:rsid w:val="00B14216"/>
    <w:rsid w:val="00B14358"/>
    <w:rsid w:val="00B14880"/>
    <w:rsid w:val="00B20334"/>
    <w:rsid w:val="00B2064A"/>
    <w:rsid w:val="00B222CE"/>
    <w:rsid w:val="00B24C98"/>
    <w:rsid w:val="00B274ED"/>
    <w:rsid w:val="00B32F8C"/>
    <w:rsid w:val="00B33AEF"/>
    <w:rsid w:val="00B355E9"/>
    <w:rsid w:val="00B416F5"/>
    <w:rsid w:val="00B469AE"/>
    <w:rsid w:val="00B46E40"/>
    <w:rsid w:val="00B5085B"/>
    <w:rsid w:val="00B50AE4"/>
    <w:rsid w:val="00B50F56"/>
    <w:rsid w:val="00B53719"/>
    <w:rsid w:val="00B56C35"/>
    <w:rsid w:val="00B630B4"/>
    <w:rsid w:val="00B71527"/>
    <w:rsid w:val="00B73489"/>
    <w:rsid w:val="00B7682E"/>
    <w:rsid w:val="00B8076C"/>
    <w:rsid w:val="00B85066"/>
    <w:rsid w:val="00B914FF"/>
    <w:rsid w:val="00B918FD"/>
    <w:rsid w:val="00B91F93"/>
    <w:rsid w:val="00BA50A2"/>
    <w:rsid w:val="00BA555D"/>
    <w:rsid w:val="00BA59E1"/>
    <w:rsid w:val="00BA5BC6"/>
    <w:rsid w:val="00BB4C2B"/>
    <w:rsid w:val="00BC0D1F"/>
    <w:rsid w:val="00BC13C2"/>
    <w:rsid w:val="00BC312E"/>
    <w:rsid w:val="00BC6C4E"/>
    <w:rsid w:val="00BD1812"/>
    <w:rsid w:val="00BD3DA2"/>
    <w:rsid w:val="00BD79FF"/>
    <w:rsid w:val="00BE1CCF"/>
    <w:rsid w:val="00BE2289"/>
    <w:rsid w:val="00BE32C6"/>
    <w:rsid w:val="00BE3568"/>
    <w:rsid w:val="00BE5427"/>
    <w:rsid w:val="00BE54E5"/>
    <w:rsid w:val="00BF0222"/>
    <w:rsid w:val="00BF3919"/>
    <w:rsid w:val="00BF5469"/>
    <w:rsid w:val="00C00077"/>
    <w:rsid w:val="00C10181"/>
    <w:rsid w:val="00C11B88"/>
    <w:rsid w:val="00C12B7F"/>
    <w:rsid w:val="00C1455E"/>
    <w:rsid w:val="00C23A84"/>
    <w:rsid w:val="00C2737D"/>
    <w:rsid w:val="00C33924"/>
    <w:rsid w:val="00C33A2D"/>
    <w:rsid w:val="00C4254E"/>
    <w:rsid w:val="00C42731"/>
    <w:rsid w:val="00C50A8B"/>
    <w:rsid w:val="00C529B4"/>
    <w:rsid w:val="00C52F75"/>
    <w:rsid w:val="00C57584"/>
    <w:rsid w:val="00C62E36"/>
    <w:rsid w:val="00C63568"/>
    <w:rsid w:val="00C72A19"/>
    <w:rsid w:val="00C738E7"/>
    <w:rsid w:val="00C74347"/>
    <w:rsid w:val="00C76178"/>
    <w:rsid w:val="00C8115C"/>
    <w:rsid w:val="00C834E3"/>
    <w:rsid w:val="00C9024D"/>
    <w:rsid w:val="00C93D46"/>
    <w:rsid w:val="00CA35B7"/>
    <w:rsid w:val="00CB0844"/>
    <w:rsid w:val="00CB0A14"/>
    <w:rsid w:val="00CB2566"/>
    <w:rsid w:val="00CB2AAF"/>
    <w:rsid w:val="00CB336A"/>
    <w:rsid w:val="00CB54DD"/>
    <w:rsid w:val="00CC3F5D"/>
    <w:rsid w:val="00CD0484"/>
    <w:rsid w:val="00CD4F3E"/>
    <w:rsid w:val="00CD53EF"/>
    <w:rsid w:val="00CD6384"/>
    <w:rsid w:val="00CD666B"/>
    <w:rsid w:val="00CD787D"/>
    <w:rsid w:val="00CE07FA"/>
    <w:rsid w:val="00CE51A2"/>
    <w:rsid w:val="00CF16E2"/>
    <w:rsid w:val="00CF6855"/>
    <w:rsid w:val="00D0128F"/>
    <w:rsid w:val="00D12139"/>
    <w:rsid w:val="00D2164C"/>
    <w:rsid w:val="00D304A9"/>
    <w:rsid w:val="00D313F4"/>
    <w:rsid w:val="00D3141D"/>
    <w:rsid w:val="00D32B29"/>
    <w:rsid w:val="00D35E5E"/>
    <w:rsid w:val="00D410F8"/>
    <w:rsid w:val="00D41174"/>
    <w:rsid w:val="00D42FF7"/>
    <w:rsid w:val="00D550C3"/>
    <w:rsid w:val="00D66518"/>
    <w:rsid w:val="00D67EAD"/>
    <w:rsid w:val="00D806D8"/>
    <w:rsid w:val="00D873A0"/>
    <w:rsid w:val="00D90521"/>
    <w:rsid w:val="00D97615"/>
    <w:rsid w:val="00DA0DAA"/>
    <w:rsid w:val="00DA3241"/>
    <w:rsid w:val="00DB13BE"/>
    <w:rsid w:val="00DB18D3"/>
    <w:rsid w:val="00DB312B"/>
    <w:rsid w:val="00DB3A08"/>
    <w:rsid w:val="00DC0301"/>
    <w:rsid w:val="00DC4B8D"/>
    <w:rsid w:val="00DC507F"/>
    <w:rsid w:val="00DC617C"/>
    <w:rsid w:val="00DD0D54"/>
    <w:rsid w:val="00DD2CF9"/>
    <w:rsid w:val="00DD75BB"/>
    <w:rsid w:val="00DE37AF"/>
    <w:rsid w:val="00DE4A0B"/>
    <w:rsid w:val="00DF08F9"/>
    <w:rsid w:val="00DF22B3"/>
    <w:rsid w:val="00DF23FF"/>
    <w:rsid w:val="00DF66DF"/>
    <w:rsid w:val="00DF7175"/>
    <w:rsid w:val="00E03DD2"/>
    <w:rsid w:val="00E0500F"/>
    <w:rsid w:val="00E06666"/>
    <w:rsid w:val="00E067B3"/>
    <w:rsid w:val="00E105B7"/>
    <w:rsid w:val="00E1177A"/>
    <w:rsid w:val="00E15BA0"/>
    <w:rsid w:val="00E16060"/>
    <w:rsid w:val="00E218D0"/>
    <w:rsid w:val="00E2195A"/>
    <w:rsid w:val="00E2250D"/>
    <w:rsid w:val="00E3018D"/>
    <w:rsid w:val="00E31A37"/>
    <w:rsid w:val="00E31F4B"/>
    <w:rsid w:val="00E343E9"/>
    <w:rsid w:val="00E3567F"/>
    <w:rsid w:val="00E35E45"/>
    <w:rsid w:val="00E37476"/>
    <w:rsid w:val="00E3781F"/>
    <w:rsid w:val="00E41197"/>
    <w:rsid w:val="00E416AC"/>
    <w:rsid w:val="00E4544E"/>
    <w:rsid w:val="00E4612A"/>
    <w:rsid w:val="00E4689B"/>
    <w:rsid w:val="00E50949"/>
    <w:rsid w:val="00E528AC"/>
    <w:rsid w:val="00E5331F"/>
    <w:rsid w:val="00E534D0"/>
    <w:rsid w:val="00E54395"/>
    <w:rsid w:val="00E55616"/>
    <w:rsid w:val="00E61D4B"/>
    <w:rsid w:val="00E63562"/>
    <w:rsid w:val="00E662BC"/>
    <w:rsid w:val="00E7285D"/>
    <w:rsid w:val="00E73485"/>
    <w:rsid w:val="00E748BC"/>
    <w:rsid w:val="00E84D98"/>
    <w:rsid w:val="00E860BE"/>
    <w:rsid w:val="00E93B89"/>
    <w:rsid w:val="00E9776D"/>
    <w:rsid w:val="00EA33D7"/>
    <w:rsid w:val="00EB1A76"/>
    <w:rsid w:val="00EB216E"/>
    <w:rsid w:val="00EB6946"/>
    <w:rsid w:val="00EC0195"/>
    <w:rsid w:val="00EC18AB"/>
    <w:rsid w:val="00EC1FB6"/>
    <w:rsid w:val="00EC2547"/>
    <w:rsid w:val="00EC2593"/>
    <w:rsid w:val="00EC4F4C"/>
    <w:rsid w:val="00EC711B"/>
    <w:rsid w:val="00ED1E58"/>
    <w:rsid w:val="00ED6845"/>
    <w:rsid w:val="00EE0516"/>
    <w:rsid w:val="00EE71C6"/>
    <w:rsid w:val="00EF2B1C"/>
    <w:rsid w:val="00EF5CA1"/>
    <w:rsid w:val="00F02298"/>
    <w:rsid w:val="00F0260C"/>
    <w:rsid w:val="00F03D26"/>
    <w:rsid w:val="00F05CF8"/>
    <w:rsid w:val="00F10037"/>
    <w:rsid w:val="00F12B62"/>
    <w:rsid w:val="00F13381"/>
    <w:rsid w:val="00F240D9"/>
    <w:rsid w:val="00F24E99"/>
    <w:rsid w:val="00F33054"/>
    <w:rsid w:val="00F34777"/>
    <w:rsid w:val="00F34EF2"/>
    <w:rsid w:val="00F3617D"/>
    <w:rsid w:val="00F40612"/>
    <w:rsid w:val="00F41871"/>
    <w:rsid w:val="00F437D0"/>
    <w:rsid w:val="00F43932"/>
    <w:rsid w:val="00F43F3A"/>
    <w:rsid w:val="00F466E8"/>
    <w:rsid w:val="00F53FAF"/>
    <w:rsid w:val="00F65DEA"/>
    <w:rsid w:val="00F6727E"/>
    <w:rsid w:val="00F704C3"/>
    <w:rsid w:val="00F7088B"/>
    <w:rsid w:val="00F724F8"/>
    <w:rsid w:val="00F754B3"/>
    <w:rsid w:val="00F81F57"/>
    <w:rsid w:val="00F84A55"/>
    <w:rsid w:val="00F85255"/>
    <w:rsid w:val="00F9418A"/>
    <w:rsid w:val="00F96A75"/>
    <w:rsid w:val="00F976B1"/>
    <w:rsid w:val="00FA4B78"/>
    <w:rsid w:val="00FA5ED5"/>
    <w:rsid w:val="00FB0A30"/>
    <w:rsid w:val="00FB0A4E"/>
    <w:rsid w:val="00FB1328"/>
    <w:rsid w:val="00FB1887"/>
    <w:rsid w:val="00FB44D8"/>
    <w:rsid w:val="00FB6302"/>
    <w:rsid w:val="00FC036C"/>
    <w:rsid w:val="00FC10A8"/>
    <w:rsid w:val="00FD397A"/>
    <w:rsid w:val="00FD7C2F"/>
    <w:rsid w:val="00FE0200"/>
    <w:rsid w:val="00FE06E2"/>
    <w:rsid w:val="00FE31CA"/>
    <w:rsid w:val="00FE4997"/>
    <w:rsid w:val="00FE4B2E"/>
    <w:rsid w:val="00FE52ED"/>
    <w:rsid w:val="00FF17D5"/>
    <w:rsid w:val="00FF30BE"/>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EC2"/>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A16395"/>
    <w:pPr>
      <w:spacing w:before="0" w:after="40"/>
    </w:pPr>
    <w:rPr>
      <w:rFonts w:asciiTheme="minorHAnsi" w:eastAsiaTheme="minorEastAsia" w:hAnsiTheme="minorHAnsi" w:cstheme="minorBidi"/>
      <w:sz w:val="28"/>
      <w:szCs w:val="28"/>
    </w:rPr>
  </w:style>
  <w:style w:type="character" w:customStyle="1" w:styleId="1Char">
    <w:name w:val="1 Char"/>
    <w:basedOn w:val="Heading2Char"/>
    <w:link w:val="1"/>
    <w:rsid w:val="00A16395"/>
    <w:rPr>
      <w:rFonts w:asciiTheme="majorHAnsi" w:eastAsiaTheme="minorEastAsia" w:hAnsiTheme="majorHAnsi" w:cstheme="majorBidi"/>
      <w:color w:val="2F5496" w:themeColor="accent1" w:themeShade="BF"/>
      <w:sz w:val="28"/>
      <w:szCs w:val="28"/>
    </w:rPr>
  </w:style>
  <w:style w:type="paragraph" w:customStyle="1" w:styleId="2">
    <w:name w:val="2"/>
    <w:basedOn w:val="Heading3"/>
    <w:link w:val="2Char"/>
    <w:qFormat/>
    <w:rsid w:val="00AE3667"/>
    <w:rPr>
      <w:rFonts w:asciiTheme="minorHAnsi" w:hAnsiTheme="minorHAnsi" w:cstheme="minorHAnsi"/>
      <w:color w:val="2F5496" w:themeColor="accent1" w:themeShade="BF"/>
    </w:rPr>
  </w:style>
  <w:style w:type="character" w:customStyle="1" w:styleId="2Char">
    <w:name w:val="2 Char"/>
    <w:basedOn w:val="Heading3Char"/>
    <w:link w:val="2"/>
    <w:rsid w:val="00AE3667"/>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DC507F"/>
    <w:rPr>
      <w:rFonts w:cstheme="minorHAnsi"/>
    </w:rPr>
  </w:style>
  <w:style w:type="character" w:customStyle="1" w:styleId="3Char">
    <w:name w:val="3 Char"/>
    <w:basedOn w:val="DefaultParagraphFont"/>
    <w:link w:val="3"/>
    <w:rsid w:val="00DC507F"/>
    <w:rPr>
      <w:rFonts w:cstheme="minorHAnsi"/>
    </w:rPr>
  </w:style>
  <w:style w:type="paragraph" w:customStyle="1" w:styleId="4">
    <w:name w:val="4"/>
    <w:basedOn w:val="Heading3"/>
    <w:link w:val="4Char"/>
    <w:qFormat/>
    <w:rsid w:val="004508C1"/>
  </w:style>
  <w:style w:type="character" w:customStyle="1" w:styleId="4Char">
    <w:name w:val="4 Char"/>
    <w:basedOn w:val="Heading3Char"/>
    <w:link w:val="4"/>
    <w:rsid w:val="004508C1"/>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Style1">
    <w:name w:val="Style1"/>
    <w:basedOn w:val="ListParagraph"/>
    <w:link w:val="Style1Char"/>
    <w:qFormat/>
    <w:rsid w:val="00B049A1"/>
    <w:pPr>
      <w:numPr>
        <w:numId w:val="1"/>
      </w:numPr>
    </w:pPr>
  </w:style>
  <w:style w:type="character" w:customStyle="1" w:styleId="ListParagraphChar">
    <w:name w:val="List Paragraph Char"/>
    <w:basedOn w:val="DefaultParagraphFont"/>
    <w:link w:val="ListParagraph"/>
    <w:uiPriority w:val="34"/>
    <w:rsid w:val="00B049A1"/>
  </w:style>
  <w:style w:type="character" w:customStyle="1" w:styleId="Style1Char">
    <w:name w:val="Style1 Char"/>
    <w:basedOn w:val="ListParagraphChar"/>
    <w:link w:val="Style1"/>
    <w:rsid w:val="00B049A1"/>
  </w:style>
  <w:style w:type="table" w:styleId="GridTable4-Accent1">
    <w:name w:val="Grid Table 4 Accent 1"/>
    <w:basedOn w:val="TableNormal"/>
    <w:uiPriority w:val="49"/>
    <w:rsid w:val="008D0747"/>
    <w:pPr>
      <w:spacing w:after="0" w:line="240" w:lineRule="auto"/>
    </w:pPr>
    <w:rPr>
      <w:rFonts w:ascii="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55345089">
      <w:bodyDiv w:val="1"/>
      <w:marLeft w:val="0"/>
      <w:marRight w:val="0"/>
      <w:marTop w:val="0"/>
      <w:marBottom w:val="0"/>
      <w:divBdr>
        <w:top w:val="none" w:sz="0" w:space="0" w:color="auto"/>
        <w:left w:val="none" w:sz="0" w:space="0" w:color="auto"/>
        <w:bottom w:val="none" w:sz="0" w:space="0" w:color="auto"/>
        <w:right w:val="none" w:sz="0" w:space="0" w:color="auto"/>
      </w:divBdr>
      <w:divsChild>
        <w:div w:id="125588048">
          <w:marLeft w:val="274"/>
          <w:marRight w:val="0"/>
          <w:marTop w:val="0"/>
          <w:marBottom w:val="0"/>
          <w:divBdr>
            <w:top w:val="none" w:sz="0" w:space="0" w:color="auto"/>
            <w:left w:val="none" w:sz="0" w:space="0" w:color="auto"/>
            <w:bottom w:val="none" w:sz="0" w:space="0" w:color="auto"/>
            <w:right w:val="none" w:sz="0" w:space="0" w:color="auto"/>
          </w:divBdr>
        </w:div>
        <w:div w:id="1891456079">
          <w:marLeft w:val="274"/>
          <w:marRight w:val="0"/>
          <w:marTop w:val="0"/>
          <w:marBottom w:val="0"/>
          <w:divBdr>
            <w:top w:val="none" w:sz="0" w:space="0" w:color="auto"/>
            <w:left w:val="none" w:sz="0" w:space="0" w:color="auto"/>
            <w:bottom w:val="none" w:sz="0" w:space="0" w:color="auto"/>
            <w:right w:val="none" w:sz="0" w:space="0" w:color="auto"/>
          </w:divBdr>
        </w:div>
      </w:divsChild>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03254129">
      <w:bodyDiv w:val="1"/>
      <w:marLeft w:val="0"/>
      <w:marRight w:val="0"/>
      <w:marTop w:val="0"/>
      <w:marBottom w:val="0"/>
      <w:divBdr>
        <w:top w:val="none" w:sz="0" w:space="0" w:color="auto"/>
        <w:left w:val="none" w:sz="0" w:space="0" w:color="auto"/>
        <w:bottom w:val="none" w:sz="0" w:space="0" w:color="auto"/>
        <w:right w:val="none" w:sz="0" w:space="0" w:color="auto"/>
      </w:divBdr>
      <w:divsChild>
        <w:div w:id="1081030191">
          <w:marLeft w:val="605"/>
          <w:marRight w:val="0"/>
          <w:marTop w:val="0"/>
          <w:marBottom w:val="0"/>
          <w:divBdr>
            <w:top w:val="none" w:sz="0" w:space="0" w:color="auto"/>
            <w:left w:val="none" w:sz="0" w:space="0" w:color="auto"/>
            <w:bottom w:val="none" w:sz="0" w:space="0" w:color="auto"/>
            <w:right w:val="none" w:sz="0" w:space="0" w:color="auto"/>
          </w:divBdr>
        </w:div>
        <w:div w:id="343751280">
          <w:marLeft w:val="605"/>
          <w:marRight w:val="0"/>
          <w:marTop w:val="0"/>
          <w:marBottom w:val="0"/>
          <w:divBdr>
            <w:top w:val="none" w:sz="0" w:space="0" w:color="auto"/>
            <w:left w:val="none" w:sz="0" w:space="0" w:color="auto"/>
            <w:bottom w:val="none" w:sz="0" w:space="0" w:color="auto"/>
            <w:right w:val="none" w:sz="0" w:space="0" w:color="auto"/>
          </w:divBdr>
        </w:div>
        <w:div w:id="665129839">
          <w:marLeft w:val="1555"/>
          <w:marRight w:val="0"/>
          <w:marTop w:val="0"/>
          <w:marBottom w:val="0"/>
          <w:divBdr>
            <w:top w:val="none" w:sz="0" w:space="0" w:color="auto"/>
            <w:left w:val="none" w:sz="0" w:space="0" w:color="auto"/>
            <w:bottom w:val="none" w:sz="0" w:space="0" w:color="auto"/>
            <w:right w:val="none" w:sz="0" w:space="0" w:color="auto"/>
          </w:divBdr>
        </w:div>
        <w:div w:id="266811677">
          <w:marLeft w:val="1555"/>
          <w:marRight w:val="0"/>
          <w:marTop w:val="0"/>
          <w:marBottom w:val="0"/>
          <w:divBdr>
            <w:top w:val="none" w:sz="0" w:space="0" w:color="auto"/>
            <w:left w:val="none" w:sz="0" w:space="0" w:color="auto"/>
            <w:bottom w:val="none" w:sz="0" w:space="0" w:color="auto"/>
            <w:right w:val="none" w:sz="0" w:space="0" w:color="auto"/>
          </w:divBdr>
        </w:div>
        <w:div w:id="1461652081">
          <w:marLeft w:val="1555"/>
          <w:marRight w:val="0"/>
          <w:marTop w:val="0"/>
          <w:marBottom w:val="0"/>
          <w:divBdr>
            <w:top w:val="none" w:sz="0" w:space="0" w:color="auto"/>
            <w:left w:val="none" w:sz="0" w:space="0" w:color="auto"/>
            <w:bottom w:val="none" w:sz="0" w:space="0" w:color="auto"/>
            <w:right w:val="none" w:sz="0" w:space="0" w:color="auto"/>
          </w:divBdr>
        </w:div>
        <w:div w:id="2145004453">
          <w:marLeft w:val="1555"/>
          <w:marRight w:val="0"/>
          <w:marTop w:val="0"/>
          <w:marBottom w:val="0"/>
          <w:divBdr>
            <w:top w:val="none" w:sz="0" w:space="0" w:color="auto"/>
            <w:left w:val="none" w:sz="0" w:space="0" w:color="auto"/>
            <w:bottom w:val="none" w:sz="0" w:space="0" w:color="auto"/>
            <w:right w:val="none" w:sz="0" w:space="0" w:color="auto"/>
          </w:divBdr>
        </w:div>
        <w:div w:id="872494929">
          <w:marLeft w:val="605"/>
          <w:marRight w:val="0"/>
          <w:marTop w:val="0"/>
          <w:marBottom w:val="0"/>
          <w:divBdr>
            <w:top w:val="none" w:sz="0" w:space="0" w:color="auto"/>
            <w:left w:val="none" w:sz="0" w:space="0" w:color="auto"/>
            <w:bottom w:val="none" w:sz="0" w:space="0" w:color="auto"/>
            <w:right w:val="none" w:sz="0" w:space="0" w:color="auto"/>
          </w:divBdr>
        </w:div>
        <w:div w:id="500002951">
          <w:marLeft w:val="1555"/>
          <w:marRight w:val="0"/>
          <w:marTop w:val="0"/>
          <w:marBottom w:val="0"/>
          <w:divBdr>
            <w:top w:val="none" w:sz="0" w:space="0" w:color="auto"/>
            <w:left w:val="none" w:sz="0" w:space="0" w:color="auto"/>
            <w:bottom w:val="none" w:sz="0" w:space="0" w:color="auto"/>
            <w:right w:val="none" w:sz="0" w:space="0" w:color="auto"/>
          </w:divBdr>
        </w:div>
        <w:div w:id="485517144">
          <w:marLeft w:val="1555"/>
          <w:marRight w:val="0"/>
          <w:marTop w:val="0"/>
          <w:marBottom w:val="0"/>
          <w:divBdr>
            <w:top w:val="none" w:sz="0" w:space="0" w:color="auto"/>
            <w:left w:val="none" w:sz="0" w:space="0" w:color="auto"/>
            <w:bottom w:val="none" w:sz="0" w:space="0" w:color="auto"/>
            <w:right w:val="none" w:sz="0" w:space="0" w:color="auto"/>
          </w:divBdr>
        </w:div>
        <w:div w:id="1903558926">
          <w:marLeft w:val="1555"/>
          <w:marRight w:val="0"/>
          <w:marTop w:val="0"/>
          <w:marBottom w:val="0"/>
          <w:divBdr>
            <w:top w:val="none" w:sz="0" w:space="0" w:color="auto"/>
            <w:left w:val="none" w:sz="0" w:space="0" w:color="auto"/>
            <w:bottom w:val="none" w:sz="0" w:space="0" w:color="auto"/>
            <w:right w:val="none" w:sz="0" w:space="0" w:color="auto"/>
          </w:divBdr>
        </w:div>
        <w:div w:id="140512527">
          <w:marLeft w:val="1555"/>
          <w:marRight w:val="0"/>
          <w:marTop w:val="0"/>
          <w:marBottom w:val="0"/>
          <w:divBdr>
            <w:top w:val="none" w:sz="0" w:space="0" w:color="auto"/>
            <w:left w:val="none" w:sz="0" w:space="0" w:color="auto"/>
            <w:bottom w:val="none" w:sz="0" w:space="0" w:color="auto"/>
            <w:right w:val="none" w:sz="0" w:space="0" w:color="auto"/>
          </w:divBdr>
        </w:div>
      </w:divsChild>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250621451">
      <w:bodyDiv w:val="1"/>
      <w:marLeft w:val="0"/>
      <w:marRight w:val="0"/>
      <w:marTop w:val="0"/>
      <w:marBottom w:val="0"/>
      <w:divBdr>
        <w:top w:val="none" w:sz="0" w:space="0" w:color="auto"/>
        <w:left w:val="none" w:sz="0" w:space="0" w:color="auto"/>
        <w:bottom w:val="none" w:sz="0" w:space="0" w:color="auto"/>
        <w:right w:val="none" w:sz="0" w:space="0" w:color="auto"/>
      </w:divBdr>
      <w:divsChild>
        <w:div w:id="341974242">
          <w:marLeft w:val="274"/>
          <w:marRight w:val="0"/>
          <w:marTop w:val="0"/>
          <w:marBottom w:val="0"/>
          <w:divBdr>
            <w:top w:val="none" w:sz="0" w:space="0" w:color="auto"/>
            <w:left w:val="none" w:sz="0" w:space="0" w:color="auto"/>
            <w:bottom w:val="none" w:sz="0" w:space="0" w:color="auto"/>
            <w:right w:val="none" w:sz="0" w:space="0" w:color="auto"/>
          </w:divBdr>
        </w:div>
      </w:divsChild>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27948355">
      <w:bodyDiv w:val="1"/>
      <w:marLeft w:val="0"/>
      <w:marRight w:val="0"/>
      <w:marTop w:val="0"/>
      <w:marBottom w:val="0"/>
      <w:divBdr>
        <w:top w:val="none" w:sz="0" w:space="0" w:color="auto"/>
        <w:left w:val="none" w:sz="0" w:space="0" w:color="auto"/>
        <w:bottom w:val="none" w:sz="0" w:space="0" w:color="auto"/>
        <w:right w:val="none" w:sz="0" w:space="0" w:color="auto"/>
      </w:divBdr>
      <w:divsChild>
        <w:div w:id="120848604">
          <w:marLeft w:val="547"/>
          <w:marRight w:val="0"/>
          <w:marTop w:val="0"/>
          <w:marBottom w:val="0"/>
          <w:divBdr>
            <w:top w:val="none" w:sz="0" w:space="0" w:color="auto"/>
            <w:left w:val="none" w:sz="0" w:space="0" w:color="auto"/>
            <w:bottom w:val="none" w:sz="0" w:space="0" w:color="auto"/>
            <w:right w:val="none" w:sz="0" w:space="0" w:color="auto"/>
          </w:divBdr>
        </w:div>
        <w:div w:id="1597321556">
          <w:marLeft w:val="547"/>
          <w:marRight w:val="0"/>
          <w:marTop w:val="0"/>
          <w:marBottom w:val="0"/>
          <w:divBdr>
            <w:top w:val="none" w:sz="0" w:space="0" w:color="auto"/>
            <w:left w:val="none" w:sz="0" w:space="0" w:color="auto"/>
            <w:bottom w:val="none" w:sz="0" w:space="0" w:color="auto"/>
            <w:right w:val="none" w:sz="0" w:space="0" w:color="auto"/>
          </w:divBdr>
        </w:div>
        <w:div w:id="550267004">
          <w:marLeft w:val="547"/>
          <w:marRight w:val="0"/>
          <w:marTop w:val="0"/>
          <w:marBottom w:val="0"/>
          <w:divBdr>
            <w:top w:val="none" w:sz="0" w:space="0" w:color="auto"/>
            <w:left w:val="none" w:sz="0" w:space="0" w:color="auto"/>
            <w:bottom w:val="none" w:sz="0" w:space="0" w:color="auto"/>
            <w:right w:val="none" w:sz="0" w:space="0" w:color="auto"/>
          </w:divBdr>
        </w:div>
        <w:div w:id="1484664422">
          <w:marLeft w:val="1166"/>
          <w:marRight w:val="0"/>
          <w:marTop w:val="0"/>
          <w:marBottom w:val="0"/>
          <w:divBdr>
            <w:top w:val="none" w:sz="0" w:space="0" w:color="auto"/>
            <w:left w:val="none" w:sz="0" w:space="0" w:color="auto"/>
            <w:bottom w:val="none" w:sz="0" w:space="0" w:color="auto"/>
            <w:right w:val="none" w:sz="0" w:space="0" w:color="auto"/>
          </w:divBdr>
        </w:div>
      </w:divsChild>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78033895">
      <w:bodyDiv w:val="1"/>
      <w:marLeft w:val="0"/>
      <w:marRight w:val="0"/>
      <w:marTop w:val="0"/>
      <w:marBottom w:val="0"/>
      <w:divBdr>
        <w:top w:val="none" w:sz="0" w:space="0" w:color="auto"/>
        <w:left w:val="none" w:sz="0" w:space="0" w:color="auto"/>
        <w:bottom w:val="none" w:sz="0" w:space="0" w:color="auto"/>
        <w:right w:val="none" w:sz="0" w:space="0" w:color="auto"/>
      </w:divBdr>
      <w:divsChild>
        <w:div w:id="577985838">
          <w:marLeft w:val="605"/>
          <w:marRight w:val="0"/>
          <w:marTop w:val="0"/>
          <w:marBottom w:val="0"/>
          <w:divBdr>
            <w:top w:val="none" w:sz="0" w:space="0" w:color="auto"/>
            <w:left w:val="none" w:sz="0" w:space="0" w:color="auto"/>
            <w:bottom w:val="none" w:sz="0" w:space="0" w:color="auto"/>
            <w:right w:val="none" w:sz="0" w:space="0" w:color="auto"/>
          </w:divBdr>
        </w:div>
        <w:div w:id="1428161836">
          <w:marLeft w:val="605"/>
          <w:marRight w:val="0"/>
          <w:marTop w:val="0"/>
          <w:marBottom w:val="0"/>
          <w:divBdr>
            <w:top w:val="none" w:sz="0" w:space="0" w:color="auto"/>
            <w:left w:val="none" w:sz="0" w:space="0" w:color="auto"/>
            <w:bottom w:val="none" w:sz="0" w:space="0" w:color="auto"/>
            <w:right w:val="none" w:sz="0" w:space="0" w:color="auto"/>
          </w:divBdr>
        </w:div>
        <w:div w:id="605698109">
          <w:marLeft w:val="605"/>
          <w:marRight w:val="0"/>
          <w:marTop w:val="0"/>
          <w:marBottom w:val="0"/>
          <w:divBdr>
            <w:top w:val="none" w:sz="0" w:space="0" w:color="auto"/>
            <w:left w:val="none" w:sz="0" w:space="0" w:color="auto"/>
            <w:bottom w:val="none" w:sz="0" w:space="0" w:color="auto"/>
            <w:right w:val="none" w:sz="0" w:space="0" w:color="auto"/>
          </w:divBdr>
        </w:div>
      </w:divsChild>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482083349">
      <w:bodyDiv w:val="1"/>
      <w:marLeft w:val="0"/>
      <w:marRight w:val="0"/>
      <w:marTop w:val="0"/>
      <w:marBottom w:val="0"/>
      <w:divBdr>
        <w:top w:val="none" w:sz="0" w:space="0" w:color="auto"/>
        <w:left w:val="none" w:sz="0" w:space="0" w:color="auto"/>
        <w:bottom w:val="none" w:sz="0" w:space="0" w:color="auto"/>
        <w:right w:val="none" w:sz="0" w:space="0" w:color="auto"/>
      </w:divBdr>
      <w:divsChild>
        <w:div w:id="1885288925">
          <w:marLeft w:val="547"/>
          <w:marRight w:val="0"/>
          <w:marTop w:val="0"/>
          <w:marBottom w:val="0"/>
          <w:divBdr>
            <w:top w:val="none" w:sz="0" w:space="0" w:color="auto"/>
            <w:left w:val="none" w:sz="0" w:space="0" w:color="auto"/>
            <w:bottom w:val="none" w:sz="0" w:space="0" w:color="auto"/>
            <w:right w:val="none" w:sz="0" w:space="0" w:color="auto"/>
          </w:divBdr>
        </w:div>
        <w:div w:id="1221939500">
          <w:marLeft w:val="547"/>
          <w:marRight w:val="0"/>
          <w:marTop w:val="0"/>
          <w:marBottom w:val="0"/>
          <w:divBdr>
            <w:top w:val="none" w:sz="0" w:space="0" w:color="auto"/>
            <w:left w:val="none" w:sz="0" w:space="0" w:color="auto"/>
            <w:bottom w:val="none" w:sz="0" w:space="0" w:color="auto"/>
            <w:right w:val="none" w:sz="0" w:space="0" w:color="auto"/>
          </w:divBdr>
        </w:div>
      </w:divsChild>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544024425">
      <w:bodyDiv w:val="1"/>
      <w:marLeft w:val="0"/>
      <w:marRight w:val="0"/>
      <w:marTop w:val="0"/>
      <w:marBottom w:val="0"/>
      <w:divBdr>
        <w:top w:val="none" w:sz="0" w:space="0" w:color="auto"/>
        <w:left w:val="none" w:sz="0" w:space="0" w:color="auto"/>
        <w:bottom w:val="none" w:sz="0" w:space="0" w:color="auto"/>
        <w:right w:val="none" w:sz="0" w:space="0" w:color="auto"/>
      </w:divBdr>
      <w:divsChild>
        <w:div w:id="21977377">
          <w:marLeft w:val="965"/>
          <w:marRight w:val="0"/>
          <w:marTop w:val="0"/>
          <w:marBottom w:val="0"/>
          <w:divBdr>
            <w:top w:val="none" w:sz="0" w:space="0" w:color="auto"/>
            <w:left w:val="none" w:sz="0" w:space="0" w:color="auto"/>
            <w:bottom w:val="none" w:sz="0" w:space="0" w:color="auto"/>
            <w:right w:val="none" w:sz="0" w:space="0" w:color="auto"/>
          </w:divBdr>
        </w:div>
        <w:div w:id="2166717">
          <w:marLeft w:val="965"/>
          <w:marRight w:val="0"/>
          <w:marTop w:val="160"/>
          <w:marBottom w:val="0"/>
          <w:divBdr>
            <w:top w:val="none" w:sz="0" w:space="0" w:color="auto"/>
            <w:left w:val="none" w:sz="0" w:space="0" w:color="auto"/>
            <w:bottom w:val="none" w:sz="0" w:space="0" w:color="auto"/>
            <w:right w:val="none" w:sz="0" w:space="0" w:color="auto"/>
          </w:divBdr>
        </w:div>
        <w:div w:id="1936134731">
          <w:marLeft w:val="965"/>
          <w:marRight w:val="0"/>
          <w:marTop w:val="160"/>
          <w:marBottom w:val="0"/>
          <w:divBdr>
            <w:top w:val="none" w:sz="0" w:space="0" w:color="auto"/>
            <w:left w:val="none" w:sz="0" w:space="0" w:color="auto"/>
            <w:bottom w:val="none" w:sz="0" w:space="0" w:color="auto"/>
            <w:right w:val="none" w:sz="0" w:space="0" w:color="auto"/>
          </w:divBdr>
        </w:div>
        <w:div w:id="751194371">
          <w:marLeft w:val="965"/>
          <w:marRight w:val="0"/>
          <w:marTop w:val="160"/>
          <w:marBottom w:val="0"/>
          <w:divBdr>
            <w:top w:val="none" w:sz="0" w:space="0" w:color="auto"/>
            <w:left w:val="none" w:sz="0" w:space="0" w:color="auto"/>
            <w:bottom w:val="none" w:sz="0" w:space="0" w:color="auto"/>
            <w:right w:val="none" w:sz="0" w:space="0" w:color="auto"/>
          </w:divBdr>
        </w:div>
        <w:div w:id="1645700260">
          <w:marLeft w:val="1915"/>
          <w:marRight w:val="0"/>
          <w:marTop w:val="160"/>
          <w:marBottom w:val="0"/>
          <w:divBdr>
            <w:top w:val="none" w:sz="0" w:space="0" w:color="auto"/>
            <w:left w:val="none" w:sz="0" w:space="0" w:color="auto"/>
            <w:bottom w:val="none" w:sz="0" w:space="0" w:color="auto"/>
            <w:right w:val="none" w:sz="0" w:space="0" w:color="auto"/>
          </w:divBdr>
        </w:div>
        <w:div w:id="410002466">
          <w:marLeft w:val="1915"/>
          <w:marRight w:val="0"/>
          <w:marTop w:val="160"/>
          <w:marBottom w:val="0"/>
          <w:divBdr>
            <w:top w:val="none" w:sz="0" w:space="0" w:color="auto"/>
            <w:left w:val="none" w:sz="0" w:space="0" w:color="auto"/>
            <w:bottom w:val="none" w:sz="0" w:space="0" w:color="auto"/>
            <w:right w:val="none" w:sz="0" w:space="0" w:color="auto"/>
          </w:divBdr>
        </w:div>
        <w:div w:id="230501603">
          <w:marLeft w:val="1915"/>
          <w:marRight w:val="0"/>
          <w:marTop w:val="160"/>
          <w:marBottom w:val="160"/>
          <w:divBdr>
            <w:top w:val="none" w:sz="0" w:space="0" w:color="auto"/>
            <w:left w:val="none" w:sz="0" w:space="0" w:color="auto"/>
            <w:bottom w:val="none" w:sz="0" w:space="0" w:color="auto"/>
            <w:right w:val="none" w:sz="0" w:space="0" w:color="auto"/>
          </w:divBdr>
        </w:div>
      </w:divsChild>
    </w:div>
    <w:div w:id="611596420">
      <w:bodyDiv w:val="1"/>
      <w:marLeft w:val="0"/>
      <w:marRight w:val="0"/>
      <w:marTop w:val="0"/>
      <w:marBottom w:val="0"/>
      <w:divBdr>
        <w:top w:val="none" w:sz="0" w:space="0" w:color="auto"/>
        <w:left w:val="none" w:sz="0" w:space="0" w:color="auto"/>
        <w:bottom w:val="none" w:sz="0" w:space="0" w:color="auto"/>
        <w:right w:val="none" w:sz="0" w:space="0" w:color="auto"/>
      </w:divBdr>
    </w:div>
    <w:div w:id="628559394">
      <w:bodyDiv w:val="1"/>
      <w:marLeft w:val="0"/>
      <w:marRight w:val="0"/>
      <w:marTop w:val="0"/>
      <w:marBottom w:val="0"/>
      <w:divBdr>
        <w:top w:val="none" w:sz="0" w:space="0" w:color="auto"/>
        <w:left w:val="none" w:sz="0" w:space="0" w:color="auto"/>
        <w:bottom w:val="none" w:sz="0" w:space="0" w:color="auto"/>
        <w:right w:val="none" w:sz="0" w:space="0" w:color="auto"/>
      </w:divBdr>
    </w:div>
    <w:div w:id="649795175">
      <w:bodyDiv w:val="1"/>
      <w:marLeft w:val="0"/>
      <w:marRight w:val="0"/>
      <w:marTop w:val="0"/>
      <w:marBottom w:val="0"/>
      <w:divBdr>
        <w:top w:val="none" w:sz="0" w:space="0" w:color="auto"/>
        <w:left w:val="none" w:sz="0" w:space="0" w:color="auto"/>
        <w:bottom w:val="none" w:sz="0" w:space="0" w:color="auto"/>
        <w:right w:val="none" w:sz="0" w:space="0" w:color="auto"/>
      </w:divBdr>
      <w:divsChild>
        <w:div w:id="481045537">
          <w:marLeft w:val="547"/>
          <w:marRight w:val="0"/>
          <w:marTop w:val="0"/>
          <w:marBottom w:val="0"/>
          <w:divBdr>
            <w:top w:val="none" w:sz="0" w:space="0" w:color="auto"/>
            <w:left w:val="none" w:sz="0" w:space="0" w:color="auto"/>
            <w:bottom w:val="none" w:sz="0" w:space="0" w:color="auto"/>
            <w:right w:val="none" w:sz="0" w:space="0" w:color="auto"/>
          </w:divBdr>
        </w:div>
        <w:div w:id="1479414537">
          <w:marLeft w:val="547"/>
          <w:marRight w:val="0"/>
          <w:marTop w:val="0"/>
          <w:marBottom w:val="0"/>
          <w:divBdr>
            <w:top w:val="none" w:sz="0" w:space="0" w:color="auto"/>
            <w:left w:val="none" w:sz="0" w:space="0" w:color="auto"/>
            <w:bottom w:val="none" w:sz="0" w:space="0" w:color="auto"/>
            <w:right w:val="none" w:sz="0" w:space="0" w:color="auto"/>
          </w:divBdr>
        </w:div>
        <w:div w:id="1863470266">
          <w:marLeft w:val="547"/>
          <w:marRight w:val="0"/>
          <w:marTop w:val="0"/>
          <w:marBottom w:val="0"/>
          <w:divBdr>
            <w:top w:val="none" w:sz="0" w:space="0" w:color="auto"/>
            <w:left w:val="none" w:sz="0" w:space="0" w:color="auto"/>
            <w:bottom w:val="none" w:sz="0" w:space="0" w:color="auto"/>
            <w:right w:val="none" w:sz="0" w:space="0" w:color="auto"/>
          </w:divBdr>
        </w:div>
        <w:div w:id="173807819">
          <w:marLeft w:val="1166"/>
          <w:marRight w:val="0"/>
          <w:marTop w:val="0"/>
          <w:marBottom w:val="0"/>
          <w:divBdr>
            <w:top w:val="none" w:sz="0" w:space="0" w:color="auto"/>
            <w:left w:val="none" w:sz="0" w:space="0" w:color="auto"/>
            <w:bottom w:val="none" w:sz="0" w:space="0" w:color="auto"/>
            <w:right w:val="none" w:sz="0" w:space="0" w:color="auto"/>
          </w:divBdr>
        </w:div>
      </w:divsChild>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88794542">
      <w:bodyDiv w:val="1"/>
      <w:marLeft w:val="0"/>
      <w:marRight w:val="0"/>
      <w:marTop w:val="0"/>
      <w:marBottom w:val="0"/>
      <w:divBdr>
        <w:top w:val="none" w:sz="0" w:space="0" w:color="auto"/>
        <w:left w:val="none" w:sz="0" w:space="0" w:color="auto"/>
        <w:bottom w:val="none" w:sz="0" w:space="0" w:color="auto"/>
        <w:right w:val="none" w:sz="0" w:space="0" w:color="auto"/>
      </w:divBdr>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73407159">
      <w:bodyDiv w:val="1"/>
      <w:marLeft w:val="0"/>
      <w:marRight w:val="0"/>
      <w:marTop w:val="0"/>
      <w:marBottom w:val="0"/>
      <w:divBdr>
        <w:top w:val="none" w:sz="0" w:space="0" w:color="auto"/>
        <w:left w:val="none" w:sz="0" w:space="0" w:color="auto"/>
        <w:bottom w:val="none" w:sz="0" w:space="0" w:color="auto"/>
        <w:right w:val="none" w:sz="0" w:space="0" w:color="auto"/>
      </w:divBdr>
      <w:divsChild>
        <w:div w:id="61023584">
          <w:marLeft w:val="605"/>
          <w:marRight w:val="0"/>
          <w:marTop w:val="0"/>
          <w:marBottom w:val="0"/>
          <w:divBdr>
            <w:top w:val="none" w:sz="0" w:space="0" w:color="auto"/>
            <w:left w:val="none" w:sz="0" w:space="0" w:color="auto"/>
            <w:bottom w:val="none" w:sz="0" w:space="0" w:color="auto"/>
            <w:right w:val="none" w:sz="0" w:space="0" w:color="auto"/>
          </w:divBdr>
        </w:div>
        <w:div w:id="1178156565">
          <w:marLeft w:val="2520"/>
          <w:marRight w:val="0"/>
          <w:marTop w:val="0"/>
          <w:marBottom w:val="0"/>
          <w:divBdr>
            <w:top w:val="none" w:sz="0" w:space="0" w:color="auto"/>
            <w:left w:val="none" w:sz="0" w:space="0" w:color="auto"/>
            <w:bottom w:val="none" w:sz="0" w:space="0" w:color="auto"/>
            <w:right w:val="none" w:sz="0" w:space="0" w:color="auto"/>
          </w:divBdr>
        </w:div>
        <w:div w:id="1793357995">
          <w:marLeft w:val="2520"/>
          <w:marRight w:val="0"/>
          <w:marTop w:val="0"/>
          <w:marBottom w:val="0"/>
          <w:divBdr>
            <w:top w:val="none" w:sz="0" w:space="0" w:color="auto"/>
            <w:left w:val="none" w:sz="0" w:space="0" w:color="auto"/>
            <w:bottom w:val="none" w:sz="0" w:space="0" w:color="auto"/>
            <w:right w:val="none" w:sz="0" w:space="0" w:color="auto"/>
          </w:divBdr>
        </w:div>
        <w:div w:id="1570768658">
          <w:marLeft w:val="2520"/>
          <w:marRight w:val="0"/>
          <w:marTop w:val="0"/>
          <w:marBottom w:val="0"/>
          <w:divBdr>
            <w:top w:val="none" w:sz="0" w:space="0" w:color="auto"/>
            <w:left w:val="none" w:sz="0" w:space="0" w:color="auto"/>
            <w:bottom w:val="none" w:sz="0" w:space="0" w:color="auto"/>
            <w:right w:val="none" w:sz="0" w:space="0" w:color="auto"/>
          </w:divBdr>
        </w:div>
        <w:div w:id="1779762534">
          <w:marLeft w:val="2520"/>
          <w:marRight w:val="0"/>
          <w:marTop w:val="0"/>
          <w:marBottom w:val="0"/>
          <w:divBdr>
            <w:top w:val="none" w:sz="0" w:space="0" w:color="auto"/>
            <w:left w:val="none" w:sz="0" w:space="0" w:color="auto"/>
            <w:bottom w:val="none" w:sz="0" w:space="0" w:color="auto"/>
            <w:right w:val="none" w:sz="0" w:space="0" w:color="auto"/>
          </w:divBdr>
        </w:div>
        <w:div w:id="905646108">
          <w:marLeft w:val="2520"/>
          <w:marRight w:val="0"/>
          <w:marTop w:val="0"/>
          <w:marBottom w:val="0"/>
          <w:divBdr>
            <w:top w:val="none" w:sz="0" w:space="0" w:color="auto"/>
            <w:left w:val="none" w:sz="0" w:space="0" w:color="auto"/>
            <w:bottom w:val="none" w:sz="0" w:space="0" w:color="auto"/>
            <w:right w:val="none" w:sz="0" w:space="0" w:color="auto"/>
          </w:divBdr>
        </w:div>
        <w:div w:id="863830877">
          <w:marLeft w:val="2520"/>
          <w:marRight w:val="0"/>
          <w:marTop w:val="0"/>
          <w:marBottom w:val="0"/>
          <w:divBdr>
            <w:top w:val="none" w:sz="0" w:space="0" w:color="auto"/>
            <w:left w:val="none" w:sz="0" w:space="0" w:color="auto"/>
            <w:bottom w:val="none" w:sz="0" w:space="0" w:color="auto"/>
            <w:right w:val="none" w:sz="0" w:space="0" w:color="auto"/>
          </w:divBdr>
        </w:div>
        <w:div w:id="338771707">
          <w:marLeft w:val="2520"/>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68638311">
      <w:bodyDiv w:val="1"/>
      <w:marLeft w:val="0"/>
      <w:marRight w:val="0"/>
      <w:marTop w:val="0"/>
      <w:marBottom w:val="0"/>
      <w:divBdr>
        <w:top w:val="none" w:sz="0" w:space="0" w:color="auto"/>
        <w:left w:val="none" w:sz="0" w:space="0" w:color="auto"/>
        <w:bottom w:val="none" w:sz="0" w:space="0" w:color="auto"/>
        <w:right w:val="none" w:sz="0" w:space="0" w:color="auto"/>
      </w:divBdr>
      <w:divsChild>
        <w:div w:id="1449003607">
          <w:marLeft w:val="547"/>
          <w:marRight w:val="0"/>
          <w:marTop w:val="0"/>
          <w:marBottom w:val="0"/>
          <w:divBdr>
            <w:top w:val="none" w:sz="0" w:space="0" w:color="auto"/>
            <w:left w:val="none" w:sz="0" w:space="0" w:color="auto"/>
            <w:bottom w:val="none" w:sz="0" w:space="0" w:color="auto"/>
            <w:right w:val="none" w:sz="0" w:space="0" w:color="auto"/>
          </w:divBdr>
        </w:div>
      </w:divsChild>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403956">
      <w:bodyDiv w:val="1"/>
      <w:marLeft w:val="0"/>
      <w:marRight w:val="0"/>
      <w:marTop w:val="0"/>
      <w:marBottom w:val="0"/>
      <w:divBdr>
        <w:top w:val="none" w:sz="0" w:space="0" w:color="auto"/>
        <w:left w:val="none" w:sz="0" w:space="0" w:color="auto"/>
        <w:bottom w:val="none" w:sz="0" w:space="0" w:color="auto"/>
        <w:right w:val="none" w:sz="0" w:space="0" w:color="auto"/>
      </w:divBdr>
      <w:divsChild>
        <w:div w:id="1917936671">
          <w:marLeft w:val="274"/>
          <w:marRight w:val="0"/>
          <w:marTop w:val="0"/>
          <w:marBottom w:val="0"/>
          <w:divBdr>
            <w:top w:val="none" w:sz="0" w:space="0" w:color="auto"/>
            <w:left w:val="none" w:sz="0" w:space="0" w:color="auto"/>
            <w:bottom w:val="none" w:sz="0" w:space="0" w:color="auto"/>
            <w:right w:val="none" w:sz="0" w:space="0" w:color="auto"/>
          </w:divBdr>
        </w:div>
        <w:div w:id="1998999936">
          <w:marLeft w:val="274"/>
          <w:marRight w:val="0"/>
          <w:marTop w:val="0"/>
          <w:marBottom w:val="0"/>
          <w:divBdr>
            <w:top w:val="none" w:sz="0" w:space="0" w:color="auto"/>
            <w:left w:val="none" w:sz="0" w:space="0" w:color="auto"/>
            <w:bottom w:val="none" w:sz="0" w:space="0" w:color="auto"/>
            <w:right w:val="none" w:sz="0" w:space="0" w:color="auto"/>
          </w:divBdr>
        </w:div>
      </w:divsChild>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039355999">
      <w:bodyDiv w:val="1"/>
      <w:marLeft w:val="0"/>
      <w:marRight w:val="0"/>
      <w:marTop w:val="0"/>
      <w:marBottom w:val="0"/>
      <w:divBdr>
        <w:top w:val="none" w:sz="0" w:space="0" w:color="auto"/>
        <w:left w:val="none" w:sz="0" w:space="0" w:color="auto"/>
        <w:bottom w:val="none" w:sz="0" w:space="0" w:color="auto"/>
        <w:right w:val="none" w:sz="0" w:space="0" w:color="auto"/>
      </w:divBdr>
      <w:divsChild>
        <w:div w:id="603877404">
          <w:marLeft w:val="605"/>
          <w:marRight w:val="0"/>
          <w:marTop w:val="0"/>
          <w:marBottom w:val="0"/>
          <w:divBdr>
            <w:top w:val="none" w:sz="0" w:space="0" w:color="auto"/>
            <w:left w:val="none" w:sz="0" w:space="0" w:color="auto"/>
            <w:bottom w:val="none" w:sz="0" w:space="0" w:color="auto"/>
            <w:right w:val="none" w:sz="0" w:space="0" w:color="auto"/>
          </w:divBdr>
        </w:div>
        <w:div w:id="907419926">
          <w:marLeft w:val="1555"/>
          <w:marRight w:val="0"/>
          <w:marTop w:val="0"/>
          <w:marBottom w:val="0"/>
          <w:divBdr>
            <w:top w:val="none" w:sz="0" w:space="0" w:color="auto"/>
            <w:left w:val="none" w:sz="0" w:space="0" w:color="auto"/>
            <w:bottom w:val="none" w:sz="0" w:space="0" w:color="auto"/>
            <w:right w:val="none" w:sz="0" w:space="0" w:color="auto"/>
          </w:divBdr>
        </w:div>
        <w:div w:id="1222448760">
          <w:marLeft w:val="1555"/>
          <w:marRight w:val="0"/>
          <w:marTop w:val="0"/>
          <w:marBottom w:val="0"/>
          <w:divBdr>
            <w:top w:val="none" w:sz="0" w:space="0" w:color="auto"/>
            <w:left w:val="none" w:sz="0" w:space="0" w:color="auto"/>
            <w:bottom w:val="none" w:sz="0" w:space="0" w:color="auto"/>
            <w:right w:val="none" w:sz="0" w:space="0" w:color="auto"/>
          </w:divBdr>
        </w:div>
        <w:div w:id="204607077">
          <w:marLeft w:val="2520"/>
          <w:marRight w:val="0"/>
          <w:marTop w:val="0"/>
          <w:marBottom w:val="0"/>
          <w:divBdr>
            <w:top w:val="none" w:sz="0" w:space="0" w:color="auto"/>
            <w:left w:val="none" w:sz="0" w:space="0" w:color="auto"/>
            <w:bottom w:val="none" w:sz="0" w:space="0" w:color="auto"/>
            <w:right w:val="none" w:sz="0" w:space="0" w:color="auto"/>
          </w:divBdr>
        </w:div>
        <w:div w:id="642009997">
          <w:marLeft w:val="2520"/>
          <w:marRight w:val="0"/>
          <w:marTop w:val="0"/>
          <w:marBottom w:val="0"/>
          <w:divBdr>
            <w:top w:val="none" w:sz="0" w:space="0" w:color="auto"/>
            <w:left w:val="none" w:sz="0" w:space="0" w:color="auto"/>
            <w:bottom w:val="none" w:sz="0" w:space="0" w:color="auto"/>
            <w:right w:val="none" w:sz="0" w:space="0" w:color="auto"/>
          </w:divBdr>
        </w:div>
        <w:div w:id="1971668641">
          <w:marLeft w:val="2520"/>
          <w:marRight w:val="0"/>
          <w:marTop w:val="0"/>
          <w:marBottom w:val="0"/>
          <w:divBdr>
            <w:top w:val="none" w:sz="0" w:space="0" w:color="auto"/>
            <w:left w:val="none" w:sz="0" w:space="0" w:color="auto"/>
            <w:bottom w:val="none" w:sz="0" w:space="0" w:color="auto"/>
            <w:right w:val="none" w:sz="0" w:space="0" w:color="auto"/>
          </w:divBdr>
        </w:div>
        <w:div w:id="83504412">
          <w:marLeft w:val="605"/>
          <w:marRight w:val="0"/>
          <w:marTop w:val="0"/>
          <w:marBottom w:val="0"/>
          <w:divBdr>
            <w:top w:val="none" w:sz="0" w:space="0" w:color="auto"/>
            <w:left w:val="none" w:sz="0" w:space="0" w:color="auto"/>
            <w:bottom w:val="none" w:sz="0" w:space="0" w:color="auto"/>
            <w:right w:val="none" w:sz="0" w:space="0" w:color="auto"/>
          </w:divBdr>
        </w:div>
        <w:div w:id="1071120599">
          <w:marLeft w:val="605"/>
          <w:marRight w:val="0"/>
          <w:marTop w:val="0"/>
          <w:marBottom w:val="0"/>
          <w:divBdr>
            <w:top w:val="none" w:sz="0" w:space="0" w:color="auto"/>
            <w:left w:val="none" w:sz="0" w:space="0" w:color="auto"/>
            <w:bottom w:val="none" w:sz="0" w:space="0" w:color="auto"/>
            <w:right w:val="none" w:sz="0" w:space="0" w:color="auto"/>
          </w:divBdr>
        </w:div>
      </w:divsChild>
    </w:div>
    <w:div w:id="1054813975">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0148894">
      <w:bodyDiv w:val="1"/>
      <w:marLeft w:val="0"/>
      <w:marRight w:val="0"/>
      <w:marTop w:val="0"/>
      <w:marBottom w:val="0"/>
      <w:divBdr>
        <w:top w:val="none" w:sz="0" w:space="0" w:color="auto"/>
        <w:left w:val="none" w:sz="0" w:space="0" w:color="auto"/>
        <w:bottom w:val="none" w:sz="0" w:space="0" w:color="auto"/>
        <w:right w:val="none" w:sz="0" w:space="0" w:color="auto"/>
      </w:divBdr>
      <w:divsChild>
        <w:div w:id="1165168118">
          <w:marLeft w:val="274"/>
          <w:marRight w:val="0"/>
          <w:marTop w:val="0"/>
          <w:marBottom w:val="0"/>
          <w:divBdr>
            <w:top w:val="none" w:sz="0" w:space="0" w:color="auto"/>
            <w:left w:val="none" w:sz="0" w:space="0" w:color="auto"/>
            <w:bottom w:val="none" w:sz="0" w:space="0" w:color="auto"/>
            <w:right w:val="none" w:sz="0" w:space="0" w:color="auto"/>
          </w:divBdr>
        </w:div>
        <w:div w:id="578683886">
          <w:marLeft w:val="274"/>
          <w:marRight w:val="0"/>
          <w:marTop w:val="0"/>
          <w:marBottom w:val="0"/>
          <w:divBdr>
            <w:top w:val="none" w:sz="0" w:space="0" w:color="auto"/>
            <w:left w:val="none" w:sz="0" w:space="0" w:color="auto"/>
            <w:bottom w:val="none" w:sz="0" w:space="0" w:color="auto"/>
            <w:right w:val="none" w:sz="0" w:space="0" w:color="auto"/>
          </w:divBdr>
        </w:div>
      </w:divsChild>
    </w:div>
    <w:div w:id="1124806989">
      <w:bodyDiv w:val="1"/>
      <w:marLeft w:val="0"/>
      <w:marRight w:val="0"/>
      <w:marTop w:val="0"/>
      <w:marBottom w:val="0"/>
      <w:divBdr>
        <w:top w:val="none" w:sz="0" w:space="0" w:color="auto"/>
        <w:left w:val="none" w:sz="0" w:space="0" w:color="auto"/>
        <w:bottom w:val="none" w:sz="0" w:space="0" w:color="auto"/>
        <w:right w:val="none" w:sz="0" w:space="0" w:color="auto"/>
      </w:divBdr>
    </w:div>
    <w:div w:id="113856853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42181764">
      <w:bodyDiv w:val="1"/>
      <w:marLeft w:val="0"/>
      <w:marRight w:val="0"/>
      <w:marTop w:val="0"/>
      <w:marBottom w:val="0"/>
      <w:divBdr>
        <w:top w:val="none" w:sz="0" w:space="0" w:color="auto"/>
        <w:left w:val="none" w:sz="0" w:space="0" w:color="auto"/>
        <w:bottom w:val="none" w:sz="0" w:space="0" w:color="auto"/>
        <w:right w:val="none" w:sz="0" w:space="0" w:color="auto"/>
      </w:divBdr>
      <w:divsChild>
        <w:div w:id="1588610527">
          <w:marLeft w:val="547"/>
          <w:marRight w:val="0"/>
          <w:marTop w:val="0"/>
          <w:marBottom w:val="0"/>
          <w:divBdr>
            <w:top w:val="none" w:sz="0" w:space="0" w:color="auto"/>
            <w:left w:val="none" w:sz="0" w:space="0" w:color="auto"/>
            <w:bottom w:val="none" w:sz="0" w:space="0" w:color="auto"/>
            <w:right w:val="none" w:sz="0" w:space="0" w:color="auto"/>
          </w:divBdr>
        </w:div>
        <w:div w:id="316108272">
          <w:marLeft w:val="547"/>
          <w:marRight w:val="0"/>
          <w:marTop w:val="0"/>
          <w:marBottom w:val="0"/>
          <w:divBdr>
            <w:top w:val="none" w:sz="0" w:space="0" w:color="auto"/>
            <w:left w:val="none" w:sz="0" w:space="0" w:color="auto"/>
            <w:bottom w:val="none" w:sz="0" w:space="0" w:color="auto"/>
            <w:right w:val="none" w:sz="0" w:space="0" w:color="auto"/>
          </w:divBdr>
        </w:div>
      </w:divsChild>
    </w:div>
    <w:div w:id="1347361295">
      <w:bodyDiv w:val="1"/>
      <w:marLeft w:val="0"/>
      <w:marRight w:val="0"/>
      <w:marTop w:val="0"/>
      <w:marBottom w:val="0"/>
      <w:divBdr>
        <w:top w:val="none" w:sz="0" w:space="0" w:color="auto"/>
        <w:left w:val="none" w:sz="0" w:space="0" w:color="auto"/>
        <w:bottom w:val="none" w:sz="0" w:space="0" w:color="auto"/>
        <w:right w:val="none" w:sz="0" w:space="0" w:color="auto"/>
      </w:divBdr>
    </w:div>
    <w:div w:id="1389842965">
      <w:bodyDiv w:val="1"/>
      <w:marLeft w:val="0"/>
      <w:marRight w:val="0"/>
      <w:marTop w:val="0"/>
      <w:marBottom w:val="0"/>
      <w:divBdr>
        <w:top w:val="none" w:sz="0" w:space="0" w:color="auto"/>
        <w:left w:val="none" w:sz="0" w:space="0" w:color="auto"/>
        <w:bottom w:val="none" w:sz="0" w:space="0" w:color="auto"/>
        <w:right w:val="none" w:sz="0" w:space="0" w:color="auto"/>
      </w:divBdr>
    </w:div>
    <w:div w:id="1394815119">
      <w:bodyDiv w:val="1"/>
      <w:marLeft w:val="0"/>
      <w:marRight w:val="0"/>
      <w:marTop w:val="0"/>
      <w:marBottom w:val="0"/>
      <w:divBdr>
        <w:top w:val="none" w:sz="0" w:space="0" w:color="auto"/>
        <w:left w:val="none" w:sz="0" w:space="0" w:color="auto"/>
        <w:bottom w:val="none" w:sz="0" w:space="0" w:color="auto"/>
        <w:right w:val="none" w:sz="0" w:space="0" w:color="auto"/>
      </w:divBdr>
      <w:divsChild>
        <w:div w:id="1569808536">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453939239">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674139959">
      <w:bodyDiv w:val="1"/>
      <w:marLeft w:val="0"/>
      <w:marRight w:val="0"/>
      <w:marTop w:val="0"/>
      <w:marBottom w:val="0"/>
      <w:divBdr>
        <w:top w:val="none" w:sz="0" w:space="0" w:color="auto"/>
        <w:left w:val="none" w:sz="0" w:space="0" w:color="auto"/>
        <w:bottom w:val="none" w:sz="0" w:space="0" w:color="auto"/>
        <w:right w:val="none" w:sz="0" w:space="0" w:color="auto"/>
      </w:divBdr>
    </w:div>
    <w:div w:id="1714500199">
      <w:bodyDiv w:val="1"/>
      <w:marLeft w:val="0"/>
      <w:marRight w:val="0"/>
      <w:marTop w:val="0"/>
      <w:marBottom w:val="0"/>
      <w:divBdr>
        <w:top w:val="none" w:sz="0" w:space="0" w:color="auto"/>
        <w:left w:val="none" w:sz="0" w:space="0" w:color="auto"/>
        <w:bottom w:val="none" w:sz="0" w:space="0" w:color="auto"/>
        <w:right w:val="none" w:sz="0" w:space="0" w:color="auto"/>
      </w:divBdr>
      <w:divsChild>
        <w:div w:id="382751292">
          <w:marLeft w:val="547"/>
          <w:marRight w:val="0"/>
          <w:marTop w:val="0"/>
          <w:marBottom w:val="0"/>
          <w:divBdr>
            <w:top w:val="none" w:sz="0" w:space="0" w:color="auto"/>
            <w:left w:val="none" w:sz="0" w:space="0" w:color="auto"/>
            <w:bottom w:val="none" w:sz="0" w:space="0" w:color="auto"/>
            <w:right w:val="none" w:sz="0" w:space="0" w:color="auto"/>
          </w:divBdr>
        </w:div>
      </w:divsChild>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69959238">
      <w:bodyDiv w:val="1"/>
      <w:marLeft w:val="0"/>
      <w:marRight w:val="0"/>
      <w:marTop w:val="0"/>
      <w:marBottom w:val="0"/>
      <w:divBdr>
        <w:top w:val="none" w:sz="0" w:space="0" w:color="auto"/>
        <w:left w:val="none" w:sz="0" w:space="0" w:color="auto"/>
        <w:bottom w:val="none" w:sz="0" w:space="0" w:color="auto"/>
        <w:right w:val="none" w:sz="0" w:space="0" w:color="auto"/>
      </w:divBdr>
    </w:div>
    <w:div w:id="1812476802">
      <w:bodyDiv w:val="1"/>
      <w:marLeft w:val="0"/>
      <w:marRight w:val="0"/>
      <w:marTop w:val="0"/>
      <w:marBottom w:val="0"/>
      <w:divBdr>
        <w:top w:val="none" w:sz="0" w:space="0" w:color="auto"/>
        <w:left w:val="none" w:sz="0" w:space="0" w:color="auto"/>
        <w:bottom w:val="none" w:sz="0" w:space="0" w:color="auto"/>
        <w:right w:val="none" w:sz="0" w:space="0" w:color="auto"/>
      </w:divBdr>
      <w:divsChild>
        <w:div w:id="1337996384">
          <w:marLeft w:val="547"/>
          <w:marRight w:val="0"/>
          <w:marTop w:val="0"/>
          <w:marBottom w:val="0"/>
          <w:divBdr>
            <w:top w:val="none" w:sz="0" w:space="0" w:color="auto"/>
            <w:left w:val="none" w:sz="0" w:space="0" w:color="auto"/>
            <w:bottom w:val="none" w:sz="0" w:space="0" w:color="auto"/>
            <w:right w:val="none" w:sz="0" w:space="0" w:color="auto"/>
          </w:divBdr>
        </w:div>
      </w:divsChild>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871145972">
      <w:bodyDiv w:val="1"/>
      <w:marLeft w:val="0"/>
      <w:marRight w:val="0"/>
      <w:marTop w:val="0"/>
      <w:marBottom w:val="0"/>
      <w:divBdr>
        <w:top w:val="none" w:sz="0" w:space="0" w:color="auto"/>
        <w:left w:val="none" w:sz="0" w:space="0" w:color="auto"/>
        <w:bottom w:val="none" w:sz="0" w:space="0" w:color="auto"/>
        <w:right w:val="none" w:sz="0" w:space="0" w:color="auto"/>
      </w:divBdr>
      <w:divsChild>
        <w:div w:id="1394347750">
          <w:marLeft w:val="605"/>
          <w:marRight w:val="0"/>
          <w:marTop w:val="0"/>
          <w:marBottom w:val="0"/>
          <w:divBdr>
            <w:top w:val="none" w:sz="0" w:space="0" w:color="auto"/>
            <w:left w:val="none" w:sz="0" w:space="0" w:color="auto"/>
            <w:bottom w:val="none" w:sz="0" w:space="0" w:color="auto"/>
            <w:right w:val="none" w:sz="0" w:space="0" w:color="auto"/>
          </w:divBdr>
        </w:div>
        <w:div w:id="943923185">
          <w:marLeft w:val="605"/>
          <w:marRight w:val="0"/>
          <w:marTop w:val="0"/>
          <w:marBottom w:val="0"/>
          <w:divBdr>
            <w:top w:val="none" w:sz="0" w:space="0" w:color="auto"/>
            <w:left w:val="none" w:sz="0" w:space="0" w:color="auto"/>
            <w:bottom w:val="none" w:sz="0" w:space="0" w:color="auto"/>
            <w:right w:val="none" w:sz="0" w:space="0" w:color="auto"/>
          </w:divBdr>
        </w:div>
        <w:div w:id="429738669">
          <w:marLeft w:val="605"/>
          <w:marRight w:val="0"/>
          <w:marTop w:val="0"/>
          <w:marBottom w:val="0"/>
          <w:divBdr>
            <w:top w:val="none" w:sz="0" w:space="0" w:color="auto"/>
            <w:left w:val="none" w:sz="0" w:space="0" w:color="auto"/>
            <w:bottom w:val="none" w:sz="0" w:space="0" w:color="auto"/>
            <w:right w:val="none" w:sz="0" w:space="0" w:color="auto"/>
          </w:divBdr>
        </w:div>
      </w:divsChild>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58627131">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6">
          <w:marLeft w:val="605"/>
          <w:marRight w:val="0"/>
          <w:marTop w:val="0"/>
          <w:marBottom w:val="0"/>
          <w:divBdr>
            <w:top w:val="none" w:sz="0" w:space="0" w:color="auto"/>
            <w:left w:val="none" w:sz="0" w:space="0" w:color="auto"/>
            <w:bottom w:val="none" w:sz="0" w:space="0" w:color="auto"/>
            <w:right w:val="none" w:sz="0" w:space="0" w:color="auto"/>
          </w:divBdr>
        </w:div>
      </w:divsChild>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 w:id="2120252831">
      <w:bodyDiv w:val="1"/>
      <w:marLeft w:val="0"/>
      <w:marRight w:val="0"/>
      <w:marTop w:val="0"/>
      <w:marBottom w:val="0"/>
      <w:divBdr>
        <w:top w:val="none" w:sz="0" w:space="0" w:color="auto"/>
        <w:left w:val="none" w:sz="0" w:space="0" w:color="auto"/>
        <w:bottom w:val="none" w:sz="0" w:space="0" w:color="auto"/>
        <w:right w:val="none" w:sz="0" w:space="0" w:color="auto"/>
      </w:divBdr>
      <w:divsChild>
        <w:div w:id="2032871360">
          <w:marLeft w:val="547"/>
          <w:marRight w:val="0"/>
          <w:marTop w:val="0"/>
          <w:marBottom w:val="0"/>
          <w:divBdr>
            <w:top w:val="none" w:sz="0" w:space="0" w:color="auto"/>
            <w:left w:val="none" w:sz="0" w:space="0" w:color="auto"/>
            <w:bottom w:val="none" w:sz="0" w:space="0" w:color="auto"/>
            <w:right w:val="none" w:sz="0" w:space="0" w:color="auto"/>
          </w:divBdr>
        </w:div>
        <w:div w:id="24157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hyperlink" Target="https://www.mass.gov/doc/orrf-advisory-council-meeting-presentation-12622/download" TargetMode="External"/><Relationship Id="rId34" Type="http://schemas.openxmlformats.org/officeDocument/2006/relationships/image" Target="media/image22.png"/><Relationship Id="rId42" Type="http://schemas.openxmlformats.org/officeDocument/2006/relationships/hyperlink" Target="https://www.mass.gov/doc/march-4-2022-ma-subdivision-agreement/download" TargetMode="External"/><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1.png"/><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emf"/><Relationship Id="rId48" Type="http://schemas.openxmlformats.org/officeDocument/2006/relationships/hyperlink" Target="mailto:OpioidRecoveryandRemediationFund@mass.gov"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20" Type="http://schemas.openxmlformats.org/officeDocument/2006/relationships/hyperlink" Target="https://www.mass.gov/doc/orrf-advisory-council-meeting-presentation-12622/download" TargetMode="External"/><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Props1.xml><?xml version="1.0" encoding="utf-8"?>
<ds:datastoreItem xmlns:ds="http://schemas.openxmlformats.org/officeDocument/2006/customXml" ds:itemID="{C8AD773A-BC75-44C1-9BA3-9E721DB35C03}">
  <ds:schemaRefs>
    <ds:schemaRef ds:uri="http://schemas.microsoft.com/sharepoint/v3/contenttype/forms"/>
  </ds:schemaRefs>
</ds:datastoreItem>
</file>

<file path=customXml/itemProps2.xml><?xml version="1.0" encoding="utf-8"?>
<ds:datastoreItem xmlns:ds="http://schemas.openxmlformats.org/officeDocument/2006/customXml" ds:itemID="{6CF4BC9F-8E07-48B0-BF3D-3B6B69ECB726}">
  <ds:schemaRefs>
    <ds:schemaRef ds:uri="http://schemas.openxmlformats.org/officeDocument/2006/bibliography"/>
  </ds:schemaRefs>
</ds:datastoreItem>
</file>

<file path=customXml/itemProps3.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2477</Words>
  <Characters>14124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16568</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Leblanc, Donna M (EHS)</cp:lastModifiedBy>
  <cp:revision>3</cp:revision>
  <dcterms:created xsi:type="dcterms:W3CDTF">2024-10-01T19:15:00Z</dcterms:created>
  <dcterms:modified xsi:type="dcterms:W3CDTF">2024-10-02T12:24:00Z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