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B157C" w14:textId="77777777" w:rsidR="008B219D" w:rsidRPr="005F3D49" w:rsidRDefault="008B219D" w:rsidP="008B219D">
      <w:pPr>
        <w:jc w:val="center"/>
        <w:rPr>
          <w:b/>
          <w:bCs w:val="0"/>
        </w:rPr>
      </w:pPr>
      <w:r w:rsidRPr="005F3D49">
        <w:rPr>
          <w:b/>
          <w:bCs w:val="0"/>
        </w:rPr>
        <w:t>Opioid Recovery and Remediation Fund (ORRF) Advisory Council</w:t>
      </w:r>
    </w:p>
    <w:p w14:paraId="0D742A44" w14:textId="77777777" w:rsidR="008B219D" w:rsidRPr="003710B8" w:rsidRDefault="008B219D" w:rsidP="008B219D">
      <w:pPr>
        <w:jc w:val="center"/>
      </w:pPr>
    </w:p>
    <w:p w14:paraId="3C861BB0" w14:textId="77777777" w:rsidR="008B219D" w:rsidRPr="005F3D49" w:rsidRDefault="008B219D" w:rsidP="008B219D">
      <w:pPr>
        <w:jc w:val="center"/>
        <w:rPr>
          <w:u w:val="single"/>
        </w:rPr>
      </w:pPr>
      <w:r w:rsidRPr="005F3D49">
        <w:rPr>
          <w:u w:val="single"/>
        </w:rPr>
        <w:t>Meeting Minute</w:t>
      </w:r>
      <w:r>
        <w:rPr>
          <w:u w:val="single"/>
        </w:rPr>
        <w:t>s</w:t>
      </w:r>
    </w:p>
    <w:p w14:paraId="7FE1167C" w14:textId="77777777" w:rsidR="008B219D" w:rsidRPr="003710B8" w:rsidRDefault="008B219D" w:rsidP="008B219D">
      <w:pPr>
        <w:jc w:val="center"/>
      </w:pPr>
      <w:r>
        <w:t>September 10, 2024</w:t>
      </w:r>
    </w:p>
    <w:p w14:paraId="7928944C" w14:textId="77777777" w:rsidR="008B219D" w:rsidRPr="003710B8" w:rsidRDefault="008B219D" w:rsidP="008B219D">
      <w:pPr>
        <w:jc w:val="center"/>
      </w:pPr>
      <w:r>
        <w:t>12:30 pm to 2 pm</w:t>
      </w:r>
    </w:p>
    <w:p w14:paraId="24CE0E30" w14:textId="77777777" w:rsidR="008B219D" w:rsidRPr="003710B8" w:rsidRDefault="008B219D" w:rsidP="008B219D">
      <w:r w:rsidRPr="00744CE0">
        <w:rPr>
          <w:noProof/>
        </w:rPr>
        <w:drawing>
          <wp:inline distT="0" distB="0" distL="0" distR="0" wp14:anchorId="21ECEC9E" wp14:editId="193E372D">
            <wp:extent cx="5943600" cy="41275"/>
            <wp:effectExtent l="0" t="0" r="0" b="0"/>
            <wp:docPr id="409822692"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1275"/>
                    </a:xfrm>
                    <a:prstGeom prst="rect">
                      <a:avLst/>
                    </a:prstGeom>
                    <a:noFill/>
                    <a:ln>
                      <a:noFill/>
                    </a:ln>
                  </pic:spPr>
                </pic:pic>
              </a:graphicData>
            </a:graphic>
          </wp:inline>
        </w:drawing>
      </w:r>
      <w:r w:rsidRPr="003710B8">
        <w:t> </w:t>
      </w:r>
    </w:p>
    <w:p w14:paraId="1003148B" w14:textId="77777777" w:rsidR="008B219D" w:rsidRPr="003710B8" w:rsidRDefault="008B219D" w:rsidP="008B219D">
      <w:r w:rsidRPr="5110D7A1">
        <w:rPr>
          <w:u w:val="single"/>
        </w:rPr>
        <w:t>Date of meeting:</w:t>
      </w:r>
      <w:r w:rsidRPr="5110D7A1">
        <w:t xml:space="preserve"> September 10, 2024 </w:t>
      </w:r>
    </w:p>
    <w:p w14:paraId="6137C873" w14:textId="77777777" w:rsidR="008B219D" w:rsidRPr="003710B8" w:rsidRDefault="008B219D" w:rsidP="008B219D">
      <w:r w:rsidRPr="69D214A7">
        <w:rPr>
          <w:u w:val="single"/>
        </w:rPr>
        <w:t>Start time:</w:t>
      </w:r>
      <w:r>
        <w:t xml:space="preserve"> 12:31 pm</w:t>
      </w:r>
    </w:p>
    <w:p w14:paraId="3411C735" w14:textId="77777777" w:rsidR="008B219D" w:rsidRPr="003710B8" w:rsidRDefault="008B219D" w:rsidP="008B219D">
      <w:r w:rsidRPr="69D214A7">
        <w:rPr>
          <w:u w:val="single"/>
        </w:rPr>
        <w:t>End time:</w:t>
      </w:r>
      <w:r>
        <w:t xml:space="preserve"> 1:55 pm</w:t>
      </w:r>
    </w:p>
    <w:p w14:paraId="29141785" w14:textId="77777777" w:rsidR="008B219D" w:rsidRPr="003710B8" w:rsidRDefault="008B219D" w:rsidP="008B219D">
      <w:r w:rsidRPr="003710B8">
        <w:rPr>
          <w:u w:val="single"/>
        </w:rPr>
        <w:t>Location:</w:t>
      </w:r>
      <w:r w:rsidRPr="003710B8">
        <w:t xml:space="preserve"> </w:t>
      </w:r>
      <w:r>
        <w:t xml:space="preserve">Lynn City Hall and </w:t>
      </w:r>
      <w:r w:rsidRPr="00744CE0">
        <w:t>Virtual</w:t>
      </w:r>
      <w:r>
        <w:t>ly (Zoom)</w:t>
      </w:r>
    </w:p>
    <w:p w14:paraId="02D705F0" w14:textId="77777777" w:rsidR="008B219D" w:rsidRPr="003710B8" w:rsidRDefault="008B219D" w:rsidP="008B219D">
      <w:r w:rsidRPr="003710B8">
        <w:t> </w:t>
      </w:r>
    </w:p>
    <w:tbl>
      <w:tblPr>
        <w:tblW w:w="8793"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6"/>
        <w:gridCol w:w="6045"/>
        <w:gridCol w:w="754"/>
        <w:gridCol w:w="754"/>
        <w:gridCol w:w="754"/>
      </w:tblGrid>
      <w:tr w:rsidR="008B219D" w:rsidRPr="00BC500A" w14:paraId="7C2FEFF4" w14:textId="77777777" w:rsidTr="00DD7D3F">
        <w:trPr>
          <w:trHeight w:val="360"/>
        </w:trPr>
        <w:tc>
          <w:tcPr>
            <w:tcW w:w="65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D9F0"/>
            <w:hideMark/>
          </w:tcPr>
          <w:p w14:paraId="0E0B79A5" w14:textId="77777777" w:rsidR="008B219D" w:rsidRPr="00BC500A" w:rsidRDefault="008B219D" w:rsidP="00DD7D3F">
            <w:pPr>
              <w:rPr>
                <w:b/>
                <w:bCs w:val="0"/>
              </w:rPr>
            </w:pPr>
            <w:r w:rsidRPr="00BC500A">
              <w:rPr>
                <w:b/>
                <w:bCs w:val="0"/>
              </w:rPr>
              <w:t>Members participating remotely or in person</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D9F0"/>
            <w:hideMark/>
          </w:tcPr>
          <w:p w14:paraId="69465DEC" w14:textId="77777777" w:rsidR="008B219D" w:rsidRPr="00BC500A" w:rsidRDefault="008B219D" w:rsidP="00DD7D3F">
            <w:pPr>
              <w:jc w:val="center"/>
              <w:rPr>
                <w:b/>
                <w:bCs w:val="0"/>
              </w:rPr>
            </w:pPr>
            <w:r w:rsidRPr="00BC500A">
              <w:rPr>
                <w:b/>
                <w:bCs w:val="0"/>
              </w:rPr>
              <w:t>Vote 1</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D9F0"/>
            <w:hideMark/>
          </w:tcPr>
          <w:p w14:paraId="4B8E134E" w14:textId="77777777" w:rsidR="008B219D" w:rsidRPr="00BC500A" w:rsidRDefault="008B219D" w:rsidP="00DD7D3F">
            <w:pPr>
              <w:jc w:val="center"/>
              <w:rPr>
                <w:b/>
                <w:bCs w:val="0"/>
              </w:rPr>
            </w:pPr>
            <w:r w:rsidRPr="00BC500A">
              <w:rPr>
                <w:b/>
                <w:bCs w:val="0"/>
              </w:rPr>
              <w:t>Vote 2</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D9F0"/>
            <w:hideMark/>
          </w:tcPr>
          <w:p w14:paraId="248778BF" w14:textId="77777777" w:rsidR="008B219D" w:rsidRPr="00BC500A" w:rsidRDefault="008B219D" w:rsidP="00DD7D3F">
            <w:pPr>
              <w:jc w:val="center"/>
              <w:rPr>
                <w:b/>
                <w:bCs w:val="0"/>
              </w:rPr>
            </w:pPr>
            <w:r w:rsidRPr="00BC500A">
              <w:rPr>
                <w:b/>
                <w:bCs w:val="0"/>
              </w:rPr>
              <w:t>Vote 3</w:t>
            </w:r>
          </w:p>
        </w:tc>
      </w:tr>
      <w:tr w:rsidR="008B219D" w:rsidRPr="003710B8" w14:paraId="1AEA5826" w14:textId="77777777" w:rsidTr="00DD7D3F">
        <w:trPr>
          <w:trHeight w:val="435"/>
        </w:trPr>
        <w:tc>
          <w:tcPr>
            <w:tcW w:w="4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156929" w14:textId="77777777" w:rsidR="008B219D" w:rsidRPr="003710B8" w:rsidRDefault="008B219D" w:rsidP="00DD7D3F">
            <w:pPr>
              <w:jc w:val="center"/>
              <w:rPr>
                <w:b/>
              </w:rPr>
            </w:pPr>
            <w:r w:rsidRPr="69D214A7">
              <w:rPr>
                <w:b/>
              </w:rPr>
              <w:t>1</w:t>
            </w:r>
          </w:p>
        </w:tc>
        <w:tc>
          <w:tcPr>
            <w:tcW w:w="6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703E1D" w14:textId="77777777" w:rsidR="008B219D" w:rsidRPr="009E517B" w:rsidRDefault="008B219D" w:rsidP="00DD7D3F">
            <w:pPr>
              <w:ind w:left="90"/>
            </w:pPr>
            <w:r w:rsidRPr="009E517B">
              <w:rPr>
                <w:b/>
              </w:rPr>
              <w:t xml:space="preserve">Kiame Mahaniah </w:t>
            </w:r>
            <w:r w:rsidRPr="009E517B">
              <w:rPr>
                <w:i/>
                <w:iCs/>
              </w:rPr>
              <w:t xml:space="preserve">(non-voting chair designee) – </w:t>
            </w:r>
            <w:r w:rsidRPr="009E517B">
              <w:t>Executive Office of Health and Human Services (EHS)</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0B8773" w14:textId="77777777" w:rsidR="008B219D" w:rsidRPr="009E517B" w:rsidRDefault="008B219D" w:rsidP="00DD7D3F">
            <w:pPr>
              <w:jc w:val="center"/>
            </w:pPr>
            <w:r w:rsidRPr="003710B8">
              <w:t>N/A</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5800FF" w14:textId="77777777" w:rsidR="008B219D" w:rsidRPr="009E517B" w:rsidRDefault="008B219D" w:rsidP="00DD7D3F">
            <w:pPr>
              <w:jc w:val="center"/>
            </w:pPr>
            <w:r w:rsidRPr="003710B8">
              <w:t>N/A</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2B15A7" w14:textId="77777777" w:rsidR="008B219D" w:rsidRPr="009E517B" w:rsidRDefault="008B219D" w:rsidP="00DD7D3F">
            <w:pPr>
              <w:jc w:val="center"/>
            </w:pPr>
            <w:r w:rsidRPr="003710B8">
              <w:t>N/A</w:t>
            </w:r>
          </w:p>
        </w:tc>
      </w:tr>
      <w:tr w:rsidR="008B219D" w:rsidRPr="003710B8" w14:paraId="51BEF8AE" w14:textId="77777777" w:rsidTr="00DD7D3F">
        <w:trPr>
          <w:trHeight w:val="345"/>
        </w:trPr>
        <w:tc>
          <w:tcPr>
            <w:tcW w:w="4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44714A" w14:textId="77777777" w:rsidR="008B219D" w:rsidRPr="003710B8" w:rsidRDefault="008B219D" w:rsidP="00DD7D3F">
            <w:pPr>
              <w:jc w:val="center"/>
              <w:rPr>
                <w:b/>
              </w:rPr>
            </w:pPr>
            <w:r w:rsidRPr="69D214A7">
              <w:rPr>
                <w:b/>
              </w:rPr>
              <w:t>2</w:t>
            </w:r>
          </w:p>
        </w:tc>
        <w:tc>
          <w:tcPr>
            <w:tcW w:w="6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BAE24B" w14:textId="77777777" w:rsidR="008B219D" w:rsidRPr="009E517B" w:rsidRDefault="008B219D" w:rsidP="00DD7D3F">
            <w:pPr>
              <w:ind w:left="90"/>
            </w:pPr>
            <w:r w:rsidRPr="00995F31">
              <w:rPr>
                <w:b/>
                <w:bCs w:val="0"/>
              </w:rPr>
              <w:t>Charles Anderson, MD, MPH, MBA</w:t>
            </w:r>
            <w:r w:rsidRPr="009E517B">
              <w:t xml:space="preserve"> – The Dimock Center </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886336" w14:textId="77777777" w:rsidR="008B219D" w:rsidRPr="009E517B" w:rsidRDefault="008B219D" w:rsidP="00DD7D3F">
            <w:pPr>
              <w:jc w:val="center"/>
            </w:pPr>
            <w:r w:rsidRPr="5110D7A1">
              <w:t>-</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52F425" w14:textId="77777777" w:rsidR="008B219D" w:rsidRPr="009E517B" w:rsidRDefault="008B219D" w:rsidP="00DD7D3F">
            <w:pPr>
              <w:jc w:val="center"/>
            </w:pPr>
            <w:r>
              <w:t>x</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6D0E00" w14:textId="77777777" w:rsidR="008B219D" w:rsidRPr="009E517B" w:rsidRDefault="008B219D" w:rsidP="00DD7D3F">
            <w:pPr>
              <w:jc w:val="center"/>
            </w:pPr>
            <w:r w:rsidRPr="5110D7A1">
              <w:t>x</w:t>
            </w:r>
          </w:p>
        </w:tc>
      </w:tr>
      <w:tr w:rsidR="008B219D" w:rsidRPr="003710B8" w14:paraId="2B476344" w14:textId="77777777" w:rsidTr="00DD7D3F">
        <w:trPr>
          <w:trHeight w:val="345"/>
        </w:trPr>
        <w:tc>
          <w:tcPr>
            <w:tcW w:w="4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570D98" w14:textId="77777777" w:rsidR="008B219D" w:rsidRPr="003710B8" w:rsidRDefault="008B219D" w:rsidP="00DD7D3F">
            <w:pPr>
              <w:jc w:val="center"/>
              <w:rPr>
                <w:b/>
              </w:rPr>
            </w:pPr>
            <w:r w:rsidRPr="69D214A7">
              <w:rPr>
                <w:b/>
              </w:rPr>
              <w:t>3</w:t>
            </w:r>
          </w:p>
        </w:tc>
        <w:tc>
          <w:tcPr>
            <w:tcW w:w="6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B146A6" w14:textId="77777777" w:rsidR="008B219D" w:rsidRPr="009E517B" w:rsidRDefault="008B219D" w:rsidP="00DD7D3F">
            <w:pPr>
              <w:ind w:left="90"/>
            </w:pPr>
            <w:r w:rsidRPr="009E517B">
              <w:rPr>
                <w:b/>
              </w:rPr>
              <w:t xml:space="preserve">Matilde Castiel, MD </w:t>
            </w:r>
            <w:r w:rsidRPr="009E517B">
              <w:t>– Worcester Department of Health and Human Services </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F0449E" w14:textId="77777777" w:rsidR="008B219D" w:rsidRPr="009E517B" w:rsidRDefault="008B219D" w:rsidP="00DD7D3F">
            <w:pPr>
              <w:jc w:val="center"/>
            </w:pPr>
            <w:r w:rsidRPr="5110D7A1">
              <w:t>x</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85340B" w14:textId="77777777" w:rsidR="008B219D" w:rsidRPr="009E517B" w:rsidRDefault="008B219D" w:rsidP="00DD7D3F">
            <w:pPr>
              <w:jc w:val="center"/>
            </w:pPr>
            <w:r w:rsidRPr="5110D7A1">
              <w:t>x</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42A713F" w14:textId="77777777" w:rsidR="008B219D" w:rsidRPr="009E517B" w:rsidRDefault="008B219D" w:rsidP="00DD7D3F">
            <w:pPr>
              <w:jc w:val="center"/>
            </w:pPr>
            <w:r w:rsidRPr="5110D7A1">
              <w:t>x</w:t>
            </w:r>
          </w:p>
        </w:tc>
      </w:tr>
      <w:tr w:rsidR="008B219D" w:rsidRPr="003710B8" w14:paraId="36816137" w14:textId="77777777" w:rsidTr="00DD7D3F">
        <w:trPr>
          <w:trHeight w:val="345"/>
        </w:trPr>
        <w:tc>
          <w:tcPr>
            <w:tcW w:w="4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B7F853" w14:textId="77777777" w:rsidR="008B219D" w:rsidRPr="003710B8" w:rsidRDefault="008B219D" w:rsidP="00DD7D3F">
            <w:pPr>
              <w:jc w:val="center"/>
              <w:rPr>
                <w:b/>
              </w:rPr>
            </w:pPr>
            <w:r w:rsidRPr="69D214A7">
              <w:rPr>
                <w:b/>
              </w:rPr>
              <w:t>4</w:t>
            </w:r>
          </w:p>
        </w:tc>
        <w:tc>
          <w:tcPr>
            <w:tcW w:w="6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8BE7313" w14:textId="77777777" w:rsidR="008B219D" w:rsidRPr="009E517B" w:rsidRDefault="008B219D" w:rsidP="00DD7D3F">
            <w:pPr>
              <w:ind w:left="90"/>
            </w:pPr>
            <w:r w:rsidRPr="009E517B">
              <w:rPr>
                <w:b/>
              </w:rPr>
              <w:t xml:space="preserve">Maureen Cavanagh </w:t>
            </w:r>
            <w:r w:rsidRPr="009E517B">
              <w:t>– Magnolia New Beginnings </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518188" w14:textId="77777777" w:rsidR="008B219D" w:rsidRPr="009E517B" w:rsidRDefault="008B219D" w:rsidP="00DD7D3F">
            <w:pPr>
              <w:jc w:val="center"/>
            </w:pPr>
            <w:r>
              <w:t>-</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AE3323E" w14:textId="77777777" w:rsidR="008B219D" w:rsidRPr="009E517B" w:rsidRDefault="008B219D" w:rsidP="00DD7D3F">
            <w:pPr>
              <w:jc w:val="center"/>
            </w:pPr>
            <w:r w:rsidRPr="5110D7A1">
              <w:t>-</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90B6DD6" w14:textId="77777777" w:rsidR="008B219D" w:rsidRPr="009E517B" w:rsidRDefault="008B219D" w:rsidP="00DD7D3F">
            <w:pPr>
              <w:jc w:val="center"/>
            </w:pPr>
            <w:r w:rsidRPr="5110D7A1">
              <w:t>-</w:t>
            </w:r>
          </w:p>
        </w:tc>
      </w:tr>
      <w:tr w:rsidR="008B219D" w:rsidRPr="003710B8" w14:paraId="6958C1E4" w14:textId="77777777" w:rsidTr="00DD7D3F">
        <w:trPr>
          <w:trHeight w:val="345"/>
        </w:trPr>
        <w:tc>
          <w:tcPr>
            <w:tcW w:w="4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C7B56D8" w14:textId="77777777" w:rsidR="008B219D" w:rsidRPr="003710B8" w:rsidRDefault="008B219D" w:rsidP="00DD7D3F">
            <w:pPr>
              <w:jc w:val="center"/>
              <w:rPr>
                <w:b/>
              </w:rPr>
            </w:pPr>
            <w:r w:rsidRPr="69D214A7">
              <w:rPr>
                <w:b/>
              </w:rPr>
              <w:t>5</w:t>
            </w:r>
          </w:p>
        </w:tc>
        <w:tc>
          <w:tcPr>
            <w:tcW w:w="6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BF6A78" w14:textId="77777777" w:rsidR="008B219D" w:rsidRPr="009E517B" w:rsidRDefault="008B219D" w:rsidP="00DD7D3F">
            <w:pPr>
              <w:ind w:left="90"/>
              <w:rPr>
                <w:b/>
              </w:rPr>
            </w:pPr>
            <w:r>
              <w:rPr>
                <w:b/>
              </w:rPr>
              <w:t>Michele Clark</w:t>
            </w:r>
            <w:r w:rsidRPr="009E517B">
              <w:rPr>
                <w:b/>
              </w:rPr>
              <w:t xml:space="preserve"> </w:t>
            </w:r>
            <w:r w:rsidRPr="009E517B">
              <w:t>– Boston Mayor's Office of Recovery Services </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4645ACE" w14:textId="77777777" w:rsidR="008B219D" w:rsidRPr="001A6C79" w:rsidRDefault="008B219D" w:rsidP="00DD7D3F">
            <w:pPr>
              <w:jc w:val="center"/>
            </w:pPr>
            <w:r w:rsidRPr="00D0634E">
              <w:t>x</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8FC692D" w14:textId="77777777" w:rsidR="008B219D" w:rsidRDefault="008B219D" w:rsidP="00DD7D3F">
            <w:pPr>
              <w:jc w:val="center"/>
            </w:pPr>
            <w:r w:rsidRPr="00D0634E">
              <w:t>x</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65BC31B" w14:textId="77777777" w:rsidR="008B219D" w:rsidRDefault="008B219D" w:rsidP="00DD7D3F">
            <w:pPr>
              <w:jc w:val="center"/>
            </w:pPr>
            <w:r w:rsidRPr="00D0634E">
              <w:t>x</w:t>
            </w:r>
          </w:p>
        </w:tc>
      </w:tr>
      <w:tr w:rsidR="008B219D" w:rsidRPr="003710B8" w14:paraId="00AEDF46" w14:textId="77777777" w:rsidTr="00DD7D3F">
        <w:trPr>
          <w:trHeight w:val="345"/>
        </w:trPr>
        <w:tc>
          <w:tcPr>
            <w:tcW w:w="4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D1334ED" w14:textId="77777777" w:rsidR="008B219D" w:rsidRPr="003710B8" w:rsidRDefault="008B219D" w:rsidP="00DD7D3F">
            <w:pPr>
              <w:jc w:val="center"/>
              <w:rPr>
                <w:b/>
              </w:rPr>
            </w:pPr>
            <w:r w:rsidRPr="69D214A7">
              <w:rPr>
                <w:b/>
              </w:rPr>
              <w:t>6</w:t>
            </w:r>
          </w:p>
        </w:tc>
        <w:tc>
          <w:tcPr>
            <w:tcW w:w="6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E22D8F" w14:textId="77777777" w:rsidR="008B219D" w:rsidRPr="009E517B" w:rsidRDefault="008B219D" w:rsidP="00DD7D3F">
            <w:pPr>
              <w:ind w:left="90"/>
            </w:pPr>
            <w:r>
              <w:rPr>
                <w:b/>
              </w:rPr>
              <w:t>Abby</w:t>
            </w:r>
            <w:r w:rsidRPr="009E517B">
              <w:rPr>
                <w:b/>
              </w:rPr>
              <w:t xml:space="preserve"> Dean, LICSW</w:t>
            </w:r>
            <w:r w:rsidRPr="009E517B">
              <w:t xml:space="preserve"> – Brookline Health Department </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3FA8909" w14:textId="77777777" w:rsidR="008B219D" w:rsidRPr="00980E30" w:rsidRDefault="008B219D" w:rsidP="00DD7D3F">
            <w:pPr>
              <w:jc w:val="center"/>
            </w:pPr>
            <w:r w:rsidRPr="00D0634E">
              <w:t>x</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68000E" w14:textId="77777777" w:rsidR="008B219D" w:rsidRPr="009E517B" w:rsidRDefault="008B219D" w:rsidP="00DD7D3F">
            <w:pPr>
              <w:jc w:val="center"/>
            </w:pPr>
            <w:r w:rsidRPr="00D0634E">
              <w:t>x</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9D6CE23" w14:textId="77777777" w:rsidR="008B219D" w:rsidRPr="009E517B" w:rsidRDefault="008B219D" w:rsidP="00DD7D3F">
            <w:pPr>
              <w:jc w:val="center"/>
            </w:pPr>
            <w:r w:rsidRPr="00D0634E">
              <w:t>x</w:t>
            </w:r>
          </w:p>
        </w:tc>
      </w:tr>
      <w:tr w:rsidR="008B219D" w:rsidRPr="003710B8" w14:paraId="5A9483A0" w14:textId="77777777" w:rsidTr="00DD7D3F">
        <w:trPr>
          <w:trHeight w:val="345"/>
        </w:trPr>
        <w:tc>
          <w:tcPr>
            <w:tcW w:w="4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B829A4" w14:textId="77777777" w:rsidR="008B219D" w:rsidRPr="003710B8" w:rsidRDefault="008B219D" w:rsidP="00DD7D3F">
            <w:pPr>
              <w:jc w:val="center"/>
              <w:rPr>
                <w:b/>
              </w:rPr>
            </w:pPr>
            <w:r w:rsidRPr="69D214A7">
              <w:rPr>
                <w:b/>
              </w:rPr>
              <w:t>7</w:t>
            </w:r>
          </w:p>
        </w:tc>
        <w:tc>
          <w:tcPr>
            <w:tcW w:w="6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224EAB" w14:textId="77777777" w:rsidR="008B219D" w:rsidRPr="009E517B" w:rsidRDefault="008B219D" w:rsidP="00DD7D3F">
            <w:pPr>
              <w:ind w:left="90"/>
            </w:pPr>
            <w:r w:rsidRPr="009E517B">
              <w:rPr>
                <w:b/>
              </w:rPr>
              <w:t>Lisa Golden</w:t>
            </w:r>
            <w:r w:rsidRPr="009E517B">
              <w:t xml:space="preserve"> – City of Lowell Department of Health and Human Services </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A30F67A" w14:textId="77777777" w:rsidR="008B219D" w:rsidRPr="009E517B" w:rsidRDefault="008B219D" w:rsidP="00DD7D3F">
            <w:pPr>
              <w:jc w:val="center"/>
            </w:pPr>
            <w:r w:rsidRPr="00D0634E">
              <w:t>x</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6C5F91" w14:textId="77777777" w:rsidR="008B219D" w:rsidRPr="009E517B" w:rsidRDefault="008B219D" w:rsidP="00DD7D3F">
            <w:pPr>
              <w:jc w:val="center"/>
            </w:pPr>
            <w:r w:rsidRPr="00D0634E">
              <w:t>x</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F9B0ED2" w14:textId="77777777" w:rsidR="008B219D" w:rsidRPr="009E517B" w:rsidRDefault="008B219D" w:rsidP="00DD7D3F">
            <w:pPr>
              <w:jc w:val="center"/>
            </w:pPr>
            <w:r w:rsidRPr="00D0634E">
              <w:t>x</w:t>
            </w:r>
          </w:p>
        </w:tc>
      </w:tr>
      <w:tr w:rsidR="008B219D" w:rsidRPr="003710B8" w14:paraId="5F16E631" w14:textId="77777777" w:rsidTr="00DD7D3F">
        <w:trPr>
          <w:trHeight w:val="360"/>
        </w:trPr>
        <w:tc>
          <w:tcPr>
            <w:tcW w:w="4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8A7C33" w14:textId="77777777" w:rsidR="008B219D" w:rsidRPr="003710B8" w:rsidRDefault="008B219D" w:rsidP="00DD7D3F">
            <w:pPr>
              <w:jc w:val="center"/>
              <w:rPr>
                <w:b/>
              </w:rPr>
            </w:pPr>
            <w:r w:rsidRPr="69D214A7">
              <w:rPr>
                <w:b/>
              </w:rPr>
              <w:t>8</w:t>
            </w:r>
          </w:p>
        </w:tc>
        <w:tc>
          <w:tcPr>
            <w:tcW w:w="6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CB79A8" w14:textId="77777777" w:rsidR="008B219D" w:rsidRPr="009E517B" w:rsidRDefault="008B219D" w:rsidP="00DD7D3F">
            <w:pPr>
              <w:ind w:left="90"/>
            </w:pPr>
            <w:r w:rsidRPr="009E517B">
              <w:rPr>
                <w:b/>
              </w:rPr>
              <w:t xml:space="preserve">Lindsay Hackett </w:t>
            </w:r>
            <w:r w:rsidRPr="009E517B">
              <w:t>– City of Springfield </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60706A9" w14:textId="77777777" w:rsidR="008B219D" w:rsidRPr="009E517B" w:rsidRDefault="008B219D" w:rsidP="00DD7D3F">
            <w:pPr>
              <w:jc w:val="center"/>
            </w:pPr>
            <w:r w:rsidRPr="00D0634E">
              <w:t>x</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6975922" w14:textId="77777777" w:rsidR="008B219D" w:rsidRPr="009E517B" w:rsidRDefault="008B219D" w:rsidP="00DD7D3F">
            <w:pPr>
              <w:jc w:val="center"/>
            </w:pPr>
            <w:r w:rsidRPr="00D0634E">
              <w:t>x</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436217" w14:textId="77777777" w:rsidR="008B219D" w:rsidRPr="009E517B" w:rsidRDefault="008B219D" w:rsidP="00DD7D3F">
            <w:pPr>
              <w:jc w:val="center"/>
            </w:pPr>
            <w:r w:rsidRPr="00D0634E">
              <w:t>x</w:t>
            </w:r>
          </w:p>
        </w:tc>
      </w:tr>
      <w:tr w:rsidR="008B219D" w:rsidRPr="003710B8" w14:paraId="00122322" w14:textId="77777777" w:rsidTr="00DD7D3F">
        <w:trPr>
          <w:trHeight w:val="345"/>
        </w:trPr>
        <w:tc>
          <w:tcPr>
            <w:tcW w:w="4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89DDD7" w14:textId="77777777" w:rsidR="008B219D" w:rsidRPr="003710B8" w:rsidRDefault="008B219D" w:rsidP="00DD7D3F">
            <w:pPr>
              <w:jc w:val="center"/>
              <w:rPr>
                <w:b/>
              </w:rPr>
            </w:pPr>
            <w:r w:rsidRPr="69D214A7">
              <w:rPr>
                <w:b/>
              </w:rPr>
              <w:t>9</w:t>
            </w:r>
          </w:p>
        </w:tc>
        <w:tc>
          <w:tcPr>
            <w:tcW w:w="6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0103422" w14:textId="77777777" w:rsidR="008B219D" w:rsidRPr="009E517B" w:rsidRDefault="008B219D" w:rsidP="00DD7D3F">
            <w:pPr>
              <w:ind w:left="90"/>
            </w:pPr>
            <w:r w:rsidRPr="009E517B">
              <w:rPr>
                <w:b/>
              </w:rPr>
              <w:t xml:space="preserve">Vaira Harik </w:t>
            </w:r>
            <w:r>
              <w:t xml:space="preserve">– </w:t>
            </w:r>
            <w:r w:rsidRPr="009E517B">
              <w:t>Barnstable County Department of Human</w:t>
            </w:r>
            <w:r>
              <w:t xml:space="preserve"> </w:t>
            </w:r>
            <w:r w:rsidRPr="009E517B">
              <w:t>Services </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8ACCA94" w14:textId="77777777" w:rsidR="008B219D" w:rsidRPr="009E517B" w:rsidRDefault="008B219D" w:rsidP="00DD7D3F">
            <w:pPr>
              <w:jc w:val="center"/>
            </w:pPr>
            <w:r w:rsidRPr="00D0634E">
              <w:t>x</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E45B86" w14:textId="77777777" w:rsidR="008B219D" w:rsidRPr="009E517B" w:rsidRDefault="008B219D" w:rsidP="00DD7D3F">
            <w:pPr>
              <w:jc w:val="center"/>
            </w:pPr>
            <w:r w:rsidRPr="00D0634E">
              <w:t>x</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E97C94B" w14:textId="77777777" w:rsidR="008B219D" w:rsidRPr="009E517B" w:rsidRDefault="008B219D" w:rsidP="00DD7D3F">
            <w:pPr>
              <w:jc w:val="center"/>
            </w:pPr>
            <w:r w:rsidRPr="00D0634E">
              <w:t>x</w:t>
            </w:r>
          </w:p>
        </w:tc>
      </w:tr>
      <w:tr w:rsidR="008B219D" w:rsidRPr="003710B8" w14:paraId="4931E124" w14:textId="77777777" w:rsidTr="00DD7D3F">
        <w:trPr>
          <w:trHeight w:val="555"/>
        </w:trPr>
        <w:tc>
          <w:tcPr>
            <w:tcW w:w="4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DA7D82" w14:textId="77777777" w:rsidR="008B219D" w:rsidRPr="003710B8" w:rsidRDefault="008B219D" w:rsidP="00DD7D3F">
            <w:pPr>
              <w:jc w:val="center"/>
              <w:rPr>
                <w:b/>
              </w:rPr>
            </w:pPr>
            <w:r w:rsidRPr="69D214A7">
              <w:rPr>
                <w:b/>
              </w:rPr>
              <w:t>10</w:t>
            </w:r>
          </w:p>
        </w:tc>
        <w:tc>
          <w:tcPr>
            <w:tcW w:w="6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30DB9E0" w14:textId="77777777" w:rsidR="008B219D" w:rsidRPr="00EC60F7" w:rsidRDefault="008B219D" w:rsidP="00DD7D3F">
            <w:pPr>
              <w:ind w:left="90"/>
              <w:rPr>
                <w:i/>
                <w:iCs/>
              </w:rPr>
            </w:pPr>
            <w:r w:rsidRPr="009E517B">
              <w:rPr>
                <w:b/>
              </w:rPr>
              <w:t>Adrian Madaro</w:t>
            </w:r>
            <w:r w:rsidRPr="009E517B">
              <w:t xml:space="preserve"> – Massachusetts House of Representatives </w:t>
            </w:r>
            <w:r>
              <w:rPr>
                <w:i/>
                <w:iCs/>
              </w:rPr>
              <w:t xml:space="preserve">   </w:t>
            </w:r>
          </w:p>
          <w:p w14:paraId="60A078BA" w14:textId="77777777" w:rsidR="008B219D" w:rsidRPr="00EC60F7" w:rsidRDefault="008B219D" w:rsidP="00DD7D3F">
            <w:pPr>
              <w:ind w:left="90"/>
              <w:rPr>
                <w:i/>
                <w:iCs/>
              </w:rPr>
            </w:pPr>
            <w:r w:rsidRPr="009C0692">
              <w:rPr>
                <w:i/>
                <w:iCs/>
              </w:rPr>
              <w:t>Notetaker from Rep. Madaro’s office present.</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4453D0" w14:textId="77777777" w:rsidR="008B219D" w:rsidRPr="00E56077" w:rsidRDefault="008B219D" w:rsidP="00DD7D3F">
            <w:pPr>
              <w:jc w:val="center"/>
            </w:pPr>
            <w:r w:rsidRPr="00E56077">
              <w:t>-</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34FF6AD" w14:textId="77777777" w:rsidR="008B219D" w:rsidRPr="00E56077" w:rsidRDefault="008B219D" w:rsidP="00DD7D3F">
            <w:pPr>
              <w:jc w:val="center"/>
            </w:pPr>
            <w:r w:rsidRPr="00E56077">
              <w:t>-</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DB739D2" w14:textId="77777777" w:rsidR="008B219D" w:rsidRPr="00E56077" w:rsidRDefault="008B219D" w:rsidP="00DD7D3F">
            <w:pPr>
              <w:jc w:val="center"/>
            </w:pPr>
            <w:r w:rsidRPr="00E56077">
              <w:t>-</w:t>
            </w:r>
          </w:p>
        </w:tc>
      </w:tr>
      <w:tr w:rsidR="008B219D" w:rsidRPr="003710B8" w14:paraId="358CFC3C" w14:textId="77777777" w:rsidTr="00DD7D3F">
        <w:trPr>
          <w:trHeight w:val="345"/>
        </w:trPr>
        <w:tc>
          <w:tcPr>
            <w:tcW w:w="4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96F03B" w14:textId="77777777" w:rsidR="008B219D" w:rsidRPr="003710B8" w:rsidRDefault="008B219D" w:rsidP="00DD7D3F">
            <w:pPr>
              <w:jc w:val="center"/>
              <w:rPr>
                <w:b/>
              </w:rPr>
            </w:pPr>
            <w:r w:rsidRPr="69D214A7">
              <w:rPr>
                <w:b/>
              </w:rPr>
              <w:t>11</w:t>
            </w:r>
          </w:p>
        </w:tc>
        <w:tc>
          <w:tcPr>
            <w:tcW w:w="6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8ACC38" w14:textId="77777777" w:rsidR="008B219D" w:rsidRPr="009E517B" w:rsidRDefault="008B219D" w:rsidP="00DD7D3F">
            <w:pPr>
              <w:ind w:left="90"/>
            </w:pPr>
            <w:r w:rsidRPr="009E517B">
              <w:rPr>
                <w:b/>
              </w:rPr>
              <w:t xml:space="preserve">Candice McClory </w:t>
            </w:r>
            <w:r w:rsidRPr="009E517B">
              <w:t>– Lynn Department of Public Health</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C95071" w14:textId="77777777" w:rsidR="008B219D" w:rsidRPr="009E517B" w:rsidRDefault="008B219D" w:rsidP="00DD7D3F">
            <w:pPr>
              <w:jc w:val="center"/>
            </w:pPr>
            <w:r w:rsidRPr="00394A8C">
              <w:t>x</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F1FDF8E" w14:textId="77777777" w:rsidR="008B219D" w:rsidRPr="009E517B" w:rsidRDefault="008B219D" w:rsidP="00DD7D3F">
            <w:pPr>
              <w:jc w:val="center"/>
            </w:pPr>
            <w:r w:rsidRPr="00394A8C">
              <w:t>x</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D048FE" w14:textId="77777777" w:rsidR="008B219D" w:rsidRPr="009E517B" w:rsidRDefault="008B219D" w:rsidP="00DD7D3F">
            <w:pPr>
              <w:jc w:val="center"/>
            </w:pPr>
            <w:r w:rsidRPr="00394A8C">
              <w:t>x</w:t>
            </w:r>
          </w:p>
        </w:tc>
      </w:tr>
      <w:tr w:rsidR="008B219D" w:rsidRPr="003710B8" w14:paraId="2A03802E" w14:textId="77777777" w:rsidTr="00DD7D3F">
        <w:trPr>
          <w:trHeight w:val="345"/>
        </w:trPr>
        <w:tc>
          <w:tcPr>
            <w:tcW w:w="4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CB559F7" w14:textId="77777777" w:rsidR="008B219D" w:rsidRPr="003710B8" w:rsidRDefault="008B219D" w:rsidP="00DD7D3F">
            <w:pPr>
              <w:jc w:val="center"/>
              <w:rPr>
                <w:b/>
              </w:rPr>
            </w:pPr>
            <w:r w:rsidRPr="69D214A7">
              <w:rPr>
                <w:b/>
              </w:rPr>
              <w:t>12</w:t>
            </w:r>
          </w:p>
        </w:tc>
        <w:tc>
          <w:tcPr>
            <w:tcW w:w="6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496692" w14:textId="77777777" w:rsidR="008B219D" w:rsidRPr="009E517B" w:rsidRDefault="008B219D" w:rsidP="00DD7D3F">
            <w:pPr>
              <w:ind w:left="90"/>
            </w:pPr>
            <w:r w:rsidRPr="009E517B">
              <w:rPr>
                <w:b/>
              </w:rPr>
              <w:t xml:space="preserve">John McGahan </w:t>
            </w:r>
            <w:r w:rsidRPr="009E517B">
              <w:t>– Gavin Foundation </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F0C309" w14:textId="77777777" w:rsidR="008B219D" w:rsidRPr="009E517B" w:rsidRDefault="008B219D" w:rsidP="00DD7D3F">
            <w:pPr>
              <w:jc w:val="center"/>
            </w:pPr>
            <w:r>
              <w:t>x</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76FB80" w14:textId="77777777" w:rsidR="008B219D" w:rsidRPr="009E517B" w:rsidRDefault="008B219D" w:rsidP="00DD7D3F">
            <w:pPr>
              <w:jc w:val="center"/>
            </w:pPr>
            <w:r>
              <w:t>A</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9B1F11" w14:textId="77777777" w:rsidR="008B219D" w:rsidRPr="009E517B" w:rsidRDefault="008B219D" w:rsidP="00DD7D3F">
            <w:pPr>
              <w:jc w:val="center"/>
            </w:pPr>
            <w:r>
              <w:t>x</w:t>
            </w:r>
          </w:p>
        </w:tc>
      </w:tr>
      <w:tr w:rsidR="008B219D" w:rsidRPr="003710B8" w14:paraId="25B1FF38" w14:textId="77777777" w:rsidTr="00DD7D3F">
        <w:trPr>
          <w:trHeight w:val="360"/>
        </w:trPr>
        <w:tc>
          <w:tcPr>
            <w:tcW w:w="4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359369B" w14:textId="77777777" w:rsidR="008B219D" w:rsidRPr="003710B8" w:rsidRDefault="008B219D" w:rsidP="00DD7D3F">
            <w:pPr>
              <w:jc w:val="center"/>
              <w:rPr>
                <w:b/>
              </w:rPr>
            </w:pPr>
            <w:r w:rsidRPr="69D214A7">
              <w:rPr>
                <w:b/>
              </w:rPr>
              <w:t>13</w:t>
            </w:r>
          </w:p>
        </w:tc>
        <w:tc>
          <w:tcPr>
            <w:tcW w:w="6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0C69A" w14:textId="77777777" w:rsidR="008B219D" w:rsidRPr="009E517B" w:rsidRDefault="008B219D" w:rsidP="00DD7D3F">
            <w:pPr>
              <w:ind w:left="90"/>
            </w:pPr>
            <w:r w:rsidRPr="009E517B">
              <w:rPr>
                <w:b/>
              </w:rPr>
              <w:t>Carla B. Monteiro, MSW, LICSW</w:t>
            </w:r>
            <w:r w:rsidRPr="009E517B">
              <w:t xml:space="preserve"> – Grayken Center for Addiction at Boston Medical Center </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1FEA2B" w14:textId="77777777" w:rsidR="008B219D" w:rsidRPr="009E517B" w:rsidRDefault="008B219D" w:rsidP="00DD7D3F">
            <w:pPr>
              <w:jc w:val="center"/>
            </w:pPr>
            <w:r w:rsidRPr="5110D7A1">
              <w:t>-</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6766EF" w14:textId="77777777" w:rsidR="008B219D" w:rsidRPr="009E517B" w:rsidRDefault="008B219D" w:rsidP="00DD7D3F">
            <w:pPr>
              <w:jc w:val="center"/>
            </w:pPr>
            <w:r w:rsidRPr="5110D7A1">
              <w:t>-</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E4CDA5" w14:textId="77777777" w:rsidR="008B219D" w:rsidRPr="009E517B" w:rsidRDefault="008B219D" w:rsidP="00DD7D3F">
            <w:pPr>
              <w:jc w:val="center"/>
            </w:pPr>
            <w:r w:rsidRPr="5110D7A1">
              <w:t>-</w:t>
            </w:r>
          </w:p>
        </w:tc>
      </w:tr>
      <w:tr w:rsidR="008B219D" w:rsidRPr="003710B8" w14:paraId="02D4EBD3" w14:textId="77777777" w:rsidTr="00DD7D3F">
        <w:trPr>
          <w:trHeight w:val="345"/>
        </w:trPr>
        <w:tc>
          <w:tcPr>
            <w:tcW w:w="4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898DDBD" w14:textId="77777777" w:rsidR="008B219D" w:rsidRPr="003710B8" w:rsidRDefault="008B219D" w:rsidP="00DD7D3F">
            <w:pPr>
              <w:jc w:val="center"/>
              <w:rPr>
                <w:b/>
              </w:rPr>
            </w:pPr>
            <w:r w:rsidRPr="69D214A7">
              <w:rPr>
                <w:b/>
              </w:rPr>
              <w:t>14</w:t>
            </w:r>
          </w:p>
        </w:tc>
        <w:tc>
          <w:tcPr>
            <w:tcW w:w="6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7F5FB2" w14:textId="77777777" w:rsidR="008B219D" w:rsidRPr="009E517B" w:rsidRDefault="008B219D" w:rsidP="00DD7D3F">
            <w:pPr>
              <w:ind w:left="90"/>
            </w:pPr>
            <w:r w:rsidRPr="009E517B">
              <w:rPr>
                <w:b/>
              </w:rPr>
              <w:t xml:space="preserve">Jeffery Olmstead </w:t>
            </w:r>
            <w:r w:rsidRPr="009E517B">
              <w:t>– Amherst Fire Department </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8706CE" w14:textId="77777777" w:rsidR="008B219D" w:rsidRPr="009E517B" w:rsidRDefault="008B219D" w:rsidP="00DD7D3F">
            <w:pPr>
              <w:jc w:val="center"/>
            </w:pPr>
            <w:r w:rsidRPr="00BF1E05">
              <w:t>x</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1CF032" w14:textId="77777777" w:rsidR="008B219D" w:rsidRPr="009E517B" w:rsidRDefault="008B219D" w:rsidP="00DD7D3F">
            <w:pPr>
              <w:jc w:val="center"/>
            </w:pPr>
            <w:r w:rsidRPr="00BF1E05">
              <w:t>x</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375C18" w14:textId="77777777" w:rsidR="008B219D" w:rsidRPr="009E517B" w:rsidRDefault="008B219D" w:rsidP="00DD7D3F">
            <w:pPr>
              <w:jc w:val="center"/>
            </w:pPr>
            <w:r w:rsidRPr="00BF1E05">
              <w:t>x</w:t>
            </w:r>
          </w:p>
        </w:tc>
      </w:tr>
      <w:tr w:rsidR="008B219D" w:rsidRPr="003710B8" w14:paraId="0998FDCD" w14:textId="77777777" w:rsidTr="00DD7D3F">
        <w:trPr>
          <w:trHeight w:val="345"/>
        </w:trPr>
        <w:tc>
          <w:tcPr>
            <w:tcW w:w="4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67AEBB" w14:textId="77777777" w:rsidR="008B219D" w:rsidRPr="003710B8" w:rsidRDefault="008B219D" w:rsidP="00DD7D3F">
            <w:pPr>
              <w:jc w:val="center"/>
              <w:rPr>
                <w:b/>
              </w:rPr>
            </w:pPr>
            <w:r w:rsidRPr="69D214A7">
              <w:rPr>
                <w:b/>
              </w:rPr>
              <w:t>15</w:t>
            </w:r>
          </w:p>
        </w:tc>
        <w:tc>
          <w:tcPr>
            <w:tcW w:w="6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A714CD" w14:textId="77777777" w:rsidR="008B219D" w:rsidRPr="009E517B" w:rsidRDefault="008B219D" w:rsidP="00DD7D3F">
            <w:pPr>
              <w:ind w:left="90"/>
            </w:pPr>
            <w:r w:rsidRPr="009E517B">
              <w:rPr>
                <w:b/>
              </w:rPr>
              <w:t>Andy Ottoson</w:t>
            </w:r>
            <w:r w:rsidRPr="009E517B">
              <w:t xml:space="preserve"> – Berkshire Regional Planning Commission </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D5D74A" w14:textId="77777777" w:rsidR="008B219D" w:rsidRPr="009E517B" w:rsidRDefault="008B219D" w:rsidP="00DD7D3F">
            <w:pPr>
              <w:jc w:val="center"/>
            </w:pPr>
            <w:r w:rsidRPr="00BF1E05">
              <w:t>x</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B0EB0E" w14:textId="77777777" w:rsidR="008B219D" w:rsidRPr="009E517B" w:rsidRDefault="008B219D" w:rsidP="00DD7D3F">
            <w:pPr>
              <w:jc w:val="center"/>
            </w:pPr>
            <w:r w:rsidRPr="00BF1E05">
              <w:t>x</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364244" w14:textId="77777777" w:rsidR="008B219D" w:rsidRPr="009E517B" w:rsidRDefault="008B219D" w:rsidP="00DD7D3F">
            <w:pPr>
              <w:jc w:val="center"/>
            </w:pPr>
            <w:r w:rsidRPr="00BF1E05">
              <w:t>x</w:t>
            </w:r>
          </w:p>
        </w:tc>
      </w:tr>
      <w:tr w:rsidR="008B219D" w:rsidRPr="003710B8" w14:paraId="4A60DBEB" w14:textId="77777777" w:rsidTr="00DD7D3F">
        <w:trPr>
          <w:trHeight w:val="345"/>
        </w:trPr>
        <w:tc>
          <w:tcPr>
            <w:tcW w:w="4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4D65CF" w14:textId="77777777" w:rsidR="008B219D" w:rsidRPr="003710B8" w:rsidRDefault="008B219D" w:rsidP="00DD7D3F">
            <w:pPr>
              <w:jc w:val="center"/>
              <w:rPr>
                <w:b/>
              </w:rPr>
            </w:pPr>
            <w:r w:rsidRPr="69D214A7">
              <w:rPr>
                <w:b/>
              </w:rPr>
              <w:t>16</w:t>
            </w:r>
          </w:p>
        </w:tc>
        <w:tc>
          <w:tcPr>
            <w:tcW w:w="6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4782DA" w14:textId="77777777" w:rsidR="008B219D" w:rsidRPr="009E517B" w:rsidRDefault="008B219D" w:rsidP="00DD7D3F">
            <w:pPr>
              <w:ind w:left="90"/>
            </w:pPr>
            <w:r w:rsidRPr="009E517B">
              <w:rPr>
                <w:b/>
              </w:rPr>
              <w:t xml:space="preserve">Alyssa Peterkin, MD </w:t>
            </w:r>
            <w:r w:rsidRPr="009E517B">
              <w:t>– Grayken Center for Addiction at Boston Medical Center </w:t>
            </w:r>
            <w:r>
              <w:t>came late</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73B811" w14:textId="77777777" w:rsidR="008B219D" w:rsidRPr="009E517B" w:rsidRDefault="008B219D" w:rsidP="00DD7D3F">
            <w:pPr>
              <w:jc w:val="center"/>
            </w:pPr>
            <w:r>
              <w:t>-</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6939F9" w14:textId="77777777" w:rsidR="008B219D" w:rsidRPr="009E517B" w:rsidRDefault="008B219D" w:rsidP="00DD7D3F">
            <w:pPr>
              <w:jc w:val="center"/>
            </w:pPr>
            <w:r w:rsidRPr="009542C8">
              <w:t>x</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E1B81D" w14:textId="77777777" w:rsidR="008B219D" w:rsidRPr="009E517B" w:rsidRDefault="008B219D" w:rsidP="00DD7D3F">
            <w:pPr>
              <w:jc w:val="center"/>
            </w:pPr>
            <w:r w:rsidRPr="009542C8">
              <w:t>x</w:t>
            </w:r>
          </w:p>
        </w:tc>
      </w:tr>
      <w:tr w:rsidR="008B219D" w:rsidRPr="003710B8" w14:paraId="6BB55F04" w14:textId="77777777" w:rsidTr="00DD7D3F">
        <w:trPr>
          <w:trHeight w:val="345"/>
        </w:trPr>
        <w:tc>
          <w:tcPr>
            <w:tcW w:w="4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E1A6BC" w14:textId="77777777" w:rsidR="008B219D" w:rsidRPr="003710B8" w:rsidRDefault="008B219D" w:rsidP="00DD7D3F">
            <w:pPr>
              <w:jc w:val="center"/>
              <w:rPr>
                <w:b/>
              </w:rPr>
            </w:pPr>
            <w:r w:rsidRPr="69D214A7">
              <w:rPr>
                <w:b/>
              </w:rPr>
              <w:t>17</w:t>
            </w:r>
          </w:p>
        </w:tc>
        <w:tc>
          <w:tcPr>
            <w:tcW w:w="6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C61E09" w14:textId="77777777" w:rsidR="008B219D" w:rsidRPr="009E517B" w:rsidRDefault="008B219D" w:rsidP="00DD7D3F">
            <w:pPr>
              <w:ind w:left="90"/>
            </w:pPr>
            <w:r w:rsidRPr="00691753">
              <w:rPr>
                <w:b/>
                <w:bCs w:val="0"/>
              </w:rPr>
              <w:t>Joanne Peterson</w:t>
            </w:r>
            <w:r w:rsidRPr="009E517B">
              <w:t xml:space="preserve"> – Learn 2 Cope </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7B31C3" w14:textId="77777777" w:rsidR="008B219D" w:rsidRPr="009E517B" w:rsidRDefault="008B219D" w:rsidP="00DD7D3F">
            <w:pPr>
              <w:jc w:val="center"/>
            </w:pPr>
            <w:r w:rsidRPr="004D7CA2">
              <w:t>x</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30D9D5" w14:textId="77777777" w:rsidR="008B219D" w:rsidRPr="009E517B" w:rsidRDefault="008B219D" w:rsidP="00DD7D3F">
            <w:pPr>
              <w:jc w:val="center"/>
            </w:pPr>
            <w:r w:rsidRPr="004D7CA2">
              <w:t>x</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21B1F9" w14:textId="77777777" w:rsidR="008B219D" w:rsidRPr="009E517B" w:rsidRDefault="008B219D" w:rsidP="00DD7D3F">
            <w:pPr>
              <w:jc w:val="center"/>
            </w:pPr>
            <w:r w:rsidRPr="004D7CA2">
              <w:t>x</w:t>
            </w:r>
          </w:p>
        </w:tc>
      </w:tr>
      <w:tr w:rsidR="008B219D" w:rsidRPr="003710B8" w14:paraId="72F6CB3B" w14:textId="77777777" w:rsidTr="00DD7D3F">
        <w:trPr>
          <w:trHeight w:val="345"/>
        </w:trPr>
        <w:tc>
          <w:tcPr>
            <w:tcW w:w="4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80B1A2F" w14:textId="77777777" w:rsidR="008B219D" w:rsidRPr="003710B8" w:rsidRDefault="008B219D" w:rsidP="00DD7D3F">
            <w:pPr>
              <w:jc w:val="center"/>
              <w:rPr>
                <w:b/>
              </w:rPr>
            </w:pPr>
            <w:r w:rsidRPr="69D214A7">
              <w:rPr>
                <w:b/>
              </w:rPr>
              <w:t>18</w:t>
            </w:r>
          </w:p>
        </w:tc>
        <w:tc>
          <w:tcPr>
            <w:tcW w:w="6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F84F1F" w14:textId="77777777" w:rsidR="008B219D" w:rsidRPr="009E517B" w:rsidRDefault="008B219D" w:rsidP="00DD7D3F">
            <w:pPr>
              <w:ind w:left="90"/>
            </w:pPr>
            <w:r w:rsidRPr="009E517B">
              <w:rPr>
                <w:b/>
              </w:rPr>
              <w:t xml:space="preserve">David Rosenbloom, PhD </w:t>
            </w:r>
            <w:r w:rsidRPr="009E517B">
              <w:t>– Boston University School of Public Health </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002E21" w14:textId="77777777" w:rsidR="008B219D" w:rsidRPr="009E517B" w:rsidRDefault="008B219D" w:rsidP="00DD7D3F">
            <w:pPr>
              <w:jc w:val="center"/>
            </w:pPr>
            <w:r w:rsidRPr="004D7CA2">
              <w:t>x</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F687F9" w14:textId="77777777" w:rsidR="008B219D" w:rsidRPr="009E517B" w:rsidRDefault="008B219D" w:rsidP="00DD7D3F">
            <w:pPr>
              <w:jc w:val="center"/>
            </w:pPr>
            <w:r w:rsidRPr="004D7CA2">
              <w:t>x</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CB2929" w14:textId="77777777" w:rsidR="008B219D" w:rsidRPr="009E517B" w:rsidRDefault="008B219D" w:rsidP="00DD7D3F">
            <w:pPr>
              <w:jc w:val="center"/>
            </w:pPr>
            <w:r w:rsidRPr="004D7CA2">
              <w:t>x</w:t>
            </w:r>
          </w:p>
        </w:tc>
      </w:tr>
      <w:tr w:rsidR="008B219D" w:rsidRPr="003710B8" w14:paraId="0DFD589F" w14:textId="77777777" w:rsidTr="00DD7D3F">
        <w:trPr>
          <w:trHeight w:val="360"/>
        </w:trPr>
        <w:tc>
          <w:tcPr>
            <w:tcW w:w="4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DF7F43" w14:textId="77777777" w:rsidR="008B219D" w:rsidRPr="003710B8" w:rsidRDefault="008B219D" w:rsidP="00DD7D3F">
            <w:pPr>
              <w:jc w:val="center"/>
              <w:rPr>
                <w:b/>
              </w:rPr>
            </w:pPr>
            <w:r w:rsidRPr="69D214A7">
              <w:rPr>
                <w:b/>
              </w:rPr>
              <w:t>19</w:t>
            </w:r>
          </w:p>
        </w:tc>
        <w:tc>
          <w:tcPr>
            <w:tcW w:w="6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21E550" w14:textId="77777777" w:rsidR="008B219D" w:rsidRPr="009E517B" w:rsidRDefault="008B219D" w:rsidP="00DD7D3F">
            <w:pPr>
              <w:ind w:left="90"/>
            </w:pPr>
            <w:r w:rsidRPr="009E517B">
              <w:rPr>
                <w:b/>
              </w:rPr>
              <w:t xml:space="preserve">John Rosenthal </w:t>
            </w:r>
            <w:r w:rsidRPr="009E517B">
              <w:t>– Police Assisted Addiction and Recovery Initiative (PAARI) </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66FBD7" w14:textId="77777777" w:rsidR="008B219D" w:rsidRPr="009E517B" w:rsidRDefault="008B219D" w:rsidP="00DD7D3F">
            <w:pPr>
              <w:jc w:val="center"/>
            </w:pPr>
            <w:r w:rsidRPr="004D7CA2">
              <w:t>x</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D83AEA" w14:textId="77777777" w:rsidR="008B219D" w:rsidRPr="009E517B" w:rsidRDefault="008B219D" w:rsidP="00DD7D3F">
            <w:pPr>
              <w:jc w:val="center"/>
            </w:pPr>
            <w:r w:rsidRPr="004D7CA2">
              <w:t>x</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58F009" w14:textId="77777777" w:rsidR="008B219D" w:rsidRPr="009E517B" w:rsidRDefault="008B219D" w:rsidP="00DD7D3F">
            <w:pPr>
              <w:jc w:val="center"/>
            </w:pPr>
            <w:r w:rsidRPr="004D7CA2">
              <w:t>x</w:t>
            </w:r>
          </w:p>
        </w:tc>
      </w:tr>
      <w:tr w:rsidR="008B219D" w:rsidRPr="003710B8" w14:paraId="684B6081" w14:textId="77777777" w:rsidTr="00DD7D3F">
        <w:trPr>
          <w:trHeight w:val="345"/>
        </w:trPr>
        <w:tc>
          <w:tcPr>
            <w:tcW w:w="4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3D8CF3" w14:textId="77777777" w:rsidR="008B219D" w:rsidRPr="003154F1" w:rsidRDefault="008B219D" w:rsidP="00DD7D3F">
            <w:pPr>
              <w:jc w:val="center"/>
              <w:rPr>
                <w:b/>
              </w:rPr>
            </w:pPr>
            <w:r w:rsidRPr="69D214A7">
              <w:rPr>
                <w:b/>
              </w:rPr>
              <w:t>20</w:t>
            </w:r>
          </w:p>
        </w:tc>
        <w:tc>
          <w:tcPr>
            <w:tcW w:w="6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55212B" w14:textId="77777777" w:rsidR="008B219D" w:rsidRPr="009E517B" w:rsidRDefault="008B219D" w:rsidP="00DD7D3F">
            <w:pPr>
              <w:ind w:left="90"/>
            </w:pPr>
            <w:r w:rsidRPr="009E517B">
              <w:rPr>
                <w:b/>
              </w:rPr>
              <w:t xml:space="preserve">Stephanie Sloan </w:t>
            </w:r>
            <w:r w:rsidRPr="009E517B">
              <w:t>– New Bedford Health Department </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E62EC3" w14:textId="77777777" w:rsidR="008B219D" w:rsidRPr="009E517B" w:rsidRDefault="008B219D" w:rsidP="00DD7D3F">
            <w:pPr>
              <w:jc w:val="center"/>
            </w:pPr>
            <w:r>
              <w:t>-</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CB4E5" w14:textId="77777777" w:rsidR="008B219D" w:rsidRPr="009E517B" w:rsidRDefault="008B219D" w:rsidP="00DD7D3F">
            <w:pPr>
              <w:jc w:val="center"/>
            </w:pPr>
            <w:r>
              <w:t>-</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D4AF06" w14:textId="77777777" w:rsidR="008B219D" w:rsidRPr="009E517B" w:rsidRDefault="008B219D" w:rsidP="00DD7D3F">
            <w:pPr>
              <w:jc w:val="center"/>
            </w:pPr>
            <w:r>
              <w:t>-</w:t>
            </w:r>
          </w:p>
        </w:tc>
      </w:tr>
      <w:tr w:rsidR="008B219D" w:rsidRPr="003710B8" w14:paraId="36D24F89" w14:textId="77777777" w:rsidTr="00DD7D3F">
        <w:trPr>
          <w:trHeight w:val="345"/>
        </w:trPr>
        <w:tc>
          <w:tcPr>
            <w:tcW w:w="4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C22136" w14:textId="77777777" w:rsidR="008B219D" w:rsidRPr="003710B8" w:rsidRDefault="008B219D" w:rsidP="00DD7D3F">
            <w:pPr>
              <w:jc w:val="center"/>
              <w:rPr>
                <w:b/>
              </w:rPr>
            </w:pPr>
            <w:r w:rsidRPr="69D214A7">
              <w:rPr>
                <w:b/>
              </w:rPr>
              <w:t>21</w:t>
            </w:r>
          </w:p>
        </w:tc>
        <w:tc>
          <w:tcPr>
            <w:tcW w:w="6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80E11E" w14:textId="77777777" w:rsidR="008B219D" w:rsidRPr="009E517B" w:rsidRDefault="008B219D" w:rsidP="00DD7D3F">
            <w:pPr>
              <w:ind w:left="90"/>
            </w:pPr>
            <w:r w:rsidRPr="009E517B">
              <w:rPr>
                <w:b/>
              </w:rPr>
              <w:t xml:space="preserve">LaToya Whiteside </w:t>
            </w:r>
            <w:r w:rsidRPr="009E517B">
              <w:t>– Prisoners’ Legal Services </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492732" w14:textId="77777777" w:rsidR="008B219D" w:rsidRPr="009E517B" w:rsidRDefault="008B219D" w:rsidP="00DD7D3F">
            <w:pPr>
              <w:jc w:val="center"/>
            </w:pPr>
            <w:r w:rsidRPr="5110D7A1">
              <w:t>-</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718734" w14:textId="77777777" w:rsidR="008B219D" w:rsidRPr="009E517B" w:rsidRDefault="008B219D" w:rsidP="00DD7D3F">
            <w:pPr>
              <w:jc w:val="center"/>
            </w:pPr>
            <w:r w:rsidRPr="5110D7A1">
              <w:t>-</w:t>
            </w:r>
          </w:p>
        </w:tc>
        <w:tc>
          <w:tcPr>
            <w:tcW w:w="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5C87CB" w14:textId="77777777" w:rsidR="008B219D" w:rsidRPr="009E517B" w:rsidRDefault="008B219D" w:rsidP="00DD7D3F">
            <w:pPr>
              <w:jc w:val="center"/>
            </w:pPr>
            <w:r w:rsidRPr="5110D7A1">
              <w:t>-</w:t>
            </w:r>
          </w:p>
        </w:tc>
      </w:tr>
    </w:tbl>
    <w:p w14:paraId="3D421DFA" w14:textId="77777777" w:rsidR="008B219D" w:rsidRPr="003710B8" w:rsidRDefault="008B219D" w:rsidP="008B219D">
      <w:r w:rsidRPr="003710B8">
        <w:t> </w:t>
      </w:r>
    </w:p>
    <w:p w14:paraId="2C84C62E" w14:textId="77777777" w:rsidR="008B219D" w:rsidRPr="00D63163" w:rsidRDefault="008B219D" w:rsidP="008B219D">
      <w:pPr>
        <w:rPr>
          <w:rStyle w:val="normaltextrun"/>
          <w:rFonts w:cs="Segoe UI"/>
          <w:bCs w:val="0"/>
        </w:rPr>
      </w:pPr>
      <w:r>
        <w:t>(X) Voted in favor; (O) Opposed; (A) Abstained from vote; (-) Absent from meeting or during vote </w:t>
      </w:r>
    </w:p>
    <w:p w14:paraId="7CB39BB0" w14:textId="77777777" w:rsidR="008B219D" w:rsidRDefault="008B219D" w:rsidP="008B219D">
      <w:pPr>
        <w:pStyle w:val="paragraph"/>
        <w:rPr>
          <w:rStyle w:val="normaltextrun"/>
          <w:rFonts w:ascii="Gill Sans MT" w:hAnsi="Gill Sans MT" w:cs="Segoe UI"/>
          <w:b/>
          <w:sz w:val="20"/>
          <w:szCs w:val="20"/>
          <w:u w:val="single"/>
        </w:rPr>
      </w:pPr>
    </w:p>
    <w:p w14:paraId="1168ABFF" w14:textId="77777777" w:rsidR="008B219D" w:rsidRPr="00744CE0" w:rsidRDefault="008B219D" w:rsidP="008B219D">
      <w:pPr>
        <w:pStyle w:val="paragraph"/>
        <w:rPr>
          <w:rStyle w:val="normaltextrun"/>
          <w:rFonts w:ascii="Gill Sans MT" w:hAnsi="Gill Sans MT" w:cs="Segoe UI"/>
          <w:b/>
          <w:sz w:val="20"/>
          <w:szCs w:val="20"/>
          <w:u w:val="single"/>
        </w:rPr>
      </w:pPr>
    </w:p>
    <w:p w14:paraId="779B0F41" w14:textId="77777777" w:rsidR="008B219D" w:rsidRPr="00744CE0" w:rsidRDefault="008B219D" w:rsidP="008B219D">
      <w:pPr>
        <w:pStyle w:val="paragraph"/>
        <w:rPr>
          <w:rStyle w:val="normaltextrun"/>
          <w:rFonts w:ascii="Gill Sans MT" w:hAnsi="Gill Sans MT" w:cs="Segoe UI"/>
          <w:b/>
          <w:sz w:val="20"/>
          <w:szCs w:val="20"/>
          <w:u w:val="single"/>
        </w:rPr>
      </w:pPr>
    </w:p>
    <w:p w14:paraId="12A5249B" w14:textId="77777777" w:rsidR="008B219D" w:rsidRPr="00744CE0" w:rsidRDefault="008B219D" w:rsidP="008B219D">
      <w:pPr>
        <w:pStyle w:val="paragraph"/>
        <w:rPr>
          <w:rStyle w:val="eop"/>
          <w:rFonts w:ascii="Gill Sans MT" w:hAnsi="Gill Sans MT" w:cs="Segoe UI"/>
          <w:b/>
          <w:sz w:val="20"/>
          <w:szCs w:val="20"/>
        </w:rPr>
      </w:pPr>
      <w:r w:rsidRPr="69D214A7">
        <w:rPr>
          <w:rStyle w:val="normaltextrun"/>
          <w:rFonts w:ascii="Gill Sans MT" w:hAnsi="Gill Sans MT" w:cs="Segoe UI"/>
          <w:b/>
          <w:sz w:val="20"/>
          <w:szCs w:val="20"/>
          <w:u w:val="single"/>
        </w:rPr>
        <w:t>Proceedings</w:t>
      </w:r>
    </w:p>
    <w:p w14:paraId="647A08AD" w14:textId="77777777" w:rsidR="008B219D" w:rsidRPr="00744CE0" w:rsidRDefault="008B219D" w:rsidP="008B219D">
      <w:pPr>
        <w:pStyle w:val="paragraph"/>
      </w:pPr>
      <w:r w:rsidRPr="00744CE0">
        <w:rPr>
          <w:rStyle w:val="eop"/>
          <w:rFonts w:ascii="Gill Sans MT" w:hAnsi="Gill Sans MT" w:cs="Segoe UI"/>
          <w:sz w:val="20"/>
          <w:szCs w:val="20"/>
        </w:rPr>
        <w:t> </w:t>
      </w:r>
    </w:p>
    <w:p w14:paraId="38ABC1CB" w14:textId="77777777" w:rsidR="008B219D" w:rsidRDefault="008B219D" w:rsidP="008B219D">
      <w:pPr>
        <w:pStyle w:val="paragraph"/>
        <w:rPr>
          <w:rStyle w:val="eop"/>
          <w:rFonts w:ascii="Gill Sans MT" w:hAnsi="Gill Sans MT" w:cs="Segoe UI"/>
          <w:sz w:val="20"/>
          <w:szCs w:val="20"/>
        </w:rPr>
      </w:pPr>
      <w:r w:rsidRPr="00744CE0">
        <w:rPr>
          <w:rStyle w:val="normaltextrun"/>
          <w:rFonts w:ascii="Gill Sans MT" w:hAnsi="Gill Sans MT" w:cs="Segoe UI"/>
          <w:b/>
          <w:sz w:val="20"/>
          <w:szCs w:val="20"/>
          <w:u w:val="single"/>
        </w:rPr>
        <w:t>Vote to Call to Order</w:t>
      </w:r>
      <w:r w:rsidRPr="007567F4">
        <w:rPr>
          <w:rStyle w:val="normaltextrun"/>
          <w:rFonts w:ascii="Gill Sans MT" w:hAnsi="Gill Sans MT" w:cs="Segoe UI"/>
          <w:sz w:val="20"/>
          <w:szCs w:val="20"/>
        </w:rPr>
        <w:t>:</w:t>
      </w:r>
      <w:r w:rsidRPr="00744CE0">
        <w:rPr>
          <w:rStyle w:val="normaltextrun"/>
          <w:rFonts w:ascii="Gill Sans MT" w:hAnsi="Gill Sans MT" w:cs="Segoe UI"/>
          <w:sz w:val="20"/>
          <w:szCs w:val="20"/>
        </w:rPr>
        <w:t xml:space="preserve"> </w:t>
      </w:r>
      <w:r>
        <w:rPr>
          <w:rStyle w:val="normaltextrun"/>
          <w:rFonts w:ascii="Gill Sans MT" w:hAnsi="Gill Sans MT" w:cs="Segoe UI"/>
          <w:sz w:val="20"/>
          <w:szCs w:val="20"/>
        </w:rPr>
        <w:t xml:space="preserve">EHS </w:t>
      </w:r>
      <w:r w:rsidRPr="00744CE0">
        <w:rPr>
          <w:rStyle w:val="normaltextrun"/>
          <w:rFonts w:ascii="Gill Sans MT" w:hAnsi="Gill Sans MT" w:cs="Segoe UI"/>
          <w:sz w:val="20"/>
          <w:szCs w:val="20"/>
        </w:rPr>
        <w:t>Undersecretary Kiame Mahaniah welcomed members and called the meeting to order with a roll call vote (see detailed record of votes above – Vote 1).</w:t>
      </w:r>
      <w:r w:rsidRPr="00744CE0">
        <w:rPr>
          <w:rStyle w:val="eop"/>
          <w:rFonts w:ascii="Gill Sans MT" w:hAnsi="Gill Sans MT" w:cs="Segoe UI"/>
          <w:sz w:val="20"/>
          <w:szCs w:val="20"/>
        </w:rPr>
        <w:t> </w:t>
      </w:r>
    </w:p>
    <w:p w14:paraId="303666A2" w14:textId="77777777" w:rsidR="008B219D" w:rsidRDefault="008B219D" w:rsidP="008B219D">
      <w:pPr>
        <w:pStyle w:val="paragraph"/>
        <w:rPr>
          <w:rStyle w:val="eop"/>
          <w:rFonts w:ascii="Gill Sans MT" w:hAnsi="Gill Sans MT" w:cs="Segoe UI"/>
          <w:sz w:val="20"/>
          <w:szCs w:val="20"/>
        </w:rPr>
      </w:pPr>
    </w:p>
    <w:p w14:paraId="161508BF" w14:textId="2402D12C" w:rsidR="008B219D" w:rsidRPr="008B219D" w:rsidRDefault="008B219D" w:rsidP="008B219D">
      <w:pPr>
        <w:pStyle w:val="paragraph"/>
        <w:rPr>
          <w:rFonts w:ascii="Gill Sans MT" w:hAnsi="Gill Sans MT"/>
          <w:color w:val="000000"/>
          <w:sz w:val="20"/>
          <w:szCs w:val="20"/>
          <w:shd w:val="clear" w:color="auto" w:fill="FFFFFF"/>
        </w:rPr>
      </w:pPr>
      <w:r w:rsidRPr="69D214A7">
        <w:rPr>
          <w:rStyle w:val="normaltextrun"/>
          <w:rFonts w:ascii="Gill Sans MT" w:hAnsi="Gill Sans MT" w:cs="Segoe UI"/>
          <w:b/>
          <w:sz w:val="20"/>
          <w:szCs w:val="20"/>
          <w:u w:val="single"/>
        </w:rPr>
        <w:t>Vote to Approve June 13, 2024 Meeting Minutes</w:t>
      </w:r>
      <w:r w:rsidRPr="69D214A7">
        <w:rPr>
          <w:rStyle w:val="normaltextrun"/>
          <w:rFonts w:ascii="Gill Sans MT" w:hAnsi="Gill Sans MT" w:cs="Segoe UI"/>
          <w:b/>
          <w:sz w:val="20"/>
          <w:szCs w:val="20"/>
        </w:rPr>
        <w:t xml:space="preserve">: </w:t>
      </w:r>
      <w:r w:rsidRPr="69D214A7">
        <w:rPr>
          <w:rFonts w:ascii="Gill Sans MT" w:hAnsi="Gill Sans MT"/>
          <w:sz w:val="20"/>
          <w:szCs w:val="20"/>
        </w:rPr>
        <w:t>Undersecretary Mahaniah asked if anyone had any edits to the draft minutes. Hearing none, he asked for a motion, made by Matilde Castiel and seconded by Vaira Harik, to approve the minutes. Motion carried (see detailed record of votes above – Vote 2).</w:t>
      </w:r>
    </w:p>
    <w:p w14:paraId="3FFD437B" w14:textId="77777777" w:rsidR="008B219D" w:rsidRPr="00F576F1" w:rsidRDefault="008B219D" w:rsidP="008B219D">
      <w:r w:rsidRPr="69D214A7">
        <w:rPr>
          <w:b/>
          <w:u w:val="single"/>
        </w:rPr>
        <w:t>Important Announcements:</w:t>
      </w:r>
      <w:r>
        <w:t xml:space="preserve"> Undersecretary Mahaniah informed the Advisory Council of the upcoming deadline for municipalities to submit their FY24 expenditures for annual reporting as part of the Massachusetts Subdivision Agreement for Statewide Opioid Settlements. He also noted the upcoming release of a statewide report on Municipal Opioid Abatement.  In addition, EHS Health Policy Manager Millie Bhatia provided a status update on the FY24 ORRF Annual Report and reminded Advisory Council members of their opportunity to review the report ahead of the October 1, 2024 filing deadline.</w:t>
      </w:r>
    </w:p>
    <w:p w14:paraId="72129315" w14:textId="77777777" w:rsidR="008B219D" w:rsidRDefault="008B219D" w:rsidP="008B219D"/>
    <w:p w14:paraId="4DA17ED2" w14:textId="77777777" w:rsidR="008B219D" w:rsidRPr="00F576F1" w:rsidRDefault="008B219D" w:rsidP="008B219D">
      <w:r w:rsidRPr="00827883">
        <w:rPr>
          <w:b/>
          <w:bCs w:val="0"/>
          <w:u w:val="single"/>
        </w:rPr>
        <w:t>ORRF Mission &amp; Vision, Guiding Principles, and Timeline of Council Activities:</w:t>
      </w:r>
      <w:r w:rsidRPr="00F576F1">
        <w:t xml:space="preserve"> Julia Newhall,</w:t>
      </w:r>
    </w:p>
    <w:p w14:paraId="478B113C" w14:textId="77777777" w:rsidR="008B219D" w:rsidRPr="00F576F1" w:rsidRDefault="008B219D" w:rsidP="008B219D">
      <w:r w:rsidRPr="00F576F1">
        <w:t>Director of Opioid Abatement, Massachusetts Bureau of Substance Addiction Services (BSAS), provided</w:t>
      </w:r>
    </w:p>
    <w:p w14:paraId="3D21078F" w14:textId="77777777" w:rsidR="008B219D" w:rsidRPr="006E0825" w:rsidRDefault="008B219D" w:rsidP="008B219D">
      <w:r w:rsidRPr="006E0825">
        <w:t>an overview of the ORRF Strategic Framework, including the ORRF’s mission and vision, seven guiding</w:t>
      </w:r>
    </w:p>
    <w:p w14:paraId="372BCDD8" w14:textId="77777777" w:rsidR="008B219D" w:rsidRPr="006E0825" w:rsidRDefault="008B219D" w:rsidP="008B219D">
      <w:r w:rsidRPr="006E0825">
        <w:t>principles, and work accomplished by the ORRF Advisory Council since its inception in 2021. See</w:t>
      </w:r>
    </w:p>
    <w:p w14:paraId="2684A998" w14:textId="77777777" w:rsidR="008B219D" w:rsidRPr="006E0825" w:rsidRDefault="008B219D" w:rsidP="008B219D">
      <w:hyperlink r:id="rId6" w:history="1">
        <w:r w:rsidRPr="006E0825">
          <w:rPr>
            <w:rStyle w:val="Hyperlink"/>
          </w:rPr>
          <w:t>meeting slides</w:t>
        </w:r>
      </w:hyperlink>
      <w:r w:rsidRPr="006E0825">
        <w:t xml:space="preserve"> for a detailed overview of these topics. Director Newhall also shared that the ORRF team is in the process of planning regional listening sessions to take place throughout the state in 2025.</w:t>
      </w:r>
    </w:p>
    <w:p w14:paraId="4A6AE2B1" w14:textId="77777777" w:rsidR="008B219D" w:rsidRPr="006E0825" w:rsidRDefault="008B219D" w:rsidP="008B219D"/>
    <w:p w14:paraId="01877C2B" w14:textId="77777777" w:rsidR="008B219D" w:rsidRPr="006E0825" w:rsidRDefault="008B219D" w:rsidP="008B219D">
      <w:r w:rsidRPr="006E0825">
        <w:rPr>
          <w:b/>
          <w:bCs w:val="0"/>
          <w:u w:val="single"/>
        </w:rPr>
        <w:t>Overview of ORRF Strategic Priorities and Update on Ongoing Initiatives:</w:t>
      </w:r>
      <w:r w:rsidRPr="006E0825">
        <w:t xml:space="preserve"> BSAS Director</w:t>
      </w:r>
    </w:p>
    <w:p w14:paraId="45B32542" w14:textId="77777777" w:rsidR="008B219D" w:rsidRPr="006E0825" w:rsidRDefault="008B219D" w:rsidP="008B219D">
      <w:r w:rsidRPr="006E0825">
        <w:t>Dee Calvert provided a detailed update on ORRF initiatives, organized around the ORRF’s strategic</w:t>
      </w:r>
    </w:p>
    <w:p w14:paraId="04A93231" w14:textId="77777777" w:rsidR="008B219D" w:rsidRPr="006E0825" w:rsidRDefault="008B219D" w:rsidP="008B219D">
      <w:r w:rsidRPr="006E0825">
        <w:t>priorities: Equity, Service Expansion/Enhancement, Workforce Development, Supporting Families, Social</w:t>
      </w:r>
    </w:p>
    <w:p w14:paraId="69F73F3D" w14:textId="19584670" w:rsidR="008B219D" w:rsidRPr="006E0825" w:rsidRDefault="008B219D" w:rsidP="008B219D">
      <w:r w:rsidRPr="006E0825">
        <w:t xml:space="preserve">Determinants of </w:t>
      </w:r>
      <w:r w:rsidRPr="006E0825">
        <w:t>Health</w:t>
      </w:r>
      <w:r w:rsidRPr="006E0825">
        <w:t xml:space="preserve"> and Data Collection &amp; Analysis. See </w:t>
      </w:r>
      <w:hyperlink r:id="rId7" w:history="1">
        <w:r w:rsidRPr="006E0825">
          <w:rPr>
            <w:rStyle w:val="Hyperlink"/>
          </w:rPr>
          <w:t>meeting slides</w:t>
        </w:r>
      </w:hyperlink>
      <w:r w:rsidRPr="006E0825">
        <w:t xml:space="preserve"> for details on each strategic</w:t>
      </w:r>
    </w:p>
    <w:p w14:paraId="4D420544" w14:textId="77777777" w:rsidR="008B219D" w:rsidRPr="006E0825" w:rsidRDefault="008B219D" w:rsidP="008B219D">
      <w:r w:rsidRPr="006E0825">
        <w:t>priority and updates regarding corresponding initiatives.  Director Calvert also updated the Council on the recent hire of Casey León, ORRF epidemiologist, to support the ORRF’s Data Collection &amp; Analysis workstream.</w:t>
      </w:r>
    </w:p>
    <w:p w14:paraId="78D0D013" w14:textId="77777777" w:rsidR="008B219D" w:rsidRPr="006E0825" w:rsidRDefault="008B219D" w:rsidP="008B219D"/>
    <w:p w14:paraId="7DCB68F4" w14:textId="20E3624B" w:rsidR="008B219D" w:rsidRPr="006E0825" w:rsidRDefault="008B219D" w:rsidP="008B219D">
      <w:r w:rsidRPr="006E0825">
        <w:rPr>
          <w:b/>
          <w:u w:val="single"/>
        </w:rPr>
        <w:t>ORRF Revenues and Expenditures:</w:t>
      </w:r>
      <w:r w:rsidRPr="006E0825">
        <w:t xml:space="preserve"> EHS Senior Policy Advisor Karen Tseng provided an overview of ORRF funds received and expended or committed to-date for FY22-FY25. Ms. Tseng noted the ORRF spending plan presented during the December 2023 Advisory Council meeting prioritized increased spending in all of the areas identified by the ORRF Advisory Council as strategic </w:t>
      </w:r>
      <w:r w:rsidRPr="006E0825">
        <w:t>priorities</w:t>
      </w:r>
      <w:r w:rsidRPr="006E0825">
        <w:t xml:space="preserve"> described above.</w:t>
      </w:r>
    </w:p>
    <w:p w14:paraId="7F8642CF" w14:textId="77777777" w:rsidR="008B219D" w:rsidRPr="006E0825" w:rsidRDefault="008B219D" w:rsidP="008B219D"/>
    <w:p w14:paraId="5CBE0E3C" w14:textId="77777777" w:rsidR="008B219D" w:rsidRDefault="008B219D" w:rsidP="008B219D">
      <w:r w:rsidRPr="006E0825">
        <w:rPr>
          <w:b/>
          <w:u w:val="single"/>
        </w:rPr>
        <w:t>Initiative Spotlight: Mosaic Opioid Recovery Partnership (Mosaic):</w:t>
      </w:r>
      <w:r w:rsidRPr="006E0825">
        <w:t xml:space="preserve"> Julie Burns, President and CEO of RIZE MA, presented on Mosaic’s first round of grantmaking, Community-based Opioid Response Efforts (CORE). Ms. Burns discussed CORE’s application process, applicant demographics, and the 18 awardees that together received $3,750,000 in grant funding. Jen Tracey, Chief Program Officer at RIZE MA, shared information on the timeline for the second round of grants, the Municipal Matching Grants. (See </w:t>
      </w:r>
      <w:hyperlink r:id="rId8" w:history="1">
        <w:r w:rsidRPr="006E0825">
          <w:rPr>
            <w:rStyle w:val="Hyperlink"/>
          </w:rPr>
          <w:t>meeting slides</w:t>
        </w:r>
      </w:hyperlink>
      <w:r w:rsidRPr="006E0825">
        <w:t xml:space="preserve"> for further details on RIZA MA’s presentation.)  Highlights from the ensuing discussion are summarized below:</w:t>
      </w:r>
      <w:r>
        <w:br/>
      </w:r>
    </w:p>
    <w:p w14:paraId="02350A90" w14:textId="77777777" w:rsidR="008B219D" w:rsidRDefault="008B219D" w:rsidP="008B219D">
      <w:pPr>
        <w:pStyle w:val="ListParagraph"/>
        <w:numPr>
          <w:ilvl w:val="0"/>
          <w:numId w:val="1"/>
        </w:numPr>
      </w:pPr>
      <w:r>
        <w:t>Vaira Harik: Noted that information for the second round of grants is not yet available online.</w:t>
      </w:r>
    </w:p>
    <w:p w14:paraId="47E2E5F7" w14:textId="77777777" w:rsidR="008B219D" w:rsidRDefault="008B219D" w:rsidP="008B219D">
      <w:pPr>
        <w:pStyle w:val="ListParagraph"/>
        <w:numPr>
          <w:ilvl w:val="0"/>
          <w:numId w:val="1"/>
        </w:numPr>
      </w:pPr>
      <w:r>
        <w:t>Jen Tracey: Shared that the grant application would be released on September 23, 2024.</w:t>
      </w:r>
    </w:p>
    <w:p w14:paraId="669D22A7" w14:textId="77777777" w:rsidR="008B219D" w:rsidRDefault="008B219D" w:rsidP="008B219D">
      <w:pPr>
        <w:pStyle w:val="ListParagraph"/>
        <w:numPr>
          <w:ilvl w:val="0"/>
          <w:numId w:val="1"/>
        </w:numPr>
      </w:pPr>
      <w:r>
        <w:t xml:space="preserve">Alyssa Peterkin: Asked about the demographics of the organizations that received the grants. </w:t>
      </w:r>
    </w:p>
    <w:p w14:paraId="35473D0E" w14:textId="77777777" w:rsidR="008B219D" w:rsidRDefault="008B219D" w:rsidP="008B219D">
      <w:pPr>
        <w:pStyle w:val="ListParagraph"/>
        <w:numPr>
          <w:ilvl w:val="0"/>
          <w:numId w:val="1"/>
        </w:numPr>
      </w:pPr>
      <w:r>
        <w:t xml:space="preserve">Nicole Schmitt, Director of BSAS’s Office of Strategy and Innovation: Noted that in addition to Mosaic, the ORRF has a dedicated grant program focused on BIPOC-led organizations. </w:t>
      </w:r>
    </w:p>
    <w:p w14:paraId="08FE1A81" w14:textId="77777777" w:rsidR="008B219D" w:rsidRDefault="008B219D" w:rsidP="008B219D">
      <w:pPr>
        <w:pStyle w:val="ListParagraph"/>
        <w:numPr>
          <w:ilvl w:val="0"/>
          <w:numId w:val="1"/>
        </w:numPr>
      </w:pPr>
      <w:r>
        <w:t xml:space="preserve">John McGahan: Asked whether the fact that 80 percent of applicants did not receive funding in this first round would discourage organizations from applying for future rounds. </w:t>
      </w:r>
    </w:p>
    <w:p w14:paraId="174B873B" w14:textId="77777777" w:rsidR="008B219D" w:rsidRDefault="008B219D" w:rsidP="008B219D">
      <w:pPr>
        <w:pStyle w:val="ListParagraph"/>
        <w:numPr>
          <w:ilvl w:val="0"/>
          <w:numId w:val="1"/>
        </w:numPr>
      </w:pPr>
      <w:r>
        <w:t>Julie Burns: Acknowledged this concern and explained that RIZE is meeting with grantees that did not receive funding to provide constructive feedback and to encourage them to partner with municipalities and re-apply for the next round.</w:t>
      </w:r>
    </w:p>
    <w:p w14:paraId="478F9708" w14:textId="77777777" w:rsidR="008B219D" w:rsidRDefault="008B219D" w:rsidP="008B219D">
      <w:pPr>
        <w:pStyle w:val="ListParagraph"/>
        <w:numPr>
          <w:ilvl w:val="0"/>
          <w:numId w:val="1"/>
        </w:numPr>
      </w:pPr>
      <w:r>
        <w:lastRenderedPageBreak/>
        <w:t xml:space="preserve">David Rosenbloom: Praised the presentation and noted the importance of understanding organizations who did not receive funding or who did not apply. </w:t>
      </w:r>
    </w:p>
    <w:p w14:paraId="6AA1FB60" w14:textId="77777777" w:rsidR="008B219D" w:rsidRDefault="008B219D" w:rsidP="008B219D">
      <w:pPr>
        <w:pStyle w:val="ListParagraph"/>
        <w:numPr>
          <w:ilvl w:val="0"/>
          <w:numId w:val="1"/>
        </w:numPr>
      </w:pPr>
      <w:r>
        <w:t xml:space="preserve">Jen Tracey: Stated that RIZE reached out to such organizations and received responses from about 10. </w:t>
      </w:r>
    </w:p>
    <w:p w14:paraId="63357A2C" w14:textId="77777777" w:rsidR="008B219D" w:rsidRDefault="008B219D" w:rsidP="008B219D">
      <w:pPr>
        <w:pStyle w:val="ListParagraph"/>
        <w:numPr>
          <w:ilvl w:val="0"/>
          <w:numId w:val="1"/>
        </w:numPr>
      </w:pPr>
      <w:r>
        <w:t>Vaira Harik: Inquired whether the second round of grants will match 100 percent of municipal funding and noted that some towns impacted greatly by the opioid crisis did not receive proportionate funds.</w:t>
      </w:r>
    </w:p>
    <w:p w14:paraId="159CE432" w14:textId="77777777" w:rsidR="008B219D" w:rsidRPr="00415B2E" w:rsidRDefault="008B219D" w:rsidP="008B219D">
      <w:pPr>
        <w:pStyle w:val="ListParagraph"/>
        <w:numPr>
          <w:ilvl w:val="0"/>
          <w:numId w:val="1"/>
        </w:numPr>
        <w:rPr>
          <w:rStyle w:val="eop"/>
        </w:rPr>
      </w:pPr>
      <w:r>
        <w:rPr>
          <w:rStyle w:val="eop"/>
          <w:color w:val="000000"/>
          <w:shd w:val="clear" w:color="auto" w:fill="FFFFFF"/>
        </w:rPr>
        <w:t xml:space="preserve">Julia Newhall: Acknowledged this concern and confirmed that evidence-based metrics of municipal opioid impact will be incorporated into this next round of municipal grantmaking. </w:t>
      </w:r>
    </w:p>
    <w:p w14:paraId="3EEB0F75" w14:textId="77777777" w:rsidR="008B219D" w:rsidRPr="00E03E0F" w:rsidRDefault="008B219D" w:rsidP="008B219D">
      <w:pPr>
        <w:pStyle w:val="ListParagraph"/>
        <w:numPr>
          <w:ilvl w:val="0"/>
          <w:numId w:val="1"/>
        </w:numPr>
        <w:rPr>
          <w:rStyle w:val="eop"/>
        </w:rPr>
      </w:pPr>
      <w:r>
        <w:rPr>
          <w:rStyle w:val="eop"/>
          <w:color w:val="000000"/>
          <w:shd w:val="clear" w:color="auto" w:fill="FFFFFF"/>
        </w:rPr>
        <w:t xml:space="preserve">Abby Dean: Asked how the ORRF is tracking changes in overdose rates over time. </w:t>
      </w:r>
    </w:p>
    <w:p w14:paraId="5ABCC54F" w14:textId="77777777" w:rsidR="008B219D" w:rsidRPr="003D2D27" w:rsidRDefault="008B219D" w:rsidP="008B219D">
      <w:pPr>
        <w:pStyle w:val="ListParagraph"/>
        <w:numPr>
          <w:ilvl w:val="0"/>
          <w:numId w:val="1"/>
        </w:numPr>
        <w:rPr>
          <w:rStyle w:val="eop"/>
          <w:color w:val="000000" w:themeColor="text1"/>
        </w:rPr>
      </w:pPr>
      <w:r>
        <w:rPr>
          <w:rStyle w:val="eop"/>
          <w:color w:val="000000"/>
          <w:shd w:val="clear" w:color="auto" w:fill="FFFFFF"/>
        </w:rPr>
        <w:t>Nicole Schmitt: Responded that the BSAS Community Profiles Dashboard is updated every six months with this information.</w:t>
      </w:r>
    </w:p>
    <w:p w14:paraId="16EA3E52" w14:textId="77777777" w:rsidR="008B219D" w:rsidRPr="00541AC3" w:rsidRDefault="008B219D" w:rsidP="008B219D">
      <w:pPr>
        <w:pStyle w:val="ListParagraph"/>
        <w:numPr>
          <w:ilvl w:val="0"/>
          <w:numId w:val="1"/>
        </w:numPr>
        <w:rPr>
          <w:rStyle w:val="eop"/>
          <w:color w:val="000000" w:themeColor="text1"/>
        </w:rPr>
      </w:pPr>
      <w:r>
        <w:rPr>
          <w:rStyle w:val="eop"/>
          <w:color w:val="000000"/>
          <w:shd w:val="clear" w:color="auto" w:fill="FFFFFF"/>
        </w:rPr>
        <w:t>Joanne Peterson: Asked when more information on the impact and outcomes of ORRF initiatives would be available.</w:t>
      </w:r>
    </w:p>
    <w:p w14:paraId="3365825E" w14:textId="77777777" w:rsidR="008B219D" w:rsidRPr="00D45548" w:rsidRDefault="008B219D" w:rsidP="008B219D">
      <w:pPr>
        <w:pStyle w:val="ListParagraph"/>
        <w:numPr>
          <w:ilvl w:val="0"/>
          <w:numId w:val="1"/>
        </w:numPr>
        <w:rPr>
          <w:rStyle w:val="eop"/>
          <w:color w:val="000000" w:themeColor="text1"/>
        </w:rPr>
      </w:pPr>
      <w:r>
        <w:rPr>
          <w:rStyle w:val="eop"/>
          <w:color w:val="000000"/>
          <w:shd w:val="clear" w:color="auto" w:fill="FFFFFF"/>
        </w:rPr>
        <w:t>Nicole Schmitt: Referenced Director Calvert’s announcement regarding hiring Casey Leon, ORRF epidemiologist, and the development of an ORRF Dashboard to track expenditures and key performance indicators in greater detail.</w:t>
      </w:r>
    </w:p>
    <w:p w14:paraId="58471AED" w14:textId="77777777" w:rsidR="008B219D" w:rsidRPr="00DF2799" w:rsidRDefault="008B219D" w:rsidP="008B219D">
      <w:pPr>
        <w:pStyle w:val="ListParagraph"/>
        <w:numPr>
          <w:ilvl w:val="0"/>
          <w:numId w:val="1"/>
        </w:numPr>
        <w:rPr>
          <w:rStyle w:val="eop"/>
          <w:color w:val="000000" w:themeColor="text1"/>
        </w:rPr>
      </w:pPr>
      <w:r>
        <w:rPr>
          <w:rStyle w:val="eop"/>
          <w:color w:val="000000"/>
          <w:shd w:val="clear" w:color="auto" w:fill="FFFFFF"/>
        </w:rPr>
        <w:t xml:space="preserve">Candice McClory: Inquired about the possibility of getting additional information/more granular data on overdose deaths. </w:t>
      </w:r>
    </w:p>
    <w:p w14:paraId="3AE0DA94" w14:textId="77777777" w:rsidR="008B219D" w:rsidRPr="000B69FE" w:rsidRDefault="008B219D" w:rsidP="008B219D">
      <w:pPr>
        <w:pStyle w:val="ListParagraph"/>
        <w:numPr>
          <w:ilvl w:val="0"/>
          <w:numId w:val="1"/>
        </w:numPr>
        <w:rPr>
          <w:rStyle w:val="eop"/>
        </w:rPr>
      </w:pPr>
      <w:r>
        <w:rPr>
          <w:rStyle w:val="eop"/>
          <w:color w:val="000000"/>
          <w:shd w:val="clear" w:color="auto" w:fill="FFFFFF"/>
        </w:rPr>
        <w:t xml:space="preserve">Nicole Schmitt: Noted that BSAS is actively working to incorporate additional data sets beyond what is publicly available today, to get at more granular data. </w:t>
      </w:r>
    </w:p>
    <w:p w14:paraId="5F2E297E" w14:textId="77777777" w:rsidR="008B219D" w:rsidRPr="00E073AC" w:rsidRDefault="008B219D" w:rsidP="008B219D">
      <w:pPr>
        <w:pStyle w:val="ListParagraph"/>
        <w:numPr>
          <w:ilvl w:val="0"/>
          <w:numId w:val="1"/>
        </w:numPr>
        <w:rPr>
          <w:rStyle w:val="eop"/>
          <w:color w:val="000000"/>
          <w:shd w:val="clear" w:color="auto" w:fill="FFFFFF"/>
        </w:rPr>
      </w:pPr>
      <w:r>
        <w:rPr>
          <w:rStyle w:val="eop"/>
          <w:color w:val="000000"/>
          <w:shd w:val="clear" w:color="auto" w:fill="FFFFFF"/>
        </w:rPr>
        <w:t xml:space="preserve">John Rosenthal: Emphasized the importance of using ORRF funds to save lives and asked whether ORRF expenditures are keeping pace with revenues. </w:t>
      </w:r>
    </w:p>
    <w:p w14:paraId="08FABCCA" w14:textId="5C668164" w:rsidR="008B219D" w:rsidRPr="00E073AC" w:rsidRDefault="008B219D" w:rsidP="008B219D">
      <w:pPr>
        <w:pStyle w:val="ListParagraph"/>
        <w:numPr>
          <w:ilvl w:val="0"/>
          <w:numId w:val="1"/>
        </w:numPr>
        <w:rPr>
          <w:rStyle w:val="eop"/>
          <w:color w:val="000000"/>
          <w:shd w:val="clear" w:color="auto" w:fill="FFFFFF"/>
        </w:rPr>
      </w:pPr>
      <w:r w:rsidRPr="00757025">
        <w:rPr>
          <w:rStyle w:val="eop"/>
          <w:color w:val="000000"/>
          <w:shd w:val="clear" w:color="auto" w:fill="FFFFFF"/>
        </w:rPr>
        <w:t xml:space="preserve">Karen Tseng: Noted that at the start of last year, the Healey-Driscoll administration inherited a surplus in the </w:t>
      </w:r>
      <w:r>
        <w:rPr>
          <w:rStyle w:val="eop"/>
          <w:color w:val="000000"/>
          <w:shd w:val="clear" w:color="auto" w:fill="FFFFFF"/>
        </w:rPr>
        <w:t>ORRF and</w:t>
      </w:r>
      <w:r>
        <w:rPr>
          <w:rStyle w:val="eop"/>
          <w:color w:val="000000"/>
          <w:shd w:val="clear" w:color="auto" w:fill="FFFFFF"/>
        </w:rPr>
        <w:t xml:space="preserve"> credited the outgoing administration for not immediately spending down the entire ORRF balance. She acknowledged and echoed the importance of actively spending to keep pace with revenues, so that funds are being deployed wherever needed, and noted that a key purpose of the five-year spending plan reviewed by the ORRF Advisory Council in December 2023 has been to increase the pace of expenditures to keep up with revenues. </w:t>
      </w:r>
    </w:p>
    <w:p w14:paraId="16294815" w14:textId="77777777" w:rsidR="008B219D" w:rsidRPr="001E2B4E" w:rsidRDefault="008B219D" w:rsidP="008B219D">
      <w:pPr>
        <w:pStyle w:val="ListParagraph"/>
        <w:numPr>
          <w:ilvl w:val="0"/>
          <w:numId w:val="1"/>
        </w:numPr>
        <w:rPr>
          <w:rStyle w:val="eop"/>
          <w:color w:val="000000"/>
          <w:shd w:val="clear" w:color="auto" w:fill="FFFFFF"/>
        </w:rPr>
      </w:pPr>
      <w:r>
        <w:rPr>
          <w:rStyle w:val="eop"/>
          <w:color w:val="000000"/>
          <w:shd w:val="clear" w:color="auto" w:fill="FFFFFF"/>
        </w:rPr>
        <w:t xml:space="preserve">Kiame Mahaniah: Added that in addition to strategic spending through the ORRF, the state each year spends extremely substantial sums to combat substance use disorder, with </w:t>
      </w:r>
      <w:r w:rsidRPr="69D214A7">
        <w:rPr>
          <w:rStyle w:val="eop"/>
          <w:color w:val="000000" w:themeColor="text1"/>
        </w:rPr>
        <w:t>BSAS’s annual budget alone equivalent to more than half of the anticipated principal of the ORRF over 18 years.</w:t>
      </w:r>
    </w:p>
    <w:p w14:paraId="48BF1808" w14:textId="77777777" w:rsidR="008B219D" w:rsidRDefault="008B219D" w:rsidP="008B219D">
      <w:pPr>
        <w:pStyle w:val="ListParagraph"/>
        <w:rPr>
          <w:rStyle w:val="normaltextrun"/>
          <w:color w:val="000000" w:themeColor="text1"/>
        </w:rPr>
      </w:pPr>
    </w:p>
    <w:p w14:paraId="6609D2E8" w14:textId="77777777" w:rsidR="008B219D" w:rsidRPr="00744CE0" w:rsidRDefault="008B219D" w:rsidP="008B219D">
      <w:pPr>
        <w:pStyle w:val="paragraph"/>
      </w:pPr>
      <w:r w:rsidRPr="69D214A7">
        <w:rPr>
          <w:rStyle w:val="normaltextrun"/>
          <w:rFonts w:ascii="Gill Sans MT" w:hAnsi="Gill Sans MT" w:cs="Segoe UI"/>
          <w:b/>
          <w:sz w:val="20"/>
          <w:szCs w:val="20"/>
          <w:u w:val="single"/>
        </w:rPr>
        <w:t>Vote to Adjourn:</w:t>
      </w:r>
      <w:r w:rsidRPr="69D214A7">
        <w:rPr>
          <w:rStyle w:val="normaltextrun"/>
          <w:rFonts w:ascii="Gill Sans MT" w:hAnsi="Gill Sans MT" w:cs="Segoe UI"/>
          <w:b/>
          <w:sz w:val="20"/>
          <w:szCs w:val="20"/>
        </w:rPr>
        <w:t xml:space="preserve"> </w:t>
      </w:r>
      <w:r w:rsidRPr="69D214A7">
        <w:rPr>
          <w:rStyle w:val="normaltextrun"/>
          <w:rFonts w:ascii="Gill Sans MT" w:hAnsi="Gill Sans MT" w:cs="Segoe UI"/>
          <w:sz w:val="20"/>
          <w:szCs w:val="20"/>
        </w:rPr>
        <w:t>Undersecretary Mahaniah requested a motion to adjourn, made by David Rosenbloom and seconded by Alyssa Peterkin. Meeting adjourned (see detailed record of votes above – Vote 3).</w:t>
      </w:r>
    </w:p>
    <w:p w14:paraId="3372FA9E" w14:textId="77777777" w:rsidR="001E5839" w:rsidRDefault="001E5839"/>
    <w:sectPr w:rsidR="001E5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C6D86"/>
    <w:multiLevelType w:val="hybridMultilevel"/>
    <w:tmpl w:val="F706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4822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19D"/>
    <w:rsid w:val="001E5839"/>
    <w:rsid w:val="0074465A"/>
    <w:rsid w:val="008B219D"/>
    <w:rsid w:val="009F3513"/>
    <w:rsid w:val="00C12B7F"/>
    <w:rsid w:val="00D67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ECD2F"/>
  <w15:chartTrackingRefBased/>
  <w15:docId w15:val="{01AA0DB7-E535-44EB-A5A8-8E364945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19D"/>
    <w:pPr>
      <w:spacing w:after="0" w:line="240" w:lineRule="auto"/>
      <w:contextualSpacing/>
      <w:textAlignment w:val="baseline"/>
    </w:pPr>
    <w:rPr>
      <w:rFonts w:ascii="Gill Sans MT" w:eastAsia="Times New Roman" w:hAnsi="Gill Sans MT" w:cs="Times New Roman"/>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19D"/>
    <w:pPr>
      <w:ind w:left="720"/>
    </w:pPr>
  </w:style>
  <w:style w:type="paragraph" w:customStyle="1" w:styleId="paragraph">
    <w:name w:val="paragraph"/>
    <w:basedOn w:val="Normal"/>
    <w:rsid w:val="008B219D"/>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8B219D"/>
  </w:style>
  <w:style w:type="character" w:customStyle="1" w:styleId="eop">
    <w:name w:val="eop"/>
    <w:basedOn w:val="DefaultParagraphFont"/>
    <w:rsid w:val="008B219D"/>
  </w:style>
  <w:style w:type="character" w:styleId="Hyperlink">
    <w:name w:val="Hyperlink"/>
    <w:basedOn w:val="DefaultParagraphFont"/>
    <w:uiPriority w:val="99"/>
    <w:unhideWhenUsed/>
    <w:rsid w:val="008B219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orrf-advisory-council-meeting-presentation-91024-0/download"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mass.gov/doc/orrf-advisory-council-meeting-presentation-91024-0/download"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doc/orrf-advisory-council-meeting-presentation-91024-0/download" TargetMode="External"/><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7" ma:contentTypeDescription="Create a new document." ma:contentTypeScope="" ma:versionID="c11e25f7c1a67ac935ffd34f58d159f8">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c42573c1b8f80dd7919fecf47a2afe0f"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a19f566-ee1d-4e4a-87c4-124c0ff4fb44}"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Props1.xml><?xml version="1.0" encoding="utf-8"?>
<ds:datastoreItem xmlns:ds="http://schemas.openxmlformats.org/officeDocument/2006/customXml" ds:itemID="{37C76549-E36A-47E4-96ED-1CABB950549B}"/>
</file>

<file path=customXml/itemProps2.xml><?xml version="1.0" encoding="utf-8"?>
<ds:datastoreItem xmlns:ds="http://schemas.openxmlformats.org/officeDocument/2006/customXml" ds:itemID="{AC2997E8-BACA-4E74-B734-5213D2FEF813}"/>
</file>

<file path=customXml/itemProps3.xml><?xml version="1.0" encoding="utf-8"?>
<ds:datastoreItem xmlns:ds="http://schemas.openxmlformats.org/officeDocument/2006/customXml" ds:itemID="{73F6AFC5-4055-487D-B5E2-66B5809B5BF3}"/>
</file>

<file path=docProps/app.xml><?xml version="1.0" encoding="utf-8"?>
<Properties xmlns="http://schemas.openxmlformats.org/officeDocument/2006/extended-properties" xmlns:vt="http://schemas.openxmlformats.org/officeDocument/2006/docPropsVTypes">
  <Template>Normal</Template>
  <TotalTime>2</TotalTime>
  <Pages>3</Pages>
  <Words>1341</Words>
  <Characters>7649</Characters>
  <Application>Microsoft Office Word</Application>
  <DocSecurity>0</DocSecurity>
  <Lines>63</Lines>
  <Paragraphs>17</Paragraphs>
  <ScaleCrop>false</ScaleCrop>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Newhall, Julia (DPH)</dc:creator>
  <cp:keywords/>
  <dc:description/>
  <cp:lastModifiedBy>Newhall, Julia (DPH)</cp:lastModifiedBy>
  <cp:revision>1</cp:revision>
  <dcterms:created xsi:type="dcterms:W3CDTF">2024-12-10T13:58:00Z</dcterms:created>
  <dcterms:modified xsi:type="dcterms:W3CDTF">2024-12-10T14:00:00Z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ies>
</file>