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AC2A" w14:textId="07DC4C9C" w:rsidR="001E5839" w:rsidRPr="00C16640" w:rsidRDefault="00290F4F" w:rsidP="003B55FC">
      <w:pPr>
        <w:pStyle w:val="7"/>
      </w:pPr>
      <w:bookmarkStart w:id="0" w:name="_Hlk217461430"/>
      <w:bookmarkEnd w:id="0"/>
      <w:r w:rsidRPr="00C16640">
        <w:t>Opioid Recovery &amp; Remediation Fund Advisory Council</w:t>
      </w:r>
    </w:p>
    <w:p w14:paraId="26C9AEA3" w14:textId="5103C52A" w:rsidR="24288456" w:rsidRDefault="24288456" w:rsidP="218F7F87">
      <w:r>
        <w:rPr>
          <w:noProof/>
        </w:rPr>
        <w:drawing>
          <wp:inline distT="0" distB="0" distL="0" distR="0" wp14:anchorId="3C2574DF" wp14:editId="293F1027">
            <wp:extent cx="692834" cy="519030"/>
            <wp:effectExtent l="19050" t="19050" r="12065" b="14605"/>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506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6163" cy="529016"/>
                    </a:xfrm>
                    <a:prstGeom prst="rect">
                      <a:avLst/>
                    </a:prstGeom>
                    <a:ln w="9525">
                      <a:solidFill>
                        <a:schemeClr val="bg1"/>
                      </a:solidFill>
                      <a:prstDash val="solid"/>
                    </a:ln>
                  </pic:spPr>
                </pic:pic>
              </a:graphicData>
            </a:graphic>
          </wp:inline>
        </w:drawing>
      </w:r>
    </w:p>
    <w:p w14:paraId="7E0B6DBF" w14:textId="192F122C" w:rsidR="218F7F87" w:rsidRPr="00D77232" w:rsidRDefault="4AB875FF" w:rsidP="003B55FC">
      <w:r w:rsidRPr="00D77232">
        <w:t>Executive Office of Health &amp; Human Services</w:t>
      </w:r>
    </w:p>
    <w:p w14:paraId="56208D7B" w14:textId="77777777" w:rsidR="00D77232" w:rsidRPr="006C35F4" w:rsidRDefault="00D77232" w:rsidP="00D77232">
      <w:pPr>
        <w:pStyle w:val="5"/>
        <w:spacing w:before="0"/>
      </w:pPr>
      <w:r w:rsidRPr="006C35F4">
        <w:t xml:space="preserve">Text Box: </w:t>
      </w:r>
    </w:p>
    <w:p w14:paraId="585F70D8" w14:textId="4F11F65E" w:rsidR="00290F4F" w:rsidRPr="006C35F4" w:rsidRDefault="008E3CAF" w:rsidP="0090494E">
      <w:pPr>
        <w:pStyle w:val="3"/>
      </w:pPr>
      <w:r>
        <w:t>Tuesday</w:t>
      </w:r>
      <w:r w:rsidR="00290F4F" w:rsidRPr="006C35F4">
        <w:t xml:space="preserve">, </w:t>
      </w:r>
      <w:r>
        <w:t>March</w:t>
      </w:r>
      <w:r w:rsidR="3CC6DC54" w:rsidRPr="006C35F4">
        <w:t xml:space="preserve"> </w:t>
      </w:r>
      <w:r>
        <w:t>31</w:t>
      </w:r>
      <w:r w:rsidR="00290F4F" w:rsidRPr="006C35F4">
        <w:t>, 202</w:t>
      </w:r>
      <w:r>
        <w:t>6</w:t>
      </w:r>
    </w:p>
    <w:p w14:paraId="6B4A47F5" w14:textId="77777777" w:rsidR="00BF5A60" w:rsidRPr="003B55FC" w:rsidRDefault="00BF5A60" w:rsidP="003B55FC">
      <w:pPr>
        <w:pStyle w:val="7"/>
      </w:pPr>
      <w:r w:rsidRPr="003B55FC">
        <w:t>The ORRF Team</w:t>
      </w:r>
    </w:p>
    <w:p w14:paraId="1BB78428" w14:textId="77777777" w:rsidR="00BF5A60" w:rsidRPr="00BB75C0" w:rsidRDefault="00BF5A60" w:rsidP="00613918">
      <w:pPr>
        <w:pStyle w:val="3"/>
        <w:rPr>
          <w:i/>
          <w:iCs/>
          <w:sz w:val="24"/>
          <w:szCs w:val="24"/>
        </w:rPr>
      </w:pPr>
      <w:bookmarkStart w:id="1" w:name="_Hlk217035486"/>
      <w:r w:rsidRPr="00BB75C0">
        <w:rPr>
          <w:i/>
          <w:iCs/>
          <w:sz w:val="24"/>
          <w:szCs w:val="24"/>
        </w:rPr>
        <w:t>SmartArt: Bending Picture Caption List with Eight Pictures</w:t>
      </w:r>
    </w:p>
    <w:bookmarkEnd w:id="1"/>
    <w:p w14:paraId="6A55B9A3" w14:textId="5C161066" w:rsidR="00BF5A60" w:rsidRPr="00751879" w:rsidRDefault="003C540B" w:rsidP="003B55FC">
      <w:pPr>
        <w:pStyle w:val="2"/>
      </w:pPr>
      <w:r w:rsidRPr="00751879">
        <w:t>Image</w:t>
      </w:r>
      <w:r w:rsidR="00BF5A60" w:rsidRPr="00751879">
        <w:t xml:space="preserve"> 1</w:t>
      </w:r>
    </w:p>
    <w:p w14:paraId="75BF8A83" w14:textId="4EC50BE0" w:rsidR="00BF5A60" w:rsidRPr="00BF5A60" w:rsidRDefault="009469BE" w:rsidP="00BF5A60">
      <w:r>
        <w:rPr>
          <w:noProof/>
        </w:rPr>
        <w:drawing>
          <wp:inline distT="0" distB="0" distL="0" distR="0" wp14:anchorId="6FC93C0F" wp14:editId="5BAD2A53">
            <wp:extent cx="914400" cy="881195"/>
            <wp:effectExtent l="0" t="0" r="0" b="0"/>
            <wp:docPr id="1379888724" name="Picture 7" descr="Image of EHS Assistant Secretary, Joanne Marqu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88724" name="Picture 7" descr="Image of EHS Assistant Secretary, Joanne Marquse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14400" cy="881195"/>
                    </a:xfrm>
                    <a:prstGeom prst="rect">
                      <a:avLst/>
                    </a:prstGeom>
                    <a:noFill/>
                  </pic:spPr>
                </pic:pic>
              </a:graphicData>
            </a:graphic>
          </wp:inline>
        </w:drawing>
      </w:r>
    </w:p>
    <w:p w14:paraId="5031BDCC" w14:textId="2781C5BD" w:rsidR="00BF5A60" w:rsidRPr="005C3D9C" w:rsidRDefault="00BF5A60" w:rsidP="00613918">
      <w:pPr>
        <w:pStyle w:val="3"/>
      </w:pPr>
      <w:bookmarkStart w:id="2" w:name="_Hlk184289701"/>
      <w:r w:rsidRPr="005C3D9C">
        <w:t xml:space="preserve">Text: </w:t>
      </w:r>
      <w:r w:rsidR="00060122" w:rsidRPr="005C3D9C">
        <w:t xml:space="preserve">Joanne Marqusee </w:t>
      </w:r>
      <w:r w:rsidRPr="005C3D9C">
        <w:t>(EHS)</w:t>
      </w:r>
    </w:p>
    <w:p w14:paraId="2970274F" w14:textId="77777777" w:rsidR="00060122" w:rsidRPr="006C35F4" w:rsidRDefault="00060122" w:rsidP="00060122">
      <w:pPr>
        <w:pStyle w:val="3"/>
      </w:pPr>
      <w:r w:rsidRPr="006C35F4">
        <w:t>Assistant S</w:t>
      </w:r>
      <w:r w:rsidR="00BF5A60" w:rsidRPr="006C35F4">
        <w:t>ecretar</w:t>
      </w:r>
      <w:bookmarkEnd w:id="2"/>
      <w:r w:rsidRPr="006C35F4">
        <w:t>y</w:t>
      </w:r>
    </w:p>
    <w:p w14:paraId="1FEAEEE1" w14:textId="21612D48" w:rsidR="00BF5A60" w:rsidRPr="00751879" w:rsidRDefault="003C540B" w:rsidP="003B55FC">
      <w:pPr>
        <w:pStyle w:val="2"/>
      </w:pPr>
      <w:r w:rsidRPr="00751879">
        <w:t>Image</w:t>
      </w:r>
      <w:r w:rsidR="00BF5A60" w:rsidRPr="00751879">
        <w:t xml:space="preserve"> 2</w:t>
      </w:r>
    </w:p>
    <w:p w14:paraId="12DB003D" w14:textId="4CFC30DA" w:rsidR="00BF5A60" w:rsidRPr="00BF5A60" w:rsidRDefault="0039327A" w:rsidP="00BF5A60">
      <w:pPr>
        <w:keepNext/>
        <w:keepLines/>
        <w:spacing w:before="40"/>
        <w:outlineLvl w:val="2"/>
        <w:rPr>
          <w:rFonts w:asciiTheme="majorHAnsi" w:eastAsiaTheme="majorEastAsia" w:hAnsiTheme="majorHAnsi" w:cstheme="majorBidi"/>
          <w:color w:val="31465D" w:themeColor="accent1" w:themeShade="7F"/>
          <w:sz w:val="24"/>
          <w:szCs w:val="24"/>
        </w:rPr>
      </w:pPr>
      <w:r>
        <w:rPr>
          <w:rFonts w:asciiTheme="majorHAnsi" w:eastAsiaTheme="majorEastAsia" w:hAnsiTheme="majorHAnsi" w:cstheme="majorBidi"/>
          <w:noProof/>
          <w:color w:val="31465D" w:themeColor="accent1" w:themeShade="7F"/>
          <w:sz w:val="24"/>
          <w:szCs w:val="24"/>
        </w:rPr>
        <w:drawing>
          <wp:inline distT="0" distB="0" distL="0" distR="0" wp14:anchorId="02B74DB5" wp14:editId="7D88513B">
            <wp:extent cx="908050" cy="869950"/>
            <wp:effectExtent l="0" t="0" r="6350" b="6350"/>
            <wp:docPr id="437641865" name="Picture 2" descr="Image of BSAS Director, Deirdre Cal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41865" name="Picture 2" descr="Image of BSAS Director, Deirdre Calver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0399"/>
                    <a:stretch>
                      <a:fillRect/>
                    </a:stretch>
                  </pic:blipFill>
                  <pic:spPr bwMode="auto">
                    <a:xfrm>
                      <a:off x="0" y="0"/>
                      <a:ext cx="908260" cy="870151"/>
                    </a:xfrm>
                    <a:prstGeom prst="rect">
                      <a:avLst/>
                    </a:prstGeom>
                    <a:noFill/>
                    <a:ln>
                      <a:noFill/>
                    </a:ln>
                    <a:extLst>
                      <a:ext uri="{53640926-AAD7-44D8-BBD7-CCE9431645EC}">
                        <a14:shadowObscured xmlns:a14="http://schemas.microsoft.com/office/drawing/2010/main"/>
                      </a:ext>
                    </a:extLst>
                  </pic:spPr>
                </pic:pic>
              </a:graphicData>
            </a:graphic>
          </wp:inline>
        </w:drawing>
      </w:r>
    </w:p>
    <w:p w14:paraId="76A4D71C" w14:textId="77777777" w:rsidR="00BF5A60" w:rsidRPr="005C3D9C" w:rsidRDefault="00BF5A60" w:rsidP="00613918">
      <w:pPr>
        <w:pStyle w:val="3"/>
      </w:pPr>
      <w:r w:rsidRPr="005C3D9C">
        <w:t>Text: Deirdre Calvert (BSAS)</w:t>
      </w:r>
    </w:p>
    <w:p w14:paraId="2CDD3ACB" w14:textId="77777777" w:rsidR="00BF5A60" w:rsidRPr="006C35F4" w:rsidRDefault="00BF5A60" w:rsidP="00613918">
      <w:pPr>
        <w:pStyle w:val="3"/>
      </w:pPr>
      <w:r w:rsidRPr="006C35F4">
        <w:t>BSAS Director</w:t>
      </w:r>
    </w:p>
    <w:p w14:paraId="3E254DB2" w14:textId="24551056" w:rsidR="00BF5A60" w:rsidRPr="00751879" w:rsidRDefault="003C540B" w:rsidP="003B55FC">
      <w:pPr>
        <w:pStyle w:val="2"/>
      </w:pPr>
      <w:bookmarkStart w:id="3" w:name="_Hlk184290043"/>
      <w:r w:rsidRPr="00751879">
        <w:t>Image</w:t>
      </w:r>
      <w:r w:rsidR="00BF5A60" w:rsidRPr="00751879">
        <w:t xml:space="preserve"> 3</w:t>
      </w:r>
    </w:p>
    <w:p w14:paraId="3822783C" w14:textId="12101733" w:rsidR="00BF5A60" w:rsidRPr="00BF5A60" w:rsidRDefault="00184834" w:rsidP="00BF5A60">
      <w:r>
        <w:rPr>
          <w:noProof/>
        </w:rPr>
        <w:drawing>
          <wp:inline distT="0" distB="0" distL="0" distR="0" wp14:anchorId="5FB59FEC" wp14:editId="00A964AF">
            <wp:extent cx="901700" cy="882650"/>
            <wp:effectExtent l="0" t="0" r="0" b="0"/>
            <wp:docPr id="275636118" name="Picture 8" descr="Image of BSAS Director of Strategy &amp; Innovation, Nicole Schm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636118" name="Picture 8" descr="Image of BSAS Director of Strategy &amp; Innovation, Nicole Schmit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7121" cy="907534"/>
                    </a:xfrm>
                    <a:prstGeom prst="rect">
                      <a:avLst/>
                    </a:prstGeom>
                    <a:noFill/>
                  </pic:spPr>
                </pic:pic>
              </a:graphicData>
            </a:graphic>
          </wp:inline>
        </w:drawing>
      </w:r>
    </w:p>
    <w:p w14:paraId="1D6B7615" w14:textId="6F905ACA" w:rsidR="00BF5A60" w:rsidRPr="005C3D9C" w:rsidRDefault="00406124" w:rsidP="00613918">
      <w:pPr>
        <w:pStyle w:val="3"/>
      </w:pPr>
      <w:r w:rsidRPr="005C3D9C">
        <w:t xml:space="preserve">Text: </w:t>
      </w:r>
      <w:r w:rsidR="00BF5A60" w:rsidRPr="005C3D9C">
        <w:t>Nicole Schmitt (BSAS)</w:t>
      </w:r>
    </w:p>
    <w:p w14:paraId="4CAEEE14" w14:textId="17E90EF8" w:rsidR="007F7008" w:rsidRPr="006C35F4" w:rsidRDefault="00BF5A60" w:rsidP="00613918">
      <w:pPr>
        <w:pStyle w:val="3"/>
      </w:pPr>
      <w:r w:rsidRPr="006C35F4">
        <w:t>Director of Strategy &amp; Innovation</w:t>
      </w:r>
      <w:bookmarkEnd w:id="3"/>
    </w:p>
    <w:p w14:paraId="45DF1D74" w14:textId="02FF055C" w:rsidR="00BF5A60" w:rsidRPr="00751879" w:rsidRDefault="003C540B" w:rsidP="003B55FC">
      <w:pPr>
        <w:pStyle w:val="2"/>
        <w:rPr>
          <w:rFonts w:eastAsiaTheme="minorHAnsi"/>
          <w:color w:val="auto"/>
        </w:rPr>
      </w:pPr>
      <w:r w:rsidRPr="00751879">
        <w:t>Image</w:t>
      </w:r>
      <w:r w:rsidR="00BF5A60" w:rsidRPr="00751879">
        <w:t xml:space="preserve"> 4</w:t>
      </w:r>
    </w:p>
    <w:p w14:paraId="1B79B339" w14:textId="2AF8C9A7" w:rsidR="00BF5A60" w:rsidRPr="00BF5A60" w:rsidRDefault="001C3BA7" w:rsidP="00BF5A60">
      <w:r>
        <w:rPr>
          <w:noProof/>
        </w:rPr>
        <w:drawing>
          <wp:inline distT="0" distB="0" distL="0" distR="0" wp14:anchorId="7B5D0F00" wp14:editId="70462890">
            <wp:extent cx="895350" cy="882650"/>
            <wp:effectExtent l="0" t="0" r="0" b="0"/>
            <wp:docPr id="613190151" name="Picture 4" descr="Image of Director of Opioid Abatement Strategy &amp; Implementation, Julia New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190151" name="Picture 4" descr="Image of Director of Opioid Abatement Strategy &amp; Implementation, Julia Newh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3263" cy="890451"/>
                    </a:xfrm>
                    <a:prstGeom prst="rect">
                      <a:avLst/>
                    </a:prstGeom>
                    <a:noFill/>
                  </pic:spPr>
                </pic:pic>
              </a:graphicData>
            </a:graphic>
          </wp:inline>
        </w:drawing>
      </w:r>
    </w:p>
    <w:p w14:paraId="26DD6182" w14:textId="702399B7" w:rsidR="00BF5A60" w:rsidRPr="005C3D9C" w:rsidRDefault="00406124" w:rsidP="00613918">
      <w:pPr>
        <w:pStyle w:val="3"/>
      </w:pPr>
      <w:r w:rsidRPr="005C3D9C">
        <w:t xml:space="preserve">Text: </w:t>
      </w:r>
      <w:r w:rsidR="00BF5A60" w:rsidRPr="005C3D9C">
        <w:t>Julia Newhall (BSAS)</w:t>
      </w:r>
    </w:p>
    <w:p w14:paraId="15F27CDD" w14:textId="77777777" w:rsidR="00BF5A60" w:rsidRPr="006C35F4" w:rsidRDefault="00BF5A60" w:rsidP="00613918">
      <w:pPr>
        <w:pStyle w:val="3"/>
      </w:pPr>
      <w:r w:rsidRPr="006C35F4">
        <w:t>Director of Opioid Abatement Strategy &amp; Implementation</w:t>
      </w:r>
    </w:p>
    <w:p w14:paraId="12ACEC73" w14:textId="2C899DB3" w:rsidR="00BF5A60" w:rsidRPr="00751879" w:rsidRDefault="003C540B" w:rsidP="003B55FC">
      <w:pPr>
        <w:pStyle w:val="2"/>
      </w:pPr>
      <w:bookmarkStart w:id="4" w:name="_Hlk184290282"/>
      <w:r w:rsidRPr="00751879">
        <w:lastRenderedPageBreak/>
        <w:t>Image</w:t>
      </w:r>
      <w:r w:rsidR="00BF5A60" w:rsidRPr="00751879">
        <w:t xml:space="preserve"> 5</w:t>
      </w:r>
    </w:p>
    <w:p w14:paraId="0EF7BA2B" w14:textId="77777777" w:rsidR="00BF5A60" w:rsidRPr="00BF5A60" w:rsidRDefault="00BF5A60" w:rsidP="00BF5A60">
      <w:r w:rsidRPr="00BF5A60">
        <w:rPr>
          <w:noProof/>
        </w:rPr>
        <w:drawing>
          <wp:inline distT="0" distB="0" distL="0" distR="0" wp14:anchorId="58B01401" wp14:editId="19049D79">
            <wp:extent cx="901700" cy="886460"/>
            <wp:effectExtent l="0" t="0" r="0" b="8890"/>
            <wp:docPr id="792325461" name="Picture 6" descr="Image of ORRF Epidemiologist, Casey 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25461" name="Picture 6" descr="Image of ORRF Epidemiologist, Casey Le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2202" cy="886954"/>
                    </a:xfrm>
                    <a:prstGeom prst="rect">
                      <a:avLst/>
                    </a:prstGeom>
                    <a:noFill/>
                  </pic:spPr>
                </pic:pic>
              </a:graphicData>
            </a:graphic>
          </wp:inline>
        </w:drawing>
      </w:r>
    </w:p>
    <w:p w14:paraId="50ADB48C" w14:textId="36029C62" w:rsidR="00BF5A60" w:rsidRPr="005C3D9C" w:rsidRDefault="00406124" w:rsidP="00613918">
      <w:pPr>
        <w:pStyle w:val="3"/>
      </w:pPr>
      <w:r w:rsidRPr="005C3D9C">
        <w:t xml:space="preserve">Text: </w:t>
      </w:r>
      <w:r w:rsidR="00BF5A60" w:rsidRPr="005C3D9C">
        <w:t>Casey Leon (BSAS)</w:t>
      </w:r>
    </w:p>
    <w:p w14:paraId="32F45027" w14:textId="77777777" w:rsidR="00BF5A60" w:rsidRPr="006C35F4" w:rsidRDefault="00BF5A60" w:rsidP="00613918">
      <w:pPr>
        <w:pStyle w:val="3"/>
      </w:pPr>
      <w:r w:rsidRPr="006C35F4">
        <w:t>Epidemiologist</w:t>
      </w:r>
    </w:p>
    <w:bookmarkEnd w:id="4"/>
    <w:p w14:paraId="61B3B438" w14:textId="261DACFC" w:rsidR="00BF5A60" w:rsidRPr="00751879" w:rsidRDefault="003C540B" w:rsidP="003B55FC">
      <w:pPr>
        <w:pStyle w:val="2"/>
      </w:pPr>
      <w:r w:rsidRPr="00751879">
        <w:t>Image</w:t>
      </w:r>
      <w:r w:rsidR="00BF5A60" w:rsidRPr="00751879">
        <w:t xml:space="preserve"> 6</w:t>
      </w:r>
    </w:p>
    <w:p w14:paraId="1C7729A8" w14:textId="12058E25" w:rsidR="009E0D4D" w:rsidRPr="003C540B" w:rsidRDefault="00263ADE" w:rsidP="00BF5A60">
      <w:r>
        <w:rPr>
          <w:noProof/>
        </w:rPr>
        <w:drawing>
          <wp:inline distT="0" distB="0" distL="0" distR="0" wp14:anchorId="427E4FAA" wp14:editId="735EE88B">
            <wp:extent cx="1005840" cy="898011"/>
            <wp:effectExtent l="0" t="0" r="3810" b="0"/>
            <wp:docPr id="1232992175" name="Picture 6" descr="Image of EHS Health Policy Manager, Millie Bhat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92175" name="Picture 6" descr="Image of EHS Health Policy Manager, Millie Bhatia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5840" cy="898011"/>
                    </a:xfrm>
                    <a:prstGeom prst="rect">
                      <a:avLst/>
                    </a:prstGeom>
                    <a:noFill/>
                  </pic:spPr>
                </pic:pic>
              </a:graphicData>
            </a:graphic>
          </wp:inline>
        </w:drawing>
      </w:r>
    </w:p>
    <w:p w14:paraId="53936A3C" w14:textId="103B817C" w:rsidR="00EE6291" w:rsidRPr="005C3D9C" w:rsidRDefault="00406124" w:rsidP="00613918">
      <w:pPr>
        <w:pStyle w:val="3"/>
      </w:pPr>
      <w:bookmarkStart w:id="5" w:name="_Hlk184290436"/>
      <w:r w:rsidRPr="005C3D9C">
        <w:t xml:space="preserve">Text: </w:t>
      </w:r>
      <w:r w:rsidR="00EE6291" w:rsidRPr="005C3D9C">
        <w:t xml:space="preserve">Millie Bhatia </w:t>
      </w:r>
      <w:r w:rsidR="00B44FD0" w:rsidRPr="005C3D9C">
        <w:t>(EHS)</w:t>
      </w:r>
    </w:p>
    <w:p w14:paraId="775DC07C" w14:textId="4EC3B333" w:rsidR="00EE6291" w:rsidRPr="006C35F4" w:rsidRDefault="00B44FD0" w:rsidP="00613918">
      <w:pPr>
        <w:pStyle w:val="3"/>
      </w:pPr>
      <w:r w:rsidRPr="006C35F4">
        <w:t>Health Policy Manager</w:t>
      </w:r>
    </w:p>
    <w:p w14:paraId="64C9B46F" w14:textId="45025B7A" w:rsidR="00BF5A60" w:rsidRPr="00751879" w:rsidRDefault="003C540B" w:rsidP="003B55FC">
      <w:pPr>
        <w:pStyle w:val="2"/>
      </w:pPr>
      <w:r w:rsidRPr="00751879">
        <w:t>Image</w:t>
      </w:r>
      <w:r w:rsidR="00BF5A60" w:rsidRPr="00751879">
        <w:t xml:space="preserve"> 7</w:t>
      </w:r>
    </w:p>
    <w:p w14:paraId="291BF213" w14:textId="77777777" w:rsidR="00BF5A60" w:rsidRPr="00BF5A60" w:rsidRDefault="00BF5A60" w:rsidP="00BF5A60">
      <w:r w:rsidRPr="00BF5A60">
        <w:rPr>
          <w:noProof/>
        </w:rPr>
        <w:drawing>
          <wp:inline distT="0" distB="0" distL="0" distR="0" wp14:anchorId="12FB336C" wp14:editId="129EC086">
            <wp:extent cx="882650" cy="908050"/>
            <wp:effectExtent l="0" t="0" r="0" b="6350"/>
            <wp:docPr id="975670002" name="Picture 8" descr="Image of BSAS Executive Assistant, Susan Wei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0002" name="Picture 8" descr="Image of BSAS Executive Assistant, Susan Weis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0537" cy="916164"/>
                    </a:xfrm>
                    <a:prstGeom prst="rect">
                      <a:avLst/>
                    </a:prstGeom>
                    <a:noFill/>
                  </pic:spPr>
                </pic:pic>
              </a:graphicData>
            </a:graphic>
          </wp:inline>
        </w:drawing>
      </w:r>
    </w:p>
    <w:p w14:paraId="30227E06" w14:textId="77EDCDAC" w:rsidR="00BF5A60" w:rsidRPr="005C3D9C" w:rsidRDefault="00406124" w:rsidP="00BF5A60">
      <w:pPr>
        <w:rPr>
          <w:rFonts w:cstheme="minorHAnsi"/>
        </w:rPr>
      </w:pPr>
      <w:r w:rsidRPr="005C3D9C">
        <w:rPr>
          <w:rFonts w:cstheme="minorHAnsi"/>
        </w:rPr>
        <w:t xml:space="preserve">Text: </w:t>
      </w:r>
      <w:r w:rsidR="00BF5A60" w:rsidRPr="005C3D9C">
        <w:rPr>
          <w:rFonts w:cstheme="minorHAnsi"/>
        </w:rPr>
        <w:t>Susan Weiss (BSAS)</w:t>
      </w:r>
    </w:p>
    <w:p w14:paraId="39B64CE2" w14:textId="52DFB516" w:rsidR="00BF5A60" w:rsidRPr="006C35F4" w:rsidRDefault="00BF5A60" w:rsidP="00361B34">
      <w:pPr>
        <w:rPr>
          <w:rFonts w:cstheme="minorHAnsi"/>
        </w:rPr>
      </w:pPr>
      <w:r w:rsidRPr="006C35F4">
        <w:rPr>
          <w:rFonts w:cstheme="minorHAnsi"/>
        </w:rPr>
        <w:t>Executive Assistant</w:t>
      </w:r>
      <w:bookmarkEnd w:id="5"/>
    </w:p>
    <w:p w14:paraId="48F4E7E8" w14:textId="1805D13E" w:rsidR="41D1D033" w:rsidRPr="003B55FC" w:rsidRDefault="41D1D033" w:rsidP="003B55FC">
      <w:pPr>
        <w:pStyle w:val="7"/>
      </w:pPr>
      <w:r w:rsidRPr="003B55FC">
        <w:t>Agenda</w:t>
      </w:r>
    </w:p>
    <w:p w14:paraId="07FA1C9E" w14:textId="1BA17E88" w:rsidR="005B3090" w:rsidRPr="005B3090" w:rsidRDefault="005B3090" w:rsidP="003B55FC">
      <w:pPr>
        <w:pStyle w:val="2"/>
      </w:pPr>
      <w:bookmarkStart w:id="6" w:name="_Hlk161057507"/>
      <w:r w:rsidRPr="00BB75C0">
        <w:t xml:space="preserve">Text Box: </w:t>
      </w:r>
    </w:p>
    <w:p w14:paraId="54E36DB6" w14:textId="3589F148" w:rsidR="66CF3F4F" w:rsidRDefault="00613CC5" w:rsidP="00613CC5">
      <w:pPr>
        <w:pStyle w:val="3"/>
        <w:rPr>
          <w:i/>
          <w:iCs/>
          <w:sz w:val="24"/>
          <w:szCs w:val="24"/>
        </w:rPr>
      </w:pPr>
      <w:r>
        <w:rPr>
          <w:i/>
          <w:iCs/>
          <w:sz w:val="24"/>
          <w:szCs w:val="24"/>
        </w:rPr>
        <w:t xml:space="preserve">Five-Level </w:t>
      </w:r>
      <w:r w:rsidR="0007090B">
        <w:rPr>
          <w:i/>
          <w:iCs/>
          <w:sz w:val="24"/>
          <w:szCs w:val="24"/>
        </w:rPr>
        <w:t xml:space="preserve">Bullet </w:t>
      </w:r>
      <w:r>
        <w:rPr>
          <w:i/>
          <w:iCs/>
          <w:sz w:val="24"/>
          <w:szCs w:val="24"/>
        </w:rPr>
        <w:t>P</w:t>
      </w:r>
      <w:r w:rsidR="0007090B">
        <w:rPr>
          <w:i/>
          <w:iCs/>
          <w:sz w:val="24"/>
          <w:szCs w:val="24"/>
        </w:rPr>
        <w:t xml:space="preserve">oint </w:t>
      </w:r>
      <w:r>
        <w:rPr>
          <w:i/>
          <w:iCs/>
          <w:sz w:val="24"/>
          <w:szCs w:val="24"/>
        </w:rPr>
        <w:t>L</w:t>
      </w:r>
      <w:r w:rsidR="0007090B">
        <w:rPr>
          <w:i/>
          <w:iCs/>
          <w:sz w:val="24"/>
          <w:szCs w:val="24"/>
        </w:rPr>
        <w:t>ist</w:t>
      </w:r>
      <w:r w:rsidR="27548B59" w:rsidRPr="00BB75C0">
        <w:rPr>
          <w:i/>
          <w:iCs/>
          <w:sz w:val="24"/>
          <w:szCs w:val="24"/>
        </w:rPr>
        <w:t xml:space="preserve"> </w:t>
      </w:r>
      <w:bookmarkStart w:id="7" w:name="_Hlk217037769"/>
    </w:p>
    <w:p w14:paraId="268D131A" w14:textId="77777777" w:rsidR="00AE143E" w:rsidRPr="00AE143E" w:rsidRDefault="00AE143E" w:rsidP="00AE143E">
      <w:pPr>
        <w:pStyle w:val="3"/>
        <w:numPr>
          <w:ilvl w:val="0"/>
          <w:numId w:val="8"/>
        </w:numPr>
      </w:pPr>
      <w:r w:rsidRPr="00AE143E">
        <w:t xml:space="preserve">Welcome </w:t>
      </w:r>
      <w:r w:rsidRPr="00AE143E">
        <w:rPr>
          <w:i/>
          <w:iCs/>
        </w:rPr>
        <w:t>(EOHHS, - 10 minutes)</w:t>
      </w:r>
    </w:p>
    <w:p w14:paraId="0D228E03" w14:textId="77777777" w:rsidR="00AE143E" w:rsidRPr="00AE143E" w:rsidRDefault="00AE143E" w:rsidP="00AE143E">
      <w:pPr>
        <w:pStyle w:val="3"/>
        <w:numPr>
          <w:ilvl w:val="0"/>
          <w:numId w:val="8"/>
        </w:numPr>
      </w:pPr>
      <w:r w:rsidRPr="00AE143E">
        <w:t xml:space="preserve">Background and Introductions </w:t>
      </w:r>
      <w:r w:rsidRPr="00AE143E">
        <w:rPr>
          <w:i/>
          <w:iCs/>
        </w:rPr>
        <w:t>(Aligned Solutions, - 40 minutes)</w:t>
      </w:r>
    </w:p>
    <w:p w14:paraId="01AEBA19" w14:textId="77777777" w:rsidR="00AE143E" w:rsidRPr="00AE143E" w:rsidRDefault="00AE143E" w:rsidP="00AE143E">
      <w:pPr>
        <w:pStyle w:val="3"/>
        <w:numPr>
          <w:ilvl w:val="0"/>
          <w:numId w:val="8"/>
        </w:numPr>
      </w:pPr>
      <w:r w:rsidRPr="00AE143E">
        <w:t xml:space="preserve">Discussion on ORRF Portfolio </w:t>
      </w:r>
      <w:r w:rsidRPr="00AE143E">
        <w:rPr>
          <w:i/>
          <w:iCs/>
        </w:rPr>
        <w:t>(Aligned Solutions, - 55 minutes)</w:t>
      </w:r>
    </w:p>
    <w:p w14:paraId="461BADE2" w14:textId="77777777" w:rsidR="00AE143E" w:rsidRDefault="00AE143E" w:rsidP="00AE143E">
      <w:pPr>
        <w:pStyle w:val="3"/>
        <w:numPr>
          <w:ilvl w:val="0"/>
          <w:numId w:val="8"/>
        </w:numPr>
      </w:pPr>
      <w:r w:rsidRPr="00AE143E">
        <w:t xml:space="preserve">Next Steps </w:t>
      </w:r>
      <w:r w:rsidRPr="00AE143E">
        <w:rPr>
          <w:i/>
          <w:iCs/>
        </w:rPr>
        <w:t>(Aligned Solutions, - 10 minutes)</w:t>
      </w:r>
    </w:p>
    <w:p w14:paraId="60B6FCA9" w14:textId="50757BD0" w:rsidR="00613CC5" w:rsidRPr="00D36202" w:rsidRDefault="00AE143E" w:rsidP="00AE143E">
      <w:pPr>
        <w:pStyle w:val="3"/>
        <w:numPr>
          <w:ilvl w:val="0"/>
          <w:numId w:val="8"/>
        </w:numPr>
      </w:pPr>
      <w:r w:rsidRPr="00AE143E">
        <w:t xml:space="preserve">Close Out </w:t>
      </w:r>
      <w:r w:rsidRPr="00AE143E">
        <w:rPr>
          <w:i/>
          <w:iCs/>
        </w:rPr>
        <w:t>(EOHHS, - 5 minutes)</w:t>
      </w:r>
    </w:p>
    <w:p w14:paraId="7751729D" w14:textId="77777777" w:rsidR="00D36202" w:rsidRDefault="00D36202" w:rsidP="00D36202">
      <w:pPr>
        <w:pStyle w:val="3"/>
        <w:rPr>
          <w:i/>
          <w:iCs/>
        </w:rPr>
      </w:pPr>
    </w:p>
    <w:p w14:paraId="20EA964F" w14:textId="4F50E782" w:rsidR="00D36202" w:rsidRDefault="0001685F" w:rsidP="00D36202">
      <w:pPr>
        <w:pStyle w:val="3"/>
      </w:pPr>
      <w:r>
        <w:rPr>
          <w:noProof/>
        </w:rPr>
        <w:drawing>
          <wp:inline distT="0" distB="0" distL="0" distR="0" wp14:anchorId="59927919" wp14:editId="3292A3A0">
            <wp:extent cx="1258230" cy="311774"/>
            <wp:effectExtent l="0" t="0" r="0" b="0"/>
            <wp:docPr id="6" name="Picture 5" descr="Aligned Solutions Logo&#10;">
              <a:extLst xmlns:a="http://schemas.openxmlformats.org/drawingml/2006/main">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ligned Solutions Logo&#10;">
                      <a:extLst>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004E2AA6" w14:textId="77777777" w:rsidR="00AA4CEA" w:rsidRDefault="00AA4CEA" w:rsidP="00D36202">
      <w:pPr>
        <w:pStyle w:val="3"/>
      </w:pPr>
    </w:p>
    <w:p w14:paraId="04EDC228" w14:textId="53EB657A" w:rsidR="00BB6BA0" w:rsidRPr="00BB6BA0" w:rsidRDefault="00BB6BA0" w:rsidP="00BB6BA0">
      <w:pPr>
        <w:pStyle w:val="7"/>
      </w:pPr>
      <w:r>
        <w:t xml:space="preserve">Housekeeping </w:t>
      </w:r>
    </w:p>
    <w:p w14:paraId="1816D84A" w14:textId="32F8915F" w:rsidR="00AA4CEA" w:rsidRPr="005B3090" w:rsidRDefault="00AA4CEA" w:rsidP="003B55FC">
      <w:pPr>
        <w:pStyle w:val="2"/>
      </w:pPr>
      <w:r w:rsidRPr="00BB75C0">
        <w:t xml:space="preserve">Text Box: </w:t>
      </w:r>
    </w:p>
    <w:p w14:paraId="3F744BE0" w14:textId="0211A9E0" w:rsidR="00AA4CEA" w:rsidRDefault="00BB6BA0" w:rsidP="00AA4CEA">
      <w:pPr>
        <w:pStyle w:val="3"/>
        <w:rPr>
          <w:i/>
          <w:iCs/>
          <w:sz w:val="24"/>
          <w:szCs w:val="24"/>
        </w:rPr>
      </w:pPr>
      <w:r>
        <w:rPr>
          <w:i/>
          <w:iCs/>
          <w:sz w:val="24"/>
          <w:szCs w:val="24"/>
        </w:rPr>
        <w:t>One</w:t>
      </w:r>
      <w:r w:rsidR="00AA4CEA">
        <w:rPr>
          <w:i/>
          <w:iCs/>
          <w:sz w:val="24"/>
          <w:szCs w:val="24"/>
        </w:rPr>
        <w:t>-Level Bullet Point List</w:t>
      </w:r>
      <w:r w:rsidR="00AA4CEA" w:rsidRPr="00BB75C0">
        <w:rPr>
          <w:i/>
          <w:iCs/>
          <w:sz w:val="24"/>
          <w:szCs w:val="24"/>
        </w:rPr>
        <w:t xml:space="preserve"> </w:t>
      </w:r>
    </w:p>
    <w:p w14:paraId="2EE8D2FF" w14:textId="14B533B5" w:rsidR="00AA4CEA" w:rsidRDefault="00252875" w:rsidP="00252875">
      <w:pPr>
        <w:pStyle w:val="3"/>
        <w:numPr>
          <w:ilvl w:val="0"/>
          <w:numId w:val="8"/>
        </w:numPr>
        <w:rPr>
          <w:i/>
          <w:iCs/>
        </w:rPr>
      </w:pPr>
      <w:r w:rsidRPr="00252875">
        <w:rPr>
          <w:i/>
          <w:iCs/>
        </w:rPr>
        <w:t>Vote on 12/10/2025 Meeting Minutes</w:t>
      </w:r>
    </w:p>
    <w:p w14:paraId="2535D2D5" w14:textId="77777777" w:rsidR="00252875" w:rsidRDefault="00252875" w:rsidP="00252875">
      <w:pPr>
        <w:pStyle w:val="3"/>
        <w:rPr>
          <w:i/>
          <w:iCs/>
        </w:rPr>
      </w:pPr>
    </w:p>
    <w:p w14:paraId="1362874F" w14:textId="7176A135" w:rsidR="00AA4CEA" w:rsidRDefault="00252875" w:rsidP="00D36202">
      <w:pPr>
        <w:pStyle w:val="3"/>
      </w:pPr>
      <w:r>
        <w:rPr>
          <w:noProof/>
        </w:rPr>
        <w:drawing>
          <wp:inline distT="0" distB="0" distL="0" distR="0" wp14:anchorId="6F135DE5" wp14:editId="23C77D46">
            <wp:extent cx="1258230" cy="311774"/>
            <wp:effectExtent l="0" t="0" r="0" b="0"/>
            <wp:docPr id="894511729" name="Picture 5" descr="Aligned Solutions Logo&#10;">
              <a:extLst xmlns:a="http://schemas.openxmlformats.org/drawingml/2006/main">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ligned Solutions Logo&#10;">
                      <a:extLst>
                        <a:ext uri="{FF2B5EF4-FFF2-40B4-BE49-F238E27FC236}">
                          <a16:creationId xmlns:a16="http://schemas.microsoft.com/office/drawing/2014/main" id="{30CE101F-66EA-4600-A8AB-499258626E3A}"/>
                        </a:ext>
                        <a:ext uri="{C183D7F6-B498-43B3-948B-1728B52AA6E4}">
                          <adec:decorative xmlns:adec="http://schemas.microsoft.com/office/drawing/2017/decorative" val="0"/>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26D171E4" w14:textId="77777777" w:rsidR="001D0A57" w:rsidRDefault="001D0A57" w:rsidP="00D36202">
      <w:pPr>
        <w:pStyle w:val="3"/>
      </w:pPr>
    </w:p>
    <w:p w14:paraId="36540AA7" w14:textId="1814D8CE" w:rsidR="00E3683B" w:rsidRPr="00BB6BA0" w:rsidRDefault="00E3683B" w:rsidP="00E3683B">
      <w:pPr>
        <w:pStyle w:val="7"/>
      </w:pPr>
      <w:r>
        <w:lastRenderedPageBreak/>
        <w:t>December 2025 Recap</w:t>
      </w:r>
    </w:p>
    <w:p w14:paraId="1C990B52" w14:textId="0B6E8C39" w:rsidR="00E3683B" w:rsidRPr="00E3683B" w:rsidRDefault="00E3683B" w:rsidP="00E3683B">
      <w:pPr>
        <w:pStyle w:val="5"/>
        <w:rPr>
          <w:sz w:val="24"/>
          <w:szCs w:val="24"/>
        </w:rPr>
      </w:pPr>
      <w:r w:rsidRPr="00BB75C0">
        <w:rPr>
          <w:sz w:val="24"/>
          <w:szCs w:val="24"/>
        </w:rPr>
        <w:t xml:space="preserve">Text Box: </w:t>
      </w:r>
    </w:p>
    <w:p w14:paraId="6DD5C0E0" w14:textId="646BF4BE" w:rsidR="00E3683B" w:rsidRPr="00E3683B" w:rsidRDefault="00E3683B" w:rsidP="00E3683B">
      <w:pPr>
        <w:pStyle w:val="3"/>
      </w:pPr>
      <w:r w:rsidRPr="00E3683B">
        <w:t xml:space="preserve">Recap of ORRF Council Meeting held on December 12, 2025 </w:t>
      </w:r>
    </w:p>
    <w:p w14:paraId="2CB7D416" w14:textId="6C6AB4D2" w:rsidR="00E3683B" w:rsidRPr="00E3683B" w:rsidRDefault="00E3683B" w:rsidP="00E3683B">
      <w:pPr>
        <w:pStyle w:val="3"/>
        <w:numPr>
          <w:ilvl w:val="0"/>
          <w:numId w:val="10"/>
        </w:numPr>
      </w:pPr>
      <w:r w:rsidRPr="00E3683B">
        <w:t>Discussion of what ORRF performance management and decision-making looks like for current and future portfolio of funded projects</w:t>
      </w:r>
    </w:p>
    <w:p w14:paraId="23502B68" w14:textId="77777777" w:rsidR="00E3683B" w:rsidRPr="00E3683B" w:rsidRDefault="00E3683B" w:rsidP="001A0E74">
      <w:pPr>
        <w:pStyle w:val="3"/>
        <w:numPr>
          <w:ilvl w:val="0"/>
          <w:numId w:val="10"/>
        </w:numPr>
      </w:pPr>
      <w:r w:rsidRPr="00E3683B">
        <w:t>Goal setting for March meeting</w:t>
      </w:r>
    </w:p>
    <w:p w14:paraId="559DFF55" w14:textId="77777777" w:rsidR="00E3683B" w:rsidRPr="00E3683B" w:rsidRDefault="00E3683B" w:rsidP="001A0E74">
      <w:pPr>
        <w:pStyle w:val="3"/>
        <w:numPr>
          <w:ilvl w:val="1"/>
          <w:numId w:val="10"/>
        </w:numPr>
      </w:pPr>
      <w:r w:rsidRPr="00E3683B">
        <w:t xml:space="preserve">Review of current portfolio </w:t>
      </w:r>
    </w:p>
    <w:p w14:paraId="295955D1" w14:textId="77777777" w:rsidR="00E3683B" w:rsidRPr="00E3683B" w:rsidRDefault="00E3683B" w:rsidP="001A0E74">
      <w:pPr>
        <w:pStyle w:val="3"/>
        <w:numPr>
          <w:ilvl w:val="1"/>
          <w:numId w:val="10"/>
        </w:numPr>
      </w:pPr>
      <w:r w:rsidRPr="00E3683B">
        <w:t>Review of guiding principles and priorities</w:t>
      </w:r>
    </w:p>
    <w:p w14:paraId="64A71093" w14:textId="633E0904" w:rsidR="001D0A57" w:rsidRDefault="00E3683B" w:rsidP="001A0E74">
      <w:pPr>
        <w:pStyle w:val="3"/>
        <w:numPr>
          <w:ilvl w:val="1"/>
          <w:numId w:val="10"/>
        </w:numPr>
      </w:pPr>
      <w:r w:rsidRPr="00E3683B">
        <w:t>Align on decision-making framework</w:t>
      </w:r>
    </w:p>
    <w:bookmarkEnd w:id="6"/>
    <w:bookmarkEnd w:id="7"/>
    <w:p w14:paraId="2DDA5514" w14:textId="32C5FCEE" w:rsidR="00AA4CEA" w:rsidRDefault="00A2050A" w:rsidP="00C16640">
      <w:pPr>
        <w:pStyle w:val="7"/>
      </w:pPr>
      <w:r>
        <w:rPr>
          <w:noProof/>
        </w:rPr>
        <w:drawing>
          <wp:inline distT="0" distB="0" distL="0" distR="0" wp14:anchorId="7085097B" wp14:editId="2CE38BC8">
            <wp:extent cx="1258230" cy="311774"/>
            <wp:effectExtent l="0" t="0" r="0" b="0"/>
            <wp:docPr id="2118612524"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085CF966" w14:textId="4E6B629F" w:rsidR="006F1252" w:rsidRDefault="006F1252" w:rsidP="003B55FC">
      <w:pPr>
        <w:pStyle w:val="7"/>
      </w:pPr>
      <w:r w:rsidRPr="003B55FC">
        <w:t>Meet the Aligned Solutions ORRF Team</w:t>
      </w:r>
    </w:p>
    <w:p w14:paraId="67C4ED2B" w14:textId="3FDDB98D" w:rsidR="003B55FC" w:rsidRPr="003B55FC" w:rsidRDefault="003B55FC" w:rsidP="003B55FC">
      <w:pPr>
        <w:pStyle w:val="2"/>
      </w:pPr>
      <w:r>
        <w:t>Image</w:t>
      </w:r>
      <w:r w:rsidR="00E34AB2">
        <w:t xml:space="preserve"> 1</w:t>
      </w:r>
      <w:r>
        <w:t>: Aligned Solutions Team</w:t>
      </w:r>
    </w:p>
    <w:p w14:paraId="50FE8569" w14:textId="13493DB1" w:rsidR="00AA4CEA" w:rsidRDefault="00EB24FD" w:rsidP="00C16640">
      <w:pPr>
        <w:pStyle w:val="7"/>
      </w:pPr>
      <w:r>
        <w:rPr>
          <w:noProof/>
        </w:rPr>
        <w:drawing>
          <wp:inline distT="0" distB="0" distL="0" distR="0" wp14:anchorId="20980B45" wp14:editId="5B82397E">
            <wp:extent cx="5363720" cy="2537064"/>
            <wp:effectExtent l="19050" t="19050" r="27940" b="15875"/>
            <wp:docPr id="1780855519" name="Picture 19" descr="Photo of Aligned Solutions team. Including 1. Adam Stoler, Founder and CEO 2. Ashley Sorgi, Head of Research and Development 3. Maddie Murphy, Director of Policy and Partnerships 4. Allegra Cohen, Chief of Staff 5. Jenna Terio, Policy Analy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855519" name="Picture 19" descr="Photo of Aligned Solutions team. Including 1. Adam Stoler, Founder and CEO 2. Ashley Sorgi, Head of Research and Development 3. Maddie Murphy, Director of Policy and Partnerships 4. Allegra Cohen, Chief of Staff 5. Jenna Terio, Policy Analy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9198" cy="2558575"/>
                    </a:xfrm>
                    <a:prstGeom prst="rect">
                      <a:avLst/>
                    </a:prstGeom>
                    <a:noFill/>
                    <a:ln>
                      <a:solidFill>
                        <a:schemeClr val="tx1"/>
                      </a:solidFill>
                    </a:ln>
                  </pic:spPr>
                </pic:pic>
              </a:graphicData>
            </a:graphic>
          </wp:inline>
        </w:drawing>
      </w:r>
    </w:p>
    <w:p w14:paraId="340D859D" w14:textId="2ABB533A" w:rsidR="00535098" w:rsidRPr="003F5A7F" w:rsidRDefault="001F33B6" w:rsidP="003B55FC">
      <w:pPr>
        <w:pStyle w:val="7"/>
        <w:rPr>
          <w:sz w:val="22"/>
          <w:szCs w:val="22"/>
        </w:rPr>
      </w:pPr>
      <w:r w:rsidRPr="001F33B6">
        <w:t>Aligned Solutions’ Role in ORRF Planning and Facilitation</w:t>
      </w:r>
    </w:p>
    <w:p w14:paraId="4968C7A8" w14:textId="77777777" w:rsidR="001F33B6" w:rsidRPr="00E3683B" w:rsidRDefault="001F33B6" w:rsidP="003B55FC">
      <w:pPr>
        <w:pStyle w:val="2"/>
      </w:pPr>
      <w:r w:rsidRPr="00BB75C0">
        <w:t xml:space="preserve">Text Box: </w:t>
      </w:r>
    </w:p>
    <w:p w14:paraId="6F25BFF2" w14:textId="02E3BC7A" w:rsidR="003F5A7F" w:rsidRPr="003F5A7F" w:rsidRDefault="003F5A7F" w:rsidP="003F5A7F">
      <w:pPr>
        <w:pStyle w:val="3"/>
      </w:pPr>
      <w:r w:rsidRPr="003F5A7F">
        <w:t xml:space="preserve">Aligned Solutions was charged to provide the following: </w:t>
      </w:r>
    </w:p>
    <w:p w14:paraId="16418D58" w14:textId="77777777" w:rsidR="003F5A7F" w:rsidRPr="003F5A7F" w:rsidRDefault="003F5A7F" w:rsidP="003F5A7F">
      <w:pPr>
        <w:pStyle w:val="3"/>
        <w:numPr>
          <w:ilvl w:val="0"/>
          <w:numId w:val="10"/>
        </w:numPr>
      </w:pPr>
      <w:r w:rsidRPr="003F5A7F">
        <w:t>Gathering background information and overarching themes from individual ORRF Council meetings (pre-read materials)</w:t>
      </w:r>
    </w:p>
    <w:p w14:paraId="6BD82822" w14:textId="77777777" w:rsidR="003F5A7F" w:rsidRPr="003F5A7F" w:rsidRDefault="003F5A7F" w:rsidP="003F5A7F">
      <w:pPr>
        <w:pStyle w:val="3"/>
        <w:numPr>
          <w:ilvl w:val="0"/>
          <w:numId w:val="10"/>
        </w:numPr>
      </w:pPr>
      <w:r w:rsidRPr="003F5A7F">
        <w:t>Clarifying current portfolio and available ORRF funds (pre-read materials)</w:t>
      </w:r>
    </w:p>
    <w:p w14:paraId="5E887EE9" w14:textId="77777777" w:rsidR="003F5A7F" w:rsidRPr="003F5A7F" w:rsidRDefault="003F5A7F" w:rsidP="003F5A7F">
      <w:pPr>
        <w:pStyle w:val="3"/>
        <w:numPr>
          <w:ilvl w:val="0"/>
          <w:numId w:val="10"/>
        </w:numPr>
      </w:pPr>
      <w:r w:rsidRPr="003F5A7F">
        <w:t>Communicating a timeline for ORRF strategic portfolio beginning in FY28</w:t>
      </w:r>
    </w:p>
    <w:p w14:paraId="3579937A" w14:textId="77777777" w:rsidR="003F5A7F" w:rsidRPr="003F5A7F" w:rsidRDefault="003F5A7F" w:rsidP="003F5A7F">
      <w:pPr>
        <w:pStyle w:val="3"/>
        <w:numPr>
          <w:ilvl w:val="0"/>
          <w:numId w:val="10"/>
        </w:numPr>
      </w:pPr>
      <w:r w:rsidRPr="003F5A7F">
        <w:t>Continuing discussion on past and future ORRF portfolio vision, goals, and investment priorities</w:t>
      </w:r>
    </w:p>
    <w:p w14:paraId="0CFE7B37" w14:textId="141B7934" w:rsidR="001F33B6" w:rsidRDefault="003F5A7F" w:rsidP="003F5A7F">
      <w:pPr>
        <w:pStyle w:val="3"/>
        <w:numPr>
          <w:ilvl w:val="0"/>
          <w:numId w:val="10"/>
        </w:numPr>
      </w:pPr>
      <w:r w:rsidRPr="003F5A7F">
        <w:t>Initiating conversation and planning for measuring success</w:t>
      </w:r>
    </w:p>
    <w:p w14:paraId="3BB0C698" w14:textId="77777777" w:rsidR="00F224BE" w:rsidRDefault="00F224BE" w:rsidP="00F224BE">
      <w:pPr>
        <w:pStyle w:val="3"/>
        <w:ind w:left="360"/>
      </w:pPr>
    </w:p>
    <w:p w14:paraId="7498843D" w14:textId="65D828B2" w:rsidR="003F5A7F" w:rsidRDefault="00F224BE" w:rsidP="003F5A7F">
      <w:pPr>
        <w:pStyle w:val="3"/>
        <w:ind w:left="360"/>
      </w:pPr>
      <w:r>
        <w:rPr>
          <w:noProof/>
        </w:rPr>
        <w:drawing>
          <wp:inline distT="0" distB="0" distL="0" distR="0" wp14:anchorId="309E2D3A" wp14:editId="3F39C783">
            <wp:extent cx="1258230" cy="311774"/>
            <wp:effectExtent l="0" t="0" r="0" b="0"/>
            <wp:docPr id="1463605695"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3BD821EB" w14:textId="227C73A2" w:rsidR="00F0776A" w:rsidRPr="003F5A7F" w:rsidRDefault="00F0776A" w:rsidP="003B55FC">
      <w:pPr>
        <w:pStyle w:val="7"/>
        <w:rPr>
          <w:sz w:val="22"/>
          <w:szCs w:val="22"/>
        </w:rPr>
      </w:pPr>
      <w:r>
        <w:t>Council Member Introductions</w:t>
      </w:r>
    </w:p>
    <w:p w14:paraId="6D9A1075" w14:textId="77777777" w:rsidR="00F0776A" w:rsidRPr="00E3683B" w:rsidRDefault="00F0776A" w:rsidP="003B55FC">
      <w:pPr>
        <w:pStyle w:val="2"/>
      </w:pPr>
      <w:r w:rsidRPr="00BB75C0">
        <w:t xml:space="preserve">Text Box: </w:t>
      </w:r>
    </w:p>
    <w:p w14:paraId="4A763B69" w14:textId="7B95ECC3" w:rsidR="00F0776A" w:rsidRPr="003F5A7F" w:rsidRDefault="002F318A" w:rsidP="00F0776A">
      <w:pPr>
        <w:pStyle w:val="3"/>
      </w:pPr>
      <w:r>
        <w:t>Round Robin (1 minute each)</w:t>
      </w:r>
    </w:p>
    <w:p w14:paraId="34D1FBFE" w14:textId="3873C91D" w:rsidR="00F0776A" w:rsidRPr="003F5A7F" w:rsidRDefault="002F318A" w:rsidP="00F0776A">
      <w:pPr>
        <w:pStyle w:val="3"/>
        <w:numPr>
          <w:ilvl w:val="0"/>
          <w:numId w:val="10"/>
        </w:numPr>
      </w:pPr>
      <w:r>
        <w:t>Name</w:t>
      </w:r>
    </w:p>
    <w:p w14:paraId="76BD18BC" w14:textId="4067A83E" w:rsidR="00F0776A" w:rsidRPr="003F5A7F" w:rsidRDefault="002F318A" w:rsidP="00F0776A">
      <w:pPr>
        <w:pStyle w:val="3"/>
        <w:numPr>
          <w:ilvl w:val="0"/>
          <w:numId w:val="10"/>
        </w:numPr>
      </w:pPr>
      <w:r>
        <w:t>Organization</w:t>
      </w:r>
    </w:p>
    <w:p w14:paraId="4F6ADFDA" w14:textId="06235E26" w:rsidR="00F0776A" w:rsidRPr="003F5A7F" w:rsidRDefault="002F318A" w:rsidP="00F0776A">
      <w:pPr>
        <w:pStyle w:val="3"/>
        <w:numPr>
          <w:ilvl w:val="0"/>
          <w:numId w:val="10"/>
        </w:numPr>
      </w:pPr>
      <w:r>
        <w:lastRenderedPageBreak/>
        <w:t>Why does this work matter to you?</w:t>
      </w:r>
    </w:p>
    <w:p w14:paraId="521A9C44" w14:textId="29FDB408" w:rsidR="00F0776A" w:rsidRPr="003F5A7F" w:rsidRDefault="00FB02F4" w:rsidP="00F0776A">
      <w:pPr>
        <w:pStyle w:val="3"/>
        <w:numPr>
          <w:ilvl w:val="0"/>
          <w:numId w:val="10"/>
        </w:numPr>
      </w:pPr>
      <w:r>
        <w:t>What brought you to this work?</w:t>
      </w:r>
    </w:p>
    <w:p w14:paraId="5D12AF6B" w14:textId="203CC4A4" w:rsidR="00F0776A" w:rsidRDefault="00F224BE" w:rsidP="00F0776A">
      <w:pPr>
        <w:pStyle w:val="3"/>
        <w:ind w:left="360"/>
      </w:pPr>
      <w:r>
        <w:rPr>
          <w:noProof/>
        </w:rPr>
        <w:drawing>
          <wp:inline distT="0" distB="0" distL="0" distR="0" wp14:anchorId="56508B2A" wp14:editId="6AF79DF3">
            <wp:extent cx="1258230" cy="311774"/>
            <wp:effectExtent l="0" t="0" r="0" b="0"/>
            <wp:docPr id="2089517352"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1BA787E0" w14:textId="77777777" w:rsidR="00C3696E" w:rsidRDefault="00C3696E" w:rsidP="003B55FC">
      <w:pPr>
        <w:pStyle w:val="7"/>
      </w:pPr>
      <w:r w:rsidRPr="00C3696E">
        <w:t xml:space="preserve">ORRF Advisory Council Strategic Planning Timeline </w:t>
      </w:r>
    </w:p>
    <w:p w14:paraId="5915077C" w14:textId="1F0D9306" w:rsidR="003B55FC" w:rsidRDefault="003B55FC" w:rsidP="003B55FC">
      <w:pPr>
        <w:pStyle w:val="2"/>
      </w:pPr>
      <w:r>
        <w:t>Image</w:t>
      </w:r>
      <w:r w:rsidR="00E34AB2">
        <w:t xml:space="preserve"> 1: </w:t>
      </w:r>
      <w:r w:rsidR="00E34AB2" w:rsidRPr="00E34AB2">
        <w:t>Strategic Planning Timeline</w:t>
      </w:r>
    </w:p>
    <w:p w14:paraId="42681637" w14:textId="76DE4B8E" w:rsidR="007A6EC7" w:rsidRDefault="007A6EC7" w:rsidP="00AF35B9">
      <w:pPr>
        <w:pStyle w:val="5"/>
        <w:rPr>
          <w:color w:val="4A6A8C" w:themeColor="accent1" w:themeShade="BF"/>
          <w:sz w:val="28"/>
          <w:szCs w:val="28"/>
        </w:rPr>
      </w:pPr>
      <w:r>
        <w:rPr>
          <w:noProof/>
          <w:color w:val="4A6A8C" w:themeColor="accent1" w:themeShade="BF"/>
          <w:sz w:val="28"/>
          <w:szCs w:val="28"/>
        </w:rPr>
        <w:drawing>
          <wp:inline distT="0" distB="0" distL="0" distR="0" wp14:anchorId="253E5068" wp14:editId="20655F21">
            <wp:extent cx="3675707" cy="1612755"/>
            <wp:effectExtent l="19050" t="19050" r="20320" b="26035"/>
            <wp:docPr id="1783457163" name="Picture 21" descr="Photo of ORRF Strategic Planning Timeline that displays the months and year in the upper text box and the activities that occurred in the lower text box. 1. Upper Box September and December 2025 Council Meetings Lower Box Council Mentimeter survey and results 2. Upper Box January and March 2026 Lower Box Aligned Solutions partnership initiated and interviews with individual council members 3. Upper Box March 2026 Council Meeting Lower Box Discuss vision for strategic ORRF portfolio and FY28, and Aligning on goals and investment priorities 4. Upper Box June 2026 Council Meeting Lower Box Review outcomes from 03/31 meeting, discuss data and PM system, and finalize strategic portfolio for FY28 5. Upper Box FY27 Lower Box Review data collection processes and PM system, and solidify council's role in portfolio monitoring 6. Upper Box FY28 Lower Box ORRF strategic portfolio in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457163" name="Picture 21" descr="Photo of ORRF Strategic Planning Timeline that displays the months and year in the upper text box and the activities that occurred in the lower text box. 1. Upper Box September and December 2025 Council Meetings Lower Box Council Mentimeter survey and results 2. Upper Box January and March 2026 Lower Box Aligned Solutions partnership initiated and interviews with individual council members 3. Upper Box March 2026 Council Meeting Lower Box Discuss vision for strategic ORRF portfolio and FY28, and Aligning on goals and investment priorities 4. Upper Box June 2026 Council Meeting Lower Box Review outcomes from 03/31 meeting, discuss data and PM system, and finalize strategic portfolio for FY28 5. Upper Box FY27 Lower Box Review data collection processes and PM system, and solidify council's role in portfolio monitoring 6. Upper Box FY28 Lower Box ORRF strategic portfolio in place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5215" cy="1625702"/>
                    </a:xfrm>
                    <a:prstGeom prst="rect">
                      <a:avLst/>
                    </a:prstGeom>
                    <a:noFill/>
                    <a:ln>
                      <a:solidFill>
                        <a:schemeClr val="tx1"/>
                      </a:solidFill>
                    </a:ln>
                  </pic:spPr>
                </pic:pic>
              </a:graphicData>
            </a:graphic>
          </wp:inline>
        </w:drawing>
      </w:r>
    </w:p>
    <w:p w14:paraId="0690BD56" w14:textId="59B8D30A" w:rsidR="003B55FC" w:rsidRDefault="00A66751" w:rsidP="003B55FC">
      <w:pPr>
        <w:pStyle w:val="7"/>
      </w:pPr>
      <w:r>
        <w:t xml:space="preserve">Total ORRF Payments Received &amp; Projected </w:t>
      </w:r>
    </w:p>
    <w:p w14:paraId="65A07A69" w14:textId="491DA966" w:rsidR="003B55FC" w:rsidRPr="003B55FC" w:rsidRDefault="003B55FC" w:rsidP="003B55FC">
      <w:pPr>
        <w:pStyle w:val="2"/>
      </w:pPr>
      <w:r w:rsidRPr="003B55FC">
        <w:t>Image</w:t>
      </w:r>
      <w:r w:rsidR="00E34AB2">
        <w:t xml:space="preserve">: Annualized </w:t>
      </w:r>
      <w:r w:rsidR="006C3E74">
        <w:t xml:space="preserve">Settlement Fund Dashboard </w:t>
      </w:r>
    </w:p>
    <w:p w14:paraId="79E922F1" w14:textId="7A08EDE6" w:rsidR="007A6EC7" w:rsidRDefault="00D37462" w:rsidP="00AF35B9">
      <w:pPr>
        <w:pStyle w:val="5"/>
        <w:rPr>
          <w:color w:val="4A6A8C" w:themeColor="accent1" w:themeShade="BF"/>
          <w:sz w:val="28"/>
          <w:szCs w:val="28"/>
        </w:rPr>
      </w:pPr>
      <w:r>
        <w:rPr>
          <w:noProof/>
          <w:color w:val="4A6A8C" w:themeColor="accent1" w:themeShade="BF"/>
          <w:sz w:val="28"/>
          <w:szCs w:val="28"/>
        </w:rPr>
        <w:drawing>
          <wp:inline distT="0" distB="0" distL="0" distR="0" wp14:anchorId="35B20E19" wp14:editId="6978E34A">
            <wp:extent cx="3466317" cy="1674891"/>
            <wp:effectExtent l="0" t="0" r="1270" b="1905"/>
            <wp:docPr id="2037885934" name="Picture 22" descr="Photo of Annualized Settlement Funds from the MA Statewide Opioid Settlement Dashboard, which is a column chart displaying data of total payments that ORRF has received and is projected to receive from 2021 through 203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85934" name="Picture 22" descr="Photo of Annualized Settlement Funds from the MA Statewide Opioid Settlement Dashboard, which is a column chart displaying data of total payments that ORRF has received and is projected to receive from 2021 through 2039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491669" cy="1687141"/>
                    </a:xfrm>
                    <a:prstGeom prst="rect">
                      <a:avLst/>
                    </a:prstGeom>
                    <a:noFill/>
                  </pic:spPr>
                </pic:pic>
              </a:graphicData>
            </a:graphic>
          </wp:inline>
        </w:drawing>
      </w:r>
    </w:p>
    <w:p w14:paraId="52481897" w14:textId="1C9F12AE" w:rsidR="00AF35B9" w:rsidRPr="00FB0522" w:rsidRDefault="00F224BE" w:rsidP="00FB0522">
      <w:pPr>
        <w:pStyle w:val="5"/>
        <w:rPr>
          <w:color w:val="4A6A8C" w:themeColor="accent1" w:themeShade="BF"/>
          <w:sz w:val="28"/>
          <w:szCs w:val="28"/>
        </w:rPr>
      </w:pPr>
      <w:r>
        <w:rPr>
          <w:noProof/>
        </w:rPr>
        <w:drawing>
          <wp:inline distT="0" distB="0" distL="0" distR="0" wp14:anchorId="389504F2" wp14:editId="47EB8012">
            <wp:extent cx="1258230" cy="311774"/>
            <wp:effectExtent l="0" t="0" r="0" b="0"/>
            <wp:docPr id="755651692"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343041B9" w14:textId="376BA2AE" w:rsidR="00D34736" w:rsidRDefault="00FB0522" w:rsidP="00C16640">
      <w:pPr>
        <w:pStyle w:val="7"/>
        <w:rPr>
          <w:rFonts w:eastAsiaTheme="minorEastAsia"/>
        </w:rPr>
      </w:pPr>
      <w:r>
        <w:rPr>
          <w:rFonts w:eastAsiaTheme="minorEastAsia"/>
        </w:rPr>
        <w:t>Roadmap for Today</w:t>
      </w:r>
    </w:p>
    <w:p w14:paraId="3FB6528C" w14:textId="2949B669" w:rsidR="00704A84" w:rsidRDefault="00791B1B" w:rsidP="00D34736">
      <w:pPr>
        <w:spacing w:before="40"/>
        <w:rPr>
          <w:color w:val="4A6A8C" w:themeColor="accent1" w:themeShade="BF"/>
          <w:sz w:val="24"/>
          <w:szCs w:val="24"/>
        </w:rPr>
      </w:pPr>
      <w:r w:rsidRPr="00BB75C0">
        <w:rPr>
          <w:color w:val="4A6A8C" w:themeColor="accent1" w:themeShade="BF"/>
          <w:sz w:val="24"/>
          <w:szCs w:val="24"/>
        </w:rPr>
        <w:t xml:space="preserve">Text Box: </w:t>
      </w:r>
    </w:p>
    <w:p w14:paraId="0AFE1631" w14:textId="1B34ED0D" w:rsidR="00FD0CCF" w:rsidRPr="00FD0CCF" w:rsidRDefault="00FD0CCF" w:rsidP="004A524F">
      <w:pPr>
        <w:pStyle w:val="3"/>
      </w:pPr>
      <w:r w:rsidRPr="00FD0CCF">
        <w:t>Participation Expectations</w:t>
      </w:r>
    </w:p>
    <w:p w14:paraId="50A60860" w14:textId="77777777" w:rsidR="00FD0CCF" w:rsidRPr="00FD0CCF" w:rsidRDefault="00FD0CCF" w:rsidP="00FD0CCF">
      <w:pPr>
        <w:pStyle w:val="3"/>
        <w:numPr>
          <w:ilvl w:val="0"/>
          <w:numId w:val="12"/>
        </w:numPr>
      </w:pPr>
      <w:r w:rsidRPr="00FD0CCF">
        <w:t>Time keeping</w:t>
      </w:r>
    </w:p>
    <w:p w14:paraId="0C9C3C05" w14:textId="012FC0B0" w:rsidR="00FD0CCF" w:rsidRPr="00FD0CCF" w:rsidRDefault="00FD0CCF" w:rsidP="00FD0CCF">
      <w:pPr>
        <w:pStyle w:val="3"/>
        <w:numPr>
          <w:ilvl w:val="1"/>
          <w:numId w:val="12"/>
        </w:numPr>
      </w:pPr>
      <w:r w:rsidRPr="00FD0CCF">
        <w:t>1 minute per response</w:t>
      </w:r>
    </w:p>
    <w:p w14:paraId="60B749EE" w14:textId="77777777" w:rsidR="00FD0CCF" w:rsidRPr="00FD0CCF" w:rsidRDefault="00FD0CCF" w:rsidP="00FD0CCF">
      <w:pPr>
        <w:pStyle w:val="3"/>
        <w:numPr>
          <w:ilvl w:val="0"/>
          <w:numId w:val="12"/>
        </w:numPr>
      </w:pPr>
      <w:r w:rsidRPr="00FD0CCF">
        <w:t>Tilt name card when you would like to speak</w:t>
      </w:r>
    </w:p>
    <w:p w14:paraId="60B6A9F5" w14:textId="729C1F8D" w:rsidR="00FB0522" w:rsidRDefault="00FD0CCF" w:rsidP="00FD0CCF">
      <w:pPr>
        <w:pStyle w:val="3"/>
        <w:numPr>
          <w:ilvl w:val="0"/>
          <w:numId w:val="12"/>
        </w:numPr>
      </w:pPr>
      <w:r w:rsidRPr="00FD0CCF">
        <w:t>Take care of your needs, but try to limit disruptions (i.e., taking phone calls)</w:t>
      </w:r>
    </w:p>
    <w:p w14:paraId="679DEC44" w14:textId="77777777" w:rsidR="004A524F" w:rsidRDefault="004A524F" w:rsidP="004A524F">
      <w:pPr>
        <w:spacing w:before="40"/>
        <w:rPr>
          <w:color w:val="4A6A8C" w:themeColor="accent1" w:themeShade="BF"/>
          <w:sz w:val="24"/>
          <w:szCs w:val="24"/>
        </w:rPr>
      </w:pPr>
      <w:r w:rsidRPr="00BB75C0">
        <w:rPr>
          <w:color w:val="4A6A8C" w:themeColor="accent1" w:themeShade="BF"/>
          <w:sz w:val="24"/>
          <w:szCs w:val="24"/>
        </w:rPr>
        <w:t xml:space="preserve">Text Box: </w:t>
      </w:r>
    </w:p>
    <w:p w14:paraId="1358451A" w14:textId="77777777" w:rsidR="004A524F" w:rsidRPr="004A524F" w:rsidRDefault="004A524F" w:rsidP="004A524F">
      <w:pPr>
        <w:spacing w:before="40"/>
        <w:rPr>
          <w:rFonts w:cstheme="minorHAnsi"/>
        </w:rPr>
      </w:pPr>
      <w:r w:rsidRPr="004A524F">
        <w:rPr>
          <w:rFonts w:cstheme="minorHAnsi"/>
          <w:b/>
          <w:bCs/>
        </w:rPr>
        <w:t>Group Norms</w:t>
      </w:r>
    </w:p>
    <w:p w14:paraId="3C5FC3B2" w14:textId="77777777" w:rsidR="004A524F" w:rsidRPr="004A524F" w:rsidRDefault="004A524F" w:rsidP="004A524F">
      <w:pPr>
        <w:pStyle w:val="ListParagraph"/>
        <w:numPr>
          <w:ilvl w:val="0"/>
          <w:numId w:val="12"/>
        </w:numPr>
        <w:spacing w:before="40"/>
        <w:rPr>
          <w:rFonts w:cstheme="minorHAnsi"/>
        </w:rPr>
      </w:pPr>
      <w:r w:rsidRPr="004A524F">
        <w:rPr>
          <w:rFonts w:cstheme="minorHAnsi"/>
        </w:rPr>
        <w:t>Active listening</w:t>
      </w:r>
    </w:p>
    <w:p w14:paraId="40E367EB" w14:textId="77777777" w:rsidR="004A524F" w:rsidRPr="004A524F" w:rsidRDefault="004A524F" w:rsidP="004A524F">
      <w:pPr>
        <w:pStyle w:val="ListParagraph"/>
        <w:numPr>
          <w:ilvl w:val="0"/>
          <w:numId w:val="12"/>
        </w:numPr>
        <w:spacing w:before="40"/>
        <w:rPr>
          <w:rFonts w:cstheme="minorHAnsi"/>
        </w:rPr>
      </w:pPr>
      <w:r w:rsidRPr="004A524F">
        <w:rPr>
          <w:rFonts w:cstheme="minorHAnsi"/>
        </w:rPr>
        <w:t>Assuming best intentions</w:t>
      </w:r>
    </w:p>
    <w:p w14:paraId="6F167D8E" w14:textId="77777777" w:rsidR="004A524F" w:rsidRPr="004A524F" w:rsidRDefault="004A524F" w:rsidP="004A524F">
      <w:pPr>
        <w:pStyle w:val="ListParagraph"/>
        <w:numPr>
          <w:ilvl w:val="0"/>
          <w:numId w:val="12"/>
        </w:numPr>
        <w:spacing w:before="40"/>
        <w:rPr>
          <w:rFonts w:cstheme="minorHAnsi"/>
        </w:rPr>
      </w:pPr>
      <w:r w:rsidRPr="004A524F">
        <w:rPr>
          <w:rFonts w:cstheme="minorHAnsi"/>
        </w:rPr>
        <w:t>“3-before-me” rule</w:t>
      </w:r>
    </w:p>
    <w:p w14:paraId="5CEF2D1C" w14:textId="77777777" w:rsidR="004A524F" w:rsidRDefault="004A524F" w:rsidP="004A524F">
      <w:pPr>
        <w:pStyle w:val="ListParagraph"/>
        <w:numPr>
          <w:ilvl w:val="0"/>
          <w:numId w:val="12"/>
        </w:numPr>
        <w:spacing w:before="40"/>
        <w:rPr>
          <w:rFonts w:cstheme="minorHAnsi"/>
        </w:rPr>
      </w:pPr>
      <w:r w:rsidRPr="004A524F">
        <w:rPr>
          <w:rFonts w:cstheme="minorHAnsi"/>
        </w:rPr>
        <w:t>Active engagement</w:t>
      </w:r>
    </w:p>
    <w:p w14:paraId="236D634E" w14:textId="1885B7F7" w:rsidR="004A524F" w:rsidRPr="004A524F" w:rsidRDefault="004A524F" w:rsidP="004A524F">
      <w:pPr>
        <w:pStyle w:val="ListParagraph"/>
        <w:numPr>
          <w:ilvl w:val="1"/>
          <w:numId w:val="12"/>
        </w:numPr>
        <w:spacing w:before="40"/>
        <w:rPr>
          <w:rFonts w:cstheme="minorHAnsi"/>
        </w:rPr>
      </w:pPr>
      <w:r w:rsidRPr="004A524F">
        <w:rPr>
          <w:rFonts w:cstheme="minorHAnsi"/>
        </w:rPr>
        <w:t>Group norms discussion can be continued in a future Council meeting</w:t>
      </w:r>
    </w:p>
    <w:p w14:paraId="2F315223" w14:textId="481A4A81" w:rsidR="0043455F" w:rsidRDefault="004A524F" w:rsidP="00D34736">
      <w:pPr>
        <w:spacing w:before="40"/>
        <w:rPr>
          <w:color w:val="4A6A8C" w:themeColor="accent1" w:themeShade="BF"/>
          <w:sz w:val="24"/>
          <w:szCs w:val="24"/>
        </w:rPr>
      </w:pPr>
      <w:r>
        <w:rPr>
          <w:noProof/>
        </w:rPr>
        <w:drawing>
          <wp:inline distT="0" distB="0" distL="0" distR="0" wp14:anchorId="6487CAEC" wp14:editId="4880BD50">
            <wp:extent cx="1258230" cy="311774"/>
            <wp:effectExtent l="0" t="0" r="0" b="0"/>
            <wp:docPr id="1709216797"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153662CF" w14:textId="5FCAD503" w:rsidR="0043455F" w:rsidRDefault="00352825" w:rsidP="0043455F">
      <w:pPr>
        <w:pStyle w:val="7"/>
        <w:rPr>
          <w:rFonts w:eastAsiaTheme="minorEastAsia"/>
        </w:rPr>
      </w:pPr>
      <w:r>
        <w:rPr>
          <w:rFonts w:eastAsiaTheme="minorEastAsia"/>
        </w:rPr>
        <w:lastRenderedPageBreak/>
        <w:t>Grounding on Current ORRF Strategic Priorities</w:t>
      </w:r>
      <w:r w:rsidR="003564D6">
        <w:rPr>
          <w:rFonts w:eastAsiaTheme="minorEastAsia"/>
        </w:rPr>
        <w:t xml:space="preserve"> (2023-Current)</w:t>
      </w:r>
    </w:p>
    <w:p w14:paraId="78CA315C" w14:textId="496A66BF" w:rsidR="00352825" w:rsidRDefault="003564D6" w:rsidP="003564D6">
      <w:pPr>
        <w:pStyle w:val="2"/>
        <w:rPr>
          <w:rFonts w:eastAsiaTheme="minorEastAsia"/>
        </w:rPr>
      </w:pPr>
      <w:r>
        <w:rPr>
          <w:rFonts w:eastAsiaTheme="minorEastAsia"/>
        </w:rPr>
        <w:t>Text Box</w:t>
      </w:r>
    </w:p>
    <w:p w14:paraId="44918D77" w14:textId="77777777" w:rsidR="003564D6" w:rsidRPr="002B15F3" w:rsidRDefault="003564D6" w:rsidP="003564D6">
      <w:pPr>
        <w:pStyle w:val="3"/>
        <w:rPr>
          <w:b/>
          <w:bCs/>
        </w:rPr>
      </w:pPr>
      <w:r w:rsidRPr="002B15F3">
        <w:rPr>
          <w:b/>
          <w:bCs/>
        </w:rPr>
        <w:t>Service Expansion/Enhancement</w:t>
      </w:r>
    </w:p>
    <w:p w14:paraId="6C76136E" w14:textId="1EECF6FC" w:rsidR="003564D6" w:rsidRDefault="003564D6" w:rsidP="003564D6">
      <w:pPr>
        <w:pStyle w:val="3"/>
      </w:pPr>
      <w:r w:rsidRPr="003564D6">
        <w:t>Strengthening the statewide continuum of care by expanding access to harm reduction, treatment, and recovery services and improving the quality and coordination of existing programs. Investments may focus on closing service gaps, enhancing care integration, integrating wraparound supports, and supporting innovative models that improve outcomes.</w:t>
      </w:r>
    </w:p>
    <w:p w14:paraId="22958A74" w14:textId="77777777" w:rsidR="003564D6" w:rsidRDefault="003564D6" w:rsidP="003564D6">
      <w:pPr>
        <w:pStyle w:val="2"/>
        <w:rPr>
          <w:rFonts w:eastAsiaTheme="minorEastAsia"/>
        </w:rPr>
      </w:pPr>
      <w:r>
        <w:rPr>
          <w:rFonts w:eastAsiaTheme="minorEastAsia"/>
        </w:rPr>
        <w:t>Text Box</w:t>
      </w:r>
    </w:p>
    <w:p w14:paraId="194F5A9A" w14:textId="77777777" w:rsidR="002B15F3" w:rsidRPr="002B15F3" w:rsidRDefault="002B15F3" w:rsidP="002B15F3">
      <w:pPr>
        <w:spacing w:before="40"/>
        <w:rPr>
          <w:rFonts w:cstheme="minorHAnsi"/>
        </w:rPr>
      </w:pPr>
      <w:r w:rsidRPr="002B15F3">
        <w:rPr>
          <w:rFonts w:cstheme="minorHAnsi"/>
          <w:b/>
          <w:bCs/>
        </w:rPr>
        <w:t>Equity</w:t>
      </w:r>
    </w:p>
    <w:p w14:paraId="14538EDB" w14:textId="77777777" w:rsidR="002B15F3" w:rsidRPr="002B15F3" w:rsidRDefault="002B15F3" w:rsidP="002B15F3">
      <w:pPr>
        <w:spacing w:before="40"/>
        <w:rPr>
          <w:rFonts w:cstheme="minorHAnsi"/>
        </w:rPr>
      </w:pPr>
      <w:r w:rsidRPr="002B15F3">
        <w:rPr>
          <w:rFonts w:cstheme="minorHAnsi"/>
        </w:rPr>
        <w:t>Ensuring that investments address disparities in substance use disorder outcomes and prioritize communities and populations disproportionately impacted by the overdose crisis. This includes promoting equitable access to prevention, harm reduction, treatment, and recovery services and supporting initiatives that elevate the voices of people with lived and living experience. This also includes addressing structural issues within the SUD system.  </w:t>
      </w:r>
    </w:p>
    <w:p w14:paraId="71517E34" w14:textId="77777777" w:rsidR="002B15F3" w:rsidRDefault="002B15F3" w:rsidP="002B15F3">
      <w:pPr>
        <w:pStyle w:val="2"/>
        <w:rPr>
          <w:rFonts w:eastAsiaTheme="minorEastAsia"/>
        </w:rPr>
      </w:pPr>
      <w:r>
        <w:rPr>
          <w:rFonts w:eastAsiaTheme="minorEastAsia"/>
        </w:rPr>
        <w:t>Text Box</w:t>
      </w:r>
    </w:p>
    <w:p w14:paraId="21EB7579" w14:textId="77777777" w:rsidR="00342547" w:rsidRPr="00342547" w:rsidRDefault="00342547" w:rsidP="00342547">
      <w:pPr>
        <w:rPr>
          <w:rFonts w:cstheme="minorHAnsi"/>
          <w:b/>
          <w:bCs/>
        </w:rPr>
      </w:pPr>
      <w:r w:rsidRPr="00342547">
        <w:rPr>
          <w:rFonts w:cstheme="minorHAnsi"/>
          <w:b/>
          <w:bCs/>
        </w:rPr>
        <w:t>Workforce Development </w:t>
      </w:r>
    </w:p>
    <w:p w14:paraId="610665A4" w14:textId="77777777" w:rsidR="00342547" w:rsidRPr="00342547" w:rsidRDefault="00342547" w:rsidP="00342547">
      <w:pPr>
        <w:rPr>
          <w:rFonts w:cstheme="minorHAnsi"/>
        </w:rPr>
      </w:pPr>
      <w:r w:rsidRPr="00342547">
        <w:rPr>
          <w:rFonts w:cstheme="minorHAnsi"/>
        </w:rPr>
        <w:t>Investing in strategies to recruit, train, and retain a strong substance use disorder workforce across the Commonwealth. This includes supporting peer recovery specialists, clinicians, harm reduction staff, and other professionals while strengthening career pathways, training opportunities, and workforce sustainability.</w:t>
      </w:r>
    </w:p>
    <w:p w14:paraId="59FDCD2C" w14:textId="77777777" w:rsidR="00342547" w:rsidRDefault="00342547" w:rsidP="00342547">
      <w:pPr>
        <w:pStyle w:val="2"/>
        <w:rPr>
          <w:rFonts w:eastAsiaTheme="minorEastAsia"/>
        </w:rPr>
      </w:pPr>
      <w:r>
        <w:rPr>
          <w:rFonts w:eastAsiaTheme="minorEastAsia"/>
        </w:rPr>
        <w:t>Text Box</w:t>
      </w:r>
    </w:p>
    <w:p w14:paraId="1F164169" w14:textId="77777777" w:rsidR="00314A6B" w:rsidRPr="00314A6B" w:rsidRDefault="00314A6B" w:rsidP="00314A6B">
      <w:pPr>
        <w:rPr>
          <w:rFonts w:cstheme="minorHAnsi"/>
          <w:b/>
          <w:bCs/>
        </w:rPr>
      </w:pPr>
      <w:r w:rsidRPr="00314A6B">
        <w:rPr>
          <w:rFonts w:cstheme="minorHAnsi"/>
          <w:b/>
          <w:bCs/>
        </w:rPr>
        <w:t>Social Determinants of Health (SDOH)</w:t>
      </w:r>
    </w:p>
    <w:p w14:paraId="2AB4A76F" w14:textId="33D80EA5" w:rsidR="007D1C4B" w:rsidRPr="00314A6B" w:rsidRDefault="00314A6B" w:rsidP="00314A6B">
      <w:pPr>
        <w:rPr>
          <w:noProof/>
        </w:rPr>
      </w:pPr>
      <w:r w:rsidRPr="00314A6B">
        <w:rPr>
          <w:rFonts w:cstheme="minorHAnsi"/>
        </w:rPr>
        <w:t>Supporting initiatives that address the broader social and economic conditions that influence substance use and recovery outcomes, such as housing stability, employment opportunities, transportation access, and community support systems. These investments help create environments that support long-term recovery and prevention. </w:t>
      </w:r>
    </w:p>
    <w:p w14:paraId="1D295328" w14:textId="77777777" w:rsidR="00314A6B" w:rsidRDefault="00314A6B" w:rsidP="00314A6B">
      <w:pPr>
        <w:pStyle w:val="2"/>
        <w:rPr>
          <w:rFonts w:eastAsiaTheme="minorEastAsia"/>
        </w:rPr>
      </w:pPr>
      <w:r>
        <w:rPr>
          <w:rFonts w:eastAsiaTheme="minorEastAsia"/>
        </w:rPr>
        <w:t>Text Box</w:t>
      </w:r>
    </w:p>
    <w:p w14:paraId="249CEB0E" w14:textId="77777777" w:rsidR="00496F25" w:rsidRPr="003F0371" w:rsidRDefault="00496F25" w:rsidP="003F0371">
      <w:pPr>
        <w:rPr>
          <w:b/>
          <w:bCs/>
        </w:rPr>
      </w:pPr>
      <w:r w:rsidRPr="003F0371">
        <w:rPr>
          <w:b/>
          <w:bCs/>
        </w:rPr>
        <w:t>Data Collection/Analysis</w:t>
      </w:r>
    </w:p>
    <w:p w14:paraId="63DC800D" w14:textId="2387604D" w:rsidR="00314A6B" w:rsidRDefault="00496F25" w:rsidP="00496F25">
      <w:pPr>
        <w:pStyle w:val="3"/>
      </w:pPr>
      <w:r w:rsidRPr="00496F25">
        <w:t>Strengthening the use of data, insights, and shared learning to guide decision-making, inform priorities, and improve outcomes across the Commonwealth. This includes promoting transparency, identifying needs and gaps, integrating information across systems, and using evidence to drive more effective, coordinated, and responsive opioid abatement efforts.  This also includes building data collection and analytic infrastructure.  </w:t>
      </w:r>
      <w:r w:rsidR="00314A6B" w:rsidRPr="00314A6B">
        <w:t>Supporting initiatives that address the broader social and economic conditions that influence substance use and recovery outcomes, such as housing stability, employment opportunities, transportation access, and community support systems. These investments help create environments that support long-term recovery and prevention</w:t>
      </w:r>
      <w:r w:rsidR="003F0371">
        <w:t>.</w:t>
      </w:r>
    </w:p>
    <w:p w14:paraId="035CA3EE" w14:textId="0C30C200" w:rsidR="003F0371" w:rsidRPr="003F0371" w:rsidRDefault="003F0371" w:rsidP="003F0371">
      <w:pPr>
        <w:pStyle w:val="2"/>
        <w:rPr>
          <w:rFonts w:eastAsiaTheme="minorEastAsia"/>
        </w:rPr>
      </w:pPr>
      <w:r>
        <w:rPr>
          <w:rFonts w:eastAsiaTheme="minorEastAsia"/>
        </w:rPr>
        <w:t>Text Box</w:t>
      </w:r>
    </w:p>
    <w:p w14:paraId="5FE0C768" w14:textId="77777777" w:rsidR="003F0371" w:rsidRPr="003F0371" w:rsidRDefault="003F0371" w:rsidP="003F0371">
      <w:pPr>
        <w:pStyle w:val="3"/>
        <w:rPr>
          <w:b/>
          <w:bCs/>
        </w:rPr>
      </w:pPr>
      <w:r w:rsidRPr="003F0371">
        <w:rPr>
          <w:b/>
          <w:bCs/>
        </w:rPr>
        <w:t>Supporting Families</w:t>
      </w:r>
    </w:p>
    <w:p w14:paraId="50E6C2CD" w14:textId="4D4EDC7D" w:rsidR="003F0371" w:rsidRDefault="003F0371" w:rsidP="003F0371">
      <w:pPr>
        <w:pStyle w:val="3"/>
      </w:pPr>
      <w:r w:rsidRPr="003F0371">
        <w:t>Supporting programs and services that strengthen families impacted by substance use disorder. State investments may focus on initiatives that support caregivers, children, and families navigating treatment and recovery, as well as programs that help stabilize families and reduce the intergenerational impacts of substance use. </w:t>
      </w:r>
    </w:p>
    <w:p w14:paraId="46E4E420" w14:textId="77777777" w:rsidR="003F0371" w:rsidRPr="003F0371" w:rsidRDefault="003F0371" w:rsidP="003F0371">
      <w:pPr>
        <w:pStyle w:val="2"/>
        <w:rPr>
          <w:rFonts w:eastAsiaTheme="minorEastAsia"/>
        </w:rPr>
      </w:pPr>
      <w:r>
        <w:rPr>
          <w:rFonts w:eastAsiaTheme="minorEastAsia"/>
        </w:rPr>
        <w:t>Text Box</w:t>
      </w:r>
    </w:p>
    <w:p w14:paraId="38A4A5CB" w14:textId="77777777" w:rsidR="00CE35A0" w:rsidRPr="00CE35A0" w:rsidRDefault="00CE35A0" w:rsidP="00CE35A0">
      <w:pPr>
        <w:pStyle w:val="3"/>
        <w:rPr>
          <w:b/>
          <w:bCs/>
        </w:rPr>
      </w:pPr>
      <w:r w:rsidRPr="00CE35A0">
        <w:rPr>
          <w:b/>
          <w:bCs/>
        </w:rPr>
        <w:t>Capacity Building</w:t>
      </w:r>
    </w:p>
    <w:p w14:paraId="219C89D0" w14:textId="3411AC53" w:rsidR="003F0371" w:rsidRPr="00CE35A0" w:rsidRDefault="00CE35A0" w:rsidP="00CE35A0">
      <w:pPr>
        <w:pStyle w:val="3"/>
      </w:pPr>
      <w:r w:rsidRPr="00CE35A0">
        <w:t>Investing in the people, processes, and systems required to translate funding into effective action. This includes strengthening the collective capacity of the substance use disorder (SUD) ecosystem by providing the ability to improve workforce, include training, technical assistance, and support that enables state and local government, community groups and organizations, and healthcare and behavioral health providers to effectively implement strategies and solutions that drive long-term system improvements across the Commonwealth</w:t>
      </w:r>
      <w:r>
        <w:t xml:space="preserve">. </w:t>
      </w:r>
    </w:p>
    <w:p w14:paraId="7DF60714" w14:textId="77777777" w:rsidR="00CE35A0" w:rsidRPr="00CE35A0" w:rsidRDefault="00CE35A0" w:rsidP="00CE35A0">
      <w:pPr>
        <w:pStyle w:val="3"/>
      </w:pPr>
      <w:r w:rsidRPr="00CE35A0">
        <w:t xml:space="preserve">*Low threshold housing and Mosaic training and technical assistance (TTA) are committed for the entirety of ORRF funding. </w:t>
      </w:r>
    </w:p>
    <w:p w14:paraId="1A909378" w14:textId="77777777" w:rsidR="004136D4" w:rsidRDefault="00250BD4" w:rsidP="004136D4">
      <w:pPr>
        <w:pStyle w:val="3"/>
        <w:rPr>
          <w:rFonts w:eastAsiaTheme="minorEastAsia"/>
          <w:sz w:val="28"/>
          <w:szCs w:val="28"/>
        </w:rPr>
      </w:pPr>
      <w:r>
        <w:rPr>
          <w:noProof/>
        </w:rPr>
        <w:drawing>
          <wp:inline distT="0" distB="0" distL="0" distR="0" wp14:anchorId="5C3E8820" wp14:editId="73B9E6FE">
            <wp:extent cx="1065475" cy="264012"/>
            <wp:effectExtent l="0" t="0" r="1905" b="3175"/>
            <wp:docPr id="515043969"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076844" cy="266829"/>
                    </a:xfrm>
                    <a:prstGeom prst="rect">
                      <a:avLst/>
                    </a:prstGeom>
                  </pic:spPr>
                </pic:pic>
              </a:graphicData>
            </a:graphic>
          </wp:inline>
        </w:drawing>
      </w:r>
    </w:p>
    <w:p w14:paraId="1A82448A" w14:textId="77777777" w:rsidR="00646630" w:rsidRPr="003B55FC" w:rsidRDefault="004136D4" w:rsidP="003B55FC">
      <w:pPr>
        <w:pStyle w:val="7"/>
      </w:pPr>
      <w:r w:rsidRPr="003B55FC">
        <w:lastRenderedPageBreak/>
        <w:t>Grounding on Current Guiding Principles</w:t>
      </w:r>
    </w:p>
    <w:p w14:paraId="4E93D67A" w14:textId="77777777" w:rsidR="00646630" w:rsidRPr="003F0371" w:rsidRDefault="00646630" w:rsidP="00646630">
      <w:pPr>
        <w:pStyle w:val="2"/>
        <w:rPr>
          <w:rFonts w:eastAsiaTheme="minorEastAsia"/>
        </w:rPr>
      </w:pPr>
      <w:r>
        <w:rPr>
          <w:rFonts w:eastAsiaTheme="minorEastAsia"/>
        </w:rPr>
        <w:t>Text Box</w:t>
      </w:r>
    </w:p>
    <w:p w14:paraId="6E5710DB" w14:textId="77777777" w:rsidR="00270F3E" w:rsidRPr="00270F3E" w:rsidRDefault="00270F3E" w:rsidP="00270F3E">
      <w:pPr>
        <w:pStyle w:val="8"/>
        <w:numPr>
          <w:ilvl w:val="0"/>
          <w:numId w:val="0"/>
        </w:numPr>
      </w:pPr>
      <w:r w:rsidRPr="00270F3E">
        <w:t>ORRF Guiding Principles (2022 Strategic Plan-Current)</w:t>
      </w:r>
    </w:p>
    <w:p w14:paraId="1D2E86F0" w14:textId="77777777" w:rsidR="00270F3E" w:rsidRPr="00270F3E" w:rsidRDefault="00270F3E" w:rsidP="00270F3E">
      <w:pPr>
        <w:pStyle w:val="8"/>
      </w:pPr>
      <w:r w:rsidRPr="00270F3E">
        <w:t xml:space="preserve">Focus on historically underserved populations suffering from and/or impacted by opioid use disorder </w:t>
      </w:r>
    </w:p>
    <w:p w14:paraId="1CFB75E3" w14:textId="77777777" w:rsidR="00270F3E" w:rsidRPr="00270F3E" w:rsidRDefault="00270F3E" w:rsidP="00270F3E">
      <w:pPr>
        <w:pStyle w:val="8"/>
      </w:pPr>
      <w:r w:rsidRPr="00270F3E">
        <w:t>Incorporate health equity and community engagement into each funded initiative</w:t>
      </w:r>
    </w:p>
    <w:p w14:paraId="75E650FD" w14:textId="77777777" w:rsidR="00270F3E" w:rsidRPr="00270F3E" w:rsidRDefault="00270F3E" w:rsidP="00270F3E">
      <w:pPr>
        <w:pStyle w:val="8"/>
      </w:pPr>
      <w:r w:rsidRPr="00270F3E">
        <w:t xml:space="preserve">Prioritize localized, community focused efforts where possible </w:t>
      </w:r>
    </w:p>
    <w:p w14:paraId="1FBDFDB6" w14:textId="77777777" w:rsidR="00270F3E" w:rsidRPr="00270F3E" w:rsidRDefault="00270F3E" w:rsidP="00270F3E">
      <w:pPr>
        <w:pStyle w:val="8"/>
      </w:pPr>
      <w:r w:rsidRPr="00270F3E">
        <w:t xml:space="preserve">Drive funding decisions based on current data and evidence-based research </w:t>
      </w:r>
    </w:p>
    <w:p w14:paraId="56BAF613" w14:textId="77777777" w:rsidR="00270F3E" w:rsidRPr="00270F3E" w:rsidRDefault="00270F3E" w:rsidP="00270F3E">
      <w:pPr>
        <w:pStyle w:val="8"/>
      </w:pPr>
      <w:r w:rsidRPr="00270F3E">
        <w:t>Focus on sustainability concepts of funded activities from the beginning</w:t>
      </w:r>
    </w:p>
    <w:p w14:paraId="5D7F1144" w14:textId="77777777" w:rsidR="00270F3E" w:rsidRPr="00270F3E" w:rsidRDefault="00270F3E" w:rsidP="00270F3E">
      <w:pPr>
        <w:pStyle w:val="8"/>
      </w:pPr>
      <w:r w:rsidRPr="00270F3E">
        <w:t xml:space="preserve">Prioritize innovative and nontraditional solutions </w:t>
      </w:r>
    </w:p>
    <w:p w14:paraId="239E8DEA" w14:textId="6EC639CA" w:rsidR="00646630" w:rsidRDefault="00270F3E" w:rsidP="00270F3E">
      <w:pPr>
        <w:pStyle w:val="8"/>
      </w:pPr>
      <w:r w:rsidRPr="00270F3E">
        <w:t>Fund solutions and programs that do not have alternative funding sources</w:t>
      </w:r>
    </w:p>
    <w:p w14:paraId="4DE4B02A" w14:textId="675EDF12" w:rsidR="00646630" w:rsidRDefault="009C6DB4" w:rsidP="00A519F1">
      <w:pPr>
        <w:pStyle w:val="2"/>
        <w:spacing w:after="60"/>
        <w:rPr>
          <w:rFonts w:eastAsiaTheme="minorEastAsia" w:cstheme="minorBidi"/>
        </w:rPr>
      </w:pPr>
      <w:r>
        <w:rPr>
          <w:noProof/>
        </w:rPr>
        <w:drawing>
          <wp:inline distT="0" distB="0" distL="0" distR="0" wp14:anchorId="3DA0B30B" wp14:editId="0D5F511C">
            <wp:extent cx="1081377" cy="267952"/>
            <wp:effectExtent l="0" t="0" r="5080" b="0"/>
            <wp:docPr id="368716966"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094410" cy="271181"/>
                    </a:xfrm>
                    <a:prstGeom prst="rect">
                      <a:avLst/>
                    </a:prstGeom>
                  </pic:spPr>
                </pic:pic>
              </a:graphicData>
            </a:graphic>
          </wp:inline>
        </w:drawing>
      </w:r>
    </w:p>
    <w:p w14:paraId="048FCCD1" w14:textId="58C948BF" w:rsidR="003B55FC" w:rsidRPr="006C3E74" w:rsidRDefault="009C6DB4" w:rsidP="006C3E74">
      <w:pPr>
        <w:pStyle w:val="7"/>
        <w:rPr>
          <w:rFonts w:eastAsiaTheme="minorEastAsia"/>
        </w:rPr>
      </w:pPr>
      <w:r w:rsidRPr="009C6DB4">
        <w:rPr>
          <w:rFonts w:eastAsiaTheme="minorEastAsia"/>
        </w:rPr>
        <w:t>Current Strategic Priorities and Projects</w:t>
      </w:r>
    </w:p>
    <w:tbl>
      <w:tblPr>
        <w:tblW w:w="0" w:type="auto"/>
        <w:tblLayout w:type="fixed"/>
        <w:tblCellMar>
          <w:left w:w="0" w:type="dxa"/>
          <w:right w:w="0" w:type="dxa"/>
        </w:tblCellMar>
        <w:tblLook w:val="04A0" w:firstRow="1" w:lastRow="0" w:firstColumn="1" w:lastColumn="0" w:noHBand="0" w:noVBand="1"/>
      </w:tblPr>
      <w:tblGrid>
        <w:gridCol w:w="5750"/>
      </w:tblGrid>
      <w:tr w:rsidR="00E035D1" w:rsidRPr="00E035D1" w14:paraId="3E703A67" w14:textId="77777777" w:rsidTr="003C2C3C">
        <w:trPr>
          <w:trHeight w:val="20"/>
        </w:trPr>
        <w:tc>
          <w:tcPr>
            <w:tcW w:w="5750" w:type="dxa"/>
            <w:tcBorders>
              <w:top w:val="single" w:sz="8" w:space="0" w:color="000000"/>
              <w:left w:val="single" w:sz="8" w:space="0" w:color="000000"/>
              <w:right w:val="single" w:sz="8" w:space="0" w:color="000000"/>
            </w:tcBorders>
            <w:shd w:val="clear" w:color="auto" w:fill="3A3A3A"/>
            <w:tcMar>
              <w:top w:w="15" w:type="dxa"/>
              <w:left w:w="96" w:type="dxa"/>
              <w:bottom w:w="0" w:type="dxa"/>
              <w:right w:w="96" w:type="dxa"/>
            </w:tcMar>
            <w:vAlign w:val="center"/>
            <w:hideMark/>
          </w:tcPr>
          <w:p w14:paraId="0E145E3E"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Strategic Priorities and Projects</w:t>
            </w:r>
          </w:p>
        </w:tc>
      </w:tr>
      <w:tr w:rsidR="00E035D1" w:rsidRPr="00E035D1" w14:paraId="4EB27E2E" w14:textId="77777777" w:rsidTr="003C2C3C">
        <w:trPr>
          <w:trHeight w:val="360"/>
        </w:trPr>
        <w:tc>
          <w:tcPr>
            <w:tcW w:w="5750" w:type="dxa"/>
            <w:tcBorders>
              <w:left w:val="single" w:sz="8" w:space="0" w:color="000000"/>
              <w:right w:val="single" w:sz="8" w:space="0" w:color="000000"/>
            </w:tcBorders>
            <w:shd w:val="clear" w:color="auto" w:fill="333399"/>
            <w:tcMar>
              <w:top w:w="15" w:type="dxa"/>
              <w:left w:w="96" w:type="dxa"/>
              <w:bottom w:w="0" w:type="dxa"/>
              <w:right w:w="96" w:type="dxa"/>
            </w:tcMar>
            <w:vAlign w:val="center"/>
            <w:hideMark/>
          </w:tcPr>
          <w:p w14:paraId="727D5F00" w14:textId="77777777" w:rsidR="00E035D1" w:rsidRPr="00E035D1" w:rsidRDefault="00E035D1" w:rsidP="003C2C3C">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Service Expansion and Enhancement</w:t>
            </w:r>
          </w:p>
        </w:tc>
      </w:tr>
      <w:tr w:rsidR="00E035D1" w:rsidRPr="00E035D1" w14:paraId="76393E06" w14:textId="77777777" w:rsidTr="003C2C3C">
        <w:trPr>
          <w:trHeight w:val="20"/>
        </w:trPr>
        <w:tc>
          <w:tcPr>
            <w:tcW w:w="5750" w:type="dxa"/>
            <w:tcBorders>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309F9C3B"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Hospital-Based SUD Integration</w:t>
            </w:r>
          </w:p>
        </w:tc>
      </w:tr>
      <w:tr w:rsidR="00E035D1" w:rsidRPr="00E035D1" w14:paraId="5742FA81" w14:textId="77777777" w:rsidTr="00E035D1">
        <w:trPr>
          <w:trHeight w:val="20"/>
        </w:trPr>
        <w:tc>
          <w:tcPr>
            <w:tcW w:w="5750" w:type="dxa"/>
            <w:tcBorders>
              <w:top w:val="single" w:sz="8" w:space="0" w:color="000000"/>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0D0D6E09"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Strategies to Enhance Services</w:t>
            </w:r>
          </w:p>
        </w:tc>
      </w:tr>
      <w:tr w:rsidR="00E035D1" w:rsidRPr="00E035D1" w14:paraId="37B837DE" w14:textId="77777777" w:rsidTr="00E035D1">
        <w:trPr>
          <w:trHeight w:val="20"/>
        </w:trPr>
        <w:tc>
          <w:tcPr>
            <w:tcW w:w="5750" w:type="dxa"/>
            <w:tcBorders>
              <w:top w:val="single" w:sz="8" w:space="0" w:color="000000"/>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3F90F949"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Mobile Addiction Services</w:t>
            </w:r>
          </w:p>
        </w:tc>
      </w:tr>
      <w:tr w:rsidR="00E035D1" w:rsidRPr="00E035D1" w14:paraId="1A67DB0B" w14:textId="77777777" w:rsidTr="00E035D1">
        <w:trPr>
          <w:trHeight w:val="20"/>
        </w:trPr>
        <w:tc>
          <w:tcPr>
            <w:tcW w:w="5750" w:type="dxa"/>
            <w:tcBorders>
              <w:top w:val="single" w:sz="8" w:space="0" w:color="000000"/>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31440B07"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Supporting Syringe Service Programs</w:t>
            </w:r>
          </w:p>
        </w:tc>
      </w:tr>
      <w:tr w:rsidR="00E035D1" w:rsidRPr="00E035D1" w14:paraId="61E9EBE8" w14:textId="77777777" w:rsidTr="003C2C3C">
        <w:trPr>
          <w:trHeight w:val="20"/>
        </w:trPr>
        <w:tc>
          <w:tcPr>
            <w:tcW w:w="5750" w:type="dxa"/>
            <w:tcBorders>
              <w:top w:val="single" w:sz="8" w:space="0" w:color="000000"/>
              <w:left w:val="single" w:sz="8" w:space="0" w:color="000000"/>
              <w:right w:val="single" w:sz="8" w:space="0" w:color="000000"/>
            </w:tcBorders>
            <w:tcMar>
              <w:top w:w="15" w:type="dxa"/>
              <w:left w:w="96" w:type="dxa"/>
              <w:bottom w:w="0" w:type="dxa"/>
              <w:right w:w="96" w:type="dxa"/>
            </w:tcMar>
            <w:vAlign w:val="center"/>
            <w:hideMark/>
          </w:tcPr>
          <w:p w14:paraId="1D4B041F"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Access to Recovery</w:t>
            </w:r>
          </w:p>
        </w:tc>
      </w:tr>
      <w:tr w:rsidR="00E035D1" w:rsidRPr="00E035D1" w14:paraId="76FCE8C8" w14:textId="77777777" w:rsidTr="003C2C3C">
        <w:trPr>
          <w:trHeight w:val="360"/>
        </w:trPr>
        <w:tc>
          <w:tcPr>
            <w:tcW w:w="5750" w:type="dxa"/>
            <w:tcBorders>
              <w:left w:val="single" w:sz="8" w:space="0" w:color="000000"/>
              <w:right w:val="single" w:sz="8" w:space="0" w:color="000000"/>
            </w:tcBorders>
            <w:shd w:val="clear" w:color="auto" w:fill="004F88"/>
            <w:tcMar>
              <w:top w:w="15" w:type="dxa"/>
              <w:left w:w="96" w:type="dxa"/>
              <w:bottom w:w="0" w:type="dxa"/>
              <w:right w:w="96" w:type="dxa"/>
            </w:tcMar>
            <w:vAlign w:val="center"/>
            <w:hideMark/>
          </w:tcPr>
          <w:p w14:paraId="660C0A88"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Equity</w:t>
            </w:r>
          </w:p>
        </w:tc>
      </w:tr>
      <w:tr w:rsidR="00E035D1" w:rsidRPr="00E035D1" w14:paraId="15127981" w14:textId="77777777" w:rsidTr="003C2C3C">
        <w:trPr>
          <w:trHeight w:val="20"/>
        </w:trPr>
        <w:tc>
          <w:tcPr>
            <w:tcW w:w="5750" w:type="dxa"/>
            <w:tcBorders>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5F7B37A4"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Mosaic – Community Grant-Making</w:t>
            </w:r>
          </w:p>
        </w:tc>
      </w:tr>
      <w:tr w:rsidR="00E035D1" w:rsidRPr="00E035D1" w14:paraId="2DEAD6F5" w14:textId="77777777" w:rsidTr="00E035D1">
        <w:trPr>
          <w:trHeight w:val="20"/>
        </w:trPr>
        <w:tc>
          <w:tcPr>
            <w:tcW w:w="5750" w:type="dxa"/>
            <w:tcBorders>
              <w:top w:val="single" w:sz="8" w:space="0" w:color="000000"/>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00CC0510"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Redefining Community Wellness</w:t>
            </w:r>
          </w:p>
        </w:tc>
      </w:tr>
      <w:tr w:rsidR="00E035D1" w:rsidRPr="00E035D1" w14:paraId="6E7E76AF" w14:textId="77777777" w:rsidTr="003C2C3C">
        <w:trPr>
          <w:trHeight w:val="20"/>
        </w:trPr>
        <w:tc>
          <w:tcPr>
            <w:tcW w:w="5750" w:type="dxa"/>
            <w:tcBorders>
              <w:top w:val="single" w:sz="8" w:space="0" w:color="000000"/>
              <w:left w:val="single" w:sz="8" w:space="0" w:color="000000"/>
              <w:right w:val="single" w:sz="8" w:space="0" w:color="000000"/>
            </w:tcBorders>
            <w:tcMar>
              <w:top w:w="15" w:type="dxa"/>
              <w:left w:w="96" w:type="dxa"/>
              <w:bottom w:w="0" w:type="dxa"/>
              <w:right w:w="96" w:type="dxa"/>
            </w:tcMar>
            <w:vAlign w:val="center"/>
            <w:hideMark/>
          </w:tcPr>
          <w:p w14:paraId="25454BED"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Black and Latino Men Re-Entry Program</w:t>
            </w:r>
          </w:p>
        </w:tc>
      </w:tr>
      <w:tr w:rsidR="00E035D1" w:rsidRPr="00E035D1" w14:paraId="70C0CC2A" w14:textId="77777777" w:rsidTr="003C2C3C">
        <w:trPr>
          <w:trHeight w:val="360"/>
        </w:trPr>
        <w:tc>
          <w:tcPr>
            <w:tcW w:w="5750" w:type="dxa"/>
            <w:tcBorders>
              <w:left w:val="single" w:sz="8" w:space="0" w:color="auto"/>
              <w:right w:val="single" w:sz="8" w:space="0" w:color="auto"/>
            </w:tcBorders>
            <w:shd w:val="clear" w:color="auto" w:fill="66008A"/>
            <w:tcMar>
              <w:top w:w="15" w:type="dxa"/>
              <w:left w:w="96" w:type="dxa"/>
              <w:bottom w:w="0" w:type="dxa"/>
              <w:right w:w="96" w:type="dxa"/>
            </w:tcMar>
            <w:vAlign w:val="center"/>
            <w:hideMark/>
          </w:tcPr>
          <w:p w14:paraId="049C06E2"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Workforce Development</w:t>
            </w:r>
          </w:p>
        </w:tc>
      </w:tr>
      <w:tr w:rsidR="00E035D1" w:rsidRPr="00E035D1" w14:paraId="5C3CB9DB" w14:textId="77777777" w:rsidTr="003C2C3C">
        <w:trPr>
          <w:trHeight w:val="20"/>
        </w:trPr>
        <w:tc>
          <w:tcPr>
            <w:tcW w:w="5750" w:type="dxa"/>
            <w:tcBorders>
              <w:left w:val="single" w:sz="8" w:space="0" w:color="000000"/>
              <w:right w:val="single" w:sz="8" w:space="0" w:color="000000"/>
            </w:tcBorders>
            <w:tcMar>
              <w:top w:w="15" w:type="dxa"/>
              <w:left w:w="96" w:type="dxa"/>
              <w:bottom w:w="0" w:type="dxa"/>
              <w:right w:w="96" w:type="dxa"/>
            </w:tcMar>
            <w:vAlign w:val="center"/>
            <w:hideMark/>
          </w:tcPr>
          <w:p w14:paraId="2F654CB6"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Expanding SUD Workforce (Student Loan Repayment)</w:t>
            </w:r>
          </w:p>
        </w:tc>
      </w:tr>
      <w:tr w:rsidR="00E035D1" w:rsidRPr="00E035D1" w14:paraId="0D5F6C4D" w14:textId="77777777" w:rsidTr="003C2C3C">
        <w:trPr>
          <w:trHeight w:val="360"/>
        </w:trPr>
        <w:tc>
          <w:tcPr>
            <w:tcW w:w="5750" w:type="dxa"/>
            <w:tcBorders>
              <w:left w:val="single" w:sz="8" w:space="0" w:color="000000"/>
              <w:right w:val="single" w:sz="8" w:space="0" w:color="000000"/>
            </w:tcBorders>
            <w:shd w:val="clear" w:color="auto" w:fill="8A008A"/>
            <w:tcMar>
              <w:top w:w="15" w:type="dxa"/>
              <w:left w:w="96" w:type="dxa"/>
              <w:bottom w:w="0" w:type="dxa"/>
              <w:right w:w="96" w:type="dxa"/>
            </w:tcMar>
            <w:vAlign w:val="center"/>
            <w:hideMark/>
          </w:tcPr>
          <w:p w14:paraId="20B2FB4D"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Social Determinants of Health (SDOH)</w:t>
            </w:r>
          </w:p>
        </w:tc>
      </w:tr>
      <w:tr w:rsidR="00E035D1" w:rsidRPr="00E035D1" w14:paraId="1511C663" w14:textId="77777777" w:rsidTr="003C2C3C">
        <w:trPr>
          <w:trHeight w:val="20"/>
        </w:trPr>
        <w:tc>
          <w:tcPr>
            <w:tcW w:w="5750" w:type="dxa"/>
            <w:tcBorders>
              <w:left w:val="single" w:sz="8" w:space="0" w:color="000000"/>
              <w:right w:val="single" w:sz="8" w:space="0" w:color="000000"/>
            </w:tcBorders>
            <w:tcMar>
              <w:top w:w="15" w:type="dxa"/>
              <w:left w:w="96" w:type="dxa"/>
              <w:bottom w:w="0" w:type="dxa"/>
              <w:right w:w="96" w:type="dxa"/>
            </w:tcMar>
            <w:vAlign w:val="center"/>
            <w:hideMark/>
          </w:tcPr>
          <w:p w14:paraId="20CA89B6"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Low-Barrier Housing &amp; Homeless Supports</w:t>
            </w:r>
          </w:p>
        </w:tc>
      </w:tr>
      <w:tr w:rsidR="00E035D1" w:rsidRPr="00E035D1" w14:paraId="727C6ED8" w14:textId="77777777" w:rsidTr="003C2C3C">
        <w:trPr>
          <w:trHeight w:val="360"/>
        </w:trPr>
        <w:tc>
          <w:tcPr>
            <w:tcW w:w="5750" w:type="dxa"/>
            <w:tcBorders>
              <w:left w:val="single" w:sz="8" w:space="0" w:color="000000"/>
              <w:right w:val="single" w:sz="8" w:space="0" w:color="000000"/>
            </w:tcBorders>
            <w:shd w:val="clear" w:color="auto" w:fill="A20064"/>
            <w:tcMar>
              <w:top w:w="15" w:type="dxa"/>
              <w:left w:w="96" w:type="dxa"/>
              <w:bottom w:w="0" w:type="dxa"/>
              <w:right w:w="96" w:type="dxa"/>
            </w:tcMar>
            <w:vAlign w:val="center"/>
            <w:hideMark/>
          </w:tcPr>
          <w:p w14:paraId="65F49170" w14:textId="77777777" w:rsidR="00E035D1" w:rsidRPr="00E035D1" w:rsidRDefault="00E035D1" w:rsidP="003C2C3C">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Data Collection and Analysis</w:t>
            </w:r>
          </w:p>
        </w:tc>
      </w:tr>
      <w:tr w:rsidR="00E035D1" w:rsidRPr="00E035D1" w14:paraId="07D78F2C" w14:textId="77777777" w:rsidTr="003C2C3C">
        <w:trPr>
          <w:trHeight w:val="20"/>
        </w:trPr>
        <w:tc>
          <w:tcPr>
            <w:tcW w:w="5750" w:type="dxa"/>
            <w:tcBorders>
              <w:left w:val="single" w:sz="8" w:space="0" w:color="000000"/>
              <w:right w:val="single" w:sz="8" w:space="0" w:color="000000"/>
            </w:tcBorders>
            <w:tcMar>
              <w:top w:w="15" w:type="dxa"/>
              <w:left w:w="96" w:type="dxa"/>
              <w:bottom w:w="0" w:type="dxa"/>
              <w:right w:w="96" w:type="dxa"/>
            </w:tcMar>
            <w:vAlign w:val="center"/>
            <w:hideMark/>
          </w:tcPr>
          <w:p w14:paraId="2AB549A9"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Research &amp; Data Analysis</w:t>
            </w:r>
          </w:p>
        </w:tc>
      </w:tr>
      <w:tr w:rsidR="00E035D1" w:rsidRPr="00E035D1" w14:paraId="4AD03527" w14:textId="77777777" w:rsidTr="003C2C3C">
        <w:trPr>
          <w:trHeight w:val="360"/>
        </w:trPr>
        <w:tc>
          <w:tcPr>
            <w:tcW w:w="5750" w:type="dxa"/>
            <w:tcBorders>
              <w:left w:val="single" w:sz="8" w:space="0" w:color="000000"/>
              <w:right w:val="single" w:sz="8" w:space="0" w:color="000000"/>
            </w:tcBorders>
            <w:shd w:val="clear" w:color="auto" w:fill="D00000"/>
            <w:tcMar>
              <w:top w:w="15" w:type="dxa"/>
              <w:left w:w="96" w:type="dxa"/>
              <w:bottom w:w="0" w:type="dxa"/>
              <w:right w:w="96" w:type="dxa"/>
            </w:tcMar>
            <w:vAlign w:val="center"/>
            <w:hideMark/>
          </w:tcPr>
          <w:p w14:paraId="739C35FE"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Family Supports</w:t>
            </w:r>
          </w:p>
        </w:tc>
      </w:tr>
      <w:tr w:rsidR="00E035D1" w:rsidRPr="00E035D1" w14:paraId="379C1CDD" w14:textId="77777777" w:rsidTr="003C2C3C">
        <w:trPr>
          <w:trHeight w:val="20"/>
        </w:trPr>
        <w:tc>
          <w:tcPr>
            <w:tcW w:w="5750" w:type="dxa"/>
            <w:tcBorders>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3093F7F4"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Peer Family &amp; Grief Supports</w:t>
            </w:r>
          </w:p>
        </w:tc>
      </w:tr>
      <w:tr w:rsidR="00E035D1" w:rsidRPr="00E035D1" w14:paraId="1B3D3806" w14:textId="77777777" w:rsidTr="00E035D1">
        <w:trPr>
          <w:trHeight w:val="20"/>
        </w:trPr>
        <w:tc>
          <w:tcPr>
            <w:tcW w:w="5750" w:type="dxa"/>
            <w:tcBorders>
              <w:top w:val="single" w:sz="8" w:space="0" w:color="000000"/>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7B0C203A"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Community Innovation &amp; Prevention</w:t>
            </w:r>
          </w:p>
        </w:tc>
      </w:tr>
      <w:tr w:rsidR="00E035D1" w:rsidRPr="00E035D1" w14:paraId="5488656C" w14:textId="77777777" w:rsidTr="003C2C3C">
        <w:trPr>
          <w:trHeight w:val="20"/>
        </w:trPr>
        <w:tc>
          <w:tcPr>
            <w:tcW w:w="5750" w:type="dxa"/>
            <w:tcBorders>
              <w:top w:val="single" w:sz="8" w:space="0" w:color="000000"/>
              <w:left w:val="single" w:sz="8" w:space="0" w:color="000000"/>
              <w:right w:val="single" w:sz="8" w:space="0" w:color="000000"/>
            </w:tcBorders>
            <w:tcMar>
              <w:top w:w="15" w:type="dxa"/>
              <w:left w:w="96" w:type="dxa"/>
              <w:bottom w:w="0" w:type="dxa"/>
              <w:right w:w="96" w:type="dxa"/>
            </w:tcMar>
            <w:vAlign w:val="center"/>
            <w:hideMark/>
          </w:tcPr>
          <w:p w14:paraId="169B07D6"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Youth Engagement &amp; Intervention</w:t>
            </w:r>
          </w:p>
        </w:tc>
      </w:tr>
      <w:tr w:rsidR="00E035D1" w:rsidRPr="00E035D1" w14:paraId="31B3EFE7" w14:textId="77777777" w:rsidTr="003C2C3C">
        <w:trPr>
          <w:trHeight w:val="360"/>
        </w:trPr>
        <w:tc>
          <w:tcPr>
            <w:tcW w:w="5750" w:type="dxa"/>
            <w:tcBorders>
              <w:left w:val="single" w:sz="8" w:space="0" w:color="000000"/>
              <w:right w:val="single" w:sz="8" w:space="0" w:color="000000"/>
            </w:tcBorders>
            <w:shd w:val="clear" w:color="auto" w:fill="2F7400"/>
            <w:tcMar>
              <w:top w:w="15" w:type="dxa"/>
              <w:left w:w="96" w:type="dxa"/>
              <w:bottom w:w="0" w:type="dxa"/>
              <w:right w:w="96" w:type="dxa"/>
            </w:tcMar>
            <w:vAlign w:val="center"/>
            <w:hideMark/>
          </w:tcPr>
          <w:p w14:paraId="0FA7C16B"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Administrative Costs</w:t>
            </w:r>
          </w:p>
        </w:tc>
      </w:tr>
      <w:tr w:rsidR="00E035D1" w:rsidRPr="00E035D1" w14:paraId="32B269D8" w14:textId="77777777" w:rsidTr="003C2C3C">
        <w:trPr>
          <w:trHeight w:val="20"/>
        </w:trPr>
        <w:tc>
          <w:tcPr>
            <w:tcW w:w="5750" w:type="dxa"/>
            <w:tcBorders>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5F073613"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Staffing &amp; Administrative Costs</w:t>
            </w:r>
          </w:p>
        </w:tc>
      </w:tr>
      <w:tr w:rsidR="00E035D1" w:rsidRPr="00E035D1" w14:paraId="0B58C96E" w14:textId="77777777" w:rsidTr="003C2C3C">
        <w:trPr>
          <w:trHeight w:val="20"/>
        </w:trPr>
        <w:tc>
          <w:tcPr>
            <w:tcW w:w="5750" w:type="dxa"/>
            <w:tcBorders>
              <w:top w:val="single" w:sz="8" w:space="0" w:color="000000"/>
              <w:left w:val="single" w:sz="8" w:space="0" w:color="000000"/>
              <w:right w:val="single" w:sz="8" w:space="0" w:color="000000"/>
            </w:tcBorders>
            <w:tcMar>
              <w:top w:w="15" w:type="dxa"/>
              <w:left w:w="96" w:type="dxa"/>
              <w:bottom w:w="0" w:type="dxa"/>
              <w:right w:w="96" w:type="dxa"/>
            </w:tcMar>
            <w:vAlign w:val="center"/>
            <w:hideMark/>
          </w:tcPr>
          <w:p w14:paraId="01934F60"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Attorney General’s Office Additional Remediation</w:t>
            </w:r>
          </w:p>
        </w:tc>
      </w:tr>
      <w:tr w:rsidR="00E035D1" w:rsidRPr="00E035D1" w14:paraId="359E8BEE" w14:textId="77777777" w:rsidTr="003C2C3C">
        <w:trPr>
          <w:trHeight w:val="360"/>
        </w:trPr>
        <w:tc>
          <w:tcPr>
            <w:tcW w:w="5750" w:type="dxa"/>
            <w:tcBorders>
              <w:left w:val="single" w:sz="8" w:space="0" w:color="000000"/>
              <w:right w:val="single" w:sz="8" w:space="0" w:color="000000"/>
            </w:tcBorders>
            <w:shd w:val="clear" w:color="auto" w:fill="007BB8"/>
            <w:tcMar>
              <w:top w:w="15" w:type="dxa"/>
              <w:left w:w="96" w:type="dxa"/>
              <w:bottom w:w="0" w:type="dxa"/>
              <w:right w:w="96" w:type="dxa"/>
            </w:tcMar>
            <w:vAlign w:val="center"/>
            <w:hideMark/>
          </w:tcPr>
          <w:p w14:paraId="6834333D"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b/>
                <w:bCs/>
                <w:color w:val="FFFFFF"/>
                <w:kern w:val="0"/>
                <w:sz w:val="24"/>
                <w:szCs w:val="24"/>
                <w14:ligatures w14:val="none"/>
              </w:rPr>
              <w:t>Capacity Building and Supports</w:t>
            </w:r>
          </w:p>
        </w:tc>
      </w:tr>
      <w:tr w:rsidR="00E035D1" w:rsidRPr="00E035D1" w14:paraId="0AEBCCD4" w14:textId="77777777" w:rsidTr="003C2C3C">
        <w:trPr>
          <w:trHeight w:val="20"/>
        </w:trPr>
        <w:tc>
          <w:tcPr>
            <w:tcW w:w="5750" w:type="dxa"/>
            <w:tcBorders>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1E6B06AD"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Care Mass – Municipal TTA</w:t>
            </w:r>
          </w:p>
        </w:tc>
      </w:tr>
      <w:tr w:rsidR="00E035D1" w:rsidRPr="00E035D1" w14:paraId="71B98D3A" w14:textId="77777777" w:rsidTr="00E035D1">
        <w:trPr>
          <w:trHeight w:val="20"/>
        </w:trPr>
        <w:tc>
          <w:tcPr>
            <w:tcW w:w="5750" w:type="dxa"/>
            <w:tcBorders>
              <w:top w:val="single" w:sz="8" w:space="0" w:color="000000"/>
              <w:left w:val="single" w:sz="8" w:space="0" w:color="000000"/>
              <w:bottom w:val="single" w:sz="8" w:space="0" w:color="000000"/>
              <w:right w:val="single" w:sz="8" w:space="0" w:color="000000"/>
            </w:tcBorders>
            <w:tcMar>
              <w:top w:w="15" w:type="dxa"/>
              <w:left w:w="96" w:type="dxa"/>
              <w:bottom w:w="0" w:type="dxa"/>
              <w:right w:w="96" w:type="dxa"/>
            </w:tcMar>
            <w:vAlign w:val="center"/>
            <w:hideMark/>
          </w:tcPr>
          <w:p w14:paraId="131D9A6A" w14:textId="77777777" w:rsidR="00E035D1" w:rsidRPr="00E035D1" w:rsidRDefault="00E035D1" w:rsidP="00E035D1">
            <w:pPr>
              <w:spacing w:line="276" w:lineRule="auto"/>
              <w:jc w:val="center"/>
              <w:rPr>
                <w:rFonts w:ascii="Arial" w:eastAsia="Times New Roman" w:hAnsi="Arial" w:cs="Arial"/>
                <w:kern w:val="0"/>
                <w:sz w:val="24"/>
                <w:szCs w:val="24"/>
                <w14:ligatures w14:val="none"/>
              </w:rPr>
            </w:pPr>
            <w:r w:rsidRPr="00E035D1">
              <w:rPr>
                <w:rFonts w:ascii="Aptos Narrow" w:eastAsia="Times New Roman" w:hAnsi="Aptos Narrow" w:cs="Calibri"/>
                <w:color w:val="000000"/>
                <w:kern w:val="0"/>
                <w:sz w:val="24"/>
                <w:szCs w:val="24"/>
                <w14:ligatures w14:val="none"/>
              </w:rPr>
              <w:t>Mosaic – Municipal TTA</w:t>
            </w:r>
          </w:p>
        </w:tc>
      </w:tr>
    </w:tbl>
    <w:p w14:paraId="25BFBC3F" w14:textId="30F25201" w:rsidR="008F2EBF" w:rsidRDefault="00E035D1" w:rsidP="008F2EBF">
      <w:pPr>
        <w:rPr>
          <w:color w:val="4A6A8C" w:themeColor="accent1" w:themeShade="BF"/>
          <w:sz w:val="24"/>
          <w:szCs w:val="24"/>
        </w:rPr>
      </w:pPr>
      <w:r>
        <w:rPr>
          <w:noProof/>
        </w:rPr>
        <w:lastRenderedPageBreak/>
        <w:drawing>
          <wp:inline distT="0" distB="0" distL="0" distR="0" wp14:anchorId="408132AF" wp14:editId="37824282">
            <wp:extent cx="1258230" cy="311774"/>
            <wp:effectExtent l="0" t="0" r="0" b="0"/>
            <wp:docPr id="1466400547"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6ED2ECDD" w14:textId="77777777" w:rsidR="007656B8" w:rsidRDefault="007656B8" w:rsidP="007656B8">
      <w:pPr>
        <w:pStyle w:val="7"/>
      </w:pPr>
      <w:r w:rsidRPr="007656B8">
        <w:t>Group Discussion: Future Vision for ORRF</w:t>
      </w:r>
    </w:p>
    <w:p w14:paraId="15E8436B" w14:textId="115E6EF2" w:rsidR="00465E29" w:rsidRPr="00C01145" w:rsidRDefault="00465E29" w:rsidP="00981D86">
      <w:pPr>
        <w:pStyle w:val="2"/>
      </w:pPr>
      <w:r w:rsidRPr="00C01145">
        <w:t xml:space="preserve">Text Box: </w:t>
      </w:r>
    </w:p>
    <w:p w14:paraId="4FF12586" w14:textId="77777777" w:rsidR="009C4881" w:rsidRPr="009C4881" w:rsidRDefault="009C4881" w:rsidP="009C4881">
      <w:proofErr w:type="spellStart"/>
      <w:r w:rsidRPr="009C4881">
        <w:t>Mentimeter</w:t>
      </w:r>
      <w:proofErr w:type="spellEnd"/>
      <w:r w:rsidRPr="009C4881">
        <w:t xml:space="preserve"> Activity and Live Discussion</w:t>
      </w:r>
    </w:p>
    <w:p w14:paraId="6D828838" w14:textId="77777777" w:rsidR="009C4881" w:rsidRDefault="009C4881" w:rsidP="009C4881">
      <w:r w:rsidRPr="009C4881">
        <w:t xml:space="preserve">What would a news headline look like in 2038 if we use ORRF funds effectively? </w:t>
      </w:r>
    </w:p>
    <w:p w14:paraId="0F624EE8" w14:textId="48AE9B24" w:rsidR="00B92A57" w:rsidRDefault="009C4881" w:rsidP="009C4881">
      <w:r w:rsidRPr="009C4881">
        <w:t>What does success look like for ORRF</w:t>
      </w:r>
      <w:r>
        <w:t xml:space="preserve"> spending?</w:t>
      </w:r>
    </w:p>
    <w:p w14:paraId="20E7514D" w14:textId="69249AC4" w:rsidR="00981D86" w:rsidRPr="006C35F4" w:rsidRDefault="00981D86" w:rsidP="009C4881">
      <w:pPr>
        <w:rPr>
          <w:color w:val="000000" w:themeColor="text1"/>
        </w:rPr>
      </w:pPr>
      <w:r>
        <w:rPr>
          <w:noProof/>
        </w:rPr>
        <w:drawing>
          <wp:inline distT="0" distB="0" distL="0" distR="0" wp14:anchorId="3C524378" wp14:editId="3AF32C82">
            <wp:extent cx="1258230" cy="311774"/>
            <wp:effectExtent l="0" t="0" r="0" b="0"/>
            <wp:docPr id="1288891220"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0DD2960A" w14:textId="64680EB4" w:rsidR="000B6697" w:rsidRDefault="00981D86" w:rsidP="00981D86">
      <w:pPr>
        <w:pStyle w:val="7"/>
      </w:pPr>
      <w:r w:rsidRPr="00981D86">
        <w:t>Group Discussion: Evaluation of Current Investments</w:t>
      </w:r>
    </w:p>
    <w:p w14:paraId="7FA58309" w14:textId="56193D56" w:rsidR="00981D86" w:rsidRPr="00981D86" w:rsidRDefault="00981D86" w:rsidP="00981D86">
      <w:pPr>
        <w:pStyle w:val="2"/>
      </w:pPr>
      <w:r w:rsidRPr="00981D86">
        <w:t>Text Box:</w:t>
      </w:r>
    </w:p>
    <w:p w14:paraId="6A7CD1FE" w14:textId="77777777" w:rsidR="00231204" w:rsidRPr="00231204" w:rsidRDefault="00231204" w:rsidP="00231204">
      <w:pPr>
        <w:rPr>
          <w:b/>
          <w:bCs/>
          <w:sz w:val="24"/>
          <w:szCs w:val="24"/>
        </w:rPr>
      </w:pPr>
      <w:r w:rsidRPr="00231204">
        <w:rPr>
          <w:b/>
          <w:bCs/>
          <w:sz w:val="24"/>
          <w:szCs w:val="24"/>
        </w:rPr>
        <w:t>Question:</w:t>
      </w:r>
    </w:p>
    <w:p w14:paraId="48378CF7" w14:textId="5190FDED" w:rsidR="000B6697" w:rsidRPr="000B6697" w:rsidRDefault="00231204" w:rsidP="000E31D5">
      <w:r w:rsidRPr="00231204">
        <w:t>How do we evaluate whether the current investments move us towards these headlines?</w:t>
      </w:r>
    </w:p>
    <w:p w14:paraId="0BADF73C" w14:textId="5C248403" w:rsidR="000B6697" w:rsidRPr="000B6697" w:rsidRDefault="00231204" w:rsidP="000B6697">
      <w:pPr>
        <w:rPr>
          <w:sz w:val="24"/>
          <w:szCs w:val="24"/>
        </w:rPr>
      </w:pPr>
      <w:r>
        <w:rPr>
          <w:noProof/>
        </w:rPr>
        <w:drawing>
          <wp:inline distT="0" distB="0" distL="0" distR="0" wp14:anchorId="7FE94B7D" wp14:editId="340209E6">
            <wp:extent cx="1258230" cy="311774"/>
            <wp:effectExtent l="0" t="0" r="0" b="0"/>
            <wp:docPr id="458241890"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297C7B8A" w14:textId="3F784FCC" w:rsidR="00EC0508" w:rsidRDefault="00EC0508" w:rsidP="00EC0508">
      <w:pPr>
        <w:pStyle w:val="7"/>
      </w:pPr>
      <w:r w:rsidRPr="00981D86">
        <w:t xml:space="preserve">Group Discussion: </w:t>
      </w:r>
      <w:r>
        <w:t>Prioritization</w:t>
      </w:r>
      <w:r w:rsidRPr="00981D86">
        <w:t xml:space="preserve"> of </w:t>
      </w:r>
      <w:r>
        <w:t>Future</w:t>
      </w:r>
      <w:r w:rsidRPr="00981D86">
        <w:t xml:space="preserve"> Investments</w:t>
      </w:r>
    </w:p>
    <w:p w14:paraId="0754EB16" w14:textId="77777777" w:rsidR="00EC0508" w:rsidRPr="00981D86" w:rsidRDefault="00EC0508" w:rsidP="00EC0508">
      <w:pPr>
        <w:pStyle w:val="2"/>
      </w:pPr>
      <w:r w:rsidRPr="00981D86">
        <w:t>Text Box:</w:t>
      </w:r>
    </w:p>
    <w:p w14:paraId="6B1C9E0F" w14:textId="77777777" w:rsidR="000E31D5" w:rsidRPr="00231204" w:rsidRDefault="000E31D5" w:rsidP="000E31D5">
      <w:pPr>
        <w:rPr>
          <w:b/>
          <w:bCs/>
          <w:sz w:val="24"/>
          <w:szCs w:val="24"/>
        </w:rPr>
      </w:pPr>
      <w:r w:rsidRPr="00231204">
        <w:rPr>
          <w:b/>
          <w:bCs/>
          <w:sz w:val="24"/>
          <w:szCs w:val="24"/>
        </w:rPr>
        <w:t>Question:</w:t>
      </w:r>
    </w:p>
    <w:p w14:paraId="0D7E5320" w14:textId="548072EB" w:rsidR="000B6697" w:rsidRDefault="000E31D5" w:rsidP="000E31D5">
      <w:r w:rsidRPr="000E31D5">
        <w:t>How would you prioritize future funds between these three important areas?</w:t>
      </w:r>
    </w:p>
    <w:p w14:paraId="5F0A4507" w14:textId="3EB4C51D" w:rsidR="006C3E74" w:rsidRPr="000B6697" w:rsidRDefault="006C3E74" w:rsidP="006C3E74">
      <w:pPr>
        <w:pStyle w:val="2"/>
      </w:pPr>
      <w:r>
        <w:t xml:space="preserve">Image 1: </w:t>
      </w:r>
      <w:r w:rsidR="002A5547">
        <w:t>Triangle - Three Questions</w:t>
      </w:r>
    </w:p>
    <w:p w14:paraId="4FB69C65" w14:textId="0DBB398D" w:rsidR="000B6697" w:rsidRDefault="00EC0508" w:rsidP="000B6697">
      <w:pPr>
        <w:rPr>
          <w:sz w:val="24"/>
          <w:szCs w:val="24"/>
        </w:rPr>
      </w:pPr>
      <w:r>
        <w:rPr>
          <w:noProof/>
          <w:sz w:val="24"/>
          <w:szCs w:val="24"/>
        </w:rPr>
        <w:drawing>
          <wp:inline distT="0" distB="0" distL="0" distR="0" wp14:anchorId="7B4DCC9D" wp14:editId="6ACC64DA">
            <wp:extent cx="2894742" cy="1097280"/>
            <wp:effectExtent l="19050" t="19050" r="20320" b="26670"/>
            <wp:docPr id="2122566224" name="Picture 27" descr="Photo of triangle with three questions to prioritize future investments. 1. Saving lives today 2. Changing the conditions that lead to addiction and overdose 3. Supporting the survivors of addiction and over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66224" name="Picture 27" descr="Photo of triangle with three questions to prioritize future investments. 1. Saving lives today 2. Changing the conditions that lead to addiction and overdose 3. Supporting the survivors of addiction and overdos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94742" cy="1097280"/>
                    </a:xfrm>
                    <a:prstGeom prst="rect">
                      <a:avLst/>
                    </a:prstGeom>
                    <a:noFill/>
                    <a:ln>
                      <a:solidFill>
                        <a:schemeClr val="tx1"/>
                      </a:solidFill>
                    </a:ln>
                  </pic:spPr>
                </pic:pic>
              </a:graphicData>
            </a:graphic>
          </wp:inline>
        </w:drawing>
      </w:r>
    </w:p>
    <w:p w14:paraId="29ED7069" w14:textId="6284B87B" w:rsidR="008E6823" w:rsidRPr="000B6697" w:rsidRDefault="008E6823" w:rsidP="000B6697">
      <w:pPr>
        <w:rPr>
          <w:sz w:val="24"/>
          <w:szCs w:val="24"/>
        </w:rPr>
      </w:pPr>
      <w:r>
        <w:rPr>
          <w:noProof/>
        </w:rPr>
        <w:drawing>
          <wp:inline distT="0" distB="0" distL="0" distR="0" wp14:anchorId="18A6222C" wp14:editId="3879C382">
            <wp:extent cx="1258230" cy="311774"/>
            <wp:effectExtent l="0" t="0" r="0" b="0"/>
            <wp:docPr id="1650128748"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6CE7C80C" w14:textId="77777777" w:rsidR="005C3751" w:rsidRDefault="005C3751" w:rsidP="005C3751">
      <w:pPr>
        <w:pStyle w:val="7"/>
      </w:pPr>
      <w:r w:rsidRPr="007656B8">
        <w:t>Group Discussion: Future Vision for ORRF</w:t>
      </w:r>
    </w:p>
    <w:p w14:paraId="12F27191" w14:textId="77777777" w:rsidR="005C3751" w:rsidRPr="00C01145" w:rsidRDefault="005C3751" w:rsidP="005C3751">
      <w:pPr>
        <w:pStyle w:val="2"/>
      </w:pPr>
      <w:r w:rsidRPr="00C01145">
        <w:t xml:space="preserve">Text Box: </w:t>
      </w:r>
    </w:p>
    <w:p w14:paraId="637E8F9F" w14:textId="77777777" w:rsidR="008E6823" w:rsidRPr="008E6823" w:rsidRDefault="008E6823" w:rsidP="000B6697">
      <w:pPr>
        <w:rPr>
          <w:b/>
          <w:bCs/>
        </w:rPr>
      </w:pPr>
      <w:r w:rsidRPr="008E6823">
        <w:rPr>
          <w:b/>
          <w:bCs/>
        </w:rPr>
        <w:t>Question:</w:t>
      </w:r>
    </w:p>
    <w:p w14:paraId="691D659C" w14:textId="1B428F42" w:rsidR="000B6697" w:rsidRPr="000B6697" w:rsidRDefault="008E6823" w:rsidP="000B6697">
      <w:pPr>
        <w:rPr>
          <w:sz w:val="24"/>
          <w:szCs w:val="24"/>
        </w:rPr>
      </w:pPr>
      <w:r w:rsidRPr="008E6823">
        <w:t>How do we evaluate whether future investments move us towards these headlines?</w:t>
      </w:r>
    </w:p>
    <w:p w14:paraId="6F70C7EA" w14:textId="77777777" w:rsidR="000B6697" w:rsidRPr="000B6697" w:rsidRDefault="000B6697" w:rsidP="000B6697">
      <w:pPr>
        <w:rPr>
          <w:sz w:val="24"/>
          <w:szCs w:val="24"/>
        </w:rPr>
      </w:pPr>
    </w:p>
    <w:p w14:paraId="4E1283B0" w14:textId="3A516B44" w:rsidR="000B6697" w:rsidRPr="000B6697" w:rsidRDefault="008E6823" w:rsidP="000B6697">
      <w:pPr>
        <w:rPr>
          <w:sz w:val="24"/>
          <w:szCs w:val="24"/>
        </w:rPr>
      </w:pPr>
      <w:r>
        <w:rPr>
          <w:noProof/>
        </w:rPr>
        <w:drawing>
          <wp:inline distT="0" distB="0" distL="0" distR="0" wp14:anchorId="79CB5EDD" wp14:editId="0A0346E4">
            <wp:extent cx="1258230" cy="311774"/>
            <wp:effectExtent l="0" t="0" r="0" b="0"/>
            <wp:docPr id="1894446308"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600DB87D" w14:textId="54FCC6EA" w:rsidR="00AF6C6D" w:rsidRDefault="00AF6C6D" w:rsidP="00AF6C6D">
      <w:pPr>
        <w:pStyle w:val="7"/>
      </w:pPr>
      <w:r>
        <w:t>Wrap Up</w:t>
      </w:r>
    </w:p>
    <w:p w14:paraId="096B71D3" w14:textId="77777777" w:rsidR="00AF6C6D" w:rsidRPr="00C01145" w:rsidRDefault="00AF6C6D" w:rsidP="00AF6C6D">
      <w:pPr>
        <w:pStyle w:val="2"/>
      </w:pPr>
      <w:r w:rsidRPr="00C01145">
        <w:t xml:space="preserve">Text Box: </w:t>
      </w:r>
    </w:p>
    <w:p w14:paraId="145CCF75" w14:textId="77749033" w:rsidR="00AF6C6D" w:rsidRDefault="00AF6C6D" w:rsidP="00AF6C6D">
      <w:r>
        <w:t>What we achieved during today’s meeting</w:t>
      </w:r>
    </w:p>
    <w:p w14:paraId="11FD33F1" w14:textId="77777777" w:rsidR="002A5146" w:rsidRPr="002A5146" w:rsidRDefault="002A5146" w:rsidP="002A5146">
      <w:pPr>
        <w:pStyle w:val="8"/>
      </w:pPr>
      <w:r w:rsidRPr="002A5146">
        <w:t>Gathering background information and overarching themes from individual ORRF Council meetings (pre-read materials)</w:t>
      </w:r>
    </w:p>
    <w:p w14:paraId="39BE5C1C" w14:textId="77777777" w:rsidR="002A5146" w:rsidRPr="002A5146" w:rsidRDefault="002A5146" w:rsidP="002A5146">
      <w:pPr>
        <w:pStyle w:val="8"/>
      </w:pPr>
      <w:r w:rsidRPr="002A5146">
        <w:t>Clarity on current portfolio and available ORRF funds (pre-read materials)</w:t>
      </w:r>
    </w:p>
    <w:p w14:paraId="56E07F2A" w14:textId="77777777" w:rsidR="002A5146" w:rsidRPr="002A5146" w:rsidRDefault="002A5146" w:rsidP="002A5146">
      <w:pPr>
        <w:pStyle w:val="8"/>
      </w:pPr>
      <w:r w:rsidRPr="002A5146">
        <w:t>Communication of a timeline for ORRF strategic portfolio beginning in FY28</w:t>
      </w:r>
    </w:p>
    <w:p w14:paraId="7D7B6072" w14:textId="77777777" w:rsidR="002A5146" w:rsidRPr="002A5146" w:rsidRDefault="002A5146" w:rsidP="002A5146">
      <w:pPr>
        <w:pStyle w:val="8"/>
      </w:pPr>
      <w:r w:rsidRPr="002A5146">
        <w:t>Continued discussion on past and future ORRF portfolio vision, goals, and investment priorities</w:t>
      </w:r>
    </w:p>
    <w:p w14:paraId="091AD7C4" w14:textId="012FEEBA" w:rsidR="00AF6C6D" w:rsidRPr="000B6697" w:rsidRDefault="002A5146" w:rsidP="002A5146">
      <w:pPr>
        <w:pStyle w:val="8"/>
      </w:pPr>
      <w:r w:rsidRPr="002A5146">
        <w:t>Initiating conversation and planning for measuring success</w:t>
      </w:r>
    </w:p>
    <w:p w14:paraId="7FB2CD5E" w14:textId="2A14D0B6" w:rsidR="000B6697" w:rsidRDefault="002A5146" w:rsidP="00081A53">
      <w:pPr>
        <w:spacing w:before="40"/>
        <w:rPr>
          <w:noProof/>
          <w:color w:val="4A6A8C" w:themeColor="accent1" w:themeShade="BF"/>
          <w:sz w:val="24"/>
          <w:szCs w:val="24"/>
        </w:rPr>
      </w:pPr>
      <w:r>
        <w:rPr>
          <w:noProof/>
        </w:rPr>
        <w:lastRenderedPageBreak/>
        <w:drawing>
          <wp:inline distT="0" distB="0" distL="0" distR="0" wp14:anchorId="7B979428" wp14:editId="011BABA9">
            <wp:extent cx="1258230" cy="311774"/>
            <wp:effectExtent l="0" t="0" r="0" b="0"/>
            <wp:docPr id="1933801599"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1D6ECFE4" w14:textId="6AD70D24" w:rsidR="002C122E" w:rsidRDefault="002C122E" w:rsidP="002C122E">
      <w:pPr>
        <w:pStyle w:val="7"/>
      </w:pPr>
      <w:r>
        <w:t xml:space="preserve">Next Steps </w:t>
      </w:r>
    </w:p>
    <w:p w14:paraId="7FF1EFF9" w14:textId="39D50358" w:rsidR="009E7571" w:rsidRDefault="002C122E" w:rsidP="002C122E">
      <w:pPr>
        <w:pStyle w:val="2"/>
      </w:pPr>
      <w:r>
        <w:t xml:space="preserve">Image: </w:t>
      </w:r>
      <w:r w:rsidR="00F46A52">
        <w:t xml:space="preserve">Actions Items </w:t>
      </w:r>
    </w:p>
    <w:p w14:paraId="6D10638E" w14:textId="183DFA5F" w:rsidR="000B6697" w:rsidRDefault="009E7571" w:rsidP="000B6697">
      <w:pPr>
        <w:tabs>
          <w:tab w:val="left" w:pos="2770"/>
        </w:tabs>
        <w:spacing w:before="40"/>
        <w:rPr>
          <w:noProof/>
          <w:color w:val="4A6A8C" w:themeColor="accent1" w:themeShade="BF"/>
          <w:sz w:val="24"/>
          <w:szCs w:val="24"/>
        </w:rPr>
      </w:pPr>
      <w:r>
        <w:rPr>
          <w:noProof/>
          <w:color w:val="4A6A8C" w:themeColor="accent1" w:themeShade="BF"/>
          <w:sz w:val="24"/>
          <w:szCs w:val="24"/>
        </w:rPr>
        <w:drawing>
          <wp:inline distT="0" distB="0" distL="0" distR="0" wp14:anchorId="7CD59E99" wp14:editId="662359C2">
            <wp:extent cx="3637431" cy="1645920"/>
            <wp:effectExtent l="19050" t="19050" r="20320" b="11430"/>
            <wp:docPr id="1684206044" name="Picture 28" descr="Image of two horizontal arrows facing a square. Top arrow displays state actions items, and bottom arrow displays council action items. Square displays June 2026 Meeting Goals. Top arrow State Action Items: April -June 2026 Bullet 1. Use Insights from March 31st meeting to inform planning Bullet 2. Develop monitoring and evaluation process for or funded programs. Bullet 3. Begin developing program criteria to meet ORRF portfolio priorities. Bottom arrow Council Action Items: April-June 2026. Bullet 1. Review, post meeting materials and prepare feedback for June meeting. Square June 2026 Meeting Goals Bullet 1. Finalize portfolio priorities Bullet 2. Review monitoring and evaluation goals and process Bullet 3. Discuss program criteria to meet portfolio pri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206044" name="Picture 28" descr="Image of two horizontal arrows facing a square. Top arrow displays state actions items, and bottom arrow displays council action items. Square displays June 2026 Meeting Goals. Top arrow State Action Items: April -June 2026 Bullet 1. Use Insights from March 31st meeting to inform planning Bullet 2. Develop monitoring and evaluation process for or funded programs. Bullet 3. Begin developing program criteria to meet ORRF portfolio priorities. Bottom arrow Council Action Items: April-June 2026. Bullet 1. Review, post meeting materials and prepare feedback for June meeting. Square June 2026 Meeting Goals Bullet 1. Finalize portfolio priorities Bullet 2. Review monitoring and evaluation goals and process Bullet 3. Discuss program criteria to meet portfolio prioriti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37431" cy="1645920"/>
                    </a:xfrm>
                    <a:prstGeom prst="rect">
                      <a:avLst/>
                    </a:prstGeom>
                    <a:noFill/>
                    <a:ln>
                      <a:solidFill>
                        <a:schemeClr val="tx1"/>
                      </a:solidFill>
                    </a:ln>
                  </pic:spPr>
                </pic:pic>
              </a:graphicData>
            </a:graphic>
          </wp:inline>
        </w:drawing>
      </w:r>
      <w:r w:rsidR="000B6697">
        <w:rPr>
          <w:noProof/>
          <w:color w:val="4A6A8C" w:themeColor="accent1" w:themeShade="BF"/>
          <w:sz w:val="24"/>
          <w:szCs w:val="24"/>
        </w:rPr>
        <w:tab/>
      </w:r>
    </w:p>
    <w:p w14:paraId="4AD387AB" w14:textId="77777777" w:rsidR="00C70F0F" w:rsidRDefault="00C70F0F" w:rsidP="00C70F0F">
      <w:pPr>
        <w:pStyle w:val="7"/>
      </w:pPr>
      <w:r w:rsidRPr="00C3696E">
        <w:t xml:space="preserve">ORRF Advisory Council Strategic Planning Timeline </w:t>
      </w:r>
    </w:p>
    <w:p w14:paraId="300897FE" w14:textId="77777777" w:rsidR="00C70F0F" w:rsidRDefault="00C70F0F" w:rsidP="00C70F0F">
      <w:pPr>
        <w:pStyle w:val="2"/>
      </w:pPr>
      <w:r>
        <w:t xml:space="preserve">Image 1: </w:t>
      </w:r>
      <w:r w:rsidRPr="00E34AB2">
        <w:t>Strategic Planning Timeline</w:t>
      </w:r>
    </w:p>
    <w:p w14:paraId="14DDB483" w14:textId="3B0663E8" w:rsidR="00C70F0F" w:rsidRDefault="005F7B12" w:rsidP="00EE10AD">
      <w:pPr>
        <w:pStyle w:val="7"/>
      </w:pPr>
      <w:r>
        <w:rPr>
          <w:noProof/>
        </w:rPr>
        <w:drawing>
          <wp:inline distT="0" distB="0" distL="0" distR="0" wp14:anchorId="7F339B43" wp14:editId="330468CD">
            <wp:extent cx="3675707" cy="1612755"/>
            <wp:effectExtent l="19050" t="19050" r="20320" b="26035"/>
            <wp:docPr id="1622641006" name="Picture 21" descr="ORRF Strategic Planning Timeline presented for the second time, which  displays the months and year in the upper text box and the activities that occurred in the lower text box. 1. Upper Box September and December 2025 Council Meetings Lower Box Council Mentimeter survey and results 2. Upper Box January and March 2026 Lower Box Aligned Solutions partnership initiated and interviews with individual council members 3. Upper Box March 2026 Council Meeting Lower Box Discuss vision for strategic ORRF portfolio and FY28, and Aligning on goals and investment priorities 4. Upper Box June 2026 Council Meeting Lower Box Review outcomes from 03/31 meeting, discuss data and PM system, and finalize strategic portfolio for FY28 5. Upper Box FY27 Lower Box Review data collection processes and PM system, and solidify council's role in portfolio monitoring 6. Upper Box FY28 Lower Box ORRF strategic portfolio in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641006" name="Picture 21" descr="ORRF Strategic Planning Timeline presented for the second time, which  displays the months and year in the upper text box and the activities that occurred in the lower text box. 1. Upper Box September and December 2025 Council Meetings Lower Box Council Mentimeter survey and results 2. Upper Box January and March 2026 Lower Box Aligned Solutions partnership initiated and interviews with individual council members 3. Upper Box March 2026 Council Meeting Lower Box Discuss vision for strategic ORRF portfolio and FY28, and Aligning on goals and investment priorities 4. Upper Box June 2026 Council Meeting Lower Box Review outcomes from 03/31 meeting, discuss data and PM system, and finalize strategic portfolio for FY28 5. Upper Box FY27 Lower Box Review data collection processes and PM system, and solidify council's role in portfolio monitoring 6. Upper Box FY28 Lower Box ORRF strategic portfolio in place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5215" cy="1625702"/>
                    </a:xfrm>
                    <a:prstGeom prst="rect">
                      <a:avLst/>
                    </a:prstGeom>
                    <a:noFill/>
                    <a:ln>
                      <a:solidFill>
                        <a:sysClr val="windowText" lastClr="000000"/>
                      </a:solidFill>
                    </a:ln>
                  </pic:spPr>
                </pic:pic>
              </a:graphicData>
            </a:graphic>
          </wp:inline>
        </w:drawing>
      </w:r>
    </w:p>
    <w:p w14:paraId="1D0102C2" w14:textId="75E3BAF4" w:rsidR="00C70F0F" w:rsidRDefault="0053632B" w:rsidP="00EE10AD">
      <w:pPr>
        <w:pStyle w:val="7"/>
      </w:pPr>
      <w:r>
        <w:rPr>
          <w:noProof/>
        </w:rPr>
        <w:drawing>
          <wp:inline distT="0" distB="0" distL="0" distR="0" wp14:anchorId="3C881CED" wp14:editId="4CCA745B">
            <wp:extent cx="1258230" cy="311774"/>
            <wp:effectExtent l="0" t="0" r="0" b="0"/>
            <wp:docPr id="134107821" name="Picture 5" descr="Aligned Solutions logo">
              <a:extLst xmlns:a="http://schemas.openxmlformats.org/drawingml/2006/main">
                <a:ext uri="{FF2B5EF4-FFF2-40B4-BE49-F238E27FC236}">
                  <a16:creationId xmlns:a16="http://schemas.microsoft.com/office/drawing/2014/main" id="{7EE60D50-534B-774E-E955-8DC47816D1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12524" name="Picture 5" descr="Aligned Solutions logo">
                      <a:extLst>
                        <a:ext uri="{FF2B5EF4-FFF2-40B4-BE49-F238E27FC236}">
                          <a16:creationId xmlns:a16="http://schemas.microsoft.com/office/drawing/2014/main" id="{7EE60D50-534B-774E-E955-8DC47816D186}"/>
                        </a:ext>
                      </a:extLst>
                    </pic:cNvPr>
                    <pic:cNvPicPr>
                      <a:picLocks noChangeAspect="1"/>
                    </pic:cNvPicPr>
                  </pic:nvPicPr>
                  <pic:blipFill>
                    <a:blip r:embed="rId19"/>
                    <a:stretch>
                      <a:fillRect/>
                    </a:stretch>
                  </pic:blipFill>
                  <pic:spPr>
                    <a:xfrm>
                      <a:off x="0" y="0"/>
                      <a:ext cx="1258230" cy="311774"/>
                    </a:xfrm>
                    <a:prstGeom prst="rect">
                      <a:avLst/>
                    </a:prstGeom>
                  </pic:spPr>
                </pic:pic>
              </a:graphicData>
            </a:graphic>
          </wp:inline>
        </w:drawing>
      </w:r>
    </w:p>
    <w:p w14:paraId="50F71D8D" w14:textId="04AAFC9F" w:rsidR="00EE10AD" w:rsidRPr="00043021" w:rsidRDefault="0053632B" w:rsidP="00043021">
      <w:pPr>
        <w:pStyle w:val="7"/>
      </w:pPr>
      <w:r w:rsidRPr="00043021">
        <w:t>Thank You</w:t>
      </w:r>
    </w:p>
    <w:p w14:paraId="6786189D" w14:textId="1CAF6086" w:rsidR="00A904C9" w:rsidRPr="0029524B" w:rsidRDefault="00043021" w:rsidP="00043021">
      <w:pPr>
        <w:pStyle w:val="2"/>
        <w:rPr>
          <w:noProof/>
        </w:rPr>
      </w:pPr>
      <w:r>
        <w:rPr>
          <w:noProof/>
        </w:rPr>
        <w:t>Text Box</w:t>
      </w:r>
      <w:r w:rsidR="0029524B" w:rsidRPr="0029524B">
        <w:rPr>
          <w:noProof/>
        </w:rPr>
        <w:t xml:space="preserve"> </w:t>
      </w:r>
    </w:p>
    <w:p w14:paraId="5679AB3A" w14:textId="77777777" w:rsidR="00043021" w:rsidRPr="00043021" w:rsidRDefault="00043021" w:rsidP="00043021">
      <w:r w:rsidRPr="00043021">
        <w:t>Email Questions &amp; Comments to:</w:t>
      </w:r>
    </w:p>
    <w:p w14:paraId="24CC0C28" w14:textId="14AABA9F" w:rsidR="008D2AFB" w:rsidRDefault="00043021" w:rsidP="00043021">
      <w:r w:rsidRPr="00043021">
        <w:t>OpioidRecoveryandRemediationFund@mass.gov</w:t>
      </w:r>
    </w:p>
    <w:p w14:paraId="4069426E" w14:textId="77777777" w:rsidR="004B434A" w:rsidRDefault="004B434A" w:rsidP="00613918">
      <w:pPr>
        <w:pStyle w:val="3"/>
      </w:pPr>
    </w:p>
    <w:p w14:paraId="215DE646" w14:textId="2B662840" w:rsidR="00E067B3" w:rsidRPr="00F7088B" w:rsidRDefault="00E067B3" w:rsidP="00D13D74">
      <w:pPr>
        <w:pStyle w:val="4"/>
      </w:pPr>
    </w:p>
    <w:sectPr w:rsidR="00E067B3" w:rsidRPr="00F7088B" w:rsidSect="000C55DC">
      <w:headerReference w:type="default" r:id="rId25"/>
      <w:pgSz w:w="12240" w:h="15840"/>
      <w:pgMar w:top="720" w:right="72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B3B5F" w14:textId="77777777" w:rsidR="00107891" w:rsidRDefault="00107891" w:rsidP="00F10037">
      <w:r>
        <w:separator/>
      </w:r>
    </w:p>
  </w:endnote>
  <w:endnote w:type="continuationSeparator" w:id="0">
    <w:p w14:paraId="1B3E70A5" w14:textId="77777777" w:rsidR="00107891" w:rsidRDefault="00107891" w:rsidP="00F10037">
      <w:r>
        <w:continuationSeparator/>
      </w:r>
    </w:p>
  </w:endnote>
  <w:endnote w:type="continuationNotice" w:id="1">
    <w:p w14:paraId="121DC91B" w14:textId="77777777" w:rsidR="00107891" w:rsidRDefault="00107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9A4C3" w14:textId="77777777" w:rsidR="00107891" w:rsidRDefault="00107891" w:rsidP="00F10037">
      <w:r>
        <w:separator/>
      </w:r>
    </w:p>
  </w:footnote>
  <w:footnote w:type="continuationSeparator" w:id="0">
    <w:p w14:paraId="500852F4" w14:textId="77777777" w:rsidR="00107891" w:rsidRDefault="00107891" w:rsidP="00F10037">
      <w:r>
        <w:continuationSeparator/>
      </w:r>
    </w:p>
  </w:footnote>
  <w:footnote w:type="continuationNotice" w:id="1">
    <w:p w14:paraId="7E7EBAB6" w14:textId="77777777" w:rsidR="00107891" w:rsidRDefault="001078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97BBC" w14:textId="77777777" w:rsidR="007F7008" w:rsidRPr="007F7008" w:rsidRDefault="007F7008" w:rsidP="007F7008">
    <w:pPr>
      <w:keepNext/>
      <w:keepLines/>
      <w:jc w:val="center"/>
      <w:outlineLvl w:val="0"/>
      <w:rPr>
        <w:rFonts w:asciiTheme="majorHAnsi" w:eastAsiaTheme="majorEastAsia" w:hAnsiTheme="majorHAnsi" w:cstheme="majorBidi"/>
        <w:color w:val="4A6A8C" w:themeColor="accent1" w:themeShade="BF"/>
        <w:sz w:val="32"/>
        <w:szCs w:val="32"/>
      </w:rPr>
    </w:pPr>
    <w:bookmarkStart w:id="8" w:name="_Hlk161070970"/>
    <w:bookmarkEnd w:id="8"/>
    <w:r w:rsidRPr="007F7008">
      <w:rPr>
        <w:rFonts w:asciiTheme="majorHAnsi" w:eastAsia="Times New Roman" w:hAnsiTheme="majorHAnsi" w:cstheme="majorBidi"/>
        <w:color w:val="4A6A8C" w:themeColor="accent1" w:themeShade="BF"/>
        <w:sz w:val="32"/>
        <w:szCs w:val="32"/>
      </w:rPr>
      <w:t>ORRF Advisory Council Presentation</w:t>
    </w:r>
  </w:p>
  <w:p w14:paraId="7B67D577" w14:textId="77777777" w:rsidR="007F7008" w:rsidRPr="007F7008" w:rsidRDefault="007F7008" w:rsidP="007F7008">
    <w:pPr>
      <w:pStyle w:val="Header"/>
    </w:pPr>
  </w:p>
</w:hdr>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B073D"/>
    <w:multiLevelType w:val="hybridMultilevel"/>
    <w:tmpl w:val="B7AE0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8734F"/>
    <w:multiLevelType w:val="hybridMultilevel"/>
    <w:tmpl w:val="020A7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8F25F8"/>
    <w:multiLevelType w:val="hybridMultilevel"/>
    <w:tmpl w:val="EFC646AA"/>
    <w:lvl w:ilvl="0" w:tplc="39DAAF9C">
      <w:start w:val="1"/>
      <w:numFmt w:val="bullet"/>
      <w:pStyle w:val="8"/>
      <w:lvlText w:val=""/>
      <w:lvlJc w:val="left"/>
      <w:pPr>
        <w:ind w:left="720" w:hanging="360"/>
      </w:pPr>
      <w:rPr>
        <w:rFonts w:ascii="Symbol" w:hAnsi="Symbol" w:hint="default"/>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862985"/>
    <w:multiLevelType w:val="hybridMultilevel"/>
    <w:tmpl w:val="89F2A814"/>
    <w:lvl w:ilvl="0" w:tplc="37201550">
      <w:start w:val="1"/>
      <w:numFmt w:val="bullet"/>
      <w:lvlText w:val=""/>
      <w:lvlJc w:val="left"/>
      <w:pPr>
        <w:ind w:left="360" w:hanging="360"/>
      </w:pPr>
      <w:rPr>
        <w:rFonts w:ascii="Symbol" w:hAnsi="Symbol" w:hint="default"/>
      </w:rPr>
    </w:lvl>
    <w:lvl w:ilvl="1" w:tplc="FFFFFFFF" w:tentative="1">
      <w:start w:val="1"/>
      <w:numFmt w:val="bullet"/>
      <w:lvlText w:val="o"/>
      <w:lvlJc w:val="left"/>
      <w:pPr>
        <w:ind w:left="864" w:hanging="360"/>
      </w:pPr>
      <w:rPr>
        <w:rFonts w:ascii="Courier New" w:hAnsi="Courier New" w:cs="Courier New" w:hint="default"/>
      </w:rPr>
    </w:lvl>
    <w:lvl w:ilvl="2" w:tplc="FFFFFFFF" w:tentative="1">
      <w:start w:val="1"/>
      <w:numFmt w:val="bullet"/>
      <w:lvlText w:val=""/>
      <w:lvlJc w:val="left"/>
      <w:pPr>
        <w:ind w:left="1584" w:hanging="360"/>
      </w:pPr>
      <w:rPr>
        <w:rFonts w:ascii="Wingdings" w:hAnsi="Wingdings" w:hint="default"/>
      </w:rPr>
    </w:lvl>
    <w:lvl w:ilvl="3" w:tplc="FFFFFFFF" w:tentative="1">
      <w:start w:val="1"/>
      <w:numFmt w:val="bullet"/>
      <w:lvlText w:val=""/>
      <w:lvlJc w:val="left"/>
      <w:pPr>
        <w:ind w:left="2304" w:hanging="360"/>
      </w:pPr>
      <w:rPr>
        <w:rFonts w:ascii="Symbol" w:hAnsi="Symbol" w:hint="default"/>
      </w:rPr>
    </w:lvl>
    <w:lvl w:ilvl="4" w:tplc="FFFFFFFF" w:tentative="1">
      <w:start w:val="1"/>
      <w:numFmt w:val="bullet"/>
      <w:lvlText w:val="o"/>
      <w:lvlJc w:val="left"/>
      <w:pPr>
        <w:ind w:left="3024" w:hanging="360"/>
      </w:pPr>
      <w:rPr>
        <w:rFonts w:ascii="Courier New" w:hAnsi="Courier New" w:cs="Courier New" w:hint="default"/>
      </w:rPr>
    </w:lvl>
    <w:lvl w:ilvl="5" w:tplc="FFFFFFFF" w:tentative="1">
      <w:start w:val="1"/>
      <w:numFmt w:val="bullet"/>
      <w:lvlText w:val=""/>
      <w:lvlJc w:val="left"/>
      <w:pPr>
        <w:ind w:left="3744" w:hanging="360"/>
      </w:pPr>
      <w:rPr>
        <w:rFonts w:ascii="Wingdings" w:hAnsi="Wingdings" w:hint="default"/>
      </w:rPr>
    </w:lvl>
    <w:lvl w:ilvl="6" w:tplc="FFFFFFFF" w:tentative="1">
      <w:start w:val="1"/>
      <w:numFmt w:val="bullet"/>
      <w:lvlText w:val=""/>
      <w:lvlJc w:val="left"/>
      <w:pPr>
        <w:ind w:left="4464" w:hanging="360"/>
      </w:pPr>
      <w:rPr>
        <w:rFonts w:ascii="Symbol" w:hAnsi="Symbol" w:hint="default"/>
      </w:rPr>
    </w:lvl>
    <w:lvl w:ilvl="7" w:tplc="FFFFFFFF" w:tentative="1">
      <w:start w:val="1"/>
      <w:numFmt w:val="bullet"/>
      <w:lvlText w:val="o"/>
      <w:lvlJc w:val="left"/>
      <w:pPr>
        <w:ind w:left="5184" w:hanging="360"/>
      </w:pPr>
      <w:rPr>
        <w:rFonts w:ascii="Courier New" w:hAnsi="Courier New" w:cs="Courier New" w:hint="default"/>
      </w:rPr>
    </w:lvl>
    <w:lvl w:ilvl="8" w:tplc="FFFFFFFF" w:tentative="1">
      <w:start w:val="1"/>
      <w:numFmt w:val="bullet"/>
      <w:lvlText w:val=""/>
      <w:lvlJc w:val="left"/>
      <w:pPr>
        <w:ind w:left="5904" w:hanging="360"/>
      </w:pPr>
      <w:rPr>
        <w:rFonts w:ascii="Wingdings" w:hAnsi="Wingdings" w:hint="default"/>
      </w:rPr>
    </w:lvl>
  </w:abstractNum>
  <w:abstractNum w:abstractNumId="4" w15:restartNumberingAfterBreak="0">
    <w:nsid w:val="29E905E5"/>
    <w:multiLevelType w:val="hybridMultilevel"/>
    <w:tmpl w:val="93F4756E"/>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7F408C"/>
    <w:multiLevelType w:val="hybridMultilevel"/>
    <w:tmpl w:val="085AE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265C66"/>
    <w:multiLevelType w:val="hybridMultilevel"/>
    <w:tmpl w:val="F470F5B8"/>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1B393E"/>
    <w:multiLevelType w:val="hybridMultilevel"/>
    <w:tmpl w:val="5844A500"/>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5945DBA"/>
    <w:multiLevelType w:val="hybridMultilevel"/>
    <w:tmpl w:val="FB8CEF64"/>
    <w:lvl w:ilvl="0" w:tplc="64DCE536">
      <w:start w:val="1"/>
      <w:numFmt w:val="bullet"/>
      <w:lvlText w:val="•"/>
      <w:lvlJc w:val="left"/>
      <w:pPr>
        <w:tabs>
          <w:tab w:val="num" w:pos="360"/>
        </w:tabs>
        <w:ind w:left="360" w:hanging="360"/>
      </w:pPr>
      <w:rPr>
        <w:rFonts w:ascii="Arial" w:hAnsi="Arial" w:hint="default"/>
      </w:rPr>
    </w:lvl>
    <w:lvl w:ilvl="1" w:tplc="0C92815A" w:tentative="1">
      <w:start w:val="1"/>
      <w:numFmt w:val="bullet"/>
      <w:lvlText w:val="•"/>
      <w:lvlJc w:val="left"/>
      <w:pPr>
        <w:tabs>
          <w:tab w:val="num" w:pos="1080"/>
        </w:tabs>
        <w:ind w:left="1080" w:hanging="360"/>
      </w:pPr>
      <w:rPr>
        <w:rFonts w:ascii="Arial" w:hAnsi="Arial" w:hint="default"/>
      </w:rPr>
    </w:lvl>
    <w:lvl w:ilvl="2" w:tplc="DE2CFB6C" w:tentative="1">
      <w:start w:val="1"/>
      <w:numFmt w:val="bullet"/>
      <w:lvlText w:val="•"/>
      <w:lvlJc w:val="left"/>
      <w:pPr>
        <w:tabs>
          <w:tab w:val="num" w:pos="1800"/>
        </w:tabs>
        <w:ind w:left="1800" w:hanging="360"/>
      </w:pPr>
      <w:rPr>
        <w:rFonts w:ascii="Arial" w:hAnsi="Arial" w:hint="default"/>
      </w:rPr>
    </w:lvl>
    <w:lvl w:ilvl="3" w:tplc="080C2B28" w:tentative="1">
      <w:start w:val="1"/>
      <w:numFmt w:val="bullet"/>
      <w:lvlText w:val="•"/>
      <w:lvlJc w:val="left"/>
      <w:pPr>
        <w:tabs>
          <w:tab w:val="num" w:pos="2520"/>
        </w:tabs>
        <w:ind w:left="2520" w:hanging="360"/>
      </w:pPr>
      <w:rPr>
        <w:rFonts w:ascii="Arial" w:hAnsi="Arial" w:hint="default"/>
      </w:rPr>
    </w:lvl>
    <w:lvl w:ilvl="4" w:tplc="E24ADF1A" w:tentative="1">
      <w:start w:val="1"/>
      <w:numFmt w:val="bullet"/>
      <w:lvlText w:val="•"/>
      <w:lvlJc w:val="left"/>
      <w:pPr>
        <w:tabs>
          <w:tab w:val="num" w:pos="3240"/>
        </w:tabs>
        <w:ind w:left="3240" w:hanging="360"/>
      </w:pPr>
      <w:rPr>
        <w:rFonts w:ascii="Arial" w:hAnsi="Arial" w:hint="default"/>
      </w:rPr>
    </w:lvl>
    <w:lvl w:ilvl="5" w:tplc="AA0C27F6" w:tentative="1">
      <w:start w:val="1"/>
      <w:numFmt w:val="bullet"/>
      <w:lvlText w:val="•"/>
      <w:lvlJc w:val="left"/>
      <w:pPr>
        <w:tabs>
          <w:tab w:val="num" w:pos="3960"/>
        </w:tabs>
        <w:ind w:left="3960" w:hanging="360"/>
      </w:pPr>
      <w:rPr>
        <w:rFonts w:ascii="Arial" w:hAnsi="Arial" w:hint="default"/>
      </w:rPr>
    </w:lvl>
    <w:lvl w:ilvl="6" w:tplc="6504A48E" w:tentative="1">
      <w:start w:val="1"/>
      <w:numFmt w:val="bullet"/>
      <w:lvlText w:val="•"/>
      <w:lvlJc w:val="left"/>
      <w:pPr>
        <w:tabs>
          <w:tab w:val="num" w:pos="4680"/>
        </w:tabs>
        <w:ind w:left="4680" w:hanging="360"/>
      </w:pPr>
      <w:rPr>
        <w:rFonts w:ascii="Arial" w:hAnsi="Arial" w:hint="default"/>
      </w:rPr>
    </w:lvl>
    <w:lvl w:ilvl="7" w:tplc="7A904BC2" w:tentative="1">
      <w:start w:val="1"/>
      <w:numFmt w:val="bullet"/>
      <w:lvlText w:val="•"/>
      <w:lvlJc w:val="left"/>
      <w:pPr>
        <w:tabs>
          <w:tab w:val="num" w:pos="5400"/>
        </w:tabs>
        <w:ind w:left="5400" w:hanging="360"/>
      </w:pPr>
      <w:rPr>
        <w:rFonts w:ascii="Arial" w:hAnsi="Arial" w:hint="default"/>
      </w:rPr>
    </w:lvl>
    <w:lvl w:ilvl="8" w:tplc="E0B06EFC"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596D66F0"/>
    <w:multiLevelType w:val="hybridMultilevel"/>
    <w:tmpl w:val="8C5C42FC"/>
    <w:lvl w:ilvl="0" w:tplc="4F2A4D26">
      <w:start w:val="1"/>
      <w:numFmt w:val="bullet"/>
      <w:lvlText w:val="•"/>
      <w:lvlJc w:val="left"/>
      <w:pPr>
        <w:tabs>
          <w:tab w:val="num" w:pos="720"/>
        </w:tabs>
        <w:ind w:left="720" w:hanging="360"/>
      </w:pPr>
      <w:rPr>
        <w:rFonts w:ascii="Arial" w:hAnsi="Arial" w:hint="default"/>
      </w:rPr>
    </w:lvl>
    <w:lvl w:ilvl="1" w:tplc="2D52E722" w:tentative="1">
      <w:start w:val="1"/>
      <w:numFmt w:val="bullet"/>
      <w:lvlText w:val="•"/>
      <w:lvlJc w:val="left"/>
      <w:pPr>
        <w:tabs>
          <w:tab w:val="num" w:pos="1440"/>
        </w:tabs>
        <w:ind w:left="1440" w:hanging="360"/>
      </w:pPr>
      <w:rPr>
        <w:rFonts w:ascii="Arial" w:hAnsi="Arial" w:hint="default"/>
      </w:rPr>
    </w:lvl>
    <w:lvl w:ilvl="2" w:tplc="9FA64898" w:tentative="1">
      <w:start w:val="1"/>
      <w:numFmt w:val="bullet"/>
      <w:lvlText w:val="•"/>
      <w:lvlJc w:val="left"/>
      <w:pPr>
        <w:tabs>
          <w:tab w:val="num" w:pos="2160"/>
        </w:tabs>
        <w:ind w:left="2160" w:hanging="360"/>
      </w:pPr>
      <w:rPr>
        <w:rFonts w:ascii="Arial" w:hAnsi="Arial" w:hint="default"/>
      </w:rPr>
    </w:lvl>
    <w:lvl w:ilvl="3" w:tplc="7B06F6F8" w:tentative="1">
      <w:start w:val="1"/>
      <w:numFmt w:val="bullet"/>
      <w:lvlText w:val="•"/>
      <w:lvlJc w:val="left"/>
      <w:pPr>
        <w:tabs>
          <w:tab w:val="num" w:pos="2880"/>
        </w:tabs>
        <w:ind w:left="2880" w:hanging="360"/>
      </w:pPr>
      <w:rPr>
        <w:rFonts w:ascii="Arial" w:hAnsi="Arial" w:hint="default"/>
      </w:rPr>
    </w:lvl>
    <w:lvl w:ilvl="4" w:tplc="24B8066E" w:tentative="1">
      <w:start w:val="1"/>
      <w:numFmt w:val="bullet"/>
      <w:lvlText w:val="•"/>
      <w:lvlJc w:val="left"/>
      <w:pPr>
        <w:tabs>
          <w:tab w:val="num" w:pos="3600"/>
        </w:tabs>
        <w:ind w:left="3600" w:hanging="360"/>
      </w:pPr>
      <w:rPr>
        <w:rFonts w:ascii="Arial" w:hAnsi="Arial" w:hint="default"/>
      </w:rPr>
    </w:lvl>
    <w:lvl w:ilvl="5" w:tplc="E5544734" w:tentative="1">
      <w:start w:val="1"/>
      <w:numFmt w:val="bullet"/>
      <w:lvlText w:val="•"/>
      <w:lvlJc w:val="left"/>
      <w:pPr>
        <w:tabs>
          <w:tab w:val="num" w:pos="4320"/>
        </w:tabs>
        <w:ind w:left="4320" w:hanging="360"/>
      </w:pPr>
      <w:rPr>
        <w:rFonts w:ascii="Arial" w:hAnsi="Arial" w:hint="default"/>
      </w:rPr>
    </w:lvl>
    <w:lvl w:ilvl="6" w:tplc="066CB8CC" w:tentative="1">
      <w:start w:val="1"/>
      <w:numFmt w:val="bullet"/>
      <w:lvlText w:val="•"/>
      <w:lvlJc w:val="left"/>
      <w:pPr>
        <w:tabs>
          <w:tab w:val="num" w:pos="5040"/>
        </w:tabs>
        <w:ind w:left="5040" w:hanging="360"/>
      </w:pPr>
      <w:rPr>
        <w:rFonts w:ascii="Arial" w:hAnsi="Arial" w:hint="default"/>
      </w:rPr>
    </w:lvl>
    <w:lvl w:ilvl="7" w:tplc="1734A212" w:tentative="1">
      <w:start w:val="1"/>
      <w:numFmt w:val="bullet"/>
      <w:lvlText w:val="•"/>
      <w:lvlJc w:val="left"/>
      <w:pPr>
        <w:tabs>
          <w:tab w:val="num" w:pos="5760"/>
        </w:tabs>
        <w:ind w:left="5760" w:hanging="360"/>
      </w:pPr>
      <w:rPr>
        <w:rFonts w:ascii="Arial" w:hAnsi="Arial" w:hint="default"/>
      </w:rPr>
    </w:lvl>
    <w:lvl w:ilvl="8" w:tplc="FB86F8C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9A96F3D"/>
    <w:multiLevelType w:val="hybridMultilevel"/>
    <w:tmpl w:val="A0BE0380"/>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3A91F30"/>
    <w:multiLevelType w:val="hybridMultilevel"/>
    <w:tmpl w:val="C88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55F86"/>
    <w:multiLevelType w:val="hybridMultilevel"/>
    <w:tmpl w:val="D674AECC"/>
    <w:lvl w:ilvl="0" w:tplc="372015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76125695">
    <w:abstractNumId w:val="2"/>
  </w:num>
  <w:num w:numId="2" w16cid:durableId="308095773">
    <w:abstractNumId w:val="3"/>
  </w:num>
  <w:num w:numId="3" w16cid:durableId="1745910129">
    <w:abstractNumId w:val="4"/>
  </w:num>
  <w:num w:numId="4" w16cid:durableId="478116763">
    <w:abstractNumId w:val="6"/>
  </w:num>
  <w:num w:numId="5" w16cid:durableId="485122970">
    <w:abstractNumId w:val="12"/>
  </w:num>
  <w:num w:numId="6" w16cid:durableId="1982297281">
    <w:abstractNumId w:val="10"/>
  </w:num>
  <w:num w:numId="7" w16cid:durableId="1665934149">
    <w:abstractNumId w:val="7"/>
  </w:num>
  <w:num w:numId="8" w16cid:durableId="708796319">
    <w:abstractNumId w:val="8"/>
  </w:num>
  <w:num w:numId="9" w16cid:durableId="966084136">
    <w:abstractNumId w:val="5"/>
  </w:num>
  <w:num w:numId="10" w16cid:durableId="334266248">
    <w:abstractNumId w:val="11"/>
  </w:num>
  <w:num w:numId="11" w16cid:durableId="1697079572">
    <w:abstractNumId w:val="1"/>
  </w:num>
  <w:num w:numId="12" w16cid:durableId="743723186">
    <w:abstractNumId w:val="0"/>
  </w:num>
  <w:num w:numId="13" w16cid:durableId="139546494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03D01"/>
    <w:rsid w:val="0001100F"/>
    <w:rsid w:val="00012BB0"/>
    <w:rsid w:val="00013D4B"/>
    <w:rsid w:val="0001663B"/>
    <w:rsid w:val="0001685F"/>
    <w:rsid w:val="00017DB6"/>
    <w:rsid w:val="000249E2"/>
    <w:rsid w:val="00030CD7"/>
    <w:rsid w:val="000312A0"/>
    <w:rsid w:val="00032247"/>
    <w:rsid w:val="0003313D"/>
    <w:rsid w:val="000363D6"/>
    <w:rsid w:val="00036BCC"/>
    <w:rsid w:val="00041303"/>
    <w:rsid w:val="00043021"/>
    <w:rsid w:val="000458E9"/>
    <w:rsid w:val="00045AE1"/>
    <w:rsid w:val="00046C8A"/>
    <w:rsid w:val="00051E90"/>
    <w:rsid w:val="00053AC7"/>
    <w:rsid w:val="0005611C"/>
    <w:rsid w:val="00060122"/>
    <w:rsid w:val="00061C38"/>
    <w:rsid w:val="00061D28"/>
    <w:rsid w:val="000667E0"/>
    <w:rsid w:val="0007090B"/>
    <w:rsid w:val="00075050"/>
    <w:rsid w:val="00075353"/>
    <w:rsid w:val="00080FD6"/>
    <w:rsid w:val="00081A53"/>
    <w:rsid w:val="000853B6"/>
    <w:rsid w:val="00085DD1"/>
    <w:rsid w:val="00090F2C"/>
    <w:rsid w:val="000954B3"/>
    <w:rsid w:val="000A25A7"/>
    <w:rsid w:val="000A78B1"/>
    <w:rsid w:val="000A7D24"/>
    <w:rsid w:val="000B0BEE"/>
    <w:rsid w:val="000B5A52"/>
    <w:rsid w:val="000B6697"/>
    <w:rsid w:val="000C00DF"/>
    <w:rsid w:val="000C277F"/>
    <w:rsid w:val="000C35B0"/>
    <w:rsid w:val="000C55DC"/>
    <w:rsid w:val="000C5FF5"/>
    <w:rsid w:val="000C603D"/>
    <w:rsid w:val="000C7B73"/>
    <w:rsid w:val="000D1AF6"/>
    <w:rsid w:val="000D477A"/>
    <w:rsid w:val="000D4FBA"/>
    <w:rsid w:val="000D53F3"/>
    <w:rsid w:val="000D565D"/>
    <w:rsid w:val="000D5F46"/>
    <w:rsid w:val="000D6AD3"/>
    <w:rsid w:val="000E13C5"/>
    <w:rsid w:val="000E3164"/>
    <w:rsid w:val="000E31D5"/>
    <w:rsid w:val="000E3F5E"/>
    <w:rsid w:val="000F1CB8"/>
    <w:rsid w:val="000F2EDC"/>
    <w:rsid w:val="000F3DF9"/>
    <w:rsid w:val="000F7458"/>
    <w:rsid w:val="001001DA"/>
    <w:rsid w:val="001003B5"/>
    <w:rsid w:val="00102E84"/>
    <w:rsid w:val="001042DE"/>
    <w:rsid w:val="00104797"/>
    <w:rsid w:val="001057D0"/>
    <w:rsid w:val="00107120"/>
    <w:rsid w:val="00107391"/>
    <w:rsid w:val="00107891"/>
    <w:rsid w:val="00107A2A"/>
    <w:rsid w:val="00110707"/>
    <w:rsid w:val="001107F6"/>
    <w:rsid w:val="00112D9B"/>
    <w:rsid w:val="001168E0"/>
    <w:rsid w:val="00120771"/>
    <w:rsid w:val="00121D0D"/>
    <w:rsid w:val="00122003"/>
    <w:rsid w:val="00127094"/>
    <w:rsid w:val="0013333D"/>
    <w:rsid w:val="00133C0F"/>
    <w:rsid w:val="001422FC"/>
    <w:rsid w:val="00142533"/>
    <w:rsid w:val="00143E78"/>
    <w:rsid w:val="001463A9"/>
    <w:rsid w:val="0014703F"/>
    <w:rsid w:val="00147D08"/>
    <w:rsid w:val="001556C6"/>
    <w:rsid w:val="0015640B"/>
    <w:rsid w:val="001652D5"/>
    <w:rsid w:val="0016737E"/>
    <w:rsid w:val="00167866"/>
    <w:rsid w:val="00170337"/>
    <w:rsid w:val="00170928"/>
    <w:rsid w:val="00172EB7"/>
    <w:rsid w:val="00180EC8"/>
    <w:rsid w:val="0018262F"/>
    <w:rsid w:val="00184834"/>
    <w:rsid w:val="001864CA"/>
    <w:rsid w:val="00186E59"/>
    <w:rsid w:val="00186E86"/>
    <w:rsid w:val="00186EE5"/>
    <w:rsid w:val="00187679"/>
    <w:rsid w:val="00191958"/>
    <w:rsid w:val="00191BB9"/>
    <w:rsid w:val="00191EC7"/>
    <w:rsid w:val="00195A31"/>
    <w:rsid w:val="00195FBD"/>
    <w:rsid w:val="001A0007"/>
    <w:rsid w:val="001A0E74"/>
    <w:rsid w:val="001B1FDA"/>
    <w:rsid w:val="001C04AB"/>
    <w:rsid w:val="001C140B"/>
    <w:rsid w:val="001C2499"/>
    <w:rsid w:val="001C3BA7"/>
    <w:rsid w:val="001C3D0C"/>
    <w:rsid w:val="001C60E9"/>
    <w:rsid w:val="001C6B69"/>
    <w:rsid w:val="001D0844"/>
    <w:rsid w:val="001D0A57"/>
    <w:rsid w:val="001D168F"/>
    <w:rsid w:val="001D1C98"/>
    <w:rsid w:val="001D2D86"/>
    <w:rsid w:val="001D50CA"/>
    <w:rsid w:val="001D64CE"/>
    <w:rsid w:val="001E257E"/>
    <w:rsid w:val="001E2A7F"/>
    <w:rsid w:val="001E36B8"/>
    <w:rsid w:val="001E475D"/>
    <w:rsid w:val="001E4EC9"/>
    <w:rsid w:val="001E511F"/>
    <w:rsid w:val="001E5839"/>
    <w:rsid w:val="001E7139"/>
    <w:rsid w:val="001E736E"/>
    <w:rsid w:val="001F33B6"/>
    <w:rsid w:val="001F3A5B"/>
    <w:rsid w:val="001F617F"/>
    <w:rsid w:val="001F61D9"/>
    <w:rsid w:val="001F7E23"/>
    <w:rsid w:val="0020144D"/>
    <w:rsid w:val="00203D2E"/>
    <w:rsid w:val="00210777"/>
    <w:rsid w:val="00214712"/>
    <w:rsid w:val="002158A0"/>
    <w:rsid w:val="00221010"/>
    <w:rsid w:val="00223D71"/>
    <w:rsid w:val="00224DE0"/>
    <w:rsid w:val="00225955"/>
    <w:rsid w:val="002259FB"/>
    <w:rsid w:val="00227659"/>
    <w:rsid w:val="00230736"/>
    <w:rsid w:val="00231204"/>
    <w:rsid w:val="00233069"/>
    <w:rsid w:val="00237C56"/>
    <w:rsid w:val="002407EC"/>
    <w:rsid w:val="00244699"/>
    <w:rsid w:val="00245D92"/>
    <w:rsid w:val="00250BD4"/>
    <w:rsid w:val="00252875"/>
    <w:rsid w:val="0026176F"/>
    <w:rsid w:val="00262976"/>
    <w:rsid w:val="00262B42"/>
    <w:rsid w:val="00262B62"/>
    <w:rsid w:val="00263ADE"/>
    <w:rsid w:val="00264037"/>
    <w:rsid w:val="00265230"/>
    <w:rsid w:val="00266DF1"/>
    <w:rsid w:val="00270539"/>
    <w:rsid w:val="00270873"/>
    <w:rsid w:val="00270F3E"/>
    <w:rsid w:val="002725ED"/>
    <w:rsid w:val="00280665"/>
    <w:rsid w:val="00280CD9"/>
    <w:rsid w:val="00282C09"/>
    <w:rsid w:val="0028454A"/>
    <w:rsid w:val="002854C5"/>
    <w:rsid w:val="0029099A"/>
    <w:rsid w:val="00290F4F"/>
    <w:rsid w:val="002938EB"/>
    <w:rsid w:val="0029524B"/>
    <w:rsid w:val="002979FB"/>
    <w:rsid w:val="002A1C57"/>
    <w:rsid w:val="002A263A"/>
    <w:rsid w:val="002A3F80"/>
    <w:rsid w:val="002A41D8"/>
    <w:rsid w:val="002A5146"/>
    <w:rsid w:val="002A547F"/>
    <w:rsid w:val="002A5547"/>
    <w:rsid w:val="002B15F3"/>
    <w:rsid w:val="002B3110"/>
    <w:rsid w:val="002B4744"/>
    <w:rsid w:val="002B61E6"/>
    <w:rsid w:val="002B6499"/>
    <w:rsid w:val="002C122E"/>
    <w:rsid w:val="002C214C"/>
    <w:rsid w:val="002C266A"/>
    <w:rsid w:val="002C2B2A"/>
    <w:rsid w:val="002C3C55"/>
    <w:rsid w:val="002C4860"/>
    <w:rsid w:val="002C5390"/>
    <w:rsid w:val="002C60B7"/>
    <w:rsid w:val="002C7DD4"/>
    <w:rsid w:val="002D28B3"/>
    <w:rsid w:val="002D44C6"/>
    <w:rsid w:val="002D471A"/>
    <w:rsid w:val="002D4CAC"/>
    <w:rsid w:val="002D6CE8"/>
    <w:rsid w:val="002D7C0C"/>
    <w:rsid w:val="002E38B2"/>
    <w:rsid w:val="002E6B1B"/>
    <w:rsid w:val="002F00E3"/>
    <w:rsid w:val="002F0439"/>
    <w:rsid w:val="002F233A"/>
    <w:rsid w:val="002F318A"/>
    <w:rsid w:val="002F3425"/>
    <w:rsid w:val="002F77B7"/>
    <w:rsid w:val="002F7B54"/>
    <w:rsid w:val="0030202A"/>
    <w:rsid w:val="00302389"/>
    <w:rsid w:val="00304949"/>
    <w:rsid w:val="00314A6B"/>
    <w:rsid w:val="00314E59"/>
    <w:rsid w:val="0031528D"/>
    <w:rsid w:val="00323E9F"/>
    <w:rsid w:val="00324B02"/>
    <w:rsid w:val="00331C4A"/>
    <w:rsid w:val="00333000"/>
    <w:rsid w:val="00335A84"/>
    <w:rsid w:val="00336667"/>
    <w:rsid w:val="0034005D"/>
    <w:rsid w:val="00341440"/>
    <w:rsid w:val="00342547"/>
    <w:rsid w:val="0034714C"/>
    <w:rsid w:val="00350D23"/>
    <w:rsid w:val="00352825"/>
    <w:rsid w:val="0035510C"/>
    <w:rsid w:val="003558DC"/>
    <w:rsid w:val="00355FB6"/>
    <w:rsid w:val="003564D6"/>
    <w:rsid w:val="00356518"/>
    <w:rsid w:val="0036014B"/>
    <w:rsid w:val="00361B34"/>
    <w:rsid w:val="00364AB2"/>
    <w:rsid w:val="00366F9B"/>
    <w:rsid w:val="00373A13"/>
    <w:rsid w:val="00376B75"/>
    <w:rsid w:val="003770FF"/>
    <w:rsid w:val="003815EC"/>
    <w:rsid w:val="00385D38"/>
    <w:rsid w:val="0039327A"/>
    <w:rsid w:val="003932E9"/>
    <w:rsid w:val="003967F9"/>
    <w:rsid w:val="003A17F5"/>
    <w:rsid w:val="003A1BD3"/>
    <w:rsid w:val="003A2AEF"/>
    <w:rsid w:val="003A5834"/>
    <w:rsid w:val="003A630A"/>
    <w:rsid w:val="003A779A"/>
    <w:rsid w:val="003B55FC"/>
    <w:rsid w:val="003B65DA"/>
    <w:rsid w:val="003C2C3C"/>
    <w:rsid w:val="003C4B6D"/>
    <w:rsid w:val="003C540B"/>
    <w:rsid w:val="003D446C"/>
    <w:rsid w:val="003E3D55"/>
    <w:rsid w:val="003E609A"/>
    <w:rsid w:val="003F0371"/>
    <w:rsid w:val="003F464B"/>
    <w:rsid w:val="003F5A7F"/>
    <w:rsid w:val="003F7A72"/>
    <w:rsid w:val="00401F82"/>
    <w:rsid w:val="00402740"/>
    <w:rsid w:val="00405897"/>
    <w:rsid w:val="00406124"/>
    <w:rsid w:val="00407015"/>
    <w:rsid w:val="004114C4"/>
    <w:rsid w:val="00411DA1"/>
    <w:rsid w:val="00411F4E"/>
    <w:rsid w:val="00412C66"/>
    <w:rsid w:val="004136D4"/>
    <w:rsid w:val="004152C0"/>
    <w:rsid w:val="00416BA7"/>
    <w:rsid w:val="00420F5D"/>
    <w:rsid w:val="00421405"/>
    <w:rsid w:val="00422BE8"/>
    <w:rsid w:val="00426B88"/>
    <w:rsid w:val="00426C10"/>
    <w:rsid w:val="00433ED2"/>
    <w:rsid w:val="0043455F"/>
    <w:rsid w:val="00434687"/>
    <w:rsid w:val="00435AB0"/>
    <w:rsid w:val="00436886"/>
    <w:rsid w:val="004402DA"/>
    <w:rsid w:val="00441841"/>
    <w:rsid w:val="00445A19"/>
    <w:rsid w:val="00446B13"/>
    <w:rsid w:val="0044723B"/>
    <w:rsid w:val="004508C1"/>
    <w:rsid w:val="0045151F"/>
    <w:rsid w:val="004523D4"/>
    <w:rsid w:val="00454874"/>
    <w:rsid w:val="004604F1"/>
    <w:rsid w:val="004624CC"/>
    <w:rsid w:val="004639C1"/>
    <w:rsid w:val="00465E29"/>
    <w:rsid w:val="004715AC"/>
    <w:rsid w:val="004728B9"/>
    <w:rsid w:val="004766FD"/>
    <w:rsid w:val="004876BD"/>
    <w:rsid w:val="004934AF"/>
    <w:rsid w:val="00494851"/>
    <w:rsid w:val="00496F25"/>
    <w:rsid w:val="004A0E0A"/>
    <w:rsid w:val="004A18B5"/>
    <w:rsid w:val="004A466E"/>
    <w:rsid w:val="004A524F"/>
    <w:rsid w:val="004A5FEE"/>
    <w:rsid w:val="004B110B"/>
    <w:rsid w:val="004B421F"/>
    <w:rsid w:val="004B434A"/>
    <w:rsid w:val="004B4D4C"/>
    <w:rsid w:val="004B78FE"/>
    <w:rsid w:val="004C1353"/>
    <w:rsid w:val="004C34E3"/>
    <w:rsid w:val="004C40C1"/>
    <w:rsid w:val="004C4A44"/>
    <w:rsid w:val="004C5D6E"/>
    <w:rsid w:val="004C5E0C"/>
    <w:rsid w:val="004C659B"/>
    <w:rsid w:val="004D0578"/>
    <w:rsid w:val="004D3770"/>
    <w:rsid w:val="004D6DDB"/>
    <w:rsid w:val="004D7258"/>
    <w:rsid w:val="004D7614"/>
    <w:rsid w:val="004E29DB"/>
    <w:rsid w:val="004E5863"/>
    <w:rsid w:val="004E5C2C"/>
    <w:rsid w:val="004E68C5"/>
    <w:rsid w:val="004F14FA"/>
    <w:rsid w:val="004F19CF"/>
    <w:rsid w:val="004F6BAD"/>
    <w:rsid w:val="005006CA"/>
    <w:rsid w:val="0050440D"/>
    <w:rsid w:val="0050462B"/>
    <w:rsid w:val="005113A4"/>
    <w:rsid w:val="00511DE8"/>
    <w:rsid w:val="00514A1E"/>
    <w:rsid w:val="005166E6"/>
    <w:rsid w:val="00520815"/>
    <w:rsid w:val="00524637"/>
    <w:rsid w:val="0052717E"/>
    <w:rsid w:val="0052742F"/>
    <w:rsid w:val="00535098"/>
    <w:rsid w:val="0053535D"/>
    <w:rsid w:val="005356EF"/>
    <w:rsid w:val="0053632B"/>
    <w:rsid w:val="00537729"/>
    <w:rsid w:val="00544980"/>
    <w:rsid w:val="005451F7"/>
    <w:rsid w:val="005454A8"/>
    <w:rsid w:val="005601EC"/>
    <w:rsid w:val="005630DD"/>
    <w:rsid w:val="00563461"/>
    <w:rsid w:val="00564A61"/>
    <w:rsid w:val="00565126"/>
    <w:rsid w:val="0056720C"/>
    <w:rsid w:val="0057235D"/>
    <w:rsid w:val="00577CC1"/>
    <w:rsid w:val="00581FEB"/>
    <w:rsid w:val="00590D8A"/>
    <w:rsid w:val="00592AA7"/>
    <w:rsid w:val="0059502E"/>
    <w:rsid w:val="005962B0"/>
    <w:rsid w:val="005968A1"/>
    <w:rsid w:val="00596DA4"/>
    <w:rsid w:val="005A0066"/>
    <w:rsid w:val="005A0442"/>
    <w:rsid w:val="005A1E43"/>
    <w:rsid w:val="005A62D6"/>
    <w:rsid w:val="005A64F0"/>
    <w:rsid w:val="005B0FF0"/>
    <w:rsid w:val="005B2AAF"/>
    <w:rsid w:val="005B3090"/>
    <w:rsid w:val="005C3751"/>
    <w:rsid w:val="005C3D9C"/>
    <w:rsid w:val="005D029C"/>
    <w:rsid w:val="005D0B77"/>
    <w:rsid w:val="005D158D"/>
    <w:rsid w:val="005D1974"/>
    <w:rsid w:val="005D2703"/>
    <w:rsid w:val="005D46F2"/>
    <w:rsid w:val="005D53DC"/>
    <w:rsid w:val="005D53DD"/>
    <w:rsid w:val="005D7AC5"/>
    <w:rsid w:val="005D7C03"/>
    <w:rsid w:val="005E06B7"/>
    <w:rsid w:val="005E0865"/>
    <w:rsid w:val="005E0C1E"/>
    <w:rsid w:val="005E1166"/>
    <w:rsid w:val="005E527A"/>
    <w:rsid w:val="005F7B12"/>
    <w:rsid w:val="0060340D"/>
    <w:rsid w:val="0060688D"/>
    <w:rsid w:val="00612F3F"/>
    <w:rsid w:val="00613918"/>
    <w:rsid w:val="00613CC5"/>
    <w:rsid w:val="00613F0F"/>
    <w:rsid w:val="0061671D"/>
    <w:rsid w:val="00617A2D"/>
    <w:rsid w:val="00620939"/>
    <w:rsid w:val="00624CCA"/>
    <w:rsid w:val="0063169B"/>
    <w:rsid w:val="0063194A"/>
    <w:rsid w:val="00635DE6"/>
    <w:rsid w:val="006361FB"/>
    <w:rsid w:val="00640BA5"/>
    <w:rsid w:val="00645E37"/>
    <w:rsid w:val="00646062"/>
    <w:rsid w:val="00646630"/>
    <w:rsid w:val="00647799"/>
    <w:rsid w:val="00653EC8"/>
    <w:rsid w:val="006541D6"/>
    <w:rsid w:val="006557B0"/>
    <w:rsid w:val="00655D75"/>
    <w:rsid w:val="00664678"/>
    <w:rsid w:val="006647BF"/>
    <w:rsid w:val="00673A6C"/>
    <w:rsid w:val="006748AE"/>
    <w:rsid w:val="00677E7E"/>
    <w:rsid w:val="00680461"/>
    <w:rsid w:val="00681297"/>
    <w:rsid w:val="00682B1B"/>
    <w:rsid w:val="00684834"/>
    <w:rsid w:val="00687831"/>
    <w:rsid w:val="006936F1"/>
    <w:rsid w:val="006954C2"/>
    <w:rsid w:val="006964B1"/>
    <w:rsid w:val="006A0D8F"/>
    <w:rsid w:val="006A166B"/>
    <w:rsid w:val="006A1D4E"/>
    <w:rsid w:val="006A69DF"/>
    <w:rsid w:val="006A7A45"/>
    <w:rsid w:val="006B365E"/>
    <w:rsid w:val="006C2CB3"/>
    <w:rsid w:val="006C2EB2"/>
    <w:rsid w:val="006C31ED"/>
    <w:rsid w:val="006C35F4"/>
    <w:rsid w:val="006C3E74"/>
    <w:rsid w:val="006C4612"/>
    <w:rsid w:val="006C53D2"/>
    <w:rsid w:val="006C5E74"/>
    <w:rsid w:val="006D2EC1"/>
    <w:rsid w:val="006D4184"/>
    <w:rsid w:val="006D6D7B"/>
    <w:rsid w:val="006D7852"/>
    <w:rsid w:val="006E1AC2"/>
    <w:rsid w:val="006E1C81"/>
    <w:rsid w:val="006E208B"/>
    <w:rsid w:val="006E3BE9"/>
    <w:rsid w:val="006E5F5B"/>
    <w:rsid w:val="006E6F23"/>
    <w:rsid w:val="006E7E38"/>
    <w:rsid w:val="006F1252"/>
    <w:rsid w:val="006F1535"/>
    <w:rsid w:val="006F256B"/>
    <w:rsid w:val="006F4668"/>
    <w:rsid w:val="006F5716"/>
    <w:rsid w:val="007003E1"/>
    <w:rsid w:val="00704A84"/>
    <w:rsid w:val="007104EE"/>
    <w:rsid w:val="00715D88"/>
    <w:rsid w:val="00715EC2"/>
    <w:rsid w:val="007216C3"/>
    <w:rsid w:val="0072653C"/>
    <w:rsid w:val="00730E6F"/>
    <w:rsid w:val="007314D9"/>
    <w:rsid w:val="00731AB9"/>
    <w:rsid w:val="00733D30"/>
    <w:rsid w:val="0073597D"/>
    <w:rsid w:val="00737CEC"/>
    <w:rsid w:val="00741155"/>
    <w:rsid w:val="00742A02"/>
    <w:rsid w:val="007506D0"/>
    <w:rsid w:val="00750930"/>
    <w:rsid w:val="00751571"/>
    <w:rsid w:val="00751879"/>
    <w:rsid w:val="00754CD1"/>
    <w:rsid w:val="007559F7"/>
    <w:rsid w:val="007567D2"/>
    <w:rsid w:val="00761E8A"/>
    <w:rsid w:val="007656B8"/>
    <w:rsid w:val="00766997"/>
    <w:rsid w:val="00770361"/>
    <w:rsid w:val="007716CF"/>
    <w:rsid w:val="00775B1A"/>
    <w:rsid w:val="00776F37"/>
    <w:rsid w:val="00784729"/>
    <w:rsid w:val="007865E5"/>
    <w:rsid w:val="00786922"/>
    <w:rsid w:val="007900A4"/>
    <w:rsid w:val="00791B1B"/>
    <w:rsid w:val="007A0D24"/>
    <w:rsid w:val="007A684E"/>
    <w:rsid w:val="007A6EC7"/>
    <w:rsid w:val="007B04A5"/>
    <w:rsid w:val="007B3B1C"/>
    <w:rsid w:val="007C5850"/>
    <w:rsid w:val="007C6A68"/>
    <w:rsid w:val="007C7710"/>
    <w:rsid w:val="007D0E89"/>
    <w:rsid w:val="007D0EF3"/>
    <w:rsid w:val="007D1572"/>
    <w:rsid w:val="007D1C4B"/>
    <w:rsid w:val="007D3CD5"/>
    <w:rsid w:val="007D4458"/>
    <w:rsid w:val="007D6039"/>
    <w:rsid w:val="007E12F4"/>
    <w:rsid w:val="007E224A"/>
    <w:rsid w:val="007E3CF7"/>
    <w:rsid w:val="007E5543"/>
    <w:rsid w:val="007E5DB7"/>
    <w:rsid w:val="007F17FD"/>
    <w:rsid w:val="007F7008"/>
    <w:rsid w:val="007F74F9"/>
    <w:rsid w:val="00800181"/>
    <w:rsid w:val="0080065D"/>
    <w:rsid w:val="008031BD"/>
    <w:rsid w:val="00805924"/>
    <w:rsid w:val="00806102"/>
    <w:rsid w:val="00806AD6"/>
    <w:rsid w:val="008074ED"/>
    <w:rsid w:val="008109F6"/>
    <w:rsid w:val="008119C9"/>
    <w:rsid w:val="00811A4D"/>
    <w:rsid w:val="00813EB6"/>
    <w:rsid w:val="00814FB7"/>
    <w:rsid w:val="0081552A"/>
    <w:rsid w:val="0081741B"/>
    <w:rsid w:val="00820DA0"/>
    <w:rsid w:val="00823AA3"/>
    <w:rsid w:val="00825E0C"/>
    <w:rsid w:val="00826377"/>
    <w:rsid w:val="00827658"/>
    <w:rsid w:val="00831371"/>
    <w:rsid w:val="00834970"/>
    <w:rsid w:val="0083573F"/>
    <w:rsid w:val="00845589"/>
    <w:rsid w:val="00850868"/>
    <w:rsid w:val="00850DFA"/>
    <w:rsid w:val="0085210D"/>
    <w:rsid w:val="00852415"/>
    <w:rsid w:val="00855F87"/>
    <w:rsid w:val="008567CB"/>
    <w:rsid w:val="00863830"/>
    <w:rsid w:val="00863D5B"/>
    <w:rsid w:val="00865BA2"/>
    <w:rsid w:val="00866171"/>
    <w:rsid w:val="00866A7C"/>
    <w:rsid w:val="008671A7"/>
    <w:rsid w:val="00871801"/>
    <w:rsid w:val="008720D9"/>
    <w:rsid w:val="00872966"/>
    <w:rsid w:val="0087338F"/>
    <w:rsid w:val="008752E7"/>
    <w:rsid w:val="008756B7"/>
    <w:rsid w:val="00877950"/>
    <w:rsid w:val="00880924"/>
    <w:rsid w:val="00882906"/>
    <w:rsid w:val="0088598B"/>
    <w:rsid w:val="0089106B"/>
    <w:rsid w:val="0089453C"/>
    <w:rsid w:val="008964D9"/>
    <w:rsid w:val="008967B9"/>
    <w:rsid w:val="008A1153"/>
    <w:rsid w:val="008A3E84"/>
    <w:rsid w:val="008A5B7A"/>
    <w:rsid w:val="008A6BD5"/>
    <w:rsid w:val="008A6F97"/>
    <w:rsid w:val="008B1842"/>
    <w:rsid w:val="008B38DB"/>
    <w:rsid w:val="008B66A3"/>
    <w:rsid w:val="008B67E7"/>
    <w:rsid w:val="008B7743"/>
    <w:rsid w:val="008C2A63"/>
    <w:rsid w:val="008D2951"/>
    <w:rsid w:val="008D2AF5"/>
    <w:rsid w:val="008D2AFB"/>
    <w:rsid w:val="008D5FC6"/>
    <w:rsid w:val="008D6F6E"/>
    <w:rsid w:val="008E247D"/>
    <w:rsid w:val="008E3CAF"/>
    <w:rsid w:val="008E4B89"/>
    <w:rsid w:val="008E6823"/>
    <w:rsid w:val="008F161B"/>
    <w:rsid w:val="008F2383"/>
    <w:rsid w:val="008F2B1D"/>
    <w:rsid w:val="008F2EBF"/>
    <w:rsid w:val="008F3847"/>
    <w:rsid w:val="008F43C1"/>
    <w:rsid w:val="00900FD2"/>
    <w:rsid w:val="00901B7B"/>
    <w:rsid w:val="00903A67"/>
    <w:rsid w:val="0090494E"/>
    <w:rsid w:val="009098C6"/>
    <w:rsid w:val="009126E2"/>
    <w:rsid w:val="009136DC"/>
    <w:rsid w:val="00917EA4"/>
    <w:rsid w:val="00926249"/>
    <w:rsid w:val="009266E0"/>
    <w:rsid w:val="009268C3"/>
    <w:rsid w:val="00926C0E"/>
    <w:rsid w:val="009273B9"/>
    <w:rsid w:val="0092796B"/>
    <w:rsid w:val="0093146B"/>
    <w:rsid w:val="009360A8"/>
    <w:rsid w:val="0093622F"/>
    <w:rsid w:val="00941134"/>
    <w:rsid w:val="009420C8"/>
    <w:rsid w:val="00944DB7"/>
    <w:rsid w:val="009469BE"/>
    <w:rsid w:val="0094700C"/>
    <w:rsid w:val="00952CEA"/>
    <w:rsid w:val="009566D2"/>
    <w:rsid w:val="00961649"/>
    <w:rsid w:val="00962766"/>
    <w:rsid w:val="00963335"/>
    <w:rsid w:val="0096511A"/>
    <w:rsid w:val="00965661"/>
    <w:rsid w:val="00965D42"/>
    <w:rsid w:val="00966E03"/>
    <w:rsid w:val="00972648"/>
    <w:rsid w:val="00977FEC"/>
    <w:rsid w:val="00981D86"/>
    <w:rsid w:val="0098408E"/>
    <w:rsid w:val="009905F3"/>
    <w:rsid w:val="009911B6"/>
    <w:rsid w:val="00992459"/>
    <w:rsid w:val="00994991"/>
    <w:rsid w:val="009A5002"/>
    <w:rsid w:val="009A5526"/>
    <w:rsid w:val="009A6D8F"/>
    <w:rsid w:val="009A7753"/>
    <w:rsid w:val="009A7DBE"/>
    <w:rsid w:val="009B050E"/>
    <w:rsid w:val="009B0663"/>
    <w:rsid w:val="009B1FAB"/>
    <w:rsid w:val="009B3231"/>
    <w:rsid w:val="009B42E7"/>
    <w:rsid w:val="009B4A9A"/>
    <w:rsid w:val="009C4836"/>
    <w:rsid w:val="009C4881"/>
    <w:rsid w:val="009C4F93"/>
    <w:rsid w:val="009C5B9E"/>
    <w:rsid w:val="009C5DBF"/>
    <w:rsid w:val="009C6DB4"/>
    <w:rsid w:val="009C74E1"/>
    <w:rsid w:val="009C7BF2"/>
    <w:rsid w:val="009D091F"/>
    <w:rsid w:val="009D30C6"/>
    <w:rsid w:val="009D5F22"/>
    <w:rsid w:val="009D6C7C"/>
    <w:rsid w:val="009E0D4D"/>
    <w:rsid w:val="009E6771"/>
    <w:rsid w:val="009E7571"/>
    <w:rsid w:val="009E7F83"/>
    <w:rsid w:val="009F0AD5"/>
    <w:rsid w:val="009F35CD"/>
    <w:rsid w:val="009F587B"/>
    <w:rsid w:val="009F711C"/>
    <w:rsid w:val="009F7616"/>
    <w:rsid w:val="00A04208"/>
    <w:rsid w:val="00A065A2"/>
    <w:rsid w:val="00A1383E"/>
    <w:rsid w:val="00A13B37"/>
    <w:rsid w:val="00A14ADC"/>
    <w:rsid w:val="00A14DB2"/>
    <w:rsid w:val="00A15B11"/>
    <w:rsid w:val="00A16395"/>
    <w:rsid w:val="00A2050A"/>
    <w:rsid w:val="00A22073"/>
    <w:rsid w:val="00A22CE2"/>
    <w:rsid w:val="00A22D80"/>
    <w:rsid w:val="00A24034"/>
    <w:rsid w:val="00A305DD"/>
    <w:rsid w:val="00A314A2"/>
    <w:rsid w:val="00A32D41"/>
    <w:rsid w:val="00A332C3"/>
    <w:rsid w:val="00A3487C"/>
    <w:rsid w:val="00A45443"/>
    <w:rsid w:val="00A45861"/>
    <w:rsid w:val="00A470A9"/>
    <w:rsid w:val="00A47CAF"/>
    <w:rsid w:val="00A47CCA"/>
    <w:rsid w:val="00A514C8"/>
    <w:rsid w:val="00A519F1"/>
    <w:rsid w:val="00A51EE2"/>
    <w:rsid w:val="00A53302"/>
    <w:rsid w:val="00A568BF"/>
    <w:rsid w:val="00A60804"/>
    <w:rsid w:val="00A60883"/>
    <w:rsid w:val="00A616FF"/>
    <w:rsid w:val="00A61841"/>
    <w:rsid w:val="00A6434A"/>
    <w:rsid w:val="00A66751"/>
    <w:rsid w:val="00A67203"/>
    <w:rsid w:val="00A72AAE"/>
    <w:rsid w:val="00A76D86"/>
    <w:rsid w:val="00A80D3D"/>
    <w:rsid w:val="00A822B2"/>
    <w:rsid w:val="00A82D80"/>
    <w:rsid w:val="00A82E08"/>
    <w:rsid w:val="00A850E4"/>
    <w:rsid w:val="00A85F89"/>
    <w:rsid w:val="00A876E6"/>
    <w:rsid w:val="00A87BE8"/>
    <w:rsid w:val="00A904C9"/>
    <w:rsid w:val="00A90C07"/>
    <w:rsid w:val="00A9440A"/>
    <w:rsid w:val="00A973F6"/>
    <w:rsid w:val="00AA2745"/>
    <w:rsid w:val="00AA4865"/>
    <w:rsid w:val="00AA4CEA"/>
    <w:rsid w:val="00AA5D89"/>
    <w:rsid w:val="00AB3898"/>
    <w:rsid w:val="00AB5084"/>
    <w:rsid w:val="00AB65FD"/>
    <w:rsid w:val="00AB6EFE"/>
    <w:rsid w:val="00AC2D17"/>
    <w:rsid w:val="00AC3355"/>
    <w:rsid w:val="00AC7D3D"/>
    <w:rsid w:val="00AD1F98"/>
    <w:rsid w:val="00AD2ABD"/>
    <w:rsid w:val="00AD30B2"/>
    <w:rsid w:val="00AD498B"/>
    <w:rsid w:val="00AD7092"/>
    <w:rsid w:val="00AD7900"/>
    <w:rsid w:val="00AD79AF"/>
    <w:rsid w:val="00AD7AEC"/>
    <w:rsid w:val="00AE0D73"/>
    <w:rsid w:val="00AE143E"/>
    <w:rsid w:val="00AE3667"/>
    <w:rsid w:val="00AE5207"/>
    <w:rsid w:val="00AE7BF9"/>
    <w:rsid w:val="00AF2DC9"/>
    <w:rsid w:val="00AF35B9"/>
    <w:rsid w:val="00AF6C6D"/>
    <w:rsid w:val="00AF76AB"/>
    <w:rsid w:val="00B0187D"/>
    <w:rsid w:val="00B04C93"/>
    <w:rsid w:val="00B10204"/>
    <w:rsid w:val="00B12832"/>
    <w:rsid w:val="00B138CF"/>
    <w:rsid w:val="00B14358"/>
    <w:rsid w:val="00B16037"/>
    <w:rsid w:val="00B2064A"/>
    <w:rsid w:val="00B222CE"/>
    <w:rsid w:val="00B24C98"/>
    <w:rsid w:val="00B253BE"/>
    <w:rsid w:val="00B26718"/>
    <w:rsid w:val="00B3125C"/>
    <w:rsid w:val="00B36F19"/>
    <w:rsid w:val="00B37271"/>
    <w:rsid w:val="00B3773A"/>
    <w:rsid w:val="00B40C2E"/>
    <w:rsid w:val="00B42233"/>
    <w:rsid w:val="00B4263A"/>
    <w:rsid w:val="00B4414A"/>
    <w:rsid w:val="00B44FD0"/>
    <w:rsid w:val="00B46B6B"/>
    <w:rsid w:val="00B5085B"/>
    <w:rsid w:val="00B50F56"/>
    <w:rsid w:val="00B53B0F"/>
    <w:rsid w:val="00B55D51"/>
    <w:rsid w:val="00B56C35"/>
    <w:rsid w:val="00B56F19"/>
    <w:rsid w:val="00B6081B"/>
    <w:rsid w:val="00B623E1"/>
    <w:rsid w:val="00B64B49"/>
    <w:rsid w:val="00B65AB9"/>
    <w:rsid w:val="00B70B0B"/>
    <w:rsid w:val="00B7134B"/>
    <w:rsid w:val="00B72481"/>
    <w:rsid w:val="00B73489"/>
    <w:rsid w:val="00B75F36"/>
    <w:rsid w:val="00B76A57"/>
    <w:rsid w:val="00B8076C"/>
    <w:rsid w:val="00B80E6C"/>
    <w:rsid w:val="00B85066"/>
    <w:rsid w:val="00B86205"/>
    <w:rsid w:val="00B914FF"/>
    <w:rsid w:val="00B918FD"/>
    <w:rsid w:val="00B91BE6"/>
    <w:rsid w:val="00B92A57"/>
    <w:rsid w:val="00B971FA"/>
    <w:rsid w:val="00B97F57"/>
    <w:rsid w:val="00BA50A2"/>
    <w:rsid w:val="00BA59E1"/>
    <w:rsid w:val="00BA6712"/>
    <w:rsid w:val="00BA71ED"/>
    <w:rsid w:val="00BB6BA0"/>
    <w:rsid w:val="00BB75C0"/>
    <w:rsid w:val="00BC13C2"/>
    <w:rsid w:val="00BC312E"/>
    <w:rsid w:val="00BC6FBB"/>
    <w:rsid w:val="00BD3DA2"/>
    <w:rsid w:val="00BD4B6B"/>
    <w:rsid w:val="00BE1A66"/>
    <w:rsid w:val="00BE1CCF"/>
    <w:rsid w:val="00BE2289"/>
    <w:rsid w:val="00BE32C6"/>
    <w:rsid w:val="00BE3568"/>
    <w:rsid w:val="00BE3ED7"/>
    <w:rsid w:val="00BE4E1C"/>
    <w:rsid w:val="00BE54E5"/>
    <w:rsid w:val="00BE67B2"/>
    <w:rsid w:val="00BF17A4"/>
    <w:rsid w:val="00BF3919"/>
    <w:rsid w:val="00BF5469"/>
    <w:rsid w:val="00BF5A60"/>
    <w:rsid w:val="00BF5F53"/>
    <w:rsid w:val="00BF73E2"/>
    <w:rsid w:val="00C00077"/>
    <w:rsid w:val="00C01145"/>
    <w:rsid w:val="00C06AAD"/>
    <w:rsid w:val="00C1151D"/>
    <w:rsid w:val="00C121CE"/>
    <w:rsid w:val="00C12B7F"/>
    <w:rsid w:val="00C1455E"/>
    <w:rsid w:val="00C16640"/>
    <w:rsid w:val="00C1797C"/>
    <w:rsid w:val="00C17EB2"/>
    <w:rsid w:val="00C20FEB"/>
    <w:rsid w:val="00C218CD"/>
    <w:rsid w:val="00C2737D"/>
    <w:rsid w:val="00C27C9D"/>
    <w:rsid w:val="00C30E1D"/>
    <w:rsid w:val="00C32B32"/>
    <w:rsid w:val="00C33924"/>
    <w:rsid w:val="00C3696E"/>
    <w:rsid w:val="00C42731"/>
    <w:rsid w:val="00C44579"/>
    <w:rsid w:val="00C45835"/>
    <w:rsid w:val="00C50A8B"/>
    <w:rsid w:val="00C52F75"/>
    <w:rsid w:val="00C61B3C"/>
    <w:rsid w:val="00C6264B"/>
    <w:rsid w:val="00C67342"/>
    <w:rsid w:val="00C70D3A"/>
    <w:rsid w:val="00C70F0F"/>
    <w:rsid w:val="00C72A19"/>
    <w:rsid w:val="00C72B7C"/>
    <w:rsid w:val="00C74347"/>
    <w:rsid w:val="00C80F54"/>
    <w:rsid w:val="00C8115C"/>
    <w:rsid w:val="00C834E3"/>
    <w:rsid w:val="00C9024D"/>
    <w:rsid w:val="00C922F1"/>
    <w:rsid w:val="00C92D11"/>
    <w:rsid w:val="00C9542C"/>
    <w:rsid w:val="00C9644D"/>
    <w:rsid w:val="00CA54F1"/>
    <w:rsid w:val="00CA566A"/>
    <w:rsid w:val="00CB029D"/>
    <w:rsid w:val="00CB1AB5"/>
    <w:rsid w:val="00CB2566"/>
    <w:rsid w:val="00CB6CB0"/>
    <w:rsid w:val="00CC3F5D"/>
    <w:rsid w:val="00CC4DAE"/>
    <w:rsid w:val="00CD0484"/>
    <w:rsid w:val="00CD343A"/>
    <w:rsid w:val="00CD4F3E"/>
    <w:rsid w:val="00CD53EF"/>
    <w:rsid w:val="00CE35A0"/>
    <w:rsid w:val="00CE51A2"/>
    <w:rsid w:val="00CE5916"/>
    <w:rsid w:val="00CE6F06"/>
    <w:rsid w:val="00CE7422"/>
    <w:rsid w:val="00CF7A3D"/>
    <w:rsid w:val="00D01949"/>
    <w:rsid w:val="00D038A9"/>
    <w:rsid w:val="00D13D74"/>
    <w:rsid w:val="00D2164C"/>
    <w:rsid w:val="00D26D09"/>
    <w:rsid w:val="00D31F65"/>
    <w:rsid w:val="00D32B29"/>
    <w:rsid w:val="00D34736"/>
    <w:rsid w:val="00D36202"/>
    <w:rsid w:val="00D3739A"/>
    <w:rsid w:val="00D373E6"/>
    <w:rsid w:val="00D37462"/>
    <w:rsid w:val="00D41174"/>
    <w:rsid w:val="00D42506"/>
    <w:rsid w:val="00D42FF7"/>
    <w:rsid w:val="00D43194"/>
    <w:rsid w:val="00D52186"/>
    <w:rsid w:val="00D60E93"/>
    <w:rsid w:val="00D67EAD"/>
    <w:rsid w:val="00D749C9"/>
    <w:rsid w:val="00D7588A"/>
    <w:rsid w:val="00D7686C"/>
    <w:rsid w:val="00D77232"/>
    <w:rsid w:val="00D803BA"/>
    <w:rsid w:val="00D90521"/>
    <w:rsid w:val="00D97B7B"/>
    <w:rsid w:val="00DA1CB7"/>
    <w:rsid w:val="00DB13BE"/>
    <w:rsid w:val="00DB18D3"/>
    <w:rsid w:val="00DB3A08"/>
    <w:rsid w:val="00DB5940"/>
    <w:rsid w:val="00DB5A8F"/>
    <w:rsid w:val="00DB7806"/>
    <w:rsid w:val="00DC0301"/>
    <w:rsid w:val="00DC1BA4"/>
    <w:rsid w:val="00DC507F"/>
    <w:rsid w:val="00DC670D"/>
    <w:rsid w:val="00DC75C1"/>
    <w:rsid w:val="00DD0D54"/>
    <w:rsid w:val="00DD2CF9"/>
    <w:rsid w:val="00DD63FD"/>
    <w:rsid w:val="00DD75BB"/>
    <w:rsid w:val="00DF23FF"/>
    <w:rsid w:val="00DF66DF"/>
    <w:rsid w:val="00DF7175"/>
    <w:rsid w:val="00DF7B50"/>
    <w:rsid w:val="00E035D1"/>
    <w:rsid w:val="00E03E01"/>
    <w:rsid w:val="00E041A8"/>
    <w:rsid w:val="00E04EC4"/>
    <w:rsid w:val="00E0500F"/>
    <w:rsid w:val="00E0538C"/>
    <w:rsid w:val="00E057A5"/>
    <w:rsid w:val="00E05A14"/>
    <w:rsid w:val="00E05C4A"/>
    <w:rsid w:val="00E06666"/>
    <w:rsid w:val="00E067B3"/>
    <w:rsid w:val="00E075B8"/>
    <w:rsid w:val="00E105B7"/>
    <w:rsid w:val="00E11F41"/>
    <w:rsid w:val="00E150F2"/>
    <w:rsid w:val="00E1575E"/>
    <w:rsid w:val="00E15E69"/>
    <w:rsid w:val="00E16060"/>
    <w:rsid w:val="00E16275"/>
    <w:rsid w:val="00E218D0"/>
    <w:rsid w:val="00E2195A"/>
    <w:rsid w:val="00E2250D"/>
    <w:rsid w:val="00E245F6"/>
    <w:rsid w:val="00E246E5"/>
    <w:rsid w:val="00E3018D"/>
    <w:rsid w:val="00E31F4B"/>
    <w:rsid w:val="00E32E27"/>
    <w:rsid w:val="00E343E9"/>
    <w:rsid w:val="00E34AB2"/>
    <w:rsid w:val="00E35E45"/>
    <w:rsid w:val="00E3683B"/>
    <w:rsid w:val="00E37357"/>
    <w:rsid w:val="00E41197"/>
    <w:rsid w:val="00E4544E"/>
    <w:rsid w:val="00E528AC"/>
    <w:rsid w:val="00E54395"/>
    <w:rsid w:val="00E5439C"/>
    <w:rsid w:val="00E55616"/>
    <w:rsid w:val="00E575C4"/>
    <w:rsid w:val="00E61D4B"/>
    <w:rsid w:val="00E645FC"/>
    <w:rsid w:val="00E65AA5"/>
    <w:rsid w:val="00E72487"/>
    <w:rsid w:val="00E73485"/>
    <w:rsid w:val="00E748BC"/>
    <w:rsid w:val="00E84F1C"/>
    <w:rsid w:val="00E87ADE"/>
    <w:rsid w:val="00E9199F"/>
    <w:rsid w:val="00E91C4A"/>
    <w:rsid w:val="00E91CC5"/>
    <w:rsid w:val="00E91DD1"/>
    <w:rsid w:val="00E923E3"/>
    <w:rsid w:val="00E93B89"/>
    <w:rsid w:val="00E948B4"/>
    <w:rsid w:val="00E94FE5"/>
    <w:rsid w:val="00E95DE6"/>
    <w:rsid w:val="00E964F2"/>
    <w:rsid w:val="00E9776D"/>
    <w:rsid w:val="00EB216E"/>
    <w:rsid w:val="00EB24FD"/>
    <w:rsid w:val="00EB6C4B"/>
    <w:rsid w:val="00EB7A14"/>
    <w:rsid w:val="00EC0195"/>
    <w:rsid w:val="00EC03DB"/>
    <w:rsid w:val="00EC0508"/>
    <w:rsid w:val="00EC1277"/>
    <w:rsid w:val="00EC18AB"/>
    <w:rsid w:val="00EC1FB6"/>
    <w:rsid w:val="00EC2593"/>
    <w:rsid w:val="00EC31A8"/>
    <w:rsid w:val="00ED1E58"/>
    <w:rsid w:val="00ED3C33"/>
    <w:rsid w:val="00ED5AE1"/>
    <w:rsid w:val="00ED6845"/>
    <w:rsid w:val="00EE10AD"/>
    <w:rsid w:val="00EE2A4B"/>
    <w:rsid w:val="00EE6291"/>
    <w:rsid w:val="00EE71C6"/>
    <w:rsid w:val="00EF3E0B"/>
    <w:rsid w:val="00EF4D63"/>
    <w:rsid w:val="00EF5CA1"/>
    <w:rsid w:val="00F02298"/>
    <w:rsid w:val="00F03D26"/>
    <w:rsid w:val="00F05CF8"/>
    <w:rsid w:val="00F06C69"/>
    <w:rsid w:val="00F0776A"/>
    <w:rsid w:val="00F10037"/>
    <w:rsid w:val="00F13126"/>
    <w:rsid w:val="00F13381"/>
    <w:rsid w:val="00F14503"/>
    <w:rsid w:val="00F15335"/>
    <w:rsid w:val="00F171FE"/>
    <w:rsid w:val="00F224BE"/>
    <w:rsid w:val="00F24E9A"/>
    <w:rsid w:val="00F33054"/>
    <w:rsid w:val="00F338E1"/>
    <w:rsid w:val="00F34285"/>
    <w:rsid w:val="00F34EF2"/>
    <w:rsid w:val="00F3562B"/>
    <w:rsid w:val="00F35C47"/>
    <w:rsid w:val="00F3617D"/>
    <w:rsid w:val="00F40612"/>
    <w:rsid w:val="00F41871"/>
    <w:rsid w:val="00F41C89"/>
    <w:rsid w:val="00F42CFF"/>
    <w:rsid w:val="00F43F3A"/>
    <w:rsid w:val="00F466E8"/>
    <w:rsid w:val="00F46A52"/>
    <w:rsid w:val="00F5221B"/>
    <w:rsid w:val="00F53FAF"/>
    <w:rsid w:val="00F54624"/>
    <w:rsid w:val="00F54D85"/>
    <w:rsid w:val="00F62F0D"/>
    <w:rsid w:val="00F64F0D"/>
    <w:rsid w:val="00F6727E"/>
    <w:rsid w:val="00F7088B"/>
    <w:rsid w:val="00F70CE4"/>
    <w:rsid w:val="00F7373D"/>
    <w:rsid w:val="00F754B3"/>
    <w:rsid w:val="00F7605F"/>
    <w:rsid w:val="00F771BB"/>
    <w:rsid w:val="00F81F57"/>
    <w:rsid w:val="00F82AED"/>
    <w:rsid w:val="00F85255"/>
    <w:rsid w:val="00F937A7"/>
    <w:rsid w:val="00F9496D"/>
    <w:rsid w:val="00F95482"/>
    <w:rsid w:val="00F957DC"/>
    <w:rsid w:val="00F9654F"/>
    <w:rsid w:val="00F96A75"/>
    <w:rsid w:val="00F976B1"/>
    <w:rsid w:val="00FA0083"/>
    <w:rsid w:val="00FA0291"/>
    <w:rsid w:val="00FA362B"/>
    <w:rsid w:val="00FA5BF3"/>
    <w:rsid w:val="00FA6193"/>
    <w:rsid w:val="00FA657B"/>
    <w:rsid w:val="00FB02F4"/>
    <w:rsid w:val="00FB0522"/>
    <w:rsid w:val="00FB0A30"/>
    <w:rsid w:val="00FB1713"/>
    <w:rsid w:val="00FC036C"/>
    <w:rsid w:val="00FC10D0"/>
    <w:rsid w:val="00FC7962"/>
    <w:rsid w:val="00FD0CCF"/>
    <w:rsid w:val="00FD37D1"/>
    <w:rsid w:val="00FD397A"/>
    <w:rsid w:val="00FE0200"/>
    <w:rsid w:val="00FE06E2"/>
    <w:rsid w:val="00FE10ED"/>
    <w:rsid w:val="00FE4B2E"/>
    <w:rsid w:val="00FE52ED"/>
    <w:rsid w:val="00FF0CA3"/>
    <w:rsid w:val="00FF0DC7"/>
    <w:rsid w:val="00FF2ABA"/>
    <w:rsid w:val="00FF4B71"/>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2BE51E6"/>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CD5"/>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4A6A8C"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4A6A8C"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31465D"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4A6A8C" w:themeColor="accent1" w:themeShade="BF"/>
      <w:sz w:val="26"/>
      <w:szCs w:val="26"/>
    </w:rPr>
  </w:style>
  <w:style w:type="paragraph" w:styleId="ListParagraph">
    <w:name w:val="List Paragraph"/>
    <w:basedOn w:val="Normal"/>
    <w:link w:val="ListParagraphChar"/>
    <w:uiPriority w:val="34"/>
    <w:qFormat/>
    <w:rsid w:val="00290F4F"/>
    <w:pPr>
      <w:ind w:left="720"/>
      <w:contextualSpacing/>
    </w:pPr>
  </w:style>
  <w:style w:type="paragraph" w:styleId="NormalWeb">
    <w:name w:val="Normal (Web)"/>
    <w:basedOn w:val="Normal"/>
    <w:uiPriority w:val="99"/>
    <w:semiHidden/>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4A6A8C"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31465D" w:themeColor="accent1" w:themeShade="7F"/>
      <w:sz w:val="24"/>
      <w:szCs w:val="24"/>
    </w:rPr>
  </w:style>
  <w:style w:type="character" w:styleId="FollowedHyperlink">
    <w:name w:val="FollowedHyperlink"/>
    <w:basedOn w:val="DefaultParagraphFont"/>
    <w:uiPriority w:val="99"/>
    <w:semiHidden/>
    <w:unhideWhenUsed/>
    <w:rsid w:val="00F34EF2"/>
    <w:rPr>
      <w:color w:val="8C8C8C"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D665CE" w:themeColor="accent3" w:themeTint="99"/>
        <w:left w:val="single" w:sz="4" w:space="0" w:color="D665CE" w:themeColor="accent3" w:themeTint="99"/>
        <w:bottom w:val="single" w:sz="4" w:space="0" w:color="D665CE" w:themeColor="accent3" w:themeTint="99"/>
        <w:right w:val="single" w:sz="4" w:space="0" w:color="D665CE" w:themeColor="accent3" w:themeTint="99"/>
        <w:insideH w:val="single" w:sz="4" w:space="0" w:color="D665CE" w:themeColor="accent3" w:themeTint="99"/>
        <w:insideV w:val="single" w:sz="4" w:space="0" w:color="D665CE" w:themeColor="accent3" w:themeTint="99"/>
      </w:tblBorders>
    </w:tblPr>
    <w:tblStylePr w:type="firstRow">
      <w:rPr>
        <w:b/>
        <w:bCs/>
        <w:color w:val="FFFFFF" w:themeColor="background1"/>
      </w:rPr>
      <w:tblPr/>
      <w:tcPr>
        <w:tcBorders>
          <w:top w:val="single" w:sz="4" w:space="0" w:color="93278C" w:themeColor="accent3"/>
          <w:left w:val="single" w:sz="4" w:space="0" w:color="93278C" w:themeColor="accent3"/>
          <w:bottom w:val="single" w:sz="4" w:space="0" w:color="93278C" w:themeColor="accent3"/>
          <w:right w:val="single" w:sz="4" w:space="0" w:color="93278C" w:themeColor="accent3"/>
          <w:insideH w:val="nil"/>
          <w:insideV w:val="nil"/>
        </w:tcBorders>
        <w:shd w:val="clear" w:color="auto" w:fill="93278C" w:themeFill="accent3"/>
      </w:tcPr>
    </w:tblStylePr>
    <w:tblStylePr w:type="lastRow">
      <w:rPr>
        <w:b/>
        <w:bCs/>
      </w:rPr>
      <w:tblPr/>
      <w:tcPr>
        <w:tcBorders>
          <w:top w:val="double" w:sz="4" w:space="0" w:color="93278C" w:themeColor="accent3"/>
        </w:tcBorders>
      </w:tcPr>
    </w:tblStylePr>
    <w:tblStylePr w:type="firstCol">
      <w:rPr>
        <w:b/>
        <w:bCs/>
      </w:rPr>
    </w:tblStylePr>
    <w:tblStylePr w:type="lastCol">
      <w:rPr>
        <w:b/>
        <w:bCs/>
      </w:rPr>
    </w:tblStylePr>
    <w:tblStylePr w:type="band1Vert">
      <w:tblPr/>
      <w:tcPr>
        <w:shd w:val="clear" w:color="auto" w:fill="F1CBEE" w:themeFill="accent3" w:themeFillTint="33"/>
      </w:tcPr>
    </w:tblStylePr>
    <w:tblStylePr w:type="band1Horz">
      <w:tblPr/>
      <w:tcPr>
        <w:shd w:val="clear" w:color="auto" w:fill="F1CBEE"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CC4DAE"/>
    <w:pPr>
      <w:spacing w:before="0" w:after="40"/>
    </w:pPr>
    <w:rPr>
      <w:rFonts w:asciiTheme="minorHAnsi" w:eastAsiaTheme="minorEastAsia" w:hAnsiTheme="minorHAnsi" w:cstheme="minorBidi"/>
      <w:sz w:val="24"/>
      <w:szCs w:val="24"/>
    </w:rPr>
  </w:style>
  <w:style w:type="character" w:customStyle="1" w:styleId="1Char">
    <w:name w:val="1 Char"/>
    <w:basedOn w:val="Heading2Char"/>
    <w:link w:val="1"/>
    <w:rsid w:val="00CC4DAE"/>
    <w:rPr>
      <w:rFonts w:asciiTheme="majorHAnsi" w:eastAsiaTheme="minorEastAsia" w:hAnsiTheme="majorHAnsi" w:cstheme="majorBidi"/>
      <w:color w:val="4A6A8C" w:themeColor="accent1" w:themeShade="BF"/>
      <w:sz w:val="24"/>
      <w:szCs w:val="24"/>
    </w:rPr>
  </w:style>
  <w:style w:type="paragraph" w:customStyle="1" w:styleId="2">
    <w:name w:val="2"/>
    <w:basedOn w:val="Heading3"/>
    <w:link w:val="2Char"/>
    <w:qFormat/>
    <w:rsid w:val="00C80F54"/>
    <w:pPr>
      <w:spacing w:before="120"/>
    </w:pPr>
    <w:rPr>
      <w:rFonts w:asciiTheme="minorHAnsi" w:hAnsiTheme="minorHAnsi" w:cstheme="minorHAnsi"/>
      <w:color w:val="4A6A8C" w:themeColor="accent1" w:themeShade="BF"/>
    </w:rPr>
  </w:style>
  <w:style w:type="character" w:customStyle="1" w:styleId="2Char">
    <w:name w:val="2 Char"/>
    <w:basedOn w:val="Heading3Char"/>
    <w:link w:val="2"/>
    <w:rsid w:val="00C80F54"/>
    <w:rPr>
      <w:rFonts w:asciiTheme="majorHAnsi" w:eastAsiaTheme="majorEastAsia" w:hAnsiTheme="majorHAnsi" w:cstheme="minorHAnsi"/>
      <w:color w:val="4A6A8C" w:themeColor="accent1" w:themeShade="BF"/>
      <w:sz w:val="24"/>
      <w:szCs w:val="24"/>
    </w:rPr>
  </w:style>
  <w:style w:type="paragraph" w:customStyle="1" w:styleId="3">
    <w:name w:val="3"/>
    <w:basedOn w:val="Normal"/>
    <w:link w:val="3Char"/>
    <w:qFormat/>
    <w:rsid w:val="00613918"/>
    <w:rPr>
      <w:rFonts w:cstheme="minorHAnsi"/>
    </w:rPr>
  </w:style>
  <w:style w:type="character" w:customStyle="1" w:styleId="3Char">
    <w:name w:val="3 Char"/>
    <w:basedOn w:val="DefaultParagraphFont"/>
    <w:link w:val="3"/>
    <w:rsid w:val="00613918"/>
    <w:rPr>
      <w:rFonts w:cstheme="minorHAnsi"/>
    </w:rPr>
  </w:style>
  <w:style w:type="paragraph" w:customStyle="1" w:styleId="4">
    <w:name w:val="4"/>
    <w:basedOn w:val="Normal"/>
    <w:link w:val="4Char"/>
    <w:qFormat/>
    <w:rsid w:val="00D13D74"/>
    <w:pPr>
      <w:keepNext/>
      <w:keepLines/>
      <w:spacing w:before="40"/>
      <w:outlineLvl w:val="2"/>
    </w:pPr>
    <w:rPr>
      <w:rFonts w:asciiTheme="majorHAnsi" w:eastAsiaTheme="majorEastAsia" w:hAnsiTheme="majorHAnsi" w:cstheme="majorBidi"/>
      <w:color w:val="31465D" w:themeColor="accent1" w:themeShade="7F"/>
      <w:sz w:val="24"/>
      <w:szCs w:val="24"/>
    </w:rPr>
  </w:style>
  <w:style w:type="character" w:customStyle="1" w:styleId="4Char">
    <w:name w:val="4 Char"/>
    <w:basedOn w:val="Heading3Char"/>
    <w:link w:val="4"/>
    <w:rsid w:val="00D13D74"/>
    <w:rPr>
      <w:rFonts w:asciiTheme="majorHAnsi" w:eastAsiaTheme="majorEastAsia" w:hAnsiTheme="majorHAnsi" w:cstheme="majorBidi"/>
      <w:color w:val="31465D"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5">
    <w:name w:val="5"/>
    <w:basedOn w:val="Normal"/>
    <w:link w:val="5Char"/>
    <w:qFormat/>
    <w:rsid w:val="00EE6291"/>
    <w:pPr>
      <w:keepNext/>
      <w:keepLines/>
      <w:spacing w:before="40"/>
      <w:outlineLvl w:val="2"/>
    </w:pPr>
    <w:rPr>
      <w:rFonts w:eastAsiaTheme="majorEastAsia" w:cstheme="minorHAnsi"/>
      <w:color w:val="2F5496"/>
    </w:rPr>
  </w:style>
  <w:style w:type="character" w:customStyle="1" w:styleId="5Char">
    <w:name w:val="5 Char"/>
    <w:basedOn w:val="DefaultParagraphFont"/>
    <w:link w:val="5"/>
    <w:rsid w:val="00EE6291"/>
    <w:rPr>
      <w:rFonts w:eastAsiaTheme="majorEastAsia" w:cstheme="minorHAnsi"/>
      <w:color w:val="2F5496"/>
    </w:rPr>
  </w:style>
  <w:style w:type="paragraph" w:customStyle="1" w:styleId="6">
    <w:name w:val="6"/>
    <w:basedOn w:val="Heading3"/>
    <w:link w:val="6Char"/>
    <w:qFormat/>
    <w:rsid w:val="002E6B1B"/>
    <w:rPr>
      <w:color w:val="31475E" w:themeColor="accent1" w:themeShade="80"/>
      <w:sz w:val="22"/>
      <w:szCs w:val="22"/>
    </w:rPr>
  </w:style>
  <w:style w:type="character" w:customStyle="1" w:styleId="6Char">
    <w:name w:val="6 Char"/>
    <w:basedOn w:val="Heading3Char"/>
    <w:link w:val="6"/>
    <w:rsid w:val="002E6B1B"/>
    <w:rPr>
      <w:rFonts w:asciiTheme="majorHAnsi" w:eastAsiaTheme="majorEastAsia" w:hAnsiTheme="majorHAnsi" w:cstheme="majorBidi"/>
      <w:color w:val="31475E" w:themeColor="accent1" w:themeShade="80"/>
      <w:sz w:val="24"/>
      <w:szCs w:val="24"/>
    </w:rPr>
  </w:style>
  <w:style w:type="table" w:styleId="TableGrid">
    <w:name w:val="Table Grid"/>
    <w:basedOn w:val="TableNormal"/>
    <w:uiPriority w:val="39"/>
    <w:rsid w:val="00A87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
    <w:name w:val="7"/>
    <w:basedOn w:val="2"/>
    <w:link w:val="7Char"/>
    <w:qFormat/>
    <w:rsid w:val="00C16640"/>
    <w:pPr>
      <w:spacing w:before="200" w:after="120"/>
    </w:pPr>
    <w:rPr>
      <w:sz w:val="28"/>
      <w:szCs w:val="28"/>
    </w:rPr>
  </w:style>
  <w:style w:type="character" w:customStyle="1" w:styleId="7Char">
    <w:name w:val="7 Char"/>
    <w:basedOn w:val="2Char"/>
    <w:link w:val="7"/>
    <w:rsid w:val="00C16640"/>
    <w:rPr>
      <w:rFonts w:asciiTheme="majorHAnsi" w:eastAsiaTheme="majorEastAsia" w:hAnsiTheme="majorHAnsi" w:cstheme="minorHAnsi"/>
      <w:color w:val="4A6A8C" w:themeColor="accent1" w:themeShade="BF"/>
      <w:sz w:val="28"/>
      <w:szCs w:val="28"/>
    </w:rPr>
  </w:style>
  <w:style w:type="paragraph" w:customStyle="1" w:styleId="8">
    <w:name w:val="8"/>
    <w:basedOn w:val="ListParagraph"/>
    <w:link w:val="8Char"/>
    <w:qFormat/>
    <w:rsid w:val="00B76A57"/>
    <w:pPr>
      <w:numPr>
        <w:numId w:val="1"/>
      </w:numPr>
    </w:pPr>
    <w:rPr>
      <w:color w:val="000000" w:themeColor="text1"/>
    </w:rPr>
  </w:style>
  <w:style w:type="character" w:customStyle="1" w:styleId="ListParagraphChar">
    <w:name w:val="List Paragraph Char"/>
    <w:basedOn w:val="DefaultParagraphFont"/>
    <w:link w:val="ListParagraph"/>
    <w:uiPriority w:val="34"/>
    <w:rsid w:val="00B76A57"/>
  </w:style>
  <w:style w:type="character" w:customStyle="1" w:styleId="8Char">
    <w:name w:val="8 Char"/>
    <w:basedOn w:val="ListParagraphChar"/>
    <w:link w:val="8"/>
    <w:rsid w:val="00B76A57"/>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20680302">
      <w:bodyDiv w:val="1"/>
      <w:marLeft w:val="0"/>
      <w:marRight w:val="0"/>
      <w:marTop w:val="0"/>
      <w:marBottom w:val="0"/>
      <w:divBdr>
        <w:top w:val="none" w:sz="0" w:space="0" w:color="auto"/>
        <w:left w:val="none" w:sz="0" w:space="0" w:color="auto"/>
        <w:bottom w:val="none" w:sz="0" w:space="0" w:color="auto"/>
        <w:right w:val="none" w:sz="0" w:space="0" w:color="auto"/>
      </w:divBdr>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94382046">
      <w:bodyDiv w:val="1"/>
      <w:marLeft w:val="0"/>
      <w:marRight w:val="0"/>
      <w:marTop w:val="0"/>
      <w:marBottom w:val="0"/>
      <w:divBdr>
        <w:top w:val="none" w:sz="0" w:space="0" w:color="auto"/>
        <w:left w:val="none" w:sz="0" w:space="0" w:color="auto"/>
        <w:bottom w:val="none" w:sz="0" w:space="0" w:color="auto"/>
        <w:right w:val="none" w:sz="0" w:space="0" w:color="auto"/>
      </w:divBdr>
      <w:divsChild>
        <w:div w:id="988827191">
          <w:marLeft w:val="734"/>
          <w:marRight w:val="0"/>
          <w:marTop w:val="0"/>
          <w:marBottom w:val="120"/>
          <w:divBdr>
            <w:top w:val="none" w:sz="0" w:space="0" w:color="auto"/>
            <w:left w:val="none" w:sz="0" w:space="0" w:color="auto"/>
            <w:bottom w:val="none" w:sz="0" w:space="0" w:color="auto"/>
            <w:right w:val="none" w:sz="0" w:space="0" w:color="auto"/>
          </w:divBdr>
        </w:div>
        <w:div w:id="539896336">
          <w:marLeft w:val="1080"/>
          <w:marRight w:val="0"/>
          <w:marTop w:val="0"/>
          <w:marBottom w:val="120"/>
          <w:divBdr>
            <w:top w:val="none" w:sz="0" w:space="0" w:color="auto"/>
            <w:left w:val="none" w:sz="0" w:space="0" w:color="auto"/>
            <w:bottom w:val="none" w:sz="0" w:space="0" w:color="auto"/>
            <w:right w:val="none" w:sz="0" w:space="0" w:color="auto"/>
          </w:divBdr>
        </w:div>
        <w:div w:id="1258905550">
          <w:marLeft w:val="1080"/>
          <w:marRight w:val="0"/>
          <w:marTop w:val="0"/>
          <w:marBottom w:val="120"/>
          <w:divBdr>
            <w:top w:val="none" w:sz="0" w:space="0" w:color="auto"/>
            <w:left w:val="none" w:sz="0" w:space="0" w:color="auto"/>
            <w:bottom w:val="none" w:sz="0" w:space="0" w:color="auto"/>
            <w:right w:val="none" w:sz="0" w:space="0" w:color="auto"/>
          </w:divBdr>
        </w:div>
        <w:div w:id="344400356">
          <w:marLeft w:val="1080"/>
          <w:marRight w:val="0"/>
          <w:marTop w:val="0"/>
          <w:marBottom w:val="120"/>
          <w:divBdr>
            <w:top w:val="none" w:sz="0" w:space="0" w:color="auto"/>
            <w:left w:val="none" w:sz="0" w:space="0" w:color="auto"/>
            <w:bottom w:val="none" w:sz="0" w:space="0" w:color="auto"/>
            <w:right w:val="none" w:sz="0" w:space="0" w:color="auto"/>
          </w:divBdr>
        </w:div>
        <w:div w:id="2017994356">
          <w:marLeft w:val="1440"/>
          <w:marRight w:val="0"/>
          <w:marTop w:val="0"/>
          <w:marBottom w:val="120"/>
          <w:divBdr>
            <w:top w:val="none" w:sz="0" w:space="0" w:color="auto"/>
            <w:left w:val="none" w:sz="0" w:space="0" w:color="auto"/>
            <w:bottom w:val="none" w:sz="0" w:space="0" w:color="auto"/>
            <w:right w:val="none" w:sz="0" w:space="0" w:color="auto"/>
          </w:divBdr>
        </w:div>
        <w:div w:id="932472043">
          <w:marLeft w:val="1080"/>
          <w:marRight w:val="0"/>
          <w:marTop w:val="0"/>
          <w:marBottom w:val="120"/>
          <w:divBdr>
            <w:top w:val="none" w:sz="0" w:space="0" w:color="auto"/>
            <w:left w:val="none" w:sz="0" w:space="0" w:color="auto"/>
            <w:bottom w:val="none" w:sz="0" w:space="0" w:color="auto"/>
            <w:right w:val="none" w:sz="0" w:space="0" w:color="auto"/>
          </w:divBdr>
        </w:div>
        <w:div w:id="304703870">
          <w:marLeft w:val="1080"/>
          <w:marRight w:val="0"/>
          <w:marTop w:val="0"/>
          <w:marBottom w:val="120"/>
          <w:divBdr>
            <w:top w:val="none" w:sz="0" w:space="0" w:color="auto"/>
            <w:left w:val="none" w:sz="0" w:space="0" w:color="auto"/>
            <w:bottom w:val="none" w:sz="0" w:space="0" w:color="auto"/>
            <w:right w:val="none" w:sz="0" w:space="0" w:color="auto"/>
          </w:divBdr>
        </w:div>
        <w:div w:id="1032538822">
          <w:marLeft w:val="1080"/>
          <w:marRight w:val="0"/>
          <w:marTop w:val="0"/>
          <w:marBottom w:val="120"/>
          <w:divBdr>
            <w:top w:val="none" w:sz="0" w:space="0" w:color="auto"/>
            <w:left w:val="none" w:sz="0" w:space="0" w:color="auto"/>
            <w:bottom w:val="none" w:sz="0" w:space="0" w:color="auto"/>
            <w:right w:val="none" w:sz="0" w:space="0" w:color="auto"/>
          </w:divBdr>
        </w:div>
      </w:divsChild>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769739762">
      <w:bodyDiv w:val="1"/>
      <w:marLeft w:val="0"/>
      <w:marRight w:val="0"/>
      <w:marTop w:val="0"/>
      <w:marBottom w:val="0"/>
      <w:divBdr>
        <w:top w:val="none" w:sz="0" w:space="0" w:color="auto"/>
        <w:left w:val="none" w:sz="0" w:space="0" w:color="auto"/>
        <w:bottom w:val="none" w:sz="0" w:space="0" w:color="auto"/>
        <w:right w:val="none" w:sz="0" w:space="0" w:color="auto"/>
      </w:divBdr>
      <w:divsChild>
        <w:div w:id="1652562826">
          <w:marLeft w:val="288"/>
          <w:marRight w:val="0"/>
          <w:marTop w:val="0"/>
          <w:marBottom w:val="0"/>
          <w:divBdr>
            <w:top w:val="none" w:sz="0" w:space="0" w:color="auto"/>
            <w:left w:val="none" w:sz="0" w:space="0" w:color="auto"/>
            <w:bottom w:val="none" w:sz="0" w:space="0" w:color="auto"/>
            <w:right w:val="none" w:sz="0" w:space="0" w:color="auto"/>
          </w:divBdr>
        </w:div>
        <w:div w:id="1386835322">
          <w:marLeft w:val="288"/>
          <w:marRight w:val="0"/>
          <w:marTop w:val="0"/>
          <w:marBottom w:val="0"/>
          <w:divBdr>
            <w:top w:val="none" w:sz="0" w:space="0" w:color="auto"/>
            <w:left w:val="none" w:sz="0" w:space="0" w:color="auto"/>
            <w:bottom w:val="none" w:sz="0" w:space="0" w:color="auto"/>
            <w:right w:val="none" w:sz="0" w:space="0" w:color="auto"/>
          </w:divBdr>
        </w:div>
        <w:div w:id="1685403167">
          <w:marLeft w:val="288"/>
          <w:marRight w:val="0"/>
          <w:marTop w:val="0"/>
          <w:marBottom w:val="0"/>
          <w:divBdr>
            <w:top w:val="none" w:sz="0" w:space="0" w:color="auto"/>
            <w:left w:val="none" w:sz="0" w:space="0" w:color="auto"/>
            <w:bottom w:val="none" w:sz="0" w:space="0" w:color="auto"/>
            <w:right w:val="none" w:sz="0" w:space="0" w:color="auto"/>
          </w:divBdr>
        </w:div>
      </w:divsChild>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88342984">
      <w:bodyDiv w:val="1"/>
      <w:marLeft w:val="0"/>
      <w:marRight w:val="0"/>
      <w:marTop w:val="0"/>
      <w:marBottom w:val="0"/>
      <w:divBdr>
        <w:top w:val="none" w:sz="0" w:space="0" w:color="auto"/>
        <w:left w:val="none" w:sz="0" w:space="0" w:color="auto"/>
        <w:bottom w:val="none" w:sz="0" w:space="0" w:color="auto"/>
        <w:right w:val="none" w:sz="0" w:space="0" w:color="auto"/>
      </w:divBdr>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6433768">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208949534">
      <w:bodyDiv w:val="1"/>
      <w:marLeft w:val="0"/>
      <w:marRight w:val="0"/>
      <w:marTop w:val="0"/>
      <w:marBottom w:val="0"/>
      <w:divBdr>
        <w:top w:val="none" w:sz="0" w:space="0" w:color="auto"/>
        <w:left w:val="none" w:sz="0" w:space="0" w:color="auto"/>
        <w:bottom w:val="none" w:sz="0" w:space="0" w:color="auto"/>
        <w:right w:val="none" w:sz="0" w:space="0" w:color="auto"/>
      </w:divBdr>
      <w:divsChild>
        <w:div w:id="1536500722">
          <w:marLeft w:val="547"/>
          <w:marRight w:val="0"/>
          <w:marTop w:val="0"/>
          <w:marBottom w:val="0"/>
          <w:divBdr>
            <w:top w:val="none" w:sz="0" w:space="0" w:color="auto"/>
            <w:left w:val="none" w:sz="0" w:space="0" w:color="auto"/>
            <w:bottom w:val="none" w:sz="0" w:space="0" w:color="auto"/>
            <w:right w:val="none" w:sz="0" w:space="0" w:color="auto"/>
          </w:divBdr>
        </w:div>
        <w:div w:id="542131226">
          <w:marLeft w:val="547"/>
          <w:marRight w:val="0"/>
          <w:marTop w:val="0"/>
          <w:marBottom w:val="0"/>
          <w:divBdr>
            <w:top w:val="none" w:sz="0" w:space="0" w:color="auto"/>
            <w:left w:val="none" w:sz="0" w:space="0" w:color="auto"/>
            <w:bottom w:val="none" w:sz="0" w:space="0" w:color="auto"/>
            <w:right w:val="none" w:sz="0" w:space="0" w:color="auto"/>
          </w:divBdr>
        </w:div>
        <w:div w:id="1174151245">
          <w:marLeft w:val="547"/>
          <w:marRight w:val="0"/>
          <w:marTop w:val="0"/>
          <w:marBottom w:val="0"/>
          <w:divBdr>
            <w:top w:val="none" w:sz="0" w:space="0" w:color="auto"/>
            <w:left w:val="none" w:sz="0" w:space="0" w:color="auto"/>
            <w:bottom w:val="none" w:sz="0" w:space="0" w:color="auto"/>
            <w:right w:val="none" w:sz="0" w:space="0" w:color="auto"/>
          </w:divBdr>
        </w:div>
      </w:divsChild>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26656816">
      <w:bodyDiv w:val="1"/>
      <w:marLeft w:val="0"/>
      <w:marRight w:val="0"/>
      <w:marTop w:val="0"/>
      <w:marBottom w:val="0"/>
      <w:divBdr>
        <w:top w:val="none" w:sz="0" w:space="0" w:color="auto"/>
        <w:left w:val="none" w:sz="0" w:space="0" w:color="auto"/>
        <w:bottom w:val="none" w:sz="0" w:space="0" w:color="auto"/>
        <w:right w:val="none" w:sz="0" w:space="0" w:color="auto"/>
      </w:divBdr>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588534698">
      <w:bodyDiv w:val="1"/>
      <w:marLeft w:val="0"/>
      <w:marRight w:val="0"/>
      <w:marTop w:val="0"/>
      <w:marBottom w:val="0"/>
      <w:divBdr>
        <w:top w:val="none" w:sz="0" w:space="0" w:color="auto"/>
        <w:left w:val="none" w:sz="0" w:space="0" w:color="auto"/>
        <w:bottom w:val="none" w:sz="0" w:space="0" w:color="auto"/>
        <w:right w:val="none" w:sz="0" w:space="0" w:color="auto"/>
      </w:divBdr>
    </w:div>
    <w:div w:id="1632786095">
      <w:bodyDiv w:val="1"/>
      <w:marLeft w:val="0"/>
      <w:marRight w:val="0"/>
      <w:marTop w:val="0"/>
      <w:marBottom w:val="0"/>
      <w:divBdr>
        <w:top w:val="none" w:sz="0" w:space="0" w:color="auto"/>
        <w:left w:val="none" w:sz="0" w:space="0" w:color="auto"/>
        <w:bottom w:val="none" w:sz="0" w:space="0" w:color="auto"/>
        <w:right w:val="none" w:sz="0" w:space="0" w:color="auto"/>
      </w:divBdr>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54859106">
      <w:bodyDiv w:val="1"/>
      <w:marLeft w:val="0"/>
      <w:marRight w:val="0"/>
      <w:marTop w:val="0"/>
      <w:marBottom w:val="0"/>
      <w:divBdr>
        <w:top w:val="none" w:sz="0" w:space="0" w:color="auto"/>
        <w:left w:val="none" w:sz="0" w:space="0" w:color="auto"/>
        <w:bottom w:val="none" w:sz="0" w:space="0" w:color="auto"/>
        <w:right w:val="none" w:sz="0" w:space="0" w:color="auto"/>
      </w:divBdr>
      <w:divsChild>
        <w:div w:id="966200935">
          <w:marLeft w:val="734"/>
          <w:marRight w:val="0"/>
          <w:marTop w:val="0"/>
          <w:marBottom w:val="120"/>
          <w:divBdr>
            <w:top w:val="none" w:sz="0" w:space="0" w:color="auto"/>
            <w:left w:val="none" w:sz="0" w:space="0" w:color="auto"/>
            <w:bottom w:val="none" w:sz="0" w:space="0" w:color="auto"/>
            <w:right w:val="none" w:sz="0" w:space="0" w:color="auto"/>
          </w:divBdr>
        </w:div>
        <w:div w:id="1889105234">
          <w:marLeft w:val="1080"/>
          <w:marRight w:val="0"/>
          <w:marTop w:val="0"/>
          <w:marBottom w:val="120"/>
          <w:divBdr>
            <w:top w:val="none" w:sz="0" w:space="0" w:color="auto"/>
            <w:left w:val="none" w:sz="0" w:space="0" w:color="auto"/>
            <w:bottom w:val="none" w:sz="0" w:space="0" w:color="auto"/>
            <w:right w:val="none" w:sz="0" w:space="0" w:color="auto"/>
          </w:divBdr>
        </w:div>
        <w:div w:id="1637297344">
          <w:marLeft w:val="1080"/>
          <w:marRight w:val="0"/>
          <w:marTop w:val="0"/>
          <w:marBottom w:val="120"/>
          <w:divBdr>
            <w:top w:val="none" w:sz="0" w:space="0" w:color="auto"/>
            <w:left w:val="none" w:sz="0" w:space="0" w:color="auto"/>
            <w:bottom w:val="none" w:sz="0" w:space="0" w:color="auto"/>
            <w:right w:val="none" w:sz="0" w:space="0" w:color="auto"/>
          </w:divBdr>
        </w:div>
        <w:div w:id="1262449783">
          <w:marLeft w:val="1080"/>
          <w:marRight w:val="0"/>
          <w:marTop w:val="0"/>
          <w:marBottom w:val="120"/>
          <w:divBdr>
            <w:top w:val="none" w:sz="0" w:space="0" w:color="auto"/>
            <w:left w:val="none" w:sz="0" w:space="0" w:color="auto"/>
            <w:bottom w:val="none" w:sz="0" w:space="0" w:color="auto"/>
            <w:right w:val="none" w:sz="0" w:space="0" w:color="auto"/>
          </w:divBdr>
        </w:div>
        <w:div w:id="911965733">
          <w:marLeft w:val="1080"/>
          <w:marRight w:val="0"/>
          <w:marTop w:val="0"/>
          <w:marBottom w:val="120"/>
          <w:divBdr>
            <w:top w:val="none" w:sz="0" w:space="0" w:color="auto"/>
            <w:left w:val="none" w:sz="0" w:space="0" w:color="auto"/>
            <w:bottom w:val="none" w:sz="0" w:space="0" w:color="auto"/>
            <w:right w:val="none" w:sz="0" w:space="0" w:color="auto"/>
          </w:divBdr>
        </w:div>
        <w:div w:id="374544784">
          <w:marLeft w:val="734"/>
          <w:marRight w:val="0"/>
          <w:marTop w:val="0"/>
          <w:marBottom w:val="120"/>
          <w:divBdr>
            <w:top w:val="none" w:sz="0" w:space="0" w:color="auto"/>
            <w:left w:val="none" w:sz="0" w:space="0" w:color="auto"/>
            <w:bottom w:val="none" w:sz="0" w:space="0" w:color="auto"/>
            <w:right w:val="none" w:sz="0" w:space="0" w:color="auto"/>
          </w:divBdr>
        </w:div>
        <w:div w:id="841745838">
          <w:marLeft w:val="734"/>
          <w:marRight w:val="0"/>
          <w:marTop w:val="0"/>
          <w:marBottom w:val="120"/>
          <w:divBdr>
            <w:top w:val="none" w:sz="0" w:space="0" w:color="auto"/>
            <w:left w:val="none" w:sz="0" w:space="0" w:color="auto"/>
            <w:bottom w:val="none" w:sz="0" w:space="0" w:color="auto"/>
            <w:right w:val="none" w:sz="0" w:space="0" w:color="auto"/>
          </w:divBdr>
        </w:div>
      </w:divsChild>
    </w:div>
    <w:div w:id="1768848461">
      <w:bodyDiv w:val="1"/>
      <w:marLeft w:val="0"/>
      <w:marRight w:val="0"/>
      <w:marTop w:val="0"/>
      <w:marBottom w:val="0"/>
      <w:divBdr>
        <w:top w:val="none" w:sz="0" w:space="0" w:color="auto"/>
        <w:left w:val="none" w:sz="0" w:space="0" w:color="auto"/>
        <w:bottom w:val="none" w:sz="0" w:space="0" w:color="auto"/>
        <w:right w:val="none" w:sz="0" w:space="0" w:color="auto"/>
      </w:divBdr>
    </w:div>
    <w:div w:id="1813787990">
      <w:bodyDiv w:val="1"/>
      <w:marLeft w:val="0"/>
      <w:marRight w:val="0"/>
      <w:marTop w:val="0"/>
      <w:marBottom w:val="0"/>
      <w:divBdr>
        <w:top w:val="none" w:sz="0" w:space="0" w:color="auto"/>
        <w:left w:val="none" w:sz="0" w:space="0" w:color="auto"/>
        <w:bottom w:val="none" w:sz="0" w:space="0" w:color="auto"/>
        <w:right w:val="none" w:sz="0" w:space="0" w:color="auto"/>
      </w:divBdr>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454551"/>
      </a:dk2>
      <a:lt2>
        <a:srgbClr val="D8D9DC"/>
      </a:lt2>
      <a:accent1>
        <a:srgbClr val="6D8FB2"/>
      </a:accent1>
      <a:accent2>
        <a:srgbClr val="A7B228"/>
      </a:accent2>
      <a:accent3>
        <a:srgbClr val="93278C"/>
      </a:accent3>
      <a:accent4>
        <a:srgbClr val="4C207F"/>
      </a:accent4>
      <a:accent5>
        <a:srgbClr val="242883"/>
      </a:accent5>
      <a:accent6>
        <a:srgbClr val="CCD74D"/>
      </a:accent6>
      <a:hlink>
        <a:srgbClr val="7F59A6"/>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b759e079d778d2394275d6be94b83196">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91600097b0721aff9b6f9cf5956637b2"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E0667A-E0BC-4989-B7AF-147DEAD86512}">
  <ds:schemaRefs>
    <ds:schemaRef ds:uri="http://schemas.openxmlformats.org/officeDocument/2006/bibliography"/>
  </ds:schemaRefs>
</ds:datastoreItem>
</file>

<file path=customXml/itemProps2.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3.xml><?xml version="1.0" encoding="utf-8"?>
<ds:datastoreItem xmlns:ds="http://schemas.openxmlformats.org/officeDocument/2006/customXml" ds:itemID="{548AED65-A0AE-4666-A3B2-E96998EA4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D773A-BC75-44C1-9BA3-9E721DB35C0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9111</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Newhall, Julia (DPH)</cp:lastModifiedBy>
  <cp:revision>2</cp:revision>
  <dcterms:created xsi:type="dcterms:W3CDTF">2026-07-27T14:48:00Z</dcterms:created>
  <dcterms:modified xsi:type="dcterms:W3CDTF">2026-07-27T14:48:00Z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