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2F" w:rsidRDefault="00D37DD1">
      <w:pPr>
        <w:spacing w:before="163"/>
        <w:ind w:left="2740"/>
        <w:rPr>
          <w:rFonts w:ascii="Calibri"/>
          <w:sz w:val="50"/>
        </w:rPr>
      </w:pPr>
      <w:bookmarkStart w:id="0" w:name="_GoBack"/>
      <w:bookmarkEnd w:id="0"/>
      <w:r>
        <w:rPr>
          <w:noProof/>
          <w:lang w:bidi="ar-SA"/>
        </w:rPr>
        <w:drawing>
          <wp:anchor distT="0" distB="0" distL="0" distR="0" simplePos="0" relativeHeight="251655168" behindDoc="0" locked="0" layoutInCell="1" allowOverlap="1">
            <wp:simplePos x="0" y="0"/>
            <wp:positionH relativeFrom="page">
              <wp:posOffset>458871</wp:posOffset>
            </wp:positionH>
            <wp:positionV relativeFrom="paragraph">
              <wp:posOffset>167688</wp:posOffset>
            </wp:positionV>
            <wp:extent cx="1260891" cy="625436"/>
            <wp:effectExtent l="0" t="0" r="0" b="3810"/>
            <wp:wrapNone/>
            <wp:docPr id="1" name="image1.png"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60891" cy="625436"/>
                    </a:xfrm>
                    <a:prstGeom prst="rect">
                      <a:avLst/>
                    </a:prstGeom>
                  </pic:spPr>
                </pic:pic>
              </a:graphicData>
            </a:graphic>
          </wp:anchor>
        </w:drawing>
      </w:r>
      <w:r>
        <w:rPr>
          <w:rFonts w:ascii="Calibri"/>
          <w:color w:val="5A5D58"/>
          <w:spacing w:val="-4"/>
          <w:w w:val="105"/>
          <w:sz w:val="50"/>
        </w:rPr>
        <w:t xml:space="preserve">Payment </w:t>
      </w:r>
      <w:r>
        <w:rPr>
          <w:rFonts w:ascii="Calibri"/>
          <w:color w:val="5A5D58"/>
          <w:w w:val="105"/>
          <w:sz w:val="50"/>
        </w:rPr>
        <w:t xml:space="preserve">and </w:t>
      </w:r>
      <w:r>
        <w:rPr>
          <w:rFonts w:ascii="Calibri"/>
          <w:color w:val="5A5D58"/>
          <w:spacing w:val="-3"/>
          <w:w w:val="105"/>
          <w:sz w:val="50"/>
        </w:rPr>
        <w:t xml:space="preserve">Care </w:t>
      </w:r>
      <w:r>
        <w:rPr>
          <w:rFonts w:ascii="Calibri"/>
          <w:color w:val="5A5D58"/>
          <w:w w:val="105"/>
          <w:sz w:val="50"/>
        </w:rPr>
        <w:t>Delivery</w:t>
      </w:r>
      <w:r>
        <w:rPr>
          <w:rFonts w:ascii="Calibri"/>
          <w:color w:val="5A5D58"/>
          <w:spacing w:val="-85"/>
          <w:w w:val="105"/>
          <w:sz w:val="50"/>
        </w:rPr>
        <w:t xml:space="preserve"> </w:t>
      </w:r>
      <w:r>
        <w:rPr>
          <w:rFonts w:ascii="Calibri"/>
          <w:color w:val="5A5D58"/>
          <w:w w:val="105"/>
          <w:sz w:val="50"/>
        </w:rPr>
        <w:t>Innovation</w:t>
      </w:r>
    </w:p>
    <w:p w:rsidR="00C4002F" w:rsidRDefault="00D37DD1">
      <w:pPr>
        <w:tabs>
          <w:tab w:val="left" w:pos="10959"/>
        </w:tabs>
        <w:spacing w:before="107"/>
        <w:ind w:left="2740"/>
        <w:rPr>
          <w:sz w:val="18"/>
        </w:rPr>
      </w:pPr>
      <w:proofErr w:type="gramStart"/>
      <w:r>
        <w:rPr>
          <w:color w:val="80827F"/>
          <w:spacing w:val="13"/>
          <w:sz w:val="18"/>
          <w:shd w:val="clear" w:color="auto" w:fill="BFEBE9"/>
        </w:rPr>
        <w:t xml:space="preserve">COMMONWEALTH  </w:t>
      </w:r>
      <w:r>
        <w:rPr>
          <w:color w:val="80827F"/>
          <w:spacing w:val="8"/>
          <w:sz w:val="18"/>
          <w:shd w:val="clear" w:color="auto" w:fill="BFEBE9"/>
        </w:rPr>
        <w:t>OF</w:t>
      </w:r>
      <w:proofErr w:type="gramEnd"/>
      <w:r>
        <w:rPr>
          <w:color w:val="80827F"/>
          <w:spacing w:val="8"/>
          <w:sz w:val="18"/>
          <w:shd w:val="clear" w:color="auto" w:fill="BFEBE9"/>
        </w:rPr>
        <w:t xml:space="preserve">  </w:t>
      </w:r>
      <w:r>
        <w:rPr>
          <w:color w:val="80827F"/>
          <w:spacing w:val="15"/>
          <w:sz w:val="18"/>
          <w:shd w:val="clear" w:color="auto" w:fill="BFEBE9"/>
        </w:rPr>
        <w:t xml:space="preserve">MASSACHUSETTS   </w:t>
      </w:r>
      <w:r>
        <w:rPr>
          <w:color w:val="80827F"/>
          <w:sz w:val="18"/>
          <w:shd w:val="clear" w:color="auto" w:fill="BFEBE9"/>
        </w:rPr>
        <w:t xml:space="preserve">|   </w:t>
      </w:r>
      <w:r>
        <w:rPr>
          <w:color w:val="80827F"/>
          <w:spacing w:val="5"/>
          <w:sz w:val="18"/>
          <w:shd w:val="clear" w:color="auto" w:fill="BFEBE9"/>
        </w:rPr>
        <w:t xml:space="preserve">Executive </w:t>
      </w:r>
      <w:r>
        <w:rPr>
          <w:color w:val="80827F"/>
          <w:spacing w:val="4"/>
          <w:sz w:val="18"/>
          <w:shd w:val="clear" w:color="auto" w:fill="BFEBE9"/>
        </w:rPr>
        <w:t xml:space="preserve">Office </w:t>
      </w:r>
      <w:r>
        <w:rPr>
          <w:color w:val="80827F"/>
          <w:spacing w:val="2"/>
          <w:sz w:val="18"/>
          <w:shd w:val="clear" w:color="auto" w:fill="BFEBE9"/>
        </w:rPr>
        <w:t xml:space="preserve">of </w:t>
      </w:r>
      <w:r>
        <w:rPr>
          <w:color w:val="80827F"/>
          <w:spacing w:val="4"/>
          <w:sz w:val="18"/>
          <w:shd w:val="clear" w:color="auto" w:fill="BFEBE9"/>
        </w:rPr>
        <w:t>Health and Human</w:t>
      </w:r>
      <w:r>
        <w:rPr>
          <w:color w:val="80827F"/>
          <w:spacing w:val="-19"/>
          <w:sz w:val="18"/>
          <w:shd w:val="clear" w:color="auto" w:fill="BFEBE9"/>
        </w:rPr>
        <w:t xml:space="preserve"> </w:t>
      </w:r>
      <w:r>
        <w:rPr>
          <w:color w:val="80827F"/>
          <w:spacing w:val="5"/>
          <w:sz w:val="18"/>
          <w:shd w:val="clear" w:color="auto" w:fill="BFEBE9"/>
        </w:rPr>
        <w:t>Services</w:t>
      </w:r>
      <w:r>
        <w:rPr>
          <w:color w:val="80827F"/>
          <w:spacing w:val="5"/>
          <w:sz w:val="18"/>
          <w:shd w:val="clear" w:color="auto" w:fill="BFEBE9"/>
        </w:rPr>
        <w:tab/>
      </w:r>
    </w:p>
    <w:p w:rsidR="00C4002F" w:rsidRDefault="00D37DD1">
      <w:pPr>
        <w:ind w:left="2752"/>
        <w:rPr>
          <w:rFonts w:ascii="Skolar Sans Latn Ex Sb"/>
          <w:b/>
          <w:sz w:val="36"/>
        </w:rPr>
      </w:pPr>
      <w:r>
        <w:rPr>
          <w:rFonts w:ascii="Museo Slab 900"/>
          <w:b/>
          <w:color w:val="5A5D58"/>
          <w:sz w:val="34"/>
        </w:rPr>
        <w:t xml:space="preserve">FACT SHEET: </w:t>
      </w:r>
      <w:r>
        <w:rPr>
          <w:rFonts w:ascii="Skolar Sans Latn Ex Sb"/>
          <w:b/>
          <w:color w:val="00B1A9"/>
          <w:sz w:val="36"/>
        </w:rPr>
        <w:t>Other Covered Services</w:t>
      </w:r>
    </w:p>
    <w:p w:rsidR="00C4002F" w:rsidRDefault="00D37DD1">
      <w:pPr>
        <w:spacing w:before="8" w:line="235" w:lineRule="auto"/>
        <w:ind w:left="2752" w:right="1195"/>
        <w:rPr>
          <w:rFonts w:ascii="Calibri"/>
          <w:i/>
          <w:sz w:val="21"/>
        </w:rPr>
      </w:pPr>
      <w:r>
        <w:rPr>
          <w:rFonts w:ascii="Calibri"/>
          <w:i/>
          <w:color w:val="5A5D58"/>
          <w:w w:val="110"/>
          <w:sz w:val="21"/>
        </w:rPr>
        <w:t>(including Chronic Disease and Rehab Hospitals &lt;100 days, Durable Medical Equipment, Home Health, Hospice, Nursing Facility &lt;100 days, Occupational Therapy, Orthotics, Oxygen and Respiratory Therapy Equipment, Physical Therapy, Prosthetics, and Speech Therapy)</w:t>
      </w:r>
    </w:p>
    <w:p w:rsidR="00C4002F" w:rsidRDefault="00D37DD1">
      <w:pPr>
        <w:pStyle w:val="BodyText"/>
        <w:spacing w:before="126" w:line="220" w:lineRule="auto"/>
        <w:ind w:left="2752" w:right="846"/>
      </w:pPr>
      <w:r>
        <w:rPr>
          <w:color w:val="5A5D58"/>
        </w:rPr>
        <w:t xml:space="preserve">As part of the Payment and Care Delivery Innovation (PCDI) initiative, MassHealth offers </w:t>
      </w:r>
      <w:r>
        <w:rPr>
          <w:b/>
          <w:color w:val="00B1A9"/>
        </w:rPr>
        <w:t xml:space="preserve">Accountable Care Organizations (ACOs) </w:t>
      </w:r>
      <w:r>
        <w:rPr>
          <w:color w:val="5A5D58"/>
        </w:rPr>
        <w:t>to its 1.3 million managed-care- eligible members. These health plans are designed to emphasize care coordination and member-centric care. They have financial incentives to control avoidable cost growth, improve clinical quality, and enhance the member experience of care.</w:t>
      </w:r>
    </w:p>
    <w:p w:rsidR="00C4002F" w:rsidRDefault="00D37DD1">
      <w:pPr>
        <w:pStyle w:val="BodyText"/>
        <w:spacing w:before="4" w:line="220" w:lineRule="auto"/>
        <w:ind w:left="2752" w:right="1145"/>
      </w:pPr>
      <w:r>
        <w:rPr>
          <w:color w:val="5A5D58"/>
        </w:rPr>
        <w:t>MassHealth also offers Managed Care Organizations (MCOs) and the Primary Care Clinician (PCC) Plan.</w:t>
      </w:r>
    </w:p>
    <w:p w:rsidR="00C4002F" w:rsidRDefault="00D37DD1">
      <w:pPr>
        <w:spacing w:before="105" w:line="262" w:lineRule="exact"/>
        <w:ind w:left="2752"/>
        <w:rPr>
          <w:b/>
          <w:sz w:val="21"/>
        </w:rPr>
      </w:pPr>
      <w:r>
        <w:rPr>
          <w:color w:val="5A5D58"/>
          <w:sz w:val="21"/>
        </w:rPr>
        <w:t xml:space="preserve">This Fact Sheet provides an overview to help </w:t>
      </w:r>
      <w:r>
        <w:rPr>
          <w:b/>
          <w:color w:val="00B1A9"/>
          <w:sz w:val="21"/>
        </w:rPr>
        <w:t>providers of Other Covered Services</w:t>
      </w:r>
    </w:p>
    <w:p w:rsidR="00C4002F" w:rsidRDefault="00D37DD1">
      <w:pPr>
        <w:pStyle w:val="BodyText"/>
        <w:spacing w:line="262" w:lineRule="exact"/>
        <w:ind w:left="2752"/>
      </w:pPr>
      <w:r>
        <w:rPr>
          <w:color w:val="5A5D58"/>
        </w:rPr>
        <w:t>better understand the payment and care delivery aspects of these health plans.</w:t>
      </w:r>
    </w:p>
    <w:p w:rsidR="00C4002F" w:rsidRDefault="008D3690">
      <w:pPr>
        <w:pStyle w:val="BodyText"/>
        <w:spacing w:before="3"/>
        <w:rPr>
          <w:sz w:val="14"/>
        </w:rPr>
      </w:pPr>
      <w:r>
        <w:rPr>
          <w:noProof/>
          <w:lang w:bidi="ar-SA"/>
        </w:rPr>
        <mc:AlternateContent>
          <mc:Choice Requires="wps">
            <w:drawing>
              <wp:anchor distT="0" distB="0" distL="0" distR="0" simplePos="0" relativeHeight="251656192" behindDoc="1" locked="0" layoutInCell="1" allowOverlap="1">
                <wp:simplePos x="0" y="0"/>
                <wp:positionH relativeFrom="page">
                  <wp:posOffset>652780</wp:posOffset>
                </wp:positionH>
                <wp:positionV relativeFrom="paragraph">
                  <wp:posOffset>149225</wp:posOffset>
                </wp:positionV>
                <wp:extent cx="6471920" cy="756285"/>
                <wp:effectExtent l="0" t="0" r="24130" b="24765"/>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756285"/>
                        </a:xfrm>
                        <a:prstGeom prst="rect">
                          <a:avLst/>
                        </a:prstGeom>
                        <a:solidFill>
                          <a:srgbClr val="E4E4E4"/>
                        </a:solidFill>
                        <a:ln w="12700">
                          <a:solidFill>
                            <a:srgbClr val="5A5D58"/>
                          </a:solidFill>
                          <a:prstDash val="solid"/>
                          <a:miter lim="800000"/>
                          <a:headEnd/>
                          <a:tailEnd/>
                        </a:ln>
                      </wps:spPr>
                      <wps:txbx>
                        <w:txbxContent>
                          <w:p w:rsidR="00C4002F" w:rsidRDefault="00D37DD1">
                            <w:pPr>
                              <w:spacing w:before="162" w:line="283" w:lineRule="exact"/>
                              <w:ind w:left="2005" w:right="2005"/>
                              <w:jc w:val="center"/>
                              <w:rPr>
                                <w:rFonts w:ascii="Skolar Sans Latn Sb"/>
                                <w:b/>
                              </w:rPr>
                            </w:pPr>
                            <w:r>
                              <w:rPr>
                                <w:rFonts w:ascii="Skolar Sans Latn Sb"/>
                                <w:b/>
                                <w:color w:val="00B1A9"/>
                              </w:rPr>
                              <w:t xml:space="preserve">Other Covered Services </w:t>
                            </w:r>
                            <w:r>
                              <w:rPr>
                                <w:rFonts w:ascii="Skolar Sans Latn Sb"/>
                                <w:b/>
                                <w:color w:val="5A5D58"/>
                              </w:rPr>
                              <w:t>are ACO/MCO covered services,</w:t>
                            </w:r>
                          </w:p>
                          <w:p w:rsidR="00C4002F" w:rsidRDefault="00D37DD1">
                            <w:pPr>
                              <w:spacing w:line="283" w:lineRule="exact"/>
                              <w:ind w:left="2005" w:right="2005"/>
                              <w:jc w:val="center"/>
                            </w:pPr>
                            <w:r>
                              <w:rPr>
                                <w:color w:val="5A5D58"/>
                              </w:rPr>
                              <w:t>and ACOs/MCOs will pay for and be accountable for these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5" o:spid="_x0000_s1026" type="#_x0000_t202" style="position:absolute;margin-left:51.4pt;margin-top:11.75pt;width:509.6pt;height:59.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" fillcolor="#e4e4e4" strokecolor="#5a5d58" strokeweight="1pt">
                <v:textbox inset="0,0,0,0">
                  <w:txbxContent>
                    <w:p w:rsidR="00C4002F" w:rsidRDefault="00D37DD1">
                      <w:pPr>
                        <w:spacing w:before="162" w:line="283" w:lineRule="exact"/>
                        <w:ind w:left="2005" w:right="2005"/>
                        <w:jc w:val="center"/>
                        <w:rPr>
                          <w:rFonts w:ascii="Skolar Sans Latn Sb"/>
                          <w:b/>
                        </w:rPr>
                      </w:pPr>
                      <w:r>
                        <w:rPr>
                          <w:rFonts w:ascii="Skolar Sans Latn Sb"/>
                          <w:b/>
                          <w:color w:val="00B1A9"/>
                        </w:rPr>
                        <w:t xml:space="preserve">Other Covered Services </w:t>
                      </w:r>
                      <w:r>
                        <w:rPr>
                          <w:rFonts w:ascii="Skolar Sans Latn Sb"/>
                          <w:b/>
                          <w:color w:val="5A5D58"/>
                        </w:rPr>
                        <w:t>are ACO/MCO covered services,</w:t>
                      </w:r>
                    </w:p>
                    <w:p w:rsidR="00C4002F" w:rsidRDefault="00D37DD1">
                      <w:pPr>
                        <w:spacing w:line="283" w:lineRule="exact"/>
                        <w:ind w:left="2005" w:right="2005"/>
                        <w:jc w:val="center"/>
                      </w:pPr>
                      <w:r>
                        <w:rPr>
                          <w:color w:val="5A5D58"/>
                        </w:rPr>
                        <w:t>and ACOs/MCOs will pay for and be accountable for these services.</w:t>
                      </w:r>
                    </w:p>
                  </w:txbxContent>
                </v:textbox>
                <w10:wrap type="topAndBottom" anchorx="page"/>
              </v:shape>
            </w:pict>
          </mc:Fallback>
        </mc:AlternateContent>
      </w:r>
    </w:p>
    <w:p w:rsidR="00C4002F" w:rsidRDefault="00C4002F">
      <w:pPr>
        <w:pStyle w:val="BodyText"/>
        <w:rPr>
          <w:sz w:val="20"/>
        </w:rPr>
      </w:pPr>
    </w:p>
    <w:p w:rsidR="00D37DD1" w:rsidRDefault="00D37DD1" w:rsidP="00D37DD1">
      <w:pPr>
        <w:spacing w:line="258" w:lineRule="exact"/>
        <w:ind w:left="548"/>
        <w:rPr>
          <w:rFonts w:ascii="Museo Slab 700"/>
          <w:b/>
        </w:rPr>
      </w:pPr>
      <w:r>
        <w:rPr>
          <w:rFonts w:ascii="Museo Slab 700"/>
          <w:b/>
          <w:color w:val="005F85"/>
        </w:rPr>
        <w:t>Eligible Members</w:t>
      </w:r>
    </w:p>
    <w:p w:rsidR="00D37DD1" w:rsidRDefault="00D37DD1" w:rsidP="00D37DD1">
      <w:pPr>
        <w:spacing w:before="2"/>
        <w:rPr>
          <w:sz w:val="18"/>
        </w:rPr>
      </w:pPr>
    </w:p>
    <w:p w:rsidR="00D37DD1" w:rsidRDefault="00D37DD1" w:rsidP="00D37DD1">
      <w:pPr>
        <w:spacing w:before="1" w:line="235" w:lineRule="auto"/>
        <w:ind w:right="-11"/>
        <w:rPr>
          <w:rFonts w:ascii="Calibri"/>
          <w:color w:val="5A5D58"/>
          <w:w w:val="105"/>
          <w:sz w:val="21"/>
        </w:rPr>
      </w:pPr>
      <w:r>
        <w:rPr>
          <w:rFonts w:ascii="Calibri"/>
          <w:color w:val="5A5D58"/>
          <w:w w:val="105"/>
          <w:sz w:val="21"/>
        </w:rPr>
        <w:t>MassHealth managed-care- eligible members are</w:t>
      </w:r>
    </w:p>
    <w:p w:rsidR="00D37DD1" w:rsidRPr="00944672" w:rsidRDefault="00D37DD1" w:rsidP="00D37DD1">
      <w:pPr>
        <w:pStyle w:val="ListParagraph"/>
        <w:numPr>
          <w:ilvl w:val="0"/>
          <w:numId w:val="16"/>
        </w:numPr>
        <w:tabs>
          <w:tab w:val="left" w:pos="300"/>
        </w:tabs>
        <w:spacing w:before="39" w:line="504" w:lineRule="exact"/>
        <w:ind w:right="0"/>
        <w:rPr>
          <w:sz w:val="21"/>
        </w:rPr>
      </w:pPr>
      <w:r w:rsidRPr="00944672">
        <w:rPr>
          <w:color w:val="5A5D58"/>
          <w:spacing w:val="-3"/>
          <w:sz w:val="21"/>
        </w:rPr>
        <w:t xml:space="preserve">Younger </w:t>
      </w:r>
      <w:r w:rsidRPr="00944672">
        <w:rPr>
          <w:color w:val="5A5D58"/>
          <w:sz w:val="21"/>
        </w:rPr>
        <w:t>than age 65,</w:t>
      </w:r>
      <w:r w:rsidRPr="00944672">
        <w:rPr>
          <w:color w:val="5A5D58"/>
          <w:spacing w:val="-8"/>
          <w:sz w:val="21"/>
        </w:rPr>
        <w:t xml:space="preserve"> </w:t>
      </w:r>
      <w:r w:rsidRPr="00944672">
        <w:rPr>
          <w:color w:val="5A5D58"/>
          <w:sz w:val="21"/>
        </w:rPr>
        <w:t>without any third-party insurance coverage</w:t>
      </w:r>
    </w:p>
    <w:p w:rsidR="00D37DD1" w:rsidRPr="00944672" w:rsidRDefault="00D37DD1" w:rsidP="00D37DD1">
      <w:pPr>
        <w:pStyle w:val="ListParagraph"/>
        <w:numPr>
          <w:ilvl w:val="0"/>
          <w:numId w:val="16"/>
        </w:numPr>
        <w:tabs>
          <w:tab w:val="left" w:pos="300"/>
        </w:tabs>
        <w:spacing w:before="39" w:line="504" w:lineRule="exact"/>
        <w:ind w:right="0"/>
        <w:rPr>
          <w:sz w:val="21"/>
        </w:rPr>
      </w:pPr>
      <w:r w:rsidRPr="00944672">
        <w:rPr>
          <w:color w:val="5A5D58"/>
          <w:sz w:val="21"/>
        </w:rPr>
        <w:t>Living in the</w:t>
      </w:r>
      <w:r w:rsidRPr="00944672">
        <w:rPr>
          <w:color w:val="5A5D58"/>
          <w:spacing w:val="-2"/>
          <w:sz w:val="21"/>
        </w:rPr>
        <w:t xml:space="preserve"> </w:t>
      </w:r>
      <w:r w:rsidRPr="00944672">
        <w:rPr>
          <w:color w:val="5A5D58"/>
          <w:sz w:val="21"/>
        </w:rPr>
        <w:t>community (not in a nursing facility)</w:t>
      </w:r>
    </w:p>
    <w:p w:rsidR="00D37DD1" w:rsidRPr="00FE7775" w:rsidRDefault="00D37DD1" w:rsidP="00D37DD1">
      <w:pPr>
        <w:pStyle w:val="BodyText"/>
        <w:numPr>
          <w:ilvl w:val="0"/>
          <w:numId w:val="16"/>
        </w:numPr>
        <w:rPr>
          <w:sz w:val="20"/>
        </w:rPr>
      </w:pPr>
      <w:r>
        <w:rPr>
          <w:color w:val="5A5D58"/>
        </w:rPr>
        <w:t xml:space="preserve">Enrolled in one of the following MassHealth coverage types: </w:t>
      </w:r>
      <w:r>
        <w:rPr>
          <w:i/>
          <w:color w:val="5A5D58"/>
        </w:rPr>
        <w:t xml:space="preserve">Standard, CommonHealth, </w:t>
      </w:r>
      <w:proofErr w:type="spellStart"/>
      <w:r>
        <w:rPr>
          <w:i/>
          <w:color w:val="5A5D58"/>
        </w:rPr>
        <w:t>CarePlus</w:t>
      </w:r>
      <w:proofErr w:type="spellEnd"/>
      <w:r>
        <w:rPr>
          <w:i/>
          <w:color w:val="5A5D58"/>
        </w:rPr>
        <w:t xml:space="preserve">, or Family Assistance* </w:t>
      </w:r>
    </w:p>
    <w:p w:rsidR="00D37DD1" w:rsidRPr="00D37DD1" w:rsidRDefault="00D37DD1" w:rsidP="00D37DD1">
      <w:pPr>
        <w:pStyle w:val="ListParagraph"/>
        <w:spacing w:before="115"/>
        <w:ind w:left="720" w:firstLine="0"/>
        <w:rPr>
          <w:i/>
          <w:sz w:val="18"/>
        </w:rPr>
      </w:pPr>
      <w:r w:rsidRPr="00D37DD1">
        <w:rPr>
          <w:i/>
          <w:color w:val="5A5D58"/>
          <w:sz w:val="18"/>
        </w:rPr>
        <w:t>*ACO/MCO covered services may vary by MassHealth coverage type. Members should consult with their plans to determine which services are covered.</w:t>
      </w:r>
    </w:p>
    <w:p w:rsidR="00D37DD1" w:rsidRDefault="00D37DD1" w:rsidP="00D37DD1">
      <w:pPr>
        <w:pStyle w:val="ListParagraph"/>
        <w:rPr>
          <w:sz w:val="20"/>
        </w:rPr>
      </w:pPr>
    </w:p>
    <w:p w:rsidR="00D37DD1" w:rsidRDefault="00D37DD1" w:rsidP="00D37DD1">
      <w:pPr>
        <w:spacing w:line="258" w:lineRule="exact"/>
        <w:ind w:left="778"/>
        <w:rPr>
          <w:rFonts w:ascii="Museo Slab 700"/>
          <w:b/>
        </w:rPr>
      </w:pPr>
      <w:r>
        <w:rPr>
          <w:rFonts w:ascii="Museo Slab 700"/>
          <w:b/>
          <w:color w:val="005F85"/>
        </w:rPr>
        <w:t>Available Plans</w:t>
      </w:r>
    </w:p>
    <w:p w:rsidR="00D37DD1" w:rsidRDefault="00D37DD1" w:rsidP="00D37DD1">
      <w:pPr>
        <w:spacing w:before="9"/>
        <w:rPr>
          <w:sz w:val="17"/>
        </w:rPr>
      </w:pPr>
    </w:p>
    <w:p w:rsidR="00D37DD1" w:rsidRDefault="00D37DD1" w:rsidP="00D37DD1">
      <w:pPr>
        <w:spacing w:line="230" w:lineRule="auto"/>
        <w:rPr>
          <w:rFonts w:ascii="Calibri"/>
          <w:sz w:val="20"/>
        </w:rPr>
      </w:pPr>
      <w:r>
        <w:rPr>
          <w:rFonts w:ascii="Calibri"/>
          <w:color w:val="5A5D58"/>
          <w:sz w:val="20"/>
        </w:rPr>
        <w:t xml:space="preserve">What </w:t>
      </w:r>
      <w:r>
        <w:rPr>
          <w:rFonts w:ascii="Skolar Sans Latn Sb"/>
          <w:b/>
          <w:color w:val="5A5D58"/>
          <w:sz w:val="20"/>
        </w:rPr>
        <w:t xml:space="preserve">health plans </w:t>
      </w:r>
      <w:r>
        <w:rPr>
          <w:rFonts w:ascii="Calibri"/>
          <w:color w:val="5A5D58"/>
          <w:sz w:val="20"/>
        </w:rPr>
        <w:t>can these members join?</w:t>
      </w:r>
    </w:p>
    <w:p w:rsidR="00D37DD1" w:rsidRDefault="00D37DD1" w:rsidP="00D37DD1">
      <w:pPr>
        <w:pStyle w:val="BodyText"/>
        <w:rPr>
          <w:color w:val="5A5D58"/>
          <w:sz w:val="20"/>
        </w:rPr>
      </w:pPr>
    </w:p>
    <w:p w:rsidR="00D37DD1" w:rsidRDefault="00D37DD1" w:rsidP="00D37DD1">
      <w:pPr>
        <w:pStyle w:val="BodyText"/>
        <w:rPr>
          <w:color w:val="5A5D58"/>
          <w:sz w:val="20"/>
        </w:rPr>
      </w:pPr>
      <w:r>
        <w:rPr>
          <w:color w:val="5A5D58"/>
          <w:sz w:val="20"/>
        </w:rPr>
        <w:t>MassHealth managed-care-eligible members can enroll in one of the following</w:t>
      </w:r>
    </w:p>
    <w:p w:rsidR="00D37DD1" w:rsidRDefault="00D37DD1" w:rsidP="00D37DD1">
      <w:pPr>
        <w:pStyle w:val="BodyText"/>
        <w:rPr>
          <w:color w:val="5A5D58"/>
          <w:sz w:val="20"/>
        </w:rPr>
      </w:pPr>
    </w:p>
    <w:p w:rsidR="00D37DD1" w:rsidRDefault="00D37DD1" w:rsidP="00D37DD1">
      <w:pPr>
        <w:pStyle w:val="BodyText"/>
        <w:numPr>
          <w:ilvl w:val="0"/>
          <w:numId w:val="17"/>
        </w:numPr>
        <w:rPr>
          <w:color w:val="5A5D58"/>
          <w:sz w:val="20"/>
        </w:rPr>
      </w:pPr>
      <w:r>
        <w:rPr>
          <w:color w:val="5A5D58"/>
          <w:sz w:val="20"/>
        </w:rPr>
        <w:t>Accountable Care Partnership</w:t>
      </w:r>
    </w:p>
    <w:p w:rsidR="00D37DD1" w:rsidRDefault="00D37DD1" w:rsidP="00D37DD1">
      <w:pPr>
        <w:pStyle w:val="BodyText"/>
        <w:numPr>
          <w:ilvl w:val="0"/>
          <w:numId w:val="17"/>
        </w:numPr>
        <w:rPr>
          <w:color w:val="5A5D58"/>
          <w:sz w:val="20"/>
        </w:rPr>
      </w:pPr>
      <w:r>
        <w:rPr>
          <w:color w:val="5A5D58"/>
          <w:sz w:val="20"/>
        </w:rPr>
        <w:t>Primary Care ACOs</w:t>
      </w:r>
    </w:p>
    <w:p w:rsidR="00D37DD1" w:rsidRDefault="00D37DD1" w:rsidP="00D37DD1">
      <w:pPr>
        <w:pStyle w:val="BodyText"/>
        <w:numPr>
          <w:ilvl w:val="0"/>
          <w:numId w:val="17"/>
        </w:numPr>
        <w:rPr>
          <w:color w:val="5A5D58"/>
          <w:sz w:val="20"/>
        </w:rPr>
      </w:pPr>
      <w:r>
        <w:rPr>
          <w:color w:val="5A5D58"/>
          <w:sz w:val="20"/>
        </w:rPr>
        <w:t xml:space="preserve">MCOs </w:t>
      </w:r>
    </w:p>
    <w:p w:rsidR="00D37DD1" w:rsidRPr="00944672" w:rsidRDefault="00D37DD1" w:rsidP="00D37DD1">
      <w:pPr>
        <w:pStyle w:val="BodyText"/>
        <w:numPr>
          <w:ilvl w:val="0"/>
          <w:numId w:val="17"/>
        </w:numPr>
        <w:rPr>
          <w:sz w:val="20"/>
        </w:rPr>
      </w:pPr>
      <w:r>
        <w:rPr>
          <w:color w:val="5A5D58"/>
          <w:sz w:val="20"/>
        </w:rPr>
        <w:t>Primary Care Clinician (PCC) Plan</w:t>
      </w:r>
    </w:p>
    <w:p w:rsidR="00D37DD1" w:rsidRDefault="00D37DD1" w:rsidP="00D37DD1">
      <w:pPr>
        <w:pStyle w:val="BodyText"/>
        <w:rPr>
          <w:color w:val="5A5D58"/>
          <w:sz w:val="20"/>
        </w:rPr>
      </w:pPr>
    </w:p>
    <w:p w:rsidR="00D37DD1" w:rsidRDefault="00D37DD1" w:rsidP="00D37DD1">
      <w:pPr>
        <w:spacing w:line="258" w:lineRule="exact"/>
        <w:ind w:left="316"/>
        <w:rPr>
          <w:rFonts w:ascii="Museo Slab 700"/>
          <w:b/>
        </w:rPr>
      </w:pPr>
      <w:r>
        <w:rPr>
          <w:rFonts w:ascii="Museo Slab 700"/>
          <w:b/>
          <w:color w:val="005F85"/>
        </w:rPr>
        <w:t>Does Not Apply To</w:t>
      </w:r>
    </w:p>
    <w:p w:rsidR="00D37DD1" w:rsidRDefault="00D37DD1" w:rsidP="00D37DD1">
      <w:pPr>
        <w:spacing w:before="11"/>
        <w:rPr>
          <w:sz w:val="17"/>
        </w:rPr>
      </w:pPr>
    </w:p>
    <w:p w:rsidR="00D37DD1" w:rsidRDefault="00D37DD1" w:rsidP="00D37DD1">
      <w:pPr>
        <w:pStyle w:val="BodyText"/>
        <w:rPr>
          <w:color w:val="5A5D58"/>
          <w:sz w:val="20"/>
        </w:rPr>
      </w:pPr>
      <w:r>
        <w:rPr>
          <w:color w:val="5A5D58"/>
          <w:sz w:val="20"/>
        </w:rPr>
        <w:t>PCDI does not affect members who receive MassHealth coverage</w:t>
      </w:r>
    </w:p>
    <w:p w:rsidR="00D37DD1" w:rsidRDefault="00D37DD1" w:rsidP="00D37DD1">
      <w:pPr>
        <w:pStyle w:val="BodyText"/>
        <w:rPr>
          <w:color w:val="5A5D58"/>
          <w:sz w:val="20"/>
        </w:rPr>
      </w:pPr>
    </w:p>
    <w:p w:rsidR="00D37DD1" w:rsidRDefault="00D37DD1" w:rsidP="00D37DD1">
      <w:pPr>
        <w:pStyle w:val="BodyText"/>
        <w:rPr>
          <w:sz w:val="20"/>
        </w:rPr>
      </w:pPr>
      <w:r>
        <w:rPr>
          <w:sz w:val="20"/>
        </w:rPr>
        <w:t xml:space="preserve">Fee-For-Service </w:t>
      </w:r>
    </w:p>
    <w:p w:rsidR="00D37DD1" w:rsidRDefault="00D37DD1" w:rsidP="00D37DD1">
      <w:pPr>
        <w:pStyle w:val="BodyText"/>
        <w:rPr>
          <w:sz w:val="20"/>
        </w:rPr>
      </w:pPr>
      <w:r>
        <w:rPr>
          <w:sz w:val="20"/>
        </w:rPr>
        <w:t>One Care plans</w:t>
      </w:r>
    </w:p>
    <w:p w:rsidR="00D37DD1" w:rsidRDefault="00D37DD1" w:rsidP="00D37DD1">
      <w:pPr>
        <w:pStyle w:val="BodyText"/>
        <w:rPr>
          <w:sz w:val="20"/>
        </w:rPr>
      </w:pPr>
      <w:r>
        <w:rPr>
          <w:sz w:val="20"/>
        </w:rPr>
        <w:t>Senior Care Options (SC) plans</w:t>
      </w:r>
    </w:p>
    <w:p w:rsidR="00D37DD1" w:rsidRDefault="00D37DD1" w:rsidP="00D37DD1">
      <w:pPr>
        <w:pStyle w:val="BodyText"/>
        <w:rPr>
          <w:sz w:val="20"/>
        </w:rPr>
      </w:pPr>
      <w:r>
        <w:rPr>
          <w:sz w:val="20"/>
        </w:rPr>
        <w:t>Program of All-Inclusive Care for the Elderly (PACE) organizations</w:t>
      </w:r>
    </w:p>
    <w:p w:rsidR="00D37DD1" w:rsidRDefault="00D37DD1" w:rsidP="00D37DD1">
      <w:pPr>
        <w:pStyle w:val="BodyText"/>
        <w:rPr>
          <w:sz w:val="20"/>
        </w:rPr>
      </w:pPr>
      <w:r>
        <w:rPr>
          <w:sz w:val="20"/>
        </w:rPr>
        <w:t>Special Kids Special Care</w:t>
      </w:r>
    </w:p>
    <w:p w:rsidR="00C4002F" w:rsidRDefault="00D37DD1">
      <w:pPr>
        <w:spacing w:before="118"/>
        <w:ind w:left="150"/>
        <w:rPr>
          <w:sz w:val="18"/>
        </w:rPr>
      </w:pPr>
      <w:r>
        <w:rPr>
          <w:color w:val="5A5D58"/>
          <w:sz w:val="18"/>
        </w:rPr>
        <w:lastRenderedPageBreak/>
        <w:t>PCDI-FS-CS (Rev. 10/19)</w:t>
      </w:r>
    </w:p>
    <w:p w:rsidR="00C4002F" w:rsidRDefault="00C4002F">
      <w:pPr>
        <w:rPr>
          <w:sz w:val="18"/>
        </w:rPr>
        <w:sectPr w:rsidR="00C4002F">
          <w:type w:val="continuous"/>
          <w:pgSz w:w="12240" w:h="15840"/>
          <w:pgMar w:top="720" w:right="620" w:bottom="0" w:left="560" w:header="720" w:footer="720" w:gutter="0"/>
          <w:cols w:space="720"/>
        </w:sectPr>
      </w:pPr>
    </w:p>
    <w:p w:rsidR="00C4002F" w:rsidRDefault="00D37DD1">
      <w:pPr>
        <w:pStyle w:val="Heading1"/>
        <w:spacing w:before="123"/>
      </w:pPr>
      <w:r>
        <w:rPr>
          <w:color w:val="00B1A9"/>
          <w:w w:val="105"/>
        </w:rPr>
        <w:lastRenderedPageBreak/>
        <w:t>What is an ACO?</w:t>
      </w:r>
    </w:p>
    <w:p w:rsidR="00C4002F" w:rsidRDefault="00D37DD1">
      <w:pPr>
        <w:pStyle w:val="BodyText"/>
        <w:spacing w:before="222" w:line="220" w:lineRule="auto"/>
        <w:ind w:left="160"/>
      </w:pPr>
      <w:r>
        <w:rPr>
          <w:color w:val="5A5D58"/>
        </w:rPr>
        <w:t>An ACO is a provider-led health plan that holds participating providers financially accountable for both cost and quality of care for members. ACOs are composed of groups of primary care providers (PCPs) in which members are enrolled. In an ACO, PCPs and their team are responsible for working with the member and the ACO’s network of providers to help coordinate care and connect the member with available services and supports.</w:t>
      </w:r>
    </w:p>
    <w:p w:rsidR="00C4002F" w:rsidRDefault="00D37DD1">
      <w:pPr>
        <w:pStyle w:val="Heading2"/>
        <w:spacing w:before="220"/>
        <w:rPr>
          <w:b/>
        </w:rPr>
      </w:pPr>
      <w:r>
        <w:rPr>
          <w:b/>
          <w:color w:val="5A5D58"/>
        </w:rPr>
        <w:t>Types of ACOs</w:t>
      </w:r>
    </w:p>
    <w:p w:rsidR="00C4002F" w:rsidRDefault="00D37DD1">
      <w:pPr>
        <w:pStyle w:val="ListParagraph"/>
        <w:numPr>
          <w:ilvl w:val="0"/>
          <w:numId w:val="3"/>
        </w:numPr>
        <w:tabs>
          <w:tab w:val="left" w:pos="460"/>
        </w:tabs>
        <w:spacing w:before="176" w:line="163" w:lineRule="auto"/>
        <w:ind w:right="163"/>
        <w:rPr>
          <w:sz w:val="21"/>
        </w:rPr>
      </w:pPr>
      <w:r>
        <w:rPr>
          <w:rFonts w:ascii="Cambria" w:hAnsi="Cambria"/>
          <w:i/>
          <w:color w:val="00B1A9"/>
          <w:sz w:val="21"/>
        </w:rPr>
        <w:t>Accountable</w:t>
      </w:r>
      <w:r>
        <w:rPr>
          <w:rFonts w:ascii="Cambria" w:hAnsi="Cambria"/>
          <w:i/>
          <w:color w:val="00B1A9"/>
          <w:spacing w:val="-30"/>
          <w:sz w:val="21"/>
        </w:rPr>
        <w:t xml:space="preserve"> </w:t>
      </w:r>
      <w:r>
        <w:rPr>
          <w:rFonts w:ascii="Cambria" w:hAnsi="Cambria"/>
          <w:i/>
          <w:color w:val="00B1A9"/>
          <w:sz w:val="21"/>
        </w:rPr>
        <w:t>Care</w:t>
      </w:r>
      <w:r>
        <w:rPr>
          <w:rFonts w:ascii="Cambria" w:hAnsi="Cambria"/>
          <w:i/>
          <w:color w:val="00B1A9"/>
          <w:spacing w:val="-30"/>
          <w:sz w:val="21"/>
        </w:rPr>
        <w:t xml:space="preserve"> </w:t>
      </w:r>
      <w:r>
        <w:rPr>
          <w:rFonts w:ascii="Cambria" w:hAnsi="Cambria"/>
          <w:i/>
          <w:color w:val="00B1A9"/>
          <w:sz w:val="21"/>
        </w:rPr>
        <w:t>Partnership</w:t>
      </w:r>
      <w:r>
        <w:rPr>
          <w:rFonts w:ascii="Cambria" w:hAnsi="Cambria"/>
          <w:i/>
          <w:color w:val="00B1A9"/>
          <w:spacing w:val="-30"/>
          <w:sz w:val="21"/>
        </w:rPr>
        <w:t xml:space="preserve"> </w:t>
      </w:r>
      <w:r>
        <w:rPr>
          <w:rFonts w:ascii="Cambria" w:hAnsi="Cambria"/>
          <w:i/>
          <w:color w:val="00B1A9"/>
          <w:sz w:val="21"/>
        </w:rPr>
        <w:t>Plans:</w:t>
      </w:r>
      <w:r>
        <w:rPr>
          <w:rFonts w:ascii="Cambria" w:hAnsi="Cambria"/>
          <w:i/>
          <w:color w:val="00B1A9"/>
          <w:spacing w:val="-29"/>
          <w:sz w:val="21"/>
        </w:rPr>
        <w:t xml:space="preserve"> </w:t>
      </w:r>
      <w:r>
        <w:rPr>
          <w:color w:val="5A5D58"/>
          <w:sz w:val="21"/>
        </w:rPr>
        <w:t>A</w:t>
      </w:r>
      <w:r>
        <w:rPr>
          <w:color w:val="5A5D58"/>
          <w:spacing w:val="-28"/>
          <w:sz w:val="21"/>
        </w:rPr>
        <w:t xml:space="preserve"> </w:t>
      </w:r>
      <w:r>
        <w:rPr>
          <w:color w:val="5A5D58"/>
          <w:sz w:val="21"/>
        </w:rPr>
        <w:t>network</w:t>
      </w:r>
      <w:r>
        <w:rPr>
          <w:color w:val="5A5D58"/>
          <w:spacing w:val="-27"/>
          <w:sz w:val="21"/>
        </w:rPr>
        <w:t xml:space="preserve"> </w:t>
      </w:r>
      <w:r>
        <w:rPr>
          <w:color w:val="5A5D58"/>
          <w:sz w:val="21"/>
        </w:rPr>
        <w:t>of</w:t>
      </w:r>
      <w:r>
        <w:rPr>
          <w:color w:val="5A5D58"/>
          <w:spacing w:val="-28"/>
          <w:sz w:val="21"/>
        </w:rPr>
        <w:t xml:space="preserve"> </w:t>
      </w:r>
      <w:r>
        <w:rPr>
          <w:color w:val="5A5D58"/>
          <w:sz w:val="21"/>
        </w:rPr>
        <w:t>PCPs who have exclusively partnered with an MCO to</w:t>
      </w:r>
      <w:r>
        <w:rPr>
          <w:color w:val="5A5D58"/>
          <w:spacing w:val="-17"/>
          <w:sz w:val="21"/>
        </w:rPr>
        <w:t xml:space="preserve"> </w:t>
      </w:r>
      <w:r>
        <w:rPr>
          <w:color w:val="5A5D58"/>
          <w:sz w:val="21"/>
        </w:rPr>
        <w:t>use</w:t>
      </w:r>
    </w:p>
    <w:p w:rsidR="00C4002F" w:rsidRDefault="00D37DD1">
      <w:pPr>
        <w:pStyle w:val="BodyText"/>
        <w:spacing w:before="12" w:line="220" w:lineRule="auto"/>
        <w:ind w:left="460"/>
      </w:pPr>
      <w:r>
        <w:rPr>
          <w:color w:val="5A5D58"/>
        </w:rPr>
        <w:t>the MCO’s provider network to provide integrated and coordinated care for members.</w:t>
      </w:r>
    </w:p>
    <w:p w:rsidR="00C4002F" w:rsidRDefault="00D37DD1">
      <w:pPr>
        <w:pStyle w:val="ListParagraph"/>
        <w:numPr>
          <w:ilvl w:val="0"/>
          <w:numId w:val="3"/>
        </w:numPr>
        <w:tabs>
          <w:tab w:val="left" w:pos="460"/>
        </w:tabs>
        <w:spacing w:before="66" w:line="163" w:lineRule="auto"/>
        <w:rPr>
          <w:sz w:val="21"/>
        </w:rPr>
      </w:pPr>
      <w:r>
        <w:rPr>
          <w:rFonts w:ascii="Cambria" w:hAnsi="Cambria"/>
          <w:i/>
          <w:color w:val="00B1A9"/>
          <w:sz w:val="21"/>
        </w:rPr>
        <w:t xml:space="preserve">Primary Care ACOs: </w:t>
      </w:r>
      <w:r>
        <w:rPr>
          <w:color w:val="5A5D58"/>
          <w:sz w:val="21"/>
        </w:rPr>
        <w:t xml:space="preserve">A network of PCPs who contract directly with MassHealth, using </w:t>
      </w:r>
      <w:proofErr w:type="spellStart"/>
      <w:r>
        <w:rPr>
          <w:color w:val="5A5D58"/>
          <w:sz w:val="21"/>
        </w:rPr>
        <w:t>MassHealth’s</w:t>
      </w:r>
      <w:proofErr w:type="spellEnd"/>
      <w:r>
        <w:rPr>
          <w:color w:val="5A5D58"/>
          <w:spacing w:val="-25"/>
          <w:sz w:val="21"/>
        </w:rPr>
        <w:t xml:space="preserve"> </w:t>
      </w:r>
      <w:r>
        <w:rPr>
          <w:color w:val="5A5D58"/>
          <w:spacing w:val="-3"/>
          <w:sz w:val="21"/>
        </w:rPr>
        <w:t>provider</w:t>
      </w:r>
    </w:p>
    <w:p w:rsidR="00C4002F" w:rsidRDefault="00D37DD1">
      <w:pPr>
        <w:pStyle w:val="BodyText"/>
        <w:spacing w:before="13" w:line="220" w:lineRule="auto"/>
        <w:ind w:left="460" w:right="29"/>
      </w:pPr>
      <w:r>
        <w:rPr>
          <w:color w:val="5A5D58"/>
        </w:rPr>
        <w:t>network, to provide integrated and coordinated care for members. Members who enroll in a Primary Care ACO receive behavioral health services through the Massachusetts Behavioral Health Partnership (MBHP).</w:t>
      </w:r>
    </w:p>
    <w:p w:rsidR="00C4002F" w:rsidRDefault="00D37DD1">
      <w:pPr>
        <w:pStyle w:val="ListParagraph"/>
        <w:numPr>
          <w:ilvl w:val="0"/>
          <w:numId w:val="3"/>
        </w:numPr>
        <w:tabs>
          <w:tab w:val="left" w:pos="460"/>
        </w:tabs>
        <w:spacing w:line="163" w:lineRule="auto"/>
        <w:ind w:right="235"/>
        <w:rPr>
          <w:sz w:val="21"/>
        </w:rPr>
      </w:pPr>
      <w:r>
        <w:rPr>
          <w:rFonts w:ascii="Cambria" w:hAnsi="Cambria"/>
          <w:i/>
          <w:color w:val="00B1A9"/>
          <w:sz w:val="21"/>
        </w:rPr>
        <w:t>MCO-Administered</w:t>
      </w:r>
      <w:r>
        <w:rPr>
          <w:rFonts w:ascii="Cambria" w:hAnsi="Cambria"/>
          <w:i/>
          <w:color w:val="00B1A9"/>
          <w:spacing w:val="-22"/>
          <w:sz w:val="21"/>
        </w:rPr>
        <w:t xml:space="preserve"> </w:t>
      </w:r>
      <w:r>
        <w:rPr>
          <w:rFonts w:ascii="Cambria" w:hAnsi="Cambria"/>
          <w:i/>
          <w:color w:val="00B1A9"/>
          <w:sz w:val="21"/>
        </w:rPr>
        <w:t>ACOs:</w:t>
      </w:r>
      <w:r>
        <w:rPr>
          <w:rFonts w:ascii="Cambria" w:hAnsi="Cambria"/>
          <w:i/>
          <w:color w:val="00B1A9"/>
          <w:spacing w:val="-18"/>
          <w:sz w:val="21"/>
        </w:rPr>
        <w:t xml:space="preserve"> </w:t>
      </w:r>
      <w:r>
        <w:rPr>
          <w:color w:val="5A5D58"/>
          <w:sz w:val="21"/>
        </w:rPr>
        <w:t>A</w:t>
      </w:r>
      <w:r>
        <w:rPr>
          <w:color w:val="5A5D58"/>
          <w:spacing w:val="-17"/>
          <w:sz w:val="21"/>
        </w:rPr>
        <w:t xml:space="preserve"> </w:t>
      </w:r>
      <w:r>
        <w:rPr>
          <w:color w:val="5A5D58"/>
          <w:sz w:val="21"/>
        </w:rPr>
        <w:t>network</w:t>
      </w:r>
      <w:r>
        <w:rPr>
          <w:color w:val="5A5D58"/>
          <w:spacing w:val="-13"/>
          <w:sz w:val="21"/>
        </w:rPr>
        <w:t xml:space="preserve"> </w:t>
      </w:r>
      <w:r>
        <w:rPr>
          <w:color w:val="5A5D58"/>
          <w:sz w:val="21"/>
        </w:rPr>
        <w:t>of</w:t>
      </w:r>
      <w:r>
        <w:rPr>
          <w:color w:val="5A5D58"/>
          <w:spacing w:val="-17"/>
          <w:sz w:val="21"/>
        </w:rPr>
        <w:t xml:space="preserve"> </w:t>
      </w:r>
      <w:r>
        <w:rPr>
          <w:color w:val="5A5D58"/>
          <w:sz w:val="21"/>
        </w:rPr>
        <w:t>PCPs</w:t>
      </w:r>
      <w:r>
        <w:rPr>
          <w:color w:val="5A5D58"/>
          <w:spacing w:val="-15"/>
          <w:sz w:val="21"/>
        </w:rPr>
        <w:t xml:space="preserve"> </w:t>
      </w:r>
      <w:r>
        <w:rPr>
          <w:color w:val="5A5D58"/>
          <w:sz w:val="21"/>
        </w:rPr>
        <w:t>who</w:t>
      </w:r>
      <w:r>
        <w:rPr>
          <w:color w:val="5A5D58"/>
          <w:spacing w:val="-13"/>
          <w:sz w:val="21"/>
        </w:rPr>
        <w:t xml:space="preserve"> </w:t>
      </w:r>
      <w:r>
        <w:rPr>
          <w:color w:val="5A5D58"/>
          <w:sz w:val="21"/>
        </w:rPr>
        <w:t>may contract with one or multiple MCOs, and use</w:t>
      </w:r>
      <w:r>
        <w:rPr>
          <w:color w:val="5A5D58"/>
          <w:spacing w:val="-13"/>
          <w:sz w:val="21"/>
        </w:rPr>
        <w:t xml:space="preserve"> </w:t>
      </w:r>
      <w:r>
        <w:rPr>
          <w:color w:val="5A5D58"/>
          <w:sz w:val="21"/>
        </w:rPr>
        <w:t>the</w:t>
      </w:r>
    </w:p>
    <w:p w:rsidR="00C4002F" w:rsidRDefault="00D37DD1">
      <w:pPr>
        <w:pStyle w:val="BodyText"/>
        <w:spacing w:before="13" w:line="220" w:lineRule="auto"/>
        <w:ind w:left="460"/>
      </w:pPr>
      <w:r>
        <w:rPr>
          <w:color w:val="5A5D58"/>
        </w:rPr>
        <w:t>MCO provider networks, to provide integrated and coordinated care for members. Note: Members do not enroll in the MCO-administered ACOs directly.</w:t>
      </w:r>
    </w:p>
    <w:p w:rsidR="00C4002F" w:rsidRDefault="00D37DD1">
      <w:pPr>
        <w:pStyle w:val="BodyText"/>
        <w:spacing w:before="116" w:line="220" w:lineRule="auto"/>
        <w:ind w:left="160"/>
      </w:pPr>
      <w:r>
        <w:rPr>
          <w:color w:val="5A5D58"/>
          <w:spacing w:val="-5"/>
        </w:rPr>
        <w:t xml:space="preserve">For </w:t>
      </w:r>
      <w:r>
        <w:rPr>
          <w:color w:val="5A5D58"/>
        </w:rPr>
        <w:t xml:space="preserve">a </w:t>
      </w:r>
      <w:r>
        <w:rPr>
          <w:color w:val="5A5D58"/>
          <w:spacing w:val="-3"/>
        </w:rPr>
        <w:t xml:space="preserve">list </w:t>
      </w:r>
      <w:r>
        <w:rPr>
          <w:color w:val="5A5D58"/>
        </w:rPr>
        <w:t xml:space="preserve">of </w:t>
      </w:r>
      <w:r>
        <w:rPr>
          <w:color w:val="5A5D58"/>
          <w:spacing w:val="-3"/>
        </w:rPr>
        <w:t xml:space="preserve">plans participating </w:t>
      </w:r>
      <w:r>
        <w:rPr>
          <w:color w:val="5A5D58"/>
        </w:rPr>
        <w:t xml:space="preserve">in </w:t>
      </w:r>
      <w:r>
        <w:rPr>
          <w:color w:val="5A5D58"/>
          <w:spacing w:val="-3"/>
        </w:rPr>
        <w:t xml:space="preserve">MassHealth </w:t>
      </w:r>
      <w:r>
        <w:rPr>
          <w:color w:val="5A5D58"/>
          <w:spacing w:val="-4"/>
        </w:rPr>
        <w:t xml:space="preserve">effective </w:t>
      </w:r>
      <w:r>
        <w:rPr>
          <w:color w:val="5A5D58"/>
          <w:spacing w:val="-3"/>
        </w:rPr>
        <w:t xml:space="preserve">3/1/2018, </w:t>
      </w:r>
      <w:r>
        <w:rPr>
          <w:color w:val="5A5D58"/>
        </w:rPr>
        <w:t xml:space="preserve">see the </w:t>
      </w:r>
      <w:r>
        <w:rPr>
          <w:color w:val="5A5D58"/>
          <w:spacing w:val="-3"/>
        </w:rPr>
        <w:t xml:space="preserve">MassHealth Health Plan Contact Matrix in </w:t>
      </w:r>
      <w:hyperlink r:id="rId7">
        <w:r>
          <w:rPr>
            <w:color w:val="205E9E"/>
            <w:spacing w:val="-3"/>
            <w:u w:val="single" w:color="205E9E"/>
          </w:rPr>
          <w:t xml:space="preserve">MassHealth </w:t>
        </w:r>
        <w:r>
          <w:rPr>
            <w:color w:val="205E9E"/>
            <w:spacing w:val="-4"/>
            <w:u w:val="single" w:color="205E9E"/>
          </w:rPr>
          <w:t xml:space="preserve">All-Provider </w:t>
        </w:r>
        <w:r>
          <w:rPr>
            <w:color w:val="205E9E"/>
            <w:spacing w:val="-3"/>
            <w:u w:val="single" w:color="205E9E"/>
          </w:rPr>
          <w:t xml:space="preserve">Bulletin </w:t>
        </w:r>
        <w:r>
          <w:rPr>
            <w:color w:val="205E9E"/>
            <w:u w:val="single" w:color="205E9E"/>
          </w:rPr>
          <w:t>272</w:t>
        </w:r>
        <w:r>
          <w:rPr>
            <w:color w:val="205E9E"/>
          </w:rPr>
          <w:t xml:space="preserve"> </w:t>
        </w:r>
      </w:hyperlink>
      <w:r>
        <w:rPr>
          <w:color w:val="5A5D58"/>
          <w:spacing w:val="-4"/>
        </w:rPr>
        <w:t xml:space="preserve">(November </w:t>
      </w:r>
      <w:r>
        <w:rPr>
          <w:color w:val="5A5D58"/>
          <w:spacing w:val="-3"/>
        </w:rPr>
        <w:t>2017).</w:t>
      </w:r>
    </w:p>
    <w:p w:rsidR="00C4002F" w:rsidRDefault="00C4002F">
      <w:pPr>
        <w:pStyle w:val="BodyText"/>
        <w:spacing w:before="1"/>
        <w:rPr>
          <w:sz w:val="38"/>
        </w:rPr>
      </w:pPr>
    </w:p>
    <w:p w:rsidR="00C4002F" w:rsidRDefault="00D37DD1">
      <w:pPr>
        <w:pStyle w:val="Heading1"/>
        <w:spacing w:line="235" w:lineRule="auto"/>
        <w:ind w:right="190"/>
      </w:pPr>
      <w:r>
        <w:rPr>
          <w:color w:val="00B1A9"/>
          <w:w w:val="105"/>
        </w:rPr>
        <w:t xml:space="preserve">Other Covered Services and </w:t>
      </w:r>
      <w:r>
        <w:rPr>
          <w:color w:val="00B1A9"/>
          <w:spacing w:val="-3"/>
          <w:w w:val="105"/>
        </w:rPr>
        <w:t xml:space="preserve">Payment </w:t>
      </w:r>
      <w:r>
        <w:rPr>
          <w:color w:val="00B1A9"/>
          <w:spacing w:val="-4"/>
          <w:w w:val="105"/>
        </w:rPr>
        <w:t xml:space="preserve">and </w:t>
      </w:r>
      <w:r>
        <w:rPr>
          <w:color w:val="00B1A9"/>
          <w:w w:val="105"/>
        </w:rPr>
        <w:t>Care Delivery Innovation</w:t>
      </w:r>
    </w:p>
    <w:p w:rsidR="00C4002F" w:rsidRDefault="00D37DD1">
      <w:pPr>
        <w:pStyle w:val="BodyText"/>
        <w:spacing w:before="224" w:line="220" w:lineRule="auto"/>
        <w:ind w:left="160"/>
      </w:pPr>
      <w:r>
        <w:rPr>
          <w:color w:val="5A5D58"/>
        </w:rPr>
        <w:t>Providers of Other Covered Services can contract with multiple health plans at the same time and can provide services to members in any of the health plans they contract with.</w:t>
      </w:r>
    </w:p>
    <w:p w:rsidR="00C4002F" w:rsidRDefault="00D37DD1">
      <w:pPr>
        <w:pStyle w:val="Heading1"/>
        <w:spacing w:before="123"/>
      </w:pPr>
      <w:r>
        <w:br w:type="column"/>
      </w:r>
      <w:r>
        <w:rPr>
          <w:color w:val="00B1A9"/>
          <w:w w:val="105"/>
        </w:rPr>
        <w:lastRenderedPageBreak/>
        <w:t>Provider Network</w:t>
      </w:r>
    </w:p>
    <w:p w:rsidR="00C4002F" w:rsidRDefault="00D37DD1">
      <w:pPr>
        <w:pStyle w:val="BodyText"/>
        <w:spacing w:before="222" w:line="220" w:lineRule="auto"/>
        <w:ind w:left="160" w:right="212"/>
      </w:pPr>
      <w:r>
        <w:rPr>
          <w:color w:val="5A5D58"/>
        </w:rPr>
        <w:t>This chart describes which networks you must join to be able to serve members who are enrolled in that health plan.</w:t>
      </w:r>
    </w:p>
    <w:p w:rsidR="00C4002F" w:rsidRDefault="00C4002F">
      <w:pPr>
        <w:pStyle w:val="BodyText"/>
        <w:spacing w:before="4"/>
        <w:rPr>
          <w:sz w:val="23"/>
        </w:rPr>
      </w:pPr>
    </w:p>
    <w:tbl>
      <w:tblPr>
        <w:tblW w:w="0" w:type="auto"/>
        <w:tblInd w:w="167" w:type="dxa"/>
        <w:tblLayout w:type="fixed"/>
        <w:tblCellMar>
          <w:left w:w="0" w:type="dxa"/>
          <w:right w:w="0" w:type="dxa"/>
        </w:tblCellMar>
        <w:tblLook w:val="01E0" w:firstRow="1" w:lastRow="1" w:firstColumn="1" w:lastColumn="1" w:noHBand="0" w:noVBand="0"/>
      </w:tblPr>
      <w:tblGrid>
        <w:gridCol w:w="2279"/>
        <w:gridCol w:w="2881"/>
      </w:tblGrid>
      <w:tr w:rsidR="00C4002F">
        <w:trPr>
          <w:trHeight w:val="576"/>
        </w:trPr>
        <w:tc>
          <w:tcPr>
            <w:tcW w:w="2279" w:type="dxa"/>
            <w:tcBorders>
              <w:bottom w:val="single" w:sz="8" w:space="0" w:color="5A5D58"/>
            </w:tcBorders>
          </w:tcPr>
          <w:p w:rsidR="00C4002F" w:rsidRDefault="00D37DD1">
            <w:pPr>
              <w:pStyle w:val="TableParagraph"/>
              <w:spacing w:before="42" w:line="220" w:lineRule="auto"/>
              <w:ind w:left="120" w:right="12"/>
              <w:rPr>
                <w:b/>
                <w:sz w:val="20"/>
              </w:rPr>
            </w:pPr>
            <w:r>
              <w:rPr>
                <w:b/>
                <w:color w:val="5A5D58"/>
                <w:sz w:val="20"/>
              </w:rPr>
              <w:t>If you want to see members enrolled in</w:t>
            </w:r>
          </w:p>
        </w:tc>
        <w:tc>
          <w:tcPr>
            <w:tcW w:w="2881" w:type="dxa"/>
            <w:tcBorders>
              <w:bottom w:val="single" w:sz="8" w:space="0" w:color="5A5D58"/>
            </w:tcBorders>
          </w:tcPr>
          <w:p w:rsidR="00C4002F" w:rsidRDefault="00D37DD1">
            <w:pPr>
              <w:pStyle w:val="TableParagraph"/>
              <w:spacing w:before="26"/>
              <w:ind w:left="421"/>
              <w:rPr>
                <w:b/>
                <w:sz w:val="20"/>
              </w:rPr>
            </w:pPr>
            <w:r>
              <w:rPr>
                <w:b/>
                <w:color w:val="5A5D58"/>
                <w:sz w:val="20"/>
              </w:rPr>
              <w:t>You must contract with</w:t>
            </w:r>
          </w:p>
        </w:tc>
      </w:tr>
      <w:tr w:rsidR="00C4002F">
        <w:trPr>
          <w:trHeight w:val="830"/>
        </w:trPr>
        <w:tc>
          <w:tcPr>
            <w:tcW w:w="2279" w:type="dxa"/>
            <w:tcBorders>
              <w:top w:val="single" w:sz="8" w:space="0" w:color="5A5D58"/>
            </w:tcBorders>
            <w:shd w:val="clear" w:color="auto" w:fill="E4E4E4"/>
          </w:tcPr>
          <w:p w:rsidR="00C4002F" w:rsidRDefault="00D37DD1">
            <w:pPr>
              <w:pStyle w:val="TableParagraph"/>
              <w:spacing w:line="220" w:lineRule="auto"/>
              <w:ind w:right="12"/>
              <w:rPr>
                <w:b/>
                <w:sz w:val="20"/>
              </w:rPr>
            </w:pPr>
            <w:r>
              <w:rPr>
                <w:b/>
                <w:color w:val="5A5D58"/>
                <w:sz w:val="20"/>
              </w:rPr>
              <w:t>An Accountable Care Partnership Plan</w:t>
            </w:r>
          </w:p>
        </w:tc>
        <w:tc>
          <w:tcPr>
            <w:tcW w:w="2881" w:type="dxa"/>
            <w:tcBorders>
              <w:top w:val="single" w:sz="8" w:space="0" w:color="5A5D58"/>
            </w:tcBorders>
            <w:shd w:val="clear" w:color="auto" w:fill="E4E4E4"/>
          </w:tcPr>
          <w:p w:rsidR="00C4002F" w:rsidRDefault="00D37DD1">
            <w:pPr>
              <w:pStyle w:val="TableParagraph"/>
              <w:spacing w:line="220" w:lineRule="auto"/>
              <w:ind w:left="401"/>
              <w:rPr>
                <w:rFonts w:ascii="Skolar Sans Latn"/>
                <w:sz w:val="20"/>
              </w:rPr>
            </w:pPr>
            <w:r>
              <w:rPr>
                <w:rFonts w:ascii="Skolar Sans Latn"/>
                <w:color w:val="5A5D58"/>
                <w:sz w:val="20"/>
              </w:rPr>
              <w:t>Each Accountable Care Partnership Plan that members are enrolled in</w:t>
            </w:r>
          </w:p>
        </w:tc>
      </w:tr>
      <w:tr w:rsidR="00C4002F">
        <w:trPr>
          <w:trHeight w:val="590"/>
        </w:trPr>
        <w:tc>
          <w:tcPr>
            <w:tcW w:w="2279" w:type="dxa"/>
          </w:tcPr>
          <w:p w:rsidR="00C4002F" w:rsidRDefault="00D37DD1">
            <w:pPr>
              <w:pStyle w:val="TableParagraph"/>
              <w:spacing w:line="220" w:lineRule="auto"/>
              <w:ind w:right="12"/>
              <w:rPr>
                <w:b/>
                <w:sz w:val="20"/>
              </w:rPr>
            </w:pPr>
            <w:r>
              <w:rPr>
                <w:b/>
                <w:color w:val="5A5D58"/>
                <w:sz w:val="20"/>
              </w:rPr>
              <w:t>The PCC Plan or a Primary Care ACO</w:t>
            </w:r>
          </w:p>
        </w:tc>
        <w:tc>
          <w:tcPr>
            <w:tcW w:w="2881" w:type="dxa"/>
          </w:tcPr>
          <w:p w:rsidR="00C4002F" w:rsidRDefault="00D37DD1">
            <w:pPr>
              <w:pStyle w:val="TableParagraph"/>
              <w:spacing w:before="50"/>
              <w:ind w:left="401"/>
              <w:rPr>
                <w:rFonts w:ascii="Skolar Sans Latn"/>
                <w:sz w:val="20"/>
              </w:rPr>
            </w:pPr>
            <w:r>
              <w:rPr>
                <w:rFonts w:ascii="Skolar Sans Latn"/>
                <w:color w:val="5A5D58"/>
                <w:sz w:val="20"/>
              </w:rPr>
              <w:t>MassHealth</w:t>
            </w:r>
          </w:p>
        </w:tc>
      </w:tr>
      <w:tr w:rsidR="00C4002F">
        <w:trPr>
          <w:trHeight w:val="653"/>
        </w:trPr>
        <w:tc>
          <w:tcPr>
            <w:tcW w:w="2279" w:type="dxa"/>
            <w:shd w:val="clear" w:color="auto" w:fill="E4E4E4"/>
          </w:tcPr>
          <w:p w:rsidR="00C4002F" w:rsidRDefault="00D37DD1">
            <w:pPr>
              <w:pStyle w:val="TableParagraph"/>
              <w:spacing w:before="50"/>
              <w:rPr>
                <w:b/>
                <w:sz w:val="20"/>
              </w:rPr>
            </w:pPr>
            <w:r>
              <w:rPr>
                <w:b/>
                <w:color w:val="5A5D58"/>
                <w:sz w:val="20"/>
              </w:rPr>
              <w:t>An MCO</w:t>
            </w:r>
          </w:p>
        </w:tc>
        <w:tc>
          <w:tcPr>
            <w:tcW w:w="2881" w:type="dxa"/>
            <w:shd w:val="clear" w:color="auto" w:fill="E4E4E4"/>
          </w:tcPr>
          <w:p w:rsidR="00C4002F" w:rsidRDefault="00D37DD1">
            <w:pPr>
              <w:pStyle w:val="TableParagraph"/>
              <w:spacing w:line="220" w:lineRule="auto"/>
              <w:ind w:left="401"/>
              <w:rPr>
                <w:rFonts w:ascii="Skolar Sans Latn"/>
                <w:sz w:val="20"/>
              </w:rPr>
            </w:pPr>
            <w:r>
              <w:rPr>
                <w:rFonts w:ascii="Skolar Sans Latn"/>
                <w:color w:val="5A5D58"/>
                <w:sz w:val="20"/>
              </w:rPr>
              <w:t>Each MCO that members are enrolled in</w:t>
            </w:r>
          </w:p>
        </w:tc>
      </w:tr>
    </w:tbl>
    <w:p w:rsidR="00C4002F" w:rsidRDefault="00C4002F">
      <w:pPr>
        <w:pStyle w:val="BodyText"/>
        <w:rPr>
          <w:sz w:val="28"/>
        </w:rPr>
      </w:pPr>
    </w:p>
    <w:p w:rsidR="00C4002F" w:rsidRDefault="00D37DD1">
      <w:pPr>
        <w:pStyle w:val="Heading1"/>
        <w:spacing w:before="230" w:line="235" w:lineRule="auto"/>
        <w:ind w:right="1452"/>
      </w:pPr>
      <w:r>
        <w:rPr>
          <w:color w:val="00B1A9"/>
          <w:w w:val="105"/>
        </w:rPr>
        <w:t>Prior</w:t>
      </w:r>
      <w:r>
        <w:rPr>
          <w:color w:val="00B1A9"/>
          <w:spacing w:val="-57"/>
          <w:w w:val="105"/>
        </w:rPr>
        <w:t xml:space="preserve"> </w:t>
      </w:r>
      <w:r>
        <w:rPr>
          <w:color w:val="00B1A9"/>
          <w:w w:val="105"/>
        </w:rPr>
        <w:t xml:space="preserve">Authorization/Medical </w:t>
      </w:r>
      <w:r>
        <w:rPr>
          <w:color w:val="00B1A9"/>
          <w:spacing w:val="-6"/>
          <w:w w:val="105"/>
        </w:rPr>
        <w:t xml:space="preserve">and </w:t>
      </w:r>
      <w:r>
        <w:rPr>
          <w:color w:val="00B1A9"/>
          <w:w w:val="105"/>
        </w:rPr>
        <w:t>Pharmacy Claims</w:t>
      </w:r>
    </w:p>
    <w:p w:rsidR="00C4002F" w:rsidRDefault="00D37DD1">
      <w:pPr>
        <w:pStyle w:val="BodyText"/>
        <w:spacing w:before="225" w:line="220" w:lineRule="auto"/>
        <w:ind w:left="160" w:right="70"/>
      </w:pPr>
      <w:r>
        <w:rPr>
          <w:color w:val="5A5D58"/>
        </w:rPr>
        <w:t>This chart shows the source of Prior Authorization (PA) and payer for members enrolled in different health plans.</w:t>
      </w:r>
    </w:p>
    <w:p w:rsidR="00C4002F" w:rsidRDefault="00C4002F">
      <w:pPr>
        <w:pStyle w:val="BodyText"/>
        <w:spacing w:before="4"/>
        <w:rPr>
          <w:sz w:val="20"/>
        </w:rPr>
      </w:pPr>
    </w:p>
    <w:tbl>
      <w:tblPr>
        <w:tblW w:w="0" w:type="auto"/>
        <w:tblInd w:w="167" w:type="dxa"/>
        <w:tblLayout w:type="fixed"/>
        <w:tblCellMar>
          <w:left w:w="0" w:type="dxa"/>
          <w:right w:w="0" w:type="dxa"/>
        </w:tblCellMar>
        <w:tblLook w:val="01E0" w:firstRow="1" w:lastRow="1" w:firstColumn="1" w:lastColumn="1" w:noHBand="0" w:noVBand="0"/>
      </w:tblPr>
      <w:tblGrid>
        <w:gridCol w:w="2260"/>
        <w:gridCol w:w="2900"/>
      </w:tblGrid>
      <w:tr w:rsidR="00C4002F">
        <w:trPr>
          <w:trHeight w:val="536"/>
        </w:trPr>
        <w:tc>
          <w:tcPr>
            <w:tcW w:w="2260" w:type="dxa"/>
            <w:tcBorders>
              <w:bottom w:val="single" w:sz="8" w:space="0" w:color="5A5D58"/>
            </w:tcBorders>
          </w:tcPr>
          <w:p w:rsidR="00C4002F" w:rsidRDefault="00D37DD1">
            <w:pPr>
              <w:pStyle w:val="TableParagraph"/>
              <w:spacing w:before="34" w:line="240" w:lineRule="exact"/>
              <w:ind w:left="80" w:right="411"/>
              <w:rPr>
                <w:b/>
                <w:sz w:val="20"/>
              </w:rPr>
            </w:pPr>
            <w:r>
              <w:rPr>
                <w:b/>
                <w:color w:val="5A5D58"/>
                <w:sz w:val="20"/>
              </w:rPr>
              <w:t>Providers who have a contract with</w:t>
            </w:r>
          </w:p>
        </w:tc>
        <w:tc>
          <w:tcPr>
            <w:tcW w:w="2900" w:type="dxa"/>
            <w:tcBorders>
              <w:bottom w:val="single" w:sz="8" w:space="0" w:color="5A5D58"/>
            </w:tcBorders>
          </w:tcPr>
          <w:p w:rsidR="00C4002F" w:rsidRDefault="00D37DD1">
            <w:pPr>
              <w:pStyle w:val="TableParagraph"/>
              <w:spacing w:before="34" w:line="240" w:lineRule="exact"/>
              <w:ind w:left="400" w:right="691"/>
              <w:rPr>
                <w:b/>
                <w:sz w:val="20"/>
              </w:rPr>
            </w:pPr>
            <w:r>
              <w:rPr>
                <w:b/>
                <w:color w:val="5A5D58"/>
                <w:sz w:val="20"/>
              </w:rPr>
              <w:t>Should contact for PA and Payment</w:t>
            </w:r>
          </w:p>
        </w:tc>
      </w:tr>
      <w:tr w:rsidR="00C4002F">
        <w:trPr>
          <w:trHeight w:val="590"/>
        </w:trPr>
        <w:tc>
          <w:tcPr>
            <w:tcW w:w="2260" w:type="dxa"/>
            <w:tcBorders>
              <w:top w:val="single" w:sz="8" w:space="0" w:color="5A5D58"/>
            </w:tcBorders>
            <w:shd w:val="clear" w:color="auto" w:fill="E4E4E4"/>
          </w:tcPr>
          <w:p w:rsidR="00C4002F" w:rsidRDefault="00D37DD1">
            <w:pPr>
              <w:pStyle w:val="TableParagraph"/>
              <w:spacing w:line="220" w:lineRule="auto"/>
              <w:rPr>
                <w:b/>
                <w:sz w:val="20"/>
              </w:rPr>
            </w:pPr>
            <w:r>
              <w:rPr>
                <w:b/>
                <w:color w:val="5A5D58"/>
                <w:sz w:val="20"/>
              </w:rPr>
              <w:t>An Accountable Care Partnership Plan</w:t>
            </w:r>
          </w:p>
        </w:tc>
        <w:tc>
          <w:tcPr>
            <w:tcW w:w="2900" w:type="dxa"/>
            <w:tcBorders>
              <w:top w:val="single" w:sz="8" w:space="0" w:color="5A5D58"/>
            </w:tcBorders>
            <w:shd w:val="clear" w:color="auto" w:fill="E4E4E4"/>
          </w:tcPr>
          <w:p w:rsidR="00C4002F" w:rsidRDefault="00D37DD1">
            <w:pPr>
              <w:pStyle w:val="TableParagraph"/>
              <w:spacing w:line="220" w:lineRule="auto"/>
              <w:ind w:left="420"/>
              <w:rPr>
                <w:rFonts w:ascii="Skolar Sans Latn"/>
                <w:sz w:val="20"/>
              </w:rPr>
            </w:pPr>
            <w:r>
              <w:rPr>
                <w:rFonts w:ascii="Skolar Sans Latn"/>
                <w:color w:val="5A5D58"/>
                <w:sz w:val="20"/>
              </w:rPr>
              <w:t>The Accountable Care Partnership Plan</w:t>
            </w:r>
          </w:p>
        </w:tc>
      </w:tr>
      <w:tr w:rsidR="00C4002F">
        <w:trPr>
          <w:trHeight w:val="590"/>
        </w:trPr>
        <w:tc>
          <w:tcPr>
            <w:tcW w:w="2260" w:type="dxa"/>
          </w:tcPr>
          <w:p w:rsidR="00C4002F" w:rsidRDefault="00D37DD1">
            <w:pPr>
              <w:pStyle w:val="TableParagraph"/>
              <w:spacing w:line="220" w:lineRule="auto"/>
              <w:ind w:right="411"/>
              <w:rPr>
                <w:b/>
                <w:sz w:val="20"/>
              </w:rPr>
            </w:pPr>
            <w:r>
              <w:rPr>
                <w:b/>
                <w:color w:val="5A5D58"/>
                <w:sz w:val="20"/>
              </w:rPr>
              <w:t>The PCC Plan or a Primary Care ACO</w:t>
            </w:r>
          </w:p>
        </w:tc>
        <w:tc>
          <w:tcPr>
            <w:tcW w:w="2900" w:type="dxa"/>
          </w:tcPr>
          <w:p w:rsidR="00C4002F" w:rsidRDefault="00D37DD1">
            <w:pPr>
              <w:pStyle w:val="TableParagraph"/>
              <w:spacing w:before="50"/>
              <w:ind w:left="420"/>
              <w:rPr>
                <w:rFonts w:ascii="Skolar Sans Latn"/>
                <w:sz w:val="20"/>
              </w:rPr>
            </w:pPr>
            <w:r>
              <w:rPr>
                <w:rFonts w:ascii="Skolar Sans Latn"/>
                <w:color w:val="5A5D58"/>
                <w:sz w:val="20"/>
              </w:rPr>
              <w:t>MassHealth</w:t>
            </w:r>
          </w:p>
        </w:tc>
      </w:tr>
      <w:tr w:rsidR="00C4002F">
        <w:trPr>
          <w:trHeight w:val="390"/>
        </w:trPr>
        <w:tc>
          <w:tcPr>
            <w:tcW w:w="2260" w:type="dxa"/>
            <w:shd w:val="clear" w:color="auto" w:fill="E4E4E4"/>
          </w:tcPr>
          <w:p w:rsidR="00C4002F" w:rsidRDefault="00D37DD1">
            <w:pPr>
              <w:pStyle w:val="TableParagraph"/>
              <w:spacing w:before="50"/>
              <w:rPr>
                <w:b/>
                <w:sz w:val="20"/>
              </w:rPr>
            </w:pPr>
            <w:r>
              <w:rPr>
                <w:b/>
                <w:color w:val="5A5D58"/>
                <w:sz w:val="20"/>
              </w:rPr>
              <w:t>An MCO</w:t>
            </w:r>
          </w:p>
        </w:tc>
        <w:tc>
          <w:tcPr>
            <w:tcW w:w="2900" w:type="dxa"/>
            <w:shd w:val="clear" w:color="auto" w:fill="E4E4E4"/>
          </w:tcPr>
          <w:p w:rsidR="00C4002F" w:rsidRDefault="00D37DD1">
            <w:pPr>
              <w:pStyle w:val="TableParagraph"/>
              <w:spacing w:before="50"/>
              <w:ind w:left="420"/>
              <w:rPr>
                <w:rFonts w:ascii="Skolar Sans Latn"/>
                <w:sz w:val="20"/>
              </w:rPr>
            </w:pPr>
            <w:r>
              <w:rPr>
                <w:rFonts w:ascii="Skolar Sans Latn"/>
                <w:color w:val="5A5D58"/>
                <w:sz w:val="20"/>
              </w:rPr>
              <w:t>The MCO</w:t>
            </w:r>
          </w:p>
        </w:tc>
      </w:tr>
    </w:tbl>
    <w:p w:rsidR="00C4002F" w:rsidRDefault="00C4002F">
      <w:pPr>
        <w:pStyle w:val="BodyText"/>
        <w:spacing w:before="4"/>
        <w:rPr>
          <w:sz w:val="34"/>
        </w:rPr>
      </w:pPr>
    </w:p>
    <w:p w:rsidR="00C4002F" w:rsidRDefault="00D37DD1">
      <w:pPr>
        <w:pStyle w:val="Heading2"/>
        <w:rPr>
          <w:b/>
        </w:rPr>
      </w:pPr>
      <w:r>
        <w:rPr>
          <w:b/>
          <w:color w:val="5A5D58"/>
        </w:rPr>
        <w:t>Referrals</w:t>
      </w:r>
    </w:p>
    <w:p w:rsidR="00C4002F" w:rsidRDefault="00D37DD1">
      <w:pPr>
        <w:pStyle w:val="BodyText"/>
        <w:spacing w:before="227" w:line="220" w:lineRule="auto"/>
        <w:ind w:left="160" w:right="212"/>
      </w:pPr>
      <w:r>
        <w:rPr>
          <w:color w:val="5A5D58"/>
        </w:rPr>
        <w:t xml:space="preserve">Referrals are required for certain specialty services in both the PCC Plan and Primary Care ACOs </w:t>
      </w:r>
      <w:r>
        <w:rPr>
          <w:color w:val="5A5D58"/>
          <w:spacing w:val="-3"/>
        </w:rPr>
        <w:t xml:space="preserve">[see </w:t>
      </w:r>
      <w:r>
        <w:rPr>
          <w:color w:val="5A5D58"/>
        </w:rPr>
        <w:t xml:space="preserve">130 CMR 450.118(J) and 130 CMR 450.119 (l)]. The requirements </w:t>
      </w:r>
      <w:r>
        <w:rPr>
          <w:color w:val="5A5D58"/>
          <w:spacing w:val="-5"/>
        </w:rPr>
        <w:t>for</w:t>
      </w:r>
    </w:p>
    <w:p w:rsidR="00C4002F" w:rsidRDefault="00D37DD1">
      <w:pPr>
        <w:pStyle w:val="BodyText"/>
        <w:spacing w:line="220" w:lineRule="auto"/>
        <w:ind w:left="160"/>
      </w:pPr>
      <w:r>
        <w:rPr>
          <w:color w:val="5A5D58"/>
        </w:rPr>
        <w:t>referrals for all other plans are subject to the requirements of the health plan in which the member is enrolled.</w:t>
      </w:r>
    </w:p>
    <w:p w:rsidR="00C4002F" w:rsidRDefault="00D37DD1">
      <w:pPr>
        <w:pStyle w:val="Heading2"/>
        <w:spacing w:before="224"/>
        <w:rPr>
          <w:b/>
        </w:rPr>
      </w:pPr>
      <w:r>
        <w:rPr>
          <w:b/>
          <w:color w:val="5A5D58"/>
        </w:rPr>
        <w:t>Referral Circles</w:t>
      </w:r>
    </w:p>
    <w:p w:rsidR="00C4002F" w:rsidRDefault="00D37DD1">
      <w:pPr>
        <w:pStyle w:val="BodyText"/>
        <w:spacing w:before="228" w:line="220" w:lineRule="auto"/>
        <w:ind w:left="160" w:right="152"/>
      </w:pPr>
      <w:r>
        <w:rPr>
          <w:color w:val="5A5D58"/>
        </w:rPr>
        <w:t xml:space="preserve">Primary </w:t>
      </w:r>
      <w:r>
        <w:rPr>
          <w:color w:val="5A5D58"/>
          <w:spacing w:val="-3"/>
        </w:rPr>
        <w:t xml:space="preserve">Care ACOs </w:t>
      </w:r>
      <w:r>
        <w:rPr>
          <w:color w:val="5A5D58"/>
        </w:rPr>
        <w:t xml:space="preserve">use the MassHealth </w:t>
      </w:r>
      <w:r>
        <w:rPr>
          <w:color w:val="5A5D58"/>
          <w:spacing w:val="-4"/>
        </w:rPr>
        <w:t xml:space="preserve">Fee-For-Service (FFS) </w:t>
      </w:r>
      <w:r>
        <w:rPr>
          <w:color w:val="5A5D58"/>
        </w:rPr>
        <w:t xml:space="preserve">network </w:t>
      </w:r>
      <w:r>
        <w:rPr>
          <w:color w:val="5A5D58"/>
          <w:spacing w:val="-2"/>
        </w:rPr>
        <w:t xml:space="preserve">for </w:t>
      </w:r>
      <w:r>
        <w:rPr>
          <w:color w:val="5A5D58"/>
        </w:rPr>
        <w:t xml:space="preserve">specialty services and have the option of defining a </w:t>
      </w:r>
      <w:r>
        <w:rPr>
          <w:color w:val="5A5D58"/>
          <w:spacing w:val="-3"/>
        </w:rPr>
        <w:t xml:space="preserve">Referral Circle, </w:t>
      </w:r>
      <w:r>
        <w:rPr>
          <w:color w:val="5A5D58"/>
        </w:rPr>
        <w:t xml:space="preserve">a subset of the MassHealth </w:t>
      </w:r>
      <w:r>
        <w:rPr>
          <w:color w:val="5A5D58"/>
          <w:spacing w:val="-2"/>
        </w:rPr>
        <w:t xml:space="preserve">FFS </w:t>
      </w:r>
      <w:r>
        <w:rPr>
          <w:color w:val="5A5D58"/>
        </w:rPr>
        <w:t xml:space="preserve">network </w:t>
      </w:r>
      <w:r>
        <w:rPr>
          <w:color w:val="5A5D58"/>
          <w:spacing w:val="-2"/>
        </w:rPr>
        <w:t xml:space="preserve">for </w:t>
      </w:r>
      <w:r>
        <w:rPr>
          <w:color w:val="5A5D58"/>
        </w:rPr>
        <w:t xml:space="preserve">whom </w:t>
      </w:r>
      <w:r>
        <w:rPr>
          <w:color w:val="5A5D58"/>
          <w:spacing w:val="-3"/>
        </w:rPr>
        <w:t xml:space="preserve">referral requirements are waived for </w:t>
      </w:r>
      <w:r>
        <w:rPr>
          <w:color w:val="5A5D58"/>
        </w:rPr>
        <w:t xml:space="preserve">members in the Primary </w:t>
      </w:r>
      <w:r>
        <w:rPr>
          <w:color w:val="5A5D58"/>
          <w:spacing w:val="-3"/>
        </w:rPr>
        <w:t xml:space="preserve">Care </w:t>
      </w:r>
      <w:r>
        <w:rPr>
          <w:color w:val="5A5D58"/>
          <w:spacing w:val="-5"/>
        </w:rPr>
        <w:t xml:space="preserve">ACO. </w:t>
      </w:r>
      <w:r>
        <w:rPr>
          <w:color w:val="5A5D58"/>
        </w:rPr>
        <w:t xml:space="preserve">If a </w:t>
      </w:r>
      <w:r>
        <w:rPr>
          <w:color w:val="5A5D58"/>
          <w:spacing w:val="-3"/>
        </w:rPr>
        <w:t xml:space="preserve">member’s </w:t>
      </w:r>
      <w:r>
        <w:rPr>
          <w:color w:val="5A5D58"/>
        </w:rPr>
        <w:t xml:space="preserve">hospital or specialist is part of the </w:t>
      </w:r>
      <w:r>
        <w:rPr>
          <w:color w:val="5A5D58"/>
          <w:spacing w:val="-3"/>
        </w:rPr>
        <w:t xml:space="preserve">Referral Circle </w:t>
      </w:r>
      <w:r>
        <w:rPr>
          <w:color w:val="5A5D58"/>
        </w:rPr>
        <w:t xml:space="preserve">of the </w:t>
      </w:r>
      <w:r>
        <w:rPr>
          <w:color w:val="5A5D58"/>
          <w:spacing w:val="-3"/>
        </w:rPr>
        <w:t xml:space="preserve">member’s </w:t>
      </w:r>
      <w:r>
        <w:rPr>
          <w:color w:val="5A5D58"/>
        </w:rPr>
        <w:t xml:space="preserve">Primary </w:t>
      </w:r>
      <w:r>
        <w:rPr>
          <w:color w:val="5A5D58"/>
          <w:spacing w:val="-3"/>
        </w:rPr>
        <w:t xml:space="preserve">Care </w:t>
      </w:r>
      <w:r>
        <w:rPr>
          <w:color w:val="5A5D58"/>
          <w:spacing w:val="-5"/>
        </w:rPr>
        <w:t xml:space="preserve">ACO, </w:t>
      </w:r>
      <w:r>
        <w:rPr>
          <w:color w:val="5A5D58"/>
        </w:rPr>
        <w:t xml:space="preserve">the member does not need a </w:t>
      </w:r>
      <w:r>
        <w:rPr>
          <w:color w:val="5A5D58"/>
          <w:spacing w:val="-3"/>
        </w:rPr>
        <w:t xml:space="preserve">referral </w:t>
      </w:r>
      <w:r>
        <w:rPr>
          <w:color w:val="5A5D58"/>
        </w:rPr>
        <w:t xml:space="preserve">to </w:t>
      </w:r>
      <w:r>
        <w:rPr>
          <w:color w:val="5A5D58"/>
          <w:spacing w:val="-3"/>
        </w:rPr>
        <w:t xml:space="preserve">receive </w:t>
      </w:r>
      <w:r>
        <w:rPr>
          <w:color w:val="5A5D58"/>
        </w:rPr>
        <w:t xml:space="preserve">services </w:t>
      </w:r>
      <w:r>
        <w:rPr>
          <w:color w:val="5A5D58"/>
          <w:spacing w:val="-3"/>
        </w:rPr>
        <w:t xml:space="preserve">from </w:t>
      </w:r>
      <w:r>
        <w:rPr>
          <w:color w:val="5A5D58"/>
        </w:rPr>
        <w:t>that hospital or specialist.</w:t>
      </w:r>
    </w:p>
    <w:p w:rsidR="00C4002F" w:rsidRDefault="00C4002F">
      <w:pPr>
        <w:spacing w:line="220" w:lineRule="auto"/>
        <w:sectPr w:rsidR="00C4002F">
          <w:pgSz w:w="12240" w:h="15840"/>
          <w:pgMar w:top="540" w:right="620" w:bottom="280" w:left="560" w:header="720" w:footer="720" w:gutter="0"/>
          <w:cols w:num="2" w:space="720" w:equalWidth="0">
            <w:col w:w="5286" w:space="354"/>
            <w:col w:w="5420"/>
          </w:cols>
        </w:sectPr>
      </w:pPr>
    </w:p>
    <w:p w:rsidR="00C4002F" w:rsidRDefault="00D37DD1">
      <w:pPr>
        <w:pStyle w:val="BodyText"/>
        <w:spacing w:before="124" w:line="220" w:lineRule="auto"/>
        <w:ind w:left="160" w:right="5669"/>
      </w:pPr>
      <w:r>
        <w:rPr>
          <w:color w:val="5A5D58"/>
        </w:rPr>
        <w:lastRenderedPageBreak/>
        <w:t>Accountable Care Partnership Plans and MCOs may have preferred networks within their overall networks that have modified authorization requirements. For more information on these potential arrangements, talk to the health plans you contract with.</w:t>
      </w:r>
    </w:p>
    <w:p w:rsidR="00C4002F" w:rsidRDefault="00C4002F">
      <w:pPr>
        <w:pStyle w:val="BodyText"/>
        <w:spacing w:before="6"/>
        <w:rPr>
          <w:sz w:val="37"/>
        </w:rPr>
      </w:pPr>
    </w:p>
    <w:p w:rsidR="00C4002F" w:rsidRDefault="00D37DD1">
      <w:pPr>
        <w:pStyle w:val="Heading1"/>
      </w:pPr>
      <w:r>
        <w:rPr>
          <w:color w:val="00B1A9"/>
        </w:rPr>
        <w:t>More Information</w:t>
      </w:r>
    </w:p>
    <w:p w:rsidR="00C4002F" w:rsidRDefault="00D37DD1">
      <w:pPr>
        <w:pStyle w:val="Heading2"/>
        <w:spacing w:before="331"/>
        <w:rPr>
          <w:b/>
        </w:rPr>
      </w:pPr>
      <w:r>
        <w:rPr>
          <w:b/>
          <w:color w:val="5A5D58"/>
        </w:rPr>
        <w:t>Community Partners</w:t>
      </w:r>
    </w:p>
    <w:p w:rsidR="00C4002F" w:rsidRDefault="00D37DD1">
      <w:pPr>
        <w:pStyle w:val="BodyText"/>
        <w:spacing w:before="107" w:line="220" w:lineRule="auto"/>
        <w:ind w:left="160" w:right="5823"/>
      </w:pPr>
      <w:r>
        <w:rPr>
          <w:color w:val="5A5D58"/>
        </w:rPr>
        <w:t>Community Partners (CPs)</w:t>
      </w:r>
      <w:r>
        <w:rPr>
          <w:color w:val="5A5D58"/>
          <w:position w:val="7"/>
          <w:sz w:val="12"/>
        </w:rPr>
        <w:t xml:space="preserve">1 </w:t>
      </w:r>
      <w:r>
        <w:rPr>
          <w:color w:val="5A5D58"/>
        </w:rPr>
        <w:t>work collaboratively with ACOs and MCOs to provide care coordination to certain members identified by ACOs, MCOs, or MassHealth.</w:t>
      </w:r>
    </w:p>
    <w:p w:rsidR="00C4002F" w:rsidRDefault="00D37DD1">
      <w:pPr>
        <w:pStyle w:val="BodyText"/>
        <w:spacing w:line="220" w:lineRule="auto"/>
        <w:ind w:left="160" w:right="5698"/>
      </w:pPr>
      <w:r>
        <w:rPr>
          <w:color w:val="5A5D58"/>
        </w:rPr>
        <w:t>Behavioral Health CPs provide care management and care coordination to members with significant behavioral health needs. Long-Term Services and Support (LTSS) CPs provide LTSS care coordination and navigation to members with complex LTSS needs. CPs support member freedom of choice among MassHealth participating providers for the MassHealth members that they serve.</w:t>
      </w:r>
    </w:p>
    <w:p w:rsidR="00C4002F" w:rsidRDefault="00D37DD1">
      <w:pPr>
        <w:pStyle w:val="BodyText"/>
        <w:spacing w:before="109" w:line="220" w:lineRule="auto"/>
        <w:ind w:left="160" w:right="5669"/>
      </w:pPr>
      <w:r>
        <w:rPr>
          <w:color w:val="5A5D58"/>
        </w:rPr>
        <w:t xml:space="preserve">To learn more about the Community Partners Program, visit </w:t>
      </w:r>
      <w:hyperlink r:id="rId8" w:tooltip="Community Partners website" w:history="1">
        <w:r w:rsidRPr="00D37DD1">
          <w:rPr>
            <w:rStyle w:val="Hyperlink"/>
          </w:rPr>
          <w:t>www.mass.gov/guides/masshealth-community-partners-cp-program-information-for-providers</w:t>
        </w:r>
      </w:hyperlink>
      <w:r>
        <w:rPr>
          <w:color w:val="5A5D58"/>
        </w:rPr>
        <w:t>.</w:t>
      </w:r>
    </w:p>
    <w:p w:rsidR="00C4002F" w:rsidRDefault="00D37DD1">
      <w:pPr>
        <w:pStyle w:val="Heading2"/>
        <w:spacing w:before="228"/>
        <w:rPr>
          <w:b/>
        </w:rPr>
      </w:pPr>
      <w:r>
        <w:rPr>
          <w:b/>
          <w:color w:val="5A5D58"/>
        </w:rPr>
        <w:t>Member Eligibility</w:t>
      </w:r>
    </w:p>
    <w:p w:rsidR="00C4002F" w:rsidRDefault="00D37DD1">
      <w:pPr>
        <w:pStyle w:val="BodyText"/>
        <w:spacing w:before="107" w:line="220" w:lineRule="auto"/>
        <w:ind w:left="160" w:right="5823"/>
      </w:pPr>
      <w:r>
        <w:rPr>
          <w:color w:val="5A5D58"/>
        </w:rPr>
        <w:t>Providers can check member enrollment and eligibility using the Eligibility Verification System (EVS). EVS messages indicate the type of health plan in which a member is enrolled and whom to contact for billing information.</w:t>
      </w:r>
    </w:p>
    <w:p w:rsidR="00C4002F" w:rsidRDefault="00C4002F">
      <w:pPr>
        <w:pStyle w:val="BodyText"/>
        <w:rPr>
          <w:sz w:val="20"/>
        </w:rPr>
      </w:pPr>
    </w:p>
    <w:p w:rsidR="00D37DD1" w:rsidRDefault="00D37DD1" w:rsidP="00D37DD1">
      <w:pPr>
        <w:spacing w:line="310" w:lineRule="exact"/>
        <w:rPr>
          <w:rFonts w:ascii="Museo Slab 900"/>
          <w:b/>
          <w:sz w:val="26"/>
        </w:rPr>
      </w:pPr>
      <w:r>
        <w:rPr>
          <w:rFonts w:ascii="Museo Slab 900"/>
          <w:b/>
          <w:color w:val="5A5D58"/>
          <w:sz w:val="26"/>
        </w:rPr>
        <w:t>Resources for Providers</w:t>
      </w:r>
    </w:p>
    <w:p w:rsidR="00D37DD1" w:rsidRDefault="00D37DD1" w:rsidP="00D37DD1">
      <w:pPr>
        <w:spacing w:before="92" w:line="265" w:lineRule="exact"/>
        <w:rPr>
          <w:sz w:val="21"/>
        </w:rPr>
      </w:pPr>
      <w:r>
        <w:rPr>
          <w:color w:val="5A5D58"/>
          <w:spacing w:val="-3"/>
          <w:sz w:val="21"/>
        </w:rPr>
        <w:t xml:space="preserve">For </w:t>
      </w:r>
      <w:r>
        <w:rPr>
          <w:color w:val="5A5D58"/>
          <w:sz w:val="21"/>
        </w:rPr>
        <w:t>more information about these health plans, and to register for trainings, please</w:t>
      </w:r>
      <w:r>
        <w:rPr>
          <w:color w:val="5A5D58"/>
          <w:spacing w:val="-29"/>
          <w:sz w:val="21"/>
        </w:rPr>
        <w:t xml:space="preserve"> </w:t>
      </w:r>
      <w:r>
        <w:rPr>
          <w:color w:val="5A5D58"/>
          <w:sz w:val="21"/>
        </w:rPr>
        <w:t>visit:</w:t>
      </w:r>
    </w:p>
    <w:p w:rsidR="00D37DD1" w:rsidRPr="00D37DD1" w:rsidRDefault="000D5296" w:rsidP="00D37DD1">
      <w:pPr>
        <w:pStyle w:val="ListParagraph"/>
        <w:numPr>
          <w:ilvl w:val="0"/>
          <w:numId w:val="18"/>
        </w:numPr>
        <w:spacing w:line="225" w:lineRule="exact"/>
        <w:rPr>
          <w:rFonts w:ascii="Museo Slab 500"/>
          <w:color w:val="205E9E"/>
          <w:sz w:val="20"/>
          <w:u w:val="single" w:color="205E9E"/>
        </w:rPr>
      </w:pPr>
      <w:hyperlink r:id="rId9">
        <w:r w:rsidR="00D37DD1" w:rsidRPr="00D37DD1">
          <w:rPr>
            <w:rFonts w:ascii="Museo Slab 500"/>
            <w:color w:val="205E9E"/>
            <w:sz w:val="20"/>
            <w:u w:val="single" w:color="205E9E"/>
          </w:rPr>
          <w:t>www.mass.gov/payment-care-delivery-</w:t>
        </w:r>
      </w:hyperlink>
      <w:hyperlink r:id="rId10">
        <w:r w:rsidR="00D37DD1" w:rsidRPr="00D37DD1">
          <w:rPr>
            <w:rFonts w:ascii="Museo Slab 500"/>
            <w:color w:val="205E9E"/>
            <w:sz w:val="20"/>
            <w:u w:val="single" w:color="205E9E"/>
          </w:rPr>
          <w:t>innovation-pcdi-for-providers</w:t>
        </w:r>
      </w:hyperlink>
    </w:p>
    <w:p w:rsidR="00D37DD1" w:rsidRPr="00D37DD1" w:rsidRDefault="000D5296" w:rsidP="00D37DD1">
      <w:pPr>
        <w:pStyle w:val="ListParagraph"/>
        <w:numPr>
          <w:ilvl w:val="0"/>
          <w:numId w:val="18"/>
        </w:numPr>
        <w:tabs>
          <w:tab w:val="left" w:pos="300"/>
        </w:tabs>
        <w:spacing w:before="39" w:line="504" w:lineRule="exact"/>
        <w:rPr>
          <w:rFonts w:ascii="Museo Slab 500"/>
          <w:sz w:val="20"/>
        </w:rPr>
      </w:pPr>
      <w:hyperlink r:id="rId11" w:tooltip="MassHealth LTSS website">
        <w:r w:rsidR="00D37DD1" w:rsidRPr="00D37DD1">
          <w:rPr>
            <w:rFonts w:ascii="Museo Slab 500"/>
            <w:color w:val="205E9E"/>
            <w:sz w:val="20"/>
            <w:u w:val="single" w:color="205E9E"/>
          </w:rPr>
          <w:t>www.masshealthltss.com</w:t>
        </w:r>
      </w:hyperlink>
    </w:p>
    <w:p w:rsidR="00D37DD1" w:rsidRDefault="00D37DD1" w:rsidP="00D37DD1">
      <w:pPr>
        <w:spacing w:line="225" w:lineRule="exact"/>
        <w:rPr>
          <w:rFonts w:ascii="Museo Slab 500"/>
          <w:sz w:val="20"/>
        </w:rPr>
      </w:pPr>
    </w:p>
    <w:p w:rsidR="00C4002F" w:rsidRDefault="00D37DD1">
      <w:pPr>
        <w:spacing w:line="288" w:lineRule="auto"/>
        <w:ind w:left="240" w:right="534" w:hanging="80"/>
        <w:rPr>
          <w:sz w:val="16"/>
        </w:rPr>
      </w:pPr>
      <w:r>
        <w:rPr>
          <w:color w:val="5A5D58"/>
          <w:position w:val="5"/>
          <w:sz w:val="9"/>
        </w:rPr>
        <w:t xml:space="preserve">1 </w:t>
      </w:r>
      <w:r>
        <w:rPr>
          <w:color w:val="5A5D58"/>
          <w:sz w:val="16"/>
        </w:rPr>
        <w:t xml:space="preserve">CPs are not available to members enrolled in the Primary Care Clinician (PCC) Plan or in </w:t>
      </w:r>
      <w:proofErr w:type="spellStart"/>
      <w:r>
        <w:rPr>
          <w:color w:val="5A5D58"/>
          <w:sz w:val="16"/>
        </w:rPr>
        <w:t>MassHealth’s</w:t>
      </w:r>
      <w:proofErr w:type="spellEnd"/>
      <w:r>
        <w:rPr>
          <w:color w:val="5A5D58"/>
          <w:sz w:val="16"/>
        </w:rPr>
        <w:t xml:space="preserve"> Fee-For-Service (FFS) Program, unless the member is </w:t>
      </w:r>
      <w:proofErr w:type="spellStart"/>
      <w:r>
        <w:rPr>
          <w:color w:val="5A5D58"/>
          <w:sz w:val="16"/>
        </w:rPr>
        <w:t>afefiliated</w:t>
      </w:r>
      <w:proofErr w:type="spellEnd"/>
      <w:r>
        <w:rPr>
          <w:color w:val="5A5D58"/>
          <w:sz w:val="16"/>
        </w:rPr>
        <w:t xml:space="preserve"> with the Department of Mental Health’s Adult Community Clinical Supports Program.</w:t>
      </w:r>
    </w:p>
    <w:sectPr w:rsidR="00C4002F">
      <w:pgSz w:w="12240" w:h="15840"/>
      <w:pgMar w:top="560" w:right="62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kolar Sans Latn">
    <w:altName w:val="Arial"/>
    <w:panose1 w:val="020D0000000400000000"/>
    <w:charset w:val="00"/>
    <w:family w:val="swiss"/>
    <w:notTrueType/>
    <w:pitch w:val="variable"/>
    <w:sig w:usb0="A00002CF" w:usb1="0000002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kolar Sans Latn Sb">
    <w:altName w:val="Arial"/>
    <w:panose1 w:val="020D0000000400000000"/>
    <w:charset w:val="00"/>
    <w:family w:val="swiss"/>
    <w:notTrueType/>
    <w:pitch w:val="variable"/>
    <w:sig w:usb0="A00002CF" w:usb1="00000023" w:usb2="00000000" w:usb3="00000000" w:csb0="0000019F" w:csb1="00000000"/>
  </w:font>
  <w:font w:name="Museo Slab 900">
    <w:altName w:val="Arial"/>
    <w:panose1 w:val="00000000000000000000"/>
    <w:charset w:val="00"/>
    <w:family w:val="modern"/>
    <w:notTrueType/>
    <w:pitch w:val="variable"/>
    <w:sig w:usb0="A00000AF" w:usb1="4000004A" w:usb2="00000000" w:usb3="00000000" w:csb0="00000093" w:csb1="00000000"/>
  </w:font>
  <w:font w:name="Skolar Sans Latn Ex Sb">
    <w:altName w:val="Arial"/>
    <w:panose1 w:val="00000000000000000000"/>
    <w:charset w:val="00"/>
    <w:family w:val="swiss"/>
    <w:notTrueType/>
    <w:pitch w:val="variable"/>
    <w:sig w:usb0="A00002CF" w:usb1="00000023" w:usb2="00000000" w:usb3="00000000" w:csb0="0000019F" w:csb1="00000000"/>
  </w:font>
  <w:font w:name="Museo Slab 700">
    <w:altName w:val="Arial"/>
    <w:charset w:val="00"/>
    <w:family w:val="modern"/>
    <w:pitch w:val="variable"/>
  </w:font>
  <w:font w:name="Cambria">
    <w:panose1 w:val="02040503050406030204"/>
    <w:charset w:val="00"/>
    <w:family w:val="roman"/>
    <w:pitch w:val="variable"/>
    <w:sig w:usb0="E00002FF" w:usb1="400004FF" w:usb2="00000000" w:usb3="00000000" w:csb0="0000019F" w:csb1="00000000"/>
  </w:font>
  <w:font w:name="Museo Slab 500">
    <w:altName w:val="Arial"/>
    <w:charset w:val="00"/>
    <w:family w:val="moder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F94"/>
    <w:multiLevelType w:val="hybridMultilevel"/>
    <w:tmpl w:val="A61AA8FA"/>
    <w:lvl w:ilvl="0" w:tplc="F8DEE29C">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FA6C8A5A">
      <w:numFmt w:val="bullet"/>
      <w:lvlText w:val="•"/>
      <w:lvlJc w:val="left"/>
      <w:pPr>
        <w:ind w:left="429" w:hanging="300"/>
      </w:pPr>
      <w:rPr>
        <w:rFonts w:hint="default"/>
        <w:lang w:val="en-US" w:eastAsia="en-US" w:bidi="en-US"/>
      </w:rPr>
    </w:lvl>
    <w:lvl w:ilvl="2" w:tplc="4AC4B360">
      <w:numFmt w:val="bullet"/>
      <w:lvlText w:val="•"/>
      <w:lvlJc w:val="left"/>
      <w:pPr>
        <w:ind w:left="559" w:hanging="300"/>
      </w:pPr>
      <w:rPr>
        <w:rFonts w:hint="default"/>
        <w:lang w:val="en-US" w:eastAsia="en-US" w:bidi="en-US"/>
      </w:rPr>
    </w:lvl>
    <w:lvl w:ilvl="3" w:tplc="11B0D65A">
      <w:numFmt w:val="bullet"/>
      <w:lvlText w:val="•"/>
      <w:lvlJc w:val="left"/>
      <w:pPr>
        <w:ind w:left="689" w:hanging="300"/>
      </w:pPr>
      <w:rPr>
        <w:rFonts w:hint="default"/>
        <w:lang w:val="en-US" w:eastAsia="en-US" w:bidi="en-US"/>
      </w:rPr>
    </w:lvl>
    <w:lvl w:ilvl="4" w:tplc="FC24BC36">
      <w:numFmt w:val="bullet"/>
      <w:lvlText w:val="•"/>
      <w:lvlJc w:val="left"/>
      <w:pPr>
        <w:ind w:left="819" w:hanging="300"/>
      </w:pPr>
      <w:rPr>
        <w:rFonts w:hint="default"/>
        <w:lang w:val="en-US" w:eastAsia="en-US" w:bidi="en-US"/>
      </w:rPr>
    </w:lvl>
    <w:lvl w:ilvl="5" w:tplc="18EC6BAC">
      <w:numFmt w:val="bullet"/>
      <w:lvlText w:val="•"/>
      <w:lvlJc w:val="left"/>
      <w:pPr>
        <w:ind w:left="949" w:hanging="300"/>
      </w:pPr>
      <w:rPr>
        <w:rFonts w:hint="default"/>
        <w:lang w:val="en-US" w:eastAsia="en-US" w:bidi="en-US"/>
      </w:rPr>
    </w:lvl>
    <w:lvl w:ilvl="6" w:tplc="01403A6E">
      <w:numFmt w:val="bullet"/>
      <w:lvlText w:val="•"/>
      <w:lvlJc w:val="left"/>
      <w:pPr>
        <w:ind w:left="1079" w:hanging="300"/>
      </w:pPr>
      <w:rPr>
        <w:rFonts w:hint="default"/>
        <w:lang w:val="en-US" w:eastAsia="en-US" w:bidi="en-US"/>
      </w:rPr>
    </w:lvl>
    <w:lvl w:ilvl="7" w:tplc="223E28F0">
      <w:numFmt w:val="bullet"/>
      <w:lvlText w:val="•"/>
      <w:lvlJc w:val="left"/>
      <w:pPr>
        <w:ind w:left="1209" w:hanging="300"/>
      </w:pPr>
      <w:rPr>
        <w:rFonts w:hint="default"/>
        <w:lang w:val="en-US" w:eastAsia="en-US" w:bidi="en-US"/>
      </w:rPr>
    </w:lvl>
    <w:lvl w:ilvl="8" w:tplc="F08CDAF2">
      <w:numFmt w:val="bullet"/>
      <w:lvlText w:val="•"/>
      <w:lvlJc w:val="left"/>
      <w:pPr>
        <w:ind w:left="1339" w:hanging="300"/>
      </w:pPr>
      <w:rPr>
        <w:rFonts w:hint="default"/>
        <w:lang w:val="en-US" w:eastAsia="en-US" w:bidi="en-US"/>
      </w:rPr>
    </w:lvl>
  </w:abstractNum>
  <w:abstractNum w:abstractNumId="1">
    <w:nsid w:val="0CF70F66"/>
    <w:multiLevelType w:val="hybridMultilevel"/>
    <w:tmpl w:val="FF2276DE"/>
    <w:lvl w:ilvl="0" w:tplc="AF3647FC">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FA509120">
      <w:numFmt w:val="bullet"/>
      <w:lvlText w:val="•"/>
      <w:lvlJc w:val="left"/>
      <w:pPr>
        <w:ind w:left="572" w:hanging="300"/>
      </w:pPr>
      <w:rPr>
        <w:rFonts w:hint="default"/>
        <w:lang w:val="en-US" w:eastAsia="en-US" w:bidi="en-US"/>
      </w:rPr>
    </w:lvl>
    <w:lvl w:ilvl="2" w:tplc="167CEB7C">
      <w:numFmt w:val="bullet"/>
      <w:lvlText w:val="•"/>
      <w:lvlJc w:val="left"/>
      <w:pPr>
        <w:ind w:left="845" w:hanging="300"/>
      </w:pPr>
      <w:rPr>
        <w:rFonts w:hint="default"/>
        <w:lang w:val="en-US" w:eastAsia="en-US" w:bidi="en-US"/>
      </w:rPr>
    </w:lvl>
    <w:lvl w:ilvl="3" w:tplc="95489A56">
      <w:numFmt w:val="bullet"/>
      <w:lvlText w:val="•"/>
      <w:lvlJc w:val="left"/>
      <w:pPr>
        <w:ind w:left="1118" w:hanging="300"/>
      </w:pPr>
      <w:rPr>
        <w:rFonts w:hint="default"/>
        <w:lang w:val="en-US" w:eastAsia="en-US" w:bidi="en-US"/>
      </w:rPr>
    </w:lvl>
    <w:lvl w:ilvl="4" w:tplc="83723D78">
      <w:numFmt w:val="bullet"/>
      <w:lvlText w:val="•"/>
      <w:lvlJc w:val="left"/>
      <w:pPr>
        <w:ind w:left="1391" w:hanging="300"/>
      </w:pPr>
      <w:rPr>
        <w:rFonts w:hint="default"/>
        <w:lang w:val="en-US" w:eastAsia="en-US" w:bidi="en-US"/>
      </w:rPr>
    </w:lvl>
    <w:lvl w:ilvl="5" w:tplc="B7F6D970">
      <w:numFmt w:val="bullet"/>
      <w:lvlText w:val="•"/>
      <w:lvlJc w:val="left"/>
      <w:pPr>
        <w:ind w:left="1663" w:hanging="300"/>
      </w:pPr>
      <w:rPr>
        <w:rFonts w:hint="default"/>
        <w:lang w:val="en-US" w:eastAsia="en-US" w:bidi="en-US"/>
      </w:rPr>
    </w:lvl>
    <w:lvl w:ilvl="6" w:tplc="29A85DA0">
      <w:numFmt w:val="bullet"/>
      <w:lvlText w:val="•"/>
      <w:lvlJc w:val="left"/>
      <w:pPr>
        <w:ind w:left="1936" w:hanging="300"/>
      </w:pPr>
      <w:rPr>
        <w:rFonts w:hint="default"/>
        <w:lang w:val="en-US" w:eastAsia="en-US" w:bidi="en-US"/>
      </w:rPr>
    </w:lvl>
    <w:lvl w:ilvl="7" w:tplc="267A69B6">
      <w:numFmt w:val="bullet"/>
      <w:lvlText w:val="•"/>
      <w:lvlJc w:val="left"/>
      <w:pPr>
        <w:ind w:left="2209" w:hanging="300"/>
      </w:pPr>
      <w:rPr>
        <w:rFonts w:hint="default"/>
        <w:lang w:val="en-US" w:eastAsia="en-US" w:bidi="en-US"/>
      </w:rPr>
    </w:lvl>
    <w:lvl w:ilvl="8" w:tplc="D052868C">
      <w:numFmt w:val="bullet"/>
      <w:lvlText w:val="•"/>
      <w:lvlJc w:val="left"/>
      <w:pPr>
        <w:ind w:left="2482" w:hanging="300"/>
      </w:pPr>
      <w:rPr>
        <w:rFonts w:hint="default"/>
        <w:lang w:val="en-US" w:eastAsia="en-US" w:bidi="en-US"/>
      </w:rPr>
    </w:lvl>
  </w:abstractNum>
  <w:abstractNum w:abstractNumId="2">
    <w:nsid w:val="15297D9A"/>
    <w:multiLevelType w:val="hybridMultilevel"/>
    <w:tmpl w:val="AA6ED0A4"/>
    <w:lvl w:ilvl="0" w:tplc="D4EC219C">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BEEABD7C">
      <w:numFmt w:val="bullet"/>
      <w:lvlText w:val="•"/>
      <w:lvlJc w:val="left"/>
      <w:pPr>
        <w:ind w:left="455" w:hanging="300"/>
      </w:pPr>
      <w:rPr>
        <w:rFonts w:hint="default"/>
        <w:lang w:val="en-US" w:eastAsia="en-US" w:bidi="en-US"/>
      </w:rPr>
    </w:lvl>
    <w:lvl w:ilvl="2" w:tplc="E84437AA">
      <w:numFmt w:val="bullet"/>
      <w:lvlText w:val="•"/>
      <w:lvlJc w:val="left"/>
      <w:pPr>
        <w:ind w:left="611" w:hanging="300"/>
      </w:pPr>
      <w:rPr>
        <w:rFonts w:hint="default"/>
        <w:lang w:val="en-US" w:eastAsia="en-US" w:bidi="en-US"/>
      </w:rPr>
    </w:lvl>
    <w:lvl w:ilvl="3" w:tplc="06346E14">
      <w:numFmt w:val="bullet"/>
      <w:lvlText w:val="•"/>
      <w:lvlJc w:val="left"/>
      <w:pPr>
        <w:ind w:left="767" w:hanging="300"/>
      </w:pPr>
      <w:rPr>
        <w:rFonts w:hint="default"/>
        <w:lang w:val="en-US" w:eastAsia="en-US" w:bidi="en-US"/>
      </w:rPr>
    </w:lvl>
    <w:lvl w:ilvl="4" w:tplc="59E4DE84">
      <w:numFmt w:val="bullet"/>
      <w:lvlText w:val="•"/>
      <w:lvlJc w:val="left"/>
      <w:pPr>
        <w:ind w:left="923" w:hanging="300"/>
      </w:pPr>
      <w:rPr>
        <w:rFonts w:hint="default"/>
        <w:lang w:val="en-US" w:eastAsia="en-US" w:bidi="en-US"/>
      </w:rPr>
    </w:lvl>
    <w:lvl w:ilvl="5" w:tplc="EFD08A0A">
      <w:numFmt w:val="bullet"/>
      <w:lvlText w:val="•"/>
      <w:lvlJc w:val="left"/>
      <w:pPr>
        <w:ind w:left="1078" w:hanging="300"/>
      </w:pPr>
      <w:rPr>
        <w:rFonts w:hint="default"/>
        <w:lang w:val="en-US" w:eastAsia="en-US" w:bidi="en-US"/>
      </w:rPr>
    </w:lvl>
    <w:lvl w:ilvl="6" w:tplc="2B689562">
      <w:numFmt w:val="bullet"/>
      <w:lvlText w:val="•"/>
      <w:lvlJc w:val="left"/>
      <w:pPr>
        <w:ind w:left="1234" w:hanging="300"/>
      </w:pPr>
      <w:rPr>
        <w:rFonts w:hint="default"/>
        <w:lang w:val="en-US" w:eastAsia="en-US" w:bidi="en-US"/>
      </w:rPr>
    </w:lvl>
    <w:lvl w:ilvl="7" w:tplc="665C4108">
      <w:numFmt w:val="bullet"/>
      <w:lvlText w:val="•"/>
      <w:lvlJc w:val="left"/>
      <w:pPr>
        <w:ind w:left="1390" w:hanging="300"/>
      </w:pPr>
      <w:rPr>
        <w:rFonts w:hint="default"/>
        <w:lang w:val="en-US" w:eastAsia="en-US" w:bidi="en-US"/>
      </w:rPr>
    </w:lvl>
    <w:lvl w:ilvl="8" w:tplc="5BBC9D4C">
      <w:numFmt w:val="bullet"/>
      <w:lvlText w:val="•"/>
      <w:lvlJc w:val="left"/>
      <w:pPr>
        <w:ind w:left="1546" w:hanging="300"/>
      </w:pPr>
      <w:rPr>
        <w:rFonts w:hint="default"/>
        <w:lang w:val="en-US" w:eastAsia="en-US" w:bidi="en-US"/>
      </w:rPr>
    </w:lvl>
  </w:abstractNum>
  <w:abstractNum w:abstractNumId="3">
    <w:nsid w:val="19644C23"/>
    <w:multiLevelType w:val="hybridMultilevel"/>
    <w:tmpl w:val="39689586"/>
    <w:lvl w:ilvl="0" w:tplc="A95016AA">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F6F60366">
      <w:numFmt w:val="bullet"/>
      <w:lvlText w:val="•"/>
      <w:lvlJc w:val="left"/>
      <w:pPr>
        <w:ind w:left="424" w:hanging="300"/>
      </w:pPr>
      <w:rPr>
        <w:rFonts w:hint="default"/>
        <w:lang w:val="en-US" w:eastAsia="en-US" w:bidi="en-US"/>
      </w:rPr>
    </w:lvl>
    <w:lvl w:ilvl="2" w:tplc="9B4ACC66">
      <w:numFmt w:val="bullet"/>
      <w:lvlText w:val="•"/>
      <w:lvlJc w:val="left"/>
      <w:pPr>
        <w:ind w:left="549" w:hanging="300"/>
      </w:pPr>
      <w:rPr>
        <w:rFonts w:hint="default"/>
        <w:lang w:val="en-US" w:eastAsia="en-US" w:bidi="en-US"/>
      </w:rPr>
    </w:lvl>
    <w:lvl w:ilvl="3" w:tplc="EB4E9496">
      <w:numFmt w:val="bullet"/>
      <w:lvlText w:val="•"/>
      <w:lvlJc w:val="left"/>
      <w:pPr>
        <w:ind w:left="673" w:hanging="300"/>
      </w:pPr>
      <w:rPr>
        <w:rFonts w:hint="default"/>
        <w:lang w:val="en-US" w:eastAsia="en-US" w:bidi="en-US"/>
      </w:rPr>
    </w:lvl>
    <w:lvl w:ilvl="4" w:tplc="ABEE640A">
      <w:numFmt w:val="bullet"/>
      <w:lvlText w:val="•"/>
      <w:lvlJc w:val="left"/>
      <w:pPr>
        <w:ind w:left="798" w:hanging="300"/>
      </w:pPr>
      <w:rPr>
        <w:rFonts w:hint="default"/>
        <w:lang w:val="en-US" w:eastAsia="en-US" w:bidi="en-US"/>
      </w:rPr>
    </w:lvl>
    <w:lvl w:ilvl="5" w:tplc="39E4462A">
      <w:numFmt w:val="bullet"/>
      <w:lvlText w:val="•"/>
      <w:lvlJc w:val="left"/>
      <w:pPr>
        <w:ind w:left="922" w:hanging="300"/>
      </w:pPr>
      <w:rPr>
        <w:rFonts w:hint="default"/>
        <w:lang w:val="en-US" w:eastAsia="en-US" w:bidi="en-US"/>
      </w:rPr>
    </w:lvl>
    <w:lvl w:ilvl="6" w:tplc="28549A84">
      <w:numFmt w:val="bullet"/>
      <w:lvlText w:val="•"/>
      <w:lvlJc w:val="left"/>
      <w:pPr>
        <w:ind w:left="1047" w:hanging="300"/>
      </w:pPr>
      <w:rPr>
        <w:rFonts w:hint="default"/>
        <w:lang w:val="en-US" w:eastAsia="en-US" w:bidi="en-US"/>
      </w:rPr>
    </w:lvl>
    <w:lvl w:ilvl="7" w:tplc="431AB6C8">
      <w:numFmt w:val="bullet"/>
      <w:lvlText w:val="•"/>
      <w:lvlJc w:val="left"/>
      <w:pPr>
        <w:ind w:left="1171" w:hanging="300"/>
      </w:pPr>
      <w:rPr>
        <w:rFonts w:hint="default"/>
        <w:lang w:val="en-US" w:eastAsia="en-US" w:bidi="en-US"/>
      </w:rPr>
    </w:lvl>
    <w:lvl w:ilvl="8" w:tplc="BFA4A462">
      <w:numFmt w:val="bullet"/>
      <w:lvlText w:val="•"/>
      <w:lvlJc w:val="left"/>
      <w:pPr>
        <w:ind w:left="1296" w:hanging="300"/>
      </w:pPr>
      <w:rPr>
        <w:rFonts w:hint="default"/>
        <w:lang w:val="en-US" w:eastAsia="en-US" w:bidi="en-US"/>
      </w:rPr>
    </w:lvl>
  </w:abstractNum>
  <w:abstractNum w:abstractNumId="4">
    <w:nsid w:val="1B861034"/>
    <w:multiLevelType w:val="hybridMultilevel"/>
    <w:tmpl w:val="86726402"/>
    <w:lvl w:ilvl="0" w:tplc="338283F4">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884096EC">
      <w:numFmt w:val="bullet"/>
      <w:lvlText w:val="•"/>
      <w:lvlJc w:val="left"/>
      <w:pPr>
        <w:ind w:left="511" w:hanging="300"/>
      </w:pPr>
      <w:rPr>
        <w:rFonts w:hint="default"/>
        <w:lang w:val="en-US" w:eastAsia="en-US" w:bidi="en-US"/>
      </w:rPr>
    </w:lvl>
    <w:lvl w:ilvl="2" w:tplc="6A3E35EA">
      <w:numFmt w:val="bullet"/>
      <w:lvlText w:val="•"/>
      <w:lvlJc w:val="left"/>
      <w:pPr>
        <w:ind w:left="722" w:hanging="300"/>
      </w:pPr>
      <w:rPr>
        <w:rFonts w:hint="default"/>
        <w:lang w:val="en-US" w:eastAsia="en-US" w:bidi="en-US"/>
      </w:rPr>
    </w:lvl>
    <w:lvl w:ilvl="3" w:tplc="BF6C11EE">
      <w:numFmt w:val="bullet"/>
      <w:lvlText w:val="•"/>
      <w:lvlJc w:val="left"/>
      <w:pPr>
        <w:ind w:left="933" w:hanging="300"/>
      </w:pPr>
      <w:rPr>
        <w:rFonts w:hint="default"/>
        <w:lang w:val="en-US" w:eastAsia="en-US" w:bidi="en-US"/>
      </w:rPr>
    </w:lvl>
    <w:lvl w:ilvl="4" w:tplc="2376D510">
      <w:numFmt w:val="bullet"/>
      <w:lvlText w:val="•"/>
      <w:lvlJc w:val="left"/>
      <w:pPr>
        <w:ind w:left="1144" w:hanging="300"/>
      </w:pPr>
      <w:rPr>
        <w:rFonts w:hint="default"/>
        <w:lang w:val="en-US" w:eastAsia="en-US" w:bidi="en-US"/>
      </w:rPr>
    </w:lvl>
    <w:lvl w:ilvl="5" w:tplc="6F1CF284">
      <w:numFmt w:val="bullet"/>
      <w:lvlText w:val="•"/>
      <w:lvlJc w:val="left"/>
      <w:pPr>
        <w:ind w:left="1355" w:hanging="300"/>
      </w:pPr>
      <w:rPr>
        <w:rFonts w:hint="default"/>
        <w:lang w:val="en-US" w:eastAsia="en-US" w:bidi="en-US"/>
      </w:rPr>
    </w:lvl>
    <w:lvl w:ilvl="6" w:tplc="514658C2">
      <w:numFmt w:val="bullet"/>
      <w:lvlText w:val="•"/>
      <w:lvlJc w:val="left"/>
      <w:pPr>
        <w:ind w:left="1566" w:hanging="300"/>
      </w:pPr>
      <w:rPr>
        <w:rFonts w:hint="default"/>
        <w:lang w:val="en-US" w:eastAsia="en-US" w:bidi="en-US"/>
      </w:rPr>
    </w:lvl>
    <w:lvl w:ilvl="7" w:tplc="A1E67266">
      <w:numFmt w:val="bullet"/>
      <w:lvlText w:val="•"/>
      <w:lvlJc w:val="left"/>
      <w:pPr>
        <w:ind w:left="1777" w:hanging="300"/>
      </w:pPr>
      <w:rPr>
        <w:rFonts w:hint="default"/>
        <w:lang w:val="en-US" w:eastAsia="en-US" w:bidi="en-US"/>
      </w:rPr>
    </w:lvl>
    <w:lvl w:ilvl="8" w:tplc="5494184C">
      <w:numFmt w:val="bullet"/>
      <w:lvlText w:val="•"/>
      <w:lvlJc w:val="left"/>
      <w:pPr>
        <w:ind w:left="1988" w:hanging="300"/>
      </w:pPr>
      <w:rPr>
        <w:rFonts w:hint="default"/>
        <w:lang w:val="en-US" w:eastAsia="en-US" w:bidi="en-US"/>
      </w:rPr>
    </w:lvl>
  </w:abstractNum>
  <w:abstractNum w:abstractNumId="5">
    <w:nsid w:val="21125C6B"/>
    <w:multiLevelType w:val="hybridMultilevel"/>
    <w:tmpl w:val="8D2C50CA"/>
    <w:lvl w:ilvl="0" w:tplc="EB7A49DE">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25A2385C">
      <w:numFmt w:val="bullet"/>
      <w:lvlText w:val="•"/>
      <w:lvlJc w:val="left"/>
      <w:pPr>
        <w:ind w:left="555" w:hanging="300"/>
      </w:pPr>
      <w:rPr>
        <w:rFonts w:hint="default"/>
        <w:lang w:val="en-US" w:eastAsia="en-US" w:bidi="en-US"/>
      </w:rPr>
    </w:lvl>
    <w:lvl w:ilvl="2" w:tplc="97CA8952">
      <w:numFmt w:val="bullet"/>
      <w:lvlText w:val="•"/>
      <w:lvlJc w:val="left"/>
      <w:pPr>
        <w:ind w:left="811" w:hanging="300"/>
      </w:pPr>
      <w:rPr>
        <w:rFonts w:hint="default"/>
        <w:lang w:val="en-US" w:eastAsia="en-US" w:bidi="en-US"/>
      </w:rPr>
    </w:lvl>
    <w:lvl w:ilvl="3" w:tplc="B2BAF68E">
      <w:numFmt w:val="bullet"/>
      <w:lvlText w:val="•"/>
      <w:lvlJc w:val="left"/>
      <w:pPr>
        <w:ind w:left="1067" w:hanging="300"/>
      </w:pPr>
      <w:rPr>
        <w:rFonts w:hint="default"/>
        <w:lang w:val="en-US" w:eastAsia="en-US" w:bidi="en-US"/>
      </w:rPr>
    </w:lvl>
    <w:lvl w:ilvl="4" w:tplc="4406F872">
      <w:numFmt w:val="bullet"/>
      <w:lvlText w:val="•"/>
      <w:lvlJc w:val="left"/>
      <w:pPr>
        <w:ind w:left="1323" w:hanging="300"/>
      </w:pPr>
      <w:rPr>
        <w:rFonts w:hint="default"/>
        <w:lang w:val="en-US" w:eastAsia="en-US" w:bidi="en-US"/>
      </w:rPr>
    </w:lvl>
    <w:lvl w:ilvl="5" w:tplc="D9D0B226">
      <w:numFmt w:val="bullet"/>
      <w:lvlText w:val="•"/>
      <w:lvlJc w:val="left"/>
      <w:pPr>
        <w:ind w:left="1579" w:hanging="300"/>
      </w:pPr>
      <w:rPr>
        <w:rFonts w:hint="default"/>
        <w:lang w:val="en-US" w:eastAsia="en-US" w:bidi="en-US"/>
      </w:rPr>
    </w:lvl>
    <w:lvl w:ilvl="6" w:tplc="0056434E">
      <w:numFmt w:val="bullet"/>
      <w:lvlText w:val="•"/>
      <w:lvlJc w:val="left"/>
      <w:pPr>
        <w:ind w:left="1834" w:hanging="300"/>
      </w:pPr>
      <w:rPr>
        <w:rFonts w:hint="default"/>
        <w:lang w:val="en-US" w:eastAsia="en-US" w:bidi="en-US"/>
      </w:rPr>
    </w:lvl>
    <w:lvl w:ilvl="7" w:tplc="75104FFA">
      <w:numFmt w:val="bullet"/>
      <w:lvlText w:val="•"/>
      <w:lvlJc w:val="left"/>
      <w:pPr>
        <w:ind w:left="2090" w:hanging="300"/>
      </w:pPr>
      <w:rPr>
        <w:rFonts w:hint="default"/>
        <w:lang w:val="en-US" w:eastAsia="en-US" w:bidi="en-US"/>
      </w:rPr>
    </w:lvl>
    <w:lvl w:ilvl="8" w:tplc="BABAE816">
      <w:numFmt w:val="bullet"/>
      <w:lvlText w:val="•"/>
      <w:lvlJc w:val="left"/>
      <w:pPr>
        <w:ind w:left="2346" w:hanging="300"/>
      </w:pPr>
      <w:rPr>
        <w:rFonts w:hint="default"/>
        <w:lang w:val="en-US" w:eastAsia="en-US" w:bidi="en-US"/>
      </w:rPr>
    </w:lvl>
  </w:abstractNum>
  <w:abstractNum w:abstractNumId="6">
    <w:nsid w:val="25E034B1"/>
    <w:multiLevelType w:val="hybridMultilevel"/>
    <w:tmpl w:val="73BA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97297"/>
    <w:multiLevelType w:val="hybridMultilevel"/>
    <w:tmpl w:val="C3703D9A"/>
    <w:lvl w:ilvl="0" w:tplc="D00A9212">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65968DD8">
      <w:numFmt w:val="bullet"/>
      <w:lvlText w:val="•"/>
      <w:lvlJc w:val="left"/>
      <w:pPr>
        <w:ind w:left="497" w:hanging="300"/>
      </w:pPr>
      <w:rPr>
        <w:rFonts w:hint="default"/>
        <w:lang w:val="en-US" w:eastAsia="en-US" w:bidi="en-US"/>
      </w:rPr>
    </w:lvl>
    <w:lvl w:ilvl="2" w:tplc="14660E7E">
      <w:numFmt w:val="bullet"/>
      <w:lvlText w:val="•"/>
      <w:lvlJc w:val="left"/>
      <w:pPr>
        <w:ind w:left="694" w:hanging="300"/>
      </w:pPr>
      <w:rPr>
        <w:rFonts w:hint="default"/>
        <w:lang w:val="en-US" w:eastAsia="en-US" w:bidi="en-US"/>
      </w:rPr>
    </w:lvl>
    <w:lvl w:ilvl="3" w:tplc="613EDEF2">
      <w:numFmt w:val="bullet"/>
      <w:lvlText w:val="•"/>
      <w:lvlJc w:val="left"/>
      <w:pPr>
        <w:ind w:left="892" w:hanging="300"/>
      </w:pPr>
      <w:rPr>
        <w:rFonts w:hint="default"/>
        <w:lang w:val="en-US" w:eastAsia="en-US" w:bidi="en-US"/>
      </w:rPr>
    </w:lvl>
    <w:lvl w:ilvl="4" w:tplc="AB8E17B8">
      <w:numFmt w:val="bullet"/>
      <w:lvlText w:val="•"/>
      <w:lvlJc w:val="left"/>
      <w:pPr>
        <w:ind w:left="1089" w:hanging="300"/>
      </w:pPr>
      <w:rPr>
        <w:rFonts w:hint="default"/>
        <w:lang w:val="en-US" w:eastAsia="en-US" w:bidi="en-US"/>
      </w:rPr>
    </w:lvl>
    <w:lvl w:ilvl="5" w:tplc="6E3C741C">
      <w:numFmt w:val="bullet"/>
      <w:lvlText w:val="•"/>
      <w:lvlJc w:val="left"/>
      <w:pPr>
        <w:ind w:left="1287" w:hanging="300"/>
      </w:pPr>
      <w:rPr>
        <w:rFonts w:hint="default"/>
        <w:lang w:val="en-US" w:eastAsia="en-US" w:bidi="en-US"/>
      </w:rPr>
    </w:lvl>
    <w:lvl w:ilvl="6" w:tplc="DF0A1A46">
      <w:numFmt w:val="bullet"/>
      <w:lvlText w:val="•"/>
      <w:lvlJc w:val="left"/>
      <w:pPr>
        <w:ind w:left="1484" w:hanging="300"/>
      </w:pPr>
      <w:rPr>
        <w:rFonts w:hint="default"/>
        <w:lang w:val="en-US" w:eastAsia="en-US" w:bidi="en-US"/>
      </w:rPr>
    </w:lvl>
    <w:lvl w:ilvl="7" w:tplc="5380DA6C">
      <w:numFmt w:val="bullet"/>
      <w:lvlText w:val="•"/>
      <w:lvlJc w:val="left"/>
      <w:pPr>
        <w:ind w:left="1681" w:hanging="300"/>
      </w:pPr>
      <w:rPr>
        <w:rFonts w:hint="default"/>
        <w:lang w:val="en-US" w:eastAsia="en-US" w:bidi="en-US"/>
      </w:rPr>
    </w:lvl>
    <w:lvl w:ilvl="8" w:tplc="EA6E3E4A">
      <w:numFmt w:val="bullet"/>
      <w:lvlText w:val="•"/>
      <w:lvlJc w:val="left"/>
      <w:pPr>
        <w:ind w:left="1879" w:hanging="300"/>
      </w:pPr>
      <w:rPr>
        <w:rFonts w:hint="default"/>
        <w:lang w:val="en-US" w:eastAsia="en-US" w:bidi="en-US"/>
      </w:rPr>
    </w:lvl>
  </w:abstractNum>
  <w:abstractNum w:abstractNumId="8">
    <w:nsid w:val="3EC55C05"/>
    <w:multiLevelType w:val="hybridMultilevel"/>
    <w:tmpl w:val="E9A0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500FEC"/>
    <w:multiLevelType w:val="hybridMultilevel"/>
    <w:tmpl w:val="E2E2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181763"/>
    <w:multiLevelType w:val="hybridMultilevel"/>
    <w:tmpl w:val="CA78D740"/>
    <w:lvl w:ilvl="0" w:tplc="73C4B610">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3CE8FC88">
      <w:numFmt w:val="bullet"/>
      <w:lvlText w:val="•"/>
      <w:lvlJc w:val="left"/>
      <w:pPr>
        <w:ind w:left="551" w:hanging="300"/>
      </w:pPr>
      <w:rPr>
        <w:rFonts w:hint="default"/>
        <w:lang w:val="en-US" w:eastAsia="en-US" w:bidi="en-US"/>
      </w:rPr>
    </w:lvl>
    <w:lvl w:ilvl="2" w:tplc="83E0C3D8">
      <w:numFmt w:val="bullet"/>
      <w:lvlText w:val="•"/>
      <w:lvlJc w:val="left"/>
      <w:pPr>
        <w:ind w:left="802" w:hanging="300"/>
      </w:pPr>
      <w:rPr>
        <w:rFonts w:hint="default"/>
        <w:lang w:val="en-US" w:eastAsia="en-US" w:bidi="en-US"/>
      </w:rPr>
    </w:lvl>
    <w:lvl w:ilvl="3" w:tplc="E2E05F44">
      <w:numFmt w:val="bullet"/>
      <w:lvlText w:val="•"/>
      <w:lvlJc w:val="left"/>
      <w:pPr>
        <w:ind w:left="1053" w:hanging="300"/>
      </w:pPr>
      <w:rPr>
        <w:rFonts w:hint="default"/>
        <w:lang w:val="en-US" w:eastAsia="en-US" w:bidi="en-US"/>
      </w:rPr>
    </w:lvl>
    <w:lvl w:ilvl="4" w:tplc="4872989C">
      <w:numFmt w:val="bullet"/>
      <w:lvlText w:val="•"/>
      <w:lvlJc w:val="left"/>
      <w:pPr>
        <w:ind w:left="1305" w:hanging="300"/>
      </w:pPr>
      <w:rPr>
        <w:rFonts w:hint="default"/>
        <w:lang w:val="en-US" w:eastAsia="en-US" w:bidi="en-US"/>
      </w:rPr>
    </w:lvl>
    <w:lvl w:ilvl="5" w:tplc="0DC4781E">
      <w:numFmt w:val="bullet"/>
      <w:lvlText w:val="•"/>
      <w:lvlJc w:val="left"/>
      <w:pPr>
        <w:ind w:left="1556" w:hanging="300"/>
      </w:pPr>
      <w:rPr>
        <w:rFonts w:hint="default"/>
        <w:lang w:val="en-US" w:eastAsia="en-US" w:bidi="en-US"/>
      </w:rPr>
    </w:lvl>
    <w:lvl w:ilvl="6" w:tplc="7134791E">
      <w:numFmt w:val="bullet"/>
      <w:lvlText w:val="•"/>
      <w:lvlJc w:val="left"/>
      <w:pPr>
        <w:ind w:left="1807" w:hanging="300"/>
      </w:pPr>
      <w:rPr>
        <w:rFonts w:hint="default"/>
        <w:lang w:val="en-US" w:eastAsia="en-US" w:bidi="en-US"/>
      </w:rPr>
    </w:lvl>
    <w:lvl w:ilvl="7" w:tplc="055863F6">
      <w:numFmt w:val="bullet"/>
      <w:lvlText w:val="•"/>
      <w:lvlJc w:val="left"/>
      <w:pPr>
        <w:ind w:left="2058" w:hanging="300"/>
      </w:pPr>
      <w:rPr>
        <w:rFonts w:hint="default"/>
        <w:lang w:val="en-US" w:eastAsia="en-US" w:bidi="en-US"/>
      </w:rPr>
    </w:lvl>
    <w:lvl w:ilvl="8" w:tplc="6B921B4E">
      <w:numFmt w:val="bullet"/>
      <w:lvlText w:val="•"/>
      <w:lvlJc w:val="left"/>
      <w:pPr>
        <w:ind w:left="2310" w:hanging="300"/>
      </w:pPr>
      <w:rPr>
        <w:rFonts w:hint="default"/>
        <w:lang w:val="en-US" w:eastAsia="en-US" w:bidi="en-US"/>
      </w:rPr>
    </w:lvl>
  </w:abstractNum>
  <w:abstractNum w:abstractNumId="11">
    <w:nsid w:val="488D1493"/>
    <w:multiLevelType w:val="hybridMultilevel"/>
    <w:tmpl w:val="FAFC4030"/>
    <w:lvl w:ilvl="0" w:tplc="F9AE4224">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E4622DAC">
      <w:numFmt w:val="bullet"/>
      <w:lvlText w:val="•"/>
      <w:lvlJc w:val="left"/>
      <w:pPr>
        <w:ind w:left="695" w:hanging="300"/>
      </w:pPr>
      <w:rPr>
        <w:rFonts w:hint="default"/>
        <w:lang w:val="en-US" w:eastAsia="en-US" w:bidi="en-US"/>
      </w:rPr>
    </w:lvl>
    <w:lvl w:ilvl="2" w:tplc="97D4287E">
      <w:numFmt w:val="bullet"/>
      <w:lvlText w:val="•"/>
      <w:lvlJc w:val="left"/>
      <w:pPr>
        <w:ind w:left="1090" w:hanging="300"/>
      </w:pPr>
      <w:rPr>
        <w:rFonts w:hint="default"/>
        <w:lang w:val="en-US" w:eastAsia="en-US" w:bidi="en-US"/>
      </w:rPr>
    </w:lvl>
    <w:lvl w:ilvl="3" w:tplc="C9B81322">
      <w:numFmt w:val="bullet"/>
      <w:lvlText w:val="•"/>
      <w:lvlJc w:val="left"/>
      <w:pPr>
        <w:ind w:left="1485" w:hanging="300"/>
      </w:pPr>
      <w:rPr>
        <w:rFonts w:hint="default"/>
        <w:lang w:val="en-US" w:eastAsia="en-US" w:bidi="en-US"/>
      </w:rPr>
    </w:lvl>
    <w:lvl w:ilvl="4" w:tplc="789EA6A4">
      <w:numFmt w:val="bullet"/>
      <w:lvlText w:val="•"/>
      <w:lvlJc w:val="left"/>
      <w:pPr>
        <w:ind w:left="1880" w:hanging="300"/>
      </w:pPr>
      <w:rPr>
        <w:rFonts w:hint="default"/>
        <w:lang w:val="en-US" w:eastAsia="en-US" w:bidi="en-US"/>
      </w:rPr>
    </w:lvl>
    <w:lvl w:ilvl="5" w:tplc="7862D356">
      <w:numFmt w:val="bullet"/>
      <w:lvlText w:val="•"/>
      <w:lvlJc w:val="left"/>
      <w:pPr>
        <w:ind w:left="2276" w:hanging="300"/>
      </w:pPr>
      <w:rPr>
        <w:rFonts w:hint="default"/>
        <w:lang w:val="en-US" w:eastAsia="en-US" w:bidi="en-US"/>
      </w:rPr>
    </w:lvl>
    <w:lvl w:ilvl="6" w:tplc="1228E5F6">
      <w:numFmt w:val="bullet"/>
      <w:lvlText w:val="•"/>
      <w:lvlJc w:val="left"/>
      <w:pPr>
        <w:ind w:left="2671" w:hanging="300"/>
      </w:pPr>
      <w:rPr>
        <w:rFonts w:hint="default"/>
        <w:lang w:val="en-US" w:eastAsia="en-US" w:bidi="en-US"/>
      </w:rPr>
    </w:lvl>
    <w:lvl w:ilvl="7" w:tplc="BF9A115A">
      <w:numFmt w:val="bullet"/>
      <w:lvlText w:val="•"/>
      <w:lvlJc w:val="left"/>
      <w:pPr>
        <w:ind w:left="3066" w:hanging="300"/>
      </w:pPr>
      <w:rPr>
        <w:rFonts w:hint="default"/>
        <w:lang w:val="en-US" w:eastAsia="en-US" w:bidi="en-US"/>
      </w:rPr>
    </w:lvl>
    <w:lvl w:ilvl="8" w:tplc="EEB8899C">
      <w:numFmt w:val="bullet"/>
      <w:lvlText w:val="•"/>
      <w:lvlJc w:val="left"/>
      <w:pPr>
        <w:ind w:left="3461" w:hanging="300"/>
      </w:pPr>
      <w:rPr>
        <w:rFonts w:hint="default"/>
        <w:lang w:val="en-US" w:eastAsia="en-US" w:bidi="en-US"/>
      </w:rPr>
    </w:lvl>
  </w:abstractNum>
  <w:abstractNum w:abstractNumId="12">
    <w:nsid w:val="4DC8467E"/>
    <w:multiLevelType w:val="hybridMultilevel"/>
    <w:tmpl w:val="135AB2CE"/>
    <w:lvl w:ilvl="0" w:tplc="331ACFB4">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A75AAF2E">
      <w:numFmt w:val="bullet"/>
      <w:lvlText w:val="•"/>
      <w:lvlJc w:val="left"/>
      <w:pPr>
        <w:ind w:left="487" w:hanging="300"/>
      </w:pPr>
      <w:rPr>
        <w:rFonts w:hint="default"/>
        <w:lang w:val="en-US" w:eastAsia="en-US" w:bidi="en-US"/>
      </w:rPr>
    </w:lvl>
    <w:lvl w:ilvl="2" w:tplc="E624A7F2">
      <w:numFmt w:val="bullet"/>
      <w:lvlText w:val="•"/>
      <w:lvlJc w:val="left"/>
      <w:pPr>
        <w:ind w:left="675" w:hanging="300"/>
      </w:pPr>
      <w:rPr>
        <w:rFonts w:hint="default"/>
        <w:lang w:val="en-US" w:eastAsia="en-US" w:bidi="en-US"/>
      </w:rPr>
    </w:lvl>
    <w:lvl w:ilvl="3" w:tplc="6EA88F54">
      <w:numFmt w:val="bullet"/>
      <w:lvlText w:val="•"/>
      <w:lvlJc w:val="left"/>
      <w:pPr>
        <w:ind w:left="862" w:hanging="300"/>
      </w:pPr>
      <w:rPr>
        <w:rFonts w:hint="default"/>
        <w:lang w:val="en-US" w:eastAsia="en-US" w:bidi="en-US"/>
      </w:rPr>
    </w:lvl>
    <w:lvl w:ilvl="4" w:tplc="2BEC71E4">
      <w:numFmt w:val="bullet"/>
      <w:lvlText w:val="•"/>
      <w:lvlJc w:val="left"/>
      <w:pPr>
        <w:ind w:left="1050" w:hanging="300"/>
      </w:pPr>
      <w:rPr>
        <w:rFonts w:hint="default"/>
        <w:lang w:val="en-US" w:eastAsia="en-US" w:bidi="en-US"/>
      </w:rPr>
    </w:lvl>
    <w:lvl w:ilvl="5" w:tplc="A5427CFE">
      <w:numFmt w:val="bullet"/>
      <w:lvlText w:val="•"/>
      <w:lvlJc w:val="left"/>
      <w:pPr>
        <w:ind w:left="1237" w:hanging="300"/>
      </w:pPr>
      <w:rPr>
        <w:rFonts w:hint="default"/>
        <w:lang w:val="en-US" w:eastAsia="en-US" w:bidi="en-US"/>
      </w:rPr>
    </w:lvl>
    <w:lvl w:ilvl="6" w:tplc="B636B8C2">
      <w:numFmt w:val="bullet"/>
      <w:lvlText w:val="•"/>
      <w:lvlJc w:val="left"/>
      <w:pPr>
        <w:ind w:left="1425" w:hanging="300"/>
      </w:pPr>
      <w:rPr>
        <w:rFonts w:hint="default"/>
        <w:lang w:val="en-US" w:eastAsia="en-US" w:bidi="en-US"/>
      </w:rPr>
    </w:lvl>
    <w:lvl w:ilvl="7" w:tplc="6484ABC8">
      <w:numFmt w:val="bullet"/>
      <w:lvlText w:val="•"/>
      <w:lvlJc w:val="left"/>
      <w:pPr>
        <w:ind w:left="1612" w:hanging="300"/>
      </w:pPr>
      <w:rPr>
        <w:rFonts w:hint="default"/>
        <w:lang w:val="en-US" w:eastAsia="en-US" w:bidi="en-US"/>
      </w:rPr>
    </w:lvl>
    <w:lvl w:ilvl="8" w:tplc="C7A82FBC">
      <w:numFmt w:val="bullet"/>
      <w:lvlText w:val="•"/>
      <w:lvlJc w:val="left"/>
      <w:pPr>
        <w:ind w:left="1800" w:hanging="300"/>
      </w:pPr>
      <w:rPr>
        <w:rFonts w:hint="default"/>
        <w:lang w:val="en-US" w:eastAsia="en-US" w:bidi="en-US"/>
      </w:rPr>
    </w:lvl>
  </w:abstractNum>
  <w:abstractNum w:abstractNumId="13">
    <w:nsid w:val="56204737"/>
    <w:multiLevelType w:val="hybridMultilevel"/>
    <w:tmpl w:val="9DEAB44A"/>
    <w:lvl w:ilvl="0" w:tplc="1C229856">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84589FC2">
      <w:numFmt w:val="bullet"/>
      <w:lvlText w:val="•"/>
      <w:lvlJc w:val="left"/>
      <w:pPr>
        <w:ind w:left="463" w:hanging="300"/>
      </w:pPr>
      <w:rPr>
        <w:rFonts w:hint="default"/>
        <w:lang w:val="en-US" w:eastAsia="en-US" w:bidi="en-US"/>
      </w:rPr>
    </w:lvl>
    <w:lvl w:ilvl="2" w:tplc="6B4CAEE6">
      <w:numFmt w:val="bullet"/>
      <w:lvlText w:val="•"/>
      <w:lvlJc w:val="left"/>
      <w:pPr>
        <w:ind w:left="627" w:hanging="300"/>
      </w:pPr>
      <w:rPr>
        <w:rFonts w:hint="default"/>
        <w:lang w:val="en-US" w:eastAsia="en-US" w:bidi="en-US"/>
      </w:rPr>
    </w:lvl>
    <w:lvl w:ilvl="3" w:tplc="1D220C7E">
      <w:numFmt w:val="bullet"/>
      <w:lvlText w:val="•"/>
      <w:lvlJc w:val="left"/>
      <w:pPr>
        <w:ind w:left="791" w:hanging="300"/>
      </w:pPr>
      <w:rPr>
        <w:rFonts w:hint="default"/>
        <w:lang w:val="en-US" w:eastAsia="en-US" w:bidi="en-US"/>
      </w:rPr>
    </w:lvl>
    <w:lvl w:ilvl="4" w:tplc="88C0AF7E">
      <w:numFmt w:val="bullet"/>
      <w:lvlText w:val="•"/>
      <w:lvlJc w:val="left"/>
      <w:pPr>
        <w:ind w:left="955" w:hanging="300"/>
      </w:pPr>
      <w:rPr>
        <w:rFonts w:hint="default"/>
        <w:lang w:val="en-US" w:eastAsia="en-US" w:bidi="en-US"/>
      </w:rPr>
    </w:lvl>
    <w:lvl w:ilvl="5" w:tplc="E8605568">
      <w:numFmt w:val="bullet"/>
      <w:lvlText w:val="•"/>
      <w:lvlJc w:val="left"/>
      <w:pPr>
        <w:ind w:left="1119" w:hanging="300"/>
      </w:pPr>
      <w:rPr>
        <w:rFonts w:hint="default"/>
        <w:lang w:val="en-US" w:eastAsia="en-US" w:bidi="en-US"/>
      </w:rPr>
    </w:lvl>
    <w:lvl w:ilvl="6" w:tplc="D00E4D94">
      <w:numFmt w:val="bullet"/>
      <w:lvlText w:val="•"/>
      <w:lvlJc w:val="left"/>
      <w:pPr>
        <w:ind w:left="1283" w:hanging="300"/>
      </w:pPr>
      <w:rPr>
        <w:rFonts w:hint="default"/>
        <w:lang w:val="en-US" w:eastAsia="en-US" w:bidi="en-US"/>
      </w:rPr>
    </w:lvl>
    <w:lvl w:ilvl="7" w:tplc="92762614">
      <w:numFmt w:val="bullet"/>
      <w:lvlText w:val="•"/>
      <w:lvlJc w:val="left"/>
      <w:pPr>
        <w:ind w:left="1447" w:hanging="300"/>
      </w:pPr>
      <w:rPr>
        <w:rFonts w:hint="default"/>
        <w:lang w:val="en-US" w:eastAsia="en-US" w:bidi="en-US"/>
      </w:rPr>
    </w:lvl>
    <w:lvl w:ilvl="8" w:tplc="4060FB12">
      <w:numFmt w:val="bullet"/>
      <w:lvlText w:val="•"/>
      <w:lvlJc w:val="left"/>
      <w:pPr>
        <w:ind w:left="1611" w:hanging="300"/>
      </w:pPr>
      <w:rPr>
        <w:rFonts w:hint="default"/>
        <w:lang w:val="en-US" w:eastAsia="en-US" w:bidi="en-US"/>
      </w:rPr>
    </w:lvl>
  </w:abstractNum>
  <w:abstractNum w:abstractNumId="14">
    <w:nsid w:val="633003A0"/>
    <w:multiLevelType w:val="hybridMultilevel"/>
    <w:tmpl w:val="769CA01E"/>
    <w:lvl w:ilvl="0" w:tplc="3394441A">
      <w:numFmt w:val="bullet"/>
      <w:lvlText w:val="■"/>
      <w:lvlJc w:val="left"/>
      <w:pPr>
        <w:ind w:left="460" w:hanging="300"/>
      </w:pPr>
      <w:rPr>
        <w:rFonts w:ascii="Skolar Sans Latn" w:eastAsia="Skolar Sans Latn" w:hAnsi="Skolar Sans Latn" w:cs="Skolar Sans Latn" w:hint="default"/>
        <w:color w:val="33C1BA"/>
        <w:w w:val="100"/>
        <w:position w:val="-3"/>
        <w:sz w:val="40"/>
        <w:szCs w:val="40"/>
        <w:lang w:val="en-US" w:eastAsia="en-US" w:bidi="en-US"/>
      </w:rPr>
    </w:lvl>
    <w:lvl w:ilvl="1" w:tplc="0F50AE98">
      <w:numFmt w:val="bullet"/>
      <w:lvlText w:val="•"/>
      <w:lvlJc w:val="left"/>
      <w:pPr>
        <w:ind w:left="942" w:hanging="300"/>
      </w:pPr>
      <w:rPr>
        <w:rFonts w:hint="default"/>
        <w:lang w:val="en-US" w:eastAsia="en-US" w:bidi="en-US"/>
      </w:rPr>
    </w:lvl>
    <w:lvl w:ilvl="2" w:tplc="6AE430B4">
      <w:numFmt w:val="bullet"/>
      <w:lvlText w:val="•"/>
      <w:lvlJc w:val="left"/>
      <w:pPr>
        <w:ind w:left="1425" w:hanging="300"/>
      </w:pPr>
      <w:rPr>
        <w:rFonts w:hint="default"/>
        <w:lang w:val="en-US" w:eastAsia="en-US" w:bidi="en-US"/>
      </w:rPr>
    </w:lvl>
    <w:lvl w:ilvl="3" w:tplc="C496441A">
      <w:numFmt w:val="bullet"/>
      <w:lvlText w:val="•"/>
      <w:lvlJc w:val="left"/>
      <w:pPr>
        <w:ind w:left="1907" w:hanging="300"/>
      </w:pPr>
      <w:rPr>
        <w:rFonts w:hint="default"/>
        <w:lang w:val="en-US" w:eastAsia="en-US" w:bidi="en-US"/>
      </w:rPr>
    </w:lvl>
    <w:lvl w:ilvl="4" w:tplc="0DF6EC62">
      <w:numFmt w:val="bullet"/>
      <w:lvlText w:val="•"/>
      <w:lvlJc w:val="left"/>
      <w:pPr>
        <w:ind w:left="2390" w:hanging="300"/>
      </w:pPr>
      <w:rPr>
        <w:rFonts w:hint="default"/>
        <w:lang w:val="en-US" w:eastAsia="en-US" w:bidi="en-US"/>
      </w:rPr>
    </w:lvl>
    <w:lvl w:ilvl="5" w:tplc="F1BC589E">
      <w:numFmt w:val="bullet"/>
      <w:lvlText w:val="•"/>
      <w:lvlJc w:val="left"/>
      <w:pPr>
        <w:ind w:left="2872" w:hanging="300"/>
      </w:pPr>
      <w:rPr>
        <w:rFonts w:hint="default"/>
        <w:lang w:val="en-US" w:eastAsia="en-US" w:bidi="en-US"/>
      </w:rPr>
    </w:lvl>
    <w:lvl w:ilvl="6" w:tplc="2A1E4E6E">
      <w:numFmt w:val="bullet"/>
      <w:lvlText w:val="•"/>
      <w:lvlJc w:val="left"/>
      <w:pPr>
        <w:ind w:left="3355" w:hanging="300"/>
      </w:pPr>
      <w:rPr>
        <w:rFonts w:hint="default"/>
        <w:lang w:val="en-US" w:eastAsia="en-US" w:bidi="en-US"/>
      </w:rPr>
    </w:lvl>
    <w:lvl w:ilvl="7" w:tplc="2AFC55A0">
      <w:numFmt w:val="bullet"/>
      <w:lvlText w:val="•"/>
      <w:lvlJc w:val="left"/>
      <w:pPr>
        <w:ind w:left="3837" w:hanging="300"/>
      </w:pPr>
      <w:rPr>
        <w:rFonts w:hint="default"/>
        <w:lang w:val="en-US" w:eastAsia="en-US" w:bidi="en-US"/>
      </w:rPr>
    </w:lvl>
    <w:lvl w:ilvl="8" w:tplc="6408F1FC">
      <w:numFmt w:val="bullet"/>
      <w:lvlText w:val="•"/>
      <w:lvlJc w:val="left"/>
      <w:pPr>
        <w:ind w:left="4320" w:hanging="300"/>
      </w:pPr>
      <w:rPr>
        <w:rFonts w:hint="default"/>
        <w:lang w:val="en-US" w:eastAsia="en-US" w:bidi="en-US"/>
      </w:rPr>
    </w:lvl>
  </w:abstractNum>
  <w:abstractNum w:abstractNumId="15">
    <w:nsid w:val="6584522F"/>
    <w:multiLevelType w:val="hybridMultilevel"/>
    <w:tmpl w:val="490479F6"/>
    <w:lvl w:ilvl="0" w:tplc="4F5E185E">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0F0462D4">
      <w:numFmt w:val="bullet"/>
      <w:lvlText w:val="•"/>
      <w:lvlJc w:val="left"/>
      <w:pPr>
        <w:ind w:left="593" w:hanging="300"/>
      </w:pPr>
      <w:rPr>
        <w:rFonts w:hint="default"/>
        <w:lang w:val="en-US" w:eastAsia="en-US" w:bidi="en-US"/>
      </w:rPr>
    </w:lvl>
    <w:lvl w:ilvl="2" w:tplc="CBFC122A">
      <w:numFmt w:val="bullet"/>
      <w:lvlText w:val="•"/>
      <w:lvlJc w:val="left"/>
      <w:pPr>
        <w:ind w:left="887" w:hanging="300"/>
      </w:pPr>
      <w:rPr>
        <w:rFonts w:hint="default"/>
        <w:lang w:val="en-US" w:eastAsia="en-US" w:bidi="en-US"/>
      </w:rPr>
    </w:lvl>
    <w:lvl w:ilvl="3" w:tplc="530203B8">
      <w:numFmt w:val="bullet"/>
      <w:lvlText w:val="•"/>
      <w:lvlJc w:val="left"/>
      <w:pPr>
        <w:ind w:left="1180" w:hanging="300"/>
      </w:pPr>
      <w:rPr>
        <w:rFonts w:hint="default"/>
        <w:lang w:val="en-US" w:eastAsia="en-US" w:bidi="en-US"/>
      </w:rPr>
    </w:lvl>
    <w:lvl w:ilvl="4" w:tplc="F22C19F4">
      <w:numFmt w:val="bullet"/>
      <w:lvlText w:val="•"/>
      <w:lvlJc w:val="left"/>
      <w:pPr>
        <w:ind w:left="1474" w:hanging="300"/>
      </w:pPr>
      <w:rPr>
        <w:rFonts w:hint="default"/>
        <w:lang w:val="en-US" w:eastAsia="en-US" w:bidi="en-US"/>
      </w:rPr>
    </w:lvl>
    <w:lvl w:ilvl="5" w:tplc="E856AE28">
      <w:numFmt w:val="bullet"/>
      <w:lvlText w:val="•"/>
      <w:lvlJc w:val="left"/>
      <w:pPr>
        <w:ind w:left="1767" w:hanging="300"/>
      </w:pPr>
      <w:rPr>
        <w:rFonts w:hint="default"/>
        <w:lang w:val="en-US" w:eastAsia="en-US" w:bidi="en-US"/>
      </w:rPr>
    </w:lvl>
    <w:lvl w:ilvl="6" w:tplc="D0B0A8EA">
      <w:numFmt w:val="bullet"/>
      <w:lvlText w:val="•"/>
      <w:lvlJc w:val="left"/>
      <w:pPr>
        <w:ind w:left="2061" w:hanging="300"/>
      </w:pPr>
      <w:rPr>
        <w:rFonts w:hint="default"/>
        <w:lang w:val="en-US" w:eastAsia="en-US" w:bidi="en-US"/>
      </w:rPr>
    </w:lvl>
    <w:lvl w:ilvl="7" w:tplc="C18EFDA0">
      <w:numFmt w:val="bullet"/>
      <w:lvlText w:val="•"/>
      <w:lvlJc w:val="left"/>
      <w:pPr>
        <w:ind w:left="2354" w:hanging="300"/>
      </w:pPr>
      <w:rPr>
        <w:rFonts w:hint="default"/>
        <w:lang w:val="en-US" w:eastAsia="en-US" w:bidi="en-US"/>
      </w:rPr>
    </w:lvl>
    <w:lvl w:ilvl="8" w:tplc="8EBC38D2">
      <w:numFmt w:val="bullet"/>
      <w:lvlText w:val="•"/>
      <w:lvlJc w:val="left"/>
      <w:pPr>
        <w:ind w:left="2648" w:hanging="300"/>
      </w:pPr>
      <w:rPr>
        <w:rFonts w:hint="default"/>
        <w:lang w:val="en-US" w:eastAsia="en-US" w:bidi="en-US"/>
      </w:rPr>
    </w:lvl>
  </w:abstractNum>
  <w:abstractNum w:abstractNumId="16">
    <w:nsid w:val="6F392020"/>
    <w:multiLevelType w:val="hybridMultilevel"/>
    <w:tmpl w:val="64268520"/>
    <w:lvl w:ilvl="0" w:tplc="AB8A6032">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ED02052E">
      <w:numFmt w:val="bullet"/>
      <w:lvlText w:val="•"/>
      <w:lvlJc w:val="left"/>
      <w:pPr>
        <w:ind w:left="350" w:hanging="300"/>
      </w:pPr>
      <w:rPr>
        <w:rFonts w:hint="default"/>
        <w:lang w:val="en-US" w:eastAsia="en-US" w:bidi="en-US"/>
      </w:rPr>
    </w:lvl>
    <w:lvl w:ilvl="2" w:tplc="F83E04F2">
      <w:numFmt w:val="bullet"/>
      <w:lvlText w:val="•"/>
      <w:lvlJc w:val="left"/>
      <w:pPr>
        <w:ind w:left="400" w:hanging="300"/>
      </w:pPr>
      <w:rPr>
        <w:rFonts w:hint="default"/>
        <w:lang w:val="en-US" w:eastAsia="en-US" w:bidi="en-US"/>
      </w:rPr>
    </w:lvl>
    <w:lvl w:ilvl="3" w:tplc="F7088012">
      <w:numFmt w:val="bullet"/>
      <w:lvlText w:val="•"/>
      <w:lvlJc w:val="left"/>
      <w:pPr>
        <w:ind w:left="450" w:hanging="300"/>
      </w:pPr>
      <w:rPr>
        <w:rFonts w:hint="default"/>
        <w:lang w:val="en-US" w:eastAsia="en-US" w:bidi="en-US"/>
      </w:rPr>
    </w:lvl>
    <w:lvl w:ilvl="4" w:tplc="B4D6E43C">
      <w:numFmt w:val="bullet"/>
      <w:lvlText w:val="•"/>
      <w:lvlJc w:val="left"/>
      <w:pPr>
        <w:ind w:left="500" w:hanging="300"/>
      </w:pPr>
      <w:rPr>
        <w:rFonts w:hint="default"/>
        <w:lang w:val="en-US" w:eastAsia="en-US" w:bidi="en-US"/>
      </w:rPr>
    </w:lvl>
    <w:lvl w:ilvl="5" w:tplc="64E03B16">
      <w:numFmt w:val="bullet"/>
      <w:lvlText w:val="•"/>
      <w:lvlJc w:val="left"/>
      <w:pPr>
        <w:ind w:left="551" w:hanging="300"/>
      </w:pPr>
      <w:rPr>
        <w:rFonts w:hint="default"/>
        <w:lang w:val="en-US" w:eastAsia="en-US" w:bidi="en-US"/>
      </w:rPr>
    </w:lvl>
    <w:lvl w:ilvl="6" w:tplc="44143F36">
      <w:numFmt w:val="bullet"/>
      <w:lvlText w:val="•"/>
      <w:lvlJc w:val="left"/>
      <w:pPr>
        <w:ind w:left="601" w:hanging="300"/>
      </w:pPr>
      <w:rPr>
        <w:rFonts w:hint="default"/>
        <w:lang w:val="en-US" w:eastAsia="en-US" w:bidi="en-US"/>
      </w:rPr>
    </w:lvl>
    <w:lvl w:ilvl="7" w:tplc="59B86720">
      <w:numFmt w:val="bullet"/>
      <w:lvlText w:val="•"/>
      <w:lvlJc w:val="left"/>
      <w:pPr>
        <w:ind w:left="651" w:hanging="300"/>
      </w:pPr>
      <w:rPr>
        <w:rFonts w:hint="default"/>
        <w:lang w:val="en-US" w:eastAsia="en-US" w:bidi="en-US"/>
      </w:rPr>
    </w:lvl>
    <w:lvl w:ilvl="8" w:tplc="BEAA3240">
      <w:numFmt w:val="bullet"/>
      <w:lvlText w:val="•"/>
      <w:lvlJc w:val="left"/>
      <w:pPr>
        <w:ind w:left="701" w:hanging="300"/>
      </w:pPr>
      <w:rPr>
        <w:rFonts w:hint="default"/>
        <w:lang w:val="en-US" w:eastAsia="en-US" w:bidi="en-US"/>
      </w:rPr>
    </w:lvl>
  </w:abstractNum>
  <w:abstractNum w:abstractNumId="17">
    <w:nsid w:val="7F414295"/>
    <w:multiLevelType w:val="hybridMultilevel"/>
    <w:tmpl w:val="0466132A"/>
    <w:lvl w:ilvl="0" w:tplc="867EF848">
      <w:numFmt w:val="bullet"/>
      <w:lvlText w:val="■"/>
      <w:lvlJc w:val="left"/>
      <w:pPr>
        <w:ind w:left="300" w:hanging="300"/>
      </w:pPr>
      <w:rPr>
        <w:rFonts w:ascii="Skolar Sans Latn" w:eastAsia="Skolar Sans Latn" w:hAnsi="Skolar Sans Latn" w:cs="Skolar Sans Latn" w:hint="default"/>
        <w:color w:val="33C1BA"/>
        <w:w w:val="100"/>
        <w:position w:val="-3"/>
        <w:sz w:val="40"/>
        <w:szCs w:val="40"/>
        <w:lang w:val="en-US" w:eastAsia="en-US" w:bidi="en-US"/>
      </w:rPr>
    </w:lvl>
    <w:lvl w:ilvl="1" w:tplc="97341784">
      <w:numFmt w:val="bullet"/>
      <w:lvlText w:val="•"/>
      <w:lvlJc w:val="left"/>
      <w:pPr>
        <w:ind w:left="518" w:hanging="300"/>
      </w:pPr>
      <w:rPr>
        <w:rFonts w:hint="default"/>
        <w:lang w:val="en-US" w:eastAsia="en-US" w:bidi="en-US"/>
      </w:rPr>
    </w:lvl>
    <w:lvl w:ilvl="2" w:tplc="6882E540">
      <w:numFmt w:val="bullet"/>
      <w:lvlText w:val="•"/>
      <w:lvlJc w:val="left"/>
      <w:pPr>
        <w:ind w:left="737" w:hanging="300"/>
      </w:pPr>
      <w:rPr>
        <w:rFonts w:hint="default"/>
        <w:lang w:val="en-US" w:eastAsia="en-US" w:bidi="en-US"/>
      </w:rPr>
    </w:lvl>
    <w:lvl w:ilvl="3" w:tplc="616A8E00">
      <w:numFmt w:val="bullet"/>
      <w:lvlText w:val="•"/>
      <w:lvlJc w:val="left"/>
      <w:pPr>
        <w:ind w:left="956" w:hanging="300"/>
      </w:pPr>
      <w:rPr>
        <w:rFonts w:hint="default"/>
        <w:lang w:val="en-US" w:eastAsia="en-US" w:bidi="en-US"/>
      </w:rPr>
    </w:lvl>
    <w:lvl w:ilvl="4" w:tplc="FA065582">
      <w:numFmt w:val="bullet"/>
      <w:lvlText w:val="•"/>
      <w:lvlJc w:val="left"/>
      <w:pPr>
        <w:ind w:left="1174" w:hanging="300"/>
      </w:pPr>
      <w:rPr>
        <w:rFonts w:hint="default"/>
        <w:lang w:val="en-US" w:eastAsia="en-US" w:bidi="en-US"/>
      </w:rPr>
    </w:lvl>
    <w:lvl w:ilvl="5" w:tplc="B9DA5B2E">
      <w:numFmt w:val="bullet"/>
      <w:lvlText w:val="•"/>
      <w:lvlJc w:val="left"/>
      <w:pPr>
        <w:ind w:left="1393" w:hanging="300"/>
      </w:pPr>
      <w:rPr>
        <w:rFonts w:hint="default"/>
        <w:lang w:val="en-US" w:eastAsia="en-US" w:bidi="en-US"/>
      </w:rPr>
    </w:lvl>
    <w:lvl w:ilvl="6" w:tplc="5066B6FA">
      <w:numFmt w:val="bullet"/>
      <w:lvlText w:val="•"/>
      <w:lvlJc w:val="left"/>
      <w:pPr>
        <w:ind w:left="1612" w:hanging="300"/>
      </w:pPr>
      <w:rPr>
        <w:rFonts w:hint="default"/>
        <w:lang w:val="en-US" w:eastAsia="en-US" w:bidi="en-US"/>
      </w:rPr>
    </w:lvl>
    <w:lvl w:ilvl="7" w:tplc="19A430AE">
      <w:numFmt w:val="bullet"/>
      <w:lvlText w:val="•"/>
      <w:lvlJc w:val="left"/>
      <w:pPr>
        <w:ind w:left="1831" w:hanging="300"/>
      </w:pPr>
      <w:rPr>
        <w:rFonts w:hint="default"/>
        <w:lang w:val="en-US" w:eastAsia="en-US" w:bidi="en-US"/>
      </w:rPr>
    </w:lvl>
    <w:lvl w:ilvl="8" w:tplc="D72E972A">
      <w:numFmt w:val="bullet"/>
      <w:lvlText w:val="•"/>
      <w:lvlJc w:val="left"/>
      <w:pPr>
        <w:ind w:left="2049" w:hanging="300"/>
      </w:pPr>
      <w:rPr>
        <w:rFonts w:hint="default"/>
        <w:lang w:val="en-US" w:eastAsia="en-US" w:bidi="en-US"/>
      </w:rPr>
    </w:lvl>
  </w:abstractNum>
  <w:num w:numId="1">
    <w:abstractNumId w:val="11"/>
  </w:num>
  <w:num w:numId="2">
    <w:abstractNumId w:val="10"/>
  </w:num>
  <w:num w:numId="3">
    <w:abstractNumId w:val="14"/>
  </w:num>
  <w:num w:numId="4">
    <w:abstractNumId w:val="0"/>
  </w:num>
  <w:num w:numId="5">
    <w:abstractNumId w:val="3"/>
  </w:num>
  <w:num w:numId="6">
    <w:abstractNumId w:val="13"/>
  </w:num>
  <w:num w:numId="7">
    <w:abstractNumId w:val="7"/>
  </w:num>
  <w:num w:numId="8">
    <w:abstractNumId w:val="17"/>
  </w:num>
  <w:num w:numId="9">
    <w:abstractNumId w:val="15"/>
  </w:num>
  <w:num w:numId="10">
    <w:abstractNumId w:val="2"/>
  </w:num>
  <w:num w:numId="11">
    <w:abstractNumId w:val="16"/>
  </w:num>
  <w:num w:numId="12">
    <w:abstractNumId w:val="1"/>
  </w:num>
  <w:num w:numId="13">
    <w:abstractNumId w:val="5"/>
  </w:num>
  <w:num w:numId="14">
    <w:abstractNumId w:val="4"/>
  </w:num>
  <w:num w:numId="15">
    <w:abstractNumId w:val="12"/>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2F"/>
    <w:rsid w:val="000D5296"/>
    <w:rsid w:val="005135AF"/>
    <w:rsid w:val="008D3690"/>
    <w:rsid w:val="00C4002F"/>
    <w:rsid w:val="00D3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160"/>
      <w:outlineLvl w:val="0"/>
    </w:pPr>
    <w:rPr>
      <w:rFonts w:ascii="Calibri" w:eastAsia="Calibri" w:hAnsi="Calibri" w:cs="Calibri"/>
      <w:sz w:val="28"/>
      <w:szCs w:val="28"/>
    </w:rPr>
  </w:style>
  <w:style w:type="paragraph" w:styleId="Heading2">
    <w:name w:val="heading 2"/>
    <w:basedOn w:val="Normal"/>
    <w:uiPriority w:val="1"/>
    <w:qFormat/>
    <w:pPr>
      <w:ind w:left="1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3"/>
      <w:ind w:left="460" w:right="103" w:hanging="300"/>
    </w:pPr>
  </w:style>
  <w:style w:type="paragraph" w:customStyle="1" w:styleId="TableParagraph">
    <w:name w:val="Table Paragraph"/>
    <w:basedOn w:val="Normal"/>
    <w:uiPriority w:val="1"/>
    <w:qFormat/>
    <w:pPr>
      <w:spacing w:before="66"/>
      <w:ind w:left="100"/>
    </w:pPr>
    <w:rPr>
      <w:rFonts w:ascii="Skolar Sans Latn Sb" w:eastAsia="Skolar Sans Latn Sb" w:hAnsi="Skolar Sans Latn Sb" w:cs="Skolar Sans Latn Sb"/>
    </w:rPr>
  </w:style>
  <w:style w:type="character" w:styleId="Hyperlink">
    <w:name w:val="Hyperlink"/>
    <w:basedOn w:val="DefaultParagraphFont"/>
    <w:uiPriority w:val="99"/>
    <w:unhideWhenUsed/>
    <w:rsid w:val="00D37D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kolar Sans Latn" w:eastAsia="Skolar Sans Latn" w:hAnsi="Skolar Sans Latn" w:cs="Skolar Sans Latn"/>
      <w:lang w:bidi="en-US"/>
    </w:rPr>
  </w:style>
  <w:style w:type="paragraph" w:styleId="Heading1">
    <w:name w:val="heading 1"/>
    <w:basedOn w:val="Normal"/>
    <w:uiPriority w:val="1"/>
    <w:qFormat/>
    <w:pPr>
      <w:ind w:left="160"/>
      <w:outlineLvl w:val="0"/>
    </w:pPr>
    <w:rPr>
      <w:rFonts w:ascii="Calibri" w:eastAsia="Calibri" w:hAnsi="Calibri" w:cs="Calibri"/>
      <w:sz w:val="28"/>
      <w:szCs w:val="28"/>
    </w:rPr>
  </w:style>
  <w:style w:type="paragraph" w:styleId="Heading2">
    <w:name w:val="heading 2"/>
    <w:basedOn w:val="Normal"/>
    <w:uiPriority w:val="1"/>
    <w:qFormat/>
    <w:pPr>
      <w:ind w:left="160"/>
      <w:outlineLvl w:val="1"/>
    </w:pPr>
    <w:rPr>
      <w:rFonts w:ascii="Skolar Sans Latn Sb" w:eastAsia="Skolar Sans Latn Sb" w:hAnsi="Skolar Sans Latn Sb" w:cs="Skolar Sans Latn Sb"/>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3"/>
      <w:ind w:left="460" w:right="103" w:hanging="300"/>
    </w:pPr>
  </w:style>
  <w:style w:type="paragraph" w:customStyle="1" w:styleId="TableParagraph">
    <w:name w:val="Table Paragraph"/>
    <w:basedOn w:val="Normal"/>
    <w:uiPriority w:val="1"/>
    <w:qFormat/>
    <w:pPr>
      <w:spacing w:before="66"/>
      <w:ind w:left="100"/>
    </w:pPr>
    <w:rPr>
      <w:rFonts w:ascii="Skolar Sans Latn Sb" w:eastAsia="Skolar Sans Latn Sb" w:hAnsi="Skolar Sans Latn Sb" w:cs="Skolar Sans Latn Sb"/>
    </w:rPr>
  </w:style>
  <w:style w:type="character" w:styleId="Hyperlink">
    <w:name w:val="Hyperlink"/>
    <w:basedOn w:val="DefaultParagraphFont"/>
    <w:uiPriority w:val="99"/>
    <w:unhideWhenUsed/>
    <w:rsid w:val="00D37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guides/masshealth-community-partn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ss.gov/files/documents/2017/11/22/all-27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sshealthltss.com/" TargetMode="External"/><Relationship Id="rId5" Type="http://schemas.openxmlformats.org/officeDocument/2006/relationships/webSettings" Target="webSettings.xml"/><Relationship Id="rId10" Type="http://schemas.openxmlformats.org/officeDocument/2006/relationships/hyperlink" Target="http://www.mass.gov/payment-care-delivery-innovation-pcdi-for-providers" TargetMode="External"/><Relationship Id="rId4" Type="http://schemas.openxmlformats.org/officeDocument/2006/relationships/settings" Target="settings.xml"/><Relationship Id="rId9" Type="http://schemas.openxmlformats.org/officeDocument/2006/relationships/hyperlink" Target="http://www.mass.gov/payment-care-delivery-innovation-pcdi-for-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1082</Words>
  <Characters>6170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Bentley, Bernadette M. (EHS)</dc:creator>
  <cp:lastModifiedBy>Administrator</cp:lastModifiedBy>
  <cp:revision>2</cp:revision>
  <dcterms:created xsi:type="dcterms:W3CDTF">2019-11-04T15:10:00Z</dcterms:created>
  <dcterms:modified xsi:type="dcterms:W3CDTF">2019-11-04T15:10:00Z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2019-10-28T00:00:00Z</vt:filetime>
  </property>
</Properties>
</file>