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C8F4" w14:textId="77777777"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14:paraId="505F2AC1" w14:textId="77777777" w:rsidR="00E3307B" w:rsidRPr="004D391A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lang w:val="fr-029"/>
        </w:rPr>
      </w:pPr>
      <w:r w:rsidRPr="004D391A">
        <w:rPr>
          <w:lang w:val="fr-029"/>
        </w:rPr>
        <w:t>6.</w:t>
      </w:r>
      <w:r w:rsidRPr="004D391A">
        <w:rPr>
          <w:lang w:val="fr-029"/>
        </w:rPr>
        <w:tab/>
        <w:t>Service Codes</w:t>
      </w:r>
    </w:p>
    <w:p w14:paraId="6DF82087" w14:textId="77777777" w:rsidR="00E3307B" w:rsidRPr="004D391A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lang w:val="fr-029"/>
        </w:rPr>
      </w:pPr>
    </w:p>
    <w:p w14:paraId="6304C2E4" w14:textId="4890D5ED" w:rsidR="00E3307B" w:rsidRPr="00812E91" w:rsidRDefault="00E3307B" w:rsidP="00812E91">
      <w:pPr>
        <w:widowControl w:val="0"/>
        <w:tabs>
          <w:tab w:val="left" w:pos="0"/>
          <w:tab w:val="left" w:pos="360"/>
          <w:tab w:val="left" w:pos="1080"/>
          <w:tab w:val="left" w:pos="1440"/>
          <w:tab w:val="right" w:leader="dot" w:pos="8820"/>
          <w:tab w:val="right" w:pos="9378"/>
        </w:tabs>
        <w:ind w:firstLine="450"/>
        <w:rPr>
          <w:lang w:val="fr-029"/>
        </w:rPr>
      </w:pPr>
      <w:proofErr w:type="gramStart"/>
      <w:r w:rsidRPr="004D391A">
        <w:rPr>
          <w:lang w:val="fr-029"/>
        </w:rPr>
        <w:t>601</w:t>
      </w:r>
      <w:r w:rsidR="00812E91">
        <w:rPr>
          <w:lang w:val="fr-029"/>
        </w:rPr>
        <w:t>:</w:t>
      </w:r>
      <w:proofErr w:type="gramEnd"/>
      <w:r w:rsidRPr="004D391A">
        <w:rPr>
          <w:lang w:val="fr-029"/>
        </w:rPr>
        <w:t xml:space="preserve">  Introduction</w:t>
      </w:r>
      <w:r w:rsidRPr="00812E91">
        <w:rPr>
          <w:lang w:val="fr-029"/>
        </w:rPr>
        <w:tab/>
      </w:r>
      <w:r w:rsidRPr="00812E91">
        <w:rPr>
          <w:lang w:val="fr-029"/>
        </w:rPr>
        <w:tab/>
        <w:t>6-1</w:t>
      </w:r>
    </w:p>
    <w:p w14:paraId="48B59BBD" w14:textId="776BC8F9" w:rsidR="00E3307B" w:rsidRPr="00812E91" w:rsidRDefault="00E3307B" w:rsidP="00812E91">
      <w:pPr>
        <w:widowControl w:val="0"/>
        <w:tabs>
          <w:tab w:val="left" w:pos="0"/>
          <w:tab w:val="left" w:pos="360"/>
          <w:tab w:val="left" w:pos="990"/>
          <w:tab w:val="right" w:leader="dot" w:pos="8820"/>
          <w:tab w:val="right" w:pos="9378"/>
        </w:tabs>
        <w:ind w:firstLine="450"/>
        <w:rPr>
          <w:lang w:val="fr-029"/>
        </w:rPr>
      </w:pPr>
      <w:proofErr w:type="gramStart"/>
      <w:r w:rsidRPr="00812E91">
        <w:rPr>
          <w:lang w:val="fr-029"/>
        </w:rPr>
        <w:t>602</w:t>
      </w:r>
      <w:r w:rsidR="00812E91" w:rsidRPr="00812E91">
        <w:rPr>
          <w:lang w:val="fr-029"/>
        </w:rPr>
        <w:t>:</w:t>
      </w:r>
      <w:proofErr w:type="gramEnd"/>
      <w:r w:rsidRPr="00812E91">
        <w:rPr>
          <w:lang w:val="fr-029"/>
        </w:rPr>
        <w:t xml:space="preserve">  Service Codes</w:t>
      </w:r>
      <w:r w:rsidRPr="00812E91">
        <w:rPr>
          <w:lang w:val="fr-029"/>
        </w:rPr>
        <w:tab/>
      </w:r>
      <w:r w:rsidRPr="00812E91">
        <w:rPr>
          <w:lang w:val="fr-029"/>
        </w:rPr>
        <w:tab/>
        <w:t>6-1</w:t>
      </w:r>
    </w:p>
    <w:p w14:paraId="7A24859C" w14:textId="77777777" w:rsidR="00E3307B" w:rsidRPr="00812E91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  <w:ind w:hanging="90"/>
        <w:rPr>
          <w:lang w:val="fr-029"/>
        </w:rPr>
      </w:pPr>
    </w:p>
    <w:p w14:paraId="6626BDB6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 w:rsidRPr="003F5770">
        <w:rPr>
          <w:lang w:val="fr-029"/>
        </w:rPr>
        <w:t xml:space="preserve">Appendix A.  </w:t>
      </w:r>
      <w:r>
        <w:t xml:space="preserve">Directory  </w:t>
      </w:r>
      <w:r>
        <w:tab/>
      </w:r>
      <w:r>
        <w:tab/>
        <w:t>A-1</w:t>
      </w:r>
    </w:p>
    <w:p w14:paraId="7748DBAF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4120D058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 xml:space="preserve">Appendix C.  Third-Party-Liability Codes  </w:t>
      </w:r>
      <w:r>
        <w:tab/>
      </w:r>
      <w:r>
        <w:tab/>
        <w:t>C-1</w:t>
      </w:r>
    </w:p>
    <w:p w14:paraId="22E59EE8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5E0DE313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 xml:space="preserve">Appendix T.  CMSP Covered Services  </w:t>
      </w:r>
      <w:r>
        <w:tab/>
      </w:r>
      <w:r>
        <w:tab/>
        <w:t>T-1</w:t>
      </w:r>
    </w:p>
    <w:p w14:paraId="55CD43F7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3EB5426E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>Appendix U.  DPH-Designated Serious Reportable Events Tha</w:t>
      </w:r>
      <w:r w:rsidR="00601C21">
        <w:t>t Are Not Provider-</w:t>
      </w:r>
      <w:r>
        <w:t xml:space="preserve">Preventable         </w:t>
      </w:r>
      <w:r>
        <w:tab/>
      </w:r>
      <w:r>
        <w:tab/>
      </w:r>
      <w:r>
        <w:tab/>
        <w:t xml:space="preserve">   </w:t>
      </w:r>
      <w:r w:rsidR="00601C21">
        <w:t xml:space="preserve">             </w:t>
      </w:r>
      <w:r>
        <w:t>Conditions</w:t>
      </w:r>
      <w:r>
        <w:tab/>
        <w:t xml:space="preserve">  </w:t>
      </w:r>
      <w:r>
        <w:tab/>
        <w:t>U-1</w:t>
      </w:r>
    </w:p>
    <w:p w14:paraId="4AC25EC9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1DBB2348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  <w:r>
        <w:t xml:space="preserve">Appendix V.  MassHealth Billing Instructions for Provider Preventable Conditions </w:t>
      </w:r>
      <w:r>
        <w:tab/>
      </w:r>
      <w:r>
        <w:tab/>
        <w:t>V-1</w:t>
      </w:r>
    </w:p>
    <w:p w14:paraId="2F4547F7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0FE69B29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260"/>
          <w:tab w:val="left" w:pos="1440"/>
          <w:tab w:val="right" w:leader="dot" w:pos="8820"/>
          <w:tab w:val="left" w:pos="9000"/>
          <w:tab w:val="right" w:pos="9378"/>
        </w:tabs>
      </w:pPr>
      <w:r>
        <w:t>Appendix W. EPSDT Services Medical and Dental Protocols and Periodicity Schedules</w:t>
      </w:r>
      <w:r>
        <w:tab/>
      </w:r>
      <w:r>
        <w:tab/>
      </w:r>
      <w:r>
        <w:tab/>
        <w:t>W-1</w:t>
      </w:r>
    </w:p>
    <w:p w14:paraId="1CDB31DD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left" w:pos="9090"/>
          <w:tab w:val="right" w:pos="9378"/>
        </w:tabs>
      </w:pPr>
    </w:p>
    <w:p w14:paraId="2014A715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left" w:pos="9000"/>
          <w:tab w:val="right" w:pos="9378"/>
        </w:tabs>
      </w:pPr>
      <w:r>
        <w:t xml:space="preserve">Appendix X.  Family Assistance Copayments and Deductibles </w:t>
      </w:r>
      <w:r>
        <w:tab/>
      </w:r>
      <w:r>
        <w:tab/>
        <w:t>X-1</w:t>
      </w:r>
    </w:p>
    <w:p w14:paraId="535A8228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</w:pPr>
    </w:p>
    <w:p w14:paraId="524014D8" w14:textId="08985AC5" w:rsidR="00E3307B" w:rsidRPr="004D391A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left" w:pos="9000"/>
          <w:tab w:val="right" w:pos="9378"/>
        </w:tabs>
        <w:rPr>
          <w:lang w:val="fr-029"/>
        </w:rPr>
      </w:pPr>
      <w:r w:rsidRPr="004D391A">
        <w:rPr>
          <w:lang w:val="fr-029"/>
        </w:rPr>
        <w:t xml:space="preserve">Appendix Y.  EVS Codes and Messages </w:t>
      </w:r>
      <w:r w:rsidRPr="004D391A">
        <w:rPr>
          <w:lang w:val="fr-029"/>
        </w:rPr>
        <w:tab/>
      </w:r>
      <w:r w:rsidRPr="004D391A">
        <w:rPr>
          <w:lang w:val="fr-029"/>
        </w:rPr>
        <w:tab/>
        <w:t>Y-1</w:t>
      </w:r>
    </w:p>
    <w:p w14:paraId="7F6C73EA" w14:textId="77777777" w:rsidR="00E3307B" w:rsidRPr="004D391A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right" w:pos="9378"/>
        </w:tabs>
        <w:rPr>
          <w:lang w:val="fr-029"/>
        </w:rPr>
      </w:pPr>
    </w:p>
    <w:p w14:paraId="7EA7C2DA" w14:textId="77777777" w:rsidR="00E3307B" w:rsidRDefault="00E3307B" w:rsidP="00E3307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820"/>
          <w:tab w:val="left" w:pos="9000"/>
          <w:tab w:val="right" w:pos="9378"/>
        </w:tabs>
      </w:pPr>
      <w:r>
        <w:t xml:space="preserve">Appendix Z.  EPSDT/PPHSD Screening Services Codes </w:t>
      </w:r>
      <w:r>
        <w:tab/>
      </w:r>
      <w:r>
        <w:tab/>
        <w:t>Z-1</w:t>
      </w:r>
    </w:p>
    <w:p w14:paraId="04EB264D" w14:textId="77777777" w:rsidR="00E3307B" w:rsidRDefault="00E3307B" w:rsidP="00823355">
      <w:pPr>
        <w:pStyle w:val="BodyText"/>
        <w:tabs>
          <w:tab w:val="left" w:pos="0"/>
          <w:tab w:val="left" w:pos="550"/>
          <w:tab w:val="left" w:pos="2200"/>
        </w:tabs>
        <w:rPr>
          <w:sz w:val="22"/>
        </w:rPr>
      </w:pPr>
    </w:p>
    <w:p w14:paraId="32F696DA" w14:textId="77777777" w:rsidR="003F5770" w:rsidRDefault="003F5770" w:rsidP="004D391A">
      <w:pPr>
        <w:sectPr w:rsidR="003F5770" w:rsidSect="004D391A">
          <w:headerReference w:type="first" r:id="rId8"/>
          <w:pgSz w:w="12240" w:h="15840"/>
          <w:pgMar w:top="720" w:right="1296" w:bottom="720" w:left="1296" w:header="1080" w:footer="432" w:gutter="0"/>
          <w:cols w:space="50"/>
          <w:noEndnote/>
          <w:titlePg/>
          <w:docGrid w:linePitch="299"/>
        </w:sectPr>
      </w:pPr>
    </w:p>
    <w:p w14:paraId="1AF18C20" w14:textId="77777777" w:rsidR="003F5770" w:rsidRDefault="003F5770" w:rsidP="00E3307B">
      <w:pPr>
        <w:pStyle w:val="BodyText"/>
        <w:tabs>
          <w:tab w:val="left" w:pos="0"/>
          <w:tab w:val="left" w:pos="550"/>
          <w:tab w:val="left" w:pos="2200"/>
        </w:tabs>
        <w:spacing w:after="120"/>
        <w:rPr>
          <w:sz w:val="22"/>
        </w:rPr>
      </w:pPr>
      <w:r w:rsidRPr="003138F5">
        <w:rPr>
          <w:sz w:val="22"/>
        </w:rPr>
        <w:lastRenderedPageBreak/>
        <w:t>60</w:t>
      </w:r>
      <w:r>
        <w:rPr>
          <w:sz w:val="22"/>
        </w:rPr>
        <w:t xml:space="preserve">1  </w:t>
      </w:r>
      <w:r w:rsidRPr="00987C00">
        <w:rPr>
          <w:sz w:val="22"/>
          <w:u w:val="single"/>
        </w:rPr>
        <w:t>Introduction</w:t>
      </w:r>
    </w:p>
    <w:p w14:paraId="3F9974E0" w14:textId="77777777" w:rsidR="003F5770" w:rsidRPr="00147313" w:rsidRDefault="003F5770" w:rsidP="00BF4DCF">
      <w:pPr>
        <w:spacing w:after="120"/>
      </w:pPr>
      <w:r w:rsidRPr="00147313">
        <w:rPr>
          <w:rFonts w:cs="Arial"/>
        </w:rPr>
        <w:t>MassHealth pays for the services for codes listed in section 602 in effect at the time of service, subject to all conditions and limitations in MassHealth regulations at 130 C</w:t>
      </w:r>
      <w:r>
        <w:t>MR 427.000 and 450.000.</w:t>
      </w:r>
      <w:r w:rsidRPr="00147313">
        <w:t xml:space="preserve"> In addition, a provider may request prior authorization (PA) for any medically necessary </w:t>
      </w:r>
      <w:r>
        <w:t xml:space="preserve">oxygen and </w:t>
      </w:r>
      <w:r w:rsidRPr="00147313">
        <w:t>respirator</w:t>
      </w:r>
      <w:r>
        <w:t>y therapy equipment or supplies.</w:t>
      </w:r>
      <w:r w:rsidRPr="00147313">
        <w:t xml:space="preserve"> Providers should consult </w:t>
      </w:r>
      <w:r w:rsidRPr="00830466">
        <w:rPr>
          <w:iCs/>
        </w:rPr>
        <w:t>Transmittal Letter OXY-33</w:t>
      </w:r>
      <w:r w:rsidRPr="00147313">
        <w:t xml:space="preserve"> for the specific effective dates of service for the service codes</w:t>
      </w:r>
      <w:r>
        <w:t>.</w:t>
      </w:r>
    </w:p>
    <w:p w14:paraId="7D2599A0" w14:textId="77777777" w:rsidR="003F5770" w:rsidRPr="00147313" w:rsidRDefault="003F5770" w:rsidP="00BF4DCF">
      <w:pPr>
        <w:pStyle w:val="BodyText"/>
        <w:tabs>
          <w:tab w:val="left" w:pos="0"/>
          <w:tab w:val="left" w:pos="858"/>
          <w:tab w:val="left" w:pos="1310"/>
          <w:tab w:val="left" w:pos="1699"/>
          <w:tab w:val="left" w:pos="2074"/>
        </w:tabs>
        <w:spacing w:after="120"/>
        <w:rPr>
          <w:sz w:val="22"/>
        </w:rPr>
      </w:pPr>
      <w:r w:rsidRPr="00147313">
        <w:rPr>
          <w:sz w:val="22"/>
        </w:rPr>
        <w:t xml:space="preserve">Providers should refer to the </w:t>
      </w:r>
      <w:r w:rsidRPr="00155A65">
        <w:rPr>
          <w:i/>
          <w:sz w:val="22"/>
        </w:rPr>
        <w:t>MassHealth DME and Oxygen Payment and Coverage Guidelines Tool</w:t>
      </w:r>
      <w:r>
        <w:rPr>
          <w:sz w:val="22"/>
        </w:rPr>
        <w:t xml:space="preserve"> </w:t>
      </w:r>
      <w:r w:rsidRPr="00147313">
        <w:rPr>
          <w:sz w:val="22"/>
        </w:rPr>
        <w:t>for service descriptions, applicable modifiers, place-of-service codes, PA requirements, service limits, and pricing and markup information. For certain services that are payable on an individual consideration (I.C.) basis, the tool</w:t>
      </w:r>
      <w:r>
        <w:rPr>
          <w:sz w:val="22"/>
        </w:rPr>
        <w:t xml:space="preserve"> can</w:t>
      </w:r>
      <w:r w:rsidRPr="00147313">
        <w:rPr>
          <w:sz w:val="22"/>
        </w:rPr>
        <w:t xml:space="preserve"> calculate the payable amount, based on information entered into certain fields on the tool</w:t>
      </w:r>
      <w:r>
        <w:rPr>
          <w:sz w:val="22"/>
        </w:rPr>
        <w:t>.</w:t>
      </w:r>
    </w:p>
    <w:p w14:paraId="268390AE" w14:textId="77777777" w:rsidR="003F5770" w:rsidRPr="00147313" w:rsidRDefault="003F5770" w:rsidP="00BF4DCF">
      <w:pPr>
        <w:pStyle w:val="BodyText"/>
        <w:spacing w:after="240"/>
        <w:rPr>
          <w:sz w:val="22"/>
        </w:rPr>
      </w:pPr>
      <w:r w:rsidRPr="00B62DB6">
        <w:rPr>
          <w:sz w:val="22"/>
        </w:rPr>
        <w:t>The</w:t>
      </w:r>
      <w:r w:rsidRPr="00B62DB6">
        <w:rPr>
          <w:i/>
          <w:iCs/>
          <w:sz w:val="22"/>
        </w:rPr>
        <w:t xml:space="preserve"> MassHealth DME and Oxygen Payment and Coverage Guidelines Tool </w:t>
      </w:r>
      <w:r w:rsidRPr="00B62DB6">
        <w:rPr>
          <w:iCs/>
          <w:sz w:val="22"/>
        </w:rPr>
        <w:t>is o</w:t>
      </w:r>
      <w:r w:rsidRPr="00B62DB6">
        <w:rPr>
          <w:sz w:val="22"/>
        </w:rPr>
        <w:t xml:space="preserve">n the MassHealth website at </w:t>
      </w:r>
      <w:hyperlink r:id="rId9" w:history="1">
        <w:r w:rsidRPr="00FB189C">
          <w:rPr>
            <w:rStyle w:val="Hyperlink"/>
            <w:sz w:val="22"/>
          </w:rPr>
          <w:t>www.mass.gov/service-details/masshealth-payment-and-coverage-guideline-tools</w:t>
        </w:r>
      </w:hyperlink>
      <w:r>
        <w:rPr>
          <w:sz w:val="22"/>
        </w:rPr>
        <w:t>.</w:t>
      </w:r>
    </w:p>
    <w:p w14:paraId="205218F0" w14:textId="77777777" w:rsidR="003F5770" w:rsidRPr="00147313" w:rsidRDefault="003F5770" w:rsidP="00BF4DCF">
      <w:pPr>
        <w:spacing w:after="120"/>
        <w:rPr>
          <w:lang w:val="pt-BR"/>
        </w:rPr>
        <w:sectPr w:rsidR="003F5770" w:rsidRPr="00147313" w:rsidSect="00741645">
          <w:headerReference w:type="default" r:id="rId10"/>
          <w:headerReference w:type="first" r:id="rId11"/>
          <w:pgSz w:w="12240" w:h="15840"/>
          <w:pgMar w:top="720" w:right="1296" w:bottom="720" w:left="1296" w:header="1080" w:footer="432" w:gutter="0"/>
          <w:cols w:space="50"/>
          <w:noEndnote/>
          <w:titlePg/>
          <w:docGrid w:linePitch="299"/>
        </w:sectPr>
      </w:pPr>
      <w:r w:rsidRPr="00147313">
        <w:rPr>
          <w:lang w:val="pt-BR"/>
        </w:rPr>
        <w:t xml:space="preserve">602  </w:t>
      </w:r>
      <w:r w:rsidRPr="00147313">
        <w:rPr>
          <w:u w:val="single"/>
          <w:lang w:val="pt-BR"/>
        </w:rPr>
        <w:t>Service Codes</w:t>
      </w:r>
    </w:p>
    <w:p w14:paraId="08936BBC" w14:textId="77777777" w:rsidR="003F5770" w:rsidRDefault="003F5770" w:rsidP="004F57F6">
      <w:pPr>
        <w:rPr>
          <w:lang w:val="pt-BR"/>
        </w:rPr>
      </w:pPr>
      <w:r>
        <w:rPr>
          <w:lang w:val="pt-BR"/>
        </w:rPr>
        <w:t>A4216</w:t>
      </w:r>
    </w:p>
    <w:p w14:paraId="1A98B5C9" w14:textId="77777777" w:rsidR="003F5770" w:rsidRDefault="003F5770" w:rsidP="004F57F6">
      <w:pPr>
        <w:rPr>
          <w:lang w:val="pt-BR"/>
        </w:rPr>
      </w:pPr>
      <w:r>
        <w:rPr>
          <w:lang w:val="pt-BR"/>
        </w:rPr>
        <w:t>A4217</w:t>
      </w:r>
    </w:p>
    <w:p w14:paraId="6F82931E" w14:textId="77777777" w:rsidR="003F5770" w:rsidRDefault="003F5770" w:rsidP="004F57F6">
      <w:pPr>
        <w:rPr>
          <w:lang w:val="pt-BR"/>
        </w:rPr>
      </w:pPr>
      <w:r>
        <w:rPr>
          <w:lang w:val="pt-BR"/>
        </w:rPr>
        <w:t>A4481</w:t>
      </w:r>
    </w:p>
    <w:p w14:paraId="7F52E174" w14:textId="77777777" w:rsidR="003F5770" w:rsidRDefault="003F5770" w:rsidP="004F57F6">
      <w:pPr>
        <w:rPr>
          <w:lang w:val="pt-BR"/>
        </w:rPr>
      </w:pPr>
      <w:r>
        <w:rPr>
          <w:lang w:val="pt-BR"/>
        </w:rPr>
        <w:t>A4483</w:t>
      </w:r>
    </w:p>
    <w:p w14:paraId="29A00D36" w14:textId="77777777" w:rsidR="003F5770" w:rsidRDefault="003F5770" w:rsidP="004F57F6">
      <w:pPr>
        <w:rPr>
          <w:lang w:val="pt-BR"/>
        </w:rPr>
      </w:pPr>
      <w:r>
        <w:rPr>
          <w:lang w:val="pt-BR"/>
        </w:rPr>
        <w:t>A4556</w:t>
      </w:r>
    </w:p>
    <w:p w14:paraId="7C27A402" w14:textId="77777777" w:rsidR="003F5770" w:rsidRDefault="003F5770" w:rsidP="004F57F6">
      <w:pPr>
        <w:rPr>
          <w:lang w:val="pt-BR"/>
        </w:rPr>
      </w:pPr>
      <w:r>
        <w:rPr>
          <w:lang w:val="pt-BR"/>
        </w:rPr>
        <w:t>A4557</w:t>
      </w:r>
    </w:p>
    <w:p w14:paraId="17CBE74D" w14:textId="77777777" w:rsidR="003F5770" w:rsidRPr="00A95E66" w:rsidRDefault="003F5770" w:rsidP="004F57F6">
      <w:pPr>
        <w:rPr>
          <w:lang w:val="pt-BR"/>
        </w:rPr>
      </w:pPr>
      <w:r w:rsidRPr="00A95E66">
        <w:rPr>
          <w:lang w:val="pt-BR"/>
        </w:rPr>
        <w:t>A4601</w:t>
      </w:r>
    </w:p>
    <w:p w14:paraId="04753125" w14:textId="77777777" w:rsidR="003F5770" w:rsidRDefault="003F5770" w:rsidP="004F57F6">
      <w:pPr>
        <w:rPr>
          <w:lang w:val="pt-BR"/>
        </w:rPr>
      </w:pPr>
      <w:r>
        <w:rPr>
          <w:lang w:val="pt-BR"/>
        </w:rPr>
        <w:t>A4604</w:t>
      </w:r>
    </w:p>
    <w:p w14:paraId="1EEB0673" w14:textId="77777777" w:rsidR="003F5770" w:rsidRDefault="003F5770" w:rsidP="004F57F6">
      <w:pPr>
        <w:rPr>
          <w:lang w:val="pt-BR"/>
        </w:rPr>
      </w:pPr>
      <w:r>
        <w:rPr>
          <w:lang w:val="pt-BR"/>
        </w:rPr>
        <w:t>A4605</w:t>
      </w:r>
    </w:p>
    <w:p w14:paraId="3963317C" w14:textId="77777777" w:rsidR="003F5770" w:rsidRDefault="003F5770" w:rsidP="004F57F6">
      <w:pPr>
        <w:rPr>
          <w:lang w:val="pt-BR"/>
        </w:rPr>
      </w:pPr>
      <w:r>
        <w:rPr>
          <w:lang w:val="pt-BR"/>
        </w:rPr>
        <w:t>A4606</w:t>
      </w:r>
    </w:p>
    <w:p w14:paraId="2D6E355E" w14:textId="77777777" w:rsidR="003F5770" w:rsidRDefault="003F5770" w:rsidP="004F57F6">
      <w:pPr>
        <w:rPr>
          <w:lang w:val="pt-BR"/>
        </w:rPr>
      </w:pPr>
      <w:r>
        <w:rPr>
          <w:lang w:val="pt-BR"/>
        </w:rPr>
        <w:t>A4608</w:t>
      </w:r>
    </w:p>
    <w:p w14:paraId="78023063" w14:textId="77777777" w:rsidR="003F5770" w:rsidRDefault="003F5770" w:rsidP="004F57F6">
      <w:pPr>
        <w:rPr>
          <w:lang w:val="pt-BR"/>
        </w:rPr>
      </w:pPr>
      <w:r>
        <w:rPr>
          <w:lang w:val="pt-BR"/>
        </w:rPr>
        <w:t>A4611</w:t>
      </w:r>
    </w:p>
    <w:p w14:paraId="07072C9F" w14:textId="77777777" w:rsidR="003F5770" w:rsidRDefault="003F5770" w:rsidP="004F57F6">
      <w:pPr>
        <w:rPr>
          <w:lang w:val="pt-BR"/>
        </w:rPr>
      </w:pPr>
      <w:r>
        <w:rPr>
          <w:lang w:val="pt-BR"/>
        </w:rPr>
        <w:t>A4612</w:t>
      </w:r>
    </w:p>
    <w:p w14:paraId="39477D8B" w14:textId="77777777" w:rsidR="003F5770" w:rsidRDefault="003F5770" w:rsidP="004F57F6">
      <w:pPr>
        <w:rPr>
          <w:lang w:val="pt-BR"/>
        </w:rPr>
      </w:pPr>
      <w:r>
        <w:rPr>
          <w:lang w:val="pt-BR"/>
        </w:rPr>
        <w:t>A4613</w:t>
      </w:r>
    </w:p>
    <w:p w14:paraId="06A816AA" w14:textId="77777777" w:rsidR="003F5770" w:rsidRDefault="003F5770" w:rsidP="004F57F6">
      <w:pPr>
        <w:rPr>
          <w:lang w:val="pt-BR"/>
        </w:rPr>
      </w:pPr>
      <w:r>
        <w:rPr>
          <w:lang w:val="pt-BR"/>
        </w:rPr>
        <w:t>A4614</w:t>
      </w:r>
    </w:p>
    <w:p w14:paraId="797A3113" w14:textId="77777777" w:rsidR="003F5770" w:rsidRDefault="003F5770" w:rsidP="004F57F6">
      <w:pPr>
        <w:rPr>
          <w:lang w:val="pt-BR"/>
        </w:rPr>
      </w:pPr>
      <w:r>
        <w:rPr>
          <w:lang w:val="pt-BR"/>
        </w:rPr>
        <w:t>A4619</w:t>
      </w:r>
    </w:p>
    <w:p w14:paraId="5FB9A461" w14:textId="77777777" w:rsidR="003F5770" w:rsidRDefault="003F5770" w:rsidP="004F57F6">
      <w:pPr>
        <w:rPr>
          <w:lang w:val="pt-BR"/>
        </w:rPr>
      </w:pPr>
      <w:r>
        <w:rPr>
          <w:lang w:val="pt-BR"/>
        </w:rPr>
        <w:t>A4623</w:t>
      </w:r>
    </w:p>
    <w:p w14:paraId="6FE40E74" w14:textId="77777777" w:rsidR="003F5770" w:rsidRDefault="003F5770" w:rsidP="004F57F6">
      <w:pPr>
        <w:rPr>
          <w:lang w:val="pt-BR"/>
        </w:rPr>
      </w:pPr>
      <w:r>
        <w:rPr>
          <w:lang w:val="pt-BR"/>
        </w:rPr>
        <w:t>A4624</w:t>
      </w:r>
    </w:p>
    <w:p w14:paraId="1B0B6397" w14:textId="77777777" w:rsidR="003F5770" w:rsidRDefault="003F5770" w:rsidP="004F57F6">
      <w:pPr>
        <w:rPr>
          <w:lang w:val="pt-BR"/>
        </w:rPr>
      </w:pPr>
      <w:r>
        <w:rPr>
          <w:lang w:val="pt-BR"/>
        </w:rPr>
        <w:t>A4625</w:t>
      </w:r>
    </w:p>
    <w:p w14:paraId="1EF85D9E" w14:textId="77777777" w:rsidR="003F5770" w:rsidRDefault="003F5770" w:rsidP="004F57F6">
      <w:pPr>
        <w:rPr>
          <w:lang w:val="pt-BR"/>
        </w:rPr>
      </w:pPr>
      <w:r>
        <w:rPr>
          <w:lang w:val="pt-BR"/>
        </w:rPr>
        <w:t>A4626</w:t>
      </w:r>
    </w:p>
    <w:p w14:paraId="392C2DFF" w14:textId="77777777" w:rsidR="003F5770" w:rsidRDefault="003F5770" w:rsidP="004F57F6">
      <w:pPr>
        <w:rPr>
          <w:lang w:val="pt-BR"/>
        </w:rPr>
      </w:pPr>
      <w:r>
        <w:rPr>
          <w:lang w:val="pt-BR"/>
        </w:rPr>
        <w:t>A4627</w:t>
      </w:r>
    </w:p>
    <w:p w14:paraId="6EED60EE" w14:textId="77777777" w:rsidR="003F5770" w:rsidRDefault="003F5770" w:rsidP="004F57F6">
      <w:pPr>
        <w:rPr>
          <w:lang w:val="pt-BR"/>
        </w:rPr>
      </w:pPr>
      <w:r>
        <w:rPr>
          <w:lang w:val="pt-BR"/>
        </w:rPr>
        <w:t>A4628</w:t>
      </w:r>
    </w:p>
    <w:p w14:paraId="23AC8DBD" w14:textId="77777777" w:rsidR="003F5770" w:rsidRDefault="003F5770" w:rsidP="004F57F6">
      <w:pPr>
        <w:rPr>
          <w:lang w:val="pt-BR"/>
        </w:rPr>
      </w:pPr>
      <w:r>
        <w:rPr>
          <w:lang w:val="pt-BR"/>
        </w:rPr>
        <w:t>A4629</w:t>
      </w:r>
    </w:p>
    <w:p w14:paraId="2DC64821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A7000</w:t>
      </w:r>
    </w:p>
    <w:p w14:paraId="2AC9E3DF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A7001</w:t>
      </w:r>
    </w:p>
    <w:p w14:paraId="1E37993C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A7002</w:t>
      </w:r>
    </w:p>
    <w:p w14:paraId="55FE679D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A7003</w:t>
      </w:r>
    </w:p>
    <w:p w14:paraId="1BD9E38E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A7004</w:t>
      </w:r>
    </w:p>
    <w:p w14:paraId="10FB792F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A7005</w:t>
      </w:r>
    </w:p>
    <w:p w14:paraId="1A64B533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A7006</w:t>
      </w:r>
    </w:p>
    <w:p w14:paraId="2488370D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A7010</w:t>
      </w:r>
    </w:p>
    <w:p w14:paraId="18B4B92E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A7012</w:t>
      </w:r>
    </w:p>
    <w:p w14:paraId="6830C9D0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A7013</w:t>
      </w:r>
    </w:p>
    <w:p w14:paraId="32BB21EE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A7014</w:t>
      </w:r>
    </w:p>
    <w:p w14:paraId="50117A7B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A7015</w:t>
      </w:r>
    </w:p>
    <w:p w14:paraId="4994A46A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A7017</w:t>
      </w:r>
    </w:p>
    <w:p w14:paraId="66744747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A7018</w:t>
      </w:r>
    </w:p>
    <w:p w14:paraId="15DF67A8" w14:textId="77777777" w:rsidR="003F5770" w:rsidRPr="00A80AFD" w:rsidRDefault="003F5770" w:rsidP="004F57F6">
      <w:pPr>
        <w:rPr>
          <w:color w:val="000000"/>
          <w:lang w:val="pt-BR"/>
        </w:rPr>
      </w:pPr>
      <w:r w:rsidRPr="00A80AFD">
        <w:rPr>
          <w:color w:val="000000"/>
          <w:lang w:val="pt-BR"/>
        </w:rPr>
        <w:t>A7020</w:t>
      </w:r>
    </w:p>
    <w:p w14:paraId="36984AFC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A7025</w:t>
      </w:r>
    </w:p>
    <w:p w14:paraId="0B816CCF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A7026</w:t>
      </w:r>
    </w:p>
    <w:p w14:paraId="7F37EAB5" w14:textId="77777777" w:rsidR="003F5770" w:rsidRPr="002C40B2" w:rsidRDefault="003F5770" w:rsidP="004F57F6">
      <w:pPr>
        <w:rPr>
          <w:lang w:val="pt-BR"/>
        </w:rPr>
      </w:pPr>
      <w:r w:rsidRPr="002C40B2">
        <w:rPr>
          <w:lang w:val="pt-BR"/>
        </w:rPr>
        <w:t>A7027</w:t>
      </w:r>
    </w:p>
    <w:p w14:paraId="1F3413B9" w14:textId="77777777" w:rsidR="003F5770" w:rsidRDefault="003F5770" w:rsidP="004F57F6">
      <w:pPr>
        <w:rPr>
          <w:color w:val="0000FF"/>
          <w:lang w:val="pt-BR"/>
        </w:rPr>
      </w:pPr>
      <w:r w:rsidRPr="002C40B2">
        <w:rPr>
          <w:lang w:val="pt-BR"/>
        </w:rPr>
        <w:t>A7028</w:t>
      </w:r>
    </w:p>
    <w:p w14:paraId="2BE55E53" w14:textId="77777777" w:rsidR="003F5770" w:rsidRPr="002C40B2" w:rsidRDefault="003F5770" w:rsidP="004F57F6">
      <w:pPr>
        <w:rPr>
          <w:lang w:val="pt-BR"/>
        </w:rPr>
      </w:pPr>
      <w:r w:rsidRPr="002C40B2">
        <w:rPr>
          <w:lang w:val="pt-BR"/>
        </w:rPr>
        <w:t>A7029</w:t>
      </w:r>
    </w:p>
    <w:p w14:paraId="19605FE2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A7030</w:t>
      </w:r>
    </w:p>
    <w:p w14:paraId="214B30C1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A7031</w:t>
      </w:r>
    </w:p>
    <w:p w14:paraId="5C9A12CF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A7032</w:t>
      </w:r>
    </w:p>
    <w:p w14:paraId="1DD07FF8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A7033</w:t>
      </w:r>
    </w:p>
    <w:p w14:paraId="62CA0EBB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A7034</w:t>
      </w:r>
    </w:p>
    <w:p w14:paraId="7CA3FA44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A7035</w:t>
      </w:r>
    </w:p>
    <w:p w14:paraId="39C4F6D8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A7036</w:t>
      </w:r>
    </w:p>
    <w:p w14:paraId="543E84EC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A7037</w:t>
      </w:r>
    </w:p>
    <w:p w14:paraId="7D7E445F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A7038</w:t>
      </w:r>
    </w:p>
    <w:p w14:paraId="7011ED44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A7039</w:t>
      </w:r>
    </w:p>
    <w:p w14:paraId="7AC8342C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A7044</w:t>
      </w:r>
    </w:p>
    <w:p w14:paraId="6D868088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A7045</w:t>
      </w:r>
    </w:p>
    <w:p w14:paraId="5BFDC7AF" w14:textId="77777777" w:rsidR="003F5770" w:rsidRDefault="003F5770" w:rsidP="004F57F6">
      <w:pPr>
        <w:rPr>
          <w:lang w:val="pt-BR"/>
        </w:rPr>
      </w:pPr>
      <w:r>
        <w:rPr>
          <w:lang w:val="pt-BR"/>
        </w:rPr>
        <w:t>A7046</w:t>
      </w:r>
    </w:p>
    <w:p w14:paraId="31E25C2B" w14:textId="77777777" w:rsidR="003F5770" w:rsidRPr="00FF375F" w:rsidRDefault="003F5770" w:rsidP="004F57F6">
      <w:pPr>
        <w:rPr>
          <w:lang w:val="pt-BR"/>
        </w:rPr>
      </w:pPr>
      <w:r w:rsidRPr="00FF375F">
        <w:rPr>
          <w:lang w:val="pt-BR"/>
        </w:rPr>
        <w:t>A7047</w:t>
      </w:r>
    </w:p>
    <w:p w14:paraId="53F69E0F" w14:textId="77777777" w:rsidR="003F5770" w:rsidRDefault="003F5770" w:rsidP="004F57F6">
      <w:pPr>
        <w:rPr>
          <w:lang w:val="pt-BR"/>
        </w:rPr>
      </w:pPr>
      <w:r>
        <w:rPr>
          <w:lang w:val="pt-BR"/>
        </w:rPr>
        <w:t>A7501</w:t>
      </w:r>
    </w:p>
    <w:p w14:paraId="371A8762" w14:textId="77777777" w:rsidR="003F5770" w:rsidRDefault="003F5770" w:rsidP="004F57F6">
      <w:pPr>
        <w:rPr>
          <w:lang w:val="pt-BR"/>
        </w:rPr>
      </w:pPr>
      <w:r>
        <w:rPr>
          <w:lang w:val="pt-BR"/>
        </w:rPr>
        <w:t>A7502</w:t>
      </w:r>
    </w:p>
    <w:p w14:paraId="0FC87D97" w14:textId="77777777" w:rsidR="003F5770" w:rsidRDefault="003F5770" w:rsidP="004F57F6">
      <w:pPr>
        <w:rPr>
          <w:lang w:val="pt-BR"/>
        </w:rPr>
      </w:pPr>
      <w:r>
        <w:rPr>
          <w:lang w:val="pt-BR"/>
        </w:rPr>
        <w:t>A7503</w:t>
      </w:r>
    </w:p>
    <w:p w14:paraId="1986CC2B" w14:textId="77777777" w:rsidR="003F5770" w:rsidRDefault="003F5770" w:rsidP="004F57F6">
      <w:pPr>
        <w:rPr>
          <w:lang w:val="pt-BR"/>
        </w:rPr>
      </w:pPr>
      <w:r>
        <w:rPr>
          <w:lang w:val="pt-BR"/>
        </w:rPr>
        <w:t>A7504</w:t>
      </w:r>
    </w:p>
    <w:p w14:paraId="63535DF1" w14:textId="77777777" w:rsidR="003F5770" w:rsidRDefault="003F5770" w:rsidP="004F57F6">
      <w:pPr>
        <w:rPr>
          <w:lang w:val="pt-BR"/>
        </w:rPr>
      </w:pPr>
      <w:r>
        <w:rPr>
          <w:lang w:val="pt-BR"/>
        </w:rPr>
        <w:t>A7505</w:t>
      </w:r>
    </w:p>
    <w:p w14:paraId="1047DBF7" w14:textId="77777777" w:rsidR="003F5770" w:rsidRDefault="003F5770" w:rsidP="004F57F6">
      <w:pPr>
        <w:rPr>
          <w:lang w:val="pt-BR"/>
        </w:rPr>
      </w:pPr>
      <w:r>
        <w:rPr>
          <w:lang w:val="pt-BR"/>
        </w:rPr>
        <w:t>A7506</w:t>
      </w:r>
    </w:p>
    <w:p w14:paraId="2FCE5E69" w14:textId="77777777" w:rsidR="003F5770" w:rsidRDefault="003F5770" w:rsidP="004F57F6">
      <w:pPr>
        <w:rPr>
          <w:lang w:val="pt-BR"/>
        </w:rPr>
      </w:pPr>
      <w:r>
        <w:rPr>
          <w:lang w:val="pt-BR"/>
        </w:rPr>
        <w:t>A7507</w:t>
      </w:r>
    </w:p>
    <w:p w14:paraId="1B08A728" w14:textId="77777777" w:rsidR="003F5770" w:rsidRDefault="003F5770" w:rsidP="004F57F6">
      <w:pPr>
        <w:rPr>
          <w:lang w:val="pt-BR"/>
        </w:rPr>
      </w:pPr>
      <w:r>
        <w:rPr>
          <w:lang w:val="pt-BR"/>
        </w:rPr>
        <w:t>A7508</w:t>
      </w:r>
    </w:p>
    <w:p w14:paraId="3601682C" w14:textId="77777777" w:rsidR="003F5770" w:rsidRDefault="003F5770" w:rsidP="004F57F6">
      <w:pPr>
        <w:rPr>
          <w:lang w:val="pt-BR"/>
        </w:rPr>
      </w:pPr>
      <w:r>
        <w:rPr>
          <w:lang w:val="pt-BR"/>
        </w:rPr>
        <w:t>A7509</w:t>
      </w:r>
    </w:p>
    <w:p w14:paraId="6F063420" w14:textId="77777777" w:rsidR="003F5770" w:rsidRDefault="003F5770" w:rsidP="004F57F6">
      <w:pPr>
        <w:rPr>
          <w:lang w:val="pt-BR"/>
        </w:rPr>
      </w:pPr>
      <w:r>
        <w:rPr>
          <w:lang w:val="pt-BR"/>
        </w:rPr>
        <w:t>A7520</w:t>
      </w:r>
    </w:p>
    <w:p w14:paraId="5C0AAF27" w14:textId="77777777" w:rsidR="003F5770" w:rsidRDefault="003F5770" w:rsidP="004F57F6">
      <w:pPr>
        <w:rPr>
          <w:lang w:val="pt-BR"/>
        </w:rPr>
      </w:pPr>
      <w:r>
        <w:rPr>
          <w:lang w:val="pt-BR"/>
        </w:rPr>
        <w:t>A7521</w:t>
      </w:r>
    </w:p>
    <w:p w14:paraId="20EE4B01" w14:textId="77777777" w:rsidR="003F5770" w:rsidRDefault="003F5770" w:rsidP="004F57F6">
      <w:pPr>
        <w:rPr>
          <w:lang w:val="pt-BR"/>
        </w:rPr>
      </w:pPr>
      <w:r>
        <w:rPr>
          <w:lang w:val="pt-BR"/>
        </w:rPr>
        <w:t>A7522</w:t>
      </w:r>
    </w:p>
    <w:p w14:paraId="70C0250D" w14:textId="77777777" w:rsidR="003F5770" w:rsidRDefault="003F5770" w:rsidP="004F57F6">
      <w:pPr>
        <w:rPr>
          <w:lang w:val="pt-BR"/>
        </w:rPr>
      </w:pPr>
      <w:r>
        <w:rPr>
          <w:lang w:val="pt-BR"/>
        </w:rPr>
        <w:t>A7523</w:t>
      </w:r>
    </w:p>
    <w:p w14:paraId="165A4CB3" w14:textId="77777777" w:rsidR="003F5770" w:rsidRDefault="003F5770" w:rsidP="004F57F6">
      <w:pPr>
        <w:rPr>
          <w:lang w:val="pt-BR"/>
        </w:rPr>
      </w:pPr>
      <w:r>
        <w:rPr>
          <w:lang w:val="pt-BR"/>
        </w:rPr>
        <w:t>A7524</w:t>
      </w:r>
    </w:p>
    <w:p w14:paraId="213D34F0" w14:textId="77777777" w:rsidR="003F5770" w:rsidRDefault="003F5770" w:rsidP="004F57F6">
      <w:pPr>
        <w:rPr>
          <w:lang w:val="pt-BR"/>
        </w:rPr>
      </w:pPr>
      <w:r>
        <w:rPr>
          <w:lang w:val="pt-BR"/>
        </w:rPr>
        <w:t>A7525</w:t>
      </w:r>
    </w:p>
    <w:p w14:paraId="4424A0B9" w14:textId="77777777" w:rsidR="003F5770" w:rsidRDefault="003F5770" w:rsidP="004F57F6">
      <w:pPr>
        <w:rPr>
          <w:lang w:val="pt-BR"/>
        </w:rPr>
      </w:pPr>
      <w:r>
        <w:rPr>
          <w:lang w:val="pt-BR"/>
        </w:rPr>
        <w:t>A7526</w:t>
      </w:r>
    </w:p>
    <w:p w14:paraId="4C36A243" w14:textId="77777777" w:rsidR="003F5770" w:rsidRDefault="003F5770" w:rsidP="004F57F6">
      <w:pPr>
        <w:rPr>
          <w:lang w:val="pt-BR"/>
        </w:rPr>
      </w:pPr>
      <w:r>
        <w:rPr>
          <w:lang w:val="pt-BR"/>
        </w:rPr>
        <w:t>A7527</w:t>
      </w:r>
    </w:p>
    <w:p w14:paraId="66FBC200" w14:textId="77777777" w:rsidR="003F5770" w:rsidRPr="00E328DB" w:rsidRDefault="003F5770" w:rsidP="004F57F6">
      <w:pPr>
        <w:rPr>
          <w:color w:val="000000"/>
          <w:lang w:val="es-US"/>
        </w:rPr>
      </w:pPr>
      <w:r w:rsidRPr="00282979">
        <w:rPr>
          <w:color w:val="000000"/>
          <w:lang w:val="es-US"/>
        </w:rPr>
        <w:t>A9901</w:t>
      </w:r>
    </w:p>
    <w:p w14:paraId="634E55C9" w14:textId="77777777" w:rsidR="003F5770" w:rsidRDefault="003F5770" w:rsidP="004F57F6">
      <w:pPr>
        <w:rPr>
          <w:lang w:val="pt-BR"/>
        </w:rPr>
      </w:pPr>
      <w:r>
        <w:rPr>
          <w:lang w:val="pt-BR"/>
        </w:rPr>
        <w:t>E0424</w:t>
      </w:r>
    </w:p>
    <w:p w14:paraId="4F3DED6A" w14:textId="77777777" w:rsidR="003F5770" w:rsidRDefault="003F5770" w:rsidP="004F57F6">
      <w:pPr>
        <w:rPr>
          <w:lang w:val="pt-BR"/>
        </w:rPr>
      </w:pPr>
      <w:r>
        <w:rPr>
          <w:lang w:val="pt-BR"/>
        </w:rPr>
        <w:t>E0431</w:t>
      </w:r>
    </w:p>
    <w:p w14:paraId="15C9DCD8" w14:textId="77777777" w:rsidR="003F5770" w:rsidRDefault="003F5770" w:rsidP="004F57F6">
      <w:pPr>
        <w:rPr>
          <w:lang w:val="pt-BR"/>
        </w:rPr>
      </w:pPr>
      <w:r>
        <w:rPr>
          <w:lang w:val="pt-BR"/>
        </w:rPr>
        <w:t>E0434</w:t>
      </w:r>
    </w:p>
    <w:p w14:paraId="7C29FC11" w14:textId="77777777" w:rsidR="003F5770" w:rsidRDefault="003F5770" w:rsidP="004F57F6">
      <w:pPr>
        <w:rPr>
          <w:lang w:val="pt-BR"/>
        </w:rPr>
      </w:pPr>
      <w:r>
        <w:rPr>
          <w:lang w:val="pt-BR"/>
        </w:rPr>
        <w:t>E0439</w:t>
      </w:r>
    </w:p>
    <w:p w14:paraId="71B821D1" w14:textId="77777777" w:rsidR="003F5770" w:rsidRDefault="003F5770" w:rsidP="004F57F6">
      <w:pPr>
        <w:rPr>
          <w:lang w:val="pt-BR"/>
        </w:rPr>
      </w:pPr>
      <w:r>
        <w:rPr>
          <w:lang w:val="pt-BR"/>
        </w:rPr>
        <w:t>E0445</w:t>
      </w:r>
    </w:p>
    <w:p w14:paraId="3FF642B1" w14:textId="77777777" w:rsidR="003F5770" w:rsidRPr="004239F2" w:rsidRDefault="003F5770" w:rsidP="004F57F6">
      <w:pPr>
        <w:rPr>
          <w:lang w:val="pt-BR"/>
        </w:rPr>
      </w:pPr>
      <w:r w:rsidRPr="004239F2">
        <w:rPr>
          <w:lang w:val="pt-BR"/>
        </w:rPr>
        <w:t>E0465</w:t>
      </w:r>
    </w:p>
    <w:p w14:paraId="65694C34" w14:textId="77777777" w:rsidR="003F5770" w:rsidRDefault="003F5770" w:rsidP="004F57F6">
      <w:pPr>
        <w:rPr>
          <w:lang w:val="pt-BR"/>
        </w:rPr>
      </w:pPr>
      <w:r w:rsidRPr="004239F2">
        <w:rPr>
          <w:lang w:val="pt-BR"/>
        </w:rPr>
        <w:t>E0466</w:t>
      </w:r>
    </w:p>
    <w:p w14:paraId="139D40CF" w14:textId="77777777" w:rsidR="003F5770" w:rsidRDefault="003F5770" w:rsidP="004F57F6">
      <w:pPr>
        <w:rPr>
          <w:lang w:val="pt-BR"/>
        </w:rPr>
      </w:pPr>
      <w:r>
        <w:rPr>
          <w:lang w:val="pt-BR"/>
        </w:rPr>
        <w:t>E0467</w:t>
      </w:r>
    </w:p>
    <w:p w14:paraId="12CBF77B" w14:textId="77777777" w:rsidR="003F5770" w:rsidRDefault="003F5770" w:rsidP="004F57F6">
      <w:pPr>
        <w:rPr>
          <w:lang w:val="pt-BR"/>
        </w:rPr>
      </w:pPr>
      <w:r>
        <w:rPr>
          <w:lang w:val="pt-BR"/>
        </w:rPr>
        <w:t>E0470</w:t>
      </w:r>
    </w:p>
    <w:p w14:paraId="35E1D897" w14:textId="77777777" w:rsidR="003F5770" w:rsidRDefault="003F5770" w:rsidP="004F57F6">
      <w:pPr>
        <w:rPr>
          <w:lang w:val="pt-BR"/>
        </w:rPr>
      </w:pPr>
      <w:r>
        <w:rPr>
          <w:lang w:val="pt-BR"/>
        </w:rPr>
        <w:t>E0471</w:t>
      </w:r>
    </w:p>
    <w:p w14:paraId="343EE775" w14:textId="77777777" w:rsidR="003F5770" w:rsidRDefault="003F5770" w:rsidP="004F57F6">
      <w:pPr>
        <w:rPr>
          <w:lang w:val="pt-BR"/>
        </w:rPr>
      </w:pPr>
      <w:r>
        <w:rPr>
          <w:lang w:val="pt-BR"/>
        </w:rPr>
        <w:t>E0472</w:t>
      </w:r>
    </w:p>
    <w:p w14:paraId="6C423BBB" w14:textId="77777777" w:rsidR="003F5770" w:rsidRDefault="003F5770" w:rsidP="004F57F6">
      <w:pPr>
        <w:rPr>
          <w:lang w:val="pt-BR"/>
        </w:rPr>
      </w:pPr>
      <w:r>
        <w:rPr>
          <w:lang w:val="pt-BR"/>
        </w:rPr>
        <w:t>E0480</w:t>
      </w:r>
    </w:p>
    <w:p w14:paraId="43FA7908" w14:textId="77777777" w:rsidR="003F5770" w:rsidRDefault="003F5770" w:rsidP="004F57F6">
      <w:pPr>
        <w:rPr>
          <w:lang w:val="pt-BR"/>
        </w:rPr>
      </w:pPr>
      <w:r>
        <w:rPr>
          <w:lang w:val="pt-BR"/>
        </w:rPr>
        <w:t>E0482</w:t>
      </w:r>
    </w:p>
    <w:p w14:paraId="7B020ABC" w14:textId="77777777" w:rsidR="003F5770" w:rsidRDefault="003F5770" w:rsidP="004F57F6">
      <w:pPr>
        <w:rPr>
          <w:lang w:val="pt-BR"/>
        </w:rPr>
      </w:pPr>
      <w:r>
        <w:rPr>
          <w:lang w:val="pt-BR"/>
        </w:rPr>
        <w:t>E0483</w:t>
      </w:r>
    </w:p>
    <w:p w14:paraId="1862BE8B" w14:textId="77777777" w:rsidR="003F5770" w:rsidRDefault="003F5770" w:rsidP="004F57F6">
      <w:pPr>
        <w:rPr>
          <w:lang w:val="pt-BR"/>
        </w:rPr>
      </w:pPr>
      <w:r>
        <w:rPr>
          <w:lang w:val="pt-BR"/>
        </w:rPr>
        <w:t>E0484</w:t>
      </w:r>
    </w:p>
    <w:p w14:paraId="1F3491DF" w14:textId="77777777" w:rsidR="003F5770" w:rsidRPr="006E3201" w:rsidRDefault="003F5770" w:rsidP="004F57F6">
      <w:pPr>
        <w:rPr>
          <w:color w:val="0000FF"/>
          <w:lang w:val="pt-BR"/>
        </w:rPr>
      </w:pPr>
      <w:r>
        <w:rPr>
          <w:lang w:val="pt-BR"/>
        </w:rPr>
        <w:t>E0487</w:t>
      </w:r>
    </w:p>
    <w:p w14:paraId="3ECCD468" w14:textId="77777777" w:rsidR="003F5770" w:rsidRPr="006E3201" w:rsidRDefault="003F5770" w:rsidP="004F57F6">
      <w:pPr>
        <w:rPr>
          <w:lang w:val="pt-BR"/>
        </w:rPr>
      </w:pPr>
      <w:r w:rsidRPr="006E3201">
        <w:rPr>
          <w:lang w:val="pt-BR"/>
        </w:rPr>
        <w:t>E0500</w:t>
      </w:r>
    </w:p>
    <w:p w14:paraId="52FD5CB1" w14:textId="77777777" w:rsidR="003F5770" w:rsidRPr="006E3201" w:rsidRDefault="003F5770" w:rsidP="004F57F6">
      <w:pPr>
        <w:rPr>
          <w:lang w:val="pt-BR"/>
        </w:rPr>
      </w:pPr>
      <w:r w:rsidRPr="006E3201">
        <w:rPr>
          <w:lang w:val="pt-BR"/>
        </w:rPr>
        <w:t>E0550</w:t>
      </w:r>
    </w:p>
    <w:p w14:paraId="5CD9D401" w14:textId="77777777" w:rsidR="003F5770" w:rsidRPr="006E3201" w:rsidRDefault="003F5770" w:rsidP="004F57F6">
      <w:pPr>
        <w:rPr>
          <w:lang w:val="pt-BR"/>
        </w:rPr>
      </w:pPr>
      <w:r w:rsidRPr="006E3201">
        <w:rPr>
          <w:lang w:val="pt-BR"/>
        </w:rPr>
        <w:t>E0560</w:t>
      </w:r>
    </w:p>
    <w:p w14:paraId="2BA7252C" w14:textId="77777777" w:rsidR="003F5770" w:rsidRPr="006E3201" w:rsidRDefault="003F5770" w:rsidP="004F57F6">
      <w:pPr>
        <w:rPr>
          <w:lang w:val="pt-BR"/>
        </w:rPr>
      </w:pPr>
      <w:r w:rsidRPr="006E3201">
        <w:rPr>
          <w:lang w:val="pt-BR"/>
        </w:rPr>
        <w:t>E0561</w:t>
      </w:r>
    </w:p>
    <w:p w14:paraId="4649D7A9" w14:textId="77777777" w:rsidR="003F5770" w:rsidRPr="006E3201" w:rsidRDefault="003F5770" w:rsidP="004F57F6">
      <w:pPr>
        <w:rPr>
          <w:lang w:val="pt-BR"/>
        </w:rPr>
      </w:pPr>
      <w:r w:rsidRPr="006E3201">
        <w:rPr>
          <w:lang w:val="pt-BR"/>
        </w:rPr>
        <w:t>E0562</w:t>
      </w:r>
    </w:p>
    <w:p w14:paraId="19E33D99" w14:textId="77777777" w:rsidR="003F5770" w:rsidRPr="006E3201" w:rsidRDefault="003F5770" w:rsidP="004F57F6">
      <w:pPr>
        <w:rPr>
          <w:lang w:val="pt-BR"/>
        </w:rPr>
      </w:pPr>
      <w:r w:rsidRPr="006E3201">
        <w:rPr>
          <w:lang w:val="pt-BR"/>
        </w:rPr>
        <w:t>E0565</w:t>
      </w:r>
    </w:p>
    <w:p w14:paraId="3DBEC9D5" w14:textId="77777777" w:rsidR="003F5770" w:rsidRPr="006E3201" w:rsidRDefault="003F5770" w:rsidP="004F57F6">
      <w:pPr>
        <w:rPr>
          <w:lang w:val="pt-BR"/>
        </w:rPr>
      </w:pPr>
      <w:r w:rsidRPr="006E3201">
        <w:rPr>
          <w:lang w:val="pt-BR"/>
        </w:rPr>
        <w:t>E0570</w:t>
      </w:r>
    </w:p>
    <w:p w14:paraId="5B51D382" w14:textId="77777777" w:rsidR="003F5770" w:rsidRPr="006E3201" w:rsidRDefault="003F5770" w:rsidP="004F57F6">
      <w:pPr>
        <w:rPr>
          <w:lang w:val="pt-BR"/>
        </w:rPr>
      </w:pPr>
      <w:r w:rsidRPr="006E3201">
        <w:rPr>
          <w:lang w:val="pt-BR"/>
        </w:rPr>
        <w:t>E0572</w:t>
      </w:r>
    </w:p>
    <w:p w14:paraId="6D2C07FA" w14:textId="77777777" w:rsidR="003F5770" w:rsidRPr="006E3201" w:rsidRDefault="003F5770" w:rsidP="004F57F6">
      <w:pPr>
        <w:rPr>
          <w:lang w:val="pt-BR"/>
        </w:rPr>
      </w:pPr>
      <w:r w:rsidRPr="006E3201">
        <w:rPr>
          <w:lang w:val="pt-BR"/>
        </w:rPr>
        <w:t>E0585</w:t>
      </w:r>
    </w:p>
    <w:p w14:paraId="4D3AF549" w14:textId="77777777" w:rsidR="003F5770" w:rsidRPr="006E3201" w:rsidRDefault="003F5770" w:rsidP="004F57F6">
      <w:pPr>
        <w:rPr>
          <w:lang w:val="pt-BR"/>
        </w:rPr>
      </w:pPr>
      <w:r w:rsidRPr="006E3201">
        <w:rPr>
          <w:lang w:val="pt-BR"/>
        </w:rPr>
        <w:t>E0600</w:t>
      </w:r>
    </w:p>
    <w:p w14:paraId="69E0C7E9" w14:textId="77777777" w:rsidR="003F5770" w:rsidRPr="006E3201" w:rsidRDefault="003F5770" w:rsidP="004F57F6">
      <w:pPr>
        <w:rPr>
          <w:lang w:val="pt-BR"/>
        </w:rPr>
      </w:pPr>
      <w:r w:rsidRPr="006E3201">
        <w:rPr>
          <w:lang w:val="pt-BR"/>
        </w:rPr>
        <w:t>E0601</w:t>
      </w:r>
    </w:p>
    <w:p w14:paraId="6F62200A" w14:textId="77777777" w:rsidR="003F5770" w:rsidRPr="006E3201" w:rsidRDefault="003F5770" w:rsidP="004F57F6">
      <w:pPr>
        <w:rPr>
          <w:lang w:val="pt-BR"/>
        </w:rPr>
      </w:pPr>
      <w:r w:rsidRPr="006E3201">
        <w:rPr>
          <w:lang w:val="pt-BR"/>
        </w:rPr>
        <w:t>E0619</w:t>
      </w:r>
    </w:p>
    <w:p w14:paraId="22741D24" w14:textId="77777777" w:rsidR="003F5770" w:rsidRPr="006E3201" w:rsidRDefault="003F5770" w:rsidP="004F57F6">
      <w:pPr>
        <w:rPr>
          <w:lang w:val="pt-BR"/>
        </w:rPr>
      </w:pPr>
      <w:r w:rsidRPr="006E3201">
        <w:rPr>
          <w:lang w:val="pt-BR"/>
        </w:rPr>
        <w:t>E1372</w:t>
      </w:r>
    </w:p>
    <w:p w14:paraId="5B8EAB25" w14:textId="77777777" w:rsidR="003F5770" w:rsidRDefault="003F5770" w:rsidP="004F57F6">
      <w:pPr>
        <w:rPr>
          <w:lang w:val="pt-BR"/>
        </w:rPr>
      </w:pPr>
      <w:r w:rsidRPr="006E3201">
        <w:rPr>
          <w:lang w:val="pt-BR"/>
        </w:rPr>
        <w:t>E1390</w:t>
      </w:r>
    </w:p>
    <w:p w14:paraId="0B4885B5" w14:textId="77777777" w:rsidR="003F5770" w:rsidRPr="00FF375F" w:rsidRDefault="003F5770" w:rsidP="004F57F6">
      <w:pPr>
        <w:rPr>
          <w:lang w:val="pt-BR"/>
        </w:rPr>
      </w:pPr>
      <w:r w:rsidRPr="00FF375F">
        <w:rPr>
          <w:lang w:val="pt-BR"/>
        </w:rPr>
        <w:t>E1392</w:t>
      </w:r>
    </w:p>
    <w:p w14:paraId="783E2D5E" w14:textId="77777777" w:rsidR="003F5770" w:rsidRPr="006E3201" w:rsidRDefault="003F5770" w:rsidP="00E7730E">
      <w:pPr>
        <w:rPr>
          <w:color w:val="3366FF"/>
          <w:lang w:val="pt-BR"/>
        </w:rPr>
      </w:pPr>
      <w:r>
        <w:rPr>
          <w:lang w:val="pt-BR"/>
        </w:rPr>
        <w:t>K0730</w:t>
      </w:r>
    </w:p>
    <w:p w14:paraId="045F6D55" w14:textId="77777777" w:rsidR="003F5770" w:rsidRDefault="003F5770" w:rsidP="004F57F6">
      <w:pPr>
        <w:rPr>
          <w:lang w:val="pt-BR"/>
        </w:rPr>
      </w:pPr>
      <w:r w:rsidRPr="002C40B2">
        <w:rPr>
          <w:lang w:val="pt-BR"/>
        </w:rPr>
        <w:t>K0738</w:t>
      </w:r>
    </w:p>
    <w:p w14:paraId="5BF204DC" w14:textId="77777777" w:rsidR="003F5770" w:rsidRDefault="003F5770" w:rsidP="004F57F6">
      <w:pPr>
        <w:rPr>
          <w:lang w:val="pt-BR"/>
        </w:rPr>
      </w:pPr>
      <w:r>
        <w:rPr>
          <w:lang w:val="pt-BR"/>
        </w:rPr>
        <w:t>L8501</w:t>
      </w:r>
    </w:p>
    <w:p w14:paraId="6EB1417D" w14:textId="77777777" w:rsidR="003F5770" w:rsidRDefault="003F5770" w:rsidP="004F57F6">
      <w:pPr>
        <w:rPr>
          <w:lang w:val="pt-BR"/>
        </w:rPr>
      </w:pPr>
      <w:r>
        <w:rPr>
          <w:lang w:val="pt-BR"/>
        </w:rPr>
        <w:t>S8186</w:t>
      </w:r>
    </w:p>
    <w:p w14:paraId="212A42E3" w14:textId="77777777" w:rsidR="003F5770" w:rsidRDefault="003F5770" w:rsidP="004F57F6">
      <w:pPr>
        <w:rPr>
          <w:lang w:val="pt-BR"/>
        </w:rPr>
      </w:pPr>
      <w:r>
        <w:rPr>
          <w:lang w:val="pt-BR"/>
        </w:rPr>
        <w:t>S8210</w:t>
      </w:r>
    </w:p>
    <w:p w14:paraId="6D54B649" w14:textId="77777777" w:rsidR="003F5770" w:rsidRDefault="003F5770" w:rsidP="00886D89">
      <w:pPr>
        <w:rPr>
          <w:lang w:val="pt-BR"/>
        </w:rPr>
        <w:sectPr w:rsidR="003F5770" w:rsidSect="00987C00">
          <w:headerReference w:type="even" r:id="rId12"/>
          <w:headerReference w:type="default" r:id="rId13"/>
          <w:headerReference w:type="first" r:id="rId14"/>
          <w:type w:val="continuous"/>
          <w:pgSz w:w="12240" w:h="15840"/>
          <w:pgMar w:top="720" w:right="1296" w:bottom="720" w:left="1296" w:header="1080" w:footer="432" w:gutter="0"/>
          <w:cols w:num="7" w:space="50"/>
          <w:noEndnote/>
          <w:docGrid w:linePitch="212"/>
        </w:sectPr>
      </w:pPr>
      <w:r w:rsidRPr="0043360D">
        <w:rPr>
          <w:lang w:val="pt-BR"/>
        </w:rPr>
        <w:t>S8999</w:t>
      </w:r>
    </w:p>
    <w:p w14:paraId="65E1F4B8" w14:textId="77777777" w:rsidR="003F5770" w:rsidRDefault="003F5770" w:rsidP="00886D89">
      <w:pPr>
        <w:rPr>
          <w:lang w:val="pt-BR"/>
        </w:rPr>
      </w:pPr>
    </w:p>
    <w:p w14:paraId="28762DC2" w14:textId="77777777" w:rsidR="003F5770" w:rsidRPr="00B5439A" w:rsidRDefault="003F5770" w:rsidP="00886D89">
      <w:pPr>
        <w:rPr>
          <w:color w:val="000000"/>
          <w:lang w:val="pt-BR"/>
        </w:rPr>
        <w:sectPr w:rsidR="003F5770" w:rsidRPr="00B5439A" w:rsidSect="00987C00">
          <w:type w:val="continuous"/>
          <w:pgSz w:w="12240" w:h="15840"/>
          <w:pgMar w:top="720" w:right="1296" w:bottom="720" w:left="1296" w:header="1080" w:footer="432" w:gutter="0"/>
          <w:cols w:num="7" w:space="50"/>
          <w:noEndnote/>
          <w:docGrid w:linePitch="212"/>
        </w:sectPr>
      </w:pPr>
    </w:p>
    <w:p w14:paraId="58C62911" w14:textId="77777777" w:rsidR="003F5770" w:rsidRDefault="003F5770" w:rsidP="00BF4DCF">
      <w:pPr>
        <w:spacing w:after="4320"/>
      </w:pPr>
    </w:p>
    <w:p w14:paraId="452256DA" w14:textId="77777777" w:rsidR="003F5770" w:rsidRDefault="003F5770" w:rsidP="001B6DB9">
      <w:pPr>
        <w:jc w:val="center"/>
      </w:pPr>
      <w:r>
        <w:t>This page is reserved.</w:t>
      </w:r>
    </w:p>
    <w:p w14:paraId="1AECDF90" w14:textId="0C41B05D" w:rsidR="009A48FB" w:rsidRDefault="009A48FB" w:rsidP="004D391A"/>
    <w:sectPr w:rsidR="009A48FB" w:rsidSect="00987C00">
      <w:headerReference w:type="even" r:id="rId15"/>
      <w:headerReference w:type="first" r:id="rId16"/>
      <w:pgSz w:w="12240" w:h="15840"/>
      <w:pgMar w:top="720" w:right="1296" w:bottom="720" w:left="1296" w:header="1080" w:footer="432" w:gutter="0"/>
      <w:cols w:space="50"/>
      <w:noEndnote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4E5C2" w14:textId="77777777" w:rsidR="00E86268" w:rsidRDefault="00E86268">
      <w:r>
        <w:separator/>
      </w:r>
    </w:p>
  </w:endnote>
  <w:endnote w:type="continuationSeparator" w:id="0">
    <w:p w14:paraId="2D6A888F" w14:textId="77777777" w:rsidR="00E86268" w:rsidRDefault="00E8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50A5D" w14:textId="77777777" w:rsidR="00E86268" w:rsidRDefault="00E86268">
      <w:r>
        <w:separator/>
      </w:r>
    </w:p>
  </w:footnote>
  <w:footnote w:type="continuationSeparator" w:id="0">
    <w:p w14:paraId="5F83C69E" w14:textId="77777777" w:rsidR="00E86268" w:rsidRDefault="00E86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6A77AE" w:rsidRPr="00C956B9" w14:paraId="61768D3B" w14:textId="77777777" w:rsidTr="00C154F6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6CA241E0" w14:textId="77777777" w:rsidR="006A77AE" w:rsidRPr="00C956B9" w:rsidRDefault="006A77AE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806C0E">
            <w:br w:type="page"/>
          </w:r>
          <w:r w:rsidRPr="00C956B9">
            <w:rPr>
              <w:rFonts w:ascii="Arial" w:hAnsi="Arial" w:cs="Arial"/>
              <w:b/>
              <w:sz w:val="20"/>
            </w:rPr>
            <w:t>Commonwealth of Massachusetts</w:t>
          </w:r>
        </w:p>
        <w:p w14:paraId="27C625F6" w14:textId="77777777" w:rsidR="006A77AE" w:rsidRPr="00C956B9" w:rsidRDefault="006A77AE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MassHealth</w:t>
          </w:r>
        </w:p>
        <w:p w14:paraId="77AB244F" w14:textId="77777777" w:rsidR="006A77AE" w:rsidRPr="00C956B9" w:rsidRDefault="006A77AE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Provider Manual Series</w:t>
          </w:r>
        </w:p>
      </w:tc>
      <w:tc>
        <w:tcPr>
          <w:tcW w:w="3750" w:type="dxa"/>
        </w:tcPr>
        <w:p w14:paraId="7B9CD1A6" w14:textId="77777777" w:rsidR="006A77AE" w:rsidRPr="00C956B9" w:rsidRDefault="006A77AE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Subchapter Number and Title</w:t>
          </w:r>
        </w:p>
        <w:p w14:paraId="4A23BD52" w14:textId="77777777" w:rsidR="006A77AE" w:rsidRPr="00C956B9" w:rsidRDefault="006A77AE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</w:rPr>
            <w:t>Table of Contents</w:t>
          </w:r>
        </w:p>
      </w:tc>
      <w:tc>
        <w:tcPr>
          <w:tcW w:w="1771" w:type="dxa"/>
        </w:tcPr>
        <w:p w14:paraId="5822E1E8" w14:textId="77777777" w:rsidR="006A77AE" w:rsidRPr="00C956B9" w:rsidRDefault="006A77AE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Page</w:t>
          </w:r>
        </w:p>
        <w:p w14:paraId="4D41696E" w14:textId="77777777" w:rsidR="006A77AE" w:rsidRPr="00C956B9" w:rsidRDefault="006A77AE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</w:rPr>
            <w:t>vi</w:t>
          </w:r>
          <w:r w:rsidRPr="00C956B9">
            <w:rPr>
              <w:rFonts w:ascii="Arial" w:hAnsi="Arial" w:cs="Arial"/>
              <w:sz w:val="20"/>
            </w:rPr>
            <w:t xml:space="preserve"> </w:t>
          </w:r>
        </w:p>
      </w:tc>
    </w:tr>
    <w:tr w:rsidR="006A77AE" w:rsidRPr="00C956B9" w14:paraId="3F2A100B" w14:textId="77777777" w:rsidTr="00C154F6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1C14FC55" w14:textId="77777777" w:rsidR="006A77AE" w:rsidRPr="00C956B9" w:rsidRDefault="006A77AE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</w:rPr>
          </w:pPr>
          <w:r w:rsidRPr="00D463AF">
            <w:rPr>
              <w:rFonts w:ascii="Arial" w:hAnsi="Arial" w:cs="Arial"/>
              <w:sz w:val="20"/>
              <w:szCs w:val="20"/>
            </w:rPr>
            <w:t>Oxygen and Respiratory Therapy Equipment Manual</w:t>
          </w:r>
        </w:p>
      </w:tc>
      <w:tc>
        <w:tcPr>
          <w:tcW w:w="3750" w:type="dxa"/>
        </w:tcPr>
        <w:p w14:paraId="6C2111EE" w14:textId="77777777" w:rsidR="006A77AE" w:rsidRPr="00C956B9" w:rsidRDefault="006A77AE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Transmittal Letter</w:t>
          </w:r>
        </w:p>
        <w:p w14:paraId="4BB9DB7C" w14:textId="6CCAF222" w:rsidR="006A77AE" w:rsidRPr="00BF4DCF" w:rsidRDefault="006A77AE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BF4DCF">
            <w:rPr>
              <w:rFonts w:ascii="Arial" w:hAnsi="Arial" w:cs="Arial"/>
              <w:sz w:val="20"/>
            </w:rPr>
            <w:t>O</w:t>
          </w:r>
          <w:r>
            <w:rPr>
              <w:rFonts w:ascii="Arial" w:hAnsi="Arial" w:cs="Arial"/>
              <w:sz w:val="20"/>
            </w:rPr>
            <w:t>XY-</w:t>
          </w:r>
          <w:r w:rsidR="00B554A8">
            <w:rPr>
              <w:rFonts w:ascii="Arial" w:hAnsi="Arial" w:cs="Arial"/>
              <w:sz w:val="20"/>
            </w:rPr>
            <w:t>37</w:t>
          </w:r>
        </w:p>
      </w:tc>
      <w:tc>
        <w:tcPr>
          <w:tcW w:w="1771" w:type="dxa"/>
        </w:tcPr>
        <w:p w14:paraId="3425FFFC" w14:textId="77777777" w:rsidR="006A77AE" w:rsidRPr="00BF4DCF" w:rsidRDefault="006A77AE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Date</w:t>
          </w:r>
        </w:p>
        <w:p w14:paraId="30DA3B84" w14:textId="7D19CB80" w:rsidR="006A77AE" w:rsidRPr="00BF4DCF" w:rsidRDefault="006A77AE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</w:t>
          </w:r>
          <w:r w:rsidR="00AB6BC7">
            <w:rPr>
              <w:rFonts w:ascii="Arial" w:hAnsi="Arial" w:cs="Arial"/>
              <w:sz w:val="20"/>
            </w:rPr>
            <w:t>1</w:t>
          </w:r>
          <w:r>
            <w:rPr>
              <w:rFonts w:ascii="Arial" w:hAnsi="Arial" w:cs="Arial"/>
              <w:sz w:val="20"/>
            </w:rPr>
            <w:t>/01/2</w:t>
          </w:r>
          <w:r w:rsidR="00AB6BC7">
            <w:rPr>
              <w:rFonts w:ascii="Arial" w:hAnsi="Arial" w:cs="Arial"/>
              <w:sz w:val="20"/>
            </w:rPr>
            <w:t>4</w:t>
          </w:r>
          <w:r>
            <w:rPr>
              <w:rFonts w:ascii="Arial" w:hAnsi="Arial" w:cs="Arial"/>
              <w:sz w:val="20"/>
            </w:rPr>
            <w:t xml:space="preserve"> </w:t>
          </w:r>
        </w:p>
      </w:tc>
    </w:tr>
  </w:tbl>
  <w:p w14:paraId="1AC4B9D1" w14:textId="77777777" w:rsidR="008117D7" w:rsidRDefault="008117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3F5770" w:rsidRPr="00C956B9" w14:paraId="71A125FE" w14:textId="77777777" w:rsidTr="00A92F9B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07D952B8" w14:textId="77777777" w:rsidR="003F5770" w:rsidRPr="00C956B9" w:rsidRDefault="003F5770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806C0E">
            <w:br w:type="page"/>
          </w:r>
          <w:r w:rsidRPr="00C956B9">
            <w:rPr>
              <w:rFonts w:ascii="Arial" w:hAnsi="Arial" w:cs="Arial"/>
              <w:b/>
              <w:sz w:val="20"/>
            </w:rPr>
            <w:t>Commonwealth of Massachusetts</w:t>
          </w:r>
        </w:p>
        <w:p w14:paraId="07D952B8" w14:textId="77777777" w:rsidR="003F5770" w:rsidRPr="00C956B9" w:rsidRDefault="003F5770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MassHealth</w:t>
          </w:r>
        </w:p>
        <w:p w14:paraId="07D952B8" w14:textId="77777777" w:rsidR="003F5770" w:rsidRPr="00C956B9" w:rsidRDefault="003F5770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Provider Manual Series</w:t>
          </w:r>
        </w:p>
      </w:tc>
      <w:tc>
        <w:tcPr>
          <w:tcW w:w="3750" w:type="dxa"/>
        </w:tcPr>
        <w:p w14:paraId="37471544" w14:textId="77777777" w:rsidR="003F5770" w:rsidRPr="00C956B9" w:rsidRDefault="003F5770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Subchapter Number and Title</w:t>
          </w:r>
        </w:p>
        <w:p w14:paraId="3D07A2ED" w14:textId="77777777" w:rsidR="003F5770" w:rsidRPr="00C956B9" w:rsidRDefault="003F5770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sz w:val="20"/>
            </w:rPr>
            <w:t>6 Service Codes</w:t>
          </w:r>
        </w:p>
      </w:tc>
      <w:tc>
        <w:tcPr>
          <w:tcW w:w="1771" w:type="dxa"/>
        </w:tcPr>
        <w:p w14:paraId="6902340A" w14:textId="77777777" w:rsidR="003F5770" w:rsidRPr="00C956B9" w:rsidRDefault="003F5770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Page</w:t>
          </w:r>
        </w:p>
        <w:p w14:paraId="14934A96" w14:textId="77777777" w:rsidR="003F5770" w:rsidRPr="00C956B9" w:rsidRDefault="003F5770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</w:rPr>
            <w:t>6-1</w:t>
          </w:r>
        </w:p>
      </w:tc>
    </w:tr>
    <w:tr w:rsidR="003F5770" w:rsidRPr="00C956B9" w14:paraId="6736A4BE" w14:textId="77777777" w:rsidTr="00A92F9B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4E3B88BE" w14:textId="77777777" w:rsidR="003F5770" w:rsidRPr="00C956B9" w:rsidRDefault="003F5770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</w:rPr>
          </w:pPr>
          <w:r w:rsidRPr="00D463AF">
            <w:rPr>
              <w:rFonts w:ascii="Arial" w:hAnsi="Arial" w:cs="Arial"/>
              <w:sz w:val="20"/>
              <w:szCs w:val="20"/>
            </w:rPr>
            <w:t>Oxygen and Respiratory Therapy Equipment Manual</w:t>
          </w:r>
        </w:p>
      </w:tc>
      <w:tc>
        <w:tcPr>
          <w:tcW w:w="3750" w:type="dxa"/>
        </w:tcPr>
        <w:p w14:paraId="5CF9CA72" w14:textId="77777777" w:rsidR="003F5770" w:rsidRPr="00C956B9" w:rsidRDefault="003F5770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Transmittal Letter</w:t>
          </w:r>
        </w:p>
        <w:p w14:paraId="75D8670E" w14:textId="77777777" w:rsidR="003F5770" w:rsidRPr="00BF4DCF" w:rsidRDefault="003F5770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BF4DCF">
            <w:rPr>
              <w:rFonts w:ascii="Arial" w:hAnsi="Arial" w:cs="Arial"/>
              <w:sz w:val="20"/>
            </w:rPr>
            <w:t>OXY-</w:t>
          </w:r>
          <w:r>
            <w:rPr>
              <w:rFonts w:ascii="Arial" w:hAnsi="Arial" w:cs="Arial"/>
              <w:sz w:val="20"/>
            </w:rPr>
            <w:t>37</w:t>
          </w:r>
        </w:p>
      </w:tc>
      <w:tc>
        <w:tcPr>
          <w:tcW w:w="1771" w:type="dxa"/>
        </w:tcPr>
        <w:p w14:paraId="09F676A8" w14:textId="77777777" w:rsidR="003F5770" w:rsidRPr="00BF4DCF" w:rsidRDefault="003F5770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Date</w:t>
          </w:r>
        </w:p>
        <w:p w14:paraId="4F32B42B" w14:textId="77777777" w:rsidR="003F5770" w:rsidRPr="00BF4DCF" w:rsidRDefault="003F5770" w:rsidP="00A92F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01/01/24</w:t>
          </w:r>
        </w:p>
      </w:tc>
    </w:tr>
  </w:tbl>
  <w:p w14:paraId="365B0609" w14:textId="77777777" w:rsidR="003F5770" w:rsidRDefault="003F57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3F5770" w:rsidRPr="00C956B9" w14:paraId="4C832B0C" w14:textId="77777777" w:rsidTr="00C154F6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64912802" w14:textId="77777777" w:rsidR="003F5770" w:rsidRPr="00C956B9" w:rsidRDefault="003F5770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806C0E">
            <w:br w:type="page"/>
          </w:r>
          <w:r w:rsidRPr="00C956B9">
            <w:rPr>
              <w:rFonts w:ascii="Arial" w:hAnsi="Arial" w:cs="Arial"/>
              <w:b/>
              <w:sz w:val="20"/>
            </w:rPr>
            <w:t>Commonwealth of Massachusetts</w:t>
          </w:r>
        </w:p>
        <w:p w14:paraId="2FB8B1CA" w14:textId="77777777" w:rsidR="003F5770" w:rsidRPr="00C956B9" w:rsidRDefault="003F5770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MassHealth</w:t>
          </w:r>
        </w:p>
        <w:p w14:paraId="5B895CC9" w14:textId="77777777" w:rsidR="003F5770" w:rsidRPr="00C956B9" w:rsidRDefault="003F5770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Provider Manual Series</w:t>
          </w:r>
        </w:p>
      </w:tc>
      <w:tc>
        <w:tcPr>
          <w:tcW w:w="3750" w:type="dxa"/>
        </w:tcPr>
        <w:p w14:paraId="3FB97305" w14:textId="77777777" w:rsidR="003F5770" w:rsidRPr="003F5770" w:rsidRDefault="003F5770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 w:rsidRPr="003F5770">
            <w:rPr>
              <w:rFonts w:ascii="Arial" w:hAnsi="Arial" w:cs="Arial"/>
              <w:b/>
              <w:sz w:val="20"/>
              <w:szCs w:val="20"/>
            </w:rPr>
            <w:t>Subchapter Number and Title</w:t>
          </w:r>
        </w:p>
        <w:p w14:paraId="487E6527" w14:textId="77777777" w:rsidR="003F5770" w:rsidRPr="003F5770" w:rsidRDefault="003F5770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 w:rsidRPr="003F5770">
            <w:rPr>
              <w:rFonts w:ascii="Arial" w:hAnsi="Arial" w:cs="Arial"/>
              <w:sz w:val="20"/>
              <w:szCs w:val="20"/>
            </w:rPr>
            <w:t>Table of Contents</w:t>
          </w:r>
        </w:p>
      </w:tc>
      <w:tc>
        <w:tcPr>
          <w:tcW w:w="1771" w:type="dxa"/>
        </w:tcPr>
        <w:p w14:paraId="33FB56F2" w14:textId="77777777" w:rsidR="003F5770" w:rsidRPr="003F5770" w:rsidRDefault="003F5770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 w:rsidRPr="003F5770">
            <w:rPr>
              <w:rFonts w:ascii="Arial" w:hAnsi="Arial" w:cs="Arial"/>
              <w:b/>
              <w:sz w:val="20"/>
              <w:szCs w:val="20"/>
            </w:rPr>
            <w:t>Page</w:t>
          </w:r>
        </w:p>
        <w:p w14:paraId="4C434A38" w14:textId="4BFC5626" w:rsidR="003F5770" w:rsidRPr="003F5770" w:rsidRDefault="003F5770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 w:rsidRPr="003F5770">
            <w:rPr>
              <w:rFonts w:ascii="Arial" w:hAnsi="Arial" w:cs="Arial"/>
              <w:sz w:val="20"/>
              <w:szCs w:val="20"/>
            </w:rPr>
            <w:t>6-1</w:t>
          </w:r>
        </w:p>
      </w:tc>
    </w:tr>
    <w:tr w:rsidR="003F5770" w:rsidRPr="00C956B9" w14:paraId="11F3333C" w14:textId="77777777" w:rsidTr="00C154F6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5F1749FE" w14:textId="77777777" w:rsidR="003F5770" w:rsidRPr="00C956B9" w:rsidRDefault="003F5770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</w:rPr>
          </w:pPr>
          <w:r w:rsidRPr="00D463AF">
            <w:rPr>
              <w:rFonts w:ascii="Arial" w:hAnsi="Arial" w:cs="Arial"/>
              <w:sz w:val="20"/>
              <w:szCs w:val="20"/>
            </w:rPr>
            <w:t>Oxygen and Respiratory Therapy Equipment Manual</w:t>
          </w:r>
        </w:p>
      </w:tc>
      <w:tc>
        <w:tcPr>
          <w:tcW w:w="3750" w:type="dxa"/>
        </w:tcPr>
        <w:p w14:paraId="1B7E7EED" w14:textId="77777777" w:rsidR="003F5770" w:rsidRPr="00C956B9" w:rsidRDefault="003F5770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Transmittal Letter</w:t>
          </w:r>
        </w:p>
        <w:p w14:paraId="5ED801EB" w14:textId="77777777" w:rsidR="003F5770" w:rsidRPr="00BF4DCF" w:rsidRDefault="003F5770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BF4DCF">
            <w:rPr>
              <w:rFonts w:ascii="Arial" w:hAnsi="Arial" w:cs="Arial"/>
              <w:sz w:val="20"/>
            </w:rPr>
            <w:t>O</w:t>
          </w:r>
          <w:r>
            <w:rPr>
              <w:rFonts w:ascii="Arial" w:hAnsi="Arial" w:cs="Arial"/>
              <w:sz w:val="20"/>
            </w:rPr>
            <w:t>XY-37</w:t>
          </w:r>
        </w:p>
      </w:tc>
      <w:tc>
        <w:tcPr>
          <w:tcW w:w="1771" w:type="dxa"/>
        </w:tcPr>
        <w:p w14:paraId="1FCE7A93" w14:textId="77777777" w:rsidR="003F5770" w:rsidRPr="00BF4DCF" w:rsidRDefault="003F5770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Date</w:t>
          </w:r>
        </w:p>
        <w:p w14:paraId="4F4129F3" w14:textId="77777777" w:rsidR="003F5770" w:rsidRPr="00BF4DCF" w:rsidRDefault="003F5770" w:rsidP="006A77A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01/01/24 </w:t>
          </w:r>
        </w:p>
      </w:tc>
    </w:tr>
  </w:tbl>
  <w:p w14:paraId="3A01441D" w14:textId="77777777" w:rsidR="003F5770" w:rsidRDefault="003F57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0BE8" w14:textId="77777777" w:rsidR="003F5770" w:rsidRDefault="003F577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1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3F5770" w:rsidRPr="00C956B9" w14:paraId="38E9FD87" w14:textId="77777777">
      <w:trPr>
        <w:trHeight w:hRule="exact" w:val="864"/>
      </w:trPr>
      <w:tc>
        <w:tcPr>
          <w:tcW w:w="4080" w:type="dxa"/>
          <w:tcBorders>
            <w:bottom w:val="nil"/>
          </w:tcBorders>
        </w:tcPr>
        <w:p w14:paraId="5AEBADA0" w14:textId="77777777" w:rsidR="003F5770" w:rsidRPr="00C956B9" w:rsidRDefault="003F5770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806C0E">
            <w:br w:type="page"/>
          </w:r>
          <w:r w:rsidRPr="00C956B9">
            <w:rPr>
              <w:rFonts w:ascii="Arial" w:hAnsi="Arial" w:cs="Arial"/>
              <w:b/>
              <w:sz w:val="20"/>
            </w:rPr>
            <w:t>Commonwealth of Massachusetts</w:t>
          </w:r>
        </w:p>
        <w:p w14:paraId="1E70B4AF" w14:textId="77777777" w:rsidR="003F5770" w:rsidRPr="00C956B9" w:rsidRDefault="003F5770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MassHealth</w:t>
          </w:r>
        </w:p>
        <w:p w14:paraId="64D06414" w14:textId="77777777" w:rsidR="003F5770" w:rsidRPr="00C956B9" w:rsidRDefault="003F5770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Provider Manual Series</w:t>
          </w:r>
        </w:p>
      </w:tc>
      <w:tc>
        <w:tcPr>
          <w:tcW w:w="3750" w:type="dxa"/>
        </w:tcPr>
        <w:p w14:paraId="299C508C" w14:textId="77777777" w:rsidR="003F5770" w:rsidRPr="00C956B9" w:rsidRDefault="003F5770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Subchapter Number and Title</w:t>
          </w:r>
        </w:p>
        <w:p w14:paraId="6CCAD94F" w14:textId="77777777" w:rsidR="003F5770" w:rsidRPr="00C956B9" w:rsidRDefault="003F5770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sz w:val="20"/>
            </w:rPr>
            <w:t>6 Service Codes</w:t>
          </w:r>
        </w:p>
      </w:tc>
      <w:tc>
        <w:tcPr>
          <w:tcW w:w="1771" w:type="dxa"/>
        </w:tcPr>
        <w:p w14:paraId="3CFF8C5B" w14:textId="77777777" w:rsidR="003F5770" w:rsidRPr="00C956B9" w:rsidRDefault="003F5770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Page</w:t>
          </w:r>
        </w:p>
        <w:p w14:paraId="32B86530" w14:textId="21FD03A0" w:rsidR="003F5770" w:rsidRPr="00C956B9" w:rsidRDefault="003F5770" w:rsidP="00E13EC5">
          <w:pPr>
            <w:pStyle w:val="Header"/>
            <w:spacing w:before="120"/>
            <w:jc w:val="center"/>
            <w:rPr>
              <w:rStyle w:val="PageNumber"/>
              <w:sz w:val="20"/>
            </w:rPr>
          </w:pPr>
          <w:r w:rsidRPr="00C956B9">
            <w:rPr>
              <w:sz w:val="20"/>
            </w:rPr>
            <w:t>6-</w:t>
          </w:r>
          <w:r>
            <w:rPr>
              <w:rStyle w:val="PageNumber"/>
              <w:sz w:val="20"/>
            </w:rPr>
            <w:t>2</w:t>
          </w:r>
        </w:p>
        <w:p w14:paraId="670EAC04" w14:textId="77777777" w:rsidR="003F5770" w:rsidRPr="00C956B9" w:rsidRDefault="003F5770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</w:p>
      </w:tc>
    </w:tr>
    <w:tr w:rsidR="003F5770" w:rsidRPr="00C956B9" w14:paraId="3C75F3EB" w14:textId="77777777">
      <w:trPr>
        <w:trHeight w:hRule="exact" w:val="864"/>
      </w:trPr>
      <w:tc>
        <w:tcPr>
          <w:tcW w:w="4080" w:type="dxa"/>
          <w:tcBorders>
            <w:top w:val="nil"/>
          </w:tcBorders>
          <w:vAlign w:val="center"/>
        </w:tcPr>
        <w:p w14:paraId="03B0095A" w14:textId="77777777" w:rsidR="003F5770" w:rsidRPr="00C956B9" w:rsidRDefault="003F5770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</w:rPr>
          </w:pPr>
          <w:r w:rsidRPr="00D463AF">
            <w:rPr>
              <w:rFonts w:ascii="Arial" w:hAnsi="Arial" w:cs="Arial"/>
              <w:sz w:val="20"/>
              <w:szCs w:val="20"/>
            </w:rPr>
            <w:t>Oxygen and Respiratory Therapy Equipment Manual</w:t>
          </w:r>
        </w:p>
      </w:tc>
      <w:tc>
        <w:tcPr>
          <w:tcW w:w="3750" w:type="dxa"/>
        </w:tcPr>
        <w:p w14:paraId="136364FD" w14:textId="77777777" w:rsidR="003F5770" w:rsidRPr="00C956B9" w:rsidRDefault="003F5770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Transmittal Letter</w:t>
          </w:r>
        </w:p>
        <w:p w14:paraId="67260697" w14:textId="77777777" w:rsidR="003F5770" w:rsidRPr="00BF4DCF" w:rsidRDefault="003F5770" w:rsidP="00E13EC5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BF4DCF">
            <w:rPr>
              <w:rFonts w:ascii="Arial" w:hAnsi="Arial" w:cs="Arial"/>
              <w:sz w:val="20"/>
            </w:rPr>
            <w:t>OXY-</w:t>
          </w:r>
          <w:r>
            <w:rPr>
              <w:rFonts w:ascii="Arial" w:hAnsi="Arial" w:cs="Arial"/>
              <w:sz w:val="20"/>
            </w:rPr>
            <w:t>37</w:t>
          </w:r>
        </w:p>
      </w:tc>
      <w:tc>
        <w:tcPr>
          <w:tcW w:w="1771" w:type="dxa"/>
        </w:tcPr>
        <w:p w14:paraId="38D7B00A" w14:textId="77777777" w:rsidR="003F5770" w:rsidRPr="00BF4DCF" w:rsidRDefault="003F5770" w:rsidP="00BF4DC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C956B9">
            <w:rPr>
              <w:rFonts w:ascii="Arial" w:hAnsi="Arial" w:cs="Arial"/>
              <w:b/>
              <w:sz w:val="20"/>
            </w:rPr>
            <w:t>Date</w:t>
          </w:r>
        </w:p>
        <w:p w14:paraId="458939A9" w14:textId="77777777" w:rsidR="003F5770" w:rsidRPr="00BF4DCF" w:rsidRDefault="003F5770" w:rsidP="00BF4DCF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01/01/24 </w:t>
          </w:r>
        </w:p>
      </w:tc>
    </w:tr>
  </w:tbl>
  <w:p w14:paraId="141B4AF3" w14:textId="77777777" w:rsidR="003F5770" w:rsidRDefault="003F5770" w:rsidP="00806C0E">
    <w:pPr>
      <w:widowControl w:val="0"/>
      <w:tabs>
        <w:tab w:val="center" w:pos="4824"/>
      </w:tabs>
      <w:rPr>
        <w:rFonts w:ascii="Arial" w:hAnsi="Arial" w:cs="Arial"/>
        <w:sz w:val="20"/>
      </w:rPr>
    </w:pPr>
  </w:p>
  <w:p w14:paraId="7617182D" w14:textId="77777777" w:rsidR="003F5770" w:rsidRPr="00C956B9" w:rsidRDefault="003F5770" w:rsidP="00806C0E">
    <w:pPr>
      <w:widowControl w:val="0"/>
      <w:tabs>
        <w:tab w:val="center" w:pos="4824"/>
      </w:tabs>
      <w:rPr>
        <w:rFonts w:ascii="Arial" w:hAnsi="Arial" w:cs="Arial"/>
        <w:sz w:val="20"/>
      </w:rPr>
    </w:pPr>
  </w:p>
  <w:p w14:paraId="6F07769F" w14:textId="77777777" w:rsidR="003F5770" w:rsidRDefault="003F577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5F762" w14:textId="364A8641" w:rsidR="003F5770" w:rsidRDefault="003F577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D4A6" w14:textId="77777777" w:rsidR="008117D7" w:rsidRDefault="008117D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59CE" w14:textId="77777777" w:rsidR="008117D7" w:rsidRDefault="00811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7A1"/>
    <w:multiLevelType w:val="hybridMultilevel"/>
    <w:tmpl w:val="26C0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72A9F"/>
    <w:multiLevelType w:val="hybridMultilevel"/>
    <w:tmpl w:val="AEBA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A17F4"/>
    <w:multiLevelType w:val="hybridMultilevel"/>
    <w:tmpl w:val="43F4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75113">
    <w:abstractNumId w:val="2"/>
  </w:num>
  <w:num w:numId="2" w16cid:durableId="362365647">
    <w:abstractNumId w:val="1"/>
  </w:num>
  <w:num w:numId="3" w16cid:durableId="15198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dit="readOnly" w:formatting="1" w:enforcement="0"/>
  <w:defaultTabStop w:val="720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6B"/>
    <w:rsid w:val="00004512"/>
    <w:rsid w:val="000079F8"/>
    <w:rsid w:val="00015C14"/>
    <w:rsid w:val="0001669A"/>
    <w:rsid w:val="00022E80"/>
    <w:rsid w:val="00032B44"/>
    <w:rsid w:val="00036FB8"/>
    <w:rsid w:val="0004512D"/>
    <w:rsid w:val="00061836"/>
    <w:rsid w:val="0006330B"/>
    <w:rsid w:val="00067DB7"/>
    <w:rsid w:val="00072582"/>
    <w:rsid w:val="0007536C"/>
    <w:rsid w:val="0008272F"/>
    <w:rsid w:val="00083DA2"/>
    <w:rsid w:val="0009453A"/>
    <w:rsid w:val="000945C7"/>
    <w:rsid w:val="000976CC"/>
    <w:rsid w:val="000A0D4D"/>
    <w:rsid w:val="000A4D06"/>
    <w:rsid w:val="000A6D82"/>
    <w:rsid w:val="000A7492"/>
    <w:rsid w:val="000B3AAA"/>
    <w:rsid w:val="000B591E"/>
    <w:rsid w:val="000C1A16"/>
    <w:rsid w:val="000C5F8F"/>
    <w:rsid w:val="000E03A9"/>
    <w:rsid w:val="000E5960"/>
    <w:rsid w:val="000F394C"/>
    <w:rsid w:val="00102EBB"/>
    <w:rsid w:val="00107998"/>
    <w:rsid w:val="00110C0D"/>
    <w:rsid w:val="001164D6"/>
    <w:rsid w:val="001174F8"/>
    <w:rsid w:val="001205E2"/>
    <w:rsid w:val="0012497A"/>
    <w:rsid w:val="00133CAC"/>
    <w:rsid w:val="001441BD"/>
    <w:rsid w:val="00147313"/>
    <w:rsid w:val="00150FBE"/>
    <w:rsid w:val="00155A65"/>
    <w:rsid w:val="001562F3"/>
    <w:rsid w:val="00167AF6"/>
    <w:rsid w:val="00181341"/>
    <w:rsid w:val="00190743"/>
    <w:rsid w:val="0019086F"/>
    <w:rsid w:val="001974FA"/>
    <w:rsid w:val="001A7535"/>
    <w:rsid w:val="001A7A66"/>
    <w:rsid w:val="001B60BB"/>
    <w:rsid w:val="001B6DB9"/>
    <w:rsid w:val="001B6E6F"/>
    <w:rsid w:val="001B73CE"/>
    <w:rsid w:val="001C0315"/>
    <w:rsid w:val="001C45ED"/>
    <w:rsid w:val="001C6BA0"/>
    <w:rsid w:val="001D49DE"/>
    <w:rsid w:val="001E0B9A"/>
    <w:rsid w:val="001E1C4C"/>
    <w:rsid w:val="001F46B4"/>
    <w:rsid w:val="001F558B"/>
    <w:rsid w:val="00204DAC"/>
    <w:rsid w:val="002062E5"/>
    <w:rsid w:val="00211AA4"/>
    <w:rsid w:val="00212C35"/>
    <w:rsid w:val="00214E55"/>
    <w:rsid w:val="0022092E"/>
    <w:rsid w:val="002231AA"/>
    <w:rsid w:val="0023117D"/>
    <w:rsid w:val="0024179F"/>
    <w:rsid w:val="00247B74"/>
    <w:rsid w:val="0025177A"/>
    <w:rsid w:val="00253672"/>
    <w:rsid w:val="00255360"/>
    <w:rsid w:val="00260051"/>
    <w:rsid w:val="00261BA6"/>
    <w:rsid w:val="00263B47"/>
    <w:rsid w:val="002709B4"/>
    <w:rsid w:val="002735B2"/>
    <w:rsid w:val="00277571"/>
    <w:rsid w:val="00280AA4"/>
    <w:rsid w:val="00282979"/>
    <w:rsid w:val="00293D37"/>
    <w:rsid w:val="002A6E36"/>
    <w:rsid w:val="002B34C2"/>
    <w:rsid w:val="002B6319"/>
    <w:rsid w:val="002B7CA5"/>
    <w:rsid w:val="002C0467"/>
    <w:rsid w:val="002C40B2"/>
    <w:rsid w:val="002D27C2"/>
    <w:rsid w:val="002D473E"/>
    <w:rsid w:val="002E0208"/>
    <w:rsid w:val="002E1B99"/>
    <w:rsid w:val="002E6D01"/>
    <w:rsid w:val="002F1B02"/>
    <w:rsid w:val="00300E51"/>
    <w:rsid w:val="00304888"/>
    <w:rsid w:val="003138F5"/>
    <w:rsid w:val="003175BE"/>
    <w:rsid w:val="00323C89"/>
    <w:rsid w:val="00332C41"/>
    <w:rsid w:val="003343E7"/>
    <w:rsid w:val="00335A81"/>
    <w:rsid w:val="0034618C"/>
    <w:rsid w:val="003473A0"/>
    <w:rsid w:val="00351C5E"/>
    <w:rsid w:val="00353F3B"/>
    <w:rsid w:val="0035458D"/>
    <w:rsid w:val="00357EF8"/>
    <w:rsid w:val="00367469"/>
    <w:rsid w:val="00370330"/>
    <w:rsid w:val="00372CB2"/>
    <w:rsid w:val="00372D42"/>
    <w:rsid w:val="003747B2"/>
    <w:rsid w:val="00374C1B"/>
    <w:rsid w:val="003807D0"/>
    <w:rsid w:val="00385640"/>
    <w:rsid w:val="00390DA2"/>
    <w:rsid w:val="003971DC"/>
    <w:rsid w:val="003A1E93"/>
    <w:rsid w:val="003A2B7A"/>
    <w:rsid w:val="003A3BBD"/>
    <w:rsid w:val="003A50F5"/>
    <w:rsid w:val="003B49A8"/>
    <w:rsid w:val="003D2B4B"/>
    <w:rsid w:val="003D2B93"/>
    <w:rsid w:val="003D47DC"/>
    <w:rsid w:val="003D6BC0"/>
    <w:rsid w:val="003D6FDF"/>
    <w:rsid w:val="003D796F"/>
    <w:rsid w:val="003E455D"/>
    <w:rsid w:val="003F1BF2"/>
    <w:rsid w:val="003F50AF"/>
    <w:rsid w:val="003F5770"/>
    <w:rsid w:val="00402CD7"/>
    <w:rsid w:val="00402EE7"/>
    <w:rsid w:val="00403C5D"/>
    <w:rsid w:val="004106C7"/>
    <w:rsid w:val="004239F2"/>
    <w:rsid w:val="00425610"/>
    <w:rsid w:val="0043360D"/>
    <w:rsid w:val="00434670"/>
    <w:rsid w:val="0044317F"/>
    <w:rsid w:val="00444ADC"/>
    <w:rsid w:val="0044558A"/>
    <w:rsid w:val="004566EB"/>
    <w:rsid w:val="00465E56"/>
    <w:rsid w:val="004741CD"/>
    <w:rsid w:val="0048439F"/>
    <w:rsid w:val="00487983"/>
    <w:rsid w:val="004A0336"/>
    <w:rsid w:val="004A13FF"/>
    <w:rsid w:val="004A5672"/>
    <w:rsid w:val="004A7F33"/>
    <w:rsid w:val="004B0BE5"/>
    <w:rsid w:val="004B1EEE"/>
    <w:rsid w:val="004B7788"/>
    <w:rsid w:val="004D391A"/>
    <w:rsid w:val="004D5B0F"/>
    <w:rsid w:val="004D79E7"/>
    <w:rsid w:val="004E656C"/>
    <w:rsid w:val="004E7307"/>
    <w:rsid w:val="004F57F6"/>
    <w:rsid w:val="004F5B85"/>
    <w:rsid w:val="00501509"/>
    <w:rsid w:val="0050775B"/>
    <w:rsid w:val="00510567"/>
    <w:rsid w:val="00511512"/>
    <w:rsid w:val="0052308B"/>
    <w:rsid w:val="005235D3"/>
    <w:rsid w:val="00524F38"/>
    <w:rsid w:val="00531291"/>
    <w:rsid w:val="00531A5C"/>
    <w:rsid w:val="00534470"/>
    <w:rsid w:val="00535939"/>
    <w:rsid w:val="00536698"/>
    <w:rsid w:val="005375E3"/>
    <w:rsid w:val="00541379"/>
    <w:rsid w:val="0055593A"/>
    <w:rsid w:val="005569B4"/>
    <w:rsid w:val="0056412A"/>
    <w:rsid w:val="0056537D"/>
    <w:rsid w:val="005700EF"/>
    <w:rsid w:val="00571BEF"/>
    <w:rsid w:val="00574D7D"/>
    <w:rsid w:val="0057764D"/>
    <w:rsid w:val="00583813"/>
    <w:rsid w:val="0058675B"/>
    <w:rsid w:val="005A3BEC"/>
    <w:rsid w:val="005A74D4"/>
    <w:rsid w:val="005B23D4"/>
    <w:rsid w:val="005B7F86"/>
    <w:rsid w:val="005C0AFD"/>
    <w:rsid w:val="005C0F1E"/>
    <w:rsid w:val="005C6FDB"/>
    <w:rsid w:val="005D2C66"/>
    <w:rsid w:val="005D7461"/>
    <w:rsid w:val="005E48D6"/>
    <w:rsid w:val="005F21A2"/>
    <w:rsid w:val="005F5305"/>
    <w:rsid w:val="005F6EEA"/>
    <w:rsid w:val="00600A3B"/>
    <w:rsid w:val="00601C21"/>
    <w:rsid w:val="00602788"/>
    <w:rsid w:val="00613EC5"/>
    <w:rsid w:val="00620295"/>
    <w:rsid w:val="00631CBE"/>
    <w:rsid w:val="00634021"/>
    <w:rsid w:val="006423D0"/>
    <w:rsid w:val="00646D5A"/>
    <w:rsid w:val="00647970"/>
    <w:rsid w:val="00653542"/>
    <w:rsid w:val="0065455F"/>
    <w:rsid w:val="006570B5"/>
    <w:rsid w:val="00674767"/>
    <w:rsid w:val="0069088D"/>
    <w:rsid w:val="006A061A"/>
    <w:rsid w:val="006A2B41"/>
    <w:rsid w:val="006A6A9A"/>
    <w:rsid w:val="006A77AE"/>
    <w:rsid w:val="006B4AA6"/>
    <w:rsid w:val="006D283F"/>
    <w:rsid w:val="006D6A86"/>
    <w:rsid w:val="006E3201"/>
    <w:rsid w:val="006F292C"/>
    <w:rsid w:val="006F5355"/>
    <w:rsid w:val="00706D5C"/>
    <w:rsid w:val="00713627"/>
    <w:rsid w:val="00713AEA"/>
    <w:rsid w:val="00713B59"/>
    <w:rsid w:val="00714C9D"/>
    <w:rsid w:val="00716DE8"/>
    <w:rsid w:val="00717DCC"/>
    <w:rsid w:val="00755A72"/>
    <w:rsid w:val="0075617D"/>
    <w:rsid w:val="00761462"/>
    <w:rsid w:val="00765D7E"/>
    <w:rsid w:val="00766375"/>
    <w:rsid w:val="00771585"/>
    <w:rsid w:val="00776FDB"/>
    <w:rsid w:val="00784891"/>
    <w:rsid w:val="007860B7"/>
    <w:rsid w:val="0079023E"/>
    <w:rsid w:val="00791865"/>
    <w:rsid w:val="00791870"/>
    <w:rsid w:val="007918B8"/>
    <w:rsid w:val="007974BE"/>
    <w:rsid w:val="007A53AF"/>
    <w:rsid w:val="007B4B09"/>
    <w:rsid w:val="007C0190"/>
    <w:rsid w:val="007C27F1"/>
    <w:rsid w:val="007C302E"/>
    <w:rsid w:val="007C3558"/>
    <w:rsid w:val="007C7E38"/>
    <w:rsid w:val="007D0B4B"/>
    <w:rsid w:val="007D31D5"/>
    <w:rsid w:val="007E0A2E"/>
    <w:rsid w:val="007F2DA5"/>
    <w:rsid w:val="007F4C5D"/>
    <w:rsid w:val="007F6C37"/>
    <w:rsid w:val="00804961"/>
    <w:rsid w:val="00806C0E"/>
    <w:rsid w:val="00807C03"/>
    <w:rsid w:val="008117D7"/>
    <w:rsid w:val="00812E91"/>
    <w:rsid w:val="00823355"/>
    <w:rsid w:val="00830466"/>
    <w:rsid w:val="00835CD6"/>
    <w:rsid w:val="00853431"/>
    <w:rsid w:val="00865A52"/>
    <w:rsid w:val="00870864"/>
    <w:rsid w:val="00873712"/>
    <w:rsid w:val="00881BA4"/>
    <w:rsid w:val="00885385"/>
    <w:rsid w:val="008859DD"/>
    <w:rsid w:val="00886D89"/>
    <w:rsid w:val="0089026E"/>
    <w:rsid w:val="00891831"/>
    <w:rsid w:val="00895602"/>
    <w:rsid w:val="00895E02"/>
    <w:rsid w:val="008A0E72"/>
    <w:rsid w:val="008A17C9"/>
    <w:rsid w:val="008A6D1E"/>
    <w:rsid w:val="008B06A1"/>
    <w:rsid w:val="008B0965"/>
    <w:rsid w:val="008B6D3F"/>
    <w:rsid w:val="008B6E0E"/>
    <w:rsid w:val="008C3BD0"/>
    <w:rsid w:val="008D0D27"/>
    <w:rsid w:val="008D114E"/>
    <w:rsid w:val="008D3C51"/>
    <w:rsid w:val="008D7A37"/>
    <w:rsid w:val="008E48FA"/>
    <w:rsid w:val="008E5652"/>
    <w:rsid w:val="008E6262"/>
    <w:rsid w:val="008E72F5"/>
    <w:rsid w:val="00902E13"/>
    <w:rsid w:val="00903E88"/>
    <w:rsid w:val="00910806"/>
    <w:rsid w:val="00911925"/>
    <w:rsid w:val="00916B7C"/>
    <w:rsid w:val="0094081A"/>
    <w:rsid w:val="00950368"/>
    <w:rsid w:val="00953F1F"/>
    <w:rsid w:val="00954B50"/>
    <w:rsid w:val="00955565"/>
    <w:rsid w:val="009627B1"/>
    <w:rsid w:val="00981DAA"/>
    <w:rsid w:val="00987C00"/>
    <w:rsid w:val="00994CB7"/>
    <w:rsid w:val="0099594A"/>
    <w:rsid w:val="009966BE"/>
    <w:rsid w:val="00997D45"/>
    <w:rsid w:val="009A14E2"/>
    <w:rsid w:val="009A2B56"/>
    <w:rsid w:val="009A48FB"/>
    <w:rsid w:val="009A7C83"/>
    <w:rsid w:val="009B239D"/>
    <w:rsid w:val="009B484B"/>
    <w:rsid w:val="009B5531"/>
    <w:rsid w:val="009C2AA4"/>
    <w:rsid w:val="009C68EB"/>
    <w:rsid w:val="009C6A99"/>
    <w:rsid w:val="009D2A2D"/>
    <w:rsid w:val="009D4D91"/>
    <w:rsid w:val="009D7FA5"/>
    <w:rsid w:val="009F4B08"/>
    <w:rsid w:val="009F5842"/>
    <w:rsid w:val="00A01889"/>
    <w:rsid w:val="00A10D6B"/>
    <w:rsid w:val="00A141F4"/>
    <w:rsid w:val="00A25F5C"/>
    <w:rsid w:val="00A313A7"/>
    <w:rsid w:val="00A31A0C"/>
    <w:rsid w:val="00A327DE"/>
    <w:rsid w:val="00A402BF"/>
    <w:rsid w:val="00A4625C"/>
    <w:rsid w:val="00A52432"/>
    <w:rsid w:val="00A61833"/>
    <w:rsid w:val="00A61FE1"/>
    <w:rsid w:val="00A63717"/>
    <w:rsid w:val="00A667DA"/>
    <w:rsid w:val="00A70240"/>
    <w:rsid w:val="00A718AE"/>
    <w:rsid w:val="00A744DC"/>
    <w:rsid w:val="00A80AFD"/>
    <w:rsid w:val="00A8202C"/>
    <w:rsid w:val="00A92F9B"/>
    <w:rsid w:val="00A95E66"/>
    <w:rsid w:val="00AA0E82"/>
    <w:rsid w:val="00AA3381"/>
    <w:rsid w:val="00AB0C40"/>
    <w:rsid w:val="00AB1E39"/>
    <w:rsid w:val="00AB6BC7"/>
    <w:rsid w:val="00AB7861"/>
    <w:rsid w:val="00AB7A8E"/>
    <w:rsid w:val="00AD0951"/>
    <w:rsid w:val="00AE7961"/>
    <w:rsid w:val="00AF05E3"/>
    <w:rsid w:val="00B0685A"/>
    <w:rsid w:val="00B11871"/>
    <w:rsid w:val="00B16DDD"/>
    <w:rsid w:val="00B222BD"/>
    <w:rsid w:val="00B22878"/>
    <w:rsid w:val="00B40C0A"/>
    <w:rsid w:val="00B42CF6"/>
    <w:rsid w:val="00B43B60"/>
    <w:rsid w:val="00B44913"/>
    <w:rsid w:val="00B50C0E"/>
    <w:rsid w:val="00B52C93"/>
    <w:rsid w:val="00B5439A"/>
    <w:rsid w:val="00B554A8"/>
    <w:rsid w:val="00B62DB6"/>
    <w:rsid w:val="00B637D1"/>
    <w:rsid w:val="00B66D26"/>
    <w:rsid w:val="00B75AC0"/>
    <w:rsid w:val="00B85378"/>
    <w:rsid w:val="00B909F9"/>
    <w:rsid w:val="00B91D06"/>
    <w:rsid w:val="00B92458"/>
    <w:rsid w:val="00BA0801"/>
    <w:rsid w:val="00BA477A"/>
    <w:rsid w:val="00BA531F"/>
    <w:rsid w:val="00BA7C3F"/>
    <w:rsid w:val="00BB23F1"/>
    <w:rsid w:val="00BC06F2"/>
    <w:rsid w:val="00BC12B5"/>
    <w:rsid w:val="00BC3561"/>
    <w:rsid w:val="00BC52A5"/>
    <w:rsid w:val="00BD1EE0"/>
    <w:rsid w:val="00BD629B"/>
    <w:rsid w:val="00BD6AA1"/>
    <w:rsid w:val="00BE3B68"/>
    <w:rsid w:val="00BE6189"/>
    <w:rsid w:val="00BE7B20"/>
    <w:rsid w:val="00BF0B62"/>
    <w:rsid w:val="00BF4DCF"/>
    <w:rsid w:val="00BF6272"/>
    <w:rsid w:val="00C027E6"/>
    <w:rsid w:val="00C06038"/>
    <w:rsid w:val="00C20A97"/>
    <w:rsid w:val="00C24D13"/>
    <w:rsid w:val="00C27469"/>
    <w:rsid w:val="00C35041"/>
    <w:rsid w:val="00C44D3F"/>
    <w:rsid w:val="00C45947"/>
    <w:rsid w:val="00C550E6"/>
    <w:rsid w:val="00C624BF"/>
    <w:rsid w:val="00C66DB5"/>
    <w:rsid w:val="00C720E6"/>
    <w:rsid w:val="00C8226B"/>
    <w:rsid w:val="00C824B2"/>
    <w:rsid w:val="00C87793"/>
    <w:rsid w:val="00C909DA"/>
    <w:rsid w:val="00C948A5"/>
    <w:rsid w:val="00C94C13"/>
    <w:rsid w:val="00C956B9"/>
    <w:rsid w:val="00CA5993"/>
    <w:rsid w:val="00CA687A"/>
    <w:rsid w:val="00CB102E"/>
    <w:rsid w:val="00CB3E29"/>
    <w:rsid w:val="00CC772A"/>
    <w:rsid w:val="00CD016F"/>
    <w:rsid w:val="00CD1981"/>
    <w:rsid w:val="00CD4B08"/>
    <w:rsid w:val="00CE34BC"/>
    <w:rsid w:val="00CE3F0C"/>
    <w:rsid w:val="00CE4462"/>
    <w:rsid w:val="00CF129F"/>
    <w:rsid w:val="00CF2161"/>
    <w:rsid w:val="00D00D92"/>
    <w:rsid w:val="00D058D3"/>
    <w:rsid w:val="00D15C34"/>
    <w:rsid w:val="00D17D46"/>
    <w:rsid w:val="00D20608"/>
    <w:rsid w:val="00D25F23"/>
    <w:rsid w:val="00D274F0"/>
    <w:rsid w:val="00D42CC0"/>
    <w:rsid w:val="00D45CB2"/>
    <w:rsid w:val="00D463AF"/>
    <w:rsid w:val="00D46D16"/>
    <w:rsid w:val="00D60C0E"/>
    <w:rsid w:val="00D623AA"/>
    <w:rsid w:val="00D669F4"/>
    <w:rsid w:val="00D671A5"/>
    <w:rsid w:val="00D76771"/>
    <w:rsid w:val="00D844D7"/>
    <w:rsid w:val="00D9546B"/>
    <w:rsid w:val="00DA619F"/>
    <w:rsid w:val="00DB745D"/>
    <w:rsid w:val="00DC0906"/>
    <w:rsid w:val="00DC40FC"/>
    <w:rsid w:val="00DC568B"/>
    <w:rsid w:val="00DD07ED"/>
    <w:rsid w:val="00DE47E8"/>
    <w:rsid w:val="00DE6605"/>
    <w:rsid w:val="00DE67B4"/>
    <w:rsid w:val="00DF344B"/>
    <w:rsid w:val="00DF4A4D"/>
    <w:rsid w:val="00E0160B"/>
    <w:rsid w:val="00E037AC"/>
    <w:rsid w:val="00E11B5D"/>
    <w:rsid w:val="00E13EC5"/>
    <w:rsid w:val="00E2145D"/>
    <w:rsid w:val="00E26107"/>
    <w:rsid w:val="00E328DB"/>
    <w:rsid w:val="00E3307B"/>
    <w:rsid w:val="00E3347B"/>
    <w:rsid w:val="00E35AA7"/>
    <w:rsid w:val="00E473B8"/>
    <w:rsid w:val="00E532D4"/>
    <w:rsid w:val="00E545E7"/>
    <w:rsid w:val="00E54781"/>
    <w:rsid w:val="00E6256B"/>
    <w:rsid w:val="00E706FF"/>
    <w:rsid w:val="00E73DFD"/>
    <w:rsid w:val="00E7730E"/>
    <w:rsid w:val="00E802D2"/>
    <w:rsid w:val="00E83B17"/>
    <w:rsid w:val="00E86268"/>
    <w:rsid w:val="00E87D04"/>
    <w:rsid w:val="00E91EDB"/>
    <w:rsid w:val="00E942C2"/>
    <w:rsid w:val="00E94E27"/>
    <w:rsid w:val="00E95E24"/>
    <w:rsid w:val="00EA12F4"/>
    <w:rsid w:val="00EA2CCA"/>
    <w:rsid w:val="00EB2725"/>
    <w:rsid w:val="00EB407B"/>
    <w:rsid w:val="00EC3AC6"/>
    <w:rsid w:val="00EE0796"/>
    <w:rsid w:val="00EE38B1"/>
    <w:rsid w:val="00EF052A"/>
    <w:rsid w:val="00EF5E1A"/>
    <w:rsid w:val="00EF7D46"/>
    <w:rsid w:val="00F03044"/>
    <w:rsid w:val="00F11DC1"/>
    <w:rsid w:val="00F152B4"/>
    <w:rsid w:val="00F17DEE"/>
    <w:rsid w:val="00F202DE"/>
    <w:rsid w:val="00F21EC3"/>
    <w:rsid w:val="00F23017"/>
    <w:rsid w:val="00F2533B"/>
    <w:rsid w:val="00F255C6"/>
    <w:rsid w:val="00F32ADB"/>
    <w:rsid w:val="00F40587"/>
    <w:rsid w:val="00F448BF"/>
    <w:rsid w:val="00F44B12"/>
    <w:rsid w:val="00F46F4A"/>
    <w:rsid w:val="00F504DA"/>
    <w:rsid w:val="00F574A6"/>
    <w:rsid w:val="00F6568B"/>
    <w:rsid w:val="00F66B29"/>
    <w:rsid w:val="00F732CA"/>
    <w:rsid w:val="00F917A1"/>
    <w:rsid w:val="00F91F53"/>
    <w:rsid w:val="00FA06A6"/>
    <w:rsid w:val="00FB3A56"/>
    <w:rsid w:val="00FB4AF6"/>
    <w:rsid w:val="00FC1971"/>
    <w:rsid w:val="00FC3740"/>
    <w:rsid w:val="00FD20AB"/>
    <w:rsid w:val="00FD2196"/>
    <w:rsid w:val="00FD7512"/>
    <w:rsid w:val="00FE0141"/>
    <w:rsid w:val="00FE0DD4"/>
    <w:rsid w:val="00FF375F"/>
    <w:rsid w:val="00FF4B5D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16FF7"/>
  <w15:docId w15:val="{89D35A52-AF05-4D02-9295-9BF03569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D6B"/>
    <w:rPr>
      <w:sz w:val="22"/>
      <w:szCs w:val="22"/>
    </w:rPr>
  </w:style>
  <w:style w:type="paragraph" w:styleId="Heading1">
    <w:name w:val="heading 1"/>
    <w:basedOn w:val="Normal"/>
    <w:next w:val="Normal"/>
    <w:qFormat/>
    <w:rsid w:val="008A6D1E"/>
    <w:pPr>
      <w:keepNext/>
      <w:outlineLvl w:val="0"/>
    </w:pPr>
    <w:rPr>
      <w:rFonts w:ascii="Arial" w:hAnsi="Arial" w:cs="Arial"/>
      <w:b/>
      <w:bCs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706D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0D6B"/>
    <w:rPr>
      <w:color w:val="0000FF"/>
      <w:u w:val="single"/>
    </w:rPr>
  </w:style>
  <w:style w:type="paragraph" w:styleId="BodyText">
    <w:name w:val="Body Text"/>
    <w:basedOn w:val="Normal"/>
    <w:link w:val="BodyTextChar"/>
    <w:rsid w:val="00A10D6B"/>
    <w:rPr>
      <w:sz w:val="20"/>
    </w:rPr>
  </w:style>
  <w:style w:type="table" w:styleId="TableGrid">
    <w:name w:val="Table Grid"/>
    <w:basedOn w:val="TableNormal"/>
    <w:rsid w:val="00A1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956B9"/>
    <w:pPr>
      <w:tabs>
        <w:tab w:val="center" w:pos="4320"/>
        <w:tab w:val="right" w:pos="8640"/>
      </w:tabs>
    </w:pPr>
    <w:rPr>
      <w:rFonts w:ascii="Arial" w:hAnsi="Arial" w:cs="Arial"/>
      <w:szCs w:val="20"/>
    </w:rPr>
  </w:style>
  <w:style w:type="character" w:styleId="PageNumber">
    <w:name w:val="page number"/>
    <w:basedOn w:val="DefaultParagraphFont"/>
    <w:rsid w:val="00C956B9"/>
  </w:style>
  <w:style w:type="paragraph" w:styleId="Footer">
    <w:name w:val="footer"/>
    <w:basedOn w:val="Normal"/>
    <w:rsid w:val="00C956B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06C0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72C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2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2CB2"/>
  </w:style>
  <w:style w:type="paragraph" w:styleId="CommentSubject">
    <w:name w:val="annotation subject"/>
    <w:basedOn w:val="CommentText"/>
    <w:next w:val="CommentText"/>
    <w:link w:val="CommentSubjectChar"/>
    <w:rsid w:val="00372CB2"/>
    <w:rPr>
      <w:b/>
      <w:bCs/>
    </w:rPr>
  </w:style>
  <w:style w:type="character" w:customStyle="1" w:styleId="CommentSubjectChar">
    <w:name w:val="Comment Subject Char"/>
    <w:link w:val="CommentSubject"/>
    <w:rsid w:val="00372CB2"/>
    <w:rPr>
      <w:b/>
      <w:bCs/>
    </w:rPr>
  </w:style>
  <w:style w:type="character" w:styleId="FollowedHyperlink">
    <w:name w:val="FollowedHyperlink"/>
    <w:rsid w:val="00DF344B"/>
    <w:rPr>
      <w:color w:val="800080"/>
      <w:u w:val="single"/>
    </w:rPr>
  </w:style>
  <w:style w:type="paragraph" w:customStyle="1" w:styleId="Default">
    <w:name w:val="Default"/>
    <w:rsid w:val="001B6D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706D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link w:val="BodyText"/>
    <w:rsid w:val="00823355"/>
    <w:rPr>
      <w:szCs w:val="22"/>
    </w:rPr>
  </w:style>
  <w:style w:type="character" w:styleId="Emphasis">
    <w:name w:val="Emphasis"/>
    <w:basedOn w:val="DefaultParagraphFont"/>
    <w:qFormat/>
    <w:rsid w:val="009D7FA5"/>
    <w:rPr>
      <w:i/>
      <w:iCs/>
    </w:rPr>
  </w:style>
  <w:style w:type="paragraph" w:styleId="ListParagraph">
    <w:name w:val="List Paragraph"/>
    <w:basedOn w:val="Normal"/>
    <w:uiPriority w:val="34"/>
    <w:qFormat/>
    <w:rsid w:val="00444ADC"/>
    <w:pPr>
      <w:ind w:left="720"/>
      <w:contextualSpacing/>
    </w:pPr>
  </w:style>
  <w:style w:type="paragraph" w:styleId="Revision">
    <w:name w:val="Revision"/>
    <w:hidden/>
    <w:uiPriority w:val="99"/>
    <w:semiHidden/>
    <w:rsid w:val="00072582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82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mass.gov/service-details/masshealth-payment-and-coverage-guideline-tools" TargetMode="Externa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F530-5A0E-4F2A-9CB3-36947903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412</Words>
  <Characters>2151</Characters>
  <Application>Microsoft Office Word</Application>
  <DocSecurity>0</DocSecurity>
  <Lines>358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ELD</Company>
  <LinksUpToDate>false</LinksUpToDate>
  <CharactersWithSpaces>2197</CharactersWithSpaces>
  <SharedDoc>false</SharedDoc>
  <HLinks>
    <vt:vector size="42" baseType="variant">
      <vt:variant>
        <vt:i4>4128868</vt:i4>
      </vt:variant>
      <vt:variant>
        <vt:i4>18</vt:i4>
      </vt:variant>
      <vt:variant>
        <vt:i4>0</vt:i4>
      </vt:variant>
      <vt:variant>
        <vt:i4>5</vt:i4>
      </vt:variant>
      <vt:variant>
        <vt:lpwstr>http://www.mass.gov/service-details/masshealth-payment-and-coverage-guideline-tools</vt:lpwstr>
      </vt:variant>
      <vt:variant>
        <vt:lpwstr/>
      </vt:variant>
      <vt:variant>
        <vt:i4>4653162</vt:i4>
      </vt:variant>
      <vt:variant>
        <vt:i4>15</vt:i4>
      </vt:variant>
      <vt:variant>
        <vt:i4>0</vt:i4>
      </vt:variant>
      <vt:variant>
        <vt:i4>5</vt:i4>
      </vt:variant>
      <vt:variant>
        <vt:lpwstr>mailto:support@masshealthltss.com</vt:lpwstr>
      </vt:variant>
      <vt:variant>
        <vt:lpwstr/>
      </vt:variant>
      <vt:variant>
        <vt:i4>852095</vt:i4>
      </vt:variant>
      <vt:variant>
        <vt:i4>12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3211319</vt:i4>
      </vt:variant>
      <vt:variant>
        <vt:i4>9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  <vt:variant>
        <vt:i4>1441817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https://www.mass.gov/files/documents/2018/03/27/ab-18-09.pdf</vt:lpwstr>
      </vt:variant>
      <vt:variant>
        <vt:lpwstr/>
      </vt:variant>
      <vt:variant>
        <vt:i4>4128868</vt:i4>
      </vt:variant>
      <vt:variant>
        <vt:i4>3</vt:i4>
      </vt:variant>
      <vt:variant>
        <vt:i4>0</vt:i4>
      </vt:variant>
      <vt:variant>
        <vt:i4>5</vt:i4>
      </vt:variant>
      <vt:variant>
        <vt:lpwstr>http://www.mass.gov/service-details/masshealth-payment-and-coverage-guideline-tools</vt:lpwstr>
      </vt:variant>
      <vt:variant>
        <vt:lpwstr/>
      </vt:variant>
      <vt:variant>
        <vt:i4>2752636</vt:i4>
      </vt:variant>
      <vt:variant>
        <vt:i4>0</vt:i4>
      </vt:variant>
      <vt:variant>
        <vt:i4>0</vt:i4>
      </vt:variant>
      <vt:variant>
        <vt:i4>5</vt:i4>
      </vt:variant>
      <vt:variant>
        <vt:lpwstr>http://www.cms.gov/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Administrator</dc:creator>
  <cp:lastModifiedBy>Schooling, Kathryn H (EHS)</cp:lastModifiedBy>
  <cp:revision>2</cp:revision>
  <cp:lastPrinted>2023-07-17T18:03:00Z</cp:lastPrinted>
  <dcterms:created xsi:type="dcterms:W3CDTF">2024-01-30T18:29:00Z</dcterms:created>
  <dcterms:modified xsi:type="dcterms:W3CDTF">2024-01-30T18:29:00Z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