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7F6FF"/>
  <w:body>
    <w:tbl>
      <w:tblPr>
        <w:tblW w:w="14587" w:type="dxa"/>
        <w:jc w:val="center"/>
        <w:tblLayout w:type="fixed"/>
        <w:tblCellMar>
          <w:left w:w="0" w:type="dxa"/>
          <w:right w:w="0" w:type="dxa"/>
        </w:tblCellMar>
        <w:tblLook w:val="04A0" w:firstRow="1" w:lastRow="0" w:firstColumn="1" w:lastColumn="0" w:noHBand="0" w:noVBand="1"/>
        <w:tblDescription w:val="Brochure Page 1"/>
      </w:tblPr>
      <w:tblGrid>
        <w:gridCol w:w="4234"/>
        <w:gridCol w:w="799"/>
        <w:gridCol w:w="4630"/>
        <w:gridCol w:w="1081"/>
        <w:gridCol w:w="3843"/>
      </w:tblGrid>
      <w:tr w:rsidR="00605C62" w14:paraId="167FE9CE" w14:textId="77777777" w:rsidTr="00FC0DF8">
        <w:trPr>
          <w:cantSplit/>
          <w:trHeight w:hRule="exact" w:val="11223"/>
          <w:jc w:val="center"/>
        </w:trPr>
        <w:tc>
          <w:tcPr>
            <w:tcW w:w="4234" w:type="dxa"/>
          </w:tcPr>
          <w:tbl>
            <w:tblPr>
              <w:tblStyle w:val="BrochureHostTable"/>
              <w:tblW w:w="0" w:type="auto"/>
              <w:tblLayout w:type="fixed"/>
              <w:tblLook w:val="04A0" w:firstRow="1" w:lastRow="0" w:firstColumn="1" w:lastColumn="0" w:noHBand="0" w:noVBand="1"/>
            </w:tblPr>
            <w:tblGrid>
              <w:gridCol w:w="3831"/>
            </w:tblGrid>
            <w:tr w:rsidR="00605C62" w14:paraId="6513D62D" w14:textId="77777777">
              <w:trPr>
                <w:trHeight w:hRule="exact" w:val="86"/>
              </w:trPr>
              <w:tc>
                <w:tcPr>
                  <w:tcW w:w="3831" w:type="dxa"/>
                  <w:shd w:val="clear" w:color="auto" w:fill="000000" w:themeFill="text1"/>
                </w:tcPr>
                <w:p w14:paraId="51848CA1" w14:textId="77777777" w:rsidR="00605C62" w:rsidRPr="00C576CC" w:rsidRDefault="00605C62">
                  <w:pPr>
                    <w:spacing w:after="180" w:line="288" w:lineRule="auto"/>
                    <w:rPr>
                      <w:lang w:val="en-US"/>
                    </w:rPr>
                  </w:pPr>
                </w:p>
              </w:tc>
            </w:tr>
          </w:tbl>
          <w:p w14:paraId="450C6672" w14:textId="77777777" w:rsidR="00605C62" w:rsidRDefault="0098260B">
            <w:pPr>
              <w:pStyle w:val="Graphic"/>
            </w:pPr>
            <w:r>
              <w:rPr>
                <w:noProof/>
              </w:rPr>
              <w:drawing>
                <wp:inline distT="0" distB="0" distL="0" distR="0" wp14:anchorId="0FDF49C9" wp14:editId="6B373A5A">
                  <wp:extent cx="2390775" cy="286702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7C3050D" w14:textId="77777777" w:rsidR="00D9708F" w:rsidRPr="00D9708F" w:rsidRDefault="00D9708F" w:rsidP="00A33F83">
            <w:pPr>
              <w:spacing w:after="0" w:line="240" w:lineRule="auto"/>
              <w:rPr>
                <w:rFonts w:ascii="Candara" w:eastAsia="Times New Roman" w:hAnsi="Candara" w:cstheme="minorHAnsi"/>
                <w:b/>
                <w:bCs/>
                <w:color w:val="990000"/>
                <w:sz w:val="16"/>
                <w:szCs w:val="16"/>
              </w:rPr>
            </w:pPr>
          </w:p>
          <w:p w14:paraId="5FA56AD5" w14:textId="30FE2079" w:rsidR="00605C62" w:rsidRDefault="00D9708F" w:rsidP="00472CE3">
            <w:pPr>
              <w:bidi/>
              <w:spacing w:after="0" w:line="240" w:lineRule="auto"/>
              <w:jc w:val="center"/>
              <w:rPr>
                <w:rFonts w:eastAsia="Times New Roman" w:cstheme="minorHAnsi"/>
                <w:bCs/>
                <w:color w:val="000000"/>
                <w:sz w:val="22"/>
                <w:szCs w:val="22"/>
              </w:rPr>
            </w:pPr>
            <w:r w:rsidRPr="00D049C6">
              <w:rPr>
                <w:rFonts w:eastAsia="Times New Roman" w:cstheme="minorHAnsi"/>
                <w:b/>
                <w:bCs/>
                <w:color w:val="990000"/>
                <w:sz w:val="27"/>
                <w:szCs w:val="27"/>
                <w:rtl/>
              </w:rPr>
              <w:t>بيان مهمة BCMCP </w:t>
            </w:r>
            <w:r w:rsidR="00A33F83" w:rsidRPr="00A33F83">
              <w:rPr>
                <w:rFonts w:eastAsia="Times New Roman" w:cstheme="minorHAnsi"/>
                <w:color w:val="000000"/>
                <w:sz w:val="27"/>
                <w:szCs w:val="27"/>
                <w:rtl/>
              </w:rPr>
              <w:br/>
            </w:r>
            <w:r w:rsidR="00A33F83" w:rsidRPr="00A33F83">
              <w:rPr>
                <w:rFonts w:eastAsia="Times New Roman" w:cstheme="minorHAnsi"/>
                <w:bCs/>
                <w:color w:val="000000"/>
                <w:sz w:val="22"/>
                <w:szCs w:val="22"/>
                <w:rtl/>
              </w:rPr>
              <w:t xml:space="preserve"> لخدمة المجتمعات من خلال قمع كل من الإزعاج والأمراض التي تحمل مجموعات البعوض إلى مستويات مقبولة بطريقة أكثر حساسية للبيئة واقتصادية. نحن نستخدم مجموعة متنوعة من الأساليب في مثل هذه الطريقة للحد من الآثار المحتملة على الناس والحياة البرية والبيئة. </w:t>
            </w:r>
          </w:p>
          <w:p w14:paraId="68006689" w14:textId="77777777" w:rsidR="00FC0DF8" w:rsidRPr="00D049C6" w:rsidRDefault="00FC0DF8" w:rsidP="00472CE3">
            <w:pPr>
              <w:spacing w:after="0" w:line="240" w:lineRule="auto"/>
              <w:jc w:val="center"/>
              <w:rPr>
                <w:rFonts w:eastAsia="Times New Roman" w:cstheme="minorHAnsi"/>
                <w:b/>
                <w:bCs/>
                <w:color w:val="000000"/>
                <w:sz w:val="22"/>
                <w:szCs w:val="22"/>
              </w:rPr>
            </w:pPr>
          </w:p>
          <w:p w14:paraId="726A8AF4" w14:textId="77777777" w:rsidR="00A33F83" w:rsidRPr="00D049C6" w:rsidRDefault="00A33F83" w:rsidP="00472CE3">
            <w:pPr>
              <w:spacing w:after="0" w:line="240" w:lineRule="auto"/>
              <w:jc w:val="center"/>
              <w:rPr>
                <w:rFonts w:eastAsia="Times New Roman" w:cstheme="minorHAnsi"/>
                <w:color w:val="auto"/>
                <w:sz w:val="16"/>
                <w:szCs w:val="16"/>
              </w:rPr>
            </w:pPr>
          </w:p>
          <w:p w14:paraId="7C61B623" w14:textId="77777777" w:rsidR="009D665D" w:rsidRPr="00FC0DF8" w:rsidRDefault="00FC0DF8" w:rsidP="00472CE3">
            <w:pPr>
              <w:bidi/>
              <w:spacing w:after="0"/>
              <w:ind w:left="-90"/>
              <w:jc w:val="center"/>
              <w:rPr>
                <w:rFonts w:cstheme="minorHAnsi"/>
                <w:color w:val="auto"/>
                <w:sz w:val="18"/>
                <w:szCs w:val="18"/>
              </w:rPr>
            </w:pPr>
            <w:r w:rsidRPr="00FC0DF8">
              <w:rPr>
                <w:rFonts w:cstheme="minorHAnsi"/>
                <w:color w:val="auto"/>
                <w:sz w:val="18"/>
                <w:szCs w:val="18"/>
                <w:rtl/>
              </w:rPr>
              <w:t xml:space="preserve">www.mass.gov/eea/bristolcountymosquitocontrol </w:t>
            </w:r>
          </w:p>
          <w:p w14:paraId="4B955486" w14:textId="77777777" w:rsidR="009D665D" w:rsidRPr="00D049C6" w:rsidRDefault="009D665D" w:rsidP="00472CE3">
            <w:pPr>
              <w:jc w:val="center"/>
              <w:rPr>
                <w:rFonts w:cstheme="minorHAnsi"/>
                <w:color w:val="auto"/>
              </w:rPr>
            </w:pPr>
          </w:p>
          <w:p w14:paraId="3AD8839A" w14:textId="1F4EDD98" w:rsidR="00D9708F" w:rsidRPr="001C07C0" w:rsidRDefault="00D9708F" w:rsidP="001C07C0">
            <w:pPr>
              <w:pStyle w:val="Heading4"/>
              <w:bidi/>
              <w:jc w:val="center"/>
              <w:rPr>
                <w:rFonts w:asciiTheme="minorHAnsi" w:hAnsiTheme="minorHAnsi" w:cstheme="minorHAnsi"/>
                <w:i w:val="0"/>
                <w:color w:val="auto"/>
                <w:sz w:val="22"/>
                <w:szCs w:val="22"/>
              </w:rPr>
            </w:pPr>
            <w:r w:rsidRPr="00D049C6">
              <w:rPr>
                <w:rFonts w:asciiTheme="minorHAnsi" w:hAnsiTheme="minorHAnsi" w:cstheme="minorHAnsi"/>
                <w:i w:val="0"/>
                <w:color w:val="auto"/>
                <w:sz w:val="22"/>
                <w:szCs w:val="22"/>
                <w:rtl/>
              </w:rPr>
              <w:t xml:space="preserve">تابعونا على x: </w:t>
            </w:r>
          </w:p>
          <w:p w14:paraId="1F3D8C81" w14:textId="2F97C7F7" w:rsidR="009D665D" w:rsidRDefault="00472CE3" w:rsidP="00472CE3">
            <w:pPr>
              <w:pStyle w:val="Heading4"/>
              <w:bidi/>
              <w:jc w:val="center"/>
              <w:rPr>
                <w:rFonts w:asciiTheme="minorHAnsi" w:hAnsiTheme="minorHAnsi" w:cstheme="minorHAnsi"/>
                <w:b/>
                <w:color w:val="auto"/>
                <w:sz w:val="22"/>
                <w:szCs w:val="22"/>
              </w:rPr>
            </w:pPr>
            <w:r>
              <w:rPr>
                <w:rFonts w:asciiTheme="minorHAnsi" w:hAnsiTheme="minorHAnsi" w:cstheme="minorHAnsi"/>
                <w:b/>
                <w:color w:val="auto"/>
                <w:sz w:val="22"/>
                <w:szCs w:val="22"/>
                <w:rtl/>
              </w:rPr>
              <w:t xml:space="preserve">@BCMCPMOSQ </w:t>
            </w:r>
          </w:p>
          <w:p w14:paraId="1743F760" w14:textId="77777777" w:rsidR="00AB4228" w:rsidRDefault="00AB4228" w:rsidP="00AB4228">
            <w:pPr>
              <w:bidi/>
              <w:spacing w:after="0" w:line="240" w:lineRule="auto"/>
            </w:pPr>
            <w:r>
              <w:rPr>
                <w:rtl/>
              </w:rPr>
              <w:t xml:space="preserve">              </w:t>
            </w:r>
          </w:p>
          <w:p w14:paraId="0E4318D1" w14:textId="29D5C0B5" w:rsidR="00C576CC" w:rsidRDefault="00C576CC" w:rsidP="00AB4228">
            <w:pPr>
              <w:bidi/>
              <w:rPr>
                <w:color w:val="auto"/>
                <w:sz w:val="22"/>
                <w:szCs w:val="22"/>
                <w:rtl/>
              </w:rPr>
            </w:pPr>
            <w:r>
              <w:rPr>
                <w:rFonts w:hint="cs"/>
                <w:rtl/>
              </w:rPr>
              <w:t>أ</w:t>
            </w:r>
            <w:r w:rsidRPr="00C576CC">
              <w:rPr>
                <w:rtl/>
              </w:rPr>
              <w:t>رسل طلب الرش بالبريد الإلكتروني إلى</w:t>
            </w:r>
            <w:r>
              <w:rPr>
                <w:rFonts w:hint="cs"/>
                <w:color w:val="auto"/>
                <w:sz w:val="22"/>
                <w:szCs w:val="22"/>
                <w:rtl/>
              </w:rPr>
              <w:t>:</w:t>
            </w:r>
          </w:p>
          <w:p w14:paraId="337D2069" w14:textId="753F08D7" w:rsidR="00AB4228" w:rsidRPr="00AB4228" w:rsidRDefault="00AB4228" w:rsidP="00C576CC">
            <w:pPr>
              <w:bidi/>
            </w:pPr>
            <w:r>
              <w:rPr>
                <w:color w:val="auto"/>
                <w:sz w:val="22"/>
                <w:szCs w:val="22"/>
                <w:rtl/>
              </w:rPr>
              <w:t xml:space="preserve">REQUESTBRISTOLMCP@comcast.net </w:t>
            </w:r>
          </w:p>
        </w:tc>
        <w:tc>
          <w:tcPr>
            <w:tcW w:w="799" w:type="dxa"/>
            <w:textDirection w:val="btLr"/>
          </w:tcPr>
          <w:p w14:paraId="62513CCD" w14:textId="77777777" w:rsidR="00605C62" w:rsidRPr="00C576CC" w:rsidRDefault="00605C62">
            <w:pPr>
              <w:rPr>
                <w:lang w:val="en-US"/>
              </w:rPr>
            </w:pPr>
          </w:p>
        </w:tc>
        <w:tc>
          <w:tcPr>
            <w:tcW w:w="4630" w:type="dxa"/>
          </w:tcPr>
          <w:tbl>
            <w:tblPr>
              <w:tblStyle w:val="BrochureHostTable"/>
              <w:tblW w:w="5000" w:type="pct"/>
              <w:tblLayout w:type="fixed"/>
              <w:tblLook w:val="04A0" w:firstRow="1" w:lastRow="0" w:firstColumn="1" w:lastColumn="0" w:noHBand="0" w:noVBand="1"/>
              <w:tblDescription w:val="Mailer"/>
            </w:tblPr>
            <w:tblGrid>
              <w:gridCol w:w="3217"/>
              <w:gridCol w:w="1328"/>
              <w:gridCol w:w="85"/>
            </w:tblGrid>
            <w:tr w:rsidR="00605C62" w14:paraId="4A065403" w14:textId="77777777">
              <w:trPr>
                <w:cantSplit/>
                <w:trHeight w:hRule="exact" w:val="2016"/>
              </w:trPr>
              <w:tc>
                <w:tcPr>
                  <w:tcW w:w="3474" w:type="pct"/>
                  <w:textDirection w:val="btLr"/>
                </w:tcPr>
                <w:p w14:paraId="61966A73" w14:textId="77777777" w:rsidR="00605C62" w:rsidRDefault="00605C62">
                  <w:pPr>
                    <w:spacing w:after="180" w:line="288" w:lineRule="auto"/>
                  </w:pPr>
                </w:p>
              </w:tc>
              <w:tc>
                <w:tcPr>
                  <w:tcW w:w="1434" w:type="pct"/>
                  <w:textDirection w:val="btLr"/>
                  <w:vAlign w:val="bottom"/>
                </w:tcPr>
                <w:p w14:paraId="627E9FC8" w14:textId="77777777" w:rsidR="00605C62" w:rsidRDefault="0098260B">
                  <w:pPr>
                    <w:spacing w:after="180" w:line="288" w:lineRule="auto"/>
                  </w:pPr>
                  <w:r>
                    <w:rPr>
                      <w:noProof/>
                    </w:rPr>
                    <w:drawing>
                      <wp:inline distT="0" distB="0" distL="0" distR="0" wp14:anchorId="041E5F11" wp14:editId="787A7666">
                        <wp:extent cx="894582" cy="708784"/>
                        <wp:effectExtent l="0" t="254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971238" cy="769519"/>
                                </a:xfrm>
                                <a:prstGeom prst="rect">
                                  <a:avLst/>
                                </a:prstGeom>
                              </pic:spPr>
                            </pic:pic>
                          </a:graphicData>
                        </a:graphic>
                      </wp:inline>
                    </w:drawing>
                  </w:r>
                </w:p>
              </w:tc>
              <w:tc>
                <w:tcPr>
                  <w:tcW w:w="92" w:type="pct"/>
                  <w:shd w:val="clear" w:color="auto" w:fill="000000" w:themeFill="text1"/>
                  <w:textDirection w:val="btLr"/>
                  <w:vAlign w:val="bottom"/>
                </w:tcPr>
                <w:p w14:paraId="2EC4ABFA" w14:textId="77777777" w:rsidR="00605C62" w:rsidRDefault="00605C62">
                  <w:pPr>
                    <w:spacing w:after="180" w:line="288" w:lineRule="auto"/>
                  </w:pPr>
                </w:p>
              </w:tc>
            </w:tr>
            <w:tr w:rsidR="00605C62" w14:paraId="3A4C0783" w14:textId="77777777">
              <w:trPr>
                <w:cantSplit/>
                <w:trHeight w:hRule="exact" w:val="288"/>
              </w:trPr>
              <w:tc>
                <w:tcPr>
                  <w:tcW w:w="3474" w:type="pct"/>
                  <w:textDirection w:val="btLr"/>
                </w:tcPr>
                <w:p w14:paraId="6FD1C7C9" w14:textId="77777777" w:rsidR="00605C62" w:rsidRDefault="00605C62">
                  <w:pPr>
                    <w:spacing w:after="180" w:line="288" w:lineRule="auto"/>
                  </w:pPr>
                </w:p>
              </w:tc>
              <w:tc>
                <w:tcPr>
                  <w:tcW w:w="1434" w:type="pct"/>
                  <w:textDirection w:val="btLr"/>
                  <w:vAlign w:val="bottom"/>
                </w:tcPr>
                <w:p w14:paraId="5DEA5BE9" w14:textId="77777777" w:rsidR="00605C62" w:rsidRDefault="00605C62">
                  <w:pPr>
                    <w:spacing w:after="180" w:line="288" w:lineRule="auto"/>
                  </w:pPr>
                </w:p>
              </w:tc>
              <w:tc>
                <w:tcPr>
                  <w:tcW w:w="92" w:type="pct"/>
                  <w:shd w:val="clear" w:color="auto" w:fill="auto"/>
                  <w:textDirection w:val="btLr"/>
                  <w:vAlign w:val="bottom"/>
                </w:tcPr>
                <w:p w14:paraId="02D4D716" w14:textId="77777777" w:rsidR="00605C62" w:rsidRDefault="00605C62">
                  <w:pPr>
                    <w:spacing w:after="180" w:line="288" w:lineRule="auto"/>
                  </w:pPr>
                </w:p>
              </w:tc>
            </w:tr>
            <w:tr w:rsidR="00605C62" w14:paraId="627B7D2B" w14:textId="77777777">
              <w:trPr>
                <w:cantSplit/>
                <w:trHeight w:hRule="exact" w:val="5472"/>
              </w:trPr>
              <w:tc>
                <w:tcPr>
                  <w:tcW w:w="3474" w:type="pct"/>
                  <w:textDirection w:val="btLr"/>
                </w:tcPr>
                <w:p w14:paraId="11C8FFFE" w14:textId="23F6FC4A" w:rsidR="00605C62" w:rsidRDefault="00605C62">
                  <w:pPr>
                    <w:pStyle w:val="Recipient"/>
                    <w:bidi/>
                    <w:spacing w:line="288" w:lineRule="auto"/>
                  </w:pPr>
                </w:p>
                <w:p w14:paraId="67115DC1" w14:textId="34D1A5B3" w:rsidR="00605C62" w:rsidRDefault="00000000" w:rsidP="00191150">
                  <w:pPr>
                    <w:bidi/>
                    <w:spacing w:line="288" w:lineRule="auto"/>
                    <w:jc w:val="right"/>
                  </w:pPr>
                  <w:sdt>
                    <w:sdtPr>
                      <w:rPr>
                        <w:rtl/>
                      </w:rPr>
                      <w:id w:val="2096355700"/>
                      <w:placeholder>
                        <w:docPart w:val="A2A1994113EF4503B3021BDCFD1C92E0"/>
                      </w:placeholder>
                      <w:temporary/>
                      <w:showingPlcHdr/>
                      <w:text/>
                    </w:sdtPr>
                    <w:sdtContent>
                      <w:r w:rsidR="00191150">
                        <w:t>[Recipient]</w:t>
                      </w:r>
                    </w:sdtContent>
                  </w:sdt>
                </w:p>
                <w:p w14:paraId="1073311D" w14:textId="16CF8057" w:rsidR="00191150" w:rsidRDefault="00000000" w:rsidP="00191150">
                  <w:pPr>
                    <w:spacing w:after="180" w:line="288" w:lineRule="auto"/>
                  </w:pPr>
                  <w:sdt>
                    <w:sdtPr>
                      <w:id w:val="-987158602"/>
                      <w:placeholder>
                        <w:docPart w:val="CE25F4AD66A3420FAC5AF250AAAA32ED"/>
                      </w:placeholder>
                      <w:temporary/>
                      <w:showingPlcHdr/>
                    </w:sdtPr>
                    <w:sdtContent>
                      <w:r w:rsidR="00191150">
                        <w:t>[Street Address]</w:t>
                      </w:r>
                      <w:r w:rsidR="00191150">
                        <w:br/>
                        <w:t>[City, ST ZIP Code]</w:t>
                      </w:r>
                    </w:sdtContent>
                  </w:sdt>
                </w:p>
                <w:p w14:paraId="2046B4F1" w14:textId="2E2FD5B7" w:rsidR="00605C62" w:rsidRDefault="00605C62">
                  <w:pPr>
                    <w:pStyle w:val="ContactInfo"/>
                    <w:bidi/>
                    <w:spacing w:line="288" w:lineRule="auto"/>
                  </w:pPr>
                </w:p>
              </w:tc>
              <w:tc>
                <w:tcPr>
                  <w:tcW w:w="1434" w:type="pct"/>
                  <w:textDirection w:val="btLr"/>
                  <w:vAlign w:val="bottom"/>
                </w:tcPr>
                <w:p w14:paraId="539856BE" w14:textId="77777777" w:rsidR="00605C62" w:rsidRDefault="00605C62" w:rsidP="00472CE3">
                  <w:pPr>
                    <w:pStyle w:val="ContactInfo"/>
                    <w:rPr>
                      <w:color w:val="404040" w:themeColor="text1" w:themeTint="BF"/>
                      <w:sz w:val="20"/>
                      <w:szCs w:val="20"/>
                    </w:rPr>
                  </w:pPr>
                </w:p>
              </w:tc>
              <w:tc>
                <w:tcPr>
                  <w:tcW w:w="92" w:type="pct"/>
                  <w:shd w:val="clear" w:color="auto" w:fill="000000" w:themeFill="text1"/>
                  <w:textDirection w:val="btLr"/>
                  <w:vAlign w:val="bottom"/>
                </w:tcPr>
                <w:p w14:paraId="1644A505" w14:textId="77777777" w:rsidR="00605C62" w:rsidRDefault="00605C62">
                  <w:pPr>
                    <w:spacing w:after="180" w:line="288" w:lineRule="auto"/>
                  </w:pPr>
                </w:p>
              </w:tc>
            </w:tr>
            <w:tr w:rsidR="00605C62" w14:paraId="02DC8EC6" w14:textId="77777777">
              <w:trPr>
                <w:cantSplit/>
                <w:trHeight w:hRule="exact" w:val="2880"/>
              </w:trPr>
              <w:tc>
                <w:tcPr>
                  <w:tcW w:w="3474" w:type="pct"/>
                  <w:textDirection w:val="btLr"/>
                </w:tcPr>
                <w:p w14:paraId="675A0980" w14:textId="02F05568" w:rsidR="00C576CC" w:rsidRDefault="00000000" w:rsidP="00C576CC">
                  <w:pPr>
                    <w:pStyle w:val="ContactInfo"/>
                    <w:spacing w:line="288" w:lineRule="auto"/>
                  </w:pPr>
                  <w:sdt>
                    <w:sdtPr>
                      <w:rPr>
                        <w:color w:val="auto"/>
                      </w:rPr>
                      <w:alias w:val="Company Name"/>
                      <w:tag w:val=""/>
                      <w:id w:val="-1083366144"/>
                      <w:placeholder>
                        <w:docPart w:val="91BFB46764E649B3B00B82FC459485A3"/>
                      </w:placeholder>
                      <w:dataBinding w:prefixMappings="xmlns:ns0='http://purl.org/dc/elements/1.1/' xmlns:ns1='http://schemas.openxmlformats.org/package/2006/metadata/core-properties' " w:xpath="/ns1:coreProperties[1]/ns0:title[1]" w:storeItemID="{6C3C8BC8-F283-45AE-878A-BAB7291924A1}"/>
                      <w:text/>
                    </w:sdtPr>
                    <w:sdtContent>
                      <w:r w:rsidR="00AF7BEF">
                        <w:rPr>
                          <w:color w:val="auto"/>
                        </w:rPr>
                        <w:t>BCMCP</w:t>
                      </w:r>
                    </w:sdtContent>
                  </w:sdt>
                </w:p>
                <w:p w14:paraId="042B5031" w14:textId="77777777" w:rsidR="00C576CC" w:rsidRDefault="00C576CC" w:rsidP="00C576CC">
                  <w:pPr>
                    <w:pStyle w:val="ContactInfo"/>
                    <w:spacing w:line="288" w:lineRule="auto"/>
                    <w:rPr>
                      <w:color w:val="auto"/>
                    </w:rPr>
                  </w:pPr>
                  <w:r>
                    <w:rPr>
                      <w:color w:val="auto"/>
                    </w:rPr>
                    <w:t>38R Forest Street</w:t>
                  </w:r>
                </w:p>
                <w:p w14:paraId="1DB9CC63" w14:textId="0CB00F5E" w:rsidR="00472CE3" w:rsidRPr="00C576CC" w:rsidRDefault="00C576CC" w:rsidP="00C576CC">
                  <w:pPr>
                    <w:pStyle w:val="ContactInfo"/>
                    <w:spacing w:line="288" w:lineRule="auto"/>
                    <w:rPr>
                      <w:color w:val="auto"/>
                      <w:lang w:val="en-US"/>
                    </w:rPr>
                  </w:pPr>
                  <w:r>
                    <w:rPr>
                      <w:color w:val="auto"/>
                    </w:rPr>
                    <w:t>Attleboro, MA 02703</w:t>
                  </w:r>
                </w:p>
              </w:tc>
              <w:tc>
                <w:tcPr>
                  <w:tcW w:w="1434" w:type="pct"/>
                  <w:textDirection w:val="btLr"/>
                  <w:vAlign w:val="bottom"/>
                </w:tcPr>
                <w:p w14:paraId="7BE2AB6E" w14:textId="7E5B0C1A" w:rsidR="00605C62" w:rsidRPr="00A33F83" w:rsidRDefault="0098260B" w:rsidP="00191150">
                  <w:pPr>
                    <w:pStyle w:val="ContactInfo"/>
                    <w:bidi/>
                    <w:spacing w:line="288" w:lineRule="auto"/>
                    <w:jc w:val="right"/>
                    <w:rPr>
                      <w:color w:val="auto"/>
                    </w:rPr>
                  </w:pPr>
                  <w:r w:rsidRPr="00A33F83">
                    <w:rPr>
                      <w:color w:val="auto"/>
                      <w:rtl/>
                    </w:rPr>
                    <w:t xml:space="preserve">رقم الهاتف </w:t>
                  </w:r>
                  <w:r w:rsidR="00C576CC" w:rsidRPr="00A33F83">
                    <w:rPr>
                      <w:color w:val="auto"/>
                    </w:rPr>
                    <w:t>508) 823-5253</w:t>
                  </w:r>
                  <w:r w:rsidR="00C576CC">
                    <w:rPr>
                      <w:rFonts w:hint="cs"/>
                      <w:color w:val="auto"/>
                      <w:rtl/>
                    </w:rPr>
                    <w:t>)</w:t>
                  </w:r>
                </w:p>
                <w:p w14:paraId="41D7A760" w14:textId="760B9443" w:rsidR="00605C62" w:rsidRDefault="0098260B" w:rsidP="00191150">
                  <w:pPr>
                    <w:pStyle w:val="ContactInfo"/>
                    <w:bidi/>
                    <w:spacing w:line="288" w:lineRule="auto"/>
                    <w:jc w:val="right"/>
                    <w:rPr>
                      <w:rtl/>
                      <w:lang w:bidi="ar-AE"/>
                    </w:rPr>
                  </w:pPr>
                  <w:r w:rsidRPr="00A33F83">
                    <w:rPr>
                      <w:color w:val="auto"/>
                      <w:rtl/>
                    </w:rPr>
                    <w:t xml:space="preserve">الفاكس </w:t>
                  </w:r>
                  <w:r w:rsidR="00C576CC">
                    <w:rPr>
                      <w:color w:val="auto"/>
                    </w:rPr>
                    <w:t>(508) 828-1868</w:t>
                  </w:r>
                </w:p>
              </w:tc>
              <w:tc>
                <w:tcPr>
                  <w:tcW w:w="92" w:type="pct"/>
                  <w:shd w:val="clear" w:color="auto" w:fill="000000" w:themeFill="text1"/>
                  <w:textDirection w:val="btLr"/>
                  <w:vAlign w:val="bottom"/>
                </w:tcPr>
                <w:p w14:paraId="093CF701" w14:textId="77777777" w:rsidR="00605C62" w:rsidRDefault="00605C62">
                  <w:pPr>
                    <w:spacing w:after="180" w:line="288" w:lineRule="auto"/>
                  </w:pPr>
                </w:p>
              </w:tc>
            </w:tr>
          </w:tbl>
          <w:p w14:paraId="625DF840" w14:textId="77777777" w:rsidR="00605C62" w:rsidRDefault="00605C62"/>
        </w:tc>
        <w:tc>
          <w:tcPr>
            <w:tcW w:w="1081" w:type="dxa"/>
            <w:textDirection w:val="btLr"/>
          </w:tcPr>
          <w:p w14:paraId="4A09A38A" w14:textId="77777777" w:rsidR="00605C62" w:rsidRPr="00C576CC" w:rsidRDefault="00605C62">
            <w:pPr>
              <w:rPr>
                <w:color w:val="auto"/>
                <w:lang w:val="en-US"/>
              </w:rPr>
            </w:pPr>
          </w:p>
        </w:tc>
        <w:tc>
          <w:tcPr>
            <w:tcW w:w="3843" w:type="dxa"/>
          </w:tcPr>
          <w:tbl>
            <w:tblPr>
              <w:tblStyle w:val="BrochureHostTable"/>
              <w:tblW w:w="0" w:type="auto"/>
              <w:tblLayout w:type="fixed"/>
              <w:tblLook w:val="04A0" w:firstRow="1" w:lastRow="0" w:firstColumn="1" w:lastColumn="0" w:noHBand="0" w:noVBand="1"/>
            </w:tblPr>
            <w:tblGrid>
              <w:gridCol w:w="3828"/>
            </w:tblGrid>
            <w:tr w:rsidR="00A33F83" w:rsidRPr="00A33F83" w14:paraId="4F3AA6A2" w14:textId="77777777">
              <w:trPr>
                <w:trHeight w:val="5328"/>
              </w:trPr>
              <w:tc>
                <w:tcPr>
                  <w:tcW w:w="3828" w:type="dxa"/>
                  <w:vAlign w:val="bottom"/>
                </w:tcPr>
                <w:p w14:paraId="6ED3D260" w14:textId="266A03B7" w:rsidR="00605C62" w:rsidRPr="00191150" w:rsidRDefault="00A33F83" w:rsidP="00A33F83">
                  <w:pPr>
                    <w:pStyle w:val="Title"/>
                    <w:bidi/>
                    <w:rPr>
                      <w:rFonts w:asciiTheme="minorHAnsi" w:hAnsiTheme="minorHAnsi" w:cstheme="minorHAnsi"/>
                      <w:color w:val="auto"/>
                      <w:sz w:val="44"/>
                      <w:szCs w:val="44"/>
                      <w:lang w:val="en-US"/>
                    </w:rPr>
                  </w:pPr>
                  <w:r w:rsidRPr="00D049C6">
                    <w:rPr>
                      <w:rFonts w:asciiTheme="minorHAnsi" w:hAnsiTheme="minorHAnsi" w:cstheme="minorHAnsi"/>
                      <w:color w:val="auto"/>
                      <w:sz w:val="44"/>
                      <w:szCs w:val="44"/>
                      <w:rtl/>
                    </w:rPr>
                    <w:t xml:space="preserve">مشروع مكافحة البعوض في مقاطعة بريستول </w:t>
                  </w:r>
                  <w:r w:rsidR="00191150">
                    <w:rPr>
                      <w:rFonts w:asciiTheme="minorHAnsi" w:hAnsiTheme="minorHAnsi" w:cstheme="minorHAnsi"/>
                      <w:color w:val="auto"/>
                      <w:sz w:val="44"/>
                      <w:szCs w:val="44"/>
                      <w:lang w:val="en-US"/>
                    </w:rPr>
                    <w:t>(BCMCP)</w:t>
                  </w:r>
                </w:p>
              </w:tc>
            </w:tr>
            <w:tr w:rsidR="00A33F83" w:rsidRPr="00A33F83" w14:paraId="56F582D9" w14:textId="77777777">
              <w:trPr>
                <w:trHeight w:hRule="exact" w:val="86"/>
              </w:trPr>
              <w:tc>
                <w:tcPr>
                  <w:tcW w:w="3828" w:type="dxa"/>
                  <w:shd w:val="clear" w:color="auto" w:fill="000000" w:themeFill="text1"/>
                </w:tcPr>
                <w:p w14:paraId="18177523" w14:textId="77777777" w:rsidR="00605C62" w:rsidRPr="00D049C6" w:rsidRDefault="00605C62">
                  <w:pPr>
                    <w:spacing w:after="180" w:line="288" w:lineRule="auto"/>
                    <w:rPr>
                      <w:rFonts w:cstheme="minorHAnsi"/>
                      <w:color w:val="auto"/>
                    </w:rPr>
                  </w:pPr>
                </w:p>
              </w:tc>
            </w:tr>
            <w:tr w:rsidR="00A33F83" w:rsidRPr="00A33F83" w14:paraId="40A29E7F" w14:textId="77777777">
              <w:trPr>
                <w:trHeight w:val="2650"/>
              </w:trPr>
              <w:tc>
                <w:tcPr>
                  <w:tcW w:w="3828" w:type="dxa"/>
                </w:tcPr>
                <w:p w14:paraId="23A9B572" w14:textId="77777777" w:rsidR="00605C62" w:rsidRPr="00191150" w:rsidRDefault="00477202" w:rsidP="008F7583">
                  <w:pPr>
                    <w:pStyle w:val="Subtitle"/>
                    <w:bidi/>
                    <w:rPr>
                      <w:rFonts w:asciiTheme="minorHAnsi" w:hAnsiTheme="minorHAnsi" w:cstheme="minorHAnsi"/>
                      <w:b w:val="0"/>
                      <w:bCs/>
                      <w:i/>
                      <w:iCs w:val="0"/>
                      <w:color w:val="0033CC"/>
                    </w:rPr>
                  </w:pPr>
                  <w:r w:rsidRPr="00191150">
                    <w:rPr>
                      <w:rFonts w:asciiTheme="minorHAnsi" w:hAnsiTheme="minorHAnsi" w:cstheme="minorHAnsi"/>
                      <w:b w:val="0"/>
                      <w:bCs/>
                      <w:i/>
                      <w:iCs w:val="0"/>
                      <w:color w:val="0033CC"/>
                      <w:sz w:val="52"/>
                      <w:szCs w:val="36"/>
                      <w:rtl/>
                    </w:rPr>
                    <w:t xml:space="preserve">كيف تحمي نفسك من البعوض </w:t>
                  </w:r>
                </w:p>
              </w:tc>
            </w:tr>
            <w:tr w:rsidR="00A33F83" w:rsidRPr="00A33F83" w14:paraId="77C8F84F" w14:textId="77777777">
              <w:trPr>
                <w:trHeight w:val="2592"/>
              </w:trPr>
              <w:tc>
                <w:tcPr>
                  <w:tcW w:w="3828" w:type="dxa"/>
                  <w:vAlign w:val="bottom"/>
                </w:tcPr>
                <w:p w14:paraId="39A73DF0" w14:textId="77777777" w:rsidR="00605C62" w:rsidRDefault="00376E73" w:rsidP="00680199">
                  <w:pPr>
                    <w:pStyle w:val="NoSpacing"/>
                    <w:jc w:val="center"/>
                    <w:rPr>
                      <w:color w:val="auto"/>
                    </w:rPr>
                  </w:pPr>
                  <w:r w:rsidRPr="00A33F83">
                    <w:rPr>
                      <w:noProof/>
                      <w:color w:val="auto"/>
                    </w:rPr>
                    <w:drawing>
                      <wp:inline distT="0" distB="0" distL="0" distR="0" wp14:anchorId="1C31C7C0" wp14:editId="30F0F250">
                        <wp:extent cx="1200150" cy="952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1577" cy="1009188"/>
                                </a:xfrm>
                                <a:prstGeom prst="rect">
                                  <a:avLst/>
                                </a:prstGeom>
                                <a:effectLst>
                                  <a:softEdge rad="12700"/>
                                </a:effectLst>
                              </pic:spPr>
                            </pic:pic>
                          </a:graphicData>
                        </a:graphic>
                      </wp:inline>
                    </w:drawing>
                  </w:r>
                </w:p>
                <w:p w14:paraId="5FFFE4D2" w14:textId="77777777" w:rsidR="00744182" w:rsidRDefault="00744182" w:rsidP="00744182">
                  <w:pPr>
                    <w:pStyle w:val="NoSpacing"/>
                    <w:rPr>
                      <w:color w:val="auto"/>
                    </w:rPr>
                  </w:pPr>
                </w:p>
                <w:p w14:paraId="76FA34D0" w14:textId="77777777" w:rsidR="00376E73" w:rsidRPr="00A33F83" w:rsidRDefault="00376E73" w:rsidP="00472CE3">
                  <w:pPr>
                    <w:pStyle w:val="NoSpacing"/>
                    <w:jc w:val="center"/>
                    <w:rPr>
                      <w:color w:val="auto"/>
                    </w:rPr>
                  </w:pPr>
                </w:p>
              </w:tc>
            </w:tr>
          </w:tbl>
          <w:p w14:paraId="73EAEC80" w14:textId="77777777" w:rsidR="008F7583" w:rsidRPr="00A33F83" w:rsidRDefault="008F7583" w:rsidP="00376E73">
            <w:pPr>
              <w:rPr>
                <w:color w:val="auto"/>
              </w:rPr>
            </w:pPr>
          </w:p>
        </w:tc>
      </w:tr>
    </w:tbl>
    <w:tbl>
      <w:tblPr>
        <w:tblpPr w:leftFromText="180" w:rightFromText="180" w:vertAnchor="text" w:tblpY="-4172"/>
        <w:bidiVisual/>
        <w:tblW w:w="14518" w:type="dxa"/>
        <w:tblLayout w:type="fixed"/>
        <w:tblCellMar>
          <w:left w:w="0" w:type="dxa"/>
          <w:right w:w="0" w:type="dxa"/>
        </w:tblCellMar>
        <w:tblLook w:val="04A0" w:firstRow="1" w:lastRow="0" w:firstColumn="1" w:lastColumn="0" w:noHBand="0" w:noVBand="1"/>
        <w:tblDescription w:val="Brochure Page 1"/>
      </w:tblPr>
      <w:tblGrid>
        <w:gridCol w:w="3873"/>
        <w:gridCol w:w="1448"/>
        <w:gridCol w:w="3874"/>
        <w:gridCol w:w="1449"/>
        <w:gridCol w:w="3874"/>
      </w:tblGrid>
      <w:tr w:rsidR="009D665D" w14:paraId="2FF474E1" w14:textId="77777777" w:rsidTr="00C576CC">
        <w:trPr>
          <w:cantSplit/>
          <w:trHeight w:hRule="exact" w:val="81"/>
        </w:trPr>
        <w:tc>
          <w:tcPr>
            <w:tcW w:w="3873" w:type="dxa"/>
            <w:shd w:val="clear" w:color="auto" w:fill="000000" w:themeFill="text1"/>
          </w:tcPr>
          <w:p w14:paraId="44394EB0" w14:textId="77777777" w:rsidR="009D665D" w:rsidRDefault="009D665D" w:rsidP="009D665D"/>
        </w:tc>
        <w:tc>
          <w:tcPr>
            <w:tcW w:w="1448" w:type="dxa"/>
          </w:tcPr>
          <w:p w14:paraId="658CA162" w14:textId="77777777" w:rsidR="009D665D" w:rsidRDefault="009D665D" w:rsidP="009D665D"/>
        </w:tc>
        <w:tc>
          <w:tcPr>
            <w:tcW w:w="3874" w:type="dxa"/>
            <w:shd w:val="clear" w:color="auto" w:fill="000000" w:themeFill="text1"/>
          </w:tcPr>
          <w:p w14:paraId="5F181892" w14:textId="77777777" w:rsidR="009D665D" w:rsidRDefault="009D665D" w:rsidP="009D665D"/>
        </w:tc>
        <w:tc>
          <w:tcPr>
            <w:tcW w:w="1449" w:type="dxa"/>
          </w:tcPr>
          <w:p w14:paraId="3A738F6D" w14:textId="77777777" w:rsidR="009D665D" w:rsidRDefault="009D665D" w:rsidP="009D665D"/>
        </w:tc>
        <w:tc>
          <w:tcPr>
            <w:tcW w:w="3874" w:type="dxa"/>
            <w:shd w:val="clear" w:color="auto" w:fill="000000" w:themeFill="text1"/>
          </w:tcPr>
          <w:p w14:paraId="7E522222" w14:textId="77777777" w:rsidR="009D665D" w:rsidRDefault="009D665D" w:rsidP="009D665D"/>
        </w:tc>
      </w:tr>
      <w:tr w:rsidR="009D665D" w14:paraId="40569FE4" w14:textId="77777777" w:rsidTr="00C576CC">
        <w:trPr>
          <w:cantSplit/>
          <w:trHeight w:hRule="exact" w:val="10704"/>
        </w:trPr>
        <w:tc>
          <w:tcPr>
            <w:tcW w:w="3873" w:type="dxa"/>
          </w:tcPr>
          <w:p w14:paraId="50349F66" w14:textId="77777777" w:rsidR="009D665D" w:rsidRPr="00477202" w:rsidRDefault="00477202" w:rsidP="00906B1E">
            <w:pPr>
              <w:pStyle w:val="Heading2"/>
              <w:bidi/>
              <w:jc w:val="center"/>
              <w:rPr>
                <w:color w:val="auto"/>
                <w:sz w:val="28"/>
                <w:szCs w:val="28"/>
              </w:rPr>
            </w:pPr>
            <w:r>
              <w:rPr>
                <w:color w:val="auto"/>
                <w:sz w:val="28"/>
                <w:szCs w:val="28"/>
                <w:rtl/>
              </w:rPr>
              <w:t xml:space="preserve">لماذا نحمي أنفسنا؟ </w:t>
            </w:r>
          </w:p>
          <w:p w14:paraId="0DD3E6B9" w14:textId="0EDC9B75" w:rsidR="00477202" w:rsidRDefault="00477202" w:rsidP="00F0772E">
            <w:pPr>
              <w:pStyle w:val="ListBullet"/>
              <w:numPr>
                <w:ilvl w:val="0"/>
                <w:numId w:val="0"/>
              </w:numPr>
              <w:bidi/>
              <w:ind w:left="216"/>
              <w:jc w:val="both"/>
              <w:rPr>
                <w:b/>
                <w:color w:val="auto"/>
              </w:rPr>
            </w:pPr>
            <w:r w:rsidRPr="0002332B">
              <w:rPr>
                <w:b/>
                <w:color w:val="auto"/>
                <w:rtl/>
              </w:rPr>
              <w:t xml:space="preserve">يمكن للبعوض أن ينشر الفيروسات التي تسبب الأمراض الخطيرة. في مقاطعة بريستول، نحن أكثر قلقا بشأن التهاب الدماغ للخيول الشرقية (EEE) وفيروس غرب النيل (WNV). </w:t>
            </w:r>
          </w:p>
          <w:p w14:paraId="1546F272" w14:textId="0A932504" w:rsidR="0002332B" w:rsidRDefault="00F0772E" w:rsidP="00F0772E">
            <w:pPr>
              <w:pStyle w:val="ListBullet"/>
              <w:numPr>
                <w:ilvl w:val="0"/>
                <w:numId w:val="0"/>
              </w:numPr>
              <w:bidi/>
              <w:ind w:left="216"/>
              <w:jc w:val="both"/>
              <w:rPr>
                <w:color w:val="auto"/>
              </w:rPr>
            </w:pPr>
            <w:r w:rsidRPr="0002332B">
              <w:rPr>
                <w:b/>
                <w:color w:val="auto"/>
                <w:rtl/>
              </w:rPr>
              <w:t>التهاب الدماغ للخيول الشرقية (EEE)</w:t>
            </w:r>
            <w:r>
              <w:rPr>
                <w:rFonts w:hint="cs"/>
                <w:b/>
                <w:color w:val="auto"/>
                <w:rtl/>
              </w:rPr>
              <w:t xml:space="preserve"> هو </w:t>
            </w:r>
            <w:r w:rsidR="0002332B">
              <w:rPr>
                <w:color w:val="auto"/>
                <w:rtl/>
              </w:rPr>
              <w:t xml:space="preserve">مرض نادر ولكنه خطير. وتشمل الأعراض المبكرة الحمى والصداع وتيبس الرقبة ونقص الطاقة. </w:t>
            </w:r>
            <w:r>
              <w:rPr>
                <w:rFonts w:hint="cs"/>
                <w:color w:val="auto"/>
                <w:rtl/>
              </w:rPr>
              <w:t>و</w:t>
            </w:r>
            <w:r w:rsidR="0002332B">
              <w:rPr>
                <w:color w:val="auto"/>
                <w:rtl/>
              </w:rPr>
              <w:t xml:space="preserve">يمكن أن يتطور إلى التهاب أو تورم في الدماغ. </w:t>
            </w:r>
            <w:r>
              <w:rPr>
                <w:rFonts w:hint="cs"/>
                <w:color w:val="auto"/>
                <w:rtl/>
              </w:rPr>
              <w:t xml:space="preserve">وقد تكون </w:t>
            </w:r>
            <w:r w:rsidR="0002332B">
              <w:rPr>
                <w:color w:val="auto"/>
                <w:rtl/>
              </w:rPr>
              <w:t xml:space="preserve">معدل وفيات 33 ٪ ومشاكل صحية خطيرة </w:t>
            </w:r>
            <w:r>
              <w:rPr>
                <w:rFonts w:hint="cs"/>
                <w:color w:val="auto"/>
                <w:rtl/>
              </w:rPr>
              <w:t>منهكة</w:t>
            </w:r>
            <w:r w:rsidR="0002332B">
              <w:rPr>
                <w:color w:val="auto"/>
                <w:rtl/>
              </w:rPr>
              <w:t xml:space="preserve"> لأولئك الذين يبقون على قيد الحياة.  </w:t>
            </w:r>
            <w:r>
              <w:rPr>
                <w:rFonts w:hint="cs"/>
                <w:color w:val="auto"/>
                <w:rtl/>
              </w:rPr>
              <w:t xml:space="preserve">في حين أنه </w:t>
            </w:r>
            <w:r w:rsidR="0002332B">
              <w:rPr>
                <w:color w:val="auto"/>
                <w:rtl/>
              </w:rPr>
              <w:t xml:space="preserve">لا يوجد علاج محدد. </w:t>
            </w:r>
          </w:p>
          <w:p w14:paraId="5DCFAB78" w14:textId="1EC75A9C" w:rsidR="008B4767" w:rsidRDefault="00F0772E" w:rsidP="00F0772E">
            <w:pPr>
              <w:pStyle w:val="ListBullet"/>
              <w:numPr>
                <w:ilvl w:val="0"/>
                <w:numId w:val="0"/>
              </w:numPr>
              <w:bidi/>
              <w:ind w:left="216"/>
              <w:jc w:val="both"/>
              <w:rPr>
                <w:color w:val="auto"/>
              </w:rPr>
            </w:pPr>
            <w:r>
              <w:rPr>
                <w:rFonts w:hint="cs"/>
                <w:b/>
                <w:color w:val="auto"/>
                <w:rtl/>
              </w:rPr>
              <w:t xml:space="preserve">بينما </w:t>
            </w:r>
            <w:r w:rsidRPr="0002332B">
              <w:rPr>
                <w:b/>
                <w:color w:val="auto"/>
                <w:rtl/>
              </w:rPr>
              <w:t>فيروس غرب النيل (WNV)</w:t>
            </w:r>
            <w:r>
              <w:rPr>
                <w:rFonts w:hint="cs"/>
                <w:color w:val="auto"/>
                <w:rtl/>
              </w:rPr>
              <w:t xml:space="preserve"> لن يظهر على الأشخاص</w:t>
            </w:r>
            <w:r w:rsidR="008B4767">
              <w:rPr>
                <w:color w:val="auto"/>
                <w:rtl/>
              </w:rPr>
              <w:t xml:space="preserve"> </w:t>
            </w:r>
            <w:r>
              <w:rPr>
                <w:rFonts w:hint="cs"/>
                <w:color w:val="auto"/>
                <w:rtl/>
              </w:rPr>
              <w:t>أي</w:t>
            </w:r>
            <w:r w:rsidR="008B4767">
              <w:rPr>
                <w:color w:val="auto"/>
                <w:rtl/>
              </w:rPr>
              <w:t xml:space="preserve"> أعراض. وهناك عدد قليل من الأعراض مثل الحمى والصداع وآلام الجسم والغثيان. أقل من 1٪ من الأشخاص المصابين سوف يصابون بمرض شديد، بما في ذلك التهاب الدماغ والتهاب السحايا. </w:t>
            </w:r>
            <w:r>
              <w:rPr>
                <w:rFonts w:hint="cs"/>
                <w:color w:val="auto"/>
                <w:rtl/>
              </w:rPr>
              <w:t xml:space="preserve">في حين </w:t>
            </w:r>
            <w:r w:rsidR="008B4767">
              <w:rPr>
                <w:color w:val="auto"/>
                <w:rtl/>
              </w:rPr>
              <w:t xml:space="preserve">لا يوجد علاج محدد. </w:t>
            </w:r>
          </w:p>
          <w:p w14:paraId="02F2134F" w14:textId="77777777" w:rsidR="009D665D" w:rsidRDefault="00CA7EAA" w:rsidP="00BC135F">
            <w:pPr>
              <w:pStyle w:val="ListBullet"/>
              <w:numPr>
                <w:ilvl w:val="0"/>
                <w:numId w:val="0"/>
              </w:numPr>
              <w:ind w:left="216"/>
              <w:jc w:val="center"/>
              <w:rPr>
                <w:color w:val="auto"/>
              </w:rPr>
            </w:pPr>
            <w:r>
              <w:rPr>
                <w:noProof/>
              </w:rPr>
              <w:drawing>
                <wp:inline distT="0" distB="0" distL="0" distR="0" wp14:anchorId="3CC8C98C" wp14:editId="7F8C5E33">
                  <wp:extent cx="1568606" cy="1362075"/>
                  <wp:effectExtent l="0" t="0" r="0" b="0"/>
                  <wp:docPr id="11" name="irc_mi" descr="http://www.motherhoodthetruth.com/wp-content/uploads/2011/12/sick-childdanisfoundation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otherhoodthetruth.com/wp-content/uploads/2011/12/sick-childdanisfoundationor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9523" cy="1423655"/>
                          </a:xfrm>
                          <a:prstGeom prst="rect">
                            <a:avLst/>
                          </a:prstGeom>
                          <a:noFill/>
                          <a:ln>
                            <a:noFill/>
                          </a:ln>
                        </pic:spPr>
                      </pic:pic>
                    </a:graphicData>
                  </a:graphic>
                </wp:inline>
              </w:drawing>
            </w:r>
          </w:p>
          <w:p w14:paraId="1BDB62B7" w14:textId="77777777" w:rsidR="00BC135F" w:rsidRPr="00DA3E2C" w:rsidRDefault="00BC135F" w:rsidP="00BC135F">
            <w:pPr>
              <w:pStyle w:val="ListBullet"/>
              <w:numPr>
                <w:ilvl w:val="0"/>
                <w:numId w:val="0"/>
              </w:numPr>
              <w:bidi/>
              <w:ind w:left="216"/>
              <w:rPr>
                <w:color w:val="auto"/>
              </w:rPr>
            </w:pPr>
            <w:r w:rsidRPr="00DA3E2C">
              <w:rPr>
                <w:color w:val="auto"/>
                <w:rtl/>
              </w:rPr>
              <w:t xml:space="preserve">الأطفال وكبار السن والأشخاص الذين يعانون من ضعف الجهاز المناعي هم الأكثر عرضة لخطر الإصابة بـ EEE و WNV. </w:t>
            </w:r>
          </w:p>
          <w:p w14:paraId="4A66D5FB" w14:textId="77777777" w:rsidR="00BC135F" w:rsidRDefault="00BC135F" w:rsidP="00BC135F">
            <w:pPr>
              <w:pStyle w:val="ListBullet"/>
              <w:numPr>
                <w:ilvl w:val="0"/>
                <w:numId w:val="0"/>
              </w:numPr>
              <w:ind w:left="216"/>
              <w:rPr>
                <w:color w:val="auto"/>
              </w:rPr>
            </w:pPr>
          </w:p>
          <w:p w14:paraId="662BE44F" w14:textId="77777777" w:rsidR="00CA7EAA" w:rsidRPr="00CA7EAA" w:rsidRDefault="00CA7EAA" w:rsidP="00CA7EAA">
            <w:pPr>
              <w:pStyle w:val="ListBullet"/>
              <w:numPr>
                <w:ilvl w:val="0"/>
                <w:numId w:val="0"/>
              </w:numPr>
              <w:ind w:left="216"/>
              <w:rPr>
                <w:color w:val="auto"/>
              </w:rPr>
            </w:pPr>
          </w:p>
        </w:tc>
        <w:tc>
          <w:tcPr>
            <w:tcW w:w="1448" w:type="dxa"/>
          </w:tcPr>
          <w:p w14:paraId="3CE29AA5" w14:textId="77777777" w:rsidR="009D665D" w:rsidRDefault="009D665D" w:rsidP="009D665D"/>
        </w:tc>
        <w:tc>
          <w:tcPr>
            <w:tcW w:w="3874" w:type="dxa"/>
          </w:tcPr>
          <w:p w14:paraId="5C536DA7" w14:textId="77777777" w:rsidR="00B77C4F" w:rsidRPr="00B77C4F" w:rsidRDefault="00B77C4F" w:rsidP="00F0772E">
            <w:pPr>
              <w:pStyle w:val="Graphic"/>
              <w:jc w:val="both"/>
              <w:rPr>
                <w:rStyle w:val="Heading2Char"/>
                <w:rFonts w:asciiTheme="minorHAnsi" w:eastAsiaTheme="minorHAnsi" w:hAnsiTheme="minorHAnsi" w:cstheme="minorBidi"/>
                <w:b w:val="0"/>
                <w:bCs w:val="0"/>
                <w:color w:val="404040" w:themeColor="text1" w:themeTint="BF"/>
                <w:sz w:val="20"/>
                <w:szCs w:val="20"/>
              </w:rPr>
            </w:pPr>
            <w:r>
              <w:rPr>
                <w:noProof/>
              </w:rPr>
              <w:drawing>
                <wp:inline distT="0" distB="0" distL="0" distR="0" wp14:anchorId="7DE8CD8E" wp14:editId="6B571132">
                  <wp:extent cx="2272632" cy="1619250"/>
                  <wp:effectExtent l="0" t="0" r="0" b="0"/>
                  <wp:docPr id="3" name="irc_mi" descr="http://www.cairns.com.au/images/uploadedfiles/editorial/pictures/2013/01/28/Cairns-WebUsual-CP29JAN13P999-C0193438-DEN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irns.com.au/images/uploadedfiles/editorial/pictures/2013/01/28/Cairns-WebUsual-CP29JAN13P999-C0193438-DENGU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9427" cy="1631217"/>
                          </a:xfrm>
                          <a:prstGeom prst="rect">
                            <a:avLst/>
                          </a:prstGeom>
                          <a:noFill/>
                          <a:ln>
                            <a:noFill/>
                          </a:ln>
                        </pic:spPr>
                      </pic:pic>
                    </a:graphicData>
                  </a:graphic>
                </wp:inline>
              </w:drawing>
            </w:r>
          </w:p>
          <w:p w14:paraId="07A284FA" w14:textId="4D54789C" w:rsidR="009D665D" w:rsidRPr="00F91F89" w:rsidRDefault="001D7236" w:rsidP="00F91F89">
            <w:pPr>
              <w:pStyle w:val="Heading2"/>
              <w:bidi/>
              <w:jc w:val="center"/>
              <w:rPr>
                <w:rStyle w:val="Heading2Char"/>
                <w:bCs/>
                <w:sz w:val="28"/>
                <w:szCs w:val="28"/>
              </w:rPr>
            </w:pPr>
            <w:r w:rsidRPr="00F91F89">
              <w:rPr>
                <w:rStyle w:val="Heading2Char"/>
                <w:bCs/>
                <w:sz w:val="28"/>
                <w:szCs w:val="28"/>
                <w:rtl/>
              </w:rPr>
              <w:t xml:space="preserve">أنواع </w:t>
            </w:r>
            <w:r w:rsidR="00F91F89">
              <w:rPr>
                <w:rStyle w:val="Heading2Char"/>
                <w:rFonts w:hint="cs"/>
                <w:bCs/>
                <w:sz w:val="28"/>
                <w:szCs w:val="28"/>
                <w:rtl/>
              </w:rPr>
              <w:t>الطاردات</w:t>
            </w:r>
          </w:p>
          <w:p w14:paraId="3F7F55A2" w14:textId="252A9DEF" w:rsidR="00F0772E" w:rsidRPr="00F91F89" w:rsidRDefault="00F0772E" w:rsidP="00F0772E">
            <w:pPr>
              <w:pStyle w:val="ListBullet"/>
              <w:bidi/>
              <w:jc w:val="both"/>
              <w:rPr>
                <w:bCs/>
              </w:rPr>
            </w:pPr>
            <w:r w:rsidRPr="00F91F89">
              <w:rPr>
                <w:bCs/>
                <w:color w:val="auto"/>
                <w:rtl/>
              </w:rPr>
              <w:t>يوصي مركز السيطرة على الأمراض</w:t>
            </w:r>
            <w:r w:rsidRPr="00F91F89">
              <w:rPr>
                <w:rFonts w:hint="cs"/>
                <w:bCs/>
                <w:color w:val="auto"/>
                <w:rtl/>
              </w:rPr>
              <w:t xml:space="preserve"> (</w:t>
            </w:r>
            <w:r w:rsidRPr="00F91F89">
              <w:rPr>
                <w:bCs/>
                <w:color w:val="auto"/>
                <w:lang w:val="en-US"/>
              </w:rPr>
              <w:t>CDC</w:t>
            </w:r>
            <w:r w:rsidRPr="00F91F89">
              <w:rPr>
                <w:rFonts w:hint="cs"/>
                <w:bCs/>
                <w:color w:val="auto"/>
                <w:rtl/>
              </w:rPr>
              <w:t>)</w:t>
            </w:r>
            <w:r w:rsidRPr="00F91F89">
              <w:rPr>
                <w:bCs/>
                <w:color w:val="auto"/>
                <w:rtl/>
              </w:rPr>
              <w:t xml:space="preserve"> باستخدام المنتجات التي تحتوي على </w:t>
            </w:r>
            <w:r w:rsidRPr="00F91F89">
              <w:rPr>
                <w:bCs/>
                <w:color w:val="auto"/>
              </w:rPr>
              <w:t>DEET</w:t>
            </w:r>
            <w:r w:rsidRPr="00F91F89">
              <w:rPr>
                <w:bCs/>
                <w:color w:val="auto"/>
                <w:rtl/>
              </w:rPr>
              <w:t xml:space="preserve"> أو </w:t>
            </w:r>
            <w:r w:rsidRPr="00F91F89">
              <w:rPr>
                <w:bCs/>
                <w:color w:val="auto"/>
              </w:rPr>
              <w:t>Permethrin</w:t>
            </w:r>
            <w:r w:rsidRPr="00F91F89">
              <w:rPr>
                <w:bCs/>
                <w:color w:val="auto"/>
                <w:rtl/>
              </w:rPr>
              <w:t xml:space="preserve"> أو </w:t>
            </w:r>
            <w:r w:rsidRPr="00F91F89">
              <w:rPr>
                <w:bCs/>
                <w:color w:val="auto"/>
              </w:rPr>
              <w:t>Picaridin</w:t>
            </w:r>
            <w:r w:rsidRPr="00F91F89">
              <w:rPr>
                <w:bCs/>
                <w:color w:val="auto"/>
                <w:rtl/>
              </w:rPr>
              <w:t xml:space="preserve"> أو زيت ليمون الأوكالبتوس. </w:t>
            </w:r>
          </w:p>
          <w:p w14:paraId="622E3737" w14:textId="0CF0AD49" w:rsidR="003213A5" w:rsidRPr="00B77C4F" w:rsidRDefault="00B77C4F" w:rsidP="00F0772E">
            <w:pPr>
              <w:pStyle w:val="ListBullet"/>
              <w:bidi/>
              <w:jc w:val="both"/>
            </w:pPr>
            <w:r>
              <w:rPr>
                <w:color w:val="auto"/>
                <w:rtl/>
              </w:rPr>
              <w:t xml:space="preserve"> لا ينبغي أن </w:t>
            </w:r>
            <w:r w:rsidR="00F0772E">
              <w:rPr>
                <w:rFonts w:hint="cs"/>
                <w:color w:val="auto"/>
                <w:rtl/>
              </w:rPr>
              <w:t xml:space="preserve">تستخدم </w:t>
            </w:r>
            <w:r w:rsidR="00F0772E" w:rsidRPr="00F91F89">
              <w:rPr>
                <w:bCs/>
                <w:color w:val="auto"/>
                <w:u w:val="single"/>
              </w:rPr>
              <w:t>DEET</w:t>
            </w:r>
            <w:r w:rsidR="00F0772E">
              <w:rPr>
                <w:rFonts w:hint="cs"/>
                <w:bCs/>
                <w:color w:val="auto"/>
                <w:rtl/>
              </w:rPr>
              <w:t xml:space="preserve"> </w:t>
            </w:r>
            <w:r>
              <w:rPr>
                <w:color w:val="auto"/>
                <w:rtl/>
              </w:rPr>
              <w:t xml:space="preserve">على الرضع.  </w:t>
            </w:r>
            <w:r w:rsidR="00F0772E">
              <w:rPr>
                <w:rFonts w:hint="cs"/>
                <w:color w:val="auto"/>
                <w:rtl/>
              </w:rPr>
              <w:t>و</w:t>
            </w:r>
            <w:r>
              <w:rPr>
                <w:color w:val="auto"/>
                <w:rtl/>
              </w:rPr>
              <w:t xml:space="preserve">يجب على الأطفال استخدام المنتجات التي تحتوي على 30٪ أو أقل من تركيزات DEET. </w:t>
            </w:r>
            <w:r w:rsidR="00F91F89">
              <w:rPr>
                <w:rFonts w:hint="cs"/>
                <w:color w:val="auto"/>
                <w:rtl/>
              </w:rPr>
              <w:t>ف</w:t>
            </w:r>
            <w:r>
              <w:rPr>
                <w:color w:val="auto"/>
                <w:rtl/>
              </w:rPr>
              <w:t xml:space="preserve">المنتجات التي تحتوي على تركيزات أعلى من 30٪ لا تعطي حماية إضافية كبيرة ولكنها تستمر لفترة أطول. </w:t>
            </w:r>
          </w:p>
          <w:p w14:paraId="22091A2A" w14:textId="137A9905" w:rsidR="008F05C1" w:rsidRPr="00B77C4F" w:rsidRDefault="00B77C4F" w:rsidP="00F0772E">
            <w:pPr>
              <w:pStyle w:val="ListBullet"/>
              <w:bidi/>
              <w:jc w:val="both"/>
            </w:pPr>
            <w:r>
              <w:rPr>
                <w:color w:val="auto"/>
                <w:rtl/>
              </w:rPr>
              <w:t xml:space="preserve"> تهدف </w:t>
            </w:r>
            <w:r w:rsidR="00F91F89">
              <w:rPr>
                <w:rFonts w:hint="cs"/>
                <w:color w:val="auto"/>
                <w:rtl/>
              </w:rPr>
              <w:t xml:space="preserve">منتجات </w:t>
            </w:r>
            <w:r w:rsidR="00F91F89" w:rsidRPr="00F91F89">
              <w:rPr>
                <w:bCs/>
                <w:color w:val="auto"/>
                <w:u w:val="single"/>
              </w:rPr>
              <w:t>Permethrin</w:t>
            </w:r>
            <w:r w:rsidR="00F91F89">
              <w:rPr>
                <w:rFonts w:hint="cs"/>
                <w:bCs/>
                <w:color w:val="auto"/>
                <w:rtl/>
              </w:rPr>
              <w:t xml:space="preserve"> </w:t>
            </w:r>
            <w:r>
              <w:rPr>
                <w:color w:val="auto"/>
                <w:rtl/>
              </w:rPr>
              <w:t xml:space="preserve">للاستخدام على عناصر مثل الملابس والأحذية </w:t>
            </w:r>
            <w:r w:rsidR="00F91F89">
              <w:rPr>
                <w:rtl/>
                <w:lang w:bidi="ar"/>
              </w:rPr>
              <w:t xml:space="preserve"> </w:t>
            </w:r>
            <w:r w:rsidR="00F91F89" w:rsidRPr="00F91F89">
              <w:rPr>
                <w:color w:val="auto"/>
                <w:rtl/>
              </w:rPr>
              <w:t xml:space="preserve">والناموسيات </w:t>
            </w:r>
            <w:r>
              <w:rPr>
                <w:color w:val="auto"/>
                <w:rtl/>
              </w:rPr>
              <w:t xml:space="preserve">ومعدات التخييم. </w:t>
            </w:r>
            <w:r w:rsidR="00F91F89">
              <w:rPr>
                <w:rFonts w:hint="cs"/>
                <w:color w:val="auto"/>
                <w:rtl/>
              </w:rPr>
              <w:t>و</w:t>
            </w:r>
            <w:r>
              <w:rPr>
                <w:color w:val="auto"/>
                <w:rtl/>
              </w:rPr>
              <w:t xml:space="preserve">لا ينبغي تطبيقها على الجلد. </w:t>
            </w:r>
          </w:p>
          <w:p w14:paraId="523D92C0" w14:textId="77777777" w:rsidR="00B77C4F" w:rsidRPr="008F05C1" w:rsidRDefault="00B77C4F" w:rsidP="00F0772E">
            <w:pPr>
              <w:pStyle w:val="ListBullet"/>
              <w:bidi/>
              <w:jc w:val="both"/>
            </w:pPr>
            <w:r>
              <w:rPr>
                <w:color w:val="auto"/>
                <w:rtl/>
              </w:rPr>
              <w:t xml:space="preserve"> لا ينبغي استخدام </w:t>
            </w:r>
            <w:r w:rsidRPr="00F91F89">
              <w:rPr>
                <w:color w:val="auto"/>
                <w:u w:val="single"/>
                <w:rtl/>
              </w:rPr>
              <w:t>زيت الليمون الأوكالبتوسي</w:t>
            </w:r>
            <w:r>
              <w:rPr>
                <w:color w:val="auto"/>
                <w:rtl/>
              </w:rPr>
              <w:t xml:space="preserve"> على الأطفال دون سن الثالثة. </w:t>
            </w:r>
          </w:p>
          <w:p w14:paraId="1F33B342" w14:textId="77777777" w:rsidR="008F05C1" w:rsidRPr="00014AFD" w:rsidRDefault="008F05C1" w:rsidP="00F0772E">
            <w:pPr>
              <w:pStyle w:val="ListBullet"/>
              <w:numPr>
                <w:ilvl w:val="0"/>
                <w:numId w:val="0"/>
              </w:numPr>
              <w:ind w:left="216"/>
              <w:jc w:val="both"/>
              <w:rPr>
                <w:sz w:val="12"/>
                <w:szCs w:val="12"/>
              </w:rPr>
            </w:pPr>
          </w:p>
          <w:p w14:paraId="1D70A6D9" w14:textId="77777777" w:rsidR="00B77C4F" w:rsidRPr="003213A5" w:rsidRDefault="00014AFD" w:rsidP="00F0772E">
            <w:pPr>
              <w:pStyle w:val="ListBullet"/>
              <w:numPr>
                <w:ilvl w:val="0"/>
                <w:numId w:val="0"/>
              </w:numPr>
              <w:bidi/>
              <w:ind w:left="216"/>
              <w:jc w:val="both"/>
              <w:rPr>
                <w:b/>
              </w:rPr>
            </w:pPr>
            <w:r>
              <w:rPr>
                <w:b/>
                <w:color w:val="C00000"/>
                <w:rtl/>
              </w:rPr>
              <w:t xml:space="preserve">تأكد من قراءة التعليمات على ملصق أي طارد الحشرات الذي تستخدمه! </w:t>
            </w:r>
          </w:p>
        </w:tc>
        <w:tc>
          <w:tcPr>
            <w:tcW w:w="1449" w:type="dxa"/>
          </w:tcPr>
          <w:p w14:paraId="05BD8B55" w14:textId="77777777" w:rsidR="009D665D" w:rsidRPr="00F91F89" w:rsidRDefault="009D665D" w:rsidP="009D665D">
            <w:pPr>
              <w:rPr>
                <w:lang w:val="en-US"/>
              </w:rPr>
            </w:pPr>
          </w:p>
        </w:tc>
        <w:tc>
          <w:tcPr>
            <w:tcW w:w="3874" w:type="dxa"/>
          </w:tcPr>
          <w:p w14:paraId="5396EDB5" w14:textId="77777777" w:rsidR="0041344A" w:rsidRPr="00F91F89" w:rsidRDefault="0041344A" w:rsidP="009D665D">
            <w:pPr>
              <w:pStyle w:val="Quote"/>
              <w:rPr>
                <w:rStyle w:val="QuoteChar"/>
                <w:rFonts w:ascii="Calibri" w:hAnsi="Calibri"/>
                <w:b/>
                <w:iCs/>
                <w:color w:val="auto"/>
                <w:sz w:val="16"/>
                <w:szCs w:val="16"/>
                <w:lang w:val="en-US"/>
              </w:rPr>
            </w:pPr>
          </w:p>
          <w:p w14:paraId="602A0A93" w14:textId="3FD46692" w:rsidR="003213A5" w:rsidRPr="00F91F89" w:rsidRDefault="003213A5" w:rsidP="003213A5">
            <w:pPr>
              <w:pStyle w:val="ListBullet"/>
              <w:numPr>
                <w:ilvl w:val="0"/>
                <w:numId w:val="0"/>
              </w:numPr>
              <w:bidi/>
              <w:ind w:left="216"/>
              <w:jc w:val="center"/>
              <w:rPr>
                <w:bCs/>
                <w:color w:val="auto"/>
              </w:rPr>
            </w:pPr>
            <w:r w:rsidRPr="00F91F89">
              <w:rPr>
                <w:bCs/>
                <w:color w:val="auto"/>
                <w:sz w:val="28"/>
                <w:szCs w:val="28"/>
                <w:rtl/>
              </w:rPr>
              <w:t xml:space="preserve">عند </w:t>
            </w:r>
            <w:r w:rsidR="00F91F89" w:rsidRPr="00F91F89">
              <w:rPr>
                <w:rFonts w:hint="cs"/>
                <w:bCs/>
                <w:color w:val="auto"/>
                <w:sz w:val="24"/>
                <w:szCs w:val="24"/>
                <w:rtl/>
              </w:rPr>
              <w:t>وضع</w:t>
            </w:r>
            <w:r w:rsidR="00F91F89" w:rsidRPr="00F91F89">
              <w:rPr>
                <w:rFonts w:hint="cs"/>
                <w:bCs/>
                <w:color w:val="auto"/>
                <w:sz w:val="28"/>
                <w:szCs w:val="28"/>
                <w:rtl/>
              </w:rPr>
              <w:t xml:space="preserve"> المواد الطاردة</w:t>
            </w:r>
            <w:r w:rsidRPr="00F91F89">
              <w:rPr>
                <w:bCs/>
                <w:color w:val="auto"/>
                <w:sz w:val="28"/>
                <w:szCs w:val="28"/>
                <w:rtl/>
              </w:rPr>
              <w:t xml:space="preserve"> </w:t>
            </w:r>
          </w:p>
          <w:p w14:paraId="343A2325" w14:textId="77777777" w:rsidR="00F91F89" w:rsidRDefault="00F91F89" w:rsidP="003213A5">
            <w:pPr>
              <w:pStyle w:val="ListBullet"/>
              <w:bidi/>
              <w:rPr>
                <w:color w:val="auto"/>
              </w:rPr>
            </w:pPr>
            <w:r w:rsidRPr="00F91F89">
              <w:rPr>
                <w:color w:val="auto"/>
                <w:rtl/>
              </w:rPr>
              <w:t xml:space="preserve">يجب على الوالدين وضع المادة الطاردة على أيديهم ومن ثم وضعها على جلد الطفل. </w:t>
            </w:r>
          </w:p>
          <w:p w14:paraId="26911BEB" w14:textId="6701D857" w:rsidR="003213A5" w:rsidRPr="001D7236" w:rsidRDefault="003213A5" w:rsidP="00F91F89">
            <w:pPr>
              <w:pStyle w:val="ListBullet"/>
              <w:bidi/>
              <w:rPr>
                <w:color w:val="auto"/>
              </w:rPr>
            </w:pPr>
            <w:r w:rsidRPr="001D7236">
              <w:rPr>
                <w:color w:val="auto"/>
                <w:rtl/>
              </w:rPr>
              <w:t xml:space="preserve">لا تضع المواد الطاردة على فم الطفل أو عينيه أو يديه أو على أي جروح أو جلد متهيج. </w:t>
            </w:r>
          </w:p>
          <w:p w14:paraId="27E8D2E0" w14:textId="65C9D551" w:rsidR="003213A5" w:rsidRPr="001D7236" w:rsidRDefault="00F91F89" w:rsidP="003213A5">
            <w:pPr>
              <w:pStyle w:val="ListBullet"/>
              <w:bidi/>
              <w:rPr>
                <w:color w:val="auto"/>
              </w:rPr>
            </w:pPr>
            <w:r>
              <w:rPr>
                <w:rFonts w:hint="cs"/>
                <w:color w:val="auto"/>
                <w:rtl/>
              </w:rPr>
              <w:t>ضعه</w:t>
            </w:r>
            <w:r w:rsidR="003213A5" w:rsidRPr="001D7236">
              <w:rPr>
                <w:color w:val="auto"/>
                <w:rtl/>
              </w:rPr>
              <w:t xml:space="preserve"> على جميع </w:t>
            </w:r>
            <w:r>
              <w:rPr>
                <w:rFonts w:hint="cs"/>
                <w:color w:val="auto"/>
                <w:rtl/>
              </w:rPr>
              <w:t xml:space="preserve">مناطق </w:t>
            </w:r>
            <w:r w:rsidR="003213A5" w:rsidRPr="001D7236">
              <w:rPr>
                <w:color w:val="auto"/>
                <w:rtl/>
              </w:rPr>
              <w:t>الجلد المكشوف</w:t>
            </w:r>
            <w:r>
              <w:rPr>
                <w:rFonts w:hint="cs"/>
                <w:color w:val="auto"/>
                <w:rtl/>
              </w:rPr>
              <w:t>ة</w:t>
            </w:r>
            <w:r w:rsidR="003213A5" w:rsidRPr="001D7236">
              <w:rPr>
                <w:color w:val="auto"/>
                <w:rtl/>
              </w:rPr>
              <w:t xml:space="preserve"> </w:t>
            </w:r>
            <w:r>
              <w:rPr>
                <w:rFonts w:hint="cs"/>
                <w:color w:val="auto"/>
                <w:rtl/>
              </w:rPr>
              <w:t>حسب</w:t>
            </w:r>
            <w:r w:rsidR="003213A5" w:rsidRPr="001D7236">
              <w:rPr>
                <w:color w:val="auto"/>
                <w:rtl/>
              </w:rPr>
              <w:t xml:space="preserve"> توجيهات ملصق المنتج. </w:t>
            </w:r>
          </w:p>
          <w:p w14:paraId="29EEA050" w14:textId="2FDDD04B" w:rsidR="003213A5" w:rsidRPr="001D7236" w:rsidRDefault="003213A5" w:rsidP="003213A5">
            <w:pPr>
              <w:pStyle w:val="ListBullet"/>
              <w:bidi/>
              <w:rPr>
                <w:color w:val="auto"/>
              </w:rPr>
            </w:pPr>
            <w:r w:rsidRPr="001D7236">
              <w:rPr>
                <w:color w:val="auto"/>
                <w:rtl/>
              </w:rPr>
              <w:t xml:space="preserve">بعد نشاطك في </w:t>
            </w:r>
            <w:r w:rsidR="00F91F89">
              <w:rPr>
                <w:rFonts w:hint="cs"/>
                <w:color w:val="auto"/>
                <w:rtl/>
              </w:rPr>
              <w:t>الخارج</w:t>
            </w:r>
            <w:r w:rsidRPr="001D7236">
              <w:rPr>
                <w:color w:val="auto"/>
                <w:rtl/>
              </w:rPr>
              <w:t xml:space="preserve">، اغسل </w:t>
            </w:r>
            <w:r w:rsidR="00F91F89">
              <w:rPr>
                <w:rFonts w:hint="cs"/>
                <w:rtl/>
                <w:lang w:bidi="ar"/>
              </w:rPr>
              <w:t xml:space="preserve">المنطقة </w:t>
            </w:r>
            <w:r w:rsidR="00F91F89" w:rsidRPr="00F91F89">
              <w:rPr>
                <w:color w:val="auto"/>
                <w:rtl/>
              </w:rPr>
              <w:t>المعالج</w:t>
            </w:r>
            <w:r w:rsidR="00F91F89">
              <w:rPr>
                <w:rFonts w:hint="cs"/>
                <w:color w:val="auto"/>
                <w:rtl/>
              </w:rPr>
              <w:t>ة</w:t>
            </w:r>
            <w:r w:rsidR="00F91F89" w:rsidRPr="00F91F89">
              <w:rPr>
                <w:color w:val="auto"/>
                <w:rtl/>
              </w:rPr>
              <w:t xml:space="preserve"> بالمواد الطاردة بالماء والصابون.</w:t>
            </w:r>
          </w:p>
          <w:p w14:paraId="73239F89" w14:textId="77777777" w:rsidR="00F91F89" w:rsidRDefault="00F91F89" w:rsidP="003213A5">
            <w:pPr>
              <w:pStyle w:val="ListBullet"/>
              <w:bidi/>
              <w:rPr>
                <w:color w:val="auto"/>
              </w:rPr>
            </w:pPr>
            <w:r w:rsidRPr="00F91F89">
              <w:rPr>
                <w:color w:val="auto"/>
                <w:rtl/>
              </w:rPr>
              <w:t xml:space="preserve">احرص دائمًا على إبقاء المواد الطاردة بعيدًا عن متناول الأطفال. </w:t>
            </w:r>
          </w:p>
          <w:p w14:paraId="16560891" w14:textId="663750CC" w:rsidR="003213A5" w:rsidRPr="001D7236" w:rsidRDefault="001D7236" w:rsidP="00F91F89">
            <w:pPr>
              <w:pStyle w:val="ListBullet"/>
              <w:bidi/>
              <w:rPr>
                <w:color w:val="auto"/>
              </w:rPr>
            </w:pPr>
            <w:r w:rsidRPr="001D7236">
              <w:rPr>
                <w:color w:val="auto"/>
                <w:rtl/>
              </w:rPr>
              <w:t xml:space="preserve">لا تفرط في تطبيق أو تشبع الجلد. </w:t>
            </w:r>
          </w:p>
          <w:p w14:paraId="7D935519" w14:textId="77777777" w:rsidR="003213A5" w:rsidRPr="001D7236" w:rsidRDefault="001D7236" w:rsidP="001D7236">
            <w:pPr>
              <w:pStyle w:val="ListBullet"/>
              <w:bidi/>
              <w:rPr>
                <w:color w:val="auto"/>
              </w:rPr>
            </w:pPr>
            <w:r w:rsidRPr="001D7236">
              <w:rPr>
                <w:color w:val="auto"/>
                <w:rtl/>
              </w:rPr>
              <w:t xml:space="preserve">لا تنطبق على الجلد تحت الملابس. </w:t>
            </w:r>
          </w:p>
          <w:p w14:paraId="1834A9A7" w14:textId="77DEC7DF" w:rsidR="009D665D" w:rsidRPr="003213A5" w:rsidRDefault="003213A5" w:rsidP="00585971">
            <w:pPr>
              <w:pStyle w:val="Heading2"/>
              <w:bidi/>
              <w:jc w:val="center"/>
              <w:rPr>
                <w:sz w:val="28"/>
                <w:szCs w:val="28"/>
              </w:rPr>
            </w:pPr>
            <w:r w:rsidRPr="003213A5">
              <w:rPr>
                <w:sz w:val="28"/>
                <w:szCs w:val="28"/>
                <w:rtl/>
              </w:rPr>
              <w:t xml:space="preserve">كيفية تجنب </w:t>
            </w:r>
            <w:r w:rsidR="00F91F89">
              <w:rPr>
                <w:rFonts w:hint="cs"/>
                <w:sz w:val="28"/>
                <w:szCs w:val="28"/>
                <w:rtl/>
              </w:rPr>
              <w:t>اللدغات</w:t>
            </w:r>
            <w:r w:rsidRPr="003213A5">
              <w:rPr>
                <w:sz w:val="28"/>
                <w:szCs w:val="28"/>
                <w:rtl/>
              </w:rPr>
              <w:t xml:space="preserve"> </w:t>
            </w:r>
          </w:p>
          <w:p w14:paraId="375D3207" w14:textId="30DD3FA5" w:rsidR="00585971" w:rsidRPr="00712D39" w:rsidRDefault="0095450A" w:rsidP="00712D39">
            <w:pPr>
              <w:pStyle w:val="ListBullet"/>
              <w:bidi/>
              <w:rPr>
                <w:rStyle w:val="Strong"/>
                <w:bCs w:val="0"/>
              </w:rPr>
            </w:pPr>
            <w:r>
              <w:rPr>
                <w:rStyle w:val="Strong"/>
                <w:color w:val="000000"/>
                <w:rtl/>
              </w:rPr>
              <w:t>ارتداء الملابس ذات الألوان الفاتحة</w:t>
            </w:r>
            <w:r w:rsidRPr="000443C6">
              <w:rPr>
                <w:rStyle w:val="Strong"/>
                <w:b w:val="0"/>
                <w:bCs w:val="0"/>
                <w:color w:val="000000"/>
                <w:rtl/>
              </w:rPr>
              <w:t xml:space="preserve"> (ينجذب البعوض إلى الألوان الداكنة) والقمصان ذات الأكمام الطويلة والسراويل الطويلة عندما تكون في </w:t>
            </w:r>
            <w:r w:rsidR="00F91F89" w:rsidRPr="000443C6">
              <w:rPr>
                <w:rStyle w:val="Strong"/>
                <w:rFonts w:hint="cs"/>
                <w:b w:val="0"/>
                <w:bCs w:val="0"/>
                <w:color w:val="000000"/>
                <w:rtl/>
              </w:rPr>
              <w:t>الخارج</w:t>
            </w:r>
            <w:r w:rsidRPr="000443C6">
              <w:rPr>
                <w:rStyle w:val="Strong"/>
                <w:b w:val="0"/>
                <w:bCs w:val="0"/>
                <w:color w:val="000000"/>
                <w:rtl/>
              </w:rPr>
              <w:t xml:space="preserve"> بين </w:t>
            </w:r>
            <w:r w:rsidR="000443C6" w:rsidRPr="000443C6">
              <w:rPr>
                <w:rStyle w:val="Strong"/>
                <w:rFonts w:hint="cs"/>
                <w:b w:val="0"/>
                <w:bCs w:val="0"/>
                <w:color w:val="000000"/>
                <w:rtl/>
              </w:rPr>
              <w:t>الغروب</w:t>
            </w:r>
            <w:r w:rsidRPr="000443C6">
              <w:rPr>
                <w:rStyle w:val="Strong"/>
                <w:b w:val="0"/>
                <w:bCs w:val="0"/>
                <w:color w:val="000000"/>
                <w:rtl/>
              </w:rPr>
              <w:t xml:space="preserve"> والفجر. </w:t>
            </w:r>
          </w:p>
          <w:p w14:paraId="0D54FF87" w14:textId="51CE66D0" w:rsidR="00712D39" w:rsidRPr="000443C6" w:rsidRDefault="0095450A" w:rsidP="00712D39">
            <w:pPr>
              <w:pStyle w:val="ListBullet"/>
              <w:bidi/>
              <w:rPr>
                <w:rStyle w:val="Strong"/>
              </w:rPr>
            </w:pPr>
            <w:r>
              <w:rPr>
                <w:rStyle w:val="Strong"/>
                <w:color w:val="000000"/>
                <w:rtl/>
              </w:rPr>
              <w:t xml:space="preserve">استخدم الناموسيات </w:t>
            </w:r>
            <w:r w:rsidRPr="000443C6">
              <w:rPr>
                <w:rStyle w:val="Strong"/>
                <w:b w:val="0"/>
                <w:bCs w:val="0"/>
                <w:color w:val="000000"/>
                <w:rtl/>
              </w:rPr>
              <w:t xml:space="preserve">على عربات الأطفال </w:t>
            </w:r>
            <w:r w:rsidR="000443C6" w:rsidRPr="000443C6">
              <w:rPr>
                <w:rStyle w:val="Strong"/>
                <w:rFonts w:hint="cs"/>
                <w:b w:val="0"/>
                <w:bCs w:val="0"/>
                <w:color w:val="000000"/>
                <w:rtl/>
              </w:rPr>
              <w:t>وساحات</w:t>
            </w:r>
            <w:r w:rsidRPr="000443C6">
              <w:rPr>
                <w:rStyle w:val="Strong"/>
                <w:b w:val="0"/>
                <w:bCs w:val="0"/>
                <w:color w:val="000000"/>
                <w:rtl/>
              </w:rPr>
              <w:t xml:space="preserve"> اللعب للحصول على حماية إضافية</w:t>
            </w:r>
            <w:r w:rsidRPr="000443C6">
              <w:rPr>
                <w:rStyle w:val="Strong"/>
                <w:color w:val="000000"/>
                <w:rtl/>
              </w:rPr>
              <w:t xml:space="preserve">. </w:t>
            </w:r>
          </w:p>
          <w:p w14:paraId="10DB8E60" w14:textId="50DA9102" w:rsidR="00071BE0" w:rsidRPr="000443C6" w:rsidRDefault="00071BE0" w:rsidP="00712D39">
            <w:pPr>
              <w:pStyle w:val="ListBullet"/>
              <w:bidi/>
              <w:rPr>
                <w:rStyle w:val="Strong"/>
                <w:b w:val="0"/>
                <w:bCs w:val="0"/>
              </w:rPr>
            </w:pPr>
            <w:r w:rsidRPr="000443C6">
              <w:rPr>
                <w:rStyle w:val="Strong"/>
                <w:color w:val="000000"/>
                <w:rtl/>
              </w:rPr>
              <w:t xml:space="preserve">تجنب النشاط في </w:t>
            </w:r>
            <w:r w:rsidR="000443C6">
              <w:rPr>
                <w:rStyle w:val="Strong"/>
                <w:rFonts w:hint="cs"/>
                <w:color w:val="000000"/>
                <w:rtl/>
              </w:rPr>
              <w:t>الخارج</w:t>
            </w:r>
            <w:r>
              <w:rPr>
                <w:rStyle w:val="Strong"/>
                <w:color w:val="000000"/>
                <w:rtl/>
              </w:rPr>
              <w:t xml:space="preserve"> </w:t>
            </w:r>
            <w:r w:rsidRPr="000443C6">
              <w:rPr>
                <w:rStyle w:val="Strong"/>
                <w:b w:val="0"/>
                <w:bCs w:val="0"/>
                <w:color w:val="000000"/>
                <w:rtl/>
              </w:rPr>
              <w:t xml:space="preserve">بين </w:t>
            </w:r>
            <w:r w:rsidR="000443C6" w:rsidRPr="000443C6">
              <w:rPr>
                <w:rStyle w:val="Strong"/>
                <w:rFonts w:hint="cs"/>
                <w:b w:val="0"/>
                <w:bCs w:val="0"/>
                <w:color w:val="000000"/>
                <w:rtl/>
              </w:rPr>
              <w:t>الغروب</w:t>
            </w:r>
            <w:r w:rsidRPr="000443C6">
              <w:rPr>
                <w:rStyle w:val="Strong"/>
                <w:b w:val="0"/>
                <w:bCs w:val="0"/>
                <w:color w:val="000000"/>
                <w:rtl/>
              </w:rPr>
              <w:t xml:space="preserve"> والفجر عندما يكون البعوض أكثر نشطا</w:t>
            </w:r>
            <w:r w:rsidR="000443C6" w:rsidRPr="000443C6">
              <w:rPr>
                <w:rStyle w:val="Strong"/>
                <w:rFonts w:hint="cs"/>
                <w:b w:val="0"/>
                <w:bCs w:val="0"/>
                <w:color w:val="000000"/>
                <w:rtl/>
              </w:rPr>
              <w:t>ً</w:t>
            </w:r>
            <w:r w:rsidRPr="000443C6">
              <w:rPr>
                <w:rStyle w:val="Strong"/>
                <w:b w:val="0"/>
                <w:bCs w:val="0"/>
                <w:color w:val="000000"/>
                <w:rtl/>
              </w:rPr>
              <w:t xml:space="preserve">. </w:t>
            </w:r>
          </w:p>
          <w:p w14:paraId="51F1B26B" w14:textId="77777777" w:rsidR="0028334F" w:rsidRPr="00712D39" w:rsidRDefault="0028334F" w:rsidP="0028334F">
            <w:pPr>
              <w:pStyle w:val="ListBullet"/>
              <w:numPr>
                <w:ilvl w:val="0"/>
                <w:numId w:val="0"/>
              </w:numPr>
              <w:ind w:left="216"/>
              <w:rPr>
                <w:b/>
              </w:rPr>
            </w:pPr>
          </w:p>
        </w:tc>
      </w:tr>
    </w:tbl>
    <w:p w14:paraId="5640D2AE" w14:textId="77777777" w:rsidR="00605C62" w:rsidRDefault="00605C62">
      <w:pPr>
        <w:pStyle w:val="NoSpacing"/>
        <w:rPr>
          <w:sz w:val="8"/>
        </w:rPr>
      </w:pPr>
    </w:p>
    <w:sectPr w:rsidR="00605C62" w:rsidSect="00906B1E">
      <w:pgSz w:w="15840" w:h="12240" w:orient="landscape" w:code="1"/>
      <w:pgMar w:top="720" w:right="720" w:bottom="9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F946714"/>
    <w:lvl w:ilvl="0">
      <w:start w:val="1"/>
      <w:numFmt w:val="bullet"/>
      <w:pStyle w:val="ListBullet"/>
      <w:lvlText w:val="•"/>
      <w:lvlJc w:val="left"/>
      <w:pPr>
        <w:tabs>
          <w:tab w:val="num" w:pos="216"/>
        </w:tabs>
        <w:ind w:left="216" w:hanging="216"/>
      </w:pPr>
      <w:rPr>
        <w:rFonts w:ascii="Constantia" w:hAnsi="Constantia" w:hint="default"/>
        <w:color w:val="EF4623" w:themeColor="accent1"/>
      </w:rPr>
    </w:lvl>
  </w:abstractNum>
  <w:abstractNum w:abstractNumId="1" w15:restartNumberingAfterBreak="0">
    <w:nsid w:val="473C0282"/>
    <w:multiLevelType w:val="hybridMultilevel"/>
    <w:tmpl w:val="BE3448DC"/>
    <w:lvl w:ilvl="0" w:tplc="97868E52">
      <w:start w:val="1"/>
      <w:numFmt w:val="bullet"/>
      <w:lvlText w:val="•"/>
      <w:lvlJc w:val="left"/>
      <w:pPr>
        <w:tabs>
          <w:tab w:val="num" w:pos="720"/>
        </w:tabs>
        <w:ind w:left="720" w:hanging="360"/>
      </w:pPr>
      <w:rPr>
        <w:rFonts w:ascii="Times New Roman" w:hAnsi="Times New Roman" w:hint="default"/>
      </w:rPr>
    </w:lvl>
    <w:lvl w:ilvl="1" w:tplc="50B0D5BC" w:tentative="1">
      <w:start w:val="1"/>
      <w:numFmt w:val="bullet"/>
      <w:lvlText w:val="•"/>
      <w:lvlJc w:val="left"/>
      <w:pPr>
        <w:tabs>
          <w:tab w:val="num" w:pos="1440"/>
        </w:tabs>
        <w:ind w:left="1440" w:hanging="360"/>
      </w:pPr>
      <w:rPr>
        <w:rFonts w:ascii="Times New Roman" w:hAnsi="Times New Roman" w:hint="default"/>
      </w:rPr>
    </w:lvl>
    <w:lvl w:ilvl="2" w:tplc="45BE14D6" w:tentative="1">
      <w:start w:val="1"/>
      <w:numFmt w:val="bullet"/>
      <w:lvlText w:val="•"/>
      <w:lvlJc w:val="left"/>
      <w:pPr>
        <w:tabs>
          <w:tab w:val="num" w:pos="2160"/>
        </w:tabs>
        <w:ind w:left="2160" w:hanging="360"/>
      </w:pPr>
      <w:rPr>
        <w:rFonts w:ascii="Times New Roman" w:hAnsi="Times New Roman" w:hint="default"/>
      </w:rPr>
    </w:lvl>
    <w:lvl w:ilvl="3" w:tplc="D4D8F8B8" w:tentative="1">
      <w:start w:val="1"/>
      <w:numFmt w:val="bullet"/>
      <w:lvlText w:val="•"/>
      <w:lvlJc w:val="left"/>
      <w:pPr>
        <w:tabs>
          <w:tab w:val="num" w:pos="2880"/>
        </w:tabs>
        <w:ind w:left="2880" w:hanging="360"/>
      </w:pPr>
      <w:rPr>
        <w:rFonts w:ascii="Times New Roman" w:hAnsi="Times New Roman" w:hint="default"/>
      </w:rPr>
    </w:lvl>
    <w:lvl w:ilvl="4" w:tplc="5D94786A" w:tentative="1">
      <w:start w:val="1"/>
      <w:numFmt w:val="bullet"/>
      <w:lvlText w:val="•"/>
      <w:lvlJc w:val="left"/>
      <w:pPr>
        <w:tabs>
          <w:tab w:val="num" w:pos="3600"/>
        </w:tabs>
        <w:ind w:left="3600" w:hanging="360"/>
      </w:pPr>
      <w:rPr>
        <w:rFonts w:ascii="Times New Roman" w:hAnsi="Times New Roman" w:hint="default"/>
      </w:rPr>
    </w:lvl>
    <w:lvl w:ilvl="5" w:tplc="E90ACB66" w:tentative="1">
      <w:start w:val="1"/>
      <w:numFmt w:val="bullet"/>
      <w:lvlText w:val="•"/>
      <w:lvlJc w:val="left"/>
      <w:pPr>
        <w:tabs>
          <w:tab w:val="num" w:pos="4320"/>
        </w:tabs>
        <w:ind w:left="4320" w:hanging="360"/>
      </w:pPr>
      <w:rPr>
        <w:rFonts w:ascii="Times New Roman" w:hAnsi="Times New Roman" w:hint="default"/>
      </w:rPr>
    </w:lvl>
    <w:lvl w:ilvl="6" w:tplc="A4E43F9E" w:tentative="1">
      <w:start w:val="1"/>
      <w:numFmt w:val="bullet"/>
      <w:lvlText w:val="•"/>
      <w:lvlJc w:val="left"/>
      <w:pPr>
        <w:tabs>
          <w:tab w:val="num" w:pos="5040"/>
        </w:tabs>
        <w:ind w:left="5040" w:hanging="360"/>
      </w:pPr>
      <w:rPr>
        <w:rFonts w:ascii="Times New Roman" w:hAnsi="Times New Roman" w:hint="default"/>
      </w:rPr>
    </w:lvl>
    <w:lvl w:ilvl="7" w:tplc="07443FB8" w:tentative="1">
      <w:start w:val="1"/>
      <w:numFmt w:val="bullet"/>
      <w:lvlText w:val="•"/>
      <w:lvlJc w:val="left"/>
      <w:pPr>
        <w:tabs>
          <w:tab w:val="num" w:pos="5760"/>
        </w:tabs>
        <w:ind w:left="5760" w:hanging="360"/>
      </w:pPr>
      <w:rPr>
        <w:rFonts w:ascii="Times New Roman" w:hAnsi="Times New Roman" w:hint="default"/>
      </w:rPr>
    </w:lvl>
    <w:lvl w:ilvl="8" w:tplc="EDD4A636" w:tentative="1">
      <w:start w:val="1"/>
      <w:numFmt w:val="bullet"/>
      <w:lvlText w:val="•"/>
      <w:lvlJc w:val="left"/>
      <w:pPr>
        <w:tabs>
          <w:tab w:val="num" w:pos="6480"/>
        </w:tabs>
        <w:ind w:left="6480" w:hanging="360"/>
      </w:pPr>
      <w:rPr>
        <w:rFonts w:ascii="Times New Roman" w:hAnsi="Times New Roman" w:hint="default"/>
      </w:rPr>
    </w:lvl>
  </w:abstractNum>
  <w:num w:numId="1" w16cid:durableId="187525912">
    <w:abstractNumId w:val="0"/>
  </w:num>
  <w:num w:numId="2" w16cid:durableId="1745564677">
    <w:abstractNumId w:val="0"/>
    <w:lvlOverride w:ilvl="0">
      <w:startOverride w:val="1"/>
    </w:lvlOverride>
  </w:num>
  <w:num w:numId="3" w16cid:durableId="587275264">
    <w:abstractNumId w:val="0"/>
    <w:lvlOverride w:ilvl="0">
      <w:startOverride w:val="1"/>
    </w:lvlOverride>
  </w:num>
  <w:num w:numId="4" w16cid:durableId="1079516942">
    <w:abstractNumId w:val="0"/>
    <w:lvlOverride w:ilvl="0">
      <w:startOverride w:val="1"/>
    </w:lvlOverride>
  </w:num>
  <w:num w:numId="5" w16cid:durableId="709644328">
    <w:abstractNumId w:val="0"/>
    <w:lvlOverride w:ilvl="0">
      <w:startOverride w:val="1"/>
    </w:lvlOverride>
  </w:num>
  <w:num w:numId="6" w16cid:durableId="452747201">
    <w:abstractNumId w:val="0"/>
    <w:lvlOverride w:ilvl="0">
      <w:startOverride w:val="1"/>
    </w:lvlOverride>
  </w:num>
  <w:num w:numId="7" w16cid:durableId="931819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isplayBackgroundShape/>
  <w:attachedTemplate r:id="rId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F83"/>
    <w:rsid w:val="00014AFD"/>
    <w:rsid w:val="00014D27"/>
    <w:rsid w:val="0001616F"/>
    <w:rsid w:val="0002332B"/>
    <w:rsid w:val="00031A0C"/>
    <w:rsid w:val="000443C6"/>
    <w:rsid w:val="00047557"/>
    <w:rsid w:val="0006371F"/>
    <w:rsid w:val="00071BE0"/>
    <w:rsid w:val="00097B9C"/>
    <w:rsid w:val="00102311"/>
    <w:rsid w:val="00191150"/>
    <w:rsid w:val="001C07C0"/>
    <w:rsid w:val="001D3385"/>
    <w:rsid w:val="001D7236"/>
    <w:rsid w:val="002628D7"/>
    <w:rsid w:val="00265500"/>
    <w:rsid w:val="0028334F"/>
    <w:rsid w:val="002F44BB"/>
    <w:rsid w:val="003213A5"/>
    <w:rsid w:val="00376E73"/>
    <w:rsid w:val="003F1579"/>
    <w:rsid w:val="0041344A"/>
    <w:rsid w:val="00472CE3"/>
    <w:rsid w:val="00477202"/>
    <w:rsid w:val="00483CBF"/>
    <w:rsid w:val="004B2B6B"/>
    <w:rsid w:val="004B3A04"/>
    <w:rsid w:val="00512CC8"/>
    <w:rsid w:val="00585971"/>
    <w:rsid w:val="00591CA8"/>
    <w:rsid w:val="005A35E2"/>
    <w:rsid w:val="00605C62"/>
    <w:rsid w:val="0062649A"/>
    <w:rsid w:val="00680199"/>
    <w:rsid w:val="00684F70"/>
    <w:rsid w:val="006A74BE"/>
    <w:rsid w:val="00712D39"/>
    <w:rsid w:val="00744182"/>
    <w:rsid w:val="00757EC8"/>
    <w:rsid w:val="008304BD"/>
    <w:rsid w:val="008B4767"/>
    <w:rsid w:val="008F05C1"/>
    <w:rsid w:val="008F7583"/>
    <w:rsid w:val="00906B1E"/>
    <w:rsid w:val="0095450A"/>
    <w:rsid w:val="0098260B"/>
    <w:rsid w:val="009D665D"/>
    <w:rsid w:val="00A20933"/>
    <w:rsid w:val="00A33F83"/>
    <w:rsid w:val="00A74DF6"/>
    <w:rsid w:val="00AB4228"/>
    <w:rsid w:val="00AF7BEF"/>
    <w:rsid w:val="00B06053"/>
    <w:rsid w:val="00B77C4F"/>
    <w:rsid w:val="00BC135F"/>
    <w:rsid w:val="00C576CC"/>
    <w:rsid w:val="00C7048D"/>
    <w:rsid w:val="00CA23C0"/>
    <w:rsid w:val="00CA7EAA"/>
    <w:rsid w:val="00D049C6"/>
    <w:rsid w:val="00D11556"/>
    <w:rsid w:val="00D9708F"/>
    <w:rsid w:val="00DA3E2C"/>
    <w:rsid w:val="00DD662D"/>
    <w:rsid w:val="00F0772E"/>
    <w:rsid w:val="00F50F29"/>
    <w:rsid w:val="00F91F89"/>
    <w:rsid w:val="00F92C54"/>
    <w:rsid w:val="00FC0DF8"/>
    <w:rsid w:val="00FE53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e7f6ff"/>
    </o:shapedefaults>
    <o:shapelayout v:ext="edit">
      <o:idmap v:ext="edit" data="1"/>
    </o:shapelayout>
  </w:shapeDefaults>
  <w:decimalSymbol w:val="."/>
  <w:listSeparator w:val=","/>
  <w14:docId w14:val="720B933F"/>
  <w15:docId w15:val="{A46048AA-921E-4A47-9C3E-8839AF4D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lang w:val="ar" w:eastAsia="ar" w:bidi="ar"/>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paragraph" w:styleId="Heading1">
    <w:name w:val="heading 1"/>
    <w:basedOn w:val="Normal"/>
    <w:next w:val="Normal"/>
    <w:link w:val="Heading1Char"/>
    <w:uiPriority w:val="1"/>
    <w:qFormat/>
    <w:pPr>
      <w:keepNext/>
      <w:keepLines/>
      <w:pBdr>
        <w:bottom w:val="single" w:sz="8" w:space="8" w:color="000000" w:themeColor="text1"/>
      </w:pBdr>
      <w:spacing w:before="480" w:after="240"/>
      <w:outlineLvl w:val="0"/>
    </w:pPr>
    <w:rPr>
      <w:rFonts w:asciiTheme="majorHAnsi" w:eastAsiaTheme="majorEastAsia" w:hAnsiTheme="majorHAnsi" w:cstheme="majorBidi"/>
      <w:b/>
      <w:bCs/>
      <w:color w:val="EF4623" w:themeColor="accent1"/>
      <w:sz w:val="32"/>
      <w:szCs w:val="32"/>
    </w:rPr>
  </w:style>
  <w:style w:type="paragraph" w:styleId="Heading2">
    <w:name w:val="heading 2"/>
    <w:basedOn w:val="Normal"/>
    <w:next w:val="Normal"/>
    <w:link w:val="Heading2Char"/>
    <w:uiPriority w:val="1"/>
    <w:unhideWhenUsed/>
    <w:qFormat/>
    <w:pPr>
      <w:keepNext/>
      <w:keepLines/>
      <w:pBdr>
        <w:bottom w:val="single" w:sz="8" w:space="4" w:color="000000" w:themeColor="text1"/>
      </w:pBdr>
      <w:spacing w:before="480" w:after="240"/>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1"/>
    <w:unhideWhenUsed/>
    <w:qFormat/>
    <w:pPr>
      <w:keepNext/>
      <w:keepLines/>
      <w:spacing w:before="360" w:after="120"/>
      <w:outlineLvl w:val="2"/>
    </w:pPr>
    <w:rPr>
      <w:rFonts w:asciiTheme="majorHAnsi" w:eastAsiaTheme="majorEastAsia" w:hAnsiTheme="majorHAnsi" w:cstheme="majorBidi"/>
      <w:b/>
      <w:bCs/>
      <w:color w:val="000000" w:themeColor="text1"/>
      <w:sz w:val="22"/>
    </w:rPr>
  </w:style>
  <w:style w:type="paragraph" w:styleId="Heading4">
    <w:name w:val="heading 4"/>
    <w:basedOn w:val="Normal"/>
    <w:next w:val="Normal"/>
    <w:link w:val="Heading4Char"/>
    <w:uiPriority w:val="2"/>
    <w:unhideWhenUsed/>
    <w:qFormat/>
    <w:rsid w:val="009D665D"/>
    <w:pPr>
      <w:keepNext/>
      <w:keepLines/>
      <w:spacing w:before="40" w:after="0"/>
      <w:outlineLvl w:val="3"/>
    </w:pPr>
    <w:rPr>
      <w:rFonts w:asciiTheme="majorHAnsi" w:eastAsiaTheme="majorEastAsia" w:hAnsiTheme="majorHAnsi" w:cstheme="majorBidi"/>
      <w:i/>
      <w:iCs/>
      <w:color w:val="BF2B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36"/>
    <w:semiHidden/>
    <w:unhideWhenUsed/>
    <w:qFormat/>
    <w:pPr>
      <w:spacing w:after="0" w:line="240" w:lineRule="auto"/>
    </w:pPr>
    <w:rPr>
      <w:rFonts w:cs="Times New Roman"/>
      <w:lang w:bidi="ar-SA"/>
    </w:rPr>
  </w:style>
  <w:style w:type="table" w:customStyle="1" w:styleId="BrochureHostTable">
    <w:name w:val="Brochure Host Table"/>
    <w:basedOn w:val="TableNormal"/>
    <w:uiPriority w:val="99"/>
    <w:pPr>
      <w:spacing w:after="0" w:line="240" w:lineRule="auto"/>
    </w:pPr>
    <w:tblPr>
      <w:tblCellMar>
        <w:left w:w="0" w:type="dxa"/>
        <w:right w:w="0" w:type="dxa"/>
      </w:tblCellMar>
    </w:tblPr>
  </w:style>
  <w:style w:type="paragraph" w:customStyle="1" w:styleId="Graphic">
    <w:name w:val="Graphic"/>
    <w:basedOn w:val="Normal"/>
    <w:uiPriority w:val="2"/>
    <w:qFormat/>
    <w:pPr>
      <w:spacing w:before="480" w:after="0" w:line="240" w:lineRule="auto"/>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EF4623" w:themeColor="accent1"/>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32"/>
      <w:szCs w:val="26"/>
    </w:rPr>
  </w:style>
  <w:style w:type="paragraph" w:styleId="ListBullet">
    <w:name w:val="List Bullet"/>
    <w:basedOn w:val="Normal"/>
    <w:uiPriority w:val="1"/>
    <w:unhideWhenUsed/>
    <w:qFormat/>
    <w:pPr>
      <w:numPr>
        <w:numId w:val="1"/>
      </w:numPr>
    </w:p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000000" w:themeColor="text1"/>
      <w:sz w:val="22"/>
    </w:rPr>
  </w:style>
  <w:style w:type="paragraph" w:styleId="Quote">
    <w:name w:val="Quote"/>
    <w:basedOn w:val="Normal"/>
    <w:next w:val="Normal"/>
    <w:link w:val="QuoteChar"/>
    <w:uiPriority w:val="1"/>
    <w:qFormat/>
    <w:rPr>
      <w:i/>
      <w:iCs/>
      <w:color w:val="EF4623" w:themeColor="accent1"/>
      <w:sz w:val="24"/>
    </w:rPr>
  </w:style>
  <w:style w:type="character" w:customStyle="1" w:styleId="QuoteChar">
    <w:name w:val="Quote Char"/>
    <w:basedOn w:val="DefaultParagraphFont"/>
    <w:link w:val="Quote"/>
    <w:uiPriority w:val="1"/>
    <w:rPr>
      <w:i/>
      <w:iCs/>
      <w:color w:val="EF4623" w:themeColor="accent1"/>
      <w:sz w:val="24"/>
    </w:rPr>
  </w:style>
  <w:style w:type="paragraph" w:styleId="Subtitle">
    <w:name w:val="Subtitle"/>
    <w:basedOn w:val="Normal"/>
    <w:next w:val="Normal"/>
    <w:link w:val="SubtitleChar"/>
    <w:uiPriority w:val="1"/>
    <w:qFormat/>
    <w:pPr>
      <w:numPr>
        <w:ilvl w:val="1"/>
      </w:numPr>
      <w:pBdr>
        <w:bottom w:val="single" w:sz="8" w:space="4" w:color="000000" w:themeColor="text1"/>
      </w:pBdr>
      <w:spacing w:before="120" w:after="120" w:line="240" w:lineRule="auto"/>
    </w:pPr>
    <w:rPr>
      <w:rFonts w:asciiTheme="majorHAnsi" w:eastAsiaTheme="majorEastAsia" w:hAnsiTheme="majorHAnsi" w:cstheme="majorBidi"/>
      <w:b/>
      <w:iCs/>
      <w:color w:val="000000" w:themeColor="text1"/>
      <w:sz w:val="40"/>
      <w:szCs w:val="24"/>
    </w:rPr>
  </w:style>
  <w:style w:type="character" w:customStyle="1" w:styleId="SubtitleChar">
    <w:name w:val="Subtitle Char"/>
    <w:basedOn w:val="DefaultParagraphFont"/>
    <w:link w:val="Subtitle"/>
    <w:uiPriority w:val="1"/>
    <w:rPr>
      <w:rFonts w:asciiTheme="majorHAnsi" w:eastAsiaTheme="majorEastAsia" w:hAnsiTheme="majorHAnsi" w:cstheme="majorBidi"/>
      <w:b/>
      <w:iCs/>
      <w:color w:val="000000" w:themeColor="text1"/>
      <w:sz w:val="40"/>
      <w:szCs w:val="24"/>
    </w:rPr>
  </w:style>
  <w:style w:type="paragraph" w:styleId="Title">
    <w:name w:val="Title"/>
    <w:basedOn w:val="Normal"/>
    <w:next w:val="Normal"/>
    <w:link w:val="TitleChar"/>
    <w:uiPriority w:val="1"/>
    <w:qFormat/>
    <w:pPr>
      <w:spacing w:after="160" w:line="240" w:lineRule="auto"/>
    </w:pPr>
    <w:rPr>
      <w:rFonts w:asciiTheme="majorHAnsi" w:eastAsiaTheme="majorEastAsia" w:hAnsiTheme="majorHAnsi" w:cstheme="majorBidi"/>
      <w:b/>
      <w:color w:val="EF4623" w:themeColor="accent1"/>
      <w:kern w:val="28"/>
      <w:sz w:val="76"/>
      <w:szCs w:val="52"/>
    </w:rPr>
  </w:style>
  <w:style w:type="character" w:customStyle="1" w:styleId="TitleChar">
    <w:name w:val="Title Char"/>
    <w:basedOn w:val="DefaultParagraphFont"/>
    <w:link w:val="Title"/>
    <w:uiPriority w:val="1"/>
    <w:rPr>
      <w:rFonts w:asciiTheme="majorHAnsi" w:eastAsiaTheme="majorEastAsia" w:hAnsiTheme="majorHAnsi" w:cstheme="majorBidi"/>
      <w:b/>
      <w:color w:val="EF4623" w:themeColor="accent1"/>
      <w:kern w:val="28"/>
      <w:sz w:val="76"/>
      <w:szCs w:val="52"/>
    </w:rPr>
  </w:style>
  <w:style w:type="character" w:styleId="PlaceholderText">
    <w:name w:val="Placeholder Text"/>
    <w:basedOn w:val="DefaultParagraphFont"/>
    <w:uiPriority w:val="99"/>
    <w:semiHidden/>
    <w:rPr>
      <w:color w:val="808080"/>
    </w:rPr>
  </w:style>
  <w:style w:type="paragraph" w:customStyle="1" w:styleId="ContactInfo">
    <w:name w:val="Contact Info"/>
    <w:basedOn w:val="Normal"/>
    <w:uiPriority w:val="2"/>
    <w:qFormat/>
    <w:pPr>
      <w:spacing w:after="0"/>
      <w:ind w:right="144"/>
    </w:pPr>
    <w:rPr>
      <w:color w:val="EF4623" w:themeColor="accent1"/>
      <w:sz w:val="18"/>
      <w:szCs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szCs w:val="16"/>
    </w:rPr>
  </w:style>
  <w:style w:type="paragraph" w:customStyle="1" w:styleId="Recipient">
    <w:name w:val="Recipient"/>
    <w:basedOn w:val="ContactInfo"/>
    <w:qFormat/>
    <w:pPr>
      <w:spacing w:before="1200"/>
    </w:pPr>
    <w:rPr>
      <w:b/>
      <w:color w:val="404040" w:themeColor="text1" w:themeTint="BF"/>
      <w:sz w:val="20"/>
    </w:rPr>
  </w:style>
  <w:style w:type="character" w:styleId="Hyperlink">
    <w:name w:val="Hyperlink"/>
    <w:basedOn w:val="DefaultParagraphFont"/>
    <w:uiPriority w:val="99"/>
    <w:unhideWhenUsed/>
    <w:rsid w:val="009D665D"/>
    <w:rPr>
      <w:color w:val="5F5F5F" w:themeColor="hyperlink"/>
      <w:u w:val="single"/>
    </w:rPr>
  </w:style>
  <w:style w:type="character" w:customStyle="1" w:styleId="Heading4Char">
    <w:name w:val="Heading 4 Char"/>
    <w:basedOn w:val="DefaultParagraphFont"/>
    <w:link w:val="Heading4"/>
    <w:uiPriority w:val="2"/>
    <w:rsid w:val="009D665D"/>
    <w:rPr>
      <w:rFonts w:asciiTheme="majorHAnsi" w:eastAsiaTheme="majorEastAsia" w:hAnsiTheme="majorHAnsi" w:cstheme="majorBidi"/>
      <w:i/>
      <w:iCs/>
      <w:color w:val="BF2B0E" w:themeColor="accent1" w:themeShade="BF"/>
    </w:rPr>
  </w:style>
  <w:style w:type="paragraph" w:styleId="ListParagraph">
    <w:name w:val="List Paragraph"/>
    <w:basedOn w:val="Normal"/>
    <w:uiPriority w:val="34"/>
    <w:qFormat/>
    <w:rsid w:val="00585971"/>
    <w:pPr>
      <w:spacing w:after="0" w:line="240" w:lineRule="auto"/>
      <w:ind w:left="720"/>
      <w:contextualSpacing/>
    </w:pPr>
    <w:rPr>
      <w:rFonts w:ascii="Times New Roman" w:eastAsia="Times New Roman" w:hAnsi="Times New Roman"/>
      <w:color w:val="auto"/>
      <w:sz w:val="24"/>
      <w:szCs w:val="24"/>
    </w:rPr>
  </w:style>
  <w:style w:type="character" w:styleId="Strong">
    <w:name w:val="Strong"/>
    <w:basedOn w:val="DefaultParagraphFont"/>
    <w:uiPriority w:val="22"/>
    <w:qFormat/>
    <w:rsid w:val="00585971"/>
    <w:rPr>
      <w:b/>
      <w:bCs/>
    </w:rPr>
  </w:style>
  <w:style w:type="character" w:customStyle="1" w:styleId="bodytext">
    <w:name w:val="bodytext"/>
    <w:basedOn w:val="DefaultParagraphFont"/>
    <w:rsid w:val="008F05C1"/>
  </w:style>
  <w:style w:type="character" w:styleId="CommentReference">
    <w:name w:val="annotation reference"/>
    <w:basedOn w:val="DefaultParagraphFont"/>
    <w:uiPriority w:val="99"/>
    <w:semiHidden/>
    <w:unhideWhenUsed/>
    <w:rsid w:val="00191150"/>
    <w:rPr>
      <w:sz w:val="16"/>
      <w:szCs w:val="16"/>
    </w:rPr>
  </w:style>
  <w:style w:type="paragraph" w:styleId="CommentText">
    <w:name w:val="annotation text"/>
    <w:basedOn w:val="Normal"/>
    <w:link w:val="CommentTextChar"/>
    <w:uiPriority w:val="99"/>
    <w:unhideWhenUsed/>
    <w:rsid w:val="00191150"/>
    <w:pPr>
      <w:spacing w:line="240" w:lineRule="auto"/>
    </w:pPr>
  </w:style>
  <w:style w:type="character" w:customStyle="1" w:styleId="CommentTextChar">
    <w:name w:val="Comment Text Char"/>
    <w:basedOn w:val="DefaultParagraphFont"/>
    <w:link w:val="CommentText"/>
    <w:uiPriority w:val="99"/>
    <w:rsid w:val="00191150"/>
    <w:rPr>
      <w:rFonts w:cs="Times New Roman"/>
      <w:lang w:bidi="ar-SA"/>
    </w:rPr>
  </w:style>
  <w:style w:type="paragraph" w:styleId="CommentSubject">
    <w:name w:val="annotation subject"/>
    <w:basedOn w:val="CommentText"/>
    <w:next w:val="CommentText"/>
    <w:link w:val="CommentSubjectChar"/>
    <w:uiPriority w:val="99"/>
    <w:semiHidden/>
    <w:unhideWhenUsed/>
    <w:rsid w:val="00191150"/>
    <w:rPr>
      <w:b/>
      <w:bCs/>
    </w:rPr>
  </w:style>
  <w:style w:type="character" w:customStyle="1" w:styleId="CommentSubjectChar">
    <w:name w:val="Comment Subject Char"/>
    <w:basedOn w:val="CommentTextChar"/>
    <w:link w:val="CommentSubject"/>
    <w:uiPriority w:val="99"/>
    <w:semiHidden/>
    <w:rsid w:val="00191150"/>
    <w:rPr>
      <w:rFonts w:cs="Times New Roman"/>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08826">
      <w:bodyDiv w:val="1"/>
      <w:marLeft w:val="0"/>
      <w:marRight w:val="0"/>
      <w:marTop w:val="0"/>
      <w:marBottom w:val="0"/>
      <w:divBdr>
        <w:top w:val="none" w:sz="0" w:space="0" w:color="auto"/>
        <w:left w:val="none" w:sz="0" w:space="0" w:color="auto"/>
        <w:bottom w:val="none" w:sz="0" w:space="0" w:color="auto"/>
        <w:right w:val="none" w:sz="0" w:space="0" w:color="auto"/>
      </w:divBdr>
      <w:divsChild>
        <w:div w:id="370999560">
          <w:marLeft w:val="547"/>
          <w:marRight w:val="0"/>
          <w:marTop w:val="0"/>
          <w:marBottom w:val="0"/>
          <w:divBdr>
            <w:top w:val="none" w:sz="0" w:space="0" w:color="auto"/>
            <w:left w:val="none" w:sz="0" w:space="0" w:color="auto"/>
            <w:bottom w:val="none" w:sz="0" w:space="0" w:color="auto"/>
            <w:right w:val="none" w:sz="0" w:space="0" w:color="auto"/>
          </w:divBdr>
        </w:div>
      </w:divsChild>
    </w:div>
    <w:div w:id="935140825">
      <w:bodyDiv w:val="1"/>
      <w:marLeft w:val="0"/>
      <w:marRight w:val="0"/>
      <w:marTop w:val="0"/>
      <w:marBottom w:val="0"/>
      <w:divBdr>
        <w:top w:val="none" w:sz="0" w:space="0" w:color="auto"/>
        <w:left w:val="none" w:sz="0" w:space="0" w:color="auto"/>
        <w:bottom w:val="none" w:sz="0" w:space="0" w:color="auto"/>
        <w:right w:val="none" w:sz="0" w:space="0" w:color="auto"/>
      </w:divBdr>
      <w:divsChild>
        <w:div w:id="1792551627">
          <w:marLeft w:val="547"/>
          <w:marRight w:val="0"/>
          <w:marTop w:val="0"/>
          <w:marBottom w:val="0"/>
          <w:divBdr>
            <w:top w:val="none" w:sz="0" w:space="0" w:color="auto"/>
            <w:left w:val="none" w:sz="0" w:space="0" w:color="auto"/>
            <w:bottom w:val="none" w:sz="0" w:space="0" w:color="auto"/>
            <w:right w:val="none" w:sz="0" w:space="0" w:color="auto"/>
          </w:divBdr>
        </w:div>
      </w:divsChild>
    </w:div>
    <w:div w:id="1627157130">
      <w:bodyDiv w:val="1"/>
      <w:marLeft w:val="0"/>
      <w:marRight w:val="0"/>
      <w:marTop w:val="0"/>
      <w:marBottom w:val="0"/>
      <w:divBdr>
        <w:top w:val="none" w:sz="0" w:space="0" w:color="auto"/>
        <w:left w:val="none" w:sz="0" w:space="0" w:color="auto"/>
        <w:bottom w:val="none" w:sz="0" w:space="0" w:color="auto"/>
        <w:right w:val="none" w:sz="0" w:space="0" w:color="auto"/>
      </w:divBdr>
    </w:div>
    <w:div w:id="1865823482">
      <w:bodyDiv w:val="1"/>
      <w:marLeft w:val="0"/>
      <w:marRight w:val="0"/>
      <w:marTop w:val="0"/>
      <w:marBottom w:val="0"/>
      <w:divBdr>
        <w:top w:val="none" w:sz="0" w:space="0" w:color="auto"/>
        <w:left w:val="none" w:sz="0" w:space="0" w:color="auto"/>
        <w:bottom w:val="none" w:sz="0" w:space="0" w:color="auto"/>
        <w:right w:val="none" w:sz="0" w:space="0" w:color="auto"/>
      </w:divBdr>
      <w:divsChild>
        <w:div w:id="1101755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diagramLayout" Target="diagrams/layout1.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diagramData" Target="diagrams/data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cey\AppData\Roaming\Microsoft\Templates\Tri-fold%20brochure%20(Red%20and%20Black%20design).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4320E0-EBE9-4E3D-91C4-F63A5D1078A8}" type="doc">
      <dgm:prSet loTypeId="Brochure Picture and Caption - Horizontal_12/18/2011 3:48:38 PM" loCatId="other" qsTypeId="urn:microsoft.com/office/officeart/2005/8/quickstyle/simple1" qsCatId="simple" csTypeId="urn:microsoft.com/office/officeart/2005/8/colors/accent0_3" csCatId="mainScheme" phldr="1"/>
      <dgm:spPr/>
      <dgm:t>
        <a:bodyPr/>
        <a:lstStyle/>
        <a:p>
          <a:endParaRPr lang="en-US"/>
        </a:p>
      </dgm:t>
    </dgm:pt>
    <dgm:pt modelId="{CEB82B4C-422E-44E3-9F1B-BE9EF0C97270}">
      <dgm:prSet phldrT="To replace a SmartArt photo like the one above, delete it. You'll see an icon that you can click to select your own image." custT="1"/>
      <dgm:spPr/>
      <dgm:t>
        <a:bodyPr/>
        <a:lstStyle/>
        <a:p>
          <a:pPr algn="l"/>
          <a:endParaRPr lang="en-US" sz="500" b="0">
            <a:latin typeface="+mn-lt"/>
          </a:endParaRPr>
        </a:p>
        <a:p>
          <a:pPr algn="r" rtl="1"/>
          <a:r>
            <a:rPr lang="ar-SA" sz="1000" b="0">
              <a:latin typeface="+mn-lt"/>
            </a:rPr>
            <a:t>لمزيد من المعلومات حول</a:t>
          </a:r>
          <a:r>
            <a:rPr lang="ar-AE" sz="1000" b="0">
              <a:latin typeface="+mn-lt"/>
            </a:rPr>
            <a:t> </a:t>
          </a:r>
          <a:r>
            <a:rPr lang="ar-SA" sz="1000" b="0">
              <a:latin typeface="+mn-lt"/>
            </a:rPr>
            <a:t>التهاب الدماغ الخيلي الشرقي (</a:t>
          </a:r>
          <a:r>
            <a:rPr lang="en-US" sz="1000" b="0">
              <a:latin typeface="+mn-lt"/>
            </a:rPr>
            <a:t>(EEE</a:t>
          </a:r>
          <a:r>
            <a:rPr lang="ar-AE" sz="1000" b="0">
              <a:latin typeface="+mn-lt"/>
            </a:rPr>
            <a:t> </a:t>
          </a:r>
          <a:r>
            <a:rPr lang="en-US" sz="1000" b="0">
              <a:latin typeface="+mn-lt"/>
            </a:rPr>
            <a:t> </a:t>
          </a:r>
          <a:r>
            <a:rPr lang="ar-SA" sz="1000" b="0">
              <a:latin typeface="+mn-lt"/>
            </a:rPr>
            <a:t>وفيروس غرب النيل، يرجى زيارة موقعنا الإلكتروني المدرج أدناه أو موقع إدارة الصحة العامة </a:t>
          </a:r>
          <a:r>
            <a:rPr lang="en-US" sz="1000" b="0">
              <a:latin typeface="+mn-lt"/>
            </a:rPr>
            <a:t> (DPH)</a:t>
          </a:r>
          <a:r>
            <a:rPr lang="ar-AE" sz="1000" b="0">
              <a:latin typeface="+mn-lt"/>
            </a:rPr>
            <a:t>في </a:t>
          </a:r>
          <a:r>
            <a:rPr lang="ar-SA" sz="1000" b="0">
              <a:latin typeface="+mn-lt"/>
            </a:rPr>
            <a:t>ماساتشوستس</a:t>
          </a:r>
          <a:r>
            <a:rPr lang="ar-AE" sz="1000" b="0">
              <a:latin typeface="+mn-lt"/>
            </a:rPr>
            <a:t> </a:t>
          </a:r>
          <a:r>
            <a:rPr lang="ar-SA" sz="1000" b="0">
              <a:latin typeface="+mn-lt"/>
            </a:rPr>
            <a:t>على:</a:t>
          </a:r>
          <a:r>
            <a:rPr lang="en-US" sz="1000" b="0">
              <a:latin typeface="+mn-lt"/>
            </a:rPr>
            <a:t> www.mass.gov/dph/mosquito</a:t>
          </a:r>
        </a:p>
      </dgm:t>
    </dgm:pt>
    <dgm:pt modelId="{19C8A2BB-7514-4EFD-BAC2-A4A2FE6B7ED3}" type="parTrans" cxnId="{C712A535-9C05-4922-ABA9-4930DC201316}">
      <dgm:prSet/>
      <dgm:spPr/>
      <dgm:t>
        <a:bodyPr/>
        <a:lstStyle/>
        <a:p>
          <a:endParaRPr lang="en-US"/>
        </a:p>
      </dgm:t>
    </dgm:pt>
    <dgm:pt modelId="{FFA41C46-65AE-4113-83E0-A70D7924FA2A}" type="sibTrans" cxnId="{C712A535-9C05-4922-ABA9-4930DC201316}">
      <dgm:prSet/>
      <dgm:spPr/>
      <dgm:t>
        <a:bodyPr/>
        <a:lstStyle/>
        <a:p>
          <a:endParaRPr lang="en-US"/>
        </a:p>
      </dgm:t>
    </dgm:pt>
    <dgm:pt modelId="{B3A50EB0-6EAC-49E4-8AF2-B13E64524750}">
      <dgm:prSet/>
      <dgm:spPr/>
      <dgm:t>
        <a:bodyPr/>
        <a:lstStyle/>
        <a:p>
          <a:endParaRPr lang="en-US"/>
        </a:p>
      </dgm:t>
    </dgm:pt>
    <dgm:pt modelId="{A6FA72AE-4A4E-40FF-A61A-2FB2260A9CF7}" type="parTrans" cxnId="{B3318A73-47D7-4F67-8AA0-B899D35AF9E0}">
      <dgm:prSet/>
      <dgm:spPr/>
      <dgm:t>
        <a:bodyPr/>
        <a:lstStyle/>
        <a:p>
          <a:endParaRPr lang="en-US"/>
        </a:p>
      </dgm:t>
    </dgm:pt>
    <dgm:pt modelId="{63780F47-AFFB-420C-8AAE-BC4E487858BB}" type="sibTrans" cxnId="{B3318A73-47D7-4F67-8AA0-B899D35AF9E0}">
      <dgm:prSet/>
      <dgm:spPr/>
      <dgm:t>
        <a:bodyPr/>
        <a:lstStyle/>
        <a:p>
          <a:endParaRPr lang="en-US"/>
        </a:p>
      </dgm:t>
    </dgm:pt>
    <dgm:pt modelId="{EB29FF35-E387-491C-B995-E966B40B94F2}" type="pres">
      <dgm:prSet presAssocID="{544320E0-EBE9-4E3D-91C4-F63A5D1078A8}" presName="Name0" presStyleCnt="0"/>
      <dgm:spPr/>
    </dgm:pt>
    <dgm:pt modelId="{309B7709-165D-45D1-9C54-540638332C4A}" type="pres">
      <dgm:prSet presAssocID="{CEB82B4C-422E-44E3-9F1B-BE9EF0C97270}" presName="rect1" presStyleLbl="fgImgPlace1" presStyleIdx="0" presStyleCnt="1" custScaleX="104648" custScaleY="72590"/>
      <dgm:spPr>
        <a:blipFill rotWithShape="1">
          <a:blip xmlns:r="http://schemas.openxmlformats.org/officeDocument/2006/relationships" r:embed="rId1"/>
          <a:stretch>
            <a:fillRect/>
          </a:stretch>
        </a:blipFill>
        <a:effectLst>
          <a:softEdge rad="31750"/>
        </a:effectLst>
      </dgm:spPr>
    </dgm:pt>
    <dgm:pt modelId="{ADCA4D7F-EBBB-4D1F-AC04-53C9DE9B7D9C}" type="pres">
      <dgm:prSet presAssocID="{544320E0-EBE9-4E3D-91C4-F63A5D1078A8}" presName="rect2" presStyleLbl="node1" presStyleIdx="0" presStyleCnt="1" custScaleX="104648" custScaleY="140198"/>
      <dgm:spPr/>
    </dgm:pt>
  </dgm:ptLst>
  <dgm:cxnLst>
    <dgm:cxn modelId="{08267100-98CD-4425-8660-BB5BEC207C55}" type="presOf" srcId="{544320E0-EBE9-4E3D-91C4-F63A5D1078A8}" destId="{EB29FF35-E387-491C-B995-E966B40B94F2}" srcOrd="0" destOrd="0" presId="Brochure Picture and Caption - Horizontal_12/18/2011 3:48:38 PM"/>
    <dgm:cxn modelId="{C712A535-9C05-4922-ABA9-4930DC201316}" srcId="{544320E0-EBE9-4E3D-91C4-F63A5D1078A8}" destId="{CEB82B4C-422E-44E3-9F1B-BE9EF0C97270}" srcOrd="0" destOrd="0" parTransId="{19C8A2BB-7514-4EFD-BAC2-A4A2FE6B7ED3}" sibTransId="{FFA41C46-65AE-4113-83E0-A70D7924FA2A}"/>
    <dgm:cxn modelId="{57E28B68-456B-4F05-BF73-6990BF8AAC2F}" type="presOf" srcId="{CEB82B4C-422E-44E3-9F1B-BE9EF0C97270}" destId="{ADCA4D7F-EBBB-4D1F-AC04-53C9DE9B7D9C}" srcOrd="0" destOrd="0" presId="Brochure Picture and Caption - Horizontal_12/18/2011 3:48:38 PM"/>
    <dgm:cxn modelId="{B3318A73-47D7-4F67-8AA0-B899D35AF9E0}" srcId="{544320E0-EBE9-4E3D-91C4-F63A5D1078A8}" destId="{B3A50EB0-6EAC-49E4-8AF2-B13E64524750}" srcOrd="1" destOrd="0" parTransId="{A6FA72AE-4A4E-40FF-A61A-2FB2260A9CF7}" sibTransId="{63780F47-AFFB-420C-8AAE-BC4E487858BB}"/>
    <dgm:cxn modelId="{52741BD3-AD2B-44DC-B1CA-900DEFBE31E4}" type="presParOf" srcId="{EB29FF35-E387-491C-B995-E966B40B94F2}" destId="{309B7709-165D-45D1-9C54-540638332C4A}" srcOrd="0" destOrd="0" presId="Brochure Picture and Caption - Horizontal_12/18/2011 3:48:38 PM"/>
    <dgm:cxn modelId="{7AAA110A-C9E4-4CD4-97A1-87CA5BED0D28}" type="presParOf" srcId="{EB29FF35-E387-491C-B995-E966B40B94F2}" destId="{ADCA4D7F-EBBB-4D1F-AC04-53C9DE9B7D9C}" srcOrd="1" destOrd="0" presId="Brochure Picture and Caption - Horizontal_12/18/2011 3:48:38 PM"/>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9B7709-165D-45D1-9C54-540638332C4A}">
      <dsp:nvSpPr>
        <dsp:cNvPr id="0" name=""/>
        <dsp:cNvSpPr/>
      </dsp:nvSpPr>
      <dsp:spPr>
        <a:xfrm>
          <a:off x="96221" y="41145"/>
          <a:ext cx="2200226" cy="1387518"/>
        </a:xfrm>
        <a:prstGeom prst="rect">
          <a:avLst/>
        </a:prstGeom>
        <a:blipFill rotWithShape="1">
          <a:blip xmlns:r="http://schemas.openxmlformats.org/officeDocument/2006/relationships" r:embed="rId1"/>
          <a:stretch>
            <a:fillRect/>
          </a:stretch>
        </a:blipFill>
        <a:ln w="25400" cap="flat" cmpd="sng" algn="ctr">
          <a:solidFill>
            <a:schemeClr val="lt2">
              <a:hueOff val="0"/>
              <a:satOff val="0"/>
              <a:lumOff val="0"/>
              <a:alphaOff val="0"/>
            </a:schemeClr>
          </a:solidFill>
          <a:prstDash val="solid"/>
        </a:ln>
        <a:effectLst>
          <a:softEdge rad="31750"/>
        </a:effectLst>
      </dsp:spPr>
      <dsp:style>
        <a:lnRef idx="2">
          <a:scrgbClr r="0" g="0" b="0"/>
        </a:lnRef>
        <a:fillRef idx="1">
          <a:scrgbClr r="0" g="0" b="0"/>
        </a:fillRef>
        <a:effectRef idx="0">
          <a:scrgbClr r="0" g="0" b="0"/>
        </a:effectRef>
        <a:fontRef idx="minor"/>
      </dsp:style>
    </dsp:sp>
    <dsp:sp modelId="{ADCA4D7F-EBBB-4D1F-AC04-53C9DE9B7D9C}">
      <dsp:nvSpPr>
        <dsp:cNvPr id="0" name=""/>
        <dsp:cNvSpPr/>
      </dsp:nvSpPr>
      <dsp:spPr>
        <a:xfrm>
          <a:off x="94327" y="1572595"/>
          <a:ext cx="2200226" cy="1253283"/>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t" anchorCtr="0">
          <a:noAutofit/>
        </a:bodyPr>
        <a:lstStyle/>
        <a:p>
          <a:pPr marL="0" lvl="0" indent="0" algn="l" defTabSz="222250">
            <a:lnSpc>
              <a:spcPct val="90000"/>
            </a:lnSpc>
            <a:spcBef>
              <a:spcPct val="0"/>
            </a:spcBef>
            <a:spcAft>
              <a:spcPct val="35000"/>
            </a:spcAft>
            <a:buNone/>
          </a:pPr>
          <a:endParaRPr lang="en-US" sz="500" b="0" kern="1200">
            <a:latin typeface="+mn-lt"/>
          </a:endParaRPr>
        </a:p>
        <a:p>
          <a:pPr marL="0" lvl="0" indent="0" algn="r" defTabSz="222250" rtl="1">
            <a:lnSpc>
              <a:spcPct val="90000"/>
            </a:lnSpc>
            <a:spcBef>
              <a:spcPct val="0"/>
            </a:spcBef>
            <a:spcAft>
              <a:spcPct val="35000"/>
            </a:spcAft>
            <a:buNone/>
          </a:pPr>
          <a:r>
            <a:rPr lang="ar-SA" sz="1000" b="0" kern="1200">
              <a:latin typeface="+mn-lt"/>
            </a:rPr>
            <a:t>لمزيد من المعلومات حول</a:t>
          </a:r>
          <a:r>
            <a:rPr lang="ar-AE" sz="1000" b="0" kern="1200">
              <a:latin typeface="+mn-lt"/>
            </a:rPr>
            <a:t> </a:t>
          </a:r>
          <a:r>
            <a:rPr lang="ar-SA" sz="1000" b="0" kern="1200">
              <a:latin typeface="+mn-lt"/>
            </a:rPr>
            <a:t>التهاب الدماغ الخيلي الشرقي (</a:t>
          </a:r>
          <a:r>
            <a:rPr lang="en-US" sz="1000" b="0" kern="1200">
              <a:latin typeface="+mn-lt"/>
            </a:rPr>
            <a:t>(EEE</a:t>
          </a:r>
          <a:r>
            <a:rPr lang="ar-AE" sz="1000" b="0" kern="1200">
              <a:latin typeface="+mn-lt"/>
            </a:rPr>
            <a:t> </a:t>
          </a:r>
          <a:r>
            <a:rPr lang="en-US" sz="1000" b="0" kern="1200">
              <a:latin typeface="+mn-lt"/>
            </a:rPr>
            <a:t> </a:t>
          </a:r>
          <a:r>
            <a:rPr lang="ar-SA" sz="1000" b="0" kern="1200">
              <a:latin typeface="+mn-lt"/>
            </a:rPr>
            <a:t>وفيروس غرب النيل، يرجى زيارة موقعنا الإلكتروني المدرج أدناه أو موقع إدارة الصحة العامة </a:t>
          </a:r>
          <a:r>
            <a:rPr lang="en-US" sz="1000" b="0" kern="1200">
              <a:latin typeface="+mn-lt"/>
            </a:rPr>
            <a:t> (DPH)</a:t>
          </a:r>
          <a:r>
            <a:rPr lang="ar-AE" sz="1000" b="0" kern="1200">
              <a:latin typeface="+mn-lt"/>
            </a:rPr>
            <a:t>في </a:t>
          </a:r>
          <a:r>
            <a:rPr lang="ar-SA" sz="1000" b="0" kern="1200">
              <a:latin typeface="+mn-lt"/>
            </a:rPr>
            <a:t>ماساتشوستس</a:t>
          </a:r>
          <a:r>
            <a:rPr lang="ar-AE" sz="1000" b="0" kern="1200">
              <a:latin typeface="+mn-lt"/>
            </a:rPr>
            <a:t> </a:t>
          </a:r>
          <a:r>
            <a:rPr lang="ar-SA" sz="1000" b="0" kern="1200">
              <a:latin typeface="+mn-lt"/>
            </a:rPr>
            <a:t>على:</a:t>
          </a:r>
          <a:r>
            <a:rPr lang="en-US" sz="1000" b="0" kern="1200">
              <a:latin typeface="+mn-lt"/>
            </a:rPr>
            <a:t> www.mass.gov/dph/mosquito</a:t>
          </a:r>
        </a:p>
      </dsp:txBody>
      <dsp:txXfrm>
        <a:off x="94327" y="1572595"/>
        <a:ext cx="2200226" cy="1253283"/>
      </dsp:txXfrm>
    </dsp:sp>
  </dsp:spTree>
</dsp:drawing>
</file>

<file path=word/diagrams/layout1.xml><?xml version="1.0" encoding="utf-8"?>
<dgm:layoutDef xmlns:dgm="http://schemas.openxmlformats.org/drawingml/2006/diagram" xmlns:a="http://schemas.openxmlformats.org/drawingml/2006/main" uniqueId="Brochure Picture and Caption - Horizontal_12/18/2011 3:48:38 PM">
  <dgm:title val="Picture and Caption"/>
  <dgm:desc val=""/>
  <dgm:catLst>
    <dgm:cat type="other" pri="100"/>
  </dgm:catLst>
  <dgm:sampData>
    <dgm:dataModel>
      <dgm:ptLst>
        <dgm:pt modelId="0" type="doc"/>
        <dgm:pt modelId="10">
          <dgm:prSet phldr="1"/>
        </dgm:pt>
      </dgm:ptLst>
      <dgm:cxnLst>
        <dgm:cxn modelId="20" srcId="0" destId="10" srcOrd="0" destOrd="0"/>
      </dgm:cxnLst>
      <dgm:bg/>
      <dgm:whole/>
    </dgm:dataModel>
  </dgm:sampData>
  <dgm:styleData>
    <dgm:dataModel>
      <dgm:ptLst>
        <dgm:pt modelId="0" type="doc"/>
        <dgm:pt modelId="10">
          <dgm:prSet phldr="1"/>
        </dgm:pt>
      </dgm:ptLst>
      <dgm:cxnLst>
        <dgm:cxn modelId="20" srcId="0" destId="10" srcOrd="0" destOrd="0"/>
      </dgm:cxnLst>
      <dgm:bg/>
      <dgm:whole/>
    </dgm:dataModel>
  </dgm:styleData>
  <dgm:clrData>
    <dgm:dataModel>
      <dgm:ptLst>
        <dgm:pt modelId="0" type="doc"/>
        <dgm:pt modelId="10">
          <dgm:prSet phldr="1"/>
        </dgm:pt>
      </dgm:ptLst>
      <dgm:cxnLst>
        <dgm:cxn modelId="20" srcId="0" destId="10" srcOrd="0" destOrd="0"/>
      </dgm:cxnLst>
      <dgm:bg/>
      <dgm:whole/>
    </dgm:dataModel>
  </dgm:clrData>
  <dgm:layoutNode name="Name0">
    <dgm:alg type="composite">
      <dgm:param type="ar" val="0.734"/>
    </dgm:alg>
    <dgm:shape xmlns:r="http://schemas.openxmlformats.org/officeDocument/2006/relationships" r:blip="">
      <dgm:adjLst/>
    </dgm:shape>
    <dgm:constrLst>
      <dgm:constr type="primFontSz" for="des" ptType="node" op="equ" val="9"/>
      <dgm:constr type="l" for="ch" forName="rect1" refType="w" fact="0.0009"/>
      <dgm:constr type="t" for="ch" forName="rect1" refType="h" fact="0"/>
      <dgm:constr type="w" for="ch" forName="rect1" refType="w" fact="0.9991"/>
      <dgm:constr type="h" for="ch" forName="rect1" refType="h" fact="0.6667"/>
      <dgm:constr type="l" for="ch" forName="rect2" refType="w" fact="0"/>
      <dgm:constr type="t" for="ch" forName="rect2" refType="h" fact="0.6882"/>
      <dgm:constr type="w" for="ch" forName="rect2" refType="w" fact="0.9991"/>
      <dgm:constr type="h" for="ch" forName="rect2" refType="h" fact="0.3118"/>
    </dgm:constrLst>
    <dgm:forEach name="Name1" axis="ch self" ptType="node node" st="1 1" cnt="1 1">
      <dgm:layoutNode name="rect1" styleLbl="fgImgPlace1">
        <dgm:alg type="sp"/>
        <dgm:shape xmlns:r="http://schemas.openxmlformats.org/officeDocument/2006/relationships" type="rect" r:blip="" blipPhldr="1">
          <dgm:adjLst/>
        </dgm:shape>
        <dgm:presOf/>
      </dgm:layoutNode>
    </dgm:forEach>
    <dgm:layoutNode name="rect2" styleLbl="node1">
      <dgm:alg type="tx">
        <dgm:param type="parTxLTRAlign" val="l"/>
        <dgm:param type="txAnchorVert" val="t"/>
      </dgm:alg>
      <dgm:shape xmlns:r="http://schemas.openxmlformats.org/officeDocument/2006/relationships" type="rect" r:blip="">
        <dgm:adjLst/>
      </dgm:shape>
      <dgm:presOf axis="ch self" ptType="node node" st="1 1" cnt="1 0"/>
      <dgm:constrLst>
        <dgm:constr type="lMarg" refType="primFontSz"/>
        <dgm:constr type="rMarg" refType="primFontSz"/>
        <dgm:constr type="tMarg" refType="primFontSz"/>
        <dgm:constr type="bMarg" refType="primFontSz"/>
      </dgm:constrLst>
      <dgm:ruleLst>
        <dgm:rule type="primFontSz" val="9" fact="NaN" max="NaN"/>
      </dgm:ruleLst>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BFB46764E649B3B00B82FC459485A3"/>
        <w:category>
          <w:name w:val="General"/>
          <w:gallery w:val="placeholder"/>
        </w:category>
        <w:types>
          <w:type w:val="bbPlcHdr"/>
        </w:types>
        <w:behaviors>
          <w:behavior w:val="content"/>
        </w:behaviors>
        <w:guid w:val="{AC8B8644-AA63-402F-8615-661C62D6862F}"/>
      </w:docPartPr>
      <w:docPartBody>
        <w:p w:rsidR="00C51118" w:rsidRDefault="00936111" w:rsidP="00936111">
          <w:pPr>
            <w:pStyle w:val="91BFB46764E649B3B00B82FC459485A3"/>
          </w:pPr>
          <w:r>
            <w:rPr>
              <w:rStyle w:val="Strong"/>
            </w:rPr>
            <w:t>[Company Name]</w:t>
          </w:r>
        </w:p>
      </w:docPartBody>
    </w:docPart>
    <w:docPart>
      <w:docPartPr>
        <w:name w:val="A2A1994113EF4503B3021BDCFD1C92E0"/>
        <w:category>
          <w:name w:val="General"/>
          <w:gallery w:val="placeholder"/>
        </w:category>
        <w:types>
          <w:type w:val="bbPlcHdr"/>
        </w:types>
        <w:behaviors>
          <w:behavior w:val="content"/>
        </w:behaviors>
        <w:guid w:val="{4A7C1B92-440C-4FAC-8448-DC0A9BC99AE3}"/>
      </w:docPartPr>
      <w:docPartBody>
        <w:p w:rsidR="00852B38" w:rsidRDefault="00852B38" w:rsidP="00852B38">
          <w:pPr>
            <w:pStyle w:val="A2A1994113EF4503B3021BDCFD1C92E0"/>
          </w:pPr>
          <w:r>
            <w:t>[Recipient]</w:t>
          </w:r>
        </w:p>
      </w:docPartBody>
    </w:docPart>
    <w:docPart>
      <w:docPartPr>
        <w:name w:val="CE25F4AD66A3420FAC5AF250AAAA32ED"/>
        <w:category>
          <w:name w:val="General"/>
          <w:gallery w:val="placeholder"/>
        </w:category>
        <w:types>
          <w:type w:val="bbPlcHdr"/>
        </w:types>
        <w:behaviors>
          <w:behavior w:val="content"/>
        </w:behaviors>
        <w:guid w:val="{4A480203-D005-4570-9B91-CDA22CD650AA}"/>
      </w:docPartPr>
      <w:docPartBody>
        <w:p w:rsidR="00852B38" w:rsidRDefault="00852B38" w:rsidP="00852B38">
          <w:pPr>
            <w:pStyle w:val="CE25F4AD66A3420FAC5AF250AAAA32ED"/>
          </w:pPr>
          <w:r>
            <w:t>[Street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2E1C0"/>
    <w:lvl w:ilvl="0">
      <w:start w:val="1"/>
      <w:numFmt w:val="bullet"/>
      <w:pStyle w:val="ListBullet"/>
      <w:lvlText w:val="•"/>
      <w:lvlJc w:val="left"/>
      <w:pPr>
        <w:tabs>
          <w:tab w:val="num" w:pos="216"/>
        </w:tabs>
        <w:ind w:left="216" w:hanging="216"/>
      </w:pPr>
      <w:rPr>
        <w:rFonts w:ascii="Constantia" w:hAnsi="Constantia" w:hint="default"/>
        <w:color w:val="4472C4" w:themeColor="accent1"/>
      </w:rPr>
    </w:lvl>
  </w:abstractNum>
  <w:num w:numId="1" w16cid:durableId="206248532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7B7"/>
    <w:rsid w:val="0001616F"/>
    <w:rsid w:val="006366E5"/>
    <w:rsid w:val="006A74BE"/>
    <w:rsid w:val="00852B38"/>
    <w:rsid w:val="00936111"/>
    <w:rsid w:val="009A621A"/>
    <w:rsid w:val="00A20933"/>
    <w:rsid w:val="00A227B7"/>
    <w:rsid w:val="00A9209E"/>
    <w:rsid w:val="00B06053"/>
    <w:rsid w:val="00BA3C28"/>
    <w:rsid w:val="00C51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rsid w:val="00A227B7"/>
    <w:pPr>
      <w:keepNext/>
      <w:keepLines/>
      <w:pBdr>
        <w:bottom w:val="single" w:sz="8" w:space="4" w:color="000000" w:themeColor="text1"/>
      </w:pBdr>
      <w:spacing w:before="480" w:after="240" w:line="288" w:lineRule="auto"/>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1"/>
    <w:unhideWhenUsed/>
    <w:qFormat/>
    <w:rsid w:val="00A227B7"/>
    <w:pPr>
      <w:keepNext/>
      <w:keepLines/>
      <w:spacing w:before="360" w:after="120" w:line="288" w:lineRule="auto"/>
      <w:outlineLvl w:val="2"/>
    </w:pPr>
    <w:rPr>
      <w:rFonts w:asciiTheme="majorHAnsi" w:eastAsiaTheme="majorEastAsia" w:hAnsiTheme="majorHAnsi" w:cstheme="majorBidi"/>
      <w:b/>
      <w:b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6111"/>
    <w:rPr>
      <w:b/>
      <w:bCs/>
    </w:rPr>
  </w:style>
  <w:style w:type="paragraph" w:styleId="ListBullet">
    <w:name w:val="List Bullet"/>
    <w:basedOn w:val="Normal"/>
    <w:uiPriority w:val="1"/>
    <w:unhideWhenUsed/>
    <w:qFormat/>
    <w:rsid w:val="00A227B7"/>
    <w:pPr>
      <w:numPr>
        <w:numId w:val="1"/>
      </w:numPr>
      <w:spacing w:after="180" w:line="288" w:lineRule="auto"/>
    </w:pPr>
    <w:rPr>
      <w:rFonts w:eastAsiaTheme="minorHAnsi"/>
      <w:color w:val="404040" w:themeColor="text1" w:themeTint="BF"/>
      <w:sz w:val="20"/>
      <w:szCs w:val="20"/>
    </w:rPr>
  </w:style>
  <w:style w:type="character" w:customStyle="1" w:styleId="Heading3Char">
    <w:name w:val="Heading 3 Char"/>
    <w:basedOn w:val="DefaultParagraphFont"/>
    <w:link w:val="Heading3"/>
    <w:uiPriority w:val="1"/>
    <w:rsid w:val="00A227B7"/>
    <w:rPr>
      <w:rFonts w:asciiTheme="majorHAnsi" w:eastAsiaTheme="majorEastAsia" w:hAnsiTheme="majorHAnsi" w:cstheme="majorBidi"/>
      <w:b/>
      <w:bCs/>
      <w:color w:val="000000" w:themeColor="text1"/>
      <w:szCs w:val="20"/>
    </w:rPr>
  </w:style>
  <w:style w:type="character" w:customStyle="1" w:styleId="Heading2Char">
    <w:name w:val="Heading 2 Char"/>
    <w:basedOn w:val="DefaultParagraphFont"/>
    <w:link w:val="Heading2"/>
    <w:uiPriority w:val="1"/>
    <w:rsid w:val="00A227B7"/>
    <w:rPr>
      <w:rFonts w:asciiTheme="majorHAnsi" w:eastAsiaTheme="majorEastAsia" w:hAnsiTheme="majorHAnsi" w:cstheme="majorBidi"/>
      <w:b/>
      <w:bCs/>
      <w:color w:val="000000" w:themeColor="text1"/>
      <w:sz w:val="32"/>
      <w:szCs w:val="26"/>
    </w:rPr>
  </w:style>
  <w:style w:type="paragraph" w:styleId="Quote">
    <w:name w:val="Quote"/>
    <w:basedOn w:val="Normal"/>
    <w:next w:val="Normal"/>
    <w:link w:val="QuoteChar"/>
    <w:uiPriority w:val="1"/>
    <w:qFormat/>
    <w:rsid w:val="00A227B7"/>
    <w:pPr>
      <w:spacing w:after="180" w:line="288" w:lineRule="auto"/>
    </w:pPr>
    <w:rPr>
      <w:rFonts w:eastAsiaTheme="minorHAnsi"/>
      <w:i/>
      <w:iCs/>
      <w:color w:val="4472C4" w:themeColor="accent1"/>
      <w:sz w:val="24"/>
      <w:szCs w:val="20"/>
    </w:rPr>
  </w:style>
  <w:style w:type="character" w:customStyle="1" w:styleId="QuoteChar">
    <w:name w:val="Quote Char"/>
    <w:basedOn w:val="DefaultParagraphFont"/>
    <w:link w:val="Quote"/>
    <w:uiPriority w:val="1"/>
    <w:rsid w:val="00A227B7"/>
    <w:rPr>
      <w:rFonts w:eastAsiaTheme="minorHAnsi"/>
      <w:i/>
      <w:iCs/>
      <w:color w:val="4472C4" w:themeColor="accent1"/>
      <w:sz w:val="24"/>
      <w:szCs w:val="20"/>
    </w:rPr>
  </w:style>
  <w:style w:type="paragraph" w:customStyle="1" w:styleId="91BFB46764E649B3B00B82FC459485A3">
    <w:name w:val="91BFB46764E649B3B00B82FC459485A3"/>
    <w:rsid w:val="00936111"/>
    <w:pPr>
      <w:bidi/>
    </w:pPr>
    <w:rPr>
      <w:kern w:val="2"/>
      <w14:ligatures w14:val="standardContextual"/>
    </w:rPr>
  </w:style>
  <w:style w:type="paragraph" w:customStyle="1" w:styleId="A2A1994113EF4503B3021BDCFD1C92E0">
    <w:name w:val="A2A1994113EF4503B3021BDCFD1C92E0"/>
    <w:rsid w:val="00852B38"/>
    <w:pPr>
      <w:spacing w:line="278" w:lineRule="auto"/>
    </w:pPr>
    <w:rPr>
      <w:kern w:val="2"/>
      <w:sz w:val="24"/>
      <w:szCs w:val="24"/>
      <w14:ligatures w14:val="standardContextual"/>
    </w:rPr>
  </w:style>
  <w:style w:type="paragraph" w:customStyle="1" w:styleId="CE25F4AD66A3420FAC5AF250AAAA32ED">
    <w:name w:val="CE25F4AD66A3420FAC5AF250AAAA32ED"/>
    <w:rsid w:val="00852B3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Red and Black Business Set">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C7964-0BA8-4A71-B87E-3D0AB1E77B14}">
  <ds:schemaRefs>
    <ds:schemaRef ds:uri="http://schemas.openxmlformats.org/officeDocument/2006/bibliography"/>
  </ds:schemaRefs>
</ds:datastoreItem>
</file>

<file path=customXml/itemProps2.xml><?xml version="1.0" encoding="utf-8"?>
<ds:datastoreItem xmlns:ds="http://schemas.openxmlformats.org/officeDocument/2006/customXml" ds:itemID="{7F8C1FF8-A130-46AA-814A-E80D7D78E281}">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3.xml><?xml version="1.0" encoding="utf-8"?>
<ds:datastoreItem xmlns:ds="http://schemas.openxmlformats.org/officeDocument/2006/customXml" ds:itemID="{FF9F5D90-4EEA-4D58-A956-D62EF373AA50}">
  <ds:schemaRefs>
    <ds:schemaRef ds:uri="http://schemas.microsoft.com/sharepoint/v3/contenttype/forms"/>
  </ds:schemaRefs>
</ds:datastoreItem>
</file>

<file path=customXml/itemProps4.xml><?xml version="1.0" encoding="utf-8"?>
<ds:datastoreItem xmlns:ds="http://schemas.openxmlformats.org/officeDocument/2006/customXml" ds:itemID="{5BA7C5DF-A376-478D-BCC1-4D5CFE26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Tri-fold brochure (Red and Black design)</Template>
  <TotalTime>1</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BCMCP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BCMCP</dc:title>
  <dc:subject/>
  <dc:creator>Jennifer Dacey</dc:creator>
  <cp:keywords/>
  <dc:description/>
  <cp:lastModifiedBy>Haidar</cp:lastModifiedBy>
  <cp:revision>2</cp:revision>
  <cp:lastPrinted>2017-07-18T11:27:00Z</cp:lastPrinted>
  <dcterms:created xsi:type="dcterms:W3CDTF">2024-06-06T17:05:00Z</dcterms:created>
  <dcterms:modified xsi:type="dcterms:W3CDTF">2024-06-06T17:05:00Z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TC028051419991</vt:lpwstr>
  </property>
  <property fmtid="{D5CDD505-2E9C-101B-9397-08002B2CF9AE}" pid="3" name="ContentTypeId">
    <vt:lpwstr>0x010100A59D2FCE26A5CF42B73DB707666E1E83</vt:lpwstr>
  </property>
</Properties>
</file>