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68504" w14:textId="05ABEDF1" w:rsidR="007B43CD" w:rsidRPr="007B43CD" w:rsidRDefault="00C0010E" w:rsidP="00500302">
      <w:pPr>
        <w:pStyle w:val="Heading1"/>
        <w:spacing w:before="360" w:after="240"/>
      </w:pPr>
      <w:r w:rsidRPr="007B43CD">
        <w:rPr>
          <w:sz w:val="28"/>
          <w:szCs w:val="28"/>
        </w:rPr>
        <w:t>Parkinson’s Disease Registry</w:t>
      </w:r>
      <w:r w:rsidR="0085569A" w:rsidRPr="007B43CD">
        <w:rPr>
          <w:sz w:val="28"/>
          <w:szCs w:val="28"/>
        </w:rPr>
        <w:t xml:space="preserve"> </w:t>
      </w:r>
      <w:r w:rsidRPr="007B43CD">
        <w:rPr>
          <w:sz w:val="28"/>
          <w:szCs w:val="28"/>
        </w:rPr>
        <w:t>Advisory</w:t>
      </w:r>
      <w:r w:rsidR="00154AC7" w:rsidRPr="007B43CD">
        <w:rPr>
          <w:sz w:val="28"/>
          <w:szCs w:val="28"/>
        </w:rPr>
        <w:t xml:space="preserve"> Committee</w:t>
      </w:r>
      <w:r w:rsidR="003617CA" w:rsidRPr="007B43CD">
        <w:rPr>
          <w:sz w:val="28"/>
          <w:szCs w:val="28"/>
        </w:rPr>
        <w:t xml:space="preserve"> Meeting</w:t>
      </w:r>
      <w:r w:rsidR="00962EAC" w:rsidRPr="007B43CD">
        <w:rPr>
          <w:sz w:val="28"/>
          <w:szCs w:val="28"/>
        </w:rPr>
        <w:t xml:space="preserve"> </w:t>
      </w:r>
      <w:r w:rsidR="0085569A" w:rsidRPr="007B43CD">
        <w:rPr>
          <w:sz w:val="28"/>
          <w:szCs w:val="28"/>
        </w:rPr>
        <w:t>Minutes</w:t>
      </w:r>
    </w:p>
    <w:p w14:paraId="61B80EA9" w14:textId="1544F69D" w:rsidR="00500302" w:rsidRDefault="00AD4C12" w:rsidP="0085569A">
      <w:pPr>
        <w:spacing w:after="120" w:line="240" w:lineRule="auto"/>
        <w:rPr>
          <w:b/>
          <w:bCs/>
        </w:rPr>
      </w:pPr>
      <w:r>
        <w:rPr>
          <w:noProof/>
        </w:rPr>
        <w:pict w14:anchorId="4A14A684">
          <v:rect id="_x0000_i1026" alt="" style="width:468pt;height:.05pt;mso-width-percent:0;mso-height-percent:0;mso-width-percent:0;mso-height-percent:0" o:hralign="center" o:hrstd="t" o:hr="t" fillcolor="#a0a0a0" stroked="f"/>
        </w:pict>
      </w:r>
    </w:p>
    <w:p w14:paraId="34E94678" w14:textId="2EAA98E3" w:rsidR="002F270F" w:rsidRPr="0085569A" w:rsidRDefault="0085569A" w:rsidP="0085569A">
      <w:pPr>
        <w:spacing w:after="120" w:line="240" w:lineRule="auto"/>
      </w:pPr>
      <w:r>
        <w:rPr>
          <w:b/>
          <w:bCs/>
        </w:rPr>
        <w:t>Date:</w:t>
      </w:r>
      <w:r>
        <w:rPr>
          <w:b/>
          <w:bCs/>
        </w:rPr>
        <w:tab/>
      </w:r>
      <w:r>
        <w:rPr>
          <w:b/>
          <w:bCs/>
        </w:rPr>
        <w:tab/>
      </w:r>
      <w:r w:rsidR="005E6599">
        <w:rPr>
          <w:b/>
          <w:bCs/>
        </w:rPr>
        <w:tab/>
      </w:r>
      <w:r w:rsidR="00C0010E" w:rsidRPr="0085569A">
        <w:t>Wednesday</w:t>
      </w:r>
      <w:r w:rsidR="00606C9C" w:rsidRPr="0085569A">
        <w:t xml:space="preserve">, </w:t>
      </w:r>
      <w:r w:rsidR="00987BEA" w:rsidRPr="0085569A">
        <w:t>January 2</w:t>
      </w:r>
      <w:r w:rsidR="00C0010E" w:rsidRPr="0085569A">
        <w:t>6</w:t>
      </w:r>
      <w:r w:rsidR="004C6273" w:rsidRPr="0085569A">
        <w:t>, 202</w:t>
      </w:r>
      <w:r w:rsidR="00C0010E" w:rsidRPr="0085569A">
        <w:t>2</w:t>
      </w:r>
      <w:r w:rsidR="00224EA9" w:rsidRPr="0085569A">
        <w:t xml:space="preserve"> (</w:t>
      </w:r>
      <w:r w:rsidR="00C0010E" w:rsidRPr="0085569A">
        <w:t>1:30</w:t>
      </w:r>
      <w:r w:rsidR="00606C9C" w:rsidRPr="0085569A">
        <w:t xml:space="preserve"> </w:t>
      </w:r>
      <w:r w:rsidR="00C0010E" w:rsidRPr="0085569A">
        <w:t>–</w:t>
      </w:r>
      <w:r w:rsidR="00606C9C" w:rsidRPr="0085569A">
        <w:t xml:space="preserve"> </w:t>
      </w:r>
      <w:r w:rsidR="00C0010E" w:rsidRPr="0085569A">
        <w:t>3:30</w:t>
      </w:r>
      <w:r w:rsidR="001B03BE" w:rsidRPr="0085569A">
        <w:t xml:space="preserve"> pm)</w:t>
      </w:r>
    </w:p>
    <w:p w14:paraId="5EA64797" w14:textId="42052165" w:rsidR="005E6599" w:rsidRDefault="0085569A" w:rsidP="0085569A">
      <w:pPr>
        <w:pStyle w:val="PlainText"/>
        <w:spacing w:after="120"/>
      </w:pPr>
      <w:r>
        <w:rPr>
          <w:b/>
          <w:bCs/>
        </w:rPr>
        <w:t xml:space="preserve">Location: </w:t>
      </w:r>
      <w:r>
        <w:rPr>
          <w:b/>
          <w:bCs/>
        </w:rPr>
        <w:tab/>
      </w:r>
      <w:r w:rsidR="005E6599">
        <w:rPr>
          <w:b/>
          <w:bCs/>
        </w:rPr>
        <w:tab/>
      </w:r>
      <w:r w:rsidR="003C0D9F" w:rsidRPr="0085569A">
        <w:t>Zoom</w:t>
      </w:r>
      <w:r>
        <w:rPr>
          <w:b/>
          <w:bCs/>
        </w:rPr>
        <w:t xml:space="preserve"> </w:t>
      </w:r>
      <w:r>
        <w:t>(</w:t>
      </w:r>
      <w:hyperlink r:id="rId7" w:history="1">
        <w:r w:rsidRPr="00C26149">
          <w:rPr>
            <w:rStyle w:val="Hyperlink"/>
          </w:rPr>
          <w:t>https://umass-amherst.zoom.us/j/98888409321</w:t>
        </w:r>
      </w:hyperlink>
      <w:r>
        <w:t>)</w:t>
      </w:r>
    </w:p>
    <w:p w14:paraId="0D592608" w14:textId="77777777" w:rsidR="007B43CD" w:rsidRDefault="005E6599" w:rsidP="0085569A">
      <w:pPr>
        <w:pStyle w:val="PlainText"/>
        <w:spacing w:after="120"/>
      </w:pPr>
      <w:r w:rsidRPr="005E6599">
        <w:rPr>
          <w:b/>
          <w:bCs/>
        </w:rPr>
        <w:t>Materials Provided:</w:t>
      </w:r>
      <w:r>
        <w:tab/>
        <w:t>Meeting agenda.</w:t>
      </w:r>
    </w:p>
    <w:p w14:paraId="7162A0E3" w14:textId="3014AC84" w:rsidR="00703562" w:rsidRDefault="00F4264A" w:rsidP="0085569A">
      <w:pPr>
        <w:pStyle w:val="PlainText"/>
        <w:spacing w:after="120"/>
        <w:rPr>
          <w:b/>
          <w:bCs/>
        </w:rPr>
      </w:pPr>
      <w:r w:rsidRPr="007B43CD">
        <w:rPr>
          <w:b/>
          <w:bCs/>
        </w:rPr>
        <w:t>Committee Members:</w:t>
      </w:r>
    </w:p>
    <w:p w14:paraId="0BA9FE8B" w14:textId="656830B9" w:rsidR="007B43CD" w:rsidRDefault="007B43CD" w:rsidP="007B43CD">
      <w:pPr>
        <w:pStyle w:val="PlainText"/>
        <w:spacing w:after="120"/>
        <w:ind w:left="719"/>
      </w:pPr>
      <w:r w:rsidRPr="007B43CD">
        <w:t>Lauren Fogarty</w:t>
      </w:r>
      <w:r>
        <w:t xml:space="preserve">, </w:t>
      </w:r>
      <w:r w:rsidRPr="007B43CD">
        <w:t>Dr. Samuel Frank</w:t>
      </w:r>
      <w:r>
        <w:t xml:space="preserve">, </w:t>
      </w:r>
      <w:r w:rsidRPr="007B43CD">
        <w:t xml:space="preserve">Dr. </w:t>
      </w:r>
      <w:proofErr w:type="spellStart"/>
      <w:r w:rsidRPr="007B43CD">
        <w:t>Anindita</w:t>
      </w:r>
      <w:proofErr w:type="spellEnd"/>
      <w:r w:rsidRPr="007B43CD">
        <w:t xml:space="preserve"> Deb</w:t>
      </w:r>
      <w:r>
        <w:t xml:space="preserve">, </w:t>
      </w:r>
      <w:r w:rsidRPr="007B43CD">
        <w:t>Dr. Terrell Johnson</w:t>
      </w:r>
      <w:r>
        <w:t xml:space="preserve">, </w:t>
      </w:r>
      <w:r w:rsidRPr="007B43CD">
        <w:t>Dr. Glenn  Tucker</w:t>
      </w:r>
      <w:r>
        <w:t xml:space="preserve">, </w:t>
      </w:r>
      <w:r w:rsidRPr="007B43CD">
        <w:t>Brett Miller</w:t>
      </w:r>
      <w:r>
        <w:t xml:space="preserve">, </w:t>
      </w:r>
      <w:r w:rsidRPr="007B43CD">
        <w:t>Cathi Thomas</w:t>
      </w:r>
      <w:r>
        <w:t xml:space="preserve">, </w:t>
      </w:r>
      <w:r w:rsidRPr="007B43CD">
        <w:t>James Cornell</w:t>
      </w:r>
      <w:r>
        <w:t xml:space="preserve">, </w:t>
      </w:r>
      <w:r w:rsidRPr="007B43CD">
        <w:t>Matt Keswick</w:t>
      </w:r>
    </w:p>
    <w:p w14:paraId="5D849F5C" w14:textId="28040D4A" w:rsidR="007B43CD" w:rsidRDefault="007B43CD" w:rsidP="007B43CD">
      <w:pPr>
        <w:pStyle w:val="PlainText"/>
        <w:spacing w:after="120"/>
        <w:rPr>
          <w:b/>
          <w:bCs/>
        </w:rPr>
      </w:pPr>
      <w:r w:rsidRPr="007B43CD">
        <w:rPr>
          <w:b/>
          <w:bCs/>
        </w:rPr>
        <w:t>Others Present:</w:t>
      </w:r>
    </w:p>
    <w:p w14:paraId="09C160E6" w14:textId="77777777" w:rsidR="00500302" w:rsidRDefault="007B43CD" w:rsidP="00500302">
      <w:pPr>
        <w:pStyle w:val="PlainText"/>
      </w:pPr>
      <w:r w:rsidRPr="007B43CD">
        <w:t xml:space="preserve">Mary Lou Woodford, Casey Hall, Jim </w:t>
      </w:r>
      <w:proofErr w:type="spellStart"/>
      <w:r w:rsidRPr="007B43CD">
        <w:t>Balli</w:t>
      </w:r>
      <w:r w:rsidR="00500302">
        <w:t>n</w:t>
      </w:r>
      <w:proofErr w:type="spellEnd"/>
    </w:p>
    <w:p w14:paraId="534D2BD1" w14:textId="0596EAFB" w:rsidR="007B43CD" w:rsidRDefault="00AD4C12" w:rsidP="00500302">
      <w:pPr>
        <w:pStyle w:val="PlainText"/>
        <w:spacing w:after="120"/>
      </w:pPr>
      <w:r>
        <w:rPr>
          <w:noProof/>
        </w:rPr>
        <w:pict w14:anchorId="384B067A">
          <v:rect id="_x0000_i1025" alt="" style="width:468pt;height:.05pt;mso-width-percent:0;mso-height-percent:0;mso-width-percent:0;mso-height-percent:0" o:hralign="center" o:hrstd="t" o:hr="t" fillcolor="#a0a0a0" stroked="f"/>
        </w:pict>
      </w:r>
    </w:p>
    <w:p w14:paraId="20D212FD" w14:textId="4DB7BBFB" w:rsidR="000B6DCC" w:rsidRDefault="000B6DCC" w:rsidP="00ED7D42">
      <w:pPr>
        <w:pStyle w:val="Heading2"/>
      </w:pPr>
      <w:r w:rsidRPr="000B6DCC">
        <w:t>Call to Order</w:t>
      </w:r>
      <w:r w:rsidR="007B43CD">
        <w:t xml:space="preserve"> by Project Manager Mary Lou Woodford</w:t>
      </w:r>
    </w:p>
    <w:p w14:paraId="184D421C" w14:textId="324FF640" w:rsidR="007B43CD" w:rsidRDefault="007B43CD" w:rsidP="00ED7D42">
      <w:pPr>
        <w:pStyle w:val="Heading2"/>
      </w:pPr>
      <w:r>
        <w:t>Roll Call:</w:t>
      </w:r>
    </w:p>
    <w:p w14:paraId="5AD671DA" w14:textId="77777777" w:rsidR="00500302" w:rsidRPr="00C25ED8" w:rsidRDefault="00500302" w:rsidP="00F26EE5">
      <w:pPr>
        <w:pStyle w:val="ListParagraph"/>
        <w:numPr>
          <w:ilvl w:val="0"/>
          <w:numId w:val="2"/>
        </w:numPr>
        <w:spacing w:after="160" w:line="259" w:lineRule="auto"/>
      </w:pPr>
      <w:r w:rsidRPr="00C25ED8">
        <w:t>Cornell</w:t>
      </w:r>
      <w:r>
        <w:t>,</w:t>
      </w:r>
      <w:r w:rsidRPr="00C25ED8">
        <w:t xml:space="preserve"> present</w:t>
      </w:r>
    </w:p>
    <w:p w14:paraId="6FDAAC8E" w14:textId="77777777" w:rsidR="00500302" w:rsidRPr="00C25ED8" w:rsidRDefault="00500302" w:rsidP="00F26EE5">
      <w:pPr>
        <w:pStyle w:val="ListParagraph"/>
        <w:numPr>
          <w:ilvl w:val="0"/>
          <w:numId w:val="2"/>
        </w:numPr>
        <w:spacing w:after="160" w:line="259" w:lineRule="auto"/>
      </w:pPr>
      <w:r w:rsidRPr="00C25ED8">
        <w:t>Deb</w:t>
      </w:r>
      <w:r>
        <w:t>,</w:t>
      </w:r>
      <w:r w:rsidRPr="00C25ED8">
        <w:t xml:space="preserve"> present</w:t>
      </w:r>
    </w:p>
    <w:p w14:paraId="331AC729" w14:textId="77777777" w:rsidR="00500302" w:rsidRPr="00C25ED8" w:rsidRDefault="00500302" w:rsidP="00F26EE5">
      <w:pPr>
        <w:pStyle w:val="ListParagraph"/>
        <w:numPr>
          <w:ilvl w:val="0"/>
          <w:numId w:val="2"/>
        </w:numPr>
        <w:spacing w:after="160" w:line="259" w:lineRule="auto"/>
      </w:pPr>
      <w:r w:rsidRPr="00C25ED8">
        <w:t>Fogarty</w:t>
      </w:r>
      <w:r>
        <w:t>,</w:t>
      </w:r>
      <w:r w:rsidRPr="00C25ED8">
        <w:t xml:space="preserve"> present</w:t>
      </w:r>
    </w:p>
    <w:p w14:paraId="2557483D" w14:textId="77777777" w:rsidR="00500302" w:rsidRPr="00C25ED8" w:rsidRDefault="00500302" w:rsidP="00F26EE5">
      <w:pPr>
        <w:pStyle w:val="ListParagraph"/>
        <w:numPr>
          <w:ilvl w:val="0"/>
          <w:numId w:val="2"/>
        </w:numPr>
        <w:spacing w:after="160" w:line="259" w:lineRule="auto"/>
      </w:pPr>
      <w:r w:rsidRPr="00C25ED8">
        <w:t>Frank</w:t>
      </w:r>
      <w:r>
        <w:t>,</w:t>
      </w:r>
      <w:r w:rsidRPr="00C25ED8">
        <w:t xml:space="preserve"> present</w:t>
      </w:r>
    </w:p>
    <w:p w14:paraId="207B058F" w14:textId="77777777" w:rsidR="00500302" w:rsidRPr="00C25ED8" w:rsidRDefault="00500302" w:rsidP="00F26EE5">
      <w:pPr>
        <w:pStyle w:val="ListParagraph"/>
        <w:numPr>
          <w:ilvl w:val="0"/>
          <w:numId w:val="2"/>
        </w:numPr>
        <w:spacing w:after="160" w:line="259" w:lineRule="auto"/>
      </w:pPr>
      <w:r w:rsidRPr="00C25ED8">
        <w:t>Johnson</w:t>
      </w:r>
      <w:r>
        <w:t>,</w:t>
      </w:r>
      <w:r w:rsidRPr="00C25ED8">
        <w:t xml:space="preserve"> present</w:t>
      </w:r>
    </w:p>
    <w:p w14:paraId="2A90F7AC" w14:textId="77777777" w:rsidR="00500302" w:rsidRPr="00C25ED8" w:rsidRDefault="00500302" w:rsidP="00F26EE5">
      <w:pPr>
        <w:pStyle w:val="ListParagraph"/>
        <w:numPr>
          <w:ilvl w:val="0"/>
          <w:numId w:val="2"/>
        </w:numPr>
        <w:spacing w:after="160" w:line="259" w:lineRule="auto"/>
      </w:pPr>
      <w:r w:rsidRPr="00C25ED8">
        <w:t>Keswick</w:t>
      </w:r>
      <w:r>
        <w:t>,</w:t>
      </w:r>
      <w:r w:rsidRPr="00C25ED8">
        <w:t xml:space="preserve"> present</w:t>
      </w:r>
    </w:p>
    <w:p w14:paraId="167A4838" w14:textId="77777777" w:rsidR="00500302" w:rsidRPr="00C25ED8" w:rsidRDefault="00500302" w:rsidP="00F26EE5">
      <w:pPr>
        <w:pStyle w:val="ListParagraph"/>
        <w:numPr>
          <w:ilvl w:val="0"/>
          <w:numId w:val="2"/>
        </w:numPr>
        <w:spacing w:after="160" w:line="259" w:lineRule="auto"/>
      </w:pPr>
      <w:r w:rsidRPr="00C25ED8">
        <w:t>Miller</w:t>
      </w:r>
      <w:r>
        <w:t>,</w:t>
      </w:r>
      <w:r w:rsidRPr="00C25ED8">
        <w:t xml:space="preserve"> present</w:t>
      </w:r>
    </w:p>
    <w:p w14:paraId="6C3151CD" w14:textId="77777777" w:rsidR="00500302" w:rsidRPr="00C25ED8" w:rsidRDefault="00500302" w:rsidP="00F26EE5">
      <w:pPr>
        <w:pStyle w:val="ListParagraph"/>
        <w:numPr>
          <w:ilvl w:val="0"/>
          <w:numId w:val="2"/>
        </w:numPr>
        <w:spacing w:after="160" w:line="259" w:lineRule="auto"/>
      </w:pPr>
      <w:r w:rsidRPr="00C25ED8">
        <w:t>Thomas</w:t>
      </w:r>
      <w:r>
        <w:t>,</w:t>
      </w:r>
      <w:r w:rsidRPr="00C25ED8">
        <w:t xml:space="preserve"> present</w:t>
      </w:r>
    </w:p>
    <w:p w14:paraId="3B1C0DEC" w14:textId="77777777" w:rsidR="00500302" w:rsidRPr="00C25ED8" w:rsidRDefault="00500302" w:rsidP="00F26EE5">
      <w:pPr>
        <w:pStyle w:val="ListParagraph"/>
        <w:numPr>
          <w:ilvl w:val="0"/>
          <w:numId w:val="2"/>
        </w:numPr>
        <w:spacing w:after="160" w:line="259" w:lineRule="auto"/>
      </w:pPr>
      <w:r w:rsidRPr="00C25ED8">
        <w:t>Tucker</w:t>
      </w:r>
      <w:r>
        <w:t>,</w:t>
      </w:r>
      <w:r w:rsidRPr="00C25ED8">
        <w:t xml:space="preserve"> present</w:t>
      </w:r>
    </w:p>
    <w:p w14:paraId="6F11C3BD" w14:textId="79A9B55A" w:rsidR="005E6599" w:rsidRDefault="005E6599" w:rsidP="00ED7D42">
      <w:pPr>
        <w:pStyle w:val="Heading2"/>
      </w:pPr>
      <w:r>
        <w:t xml:space="preserve">I. </w:t>
      </w:r>
      <w:r w:rsidRPr="005E6599">
        <w:t>Welcome &amp; Introductions</w:t>
      </w:r>
    </w:p>
    <w:p w14:paraId="4530D8AC" w14:textId="576DB7C1" w:rsidR="005E6599" w:rsidRPr="005E6599" w:rsidRDefault="000B6DCC" w:rsidP="00ED7D42">
      <w:pPr>
        <w:pStyle w:val="Heading2"/>
      </w:pPr>
      <w:r>
        <w:t xml:space="preserve">II. </w:t>
      </w:r>
      <w:r w:rsidR="005E6599" w:rsidRPr="005E6599">
        <w:t>Overview of Committee’s Charge and Deliverables</w:t>
      </w:r>
    </w:p>
    <w:p w14:paraId="734FF5C6" w14:textId="67760543" w:rsidR="00A23CFD" w:rsidRDefault="00A23CFD" w:rsidP="00A23CFD">
      <w:pPr>
        <w:spacing w:after="0" w:line="240" w:lineRule="auto"/>
        <w:rPr>
          <w:color w:val="000000"/>
        </w:rPr>
      </w:pPr>
      <w:r>
        <w:rPr>
          <w:color w:val="000000"/>
        </w:rPr>
        <w:t>Presented by Mary Lou Woodford, project manager.</w:t>
      </w:r>
    </w:p>
    <w:p w14:paraId="3FB88E0E" w14:textId="24BC9FEC" w:rsidR="005E6599" w:rsidRPr="005E6599" w:rsidRDefault="005E6599" w:rsidP="00A23CFD">
      <w:pPr>
        <w:spacing w:before="240" w:after="0" w:line="240" w:lineRule="auto"/>
        <w:ind w:left="720"/>
        <w:rPr>
          <w:color w:val="000000"/>
        </w:rPr>
      </w:pPr>
      <w:r w:rsidRPr="005E6599">
        <w:rPr>
          <w:color w:val="000000"/>
        </w:rPr>
        <w:t xml:space="preserve">SECTION 45. Chapter 111 is hereby further amended by adding the following Section 243. </w:t>
      </w:r>
    </w:p>
    <w:p w14:paraId="262E912B" w14:textId="77777777" w:rsidR="005E6599" w:rsidRPr="005E6599" w:rsidRDefault="005E6599" w:rsidP="000B6DCC">
      <w:pPr>
        <w:spacing w:after="0" w:line="240" w:lineRule="auto"/>
        <w:ind w:left="720"/>
        <w:rPr>
          <w:color w:val="000000"/>
        </w:rPr>
      </w:pPr>
      <w:r w:rsidRPr="005E6599">
        <w:rPr>
          <w:color w:val="000000"/>
        </w:rPr>
        <w:t>(a)</w:t>
      </w:r>
      <w:r w:rsidRPr="005E6599">
        <w:rPr>
          <w:color w:val="000000"/>
        </w:rPr>
        <w:tab/>
        <w:t>The department shall establish a Parkinson’s disease registry for the collection of information necessary to determine the incidence and prevalence of Parkinson’s  disease in the commonwealth</w:t>
      </w:r>
    </w:p>
    <w:p w14:paraId="6383EF8B" w14:textId="77777777" w:rsidR="005E6599" w:rsidRPr="005E6599" w:rsidRDefault="005E6599" w:rsidP="000B6DCC">
      <w:pPr>
        <w:spacing w:after="0" w:line="240" w:lineRule="auto"/>
        <w:ind w:left="720"/>
        <w:rPr>
          <w:color w:val="000000"/>
        </w:rPr>
      </w:pPr>
      <w:r w:rsidRPr="005E6599">
        <w:rPr>
          <w:color w:val="000000"/>
        </w:rPr>
        <w:t>(b)</w:t>
      </w:r>
      <w:r w:rsidRPr="005E6599">
        <w:rPr>
          <w:color w:val="000000"/>
        </w:rPr>
        <w:tab/>
        <w:t xml:space="preserve"> There shall be within the department, a Parkinson’s disease registry advisory committee to advise and assist in the development, implementation and progress of the Parkinson’s disease registry established in subsection (a). </w:t>
      </w:r>
    </w:p>
    <w:p w14:paraId="578987ED" w14:textId="77777777" w:rsidR="005E6599" w:rsidRPr="005E6599" w:rsidRDefault="005E6599" w:rsidP="000B6DCC">
      <w:pPr>
        <w:spacing w:after="0" w:line="240" w:lineRule="auto"/>
        <w:ind w:left="720"/>
        <w:rPr>
          <w:color w:val="000000"/>
        </w:rPr>
      </w:pPr>
    </w:p>
    <w:p w14:paraId="52308688" w14:textId="77777777" w:rsidR="005E6599" w:rsidRPr="005E6599" w:rsidRDefault="005E6599" w:rsidP="000B6DCC">
      <w:pPr>
        <w:spacing w:after="0" w:line="240" w:lineRule="auto"/>
        <w:ind w:left="720"/>
        <w:rPr>
          <w:color w:val="000000"/>
        </w:rPr>
      </w:pPr>
      <w:r w:rsidRPr="005E6599">
        <w:rPr>
          <w:color w:val="000000"/>
        </w:rPr>
        <w:lastRenderedPageBreak/>
        <w:t xml:space="preserve">The committee shall review and submit recommendations on: </w:t>
      </w:r>
    </w:p>
    <w:p w14:paraId="2AA5FDC7" w14:textId="77777777" w:rsidR="005E6599" w:rsidRPr="005E6599" w:rsidRDefault="005E6599" w:rsidP="000B6DCC">
      <w:pPr>
        <w:spacing w:after="0" w:line="240" w:lineRule="auto"/>
        <w:ind w:left="720"/>
        <w:rPr>
          <w:color w:val="000000"/>
        </w:rPr>
      </w:pPr>
      <w:r w:rsidRPr="005E6599">
        <w:rPr>
          <w:color w:val="000000"/>
        </w:rPr>
        <w:t>(</w:t>
      </w:r>
      <w:proofErr w:type="spellStart"/>
      <w:r w:rsidRPr="005E6599">
        <w:rPr>
          <w:color w:val="000000"/>
        </w:rPr>
        <w:t>i</w:t>
      </w:r>
      <w:proofErr w:type="spellEnd"/>
      <w:r w:rsidRPr="005E6599">
        <w:rPr>
          <w:color w:val="000000"/>
        </w:rPr>
        <w:t>)</w:t>
      </w:r>
      <w:r w:rsidRPr="005E6599">
        <w:rPr>
          <w:color w:val="000000"/>
        </w:rPr>
        <w:tab/>
        <w:t>what data shall be collected, including, but not limited to, demographic information and data by areas and regions of the commonwealth, with specific data  from urban, low and median income communities and minority communities of the  commonwealth</w:t>
      </w:r>
    </w:p>
    <w:p w14:paraId="3D058420" w14:textId="77777777" w:rsidR="005E6599" w:rsidRPr="005E6599" w:rsidRDefault="005E6599" w:rsidP="000B6DCC">
      <w:pPr>
        <w:spacing w:after="0" w:line="240" w:lineRule="auto"/>
        <w:ind w:left="720"/>
        <w:rPr>
          <w:color w:val="000000"/>
        </w:rPr>
      </w:pPr>
      <w:r w:rsidRPr="005E6599">
        <w:rPr>
          <w:color w:val="000000"/>
        </w:rPr>
        <w:t>(ii)</w:t>
      </w:r>
      <w:r w:rsidRPr="005E6599">
        <w:rPr>
          <w:color w:val="000000"/>
        </w:rPr>
        <w:tab/>
        <w:t>the means of collecting and disseminating such data</w:t>
      </w:r>
    </w:p>
    <w:p w14:paraId="17AA8862" w14:textId="77777777" w:rsidR="005E6599" w:rsidRPr="005E6599" w:rsidRDefault="005E6599" w:rsidP="000B6DCC">
      <w:pPr>
        <w:spacing w:after="0" w:line="240" w:lineRule="auto"/>
        <w:ind w:left="720"/>
        <w:rPr>
          <w:color w:val="000000"/>
        </w:rPr>
      </w:pPr>
      <w:r w:rsidRPr="005E6599">
        <w:rPr>
          <w:color w:val="000000"/>
        </w:rPr>
        <w:t>(iii)</w:t>
      </w:r>
      <w:r w:rsidRPr="005E6599">
        <w:rPr>
          <w:color w:val="000000"/>
        </w:rPr>
        <w:tab/>
        <w:t>how to ensure privacy and confidentiality of such data</w:t>
      </w:r>
    </w:p>
    <w:p w14:paraId="043ED965" w14:textId="77777777" w:rsidR="005E6599" w:rsidRPr="005E6599" w:rsidRDefault="005E6599" w:rsidP="000B6DCC">
      <w:pPr>
        <w:spacing w:after="0" w:line="240" w:lineRule="auto"/>
        <w:ind w:left="720"/>
        <w:rPr>
          <w:color w:val="000000"/>
        </w:rPr>
      </w:pPr>
      <w:r w:rsidRPr="005E6599">
        <w:rPr>
          <w:color w:val="000000"/>
        </w:rPr>
        <w:t>(iv)</w:t>
      </w:r>
      <w:r w:rsidRPr="005E6599">
        <w:rPr>
          <w:color w:val="000000"/>
        </w:rPr>
        <w:tab/>
        <w:t>the purpose, design and functionality of the registry</w:t>
      </w:r>
    </w:p>
    <w:p w14:paraId="7A26973C" w14:textId="77777777" w:rsidR="005E6599" w:rsidRPr="005E6599" w:rsidRDefault="005E6599" w:rsidP="000B6DCC">
      <w:pPr>
        <w:spacing w:after="0" w:line="240" w:lineRule="auto"/>
        <w:ind w:left="720"/>
        <w:rPr>
          <w:color w:val="000000"/>
        </w:rPr>
      </w:pPr>
      <w:r w:rsidRPr="005E6599">
        <w:rPr>
          <w:color w:val="000000"/>
        </w:rPr>
        <w:t>(v)</w:t>
      </w:r>
      <w:r w:rsidRPr="005E6599">
        <w:rPr>
          <w:color w:val="000000"/>
        </w:rPr>
        <w:tab/>
        <w:t xml:space="preserve">the implementation of the registry </w:t>
      </w:r>
    </w:p>
    <w:p w14:paraId="3584C4B2" w14:textId="77777777" w:rsidR="005E6599" w:rsidRPr="005E6599" w:rsidRDefault="005E6599" w:rsidP="000B6DCC">
      <w:pPr>
        <w:spacing w:after="0" w:line="240" w:lineRule="auto"/>
        <w:ind w:left="720"/>
        <w:rPr>
          <w:color w:val="000000"/>
        </w:rPr>
      </w:pPr>
    </w:p>
    <w:p w14:paraId="417AA9B8" w14:textId="77777777" w:rsidR="005E6599" w:rsidRPr="005E6599" w:rsidRDefault="005E6599" w:rsidP="000B6DCC">
      <w:pPr>
        <w:spacing w:after="0" w:line="240" w:lineRule="auto"/>
        <w:ind w:left="720"/>
        <w:rPr>
          <w:color w:val="000000"/>
        </w:rPr>
      </w:pPr>
      <w:r w:rsidRPr="005E6599">
        <w:rPr>
          <w:color w:val="000000"/>
        </w:rPr>
        <w:t>The committee shall recommend to the department any information deemed necessary and appropriate for the statistical identification and planning for treatment and education of health care providers and persons diagnosed with Parkinson’s disease.</w:t>
      </w:r>
    </w:p>
    <w:p w14:paraId="19CDD582" w14:textId="77777777" w:rsidR="005E6599" w:rsidRPr="005E6599" w:rsidRDefault="005E6599" w:rsidP="000B6DCC">
      <w:pPr>
        <w:spacing w:after="0" w:line="240" w:lineRule="auto"/>
        <w:ind w:left="720"/>
        <w:rPr>
          <w:color w:val="000000"/>
        </w:rPr>
      </w:pPr>
    </w:p>
    <w:p w14:paraId="4824CF63" w14:textId="27292E23" w:rsidR="005E6599" w:rsidRPr="005E6599" w:rsidRDefault="005E6599" w:rsidP="000B6DCC">
      <w:pPr>
        <w:spacing w:after="0" w:line="240" w:lineRule="auto"/>
        <w:ind w:left="720"/>
        <w:rPr>
          <w:b/>
          <w:bCs/>
          <w:color w:val="000000"/>
        </w:rPr>
      </w:pPr>
      <w:r w:rsidRPr="005E6599">
        <w:rPr>
          <w:color w:val="000000"/>
        </w:rPr>
        <w:t xml:space="preserve">“The committee shall consist of the commissioner, or a designee, and 10 members to be appointed by the commissioner as follows: 3 physicians, 1 of whom shall be a general neurologist, 1 of whom shall be a movement disorder specialist and 1 of whom shall be a primary care physician; 1 health informaticist; 2 population health researchers familiar with registries; 2 Parkinson’s disease researchers; and 2 persons diagnosed with Parkinson’s disease.  The committee shall meet at least bi-annually to assess registry progress and recommend changes.” </w:t>
      </w:r>
      <w:r w:rsidRPr="005E6599">
        <w:rPr>
          <w:b/>
          <w:bCs/>
          <w:color w:val="000000"/>
        </w:rPr>
        <w:t xml:space="preserve"> </w:t>
      </w:r>
    </w:p>
    <w:p w14:paraId="4734EC3F" w14:textId="7A32890A" w:rsidR="005E6599" w:rsidRDefault="005E6599" w:rsidP="005E6599">
      <w:pPr>
        <w:spacing w:after="0" w:line="240" w:lineRule="auto"/>
        <w:rPr>
          <w:b/>
          <w:bCs/>
          <w:color w:val="000000"/>
        </w:rPr>
      </w:pPr>
      <w:r w:rsidRPr="005E6599">
        <w:rPr>
          <w:b/>
          <w:bCs/>
          <w:color w:val="000000"/>
        </w:rPr>
        <w:tab/>
      </w:r>
    </w:p>
    <w:p w14:paraId="20E7CE04" w14:textId="77777777" w:rsidR="00500302" w:rsidRDefault="00500302" w:rsidP="00500302">
      <w:pPr>
        <w:spacing w:after="160" w:line="259" w:lineRule="auto"/>
      </w:pPr>
      <w:r w:rsidRPr="00A23CFD">
        <w:rPr>
          <w:color w:val="000000"/>
        </w:rPr>
        <w:t>Woodford</w:t>
      </w:r>
      <w:r w:rsidRPr="00500302">
        <w:rPr>
          <w:b/>
          <w:bCs/>
          <w:color w:val="000000"/>
        </w:rPr>
        <w:t xml:space="preserve">: </w:t>
      </w:r>
      <w:r>
        <w:t>Two vacancies on the board with two Population Health Researchers needed for remaining seats.</w:t>
      </w:r>
    </w:p>
    <w:p w14:paraId="7FC03326" w14:textId="77D7246D" w:rsidR="00500302" w:rsidRPr="005E6599" w:rsidRDefault="00500302" w:rsidP="005E6599">
      <w:pPr>
        <w:spacing w:after="0" w:line="240" w:lineRule="auto"/>
        <w:rPr>
          <w:b/>
          <w:bCs/>
          <w:color w:val="000000"/>
        </w:rPr>
      </w:pPr>
    </w:p>
    <w:p w14:paraId="5457FA36" w14:textId="06C4547D" w:rsidR="005E6599" w:rsidRDefault="005E6599" w:rsidP="00ED7D42">
      <w:pPr>
        <w:pStyle w:val="Heading2"/>
      </w:pPr>
      <w:r w:rsidRPr="005E6599">
        <w:t>III</w:t>
      </w:r>
      <w:r w:rsidR="000B6DCC">
        <w:t xml:space="preserve">. </w:t>
      </w:r>
      <w:r w:rsidRPr="005E6599">
        <w:t>Open Meeting Law and Conflict of Interest Policy</w:t>
      </w:r>
    </w:p>
    <w:p w14:paraId="34E9EF11" w14:textId="1DC423E5" w:rsidR="00A23CFD" w:rsidRPr="00A23CFD" w:rsidRDefault="00A23CFD" w:rsidP="00A23CFD">
      <w:r>
        <w:t xml:space="preserve">Presented by Jim </w:t>
      </w:r>
      <w:proofErr w:type="spellStart"/>
      <w:r>
        <w:t>Ballin</w:t>
      </w:r>
      <w:proofErr w:type="spellEnd"/>
      <w:r>
        <w:t>, counsel at the Massachusetts Department of Public Health.</w:t>
      </w:r>
    </w:p>
    <w:p w14:paraId="4E26D4D7" w14:textId="40B46685"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The purpose of OML is transparency in government. </w:t>
      </w:r>
    </w:p>
    <w:p w14:paraId="42C0132C" w14:textId="3A631E04"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All meetings of a public body must be open to the public.</w:t>
      </w:r>
    </w:p>
    <w:p w14:paraId="5DAC5B5F" w14:textId="72E28B90"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A public body includes any multi-member board, commission, committee, or subcommittee if established to serve a public purpose. </w:t>
      </w:r>
    </w:p>
    <w:p w14:paraId="383A23EE" w14:textId="77777777" w:rsidR="005E6599" w:rsidRPr="000B6DCC" w:rsidRDefault="005E6599" w:rsidP="000B6DCC">
      <w:pPr>
        <w:spacing w:after="0" w:line="240" w:lineRule="auto"/>
        <w:ind w:left="1440"/>
        <w:rPr>
          <w:rFonts w:cstheme="minorHAnsi"/>
          <w:color w:val="000000"/>
        </w:rPr>
      </w:pPr>
    </w:p>
    <w:p w14:paraId="298121D3" w14:textId="77777777" w:rsidR="005E6599" w:rsidRPr="000B6DCC" w:rsidRDefault="005E6599" w:rsidP="00A23CFD">
      <w:pPr>
        <w:spacing w:after="0" w:line="240" w:lineRule="auto"/>
        <w:ind w:left="1440"/>
        <w:rPr>
          <w:rFonts w:cstheme="minorHAnsi"/>
          <w:color w:val="000000"/>
        </w:rPr>
      </w:pPr>
      <w:r w:rsidRPr="000B6DCC">
        <w:rPr>
          <w:rFonts w:cstheme="minorHAnsi"/>
          <w:color w:val="000000"/>
        </w:rPr>
        <w:t>Deliberation:</w:t>
      </w:r>
    </w:p>
    <w:p w14:paraId="59FB769D" w14:textId="3290D4DE"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 meeting is “a deliberation by a public body with respect to any matter within the body’s jurisdiction.”</w:t>
      </w:r>
    </w:p>
    <w:p w14:paraId="1F025282" w14:textId="0AE8CE84"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Deliberation is defined as “an oral or written communication through any medium, including electronic mail, between or among a quorum of a public body on any public business within its jurisdiction.”</w:t>
      </w:r>
    </w:p>
    <w:p w14:paraId="3724072A" w14:textId="543989BB"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Deliberation does not include scheduling or procedural information.  </w:t>
      </w:r>
    </w:p>
    <w:p w14:paraId="7C33AA19" w14:textId="0A96C80D"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If a quorum of a public body wants to discuss public business within that body’s jurisdiction, they must do so during a properly posted meeting. </w:t>
      </w:r>
    </w:p>
    <w:p w14:paraId="65118B19" w14:textId="7101FC28"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NOTE:  If a public body member sends an email to a quorum of the public body expressing an opinion on any matter that could come before that body, the communication violates the OML, even if no recipient responds. </w:t>
      </w:r>
    </w:p>
    <w:p w14:paraId="6D122E66" w14:textId="77777777" w:rsidR="005E6599" w:rsidRPr="000B6DCC" w:rsidRDefault="005E6599" w:rsidP="000B6DCC">
      <w:pPr>
        <w:spacing w:after="0" w:line="240" w:lineRule="auto"/>
        <w:ind w:left="1440"/>
        <w:rPr>
          <w:rFonts w:cstheme="minorHAnsi"/>
          <w:color w:val="000000"/>
        </w:rPr>
      </w:pPr>
    </w:p>
    <w:p w14:paraId="6D8AE39B" w14:textId="77777777" w:rsidR="005E6599" w:rsidRPr="000B6DCC" w:rsidRDefault="005E6599" w:rsidP="00ED7D42">
      <w:pPr>
        <w:spacing w:before="240" w:after="0" w:line="240" w:lineRule="auto"/>
        <w:ind w:left="1440"/>
        <w:rPr>
          <w:rFonts w:cstheme="minorHAnsi"/>
          <w:color w:val="000000"/>
        </w:rPr>
      </w:pPr>
      <w:r w:rsidRPr="000B6DCC">
        <w:rPr>
          <w:rFonts w:cstheme="minorHAnsi"/>
          <w:color w:val="000000"/>
        </w:rPr>
        <w:lastRenderedPageBreak/>
        <w:t>Posting Notice of Meetings:</w:t>
      </w:r>
    </w:p>
    <w:p w14:paraId="044AA886" w14:textId="5EDEBE06"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 public body must post notice of its meetings on its website at least 48 hours before the meeting, excluding Saturdays, Sundays, and legal holidays.</w:t>
      </w:r>
    </w:p>
    <w:p w14:paraId="3F2FCFDB" w14:textId="2427F919"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The notice must include the following:</w:t>
      </w:r>
    </w:p>
    <w:p w14:paraId="2845E0B9" w14:textId="6F49B51E" w:rsidR="005E6599" w:rsidRPr="000B6DCC" w:rsidRDefault="005E6599" w:rsidP="00F26EE5">
      <w:pPr>
        <w:pStyle w:val="ListParagraph"/>
        <w:numPr>
          <w:ilvl w:val="1"/>
          <w:numId w:val="1"/>
        </w:numPr>
        <w:spacing w:after="0" w:line="240" w:lineRule="auto"/>
        <w:ind w:left="2160"/>
        <w:rPr>
          <w:rFonts w:cstheme="minorHAnsi"/>
          <w:color w:val="000000"/>
        </w:rPr>
      </w:pPr>
      <w:r w:rsidRPr="000B6DCC">
        <w:rPr>
          <w:rFonts w:cstheme="minorHAnsi"/>
          <w:color w:val="000000"/>
        </w:rPr>
        <w:t>Date;</w:t>
      </w:r>
    </w:p>
    <w:p w14:paraId="1BCADCB8" w14:textId="5167ABDA" w:rsidR="005E6599" w:rsidRPr="000B6DCC" w:rsidRDefault="005E6599" w:rsidP="00F26EE5">
      <w:pPr>
        <w:pStyle w:val="ListParagraph"/>
        <w:numPr>
          <w:ilvl w:val="1"/>
          <w:numId w:val="1"/>
        </w:numPr>
        <w:spacing w:after="0" w:line="240" w:lineRule="auto"/>
        <w:ind w:left="2160"/>
        <w:rPr>
          <w:rFonts w:cstheme="minorHAnsi"/>
          <w:color w:val="000000"/>
        </w:rPr>
      </w:pPr>
      <w:r w:rsidRPr="000B6DCC">
        <w:rPr>
          <w:rFonts w:cstheme="minorHAnsi"/>
          <w:color w:val="000000"/>
        </w:rPr>
        <w:t xml:space="preserve">Time and place; and </w:t>
      </w:r>
    </w:p>
    <w:p w14:paraId="50824B92" w14:textId="3668BEF3" w:rsidR="005E6599" w:rsidRPr="000B6DCC" w:rsidRDefault="005E6599" w:rsidP="00F26EE5">
      <w:pPr>
        <w:pStyle w:val="ListParagraph"/>
        <w:numPr>
          <w:ilvl w:val="1"/>
          <w:numId w:val="1"/>
        </w:numPr>
        <w:spacing w:after="0" w:line="240" w:lineRule="auto"/>
        <w:ind w:left="2160"/>
        <w:rPr>
          <w:rFonts w:cstheme="minorHAnsi"/>
          <w:color w:val="000000"/>
        </w:rPr>
      </w:pPr>
      <w:r w:rsidRPr="000B6DCC">
        <w:rPr>
          <w:rFonts w:cstheme="minorHAnsi"/>
          <w:color w:val="000000"/>
        </w:rPr>
        <w:t xml:space="preserve">List of topics the chair reasonably anticipates will be discussed at the meeting. </w:t>
      </w:r>
    </w:p>
    <w:p w14:paraId="3199F9E1" w14:textId="3FB99196"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The list of topics should provide sufficient information to inform the public of the issues to be discussed at the meeting. </w:t>
      </w:r>
    </w:p>
    <w:p w14:paraId="7B13FE68" w14:textId="77777777" w:rsidR="005E6599" w:rsidRPr="000B6DCC" w:rsidRDefault="005E6599" w:rsidP="000B6DCC">
      <w:pPr>
        <w:spacing w:after="0" w:line="240" w:lineRule="auto"/>
        <w:ind w:left="1440"/>
        <w:rPr>
          <w:rFonts w:cstheme="minorHAnsi"/>
          <w:color w:val="000000"/>
        </w:rPr>
      </w:pPr>
    </w:p>
    <w:p w14:paraId="4913DB89" w14:textId="77777777" w:rsidR="005E6599" w:rsidRPr="000B6DCC" w:rsidRDefault="005E6599" w:rsidP="00A23CFD">
      <w:pPr>
        <w:spacing w:after="0" w:line="240" w:lineRule="auto"/>
        <w:ind w:left="1440"/>
        <w:rPr>
          <w:rFonts w:cstheme="minorHAnsi"/>
          <w:color w:val="000000"/>
        </w:rPr>
      </w:pPr>
      <w:r w:rsidRPr="000B6DCC">
        <w:rPr>
          <w:rFonts w:cstheme="minorHAnsi"/>
          <w:color w:val="000000"/>
        </w:rPr>
        <w:t>What is a Quorum?</w:t>
      </w:r>
    </w:p>
    <w:p w14:paraId="19D9E512" w14:textId="77777777"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A Quorum is defined as:  </w:t>
      </w:r>
    </w:p>
    <w:p w14:paraId="5735B642" w14:textId="50237CA2"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 simple majority of the members of a public body, unless otherwise provided in a general or special law, executive order, or other authorizing provision.  G.L. c. 30A, § 18.</w:t>
      </w:r>
    </w:p>
    <w:p w14:paraId="429DF032" w14:textId="0E3EBAC8"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As applied to the Advisory Committee for Parkinson’s Disease Registry, the  quorum equals 6 members  (½ of 11 members + 1)  </w:t>
      </w:r>
    </w:p>
    <w:p w14:paraId="40148F6C" w14:textId="77777777" w:rsidR="005E6599" w:rsidRPr="000B6DCC" w:rsidRDefault="005E6599" w:rsidP="000B6DCC">
      <w:pPr>
        <w:spacing w:after="0" w:line="240" w:lineRule="auto"/>
        <w:ind w:left="1440"/>
        <w:rPr>
          <w:rFonts w:cstheme="minorHAnsi"/>
          <w:color w:val="000000"/>
        </w:rPr>
      </w:pPr>
    </w:p>
    <w:p w14:paraId="6FCEF33B" w14:textId="77777777" w:rsidR="005E6599" w:rsidRPr="000B6DCC" w:rsidRDefault="005E6599" w:rsidP="00A23CFD">
      <w:pPr>
        <w:spacing w:after="0" w:line="240" w:lineRule="auto"/>
        <w:ind w:left="1440"/>
        <w:rPr>
          <w:rFonts w:cstheme="minorHAnsi"/>
          <w:color w:val="000000"/>
        </w:rPr>
      </w:pPr>
      <w:r w:rsidRPr="000B6DCC">
        <w:rPr>
          <w:rFonts w:cstheme="minorHAnsi"/>
          <w:color w:val="000000"/>
        </w:rPr>
        <w:t>Avoiding OML Violation – Best Practices Recommendations:</w:t>
      </w:r>
    </w:p>
    <w:p w14:paraId="715605D5" w14:textId="06B79039"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Public body members must not engage in “serial  deliberations”—a series of separate, independent conversations outside of a meeting among a quorum of the members regarding a topic within its jurisdiction.  </w:t>
      </w:r>
    </w:p>
    <w:p w14:paraId="0C2AAFB2" w14:textId="0E55B1BB"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In order to avoid even the appearance of a potential OML violation, the AGO advises public body members to refrain from communications over email except for distributing meeting agenda, scheduling meetings and distributing documents created by nonmembers.</w:t>
      </w:r>
    </w:p>
    <w:p w14:paraId="679EBA47" w14:textId="77777777" w:rsidR="005E6599" w:rsidRPr="000B6DCC" w:rsidRDefault="005E6599" w:rsidP="000B6DCC">
      <w:pPr>
        <w:spacing w:after="0" w:line="240" w:lineRule="auto"/>
        <w:ind w:left="1440"/>
        <w:rPr>
          <w:rFonts w:cstheme="minorHAnsi"/>
          <w:color w:val="000000"/>
        </w:rPr>
      </w:pPr>
    </w:p>
    <w:p w14:paraId="4F5D1507" w14:textId="77777777" w:rsidR="005E6599" w:rsidRPr="000B6DCC" w:rsidRDefault="005E6599" w:rsidP="00A23CFD">
      <w:pPr>
        <w:spacing w:after="0" w:line="240" w:lineRule="auto"/>
        <w:ind w:left="1440"/>
        <w:rPr>
          <w:rFonts w:cstheme="minorHAnsi"/>
          <w:color w:val="000000"/>
        </w:rPr>
      </w:pPr>
      <w:r w:rsidRPr="000B6DCC">
        <w:rPr>
          <w:rFonts w:cstheme="minorHAnsi"/>
          <w:color w:val="000000"/>
        </w:rPr>
        <w:t>Remote Participation:</w:t>
      </w:r>
    </w:p>
    <w:p w14:paraId="40FC8236" w14:textId="77777777"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Chapter 20 of the Acts of 2021, An Act Extending Certain COVID-19 Measures Adopted During the State of Emergency (June 16, 2021), authorizes remote participation of public bodies through April 1, 2022:</w:t>
      </w:r>
    </w:p>
    <w:p w14:paraId="321C3533" w14:textId="0D068FD5"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Public bodies are permitted to have live “adequate, alternative means” of public access, including video conference;</w:t>
      </w:r>
    </w:p>
    <w:p w14:paraId="7F31A85C" w14:textId="44EDB62F"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Remote participation is allowed by all members of the public body; and</w:t>
      </w:r>
    </w:p>
    <w:p w14:paraId="2F14D286" w14:textId="2A3F1849"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All votes taken during a meeting in which a member participates remotely must be by roll call vote.</w:t>
      </w:r>
    </w:p>
    <w:p w14:paraId="4CDD3752" w14:textId="77777777" w:rsidR="005E6599" w:rsidRPr="000B6DCC" w:rsidRDefault="005E6599" w:rsidP="000B6DCC">
      <w:pPr>
        <w:spacing w:after="0" w:line="240" w:lineRule="auto"/>
        <w:ind w:left="1440"/>
        <w:rPr>
          <w:rFonts w:cstheme="minorHAnsi"/>
          <w:color w:val="000000"/>
        </w:rPr>
      </w:pPr>
    </w:p>
    <w:p w14:paraId="5DA01A0E" w14:textId="77777777" w:rsidR="005E6599" w:rsidRPr="00A23CFD" w:rsidRDefault="005E6599" w:rsidP="00A23CFD">
      <w:pPr>
        <w:spacing w:after="0" w:line="240" w:lineRule="auto"/>
        <w:ind w:left="1440"/>
        <w:rPr>
          <w:rFonts w:cstheme="minorHAnsi"/>
          <w:color w:val="000000"/>
        </w:rPr>
      </w:pPr>
      <w:r w:rsidRPr="00A23CFD">
        <w:rPr>
          <w:rFonts w:cstheme="minorHAnsi"/>
          <w:color w:val="000000"/>
        </w:rPr>
        <w:t>Public Meetings – Miscellaneous</w:t>
      </w:r>
    </w:p>
    <w:p w14:paraId="6214800C" w14:textId="70AA1925"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 member of the public may not address the public body without permission of the chair.</w:t>
      </w:r>
    </w:p>
    <w:p w14:paraId="47813AF4" w14:textId="6F12BD38"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A member of the public may not disrupt the meeting. </w:t>
      </w:r>
    </w:p>
    <w:p w14:paraId="43BF8060" w14:textId="78045F5F"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The public body must create and maintain minutes of all meetings. </w:t>
      </w:r>
    </w:p>
    <w:p w14:paraId="24ACC5A2" w14:textId="4C2DADB9"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Records reviewed by the public body during the meeting are public records.</w:t>
      </w:r>
    </w:p>
    <w:p w14:paraId="13269AC4" w14:textId="2FF63721"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The Attorney General’s Office enforces OML.</w:t>
      </w:r>
    </w:p>
    <w:p w14:paraId="4B0C0C8C" w14:textId="2D70FAA5"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A member of the public may file a complaint alleging an OML violation, first with the public body, and subsequently with the Attorney General’s Office if necessary. </w:t>
      </w:r>
    </w:p>
    <w:p w14:paraId="284A2B4E" w14:textId="77777777" w:rsidR="005E6599" w:rsidRPr="000B6DCC" w:rsidRDefault="005E6599" w:rsidP="000B6DCC">
      <w:pPr>
        <w:spacing w:after="0" w:line="240" w:lineRule="auto"/>
        <w:ind w:left="1440"/>
        <w:rPr>
          <w:rFonts w:cstheme="minorHAnsi"/>
          <w:color w:val="000000"/>
        </w:rPr>
      </w:pPr>
    </w:p>
    <w:p w14:paraId="406C1E03" w14:textId="77777777" w:rsidR="005E6599" w:rsidRPr="00A23CFD" w:rsidRDefault="005E6599" w:rsidP="00A23CFD">
      <w:pPr>
        <w:spacing w:after="0" w:line="240" w:lineRule="auto"/>
        <w:ind w:left="1440"/>
        <w:rPr>
          <w:rFonts w:cstheme="minorHAnsi"/>
          <w:color w:val="000000"/>
        </w:rPr>
      </w:pPr>
      <w:r w:rsidRPr="00A23CFD">
        <w:rPr>
          <w:rFonts w:cstheme="minorHAnsi"/>
          <w:color w:val="000000"/>
        </w:rPr>
        <w:t>Conflict of Interest Law</w:t>
      </w:r>
    </w:p>
    <w:p w14:paraId="0EC8284B" w14:textId="453A8FBB"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lastRenderedPageBreak/>
        <w:t xml:space="preserve">The Conflict of Interest (COI) law, M.G.L. c. 268A, is meant to prevent conflicts (and appearances of conflict) between a state employee’s private interests and his or her public duties.   </w:t>
      </w:r>
    </w:p>
    <w:p w14:paraId="2FBE7880" w14:textId="4722C13E"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As statutory public body members, you are considered to be “special state employees” subject to the COI law.</w:t>
      </w:r>
    </w:p>
    <w:p w14:paraId="39218345" w14:textId="025EF29C"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The COI law is complex;  State Ethics Commission attorneys are available, through the “Attorney of the Day” program, to provide confidential advice/guidance on how the COI law applies to you in a particular situation.</w:t>
      </w:r>
    </w:p>
    <w:p w14:paraId="55B5AD74" w14:textId="4B9E7FFD"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 xml:space="preserve">Contact Attorney of the Day @  (617) 371-9500 </w:t>
      </w:r>
    </w:p>
    <w:p w14:paraId="35CC2E9B" w14:textId="0778AC03"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All state employees subject to the COI law are required to:</w:t>
      </w:r>
    </w:p>
    <w:p w14:paraId="7524C6A0" w14:textId="13DCF7A4" w:rsidR="005E6599" w:rsidRPr="000B6DCC"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Certify they received and reviewed the annual Summary of Conflict of Interest Law, and</w:t>
      </w:r>
    </w:p>
    <w:p w14:paraId="637C5577" w14:textId="213AFF53" w:rsidR="00E069E8" w:rsidRDefault="005E6599" w:rsidP="00F26EE5">
      <w:pPr>
        <w:pStyle w:val="ListParagraph"/>
        <w:numPr>
          <w:ilvl w:val="0"/>
          <w:numId w:val="1"/>
        </w:numPr>
        <w:spacing w:after="0" w:line="240" w:lineRule="auto"/>
        <w:ind w:left="2160"/>
        <w:rPr>
          <w:rFonts w:cstheme="minorHAnsi"/>
          <w:color w:val="000000"/>
        </w:rPr>
      </w:pPr>
      <w:r w:rsidRPr="000B6DCC">
        <w:rPr>
          <w:rFonts w:cstheme="minorHAnsi"/>
          <w:color w:val="000000"/>
        </w:rPr>
        <w:t>Complete the biannual online training program</w:t>
      </w:r>
    </w:p>
    <w:p w14:paraId="6F61DC6E" w14:textId="77777777" w:rsidR="00F4264A" w:rsidRPr="00F4264A" w:rsidRDefault="00F4264A" w:rsidP="00F4264A">
      <w:pPr>
        <w:spacing w:after="0" w:line="240" w:lineRule="auto"/>
        <w:rPr>
          <w:rFonts w:cstheme="minorHAnsi"/>
          <w:color w:val="000000"/>
        </w:rPr>
      </w:pPr>
    </w:p>
    <w:p w14:paraId="37C1F1AC" w14:textId="3222C683" w:rsidR="00F4264A" w:rsidRDefault="00F4264A" w:rsidP="00ED7D42">
      <w:pPr>
        <w:pStyle w:val="Heading2"/>
      </w:pPr>
      <w:r w:rsidRPr="00F4264A">
        <w:t>IV</w:t>
      </w:r>
      <w:r>
        <w:t xml:space="preserve">. </w:t>
      </w:r>
      <w:r w:rsidRPr="00F4264A">
        <w:t>Member Discussion of Committee Expectations</w:t>
      </w:r>
    </w:p>
    <w:p w14:paraId="7B265C3D" w14:textId="57C7C299" w:rsidR="00F4264A" w:rsidRPr="00F4264A" w:rsidRDefault="00F4264A" w:rsidP="00A23CFD">
      <w:r>
        <w:t>No comment.</w:t>
      </w:r>
    </w:p>
    <w:p w14:paraId="76DB746D" w14:textId="63B2C160" w:rsidR="00F4264A" w:rsidRPr="00ED7D42" w:rsidRDefault="00F4264A" w:rsidP="00ED7D42">
      <w:pPr>
        <w:pStyle w:val="Heading2"/>
      </w:pPr>
      <w:r w:rsidRPr="00ED7D42">
        <w:t>V. Election of Chair(s)</w:t>
      </w:r>
    </w:p>
    <w:p w14:paraId="10CD5D5F" w14:textId="77777777" w:rsidR="00113186" w:rsidRDefault="00A23CFD" w:rsidP="00500302">
      <w:r>
        <w:t xml:space="preserve">Member </w:t>
      </w:r>
      <w:r w:rsidR="00500302">
        <w:t xml:space="preserve">Cornell </w:t>
      </w:r>
      <w:r>
        <w:t>submits n</w:t>
      </w:r>
      <w:r w:rsidR="00500302">
        <w:t>omination of Cathy Thomas and Brett Miller as co-chairs, seconded by Tucker.</w:t>
      </w:r>
      <w:r>
        <w:t xml:space="preserve"> </w:t>
      </w:r>
    </w:p>
    <w:p w14:paraId="5E6C2335" w14:textId="53842D5E" w:rsidR="00A23CFD" w:rsidRDefault="00113186" w:rsidP="00500302">
      <w:r>
        <w:t>Thomas and Miller accept.</w:t>
      </w:r>
    </w:p>
    <w:p w14:paraId="6EB6EFDD" w14:textId="1AC4FD9C" w:rsidR="00F4264A" w:rsidRPr="00F4264A" w:rsidRDefault="00A23CFD" w:rsidP="00F4264A">
      <w:r>
        <w:t xml:space="preserve">Roll </w:t>
      </w:r>
      <w:r w:rsidR="00113186">
        <w:t>c</w:t>
      </w:r>
      <w:r>
        <w:t xml:space="preserve">all: </w:t>
      </w:r>
      <w:r w:rsidR="00FD5271">
        <w:t>Affirmed</w:t>
      </w:r>
      <w:r>
        <w:t xml:space="preserve"> by unanimous vote of all members.</w:t>
      </w:r>
      <w:r w:rsidR="00F4264A">
        <w:tab/>
      </w:r>
    </w:p>
    <w:p w14:paraId="5C0E83B0" w14:textId="291E894B" w:rsidR="00F4264A" w:rsidRDefault="00F4264A" w:rsidP="00ED7D42">
      <w:pPr>
        <w:pStyle w:val="Heading2"/>
      </w:pPr>
      <w:r w:rsidRPr="00F4264A">
        <w:t>VI</w:t>
      </w:r>
      <w:r>
        <w:t xml:space="preserve">. </w:t>
      </w:r>
      <w:r w:rsidRPr="00F4264A">
        <w:t>Next Steps</w:t>
      </w:r>
    </w:p>
    <w:p w14:paraId="1385DA4A" w14:textId="455E65FA" w:rsidR="00113186" w:rsidRDefault="00113186" w:rsidP="00113186">
      <w:r>
        <w:t xml:space="preserve">Member Frank </w:t>
      </w:r>
      <w:r w:rsidR="003156A6">
        <w:t>indicates concern with the next proposed meeting date occurring during school vacation.</w:t>
      </w:r>
    </w:p>
    <w:p w14:paraId="517B11D8" w14:textId="0E8B958F" w:rsidR="003156A6" w:rsidRDefault="003156A6" w:rsidP="00113186">
      <w:r>
        <w:t>Wednesday, February 16</w:t>
      </w:r>
      <w:r w:rsidRPr="003156A6">
        <w:rPr>
          <w:vertAlign w:val="superscript"/>
        </w:rPr>
        <w:t>th</w:t>
      </w:r>
      <w:r>
        <w:t xml:space="preserve"> from 2pm to 4pm adopted as next meeting date, further setting of meeting dates deferred to subsequent meetings.</w:t>
      </w:r>
    </w:p>
    <w:p w14:paraId="161F5C38" w14:textId="77777777" w:rsidR="003156A6" w:rsidRDefault="003156A6" w:rsidP="003156A6">
      <w:pPr>
        <w:spacing w:after="160" w:line="259" w:lineRule="auto"/>
      </w:pPr>
      <w:r>
        <w:t xml:space="preserve">Discussion of various considerations for future meetings, including data collection procedures, other registries and committees which might serve as models or guidance, scope of neurodegenerative and movement disorders to include under this committee, scope of data collected, envisioned purpose for data collection, need for further legislative action to authorize data collection. </w:t>
      </w:r>
    </w:p>
    <w:p w14:paraId="7AE2EE42" w14:textId="77777777" w:rsidR="003156A6" w:rsidRDefault="003156A6" w:rsidP="003156A6">
      <w:pPr>
        <w:spacing w:after="160" w:line="259" w:lineRule="auto"/>
      </w:pPr>
      <w:r>
        <w:t xml:space="preserve">Action steps before next meeting: </w:t>
      </w:r>
    </w:p>
    <w:p w14:paraId="6EDB5EAC" w14:textId="4F1FB2A6" w:rsidR="003156A6" w:rsidRDefault="003156A6" w:rsidP="00F26EE5">
      <w:pPr>
        <w:pStyle w:val="ListParagraph"/>
        <w:numPr>
          <w:ilvl w:val="0"/>
          <w:numId w:val="4"/>
        </w:numPr>
        <w:spacing w:after="160" w:line="259" w:lineRule="auto"/>
      </w:pPr>
      <w:r>
        <w:t>Thomas: Requests that Dr. Frank presents on diagnoses, request that members do a review of available literature and data on existing registries.</w:t>
      </w:r>
    </w:p>
    <w:p w14:paraId="70CBE0B2" w14:textId="77777777" w:rsidR="003156A6" w:rsidRDefault="003156A6" w:rsidP="00F26EE5">
      <w:pPr>
        <w:pStyle w:val="ListParagraph"/>
        <w:numPr>
          <w:ilvl w:val="0"/>
          <w:numId w:val="4"/>
        </w:numPr>
        <w:spacing w:after="160" w:line="259" w:lineRule="auto"/>
      </w:pPr>
      <w:r>
        <w:t>Fogarty: Will look into ALS registry.</w:t>
      </w:r>
    </w:p>
    <w:p w14:paraId="58780260" w14:textId="1959873B" w:rsidR="003156A6" w:rsidRDefault="003156A6" w:rsidP="00F26EE5">
      <w:pPr>
        <w:pStyle w:val="ListParagraph"/>
        <w:numPr>
          <w:ilvl w:val="0"/>
          <w:numId w:val="4"/>
        </w:numPr>
        <w:spacing w:after="160" w:line="259" w:lineRule="auto"/>
      </w:pPr>
      <w:r>
        <w:t xml:space="preserve">Keswick: What are the identified fields for collection in other registries and states? </w:t>
      </w:r>
      <w:r w:rsidR="00FD5271">
        <w:t>Suggests o</w:t>
      </w:r>
      <w:r>
        <w:t>ne-pagers on each.</w:t>
      </w:r>
    </w:p>
    <w:p w14:paraId="0F000481" w14:textId="77777777" w:rsidR="003156A6" w:rsidRDefault="003156A6" w:rsidP="00F26EE5">
      <w:pPr>
        <w:pStyle w:val="ListParagraph"/>
        <w:numPr>
          <w:ilvl w:val="0"/>
          <w:numId w:val="4"/>
        </w:numPr>
        <w:spacing w:after="160" w:line="259" w:lineRule="auto"/>
      </w:pPr>
      <w:r>
        <w:lastRenderedPageBreak/>
        <w:t xml:space="preserve">Tucker: Will gather best-practices and recommendations on registrations; consider relevant data collection avenues. </w:t>
      </w:r>
    </w:p>
    <w:p w14:paraId="0EB9845C" w14:textId="0E156618" w:rsidR="003156A6" w:rsidRDefault="003156A6" w:rsidP="00F26EE5">
      <w:pPr>
        <w:pStyle w:val="ListParagraph"/>
        <w:numPr>
          <w:ilvl w:val="0"/>
          <w:numId w:val="4"/>
        </w:numPr>
        <w:spacing w:after="160" w:line="259" w:lineRule="auto"/>
      </w:pPr>
      <w:r>
        <w:t>Woodford: We can invite presenters to speak as desired.</w:t>
      </w:r>
    </w:p>
    <w:p w14:paraId="3B32098A" w14:textId="42833A9D" w:rsidR="000442B3" w:rsidRDefault="000442B3" w:rsidP="00F26EE5">
      <w:pPr>
        <w:pStyle w:val="ListParagraph"/>
        <w:numPr>
          <w:ilvl w:val="0"/>
          <w:numId w:val="4"/>
        </w:numPr>
        <w:spacing w:after="160" w:line="259" w:lineRule="auto"/>
      </w:pPr>
      <w:r>
        <w:t>Frank: Accepts member Thomas’s request for presentation.</w:t>
      </w:r>
    </w:p>
    <w:p w14:paraId="7E177970" w14:textId="3D142FA7" w:rsidR="003156A6" w:rsidRDefault="003156A6" w:rsidP="000442B3">
      <w:pPr>
        <w:spacing w:after="160" w:line="259" w:lineRule="auto"/>
      </w:pPr>
      <w:r>
        <w:t>Motion to adjourn from Mary Lou, seconded by Tucker.</w:t>
      </w:r>
    </w:p>
    <w:p w14:paraId="3B29C496" w14:textId="77777777" w:rsidR="000442B3" w:rsidRDefault="000442B3" w:rsidP="00F26EE5">
      <w:pPr>
        <w:pStyle w:val="ListParagraph"/>
        <w:numPr>
          <w:ilvl w:val="0"/>
          <w:numId w:val="3"/>
        </w:numPr>
        <w:spacing w:after="160" w:line="259" w:lineRule="auto"/>
      </w:pPr>
      <w:r>
        <w:t xml:space="preserve">Roll call: </w:t>
      </w:r>
    </w:p>
    <w:p w14:paraId="238EC714" w14:textId="3BFB6A5A" w:rsidR="003156A6" w:rsidRDefault="000442B3" w:rsidP="00F26EE5">
      <w:pPr>
        <w:pStyle w:val="ListParagraph"/>
        <w:numPr>
          <w:ilvl w:val="1"/>
          <w:numId w:val="3"/>
        </w:numPr>
        <w:spacing w:after="160" w:line="259" w:lineRule="auto"/>
      </w:pPr>
      <w:r>
        <w:t xml:space="preserve">Affirmed: </w:t>
      </w:r>
      <w:proofErr w:type="spellStart"/>
      <w:r>
        <w:t>Fogarty,Frank</w:t>
      </w:r>
      <w:proofErr w:type="spellEnd"/>
      <w:r>
        <w:t xml:space="preserve">, </w:t>
      </w:r>
      <w:proofErr w:type="spellStart"/>
      <w:r>
        <w:t>Johnson,Tucker</w:t>
      </w:r>
      <w:proofErr w:type="spellEnd"/>
      <w:r>
        <w:t>, Miller, Thomas, Keswick.</w:t>
      </w:r>
    </w:p>
    <w:p w14:paraId="1EBA7ABC" w14:textId="00AE3E31" w:rsidR="00646AB5" w:rsidRPr="00ED7D42" w:rsidRDefault="000442B3" w:rsidP="00F26EE5">
      <w:pPr>
        <w:pStyle w:val="ListParagraph"/>
        <w:numPr>
          <w:ilvl w:val="1"/>
          <w:numId w:val="3"/>
        </w:numPr>
        <w:spacing w:after="160" w:line="259" w:lineRule="auto"/>
      </w:pPr>
      <w:r>
        <w:t>Not present: Deb, Cornell.</w:t>
      </w:r>
    </w:p>
    <w:sectPr w:rsidR="00646AB5" w:rsidRPr="00ED7D42" w:rsidSect="00387BA1">
      <w:head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13519" w14:textId="77777777" w:rsidR="00AD4C12" w:rsidRDefault="00AD4C12">
      <w:pPr>
        <w:spacing w:after="0" w:line="240" w:lineRule="auto"/>
      </w:pPr>
      <w:r>
        <w:separator/>
      </w:r>
    </w:p>
  </w:endnote>
  <w:endnote w:type="continuationSeparator" w:id="0">
    <w:p w14:paraId="611D31FC" w14:textId="77777777" w:rsidR="00AD4C12" w:rsidRDefault="00AD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8E436" w14:textId="77777777" w:rsidR="00AD4C12" w:rsidRDefault="00AD4C12">
      <w:pPr>
        <w:spacing w:after="0" w:line="240" w:lineRule="auto"/>
      </w:pPr>
      <w:r>
        <w:separator/>
      </w:r>
    </w:p>
  </w:footnote>
  <w:footnote w:type="continuationSeparator" w:id="0">
    <w:p w14:paraId="62DBB008" w14:textId="77777777" w:rsidR="00AD4C12" w:rsidRDefault="00AD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BCE52" w14:textId="009329D5" w:rsidR="00C0010E" w:rsidRDefault="00C0010E" w:rsidP="00C0010E">
    <w:pPr>
      <w:pStyle w:val="Header"/>
      <w:jc w:val="center"/>
    </w:pPr>
    <w:r>
      <w:rPr>
        <w:b/>
        <w:noProof/>
      </w:rPr>
      <w:drawing>
        <wp:inline distT="0" distB="0" distL="0" distR="0" wp14:anchorId="284C3E83" wp14:editId="674942C3">
          <wp:extent cx="638175" cy="638175"/>
          <wp:effectExtent l="0" t="0" r="9525"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inline>
      </w:drawing>
    </w:r>
  </w:p>
  <w:p w14:paraId="28B86E94" w14:textId="77777777" w:rsidR="000B6DCC" w:rsidRDefault="000B6DCC" w:rsidP="00C001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5379"/>
    <w:multiLevelType w:val="hybridMultilevel"/>
    <w:tmpl w:val="3AD6A508"/>
    <w:lvl w:ilvl="0" w:tplc="749A96AE">
      <w:numFmt w:val="bullet"/>
      <w:lvlText w:val="•"/>
      <w:lvlJc w:val="left"/>
      <w:pPr>
        <w:ind w:left="1440" w:hanging="72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76B21"/>
    <w:multiLevelType w:val="hybridMultilevel"/>
    <w:tmpl w:val="585088C4"/>
    <w:lvl w:ilvl="0" w:tplc="749A96AE">
      <w:numFmt w:val="bullet"/>
      <w:lvlText w:val="•"/>
      <w:lvlJc w:val="left"/>
      <w:pPr>
        <w:ind w:left="144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F2F77"/>
    <w:multiLevelType w:val="hybridMultilevel"/>
    <w:tmpl w:val="68365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2459D9"/>
    <w:multiLevelType w:val="hybridMultilevel"/>
    <w:tmpl w:val="31981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A1Njc0NzK0NDY0MTZV0lEKTi0uzszPAykwMq8FAGH96MstAAAA"/>
    <w:docVar w:name="_AMO_ReportControlsVisible" w:val="Empty"/>
    <w:docVar w:name="_AMO_UniqueIdentifier" w:val="Empty"/>
  </w:docVars>
  <w:rsids>
    <w:rsidRoot w:val="00461E52"/>
    <w:rsid w:val="000109B2"/>
    <w:rsid w:val="00010C53"/>
    <w:rsid w:val="00011473"/>
    <w:rsid w:val="00043813"/>
    <w:rsid w:val="000442B3"/>
    <w:rsid w:val="00051718"/>
    <w:rsid w:val="00052DB2"/>
    <w:rsid w:val="00095038"/>
    <w:rsid w:val="000A2CC4"/>
    <w:rsid w:val="000B6DCC"/>
    <w:rsid w:val="000B7087"/>
    <w:rsid w:val="000C14DE"/>
    <w:rsid w:val="000F2410"/>
    <w:rsid w:val="00113186"/>
    <w:rsid w:val="00120C02"/>
    <w:rsid w:val="001460EE"/>
    <w:rsid w:val="00154AC7"/>
    <w:rsid w:val="001623EE"/>
    <w:rsid w:val="0018735A"/>
    <w:rsid w:val="00194738"/>
    <w:rsid w:val="001A0A22"/>
    <w:rsid w:val="001B03BE"/>
    <w:rsid w:val="001B3029"/>
    <w:rsid w:val="001C364E"/>
    <w:rsid w:val="001C3AF9"/>
    <w:rsid w:val="001F4B40"/>
    <w:rsid w:val="00202148"/>
    <w:rsid w:val="00204CEC"/>
    <w:rsid w:val="00220526"/>
    <w:rsid w:val="002210A1"/>
    <w:rsid w:val="00224EA9"/>
    <w:rsid w:val="00243473"/>
    <w:rsid w:val="00266B17"/>
    <w:rsid w:val="0026739C"/>
    <w:rsid w:val="002908EB"/>
    <w:rsid w:val="00295DB4"/>
    <w:rsid w:val="002A3752"/>
    <w:rsid w:val="002C0944"/>
    <w:rsid w:val="002D5C97"/>
    <w:rsid w:val="002F270F"/>
    <w:rsid w:val="00310791"/>
    <w:rsid w:val="00315300"/>
    <w:rsid w:val="003156A6"/>
    <w:rsid w:val="00315C31"/>
    <w:rsid w:val="0035247F"/>
    <w:rsid w:val="003617CA"/>
    <w:rsid w:val="00362D90"/>
    <w:rsid w:val="00387BA1"/>
    <w:rsid w:val="003909A6"/>
    <w:rsid w:val="00396340"/>
    <w:rsid w:val="003969DE"/>
    <w:rsid w:val="003A1A35"/>
    <w:rsid w:val="003C0D9F"/>
    <w:rsid w:val="003C12C9"/>
    <w:rsid w:val="003C44BD"/>
    <w:rsid w:val="003C65D3"/>
    <w:rsid w:val="003D0AF7"/>
    <w:rsid w:val="003E6FE2"/>
    <w:rsid w:val="0040610B"/>
    <w:rsid w:val="004105F8"/>
    <w:rsid w:val="00422418"/>
    <w:rsid w:val="004240B9"/>
    <w:rsid w:val="004542F8"/>
    <w:rsid w:val="00461E52"/>
    <w:rsid w:val="004653B3"/>
    <w:rsid w:val="00465716"/>
    <w:rsid w:val="00472C67"/>
    <w:rsid w:val="00481380"/>
    <w:rsid w:val="00481667"/>
    <w:rsid w:val="004907A8"/>
    <w:rsid w:val="00492C27"/>
    <w:rsid w:val="00497AB7"/>
    <w:rsid w:val="004A1069"/>
    <w:rsid w:val="004C6273"/>
    <w:rsid w:val="004F7594"/>
    <w:rsid w:val="00500302"/>
    <w:rsid w:val="00501DD9"/>
    <w:rsid w:val="0051238C"/>
    <w:rsid w:val="00553EC6"/>
    <w:rsid w:val="00556704"/>
    <w:rsid w:val="005728F5"/>
    <w:rsid w:val="00576888"/>
    <w:rsid w:val="005B6E6F"/>
    <w:rsid w:val="005C22B8"/>
    <w:rsid w:val="005D465F"/>
    <w:rsid w:val="005E230D"/>
    <w:rsid w:val="005E6599"/>
    <w:rsid w:val="005F09B9"/>
    <w:rsid w:val="005F20C5"/>
    <w:rsid w:val="00606C9C"/>
    <w:rsid w:val="00614D5F"/>
    <w:rsid w:val="006264CF"/>
    <w:rsid w:val="00627136"/>
    <w:rsid w:val="00634404"/>
    <w:rsid w:val="00640DFC"/>
    <w:rsid w:val="00646AB5"/>
    <w:rsid w:val="00647950"/>
    <w:rsid w:val="00676566"/>
    <w:rsid w:val="00703562"/>
    <w:rsid w:val="00713641"/>
    <w:rsid w:val="00723BA0"/>
    <w:rsid w:val="00725478"/>
    <w:rsid w:val="0073230D"/>
    <w:rsid w:val="00755B70"/>
    <w:rsid w:val="00762E8E"/>
    <w:rsid w:val="00762F41"/>
    <w:rsid w:val="007A207C"/>
    <w:rsid w:val="007B43CD"/>
    <w:rsid w:val="007C21BC"/>
    <w:rsid w:val="007D16DB"/>
    <w:rsid w:val="007D7D1C"/>
    <w:rsid w:val="007E342C"/>
    <w:rsid w:val="007F48F6"/>
    <w:rsid w:val="007F4D6C"/>
    <w:rsid w:val="00802463"/>
    <w:rsid w:val="00814B46"/>
    <w:rsid w:val="008269DA"/>
    <w:rsid w:val="00831F2D"/>
    <w:rsid w:val="0085569A"/>
    <w:rsid w:val="00892801"/>
    <w:rsid w:val="008A12BA"/>
    <w:rsid w:val="008A58CA"/>
    <w:rsid w:val="008B5726"/>
    <w:rsid w:val="008C404D"/>
    <w:rsid w:val="008E1D2E"/>
    <w:rsid w:val="008F7351"/>
    <w:rsid w:val="009160BA"/>
    <w:rsid w:val="00922112"/>
    <w:rsid w:val="009230C3"/>
    <w:rsid w:val="00940615"/>
    <w:rsid w:val="00940A0D"/>
    <w:rsid w:val="009438DA"/>
    <w:rsid w:val="0096014F"/>
    <w:rsid w:val="00962EAC"/>
    <w:rsid w:val="00967364"/>
    <w:rsid w:val="009745B2"/>
    <w:rsid w:val="00974C3F"/>
    <w:rsid w:val="00976BB0"/>
    <w:rsid w:val="00981476"/>
    <w:rsid w:val="00987BEA"/>
    <w:rsid w:val="009A3E8A"/>
    <w:rsid w:val="009A4D9D"/>
    <w:rsid w:val="009D1192"/>
    <w:rsid w:val="009D418F"/>
    <w:rsid w:val="00A06FEB"/>
    <w:rsid w:val="00A0715E"/>
    <w:rsid w:val="00A23CFD"/>
    <w:rsid w:val="00A42D4F"/>
    <w:rsid w:val="00A722A0"/>
    <w:rsid w:val="00A8670E"/>
    <w:rsid w:val="00A86F42"/>
    <w:rsid w:val="00A947A3"/>
    <w:rsid w:val="00AB3C5B"/>
    <w:rsid w:val="00AD4C12"/>
    <w:rsid w:val="00AF63DE"/>
    <w:rsid w:val="00B20037"/>
    <w:rsid w:val="00B313C4"/>
    <w:rsid w:val="00B501C3"/>
    <w:rsid w:val="00B519FF"/>
    <w:rsid w:val="00B73A3E"/>
    <w:rsid w:val="00B93FE9"/>
    <w:rsid w:val="00BB5E16"/>
    <w:rsid w:val="00BC786D"/>
    <w:rsid w:val="00BF104C"/>
    <w:rsid w:val="00BF7307"/>
    <w:rsid w:val="00C0010E"/>
    <w:rsid w:val="00C10400"/>
    <w:rsid w:val="00C528FE"/>
    <w:rsid w:val="00C6214D"/>
    <w:rsid w:val="00C65530"/>
    <w:rsid w:val="00C66290"/>
    <w:rsid w:val="00C7115C"/>
    <w:rsid w:val="00C77817"/>
    <w:rsid w:val="00C822D7"/>
    <w:rsid w:val="00CA601A"/>
    <w:rsid w:val="00CC2B19"/>
    <w:rsid w:val="00CC58F2"/>
    <w:rsid w:val="00D13D59"/>
    <w:rsid w:val="00D23CA5"/>
    <w:rsid w:val="00D346A0"/>
    <w:rsid w:val="00D56F83"/>
    <w:rsid w:val="00D67CB4"/>
    <w:rsid w:val="00D7589F"/>
    <w:rsid w:val="00D91A6C"/>
    <w:rsid w:val="00DC04BA"/>
    <w:rsid w:val="00DC659C"/>
    <w:rsid w:val="00DD2780"/>
    <w:rsid w:val="00DD29A7"/>
    <w:rsid w:val="00DD2F1F"/>
    <w:rsid w:val="00DE493C"/>
    <w:rsid w:val="00DE60AD"/>
    <w:rsid w:val="00DF1611"/>
    <w:rsid w:val="00E01342"/>
    <w:rsid w:val="00E03586"/>
    <w:rsid w:val="00E069E8"/>
    <w:rsid w:val="00E31236"/>
    <w:rsid w:val="00E41CE0"/>
    <w:rsid w:val="00E546F7"/>
    <w:rsid w:val="00E57159"/>
    <w:rsid w:val="00E6053D"/>
    <w:rsid w:val="00E66B30"/>
    <w:rsid w:val="00E75B9B"/>
    <w:rsid w:val="00E82C49"/>
    <w:rsid w:val="00E87FB7"/>
    <w:rsid w:val="00E90473"/>
    <w:rsid w:val="00EB2046"/>
    <w:rsid w:val="00EC1C0B"/>
    <w:rsid w:val="00ED194C"/>
    <w:rsid w:val="00ED7D42"/>
    <w:rsid w:val="00F154F8"/>
    <w:rsid w:val="00F25875"/>
    <w:rsid w:val="00F26EE5"/>
    <w:rsid w:val="00F4264A"/>
    <w:rsid w:val="00F63540"/>
    <w:rsid w:val="00F70E88"/>
    <w:rsid w:val="00F730C0"/>
    <w:rsid w:val="00FD5271"/>
    <w:rsid w:val="00FE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DCE7C"/>
  <w15:docId w15:val="{C405DBC1-CA9D-49B4-952A-B4E479A1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599"/>
    <w:pPr>
      <w:keepNext/>
      <w:spacing w:before="120" w:after="360" w:line="240" w:lineRule="auto"/>
      <w:outlineLvl w:val="0"/>
    </w:pPr>
    <w:rPr>
      <w:rFonts w:cstheme="minorHAnsi"/>
      <w:b/>
      <w:color w:val="000000"/>
      <w:sz w:val="24"/>
      <w:szCs w:val="24"/>
    </w:rPr>
  </w:style>
  <w:style w:type="paragraph" w:styleId="Heading2">
    <w:name w:val="heading 2"/>
    <w:basedOn w:val="Normal"/>
    <w:next w:val="Normal"/>
    <w:link w:val="Heading2Char"/>
    <w:uiPriority w:val="9"/>
    <w:unhideWhenUsed/>
    <w:qFormat/>
    <w:rsid w:val="00ED7D42"/>
    <w:pPr>
      <w:keepNext/>
      <w:spacing w:before="360" w:after="240" w:line="240" w:lineRule="auto"/>
      <w:outlineLvl w:val="1"/>
    </w:pPr>
    <w:rPr>
      <w:rFonts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3D"/>
    <w:pPr>
      <w:ind w:left="720"/>
      <w:contextualSpacing/>
    </w:pPr>
  </w:style>
  <w:style w:type="character" w:customStyle="1" w:styleId="Heading1Char">
    <w:name w:val="Heading 1 Char"/>
    <w:basedOn w:val="DefaultParagraphFont"/>
    <w:link w:val="Heading1"/>
    <w:uiPriority w:val="9"/>
    <w:rsid w:val="005E6599"/>
    <w:rPr>
      <w:rFonts w:cstheme="minorHAnsi"/>
      <w:b/>
      <w:color w:val="000000"/>
      <w:sz w:val="24"/>
      <w:szCs w:val="24"/>
    </w:rPr>
  </w:style>
  <w:style w:type="character" w:customStyle="1" w:styleId="Heading2Char">
    <w:name w:val="Heading 2 Char"/>
    <w:basedOn w:val="DefaultParagraphFont"/>
    <w:link w:val="Heading2"/>
    <w:uiPriority w:val="9"/>
    <w:rsid w:val="00ED7D42"/>
    <w:rPr>
      <w:rFonts w:cs="Times New Roman"/>
      <w:b/>
      <w:color w:val="000000" w:themeColor="text1"/>
      <w:sz w:val="24"/>
      <w:szCs w:val="24"/>
    </w:rPr>
  </w:style>
  <w:style w:type="table" w:styleId="TableGrid">
    <w:name w:val="Table Grid"/>
    <w:basedOn w:val="TableNormal"/>
    <w:uiPriority w:val="59"/>
    <w:rsid w:val="00E6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6053D"/>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E6053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0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FEB"/>
    <w:rPr>
      <w:rFonts w:ascii="Tahoma" w:hAnsi="Tahoma" w:cs="Tahoma"/>
      <w:sz w:val="16"/>
      <w:szCs w:val="16"/>
    </w:rPr>
  </w:style>
  <w:style w:type="character" w:styleId="Hyperlink">
    <w:name w:val="Hyperlink"/>
    <w:basedOn w:val="DefaultParagraphFont"/>
    <w:uiPriority w:val="99"/>
    <w:unhideWhenUsed/>
    <w:rsid w:val="00043813"/>
    <w:rPr>
      <w:color w:val="0563C1"/>
      <w:u w:val="single"/>
    </w:rPr>
  </w:style>
  <w:style w:type="paragraph" w:styleId="Header">
    <w:name w:val="header"/>
    <w:basedOn w:val="Normal"/>
    <w:link w:val="HeaderChar"/>
    <w:uiPriority w:val="99"/>
    <w:unhideWhenUsed/>
    <w:rsid w:val="0004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813"/>
  </w:style>
  <w:style w:type="paragraph" w:customStyle="1" w:styleId="Default">
    <w:name w:val="Default"/>
    <w:rsid w:val="002F270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C7115C"/>
    <w:rPr>
      <w:color w:val="605E5C"/>
      <w:shd w:val="clear" w:color="auto" w:fill="E1DFDD"/>
    </w:rPr>
  </w:style>
  <w:style w:type="character" w:customStyle="1" w:styleId="UnresolvedMention2">
    <w:name w:val="Unresolved Mention2"/>
    <w:basedOn w:val="DefaultParagraphFont"/>
    <w:uiPriority w:val="99"/>
    <w:semiHidden/>
    <w:unhideWhenUsed/>
    <w:rsid w:val="00095038"/>
    <w:rPr>
      <w:color w:val="605E5C"/>
      <w:shd w:val="clear" w:color="auto" w:fill="E1DFDD"/>
    </w:rPr>
  </w:style>
  <w:style w:type="character" w:styleId="UnresolvedMention">
    <w:name w:val="Unresolved Mention"/>
    <w:basedOn w:val="DefaultParagraphFont"/>
    <w:uiPriority w:val="99"/>
    <w:semiHidden/>
    <w:unhideWhenUsed/>
    <w:rsid w:val="00A86F42"/>
    <w:rPr>
      <w:color w:val="605E5C"/>
      <w:shd w:val="clear" w:color="auto" w:fill="E1DFDD"/>
    </w:rPr>
  </w:style>
  <w:style w:type="character" w:styleId="FollowedHyperlink">
    <w:name w:val="FollowedHyperlink"/>
    <w:basedOn w:val="DefaultParagraphFont"/>
    <w:uiPriority w:val="99"/>
    <w:semiHidden/>
    <w:unhideWhenUsed/>
    <w:rsid w:val="00A722A0"/>
    <w:rPr>
      <w:color w:val="800080" w:themeColor="followedHyperlink"/>
      <w:u w:val="single"/>
    </w:rPr>
  </w:style>
  <w:style w:type="paragraph" w:styleId="PlainText">
    <w:name w:val="Plain Text"/>
    <w:basedOn w:val="Normal"/>
    <w:link w:val="PlainTextChar"/>
    <w:uiPriority w:val="99"/>
    <w:unhideWhenUsed/>
    <w:rsid w:val="00C0010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0010E"/>
    <w:rPr>
      <w:rFonts w:ascii="Calibri" w:hAnsi="Calibri"/>
      <w:szCs w:val="21"/>
    </w:rPr>
  </w:style>
  <w:style w:type="table" w:styleId="ListTable3">
    <w:name w:val="List Table 3"/>
    <w:basedOn w:val="TableNormal"/>
    <w:uiPriority w:val="48"/>
    <w:rsid w:val="000442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592">
      <w:bodyDiv w:val="1"/>
      <w:marLeft w:val="0"/>
      <w:marRight w:val="0"/>
      <w:marTop w:val="0"/>
      <w:marBottom w:val="0"/>
      <w:divBdr>
        <w:top w:val="none" w:sz="0" w:space="0" w:color="auto"/>
        <w:left w:val="none" w:sz="0" w:space="0" w:color="auto"/>
        <w:bottom w:val="none" w:sz="0" w:space="0" w:color="auto"/>
        <w:right w:val="none" w:sz="0" w:space="0" w:color="auto"/>
      </w:divBdr>
      <w:divsChild>
        <w:div w:id="1369718570">
          <w:marLeft w:val="547"/>
          <w:marRight w:val="0"/>
          <w:marTop w:val="134"/>
          <w:marBottom w:val="0"/>
          <w:divBdr>
            <w:top w:val="none" w:sz="0" w:space="0" w:color="auto"/>
            <w:left w:val="none" w:sz="0" w:space="0" w:color="auto"/>
            <w:bottom w:val="none" w:sz="0" w:space="0" w:color="auto"/>
            <w:right w:val="none" w:sz="0" w:space="0" w:color="auto"/>
          </w:divBdr>
        </w:div>
        <w:div w:id="1063915588">
          <w:marLeft w:val="1166"/>
          <w:marRight w:val="0"/>
          <w:marTop w:val="96"/>
          <w:marBottom w:val="0"/>
          <w:divBdr>
            <w:top w:val="none" w:sz="0" w:space="0" w:color="auto"/>
            <w:left w:val="none" w:sz="0" w:space="0" w:color="auto"/>
            <w:bottom w:val="none" w:sz="0" w:space="0" w:color="auto"/>
            <w:right w:val="none" w:sz="0" w:space="0" w:color="auto"/>
          </w:divBdr>
        </w:div>
        <w:div w:id="385877573">
          <w:marLeft w:val="1166"/>
          <w:marRight w:val="0"/>
          <w:marTop w:val="134"/>
          <w:marBottom w:val="0"/>
          <w:divBdr>
            <w:top w:val="none" w:sz="0" w:space="0" w:color="auto"/>
            <w:left w:val="none" w:sz="0" w:space="0" w:color="auto"/>
            <w:bottom w:val="none" w:sz="0" w:space="0" w:color="auto"/>
            <w:right w:val="none" w:sz="0" w:space="0" w:color="auto"/>
          </w:divBdr>
        </w:div>
      </w:divsChild>
    </w:div>
    <w:div w:id="118258181">
      <w:bodyDiv w:val="1"/>
      <w:marLeft w:val="0"/>
      <w:marRight w:val="0"/>
      <w:marTop w:val="0"/>
      <w:marBottom w:val="0"/>
      <w:divBdr>
        <w:top w:val="none" w:sz="0" w:space="0" w:color="auto"/>
        <w:left w:val="none" w:sz="0" w:space="0" w:color="auto"/>
        <w:bottom w:val="none" w:sz="0" w:space="0" w:color="auto"/>
        <w:right w:val="none" w:sz="0" w:space="0" w:color="auto"/>
      </w:divBdr>
      <w:divsChild>
        <w:div w:id="87695386">
          <w:marLeft w:val="547"/>
          <w:marRight w:val="0"/>
          <w:marTop w:val="154"/>
          <w:marBottom w:val="0"/>
          <w:divBdr>
            <w:top w:val="none" w:sz="0" w:space="0" w:color="auto"/>
            <w:left w:val="none" w:sz="0" w:space="0" w:color="auto"/>
            <w:bottom w:val="none" w:sz="0" w:space="0" w:color="auto"/>
            <w:right w:val="none" w:sz="0" w:space="0" w:color="auto"/>
          </w:divBdr>
        </w:div>
      </w:divsChild>
    </w:div>
    <w:div w:id="343283624">
      <w:bodyDiv w:val="1"/>
      <w:marLeft w:val="0"/>
      <w:marRight w:val="0"/>
      <w:marTop w:val="0"/>
      <w:marBottom w:val="0"/>
      <w:divBdr>
        <w:top w:val="none" w:sz="0" w:space="0" w:color="auto"/>
        <w:left w:val="none" w:sz="0" w:space="0" w:color="auto"/>
        <w:bottom w:val="none" w:sz="0" w:space="0" w:color="auto"/>
        <w:right w:val="none" w:sz="0" w:space="0" w:color="auto"/>
      </w:divBdr>
      <w:divsChild>
        <w:div w:id="5597759">
          <w:marLeft w:val="1166"/>
          <w:marRight w:val="0"/>
          <w:marTop w:val="0"/>
          <w:marBottom w:val="0"/>
          <w:divBdr>
            <w:top w:val="none" w:sz="0" w:space="0" w:color="auto"/>
            <w:left w:val="none" w:sz="0" w:space="0" w:color="auto"/>
            <w:bottom w:val="none" w:sz="0" w:space="0" w:color="auto"/>
            <w:right w:val="none" w:sz="0" w:space="0" w:color="auto"/>
          </w:divBdr>
        </w:div>
        <w:div w:id="1977760557">
          <w:marLeft w:val="1166"/>
          <w:marRight w:val="0"/>
          <w:marTop w:val="0"/>
          <w:marBottom w:val="0"/>
          <w:divBdr>
            <w:top w:val="none" w:sz="0" w:space="0" w:color="auto"/>
            <w:left w:val="none" w:sz="0" w:space="0" w:color="auto"/>
            <w:bottom w:val="none" w:sz="0" w:space="0" w:color="auto"/>
            <w:right w:val="none" w:sz="0" w:space="0" w:color="auto"/>
          </w:divBdr>
        </w:div>
        <w:div w:id="1295915694">
          <w:marLeft w:val="1166"/>
          <w:marRight w:val="0"/>
          <w:marTop w:val="0"/>
          <w:marBottom w:val="0"/>
          <w:divBdr>
            <w:top w:val="none" w:sz="0" w:space="0" w:color="auto"/>
            <w:left w:val="none" w:sz="0" w:space="0" w:color="auto"/>
            <w:bottom w:val="none" w:sz="0" w:space="0" w:color="auto"/>
            <w:right w:val="none" w:sz="0" w:space="0" w:color="auto"/>
          </w:divBdr>
        </w:div>
      </w:divsChild>
    </w:div>
    <w:div w:id="626818080">
      <w:bodyDiv w:val="1"/>
      <w:marLeft w:val="0"/>
      <w:marRight w:val="0"/>
      <w:marTop w:val="0"/>
      <w:marBottom w:val="0"/>
      <w:divBdr>
        <w:top w:val="none" w:sz="0" w:space="0" w:color="auto"/>
        <w:left w:val="none" w:sz="0" w:space="0" w:color="auto"/>
        <w:bottom w:val="none" w:sz="0" w:space="0" w:color="auto"/>
        <w:right w:val="none" w:sz="0" w:space="0" w:color="auto"/>
      </w:divBdr>
      <w:divsChild>
        <w:div w:id="1141118752">
          <w:marLeft w:val="720"/>
          <w:marRight w:val="0"/>
          <w:marTop w:val="134"/>
          <w:marBottom w:val="0"/>
          <w:divBdr>
            <w:top w:val="none" w:sz="0" w:space="0" w:color="auto"/>
            <w:left w:val="none" w:sz="0" w:space="0" w:color="auto"/>
            <w:bottom w:val="none" w:sz="0" w:space="0" w:color="auto"/>
            <w:right w:val="none" w:sz="0" w:space="0" w:color="auto"/>
          </w:divBdr>
        </w:div>
      </w:divsChild>
    </w:div>
    <w:div w:id="699285339">
      <w:bodyDiv w:val="1"/>
      <w:marLeft w:val="0"/>
      <w:marRight w:val="0"/>
      <w:marTop w:val="0"/>
      <w:marBottom w:val="0"/>
      <w:divBdr>
        <w:top w:val="none" w:sz="0" w:space="0" w:color="auto"/>
        <w:left w:val="none" w:sz="0" w:space="0" w:color="auto"/>
        <w:bottom w:val="none" w:sz="0" w:space="0" w:color="auto"/>
        <w:right w:val="none" w:sz="0" w:space="0" w:color="auto"/>
      </w:divBdr>
      <w:divsChild>
        <w:div w:id="1857692365">
          <w:marLeft w:val="547"/>
          <w:marRight w:val="0"/>
          <w:marTop w:val="115"/>
          <w:marBottom w:val="0"/>
          <w:divBdr>
            <w:top w:val="none" w:sz="0" w:space="0" w:color="auto"/>
            <w:left w:val="none" w:sz="0" w:space="0" w:color="auto"/>
            <w:bottom w:val="none" w:sz="0" w:space="0" w:color="auto"/>
            <w:right w:val="none" w:sz="0" w:space="0" w:color="auto"/>
          </w:divBdr>
        </w:div>
        <w:div w:id="1482768764">
          <w:marLeft w:val="1166"/>
          <w:marRight w:val="0"/>
          <w:marTop w:val="115"/>
          <w:marBottom w:val="0"/>
          <w:divBdr>
            <w:top w:val="none" w:sz="0" w:space="0" w:color="auto"/>
            <w:left w:val="none" w:sz="0" w:space="0" w:color="auto"/>
            <w:bottom w:val="none" w:sz="0" w:space="0" w:color="auto"/>
            <w:right w:val="none" w:sz="0" w:space="0" w:color="auto"/>
          </w:divBdr>
        </w:div>
        <w:div w:id="382367600">
          <w:marLeft w:val="1166"/>
          <w:marRight w:val="0"/>
          <w:marTop w:val="115"/>
          <w:marBottom w:val="0"/>
          <w:divBdr>
            <w:top w:val="none" w:sz="0" w:space="0" w:color="auto"/>
            <w:left w:val="none" w:sz="0" w:space="0" w:color="auto"/>
            <w:bottom w:val="none" w:sz="0" w:space="0" w:color="auto"/>
            <w:right w:val="none" w:sz="0" w:space="0" w:color="auto"/>
          </w:divBdr>
        </w:div>
      </w:divsChild>
    </w:div>
    <w:div w:id="738985797">
      <w:bodyDiv w:val="1"/>
      <w:marLeft w:val="0"/>
      <w:marRight w:val="0"/>
      <w:marTop w:val="0"/>
      <w:marBottom w:val="0"/>
      <w:divBdr>
        <w:top w:val="none" w:sz="0" w:space="0" w:color="auto"/>
        <w:left w:val="none" w:sz="0" w:space="0" w:color="auto"/>
        <w:bottom w:val="none" w:sz="0" w:space="0" w:color="auto"/>
        <w:right w:val="none" w:sz="0" w:space="0" w:color="auto"/>
      </w:divBdr>
    </w:div>
    <w:div w:id="865098095">
      <w:bodyDiv w:val="1"/>
      <w:marLeft w:val="0"/>
      <w:marRight w:val="0"/>
      <w:marTop w:val="0"/>
      <w:marBottom w:val="0"/>
      <w:divBdr>
        <w:top w:val="none" w:sz="0" w:space="0" w:color="auto"/>
        <w:left w:val="none" w:sz="0" w:space="0" w:color="auto"/>
        <w:bottom w:val="none" w:sz="0" w:space="0" w:color="auto"/>
        <w:right w:val="none" w:sz="0" w:space="0" w:color="auto"/>
      </w:divBdr>
    </w:div>
    <w:div w:id="875893958">
      <w:bodyDiv w:val="1"/>
      <w:marLeft w:val="0"/>
      <w:marRight w:val="0"/>
      <w:marTop w:val="0"/>
      <w:marBottom w:val="0"/>
      <w:divBdr>
        <w:top w:val="none" w:sz="0" w:space="0" w:color="auto"/>
        <w:left w:val="none" w:sz="0" w:space="0" w:color="auto"/>
        <w:bottom w:val="none" w:sz="0" w:space="0" w:color="auto"/>
        <w:right w:val="none" w:sz="0" w:space="0" w:color="auto"/>
      </w:divBdr>
    </w:div>
    <w:div w:id="934553436">
      <w:bodyDiv w:val="1"/>
      <w:marLeft w:val="0"/>
      <w:marRight w:val="0"/>
      <w:marTop w:val="0"/>
      <w:marBottom w:val="0"/>
      <w:divBdr>
        <w:top w:val="none" w:sz="0" w:space="0" w:color="auto"/>
        <w:left w:val="none" w:sz="0" w:space="0" w:color="auto"/>
        <w:bottom w:val="none" w:sz="0" w:space="0" w:color="auto"/>
        <w:right w:val="none" w:sz="0" w:space="0" w:color="auto"/>
      </w:divBdr>
    </w:div>
    <w:div w:id="1010646200">
      <w:bodyDiv w:val="1"/>
      <w:marLeft w:val="0"/>
      <w:marRight w:val="0"/>
      <w:marTop w:val="0"/>
      <w:marBottom w:val="0"/>
      <w:divBdr>
        <w:top w:val="none" w:sz="0" w:space="0" w:color="auto"/>
        <w:left w:val="none" w:sz="0" w:space="0" w:color="auto"/>
        <w:bottom w:val="none" w:sz="0" w:space="0" w:color="auto"/>
        <w:right w:val="none" w:sz="0" w:space="0" w:color="auto"/>
      </w:divBdr>
    </w:div>
    <w:div w:id="1048263615">
      <w:bodyDiv w:val="1"/>
      <w:marLeft w:val="0"/>
      <w:marRight w:val="0"/>
      <w:marTop w:val="0"/>
      <w:marBottom w:val="0"/>
      <w:divBdr>
        <w:top w:val="none" w:sz="0" w:space="0" w:color="auto"/>
        <w:left w:val="none" w:sz="0" w:space="0" w:color="auto"/>
        <w:bottom w:val="none" w:sz="0" w:space="0" w:color="auto"/>
        <w:right w:val="none" w:sz="0" w:space="0" w:color="auto"/>
      </w:divBdr>
      <w:divsChild>
        <w:div w:id="1976832625">
          <w:marLeft w:val="547"/>
          <w:marRight w:val="0"/>
          <w:marTop w:val="192"/>
          <w:marBottom w:val="0"/>
          <w:divBdr>
            <w:top w:val="none" w:sz="0" w:space="0" w:color="auto"/>
            <w:left w:val="none" w:sz="0" w:space="0" w:color="auto"/>
            <w:bottom w:val="none" w:sz="0" w:space="0" w:color="auto"/>
            <w:right w:val="none" w:sz="0" w:space="0" w:color="auto"/>
          </w:divBdr>
        </w:div>
        <w:div w:id="2087222428">
          <w:marLeft w:val="547"/>
          <w:marRight w:val="0"/>
          <w:marTop w:val="192"/>
          <w:marBottom w:val="0"/>
          <w:divBdr>
            <w:top w:val="none" w:sz="0" w:space="0" w:color="auto"/>
            <w:left w:val="none" w:sz="0" w:space="0" w:color="auto"/>
            <w:bottom w:val="none" w:sz="0" w:space="0" w:color="auto"/>
            <w:right w:val="none" w:sz="0" w:space="0" w:color="auto"/>
          </w:divBdr>
        </w:div>
        <w:div w:id="827282910">
          <w:marLeft w:val="547"/>
          <w:marRight w:val="0"/>
          <w:marTop w:val="192"/>
          <w:marBottom w:val="0"/>
          <w:divBdr>
            <w:top w:val="none" w:sz="0" w:space="0" w:color="auto"/>
            <w:left w:val="none" w:sz="0" w:space="0" w:color="auto"/>
            <w:bottom w:val="none" w:sz="0" w:space="0" w:color="auto"/>
            <w:right w:val="none" w:sz="0" w:space="0" w:color="auto"/>
          </w:divBdr>
        </w:div>
      </w:divsChild>
    </w:div>
    <w:div w:id="1156650085">
      <w:bodyDiv w:val="1"/>
      <w:marLeft w:val="0"/>
      <w:marRight w:val="0"/>
      <w:marTop w:val="0"/>
      <w:marBottom w:val="0"/>
      <w:divBdr>
        <w:top w:val="none" w:sz="0" w:space="0" w:color="auto"/>
        <w:left w:val="none" w:sz="0" w:space="0" w:color="auto"/>
        <w:bottom w:val="none" w:sz="0" w:space="0" w:color="auto"/>
        <w:right w:val="none" w:sz="0" w:space="0" w:color="auto"/>
      </w:divBdr>
      <w:divsChild>
        <w:div w:id="294600603">
          <w:marLeft w:val="907"/>
          <w:marRight w:val="0"/>
          <w:marTop w:val="144"/>
          <w:marBottom w:val="0"/>
          <w:divBdr>
            <w:top w:val="none" w:sz="0" w:space="0" w:color="auto"/>
            <w:left w:val="none" w:sz="0" w:space="0" w:color="auto"/>
            <w:bottom w:val="none" w:sz="0" w:space="0" w:color="auto"/>
            <w:right w:val="none" w:sz="0" w:space="0" w:color="auto"/>
          </w:divBdr>
        </w:div>
        <w:div w:id="629357484">
          <w:marLeft w:val="907"/>
          <w:marRight w:val="0"/>
          <w:marTop w:val="144"/>
          <w:marBottom w:val="0"/>
          <w:divBdr>
            <w:top w:val="none" w:sz="0" w:space="0" w:color="auto"/>
            <w:left w:val="none" w:sz="0" w:space="0" w:color="auto"/>
            <w:bottom w:val="none" w:sz="0" w:space="0" w:color="auto"/>
            <w:right w:val="none" w:sz="0" w:space="0" w:color="auto"/>
          </w:divBdr>
        </w:div>
        <w:div w:id="1415006033">
          <w:marLeft w:val="907"/>
          <w:marRight w:val="0"/>
          <w:marTop w:val="144"/>
          <w:marBottom w:val="0"/>
          <w:divBdr>
            <w:top w:val="none" w:sz="0" w:space="0" w:color="auto"/>
            <w:left w:val="none" w:sz="0" w:space="0" w:color="auto"/>
            <w:bottom w:val="none" w:sz="0" w:space="0" w:color="auto"/>
            <w:right w:val="none" w:sz="0" w:space="0" w:color="auto"/>
          </w:divBdr>
        </w:div>
        <w:div w:id="1628971874">
          <w:marLeft w:val="907"/>
          <w:marRight w:val="0"/>
          <w:marTop w:val="144"/>
          <w:marBottom w:val="0"/>
          <w:divBdr>
            <w:top w:val="none" w:sz="0" w:space="0" w:color="auto"/>
            <w:left w:val="none" w:sz="0" w:space="0" w:color="auto"/>
            <w:bottom w:val="none" w:sz="0" w:space="0" w:color="auto"/>
            <w:right w:val="none" w:sz="0" w:space="0" w:color="auto"/>
          </w:divBdr>
        </w:div>
        <w:div w:id="1570767907">
          <w:marLeft w:val="907"/>
          <w:marRight w:val="0"/>
          <w:marTop w:val="144"/>
          <w:marBottom w:val="0"/>
          <w:divBdr>
            <w:top w:val="none" w:sz="0" w:space="0" w:color="auto"/>
            <w:left w:val="none" w:sz="0" w:space="0" w:color="auto"/>
            <w:bottom w:val="none" w:sz="0" w:space="0" w:color="auto"/>
            <w:right w:val="none" w:sz="0" w:space="0" w:color="auto"/>
          </w:divBdr>
        </w:div>
      </w:divsChild>
    </w:div>
    <w:div w:id="1241326704">
      <w:bodyDiv w:val="1"/>
      <w:marLeft w:val="0"/>
      <w:marRight w:val="0"/>
      <w:marTop w:val="0"/>
      <w:marBottom w:val="0"/>
      <w:divBdr>
        <w:top w:val="none" w:sz="0" w:space="0" w:color="auto"/>
        <w:left w:val="none" w:sz="0" w:space="0" w:color="auto"/>
        <w:bottom w:val="none" w:sz="0" w:space="0" w:color="auto"/>
        <w:right w:val="none" w:sz="0" w:space="0" w:color="auto"/>
      </w:divBdr>
      <w:divsChild>
        <w:div w:id="1196692416">
          <w:marLeft w:val="547"/>
          <w:marRight w:val="0"/>
          <w:marTop w:val="0"/>
          <w:marBottom w:val="0"/>
          <w:divBdr>
            <w:top w:val="none" w:sz="0" w:space="0" w:color="auto"/>
            <w:left w:val="none" w:sz="0" w:space="0" w:color="auto"/>
            <w:bottom w:val="none" w:sz="0" w:space="0" w:color="auto"/>
            <w:right w:val="none" w:sz="0" w:space="0" w:color="auto"/>
          </w:divBdr>
        </w:div>
        <w:div w:id="2070033721">
          <w:marLeft w:val="547"/>
          <w:marRight w:val="0"/>
          <w:marTop w:val="0"/>
          <w:marBottom w:val="0"/>
          <w:divBdr>
            <w:top w:val="none" w:sz="0" w:space="0" w:color="auto"/>
            <w:left w:val="none" w:sz="0" w:space="0" w:color="auto"/>
            <w:bottom w:val="none" w:sz="0" w:space="0" w:color="auto"/>
            <w:right w:val="none" w:sz="0" w:space="0" w:color="auto"/>
          </w:divBdr>
        </w:div>
        <w:div w:id="127480467">
          <w:marLeft w:val="547"/>
          <w:marRight w:val="0"/>
          <w:marTop w:val="0"/>
          <w:marBottom w:val="0"/>
          <w:divBdr>
            <w:top w:val="none" w:sz="0" w:space="0" w:color="auto"/>
            <w:left w:val="none" w:sz="0" w:space="0" w:color="auto"/>
            <w:bottom w:val="none" w:sz="0" w:space="0" w:color="auto"/>
            <w:right w:val="none" w:sz="0" w:space="0" w:color="auto"/>
          </w:divBdr>
        </w:div>
        <w:div w:id="953906054">
          <w:marLeft w:val="547"/>
          <w:marRight w:val="0"/>
          <w:marTop w:val="0"/>
          <w:marBottom w:val="0"/>
          <w:divBdr>
            <w:top w:val="none" w:sz="0" w:space="0" w:color="auto"/>
            <w:left w:val="none" w:sz="0" w:space="0" w:color="auto"/>
            <w:bottom w:val="none" w:sz="0" w:space="0" w:color="auto"/>
            <w:right w:val="none" w:sz="0" w:space="0" w:color="auto"/>
          </w:divBdr>
        </w:div>
        <w:div w:id="1845247099">
          <w:marLeft w:val="1267"/>
          <w:marRight w:val="0"/>
          <w:marTop w:val="0"/>
          <w:marBottom w:val="0"/>
          <w:divBdr>
            <w:top w:val="none" w:sz="0" w:space="0" w:color="auto"/>
            <w:left w:val="none" w:sz="0" w:space="0" w:color="auto"/>
            <w:bottom w:val="none" w:sz="0" w:space="0" w:color="auto"/>
            <w:right w:val="none" w:sz="0" w:space="0" w:color="auto"/>
          </w:divBdr>
        </w:div>
      </w:divsChild>
    </w:div>
    <w:div w:id="1246694386">
      <w:bodyDiv w:val="1"/>
      <w:marLeft w:val="0"/>
      <w:marRight w:val="0"/>
      <w:marTop w:val="0"/>
      <w:marBottom w:val="0"/>
      <w:divBdr>
        <w:top w:val="none" w:sz="0" w:space="0" w:color="auto"/>
        <w:left w:val="none" w:sz="0" w:space="0" w:color="auto"/>
        <w:bottom w:val="none" w:sz="0" w:space="0" w:color="auto"/>
        <w:right w:val="none" w:sz="0" w:space="0" w:color="auto"/>
      </w:divBdr>
      <w:divsChild>
        <w:div w:id="445277114">
          <w:marLeft w:val="547"/>
          <w:marRight w:val="0"/>
          <w:marTop w:val="115"/>
          <w:marBottom w:val="0"/>
          <w:divBdr>
            <w:top w:val="none" w:sz="0" w:space="0" w:color="auto"/>
            <w:left w:val="none" w:sz="0" w:space="0" w:color="auto"/>
            <w:bottom w:val="none" w:sz="0" w:space="0" w:color="auto"/>
            <w:right w:val="none" w:sz="0" w:space="0" w:color="auto"/>
          </w:divBdr>
        </w:div>
        <w:div w:id="1640768204">
          <w:marLeft w:val="547"/>
          <w:marRight w:val="0"/>
          <w:marTop w:val="115"/>
          <w:marBottom w:val="0"/>
          <w:divBdr>
            <w:top w:val="none" w:sz="0" w:space="0" w:color="auto"/>
            <w:left w:val="none" w:sz="0" w:space="0" w:color="auto"/>
            <w:bottom w:val="none" w:sz="0" w:space="0" w:color="auto"/>
            <w:right w:val="none" w:sz="0" w:space="0" w:color="auto"/>
          </w:divBdr>
        </w:div>
        <w:div w:id="1586377001">
          <w:marLeft w:val="547"/>
          <w:marRight w:val="0"/>
          <w:marTop w:val="115"/>
          <w:marBottom w:val="0"/>
          <w:divBdr>
            <w:top w:val="none" w:sz="0" w:space="0" w:color="auto"/>
            <w:left w:val="none" w:sz="0" w:space="0" w:color="auto"/>
            <w:bottom w:val="none" w:sz="0" w:space="0" w:color="auto"/>
            <w:right w:val="none" w:sz="0" w:space="0" w:color="auto"/>
          </w:divBdr>
        </w:div>
        <w:div w:id="1035345967">
          <w:marLeft w:val="1166"/>
          <w:marRight w:val="0"/>
          <w:marTop w:val="115"/>
          <w:marBottom w:val="0"/>
          <w:divBdr>
            <w:top w:val="none" w:sz="0" w:space="0" w:color="auto"/>
            <w:left w:val="none" w:sz="0" w:space="0" w:color="auto"/>
            <w:bottom w:val="none" w:sz="0" w:space="0" w:color="auto"/>
            <w:right w:val="none" w:sz="0" w:space="0" w:color="auto"/>
          </w:divBdr>
        </w:div>
      </w:divsChild>
    </w:div>
    <w:div w:id="1249003999">
      <w:bodyDiv w:val="1"/>
      <w:marLeft w:val="0"/>
      <w:marRight w:val="0"/>
      <w:marTop w:val="0"/>
      <w:marBottom w:val="0"/>
      <w:divBdr>
        <w:top w:val="none" w:sz="0" w:space="0" w:color="auto"/>
        <w:left w:val="none" w:sz="0" w:space="0" w:color="auto"/>
        <w:bottom w:val="none" w:sz="0" w:space="0" w:color="auto"/>
        <w:right w:val="none" w:sz="0" w:space="0" w:color="auto"/>
      </w:divBdr>
      <w:divsChild>
        <w:div w:id="1797874090">
          <w:marLeft w:val="547"/>
          <w:marRight w:val="0"/>
          <w:marTop w:val="154"/>
          <w:marBottom w:val="0"/>
          <w:divBdr>
            <w:top w:val="none" w:sz="0" w:space="0" w:color="auto"/>
            <w:left w:val="none" w:sz="0" w:space="0" w:color="auto"/>
            <w:bottom w:val="none" w:sz="0" w:space="0" w:color="auto"/>
            <w:right w:val="none" w:sz="0" w:space="0" w:color="auto"/>
          </w:divBdr>
        </w:div>
      </w:divsChild>
    </w:div>
    <w:div w:id="1249192768">
      <w:bodyDiv w:val="1"/>
      <w:marLeft w:val="0"/>
      <w:marRight w:val="0"/>
      <w:marTop w:val="0"/>
      <w:marBottom w:val="0"/>
      <w:divBdr>
        <w:top w:val="none" w:sz="0" w:space="0" w:color="auto"/>
        <w:left w:val="none" w:sz="0" w:space="0" w:color="auto"/>
        <w:bottom w:val="none" w:sz="0" w:space="0" w:color="auto"/>
        <w:right w:val="none" w:sz="0" w:space="0" w:color="auto"/>
      </w:divBdr>
      <w:divsChild>
        <w:div w:id="1032268787">
          <w:marLeft w:val="806"/>
          <w:marRight w:val="0"/>
          <w:marTop w:val="154"/>
          <w:marBottom w:val="0"/>
          <w:divBdr>
            <w:top w:val="none" w:sz="0" w:space="0" w:color="auto"/>
            <w:left w:val="none" w:sz="0" w:space="0" w:color="auto"/>
            <w:bottom w:val="none" w:sz="0" w:space="0" w:color="auto"/>
            <w:right w:val="none" w:sz="0" w:space="0" w:color="auto"/>
          </w:divBdr>
        </w:div>
        <w:div w:id="73863765">
          <w:marLeft w:val="806"/>
          <w:marRight w:val="0"/>
          <w:marTop w:val="154"/>
          <w:marBottom w:val="0"/>
          <w:divBdr>
            <w:top w:val="none" w:sz="0" w:space="0" w:color="auto"/>
            <w:left w:val="none" w:sz="0" w:space="0" w:color="auto"/>
            <w:bottom w:val="none" w:sz="0" w:space="0" w:color="auto"/>
            <w:right w:val="none" w:sz="0" w:space="0" w:color="auto"/>
          </w:divBdr>
        </w:div>
      </w:divsChild>
    </w:div>
    <w:div w:id="1299916328">
      <w:bodyDiv w:val="1"/>
      <w:marLeft w:val="0"/>
      <w:marRight w:val="0"/>
      <w:marTop w:val="0"/>
      <w:marBottom w:val="0"/>
      <w:divBdr>
        <w:top w:val="none" w:sz="0" w:space="0" w:color="auto"/>
        <w:left w:val="none" w:sz="0" w:space="0" w:color="auto"/>
        <w:bottom w:val="none" w:sz="0" w:space="0" w:color="auto"/>
        <w:right w:val="none" w:sz="0" w:space="0" w:color="auto"/>
      </w:divBdr>
      <w:divsChild>
        <w:div w:id="642003053">
          <w:marLeft w:val="547"/>
          <w:marRight w:val="0"/>
          <w:marTop w:val="154"/>
          <w:marBottom w:val="0"/>
          <w:divBdr>
            <w:top w:val="none" w:sz="0" w:space="0" w:color="auto"/>
            <w:left w:val="none" w:sz="0" w:space="0" w:color="auto"/>
            <w:bottom w:val="none" w:sz="0" w:space="0" w:color="auto"/>
            <w:right w:val="none" w:sz="0" w:space="0" w:color="auto"/>
          </w:divBdr>
        </w:div>
      </w:divsChild>
    </w:div>
    <w:div w:id="1355234070">
      <w:bodyDiv w:val="1"/>
      <w:marLeft w:val="0"/>
      <w:marRight w:val="0"/>
      <w:marTop w:val="0"/>
      <w:marBottom w:val="0"/>
      <w:divBdr>
        <w:top w:val="none" w:sz="0" w:space="0" w:color="auto"/>
        <w:left w:val="none" w:sz="0" w:space="0" w:color="auto"/>
        <w:bottom w:val="none" w:sz="0" w:space="0" w:color="auto"/>
        <w:right w:val="none" w:sz="0" w:space="0" w:color="auto"/>
      </w:divBdr>
    </w:div>
    <w:div w:id="1378621982">
      <w:bodyDiv w:val="1"/>
      <w:marLeft w:val="0"/>
      <w:marRight w:val="0"/>
      <w:marTop w:val="0"/>
      <w:marBottom w:val="0"/>
      <w:divBdr>
        <w:top w:val="none" w:sz="0" w:space="0" w:color="auto"/>
        <w:left w:val="none" w:sz="0" w:space="0" w:color="auto"/>
        <w:bottom w:val="none" w:sz="0" w:space="0" w:color="auto"/>
        <w:right w:val="none" w:sz="0" w:space="0" w:color="auto"/>
      </w:divBdr>
    </w:div>
    <w:div w:id="1410494859">
      <w:bodyDiv w:val="1"/>
      <w:marLeft w:val="0"/>
      <w:marRight w:val="0"/>
      <w:marTop w:val="0"/>
      <w:marBottom w:val="0"/>
      <w:divBdr>
        <w:top w:val="none" w:sz="0" w:space="0" w:color="auto"/>
        <w:left w:val="none" w:sz="0" w:space="0" w:color="auto"/>
        <w:bottom w:val="none" w:sz="0" w:space="0" w:color="auto"/>
        <w:right w:val="none" w:sz="0" w:space="0" w:color="auto"/>
      </w:divBdr>
    </w:div>
    <w:div w:id="1418163988">
      <w:bodyDiv w:val="1"/>
      <w:marLeft w:val="0"/>
      <w:marRight w:val="0"/>
      <w:marTop w:val="0"/>
      <w:marBottom w:val="0"/>
      <w:divBdr>
        <w:top w:val="none" w:sz="0" w:space="0" w:color="auto"/>
        <w:left w:val="none" w:sz="0" w:space="0" w:color="auto"/>
        <w:bottom w:val="none" w:sz="0" w:space="0" w:color="auto"/>
        <w:right w:val="none" w:sz="0" w:space="0" w:color="auto"/>
      </w:divBdr>
    </w:div>
    <w:div w:id="1421564742">
      <w:bodyDiv w:val="1"/>
      <w:marLeft w:val="0"/>
      <w:marRight w:val="0"/>
      <w:marTop w:val="0"/>
      <w:marBottom w:val="0"/>
      <w:divBdr>
        <w:top w:val="none" w:sz="0" w:space="0" w:color="auto"/>
        <w:left w:val="none" w:sz="0" w:space="0" w:color="auto"/>
        <w:bottom w:val="none" w:sz="0" w:space="0" w:color="auto"/>
        <w:right w:val="none" w:sz="0" w:space="0" w:color="auto"/>
      </w:divBdr>
      <w:divsChild>
        <w:div w:id="458039645">
          <w:marLeft w:val="547"/>
          <w:marRight w:val="0"/>
          <w:marTop w:val="0"/>
          <w:marBottom w:val="0"/>
          <w:divBdr>
            <w:top w:val="none" w:sz="0" w:space="0" w:color="auto"/>
            <w:left w:val="none" w:sz="0" w:space="0" w:color="auto"/>
            <w:bottom w:val="none" w:sz="0" w:space="0" w:color="auto"/>
            <w:right w:val="none" w:sz="0" w:space="0" w:color="auto"/>
          </w:divBdr>
        </w:div>
        <w:div w:id="349912564">
          <w:marLeft w:val="547"/>
          <w:marRight w:val="0"/>
          <w:marTop w:val="0"/>
          <w:marBottom w:val="0"/>
          <w:divBdr>
            <w:top w:val="none" w:sz="0" w:space="0" w:color="auto"/>
            <w:left w:val="none" w:sz="0" w:space="0" w:color="auto"/>
            <w:bottom w:val="none" w:sz="0" w:space="0" w:color="auto"/>
            <w:right w:val="none" w:sz="0" w:space="0" w:color="auto"/>
          </w:divBdr>
        </w:div>
        <w:div w:id="2034068390">
          <w:marLeft w:val="547"/>
          <w:marRight w:val="0"/>
          <w:marTop w:val="0"/>
          <w:marBottom w:val="0"/>
          <w:divBdr>
            <w:top w:val="none" w:sz="0" w:space="0" w:color="auto"/>
            <w:left w:val="none" w:sz="0" w:space="0" w:color="auto"/>
            <w:bottom w:val="none" w:sz="0" w:space="0" w:color="auto"/>
            <w:right w:val="none" w:sz="0" w:space="0" w:color="auto"/>
          </w:divBdr>
        </w:div>
      </w:divsChild>
    </w:div>
    <w:div w:id="1508709748">
      <w:bodyDiv w:val="1"/>
      <w:marLeft w:val="0"/>
      <w:marRight w:val="0"/>
      <w:marTop w:val="0"/>
      <w:marBottom w:val="0"/>
      <w:divBdr>
        <w:top w:val="none" w:sz="0" w:space="0" w:color="auto"/>
        <w:left w:val="none" w:sz="0" w:space="0" w:color="auto"/>
        <w:bottom w:val="none" w:sz="0" w:space="0" w:color="auto"/>
        <w:right w:val="none" w:sz="0" w:space="0" w:color="auto"/>
      </w:divBdr>
    </w:div>
    <w:div w:id="1536192700">
      <w:bodyDiv w:val="1"/>
      <w:marLeft w:val="0"/>
      <w:marRight w:val="0"/>
      <w:marTop w:val="0"/>
      <w:marBottom w:val="0"/>
      <w:divBdr>
        <w:top w:val="none" w:sz="0" w:space="0" w:color="auto"/>
        <w:left w:val="none" w:sz="0" w:space="0" w:color="auto"/>
        <w:bottom w:val="none" w:sz="0" w:space="0" w:color="auto"/>
        <w:right w:val="none" w:sz="0" w:space="0" w:color="auto"/>
      </w:divBdr>
    </w:div>
    <w:div w:id="1599945841">
      <w:bodyDiv w:val="1"/>
      <w:marLeft w:val="0"/>
      <w:marRight w:val="0"/>
      <w:marTop w:val="0"/>
      <w:marBottom w:val="0"/>
      <w:divBdr>
        <w:top w:val="none" w:sz="0" w:space="0" w:color="auto"/>
        <w:left w:val="none" w:sz="0" w:space="0" w:color="auto"/>
        <w:bottom w:val="none" w:sz="0" w:space="0" w:color="auto"/>
        <w:right w:val="none" w:sz="0" w:space="0" w:color="auto"/>
      </w:divBdr>
    </w:div>
    <w:div w:id="1607423304">
      <w:bodyDiv w:val="1"/>
      <w:marLeft w:val="0"/>
      <w:marRight w:val="0"/>
      <w:marTop w:val="0"/>
      <w:marBottom w:val="0"/>
      <w:divBdr>
        <w:top w:val="none" w:sz="0" w:space="0" w:color="auto"/>
        <w:left w:val="none" w:sz="0" w:space="0" w:color="auto"/>
        <w:bottom w:val="none" w:sz="0" w:space="0" w:color="auto"/>
        <w:right w:val="none" w:sz="0" w:space="0" w:color="auto"/>
      </w:divBdr>
      <w:divsChild>
        <w:div w:id="2001032325">
          <w:marLeft w:val="547"/>
          <w:marRight w:val="0"/>
          <w:marTop w:val="82"/>
          <w:marBottom w:val="0"/>
          <w:divBdr>
            <w:top w:val="none" w:sz="0" w:space="0" w:color="auto"/>
            <w:left w:val="none" w:sz="0" w:space="0" w:color="auto"/>
            <w:bottom w:val="none" w:sz="0" w:space="0" w:color="auto"/>
            <w:right w:val="none" w:sz="0" w:space="0" w:color="auto"/>
          </w:divBdr>
        </w:div>
        <w:div w:id="910507606">
          <w:marLeft w:val="547"/>
          <w:marRight w:val="0"/>
          <w:marTop w:val="82"/>
          <w:marBottom w:val="0"/>
          <w:divBdr>
            <w:top w:val="none" w:sz="0" w:space="0" w:color="auto"/>
            <w:left w:val="none" w:sz="0" w:space="0" w:color="auto"/>
            <w:bottom w:val="none" w:sz="0" w:space="0" w:color="auto"/>
            <w:right w:val="none" w:sz="0" w:space="0" w:color="auto"/>
          </w:divBdr>
        </w:div>
        <w:div w:id="354968177">
          <w:marLeft w:val="547"/>
          <w:marRight w:val="0"/>
          <w:marTop w:val="82"/>
          <w:marBottom w:val="0"/>
          <w:divBdr>
            <w:top w:val="none" w:sz="0" w:space="0" w:color="auto"/>
            <w:left w:val="none" w:sz="0" w:space="0" w:color="auto"/>
            <w:bottom w:val="none" w:sz="0" w:space="0" w:color="auto"/>
            <w:right w:val="none" w:sz="0" w:space="0" w:color="auto"/>
          </w:divBdr>
        </w:div>
        <w:div w:id="1541892443">
          <w:marLeft w:val="547"/>
          <w:marRight w:val="0"/>
          <w:marTop w:val="82"/>
          <w:marBottom w:val="0"/>
          <w:divBdr>
            <w:top w:val="none" w:sz="0" w:space="0" w:color="auto"/>
            <w:left w:val="none" w:sz="0" w:space="0" w:color="auto"/>
            <w:bottom w:val="none" w:sz="0" w:space="0" w:color="auto"/>
            <w:right w:val="none" w:sz="0" w:space="0" w:color="auto"/>
          </w:divBdr>
        </w:div>
      </w:divsChild>
    </w:div>
    <w:div w:id="1615751902">
      <w:bodyDiv w:val="1"/>
      <w:marLeft w:val="0"/>
      <w:marRight w:val="0"/>
      <w:marTop w:val="0"/>
      <w:marBottom w:val="0"/>
      <w:divBdr>
        <w:top w:val="none" w:sz="0" w:space="0" w:color="auto"/>
        <w:left w:val="none" w:sz="0" w:space="0" w:color="auto"/>
        <w:bottom w:val="none" w:sz="0" w:space="0" w:color="auto"/>
        <w:right w:val="none" w:sz="0" w:space="0" w:color="auto"/>
      </w:divBdr>
    </w:div>
    <w:div w:id="1651250869">
      <w:bodyDiv w:val="1"/>
      <w:marLeft w:val="0"/>
      <w:marRight w:val="0"/>
      <w:marTop w:val="0"/>
      <w:marBottom w:val="0"/>
      <w:divBdr>
        <w:top w:val="none" w:sz="0" w:space="0" w:color="auto"/>
        <w:left w:val="none" w:sz="0" w:space="0" w:color="auto"/>
        <w:bottom w:val="none" w:sz="0" w:space="0" w:color="auto"/>
        <w:right w:val="none" w:sz="0" w:space="0" w:color="auto"/>
      </w:divBdr>
      <w:divsChild>
        <w:div w:id="1897355496">
          <w:marLeft w:val="547"/>
          <w:marRight w:val="0"/>
          <w:marTop w:val="154"/>
          <w:marBottom w:val="0"/>
          <w:divBdr>
            <w:top w:val="none" w:sz="0" w:space="0" w:color="auto"/>
            <w:left w:val="none" w:sz="0" w:space="0" w:color="auto"/>
            <w:bottom w:val="none" w:sz="0" w:space="0" w:color="auto"/>
            <w:right w:val="none" w:sz="0" w:space="0" w:color="auto"/>
          </w:divBdr>
        </w:div>
      </w:divsChild>
    </w:div>
    <w:div w:id="1681076768">
      <w:bodyDiv w:val="1"/>
      <w:marLeft w:val="0"/>
      <w:marRight w:val="0"/>
      <w:marTop w:val="0"/>
      <w:marBottom w:val="0"/>
      <w:divBdr>
        <w:top w:val="none" w:sz="0" w:space="0" w:color="auto"/>
        <w:left w:val="none" w:sz="0" w:space="0" w:color="auto"/>
        <w:bottom w:val="none" w:sz="0" w:space="0" w:color="auto"/>
        <w:right w:val="none" w:sz="0" w:space="0" w:color="auto"/>
      </w:divBdr>
    </w:div>
    <w:div w:id="1716461615">
      <w:bodyDiv w:val="1"/>
      <w:marLeft w:val="0"/>
      <w:marRight w:val="0"/>
      <w:marTop w:val="0"/>
      <w:marBottom w:val="0"/>
      <w:divBdr>
        <w:top w:val="none" w:sz="0" w:space="0" w:color="auto"/>
        <w:left w:val="none" w:sz="0" w:space="0" w:color="auto"/>
        <w:bottom w:val="none" w:sz="0" w:space="0" w:color="auto"/>
        <w:right w:val="none" w:sz="0" w:space="0" w:color="auto"/>
      </w:divBdr>
      <w:divsChild>
        <w:div w:id="676080906">
          <w:marLeft w:val="547"/>
          <w:marRight w:val="0"/>
          <w:marTop w:val="134"/>
          <w:marBottom w:val="0"/>
          <w:divBdr>
            <w:top w:val="none" w:sz="0" w:space="0" w:color="auto"/>
            <w:left w:val="none" w:sz="0" w:space="0" w:color="auto"/>
            <w:bottom w:val="none" w:sz="0" w:space="0" w:color="auto"/>
            <w:right w:val="none" w:sz="0" w:space="0" w:color="auto"/>
          </w:divBdr>
        </w:div>
        <w:div w:id="1369796625">
          <w:marLeft w:val="547"/>
          <w:marRight w:val="0"/>
          <w:marTop w:val="134"/>
          <w:marBottom w:val="0"/>
          <w:divBdr>
            <w:top w:val="none" w:sz="0" w:space="0" w:color="auto"/>
            <w:left w:val="none" w:sz="0" w:space="0" w:color="auto"/>
            <w:bottom w:val="none" w:sz="0" w:space="0" w:color="auto"/>
            <w:right w:val="none" w:sz="0" w:space="0" w:color="auto"/>
          </w:divBdr>
        </w:div>
        <w:div w:id="1048455325">
          <w:marLeft w:val="547"/>
          <w:marRight w:val="0"/>
          <w:marTop w:val="134"/>
          <w:marBottom w:val="0"/>
          <w:divBdr>
            <w:top w:val="none" w:sz="0" w:space="0" w:color="auto"/>
            <w:left w:val="none" w:sz="0" w:space="0" w:color="auto"/>
            <w:bottom w:val="none" w:sz="0" w:space="0" w:color="auto"/>
            <w:right w:val="none" w:sz="0" w:space="0" w:color="auto"/>
          </w:divBdr>
        </w:div>
        <w:div w:id="2119829440">
          <w:marLeft w:val="547"/>
          <w:marRight w:val="0"/>
          <w:marTop w:val="134"/>
          <w:marBottom w:val="0"/>
          <w:divBdr>
            <w:top w:val="none" w:sz="0" w:space="0" w:color="auto"/>
            <w:left w:val="none" w:sz="0" w:space="0" w:color="auto"/>
            <w:bottom w:val="none" w:sz="0" w:space="0" w:color="auto"/>
            <w:right w:val="none" w:sz="0" w:space="0" w:color="auto"/>
          </w:divBdr>
        </w:div>
        <w:div w:id="1606621024">
          <w:marLeft w:val="547"/>
          <w:marRight w:val="0"/>
          <w:marTop w:val="134"/>
          <w:marBottom w:val="0"/>
          <w:divBdr>
            <w:top w:val="none" w:sz="0" w:space="0" w:color="auto"/>
            <w:left w:val="none" w:sz="0" w:space="0" w:color="auto"/>
            <w:bottom w:val="none" w:sz="0" w:space="0" w:color="auto"/>
            <w:right w:val="none" w:sz="0" w:space="0" w:color="auto"/>
          </w:divBdr>
        </w:div>
        <w:div w:id="1713457096">
          <w:marLeft w:val="547"/>
          <w:marRight w:val="0"/>
          <w:marTop w:val="134"/>
          <w:marBottom w:val="0"/>
          <w:divBdr>
            <w:top w:val="none" w:sz="0" w:space="0" w:color="auto"/>
            <w:left w:val="none" w:sz="0" w:space="0" w:color="auto"/>
            <w:bottom w:val="none" w:sz="0" w:space="0" w:color="auto"/>
            <w:right w:val="none" w:sz="0" w:space="0" w:color="auto"/>
          </w:divBdr>
        </w:div>
      </w:divsChild>
    </w:div>
    <w:div w:id="1720933063">
      <w:bodyDiv w:val="1"/>
      <w:marLeft w:val="0"/>
      <w:marRight w:val="0"/>
      <w:marTop w:val="0"/>
      <w:marBottom w:val="0"/>
      <w:divBdr>
        <w:top w:val="none" w:sz="0" w:space="0" w:color="auto"/>
        <w:left w:val="none" w:sz="0" w:space="0" w:color="auto"/>
        <w:bottom w:val="none" w:sz="0" w:space="0" w:color="auto"/>
        <w:right w:val="none" w:sz="0" w:space="0" w:color="auto"/>
      </w:divBdr>
    </w:div>
    <w:div w:id="1811707155">
      <w:bodyDiv w:val="1"/>
      <w:marLeft w:val="0"/>
      <w:marRight w:val="0"/>
      <w:marTop w:val="0"/>
      <w:marBottom w:val="0"/>
      <w:divBdr>
        <w:top w:val="none" w:sz="0" w:space="0" w:color="auto"/>
        <w:left w:val="none" w:sz="0" w:space="0" w:color="auto"/>
        <w:bottom w:val="none" w:sz="0" w:space="0" w:color="auto"/>
        <w:right w:val="none" w:sz="0" w:space="0" w:color="auto"/>
      </w:divBdr>
    </w:div>
    <w:div w:id="1874268812">
      <w:bodyDiv w:val="1"/>
      <w:marLeft w:val="0"/>
      <w:marRight w:val="0"/>
      <w:marTop w:val="0"/>
      <w:marBottom w:val="0"/>
      <w:divBdr>
        <w:top w:val="none" w:sz="0" w:space="0" w:color="auto"/>
        <w:left w:val="none" w:sz="0" w:space="0" w:color="auto"/>
        <w:bottom w:val="none" w:sz="0" w:space="0" w:color="auto"/>
        <w:right w:val="none" w:sz="0" w:space="0" w:color="auto"/>
      </w:divBdr>
      <w:divsChild>
        <w:div w:id="756899765">
          <w:marLeft w:val="547"/>
          <w:marRight w:val="0"/>
          <w:marTop w:val="125"/>
          <w:marBottom w:val="0"/>
          <w:divBdr>
            <w:top w:val="none" w:sz="0" w:space="0" w:color="auto"/>
            <w:left w:val="none" w:sz="0" w:space="0" w:color="auto"/>
            <w:bottom w:val="none" w:sz="0" w:space="0" w:color="auto"/>
            <w:right w:val="none" w:sz="0" w:space="0" w:color="auto"/>
          </w:divBdr>
        </w:div>
        <w:div w:id="1461221441">
          <w:marLeft w:val="547"/>
          <w:marRight w:val="0"/>
          <w:marTop w:val="125"/>
          <w:marBottom w:val="0"/>
          <w:divBdr>
            <w:top w:val="none" w:sz="0" w:space="0" w:color="auto"/>
            <w:left w:val="none" w:sz="0" w:space="0" w:color="auto"/>
            <w:bottom w:val="none" w:sz="0" w:space="0" w:color="auto"/>
            <w:right w:val="none" w:sz="0" w:space="0" w:color="auto"/>
          </w:divBdr>
        </w:div>
      </w:divsChild>
    </w:div>
    <w:div w:id="2040081767">
      <w:bodyDiv w:val="1"/>
      <w:marLeft w:val="0"/>
      <w:marRight w:val="0"/>
      <w:marTop w:val="0"/>
      <w:marBottom w:val="0"/>
      <w:divBdr>
        <w:top w:val="none" w:sz="0" w:space="0" w:color="auto"/>
        <w:left w:val="none" w:sz="0" w:space="0" w:color="auto"/>
        <w:bottom w:val="none" w:sz="0" w:space="0" w:color="auto"/>
        <w:right w:val="none" w:sz="0" w:space="0" w:color="auto"/>
      </w:divBdr>
    </w:div>
    <w:div w:id="2047677876">
      <w:bodyDiv w:val="1"/>
      <w:marLeft w:val="0"/>
      <w:marRight w:val="0"/>
      <w:marTop w:val="0"/>
      <w:marBottom w:val="0"/>
      <w:divBdr>
        <w:top w:val="none" w:sz="0" w:space="0" w:color="auto"/>
        <w:left w:val="none" w:sz="0" w:space="0" w:color="auto"/>
        <w:bottom w:val="none" w:sz="0" w:space="0" w:color="auto"/>
        <w:right w:val="none" w:sz="0" w:space="0" w:color="auto"/>
      </w:divBdr>
      <w:divsChild>
        <w:div w:id="1098142375">
          <w:marLeft w:val="547"/>
          <w:marRight w:val="0"/>
          <w:marTop w:val="134"/>
          <w:marBottom w:val="0"/>
          <w:divBdr>
            <w:top w:val="none" w:sz="0" w:space="0" w:color="auto"/>
            <w:left w:val="none" w:sz="0" w:space="0" w:color="auto"/>
            <w:bottom w:val="none" w:sz="0" w:space="0" w:color="auto"/>
            <w:right w:val="none" w:sz="0" w:space="0" w:color="auto"/>
          </w:divBdr>
        </w:div>
        <w:div w:id="1953628738">
          <w:marLeft w:val="1166"/>
          <w:marRight w:val="0"/>
          <w:marTop w:val="96"/>
          <w:marBottom w:val="0"/>
          <w:divBdr>
            <w:top w:val="none" w:sz="0" w:space="0" w:color="auto"/>
            <w:left w:val="none" w:sz="0" w:space="0" w:color="auto"/>
            <w:bottom w:val="none" w:sz="0" w:space="0" w:color="auto"/>
            <w:right w:val="none" w:sz="0" w:space="0" w:color="auto"/>
          </w:divBdr>
        </w:div>
        <w:div w:id="2006087218">
          <w:marLeft w:val="1166"/>
          <w:marRight w:val="0"/>
          <w:marTop w:val="134"/>
          <w:marBottom w:val="0"/>
          <w:divBdr>
            <w:top w:val="none" w:sz="0" w:space="0" w:color="auto"/>
            <w:left w:val="none" w:sz="0" w:space="0" w:color="auto"/>
            <w:bottom w:val="none" w:sz="0" w:space="0" w:color="auto"/>
            <w:right w:val="none" w:sz="0" w:space="0" w:color="auto"/>
          </w:divBdr>
        </w:div>
      </w:divsChild>
    </w:div>
    <w:div w:id="2099904817">
      <w:bodyDiv w:val="1"/>
      <w:marLeft w:val="0"/>
      <w:marRight w:val="0"/>
      <w:marTop w:val="0"/>
      <w:marBottom w:val="0"/>
      <w:divBdr>
        <w:top w:val="none" w:sz="0" w:space="0" w:color="auto"/>
        <w:left w:val="none" w:sz="0" w:space="0" w:color="auto"/>
        <w:bottom w:val="none" w:sz="0" w:space="0" w:color="auto"/>
        <w:right w:val="none" w:sz="0" w:space="0" w:color="auto"/>
      </w:divBdr>
      <w:divsChild>
        <w:div w:id="1560021454">
          <w:marLeft w:val="547"/>
          <w:marRight w:val="0"/>
          <w:marTop w:val="115"/>
          <w:marBottom w:val="0"/>
          <w:divBdr>
            <w:top w:val="none" w:sz="0" w:space="0" w:color="auto"/>
            <w:left w:val="none" w:sz="0" w:space="0" w:color="auto"/>
            <w:bottom w:val="none" w:sz="0" w:space="0" w:color="auto"/>
            <w:right w:val="none" w:sz="0" w:space="0" w:color="auto"/>
          </w:divBdr>
        </w:div>
        <w:div w:id="1677806862">
          <w:marLeft w:val="547"/>
          <w:marRight w:val="0"/>
          <w:marTop w:val="115"/>
          <w:marBottom w:val="0"/>
          <w:divBdr>
            <w:top w:val="none" w:sz="0" w:space="0" w:color="auto"/>
            <w:left w:val="none" w:sz="0" w:space="0" w:color="auto"/>
            <w:bottom w:val="none" w:sz="0" w:space="0" w:color="auto"/>
            <w:right w:val="none" w:sz="0" w:space="0" w:color="auto"/>
          </w:divBdr>
        </w:div>
        <w:div w:id="185488507">
          <w:marLeft w:val="1166"/>
          <w:marRight w:val="0"/>
          <w:marTop w:val="96"/>
          <w:marBottom w:val="0"/>
          <w:divBdr>
            <w:top w:val="none" w:sz="0" w:space="0" w:color="auto"/>
            <w:left w:val="none" w:sz="0" w:space="0" w:color="auto"/>
            <w:bottom w:val="none" w:sz="0" w:space="0" w:color="auto"/>
            <w:right w:val="none" w:sz="0" w:space="0" w:color="auto"/>
          </w:divBdr>
        </w:div>
        <w:div w:id="599413922">
          <w:marLeft w:val="1166"/>
          <w:marRight w:val="0"/>
          <w:marTop w:val="96"/>
          <w:marBottom w:val="0"/>
          <w:divBdr>
            <w:top w:val="none" w:sz="0" w:space="0" w:color="auto"/>
            <w:left w:val="none" w:sz="0" w:space="0" w:color="auto"/>
            <w:bottom w:val="none" w:sz="0" w:space="0" w:color="auto"/>
            <w:right w:val="none" w:sz="0" w:space="0" w:color="auto"/>
          </w:divBdr>
        </w:div>
        <w:div w:id="1425615039">
          <w:marLeft w:val="1166"/>
          <w:marRight w:val="0"/>
          <w:marTop w:val="96"/>
          <w:marBottom w:val="0"/>
          <w:divBdr>
            <w:top w:val="none" w:sz="0" w:space="0" w:color="auto"/>
            <w:left w:val="none" w:sz="0" w:space="0" w:color="auto"/>
            <w:bottom w:val="none" w:sz="0" w:space="0" w:color="auto"/>
            <w:right w:val="none" w:sz="0" w:space="0" w:color="auto"/>
          </w:divBdr>
        </w:div>
        <w:div w:id="1559586306">
          <w:marLeft w:val="547"/>
          <w:marRight w:val="0"/>
          <w:marTop w:val="115"/>
          <w:marBottom w:val="0"/>
          <w:divBdr>
            <w:top w:val="none" w:sz="0" w:space="0" w:color="auto"/>
            <w:left w:val="none" w:sz="0" w:space="0" w:color="auto"/>
            <w:bottom w:val="none" w:sz="0" w:space="0" w:color="auto"/>
            <w:right w:val="none" w:sz="0" w:space="0" w:color="auto"/>
          </w:divBdr>
        </w:div>
      </w:divsChild>
    </w:div>
    <w:div w:id="21159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mass-amherst.zoom.us/j/98888409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Durham, Natalie (DPH)</dc:creator>
  <cp:lastModifiedBy>mary woodford</cp:lastModifiedBy>
  <cp:revision>2</cp:revision>
  <cp:lastPrinted>2021-05-21T17:25:00Z</cp:lastPrinted>
  <dcterms:created xsi:type="dcterms:W3CDTF">2022-02-03T19:06:00Z</dcterms:created>
  <dcterms:modified xsi:type="dcterms:W3CDTF">2022-02-03T19:06:00Z</dcterms:modified>
</cp:coreProperties>
</file>