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4F" w:rsidRPr="00EC538A" w:rsidRDefault="0007594F" w:rsidP="003E6463">
      <w:pPr>
        <w:jc w:val="center"/>
        <w:rPr>
          <w:rFonts w:ascii="Times New Roman" w:hAnsi="Times New Roman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EC538A">
            <w:rPr>
              <w:rFonts w:ascii="Times New Roman" w:hAnsi="Times New Roman" w:cs="Arial"/>
            </w:rPr>
            <w:t>COMMONWEALTH</w:t>
          </w:r>
        </w:smartTag>
        <w:r w:rsidRPr="00EC538A">
          <w:rPr>
            <w:rFonts w:ascii="Times New Roman" w:hAnsi="Times New Roman" w:cs="Arial"/>
          </w:rPr>
          <w:t xml:space="preserve"> OF </w:t>
        </w:r>
        <w:smartTag w:uri="urn:schemas-microsoft-com:office:smarttags" w:element="PlaceName">
          <w:r w:rsidRPr="00EC538A">
            <w:rPr>
              <w:rFonts w:ascii="Times New Roman" w:hAnsi="Times New Roman" w:cs="Arial"/>
            </w:rPr>
            <w:t>MASSACHUSETTS</w:t>
          </w:r>
        </w:smartTag>
      </w:smartTag>
    </w:p>
    <w:p w:rsidR="0007594F" w:rsidRPr="00EC538A" w:rsidRDefault="0007594F" w:rsidP="003E6463">
      <w:pPr>
        <w:jc w:val="center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>BOARD OF REGISTRATION IN MEDICINE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  <w:proofErr w:type="gramStart"/>
      <w:r w:rsidRPr="00EC538A">
        <w:rPr>
          <w:rFonts w:ascii="Times New Roman" w:hAnsi="Times New Roman" w:cs="Arial"/>
        </w:rPr>
        <w:t>Middlesex, ss.</w:t>
      </w:r>
      <w:proofErr w:type="gramEnd"/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 xml:space="preserve">Adjudicatory Case </w:t>
      </w:r>
    </w:p>
    <w:p w:rsidR="00CF4D10" w:rsidRDefault="00912044" w:rsidP="00CF4D10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No. 201</w:t>
      </w:r>
      <w:r w:rsidR="00A455B6">
        <w:rPr>
          <w:rFonts w:ascii="Times New Roman" w:hAnsi="Times New Roman" w:cs="Arial"/>
        </w:rPr>
        <w:t>6</w:t>
      </w:r>
      <w:r>
        <w:rPr>
          <w:rFonts w:ascii="Times New Roman" w:hAnsi="Times New Roman" w:cs="Arial"/>
        </w:rPr>
        <w:t>-0</w:t>
      </w:r>
      <w:r w:rsidR="00A455B6">
        <w:rPr>
          <w:rFonts w:ascii="Times New Roman" w:hAnsi="Times New Roman" w:cs="Arial"/>
        </w:rPr>
        <w:t>44</w:t>
      </w:r>
      <w:r w:rsidR="00CF4D10">
        <w:rPr>
          <w:rFonts w:ascii="Times New Roman" w:hAnsi="Times New Roman" w:cs="Arial"/>
        </w:rPr>
        <w:t>-</w:t>
      </w:r>
      <w:r>
        <w:rPr>
          <w:rFonts w:ascii="Times New Roman" w:hAnsi="Times New Roman" w:cs="Arial"/>
        </w:rPr>
        <w:t>DALA</w:t>
      </w:r>
      <w:r>
        <w:rPr>
          <w:rFonts w:ascii="Times New Roman" w:hAnsi="Times New Roman" w:cs="Arial"/>
        </w:rPr>
        <w:tab/>
      </w:r>
    </w:p>
    <w:p w:rsidR="0007594F" w:rsidRPr="00EC538A" w:rsidRDefault="00912044" w:rsidP="00CF4D10">
      <w:pPr>
        <w:ind w:left="5040" w:firstLine="72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(RM-</w:t>
      </w:r>
      <w:r w:rsidR="00A455B6">
        <w:rPr>
          <w:rFonts w:ascii="Times New Roman" w:hAnsi="Times New Roman" w:cs="Arial"/>
        </w:rPr>
        <w:t>16</w:t>
      </w:r>
      <w:r>
        <w:rPr>
          <w:rFonts w:ascii="Times New Roman" w:hAnsi="Times New Roman" w:cs="Arial"/>
        </w:rPr>
        <w:t>-</w:t>
      </w:r>
      <w:r w:rsidR="00A455B6">
        <w:rPr>
          <w:rFonts w:ascii="Times New Roman" w:hAnsi="Times New Roman" w:cs="Arial"/>
        </w:rPr>
        <w:t>483</w:t>
      </w:r>
      <w:r w:rsidR="0007594F" w:rsidRPr="00EC538A">
        <w:rPr>
          <w:rFonts w:ascii="Times New Roman" w:hAnsi="Times New Roman" w:cs="Arial"/>
        </w:rPr>
        <w:t>)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>__________________</w:t>
      </w:r>
      <w:r w:rsidR="00EC538A">
        <w:rPr>
          <w:rFonts w:ascii="Times New Roman" w:hAnsi="Times New Roman" w:cs="Arial"/>
        </w:rPr>
        <w:t>___</w:t>
      </w:r>
      <w:r w:rsidRPr="00EC538A">
        <w:rPr>
          <w:rFonts w:ascii="Times New Roman" w:hAnsi="Times New Roman" w:cs="Arial"/>
        </w:rPr>
        <w:t>___</w:t>
      </w:r>
      <w:r w:rsidR="00912044">
        <w:rPr>
          <w:rFonts w:ascii="Times New Roman" w:hAnsi="Times New Roman" w:cs="Arial"/>
        </w:rPr>
        <w:t>______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="00EC538A">
        <w:rPr>
          <w:rFonts w:ascii="Times New Roman" w:hAnsi="Times New Roman" w:cs="Arial"/>
        </w:rPr>
        <w:tab/>
      </w:r>
      <w:r w:rsidR="00912044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>)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  <w:u w:val="single"/>
        </w:rPr>
      </w:pPr>
      <w:r w:rsidRPr="00EC538A">
        <w:rPr>
          <w:rFonts w:ascii="Times New Roman" w:hAnsi="Times New Roman" w:cs="Arial"/>
        </w:rPr>
        <w:t xml:space="preserve">In the Matter of </w:t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="00912044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>)</w:t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  <w:u w:val="single"/>
        </w:rPr>
        <w:t>Partial Final Decision as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  <w:u w:val="single"/>
        </w:rPr>
      </w:pP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="00912044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  <w:t>)</w:t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  <w:u w:val="single"/>
        </w:rPr>
        <w:t xml:space="preserve">to Findings of Fact and </w:t>
      </w:r>
    </w:p>
    <w:p w:rsidR="0007594F" w:rsidRPr="00EC538A" w:rsidRDefault="00A455B6" w:rsidP="003E6463">
      <w:pPr>
        <w:jc w:val="both"/>
        <w:rPr>
          <w:rFonts w:ascii="Times New Roman" w:hAnsi="Times New Roman" w:cs="Arial"/>
          <w:u w:val="single"/>
        </w:rPr>
      </w:pPr>
      <w:r>
        <w:rPr>
          <w:rFonts w:ascii="Times New Roman" w:hAnsi="Times New Roman" w:cs="Arial"/>
        </w:rPr>
        <w:t>Arthur H. Pomerantz, M.D.</w:t>
      </w:r>
      <w:r w:rsidR="0007594F" w:rsidRPr="00EC538A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 w:rsidR="0007594F" w:rsidRPr="00EC538A">
        <w:rPr>
          <w:rFonts w:ascii="Times New Roman" w:hAnsi="Times New Roman" w:cs="Arial"/>
        </w:rPr>
        <w:t>)</w:t>
      </w:r>
      <w:r w:rsidR="0007594F" w:rsidRPr="00EC538A">
        <w:rPr>
          <w:rFonts w:ascii="Times New Roman" w:hAnsi="Times New Roman" w:cs="Arial"/>
        </w:rPr>
        <w:tab/>
      </w:r>
      <w:r w:rsidR="0007594F" w:rsidRPr="00EC538A">
        <w:rPr>
          <w:rFonts w:ascii="Times New Roman" w:hAnsi="Times New Roman" w:cs="Arial"/>
        </w:rPr>
        <w:tab/>
      </w:r>
      <w:r w:rsidR="0007594F" w:rsidRPr="00EC538A">
        <w:rPr>
          <w:rFonts w:ascii="Times New Roman" w:hAnsi="Times New Roman" w:cs="Arial"/>
        </w:rPr>
        <w:tab/>
      </w:r>
      <w:r w:rsidR="0007594F" w:rsidRPr="00EC538A">
        <w:rPr>
          <w:rFonts w:ascii="Times New Roman" w:hAnsi="Times New Roman" w:cs="Arial"/>
          <w:u w:val="single"/>
        </w:rPr>
        <w:t xml:space="preserve">Conclusions of Law </w:t>
      </w:r>
      <w:r w:rsidR="0007594F" w:rsidRPr="00D56C29">
        <w:rPr>
          <w:rFonts w:ascii="Times New Roman" w:hAnsi="Times New Roman" w:cs="Arial"/>
          <w:u w:val="single"/>
        </w:rPr>
        <w:t>Only</w:t>
      </w:r>
      <w:r w:rsidRPr="00A455B6">
        <w:rPr>
          <w:rFonts w:ascii="Times New Roman" w:hAnsi="Times New Roman" w:cs="Arial"/>
        </w:rPr>
        <w:tab/>
      </w:r>
      <w:r w:rsidRPr="00A455B6">
        <w:rPr>
          <w:rFonts w:ascii="Times New Roman" w:hAnsi="Times New Roman" w:cs="Arial"/>
        </w:rPr>
        <w:tab/>
      </w:r>
      <w:r w:rsidRPr="00A455B6">
        <w:rPr>
          <w:rFonts w:ascii="Times New Roman" w:hAnsi="Times New Roman" w:cs="Arial"/>
        </w:rPr>
        <w:tab/>
      </w:r>
      <w:r w:rsidRPr="00A455B6">
        <w:rPr>
          <w:rFonts w:ascii="Times New Roman" w:hAnsi="Times New Roman" w:cs="Arial"/>
        </w:rPr>
        <w:tab/>
      </w:r>
      <w:r w:rsidRPr="00A455B6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Pr="00A455B6">
        <w:rPr>
          <w:rFonts w:ascii="Times New Roman" w:hAnsi="Times New Roman" w:cs="Arial"/>
        </w:rPr>
        <w:t>)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>____________________</w:t>
      </w:r>
      <w:r w:rsidR="00EC538A">
        <w:rPr>
          <w:rFonts w:ascii="Times New Roman" w:hAnsi="Times New Roman" w:cs="Arial"/>
        </w:rPr>
        <w:t>_</w:t>
      </w:r>
      <w:r w:rsidR="003D01CB">
        <w:rPr>
          <w:rFonts w:ascii="Times New Roman" w:hAnsi="Times New Roman" w:cs="Arial"/>
        </w:rPr>
        <w:t>__</w:t>
      </w:r>
      <w:r w:rsidRPr="00EC538A">
        <w:rPr>
          <w:rFonts w:ascii="Times New Roman" w:hAnsi="Times New Roman" w:cs="Arial"/>
        </w:rPr>
        <w:t>_</w:t>
      </w:r>
      <w:r w:rsidR="00912044">
        <w:rPr>
          <w:rFonts w:ascii="Times New Roman" w:hAnsi="Times New Roman" w:cs="Arial"/>
        </w:rPr>
        <w:t>______</w:t>
      </w:r>
      <w:r w:rsidRPr="00EC538A">
        <w:rPr>
          <w:rFonts w:ascii="Times New Roman" w:hAnsi="Times New Roman" w:cs="Arial"/>
        </w:rPr>
        <w:t>)</w:t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</w:p>
    <w:p w:rsidR="0007594F" w:rsidRPr="00EC538A" w:rsidRDefault="0007594F" w:rsidP="003E6463">
      <w:pPr>
        <w:jc w:val="both"/>
        <w:rPr>
          <w:rFonts w:ascii="Times New Roman" w:hAnsi="Times New Roman" w:cs="Arial"/>
        </w:rPr>
      </w:pPr>
    </w:p>
    <w:p w:rsidR="005163D2" w:rsidRDefault="0007594F" w:rsidP="00D56C29">
      <w:pPr>
        <w:spacing w:line="480" w:lineRule="auto"/>
        <w:ind w:firstLine="720"/>
        <w:jc w:val="both"/>
        <w:rPr>
          <w:rFonts w:ascii="Times New Roman" w:hAnsi="Times New Roman"/>
        </w:rPr>
      </w:pPr>
      <w:r w:rsidRPr="00EC538A">
        <w:rPr>
          <w:rFonts w:ascii="Times New Roman" w:hAnsi="Times New Roman"/>
        </w:rPr>
        <w:t>This matter came before the Board, on the basis of the Administrative</w:t>
      </w:r>
      <w:r w:rsidR="003E6463" w:rsidRPr="00EC538A">
        <w:rPr>
          <w:rFonts w:ascii="Times New Roman" w:hAnsi="Times New Roman"/>
        </w:rPr>
        <w:t xml:space="preserve"> </w:t>
      </w:r>
      <w:r w:rsidRPr="00EC538A">
        <w:rPr>
          <w:rFonts w:ascii="Times New Roman" w:hAnsi="Times New Roman"/>
        </w:rPr>
        <w:t>Magistrate’s Recommended Decision, dated</w:t>
      </w:r>
      <w:r w:rsidR="00D562B9">
        <w:rPr>
          <w:rFonts w:ascii="Times New Roman" w:hAnsi="Times New Roman"/>
        </w:rPr>
        <w:t xml:space="preserve"> </w:t>
      </w:r>
      <w:r w:rsidR="00A455B6">
        <w:rPr>
          <w:rFonts w:ascii="Times New Roman" w:hAnsi="Times New Roman"/>
        </w:rPr>
        <w:t xml:space="preserve">September 1, </w:t>
      </w:r>
      <w:r w:rsidR="00D562B9">
        <w:rPr>
          <w:rFonts w:ascii="Times New Roman" w:hAnsi="Times New Roman"/>
        </w:rPr>
        <w:t>201</w:t>
      </w:r>
      <w:r w:rsidR="00A455B6">
        <w:rPr>
          <w:rFonts w:ascii="Times New Roman" w:hAnsi="Times New Roman"/>
        </w:rPr>
        <w:t>7</w:t>
      </w:r>
      <w:r w:rsidRPr="00EC538A">
        <w:rPr>
          <w:rFonts w:ascii="Times New Roman" w:hAnsi="Times New Roman"/>
        </w:rPr>
        <w:t xml:space="preserve">, for disposition as to Findings of Fact and Conclusions of Law only. </w:t>
      </w:r>
      <w:r w:rsidR="00A455B6">
        <w:rPr>
          <w:rFonts w:ascii="Times New Roman" w:hAnsi="Times New Roman"/>
        </w:rPr>
        <w:t>Neither Party chose to submit o</w:t>
      </w:r>
      <w:r w:rsidR="00C855AC" w:rsidRPr="00EC538A">
        <w:rPr>
          <w:rFonts w:ascii="Times New Roman" w:hAnsi="Times New Roman"/>
        </w:rPr>
        <w:t>bjections to the Recommended Decision</w:t>
      </w:r>
      <w:r w:rsidR="00A455B6">
        <w:rPr>
          <w:rFonts w:ascii="Times New Roman" w:hAnsi="Times New Roman"/>
        </w:rPr>
        <w:t xml:space="preserve">. </w:t>
      </w:r>
      <w:r w:rsidR="00073149">
        <w:rPr>
          <w:rFonts w:ascii="Times New Roman" w:hAnsi="Times New Roman"/>
        </w:rPr>
        <w:t xml:space="preserve">The Board </w:t>
      </w:r>
      <w:r w:rsidR="00815695">
        <w:rPr>
          <w:rFonts w:ascii="Times New Roman" w:hAnsi="Times New Roman"/>
        </w:rPr>
        <w:t>has</w:t>
      </w:r>
      <w:r w:rsidR="008708A8">
        <w:rPr>
          <w:rFonts w:ascii="Times New Roman" w:hAnsi="Times New Roman"/>
        </w:rPr>
        <w:t xml:space="preserve"> fully considered the Recommended Decision</w:t>
      </w:r>
      <w:r w:rsidR="005163D2">
        <w:rPr>
          <w:rFonts w:ascii="Times New Roman" w:hAnsi="Times New Roman"/>
        </w:rPr>
        <w:t>. The Board has determined</w:t>
      </w:r>
      <w:r w:rsidR="00A05F60">
        <w:rPr>
          <w:rFonts w:ascii="Times New Roman" w:hAnsi="Times New Roman"/>
        </w:rPr>
        <w:t xml:space="preserve"> that t</w:t>
      </w:r>
      <w:r w:rsidR="009C1B8D">
        <w:rPr>
          <w:rFonts w:ascii="Times New Roman" w:hAnsi="Times New Roman"/>
        </w:rPr>
        <w:t xml:space="preserve">he Magistrate’s </w:t>
      </w:r>
      <w:r w:rsidR="00A05F60">
        <w:rPr>
          <w:rFonts w:ascii="Times New Roman" w:hAnsi="Times New Roman"/>
        </w:rPr>
        <w:t>Findings of Fact</w:t>
      </w:r>
      <w:r w:rsidR="005163D2">
        <w:rPr>
          <w:rFonts w:ascii="Times New Roman" w:hAnsi="Times New Roman"/>
        </w:rPr>
        <w:t>, including</w:t>
      </w:r>
      <w:r w:rsidR="00A05F60">
        <w:rPr>
          <w:rFonts w:ascii="Times New Roman" w:hAnsi="Times New Roman"/>
        </w:rPr>
        <w:t xml:space="preserve"> </w:t>
      </w:r>
      <w:r w:rsidR="009C1B8D">
        <w:rPr>
          <w:rFonts w:ascii="Times New Roman" w:hAnsi="Times New Roman"/>
        </w:rPr>
        <w:t>the Respondent</w:t>
      </w:r>
      <w:r w:rsidR="005163D2">
        <w:rPr>
          <w:rFonts w:ascii="Times New Roman" w:hAnsi="Times New Roman"/>
        </w:rPr>
        <w:t>’s</w:t>
      </w:r>
      <w:r w:rsidR="00A05F60">
        <w:rPr>
          <w:rFonts w:ascii="Times New Roman" w:hAnsi="Times New Roman"/>
        </w:rPr>
        <w:t xml:space="preserve"> engag</w:t>
      </w:r>
      <w:r w:rsidR="005163D2">
        <w:rPr>
          <w:rFonts w:ascii="Times New Roman" w:hAnsi="Times New Roman"/>
        </w:rPr>
        <w:t>ing</w:t>
      </w:r>
      <w:r w:rsidR="00A05F60">
        <w:rPr>
          <w:rFonts w:ascii="Times New Roman" w:hAnsi="Times New Roman"/>
        </w:rPr>
        <w:t xml:space="preserve"> in numerous instances of disruptive behavior and br</w:t>
      </w:r>
      <w:r w:rsidR="005163D2">
        <w:rPr>
          <w:rFonts w:ascii="Times New Roman" w:hAnsi="Times New Roman"/>
        </w:rPr>
        <w:t>eaking</w:t>
      </w:r>
      <w:r w:rsidR="00A05F60">
        <w:rPr>
          <w:rFonts w:ascii="Times New Roman" w:hAnsi="Times New Roman"/>
        </w:rPr>
        <w:t xml:space="preserve"> the sterile operation field</w:t>
      </w:r>
      <w:r w:rsidR="005914DC">
        <w:rPr>
          <w:rFonts w:ascii="Times New Roman" w:hAnsi="Times New Roman"/>
        </w:rPr>
        <w:t>, on more than one occasion,</w:t>
      </w:r>
      <w:r w:rsidR="005163D2">
        <w:rPr>
          <w:rFonts w:ascii="Times New Roman" w:hAnsi="Times New Roman"/>
        </w:rPr>
        <w:t xml:space="preserve"> </w:t>
      </w:r>
      <w:r w:rsidR="00A05F60">
        <w:rPr>
          <w:rFonts w:ascii="Times New Roman" w:hAnsi="Times New Roman"/>
        </w:rPr>
        <w:t xml:space="preserve">support the Magistrate’s Conclusions of Law that the Respondent engaged in gross misconduct in the practice of medicine and conduct that </w:t>
      </w:r>
      <w:r w:rsidR="009C1B8D">
        <w:rPr>
          <w:rFonts w:ascii="Times New Roman" w:hAnsi="Times New Roman"/>
        </w:rPr>
        <w:t xml:space="preserve">undermines the public confidence in the </w:t>
      </w:r>
      <w:r w:rsidR="00A05F60">
        <w:rPr>
          <w:rFonts w:ascii="Times New Roman" w:hAnsi="Times New Roman"/>
        </w:rPr>
        <w:t xml:space="preserve">integrity of the </w:t>
      </w:r>
      <w:r w:rsidR="009C1B8D">
        <w:rPr>
          <w:rFonts w:ascii="Times New Roman" w:hAnsi="Times New Roman"/>
        </w:rPr>
        <w:t xml:space="preserve">medical profession.  </w:t>
      </w:r>
    </w:p>
    <w:p w:rsidR="00D562B9" w:rsidRDefault="00CA226D" w:rsidP="00D56C29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Board hereby adopts the Recommended Decision, which is attached hereto and</w:t>
      </w:r>
      <w:r w:rsidR="00175754">
        <w:rPr>
          <w:rFonts w:ascii="Times New Roman" w:hAnsi="Times New Roman"/>
        </w:rPr>
        <w:t xml:space="preserve"> incorporated by reference</w:t>
      </w:r>
      <w:r>
        <w:rPr>
          <w:rFonts w:ascii="Times New Roman" w:hAnsi="Times New Roman"/>
        </w:rPr>
        <w:t xml:space="preserve"> into the Partial Final Decision as to Findings of Fact and Conclusions of Law Only</w:t>
      </w:r>
      <w:r w:rsidR="00175754">
        <w:rPr>
          <w:rFonts w:ascii="Times New Roman" w:hAnsi="Times New Roman"/>
        </w:rPr>
        <w:t xml:space="preserve">, amending it </w:t>
      </w:r>
      <w:r>
        <w:rPr>
          <w:rFonts w:ascii="Times New Roman" w:hAnsi="Times New Roman"/>
        </w:rPr>
        <w:t>to correct the following t</w:t>
      </w:r>
      <w:r w:rsidR="005914DC">
        <w:rPr>
          <w:rFonts w:ascii="Times New Roman" w:hAnsi="Times New Roman"/>
        </w:rPr>
        <w:t>hree</w:t>
      </w:r>
      <w:r>
        <w:rPr>
          <w:rFonts w:ascii="Times New Roman" w:hAnsi="Times New Roman"/>
        </w:rPr>
        <w:t xml:space="preserve"> typographical errors:</w:t>
      </w:r>
    </w:p>
    <w:p w:rsidR="00CA226D" w:rsidRDefault="00A455B6" w:rsidP="00D56C29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page 5, in line 11, “Petitioner” is replaced with “Respondent”</w:t>
      </w:r>
      <w:r w:rsidR="00A05F60">
        <w:rPr>
          <w:rFonts w:ascii="Times New Roman" w:hAnsi="Times New Roman"/>
        </w:rPr>
        <w:t>; and</w:t>
      </w:r>
      <w:r w:rsidR="00CA226D">
        <w:rPr>
          <w:rFonts w:ascii="Times New Roman" w:hAnsi="Times New Roman"/>
        </w:rPr>
        <w:t xml:space="preserve"> </w:t>
      </w:r>
    </w:p>
    <w:p w:rsidR="006B432F" w:rsidRDefault="00A455B6" w:rsidP="00D56C29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page 10, in line 12, “6” is replaced with “7”</w:t>
      </w:r>
      <w:r w:rsidR="005914DC">
        <w:rPr>
          <w:rFonts w:ascii="Times New Roman" w:hAnsi="Times New Roman"/>
        </w:rPr>
        <w:t>; and</w:t>
      </w:r>
    </w:p>
    <w:p w:rsidR="005914DC" w:rsidRDefault="005914DC" w:rsidP="00D56C29">
      <w:pPr>
        <w:numPr>
          <w:ilvl w:val="0"/>
          <w:numId w:val="5"/>
        </w:numPr>
        <w:spacing w:line="48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on</w:t>
      </w:r>
      <w:proofErr w:type="gramEnd"/>
      <w:r>
        <w:rPr>
          <w:rFonts w:ascii="Times New Roman" w:hAnsi="Times New Roman"/>
        </w:rPr>
        <w:t xml:space="preserve"> page 10, in line 17, “20122” is replaced with “2012.”</w:t>
      </w:r>
    </w:p>
    <w:p w:rsidR="0007594F" w:rsidRPr="006B432F" w:rsidRDefault="0007594F" w:rsidP="00D56C29">
      <w:pPr>
        <w:spacing w:line="480" w:lineRule="auto"/>
        <w:ind w:firstLine="720"/>
        <w:jc w:val="both"/>
        <w:rPr>
          <w:rFonts w:ascii="Times New Roman" w:hAnsi="Times New Roman"/>
        </w:rPr>
      </w:pPr>
      <w:r w:rsidRPr="00EC538A">
        <w:rPr>
          <w:rFonts w:ascii="Times New Roman" w:hAnsi="Times New Roman" w:cs="Arial"/>
        </w:rPr>
        <w:t xml:space="preserve">After the Board hears from the </w:t>
      </w:r>
      <w:r w:rsidR="0020442A">
        <w:rPr>
          <w:rFonts w:ascii="Times New Roman" w:hAnsi="Times New Roman" w:cs="Arial"/>
        </w:rPr>
        <w:t>P</w:t>
      </w:r>
      <w:r w:rsidRPr="00EC538A">
        <w:rPr>
          <w:rFonts w:ascii="Times New Roman" w:hAnsi="Times New Roman" w:cs="Arial"/>
        </w:rPr>
        <w:t>arties on the issue of sanction, as well as any individuals who qualify as victims pursuant to Mass. Gen. Laws c. 112, § 5, it will issue a complete Final Decision and Order, including any sanction and notification requirements.</w:t>
      </w:r>
    </w:p>
    <w:p w:rsidR="0007594F" w:rsidRPr="00EC538A" w:rsidRDefault="0007594F" w:rsidP="00D56C29">
      <w:pPr>
        <w:jc w:val="both"/>
        <w:rPr>
          <w:rFonts w:ascii="Times New Roman" w:hAnsi="Times New Roman" w:cs="Arial"/>
        </w:rPr>
      </w:pPr>
    </w:p>
    <w:p w:rsidR="0007594F" w:rsidRPr="00EC538A" w:rsidRDefault="0007594F" w:rsidP="00D56C29">
      <w:pPr>
        <w:jc w:val="both"/>
        <w:rPr>
          <w:rFonts w:ascii="Times New Roman" w:hAnsi="Times New Roman" w:cs="Arial"/>
        </w:rPr>
      </w:pPr>
    </w:p>
    <w:p w:rsidR="0007594F" w:rsidRPr="00EC538A" w:rsidRDefault="0007594F" w:rsidP="00D56C29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>Date:</w:t>
      </w:r>
      <w:r w:rsidRPr="00EC538A">
        <w:rPr>
          <w:rFonts w:ascii="Times New Roman" w:hAnsi="Times New Roman" w:cs="Arial"/>
        </w:rPr>
        <w:tab/>
      </w:r>
      <w:r w:rsidR="005300AE">
        <w:rPr>
          <w:rFonts w:ascii="Times New Roman" w:hAnsi="Times New Roman" w:cs="Arial"/>
        </w:rPr>
        <w:t>January 11, 2018</w:t>
      </w:r>
      <w:r w:rsidR="005300AE">
        <w:rPr>
          <w:rFonts w:ascii="Times New Roman" w:hAnsi="Times New Roman" w:cs="Arial"/>
        </w:rPr>
        <w:tab/>
      </w:r>
      <w:r w:rsidR="005300AE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 xml:space="preserve">   </w:t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  <w:t>__________________________</w:t>
      </w:r>
    </w:p>
    <w:p w:rsidR="0007594F" w:rsidRDefault="0007594F" w:rsidP="00D56C29">
      <w:pPr>
        <w:jc w:val="both"/>
        <w:rPr>
          <w:rFonts w:ascii="Times New Roman" w:hAnsi="Times New Roman" w:cs="Arial"/>
        </w:rPr>
      </w:pP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Pr="00EC538A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D56C29">
        <w:rPr>
          <w:rFonts w:ascii="Times New Roman" w:hAnsi="Times New Roman" w:cs="Arial"/>
        </w:rPr>
        <w:tab/>
      </w:r>
      <w:r w:rsidR="005300AE">
        <w:rPr>
          <w:rFonts w:ascii="Times New Roman" w:hAnsi="Times New Roman" w:cs="Arial"/>
        </w:rPr>
        <w:t>Michael Henry, M.D.</w:t>
      </w:r>
    </w:p>
    <w:p w:rsidR="00D56C29" w:rsidRPr="00EC538A" w:rsidRDefault="00D56C29" w:rsidP="00D56C29">
      <w:pPr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 w:rsidR="005300AE">
        <w:rPr>
          <w:rFonts w:ascii="Times New Roman" w:hAnsi="Times New Roman" w:cs="Arial"/>
        </w:rPr>
        <w:t xml:space="preserve">Acting </w:t>
      </w:r>
      <w:r>
        <w:rPr>
          <w:rFonts w:ascii="Times New Roman" w:hAnsi="Times New Roman" w:cs="Arial"/>
        </w:rPr>
        <w:t>Board Chair</w:t>
      </w:r>
    </w:p>
    <w:p w:rsidR="003E6463" w:rsidRDefault="003E6463" w:rsidP="00D56C29">
      <w:pPr>
        <w:jc w:val="both"/>
        <w:rPr>
          <w:rFonts w:ascii="Times New Roman" w:hAnsi="Times New Roman"/>
        </w:rPr>
      </w:pPr>
    </w:p>
    <w:p w:rsidR="007D77A4" w:rsidRPr="00EC538A" w:rsidRDefault="007D77A4" w:rsidP="00D56C29">
      <w:pPr>
        <w:jc w:val="both"/>
        <w:rPr>
          <w:rFonts w:ascii="Times New Roman" w:hAnsi="Times New Roman"/>
        </w:rPr>
      </w:pPr>
    </w:p>
    <w:sectPr w:rsidR="007D77A4" w:rsidRPr="00EC538A" w:rsidSect="00201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09" w:rsidRDefault="009C5009">
      <w:r>
        <w:separator/>
      </w:r>
    </w:p>
  </w:endnote>
  <w:endnote w:type="continuationSeparator" w:id="0">
    <w:p w:rsidR="009C5009" w:rsidRDefault="009C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C6" w:rsidRDefault="00F56BC6" w:rsidP="002015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BC6" w:rsidRDefault="00F56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C6" w:rsidRDefault="00F56BC6" w:rsidP="002015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71E">
      <w:rPr>
        <w:rStyle w:val="PageNumber"/>
      </w:rPr>
      <w:t>2</w:t>
    </w:r>
    <w:r>
      <w:rPr>
        <w:rStyle w:val="PageNumber"/>
      </w:rPr>
      <w:fldChar w:fldCharType="end"/>
    </w:r>
  </w:p>
  <w:p w:rsidR="00F56BC6" w:rsidRDefault="00F56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3D" w:rsidRDefault="007D1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09" w:rsidRDefault="009C5009">
      <w:r>
        <w:separator/>
      </w:r>
    </w:p>
  </w:footnote>
  <w:footnote w:type="continuationSeparator" w:id="0">
    <w:p w:rsidR="009C5009" w:rsidRDefault="009C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3D" w:rsidRDefault="007D1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3D" w:rsidRDefault="007D16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3D" w:rsidRDefault="007D1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C86"/>
    <w:multiLevelType w:val="hybridMultilevel"/>
    <w:tmpl w:val="FD9CE7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3B0050E"/>
    <w:multiLevelType w:val="multilevel"/>
    <w:tmpl w:val="2D5A4A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65130F3"/>
    <w:multiLevelType w:val="hybridMultilevel"/>
    <w:tmpl w:val="2D5A4A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142B2A"/>
    <w:multiLevelType w:val="hybridMultilevel"/>
    <w:tmpl w:val="CBC00A1C"/>
    <w:lvl w:ilvl="0" w:tplc="610A23C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302587B"/>
    <w:multiLevelType w:val="hybridMultilevel"/>
    <w:tmpl w:val="A7A4EE04"/>
    <w:lvl w:ilvl="0" w:tplc="C82A94D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4F"/>
    <w:rsid w:val="00004D7C"/>
    <w:rsid w:val="00033915"/>
    <w:rsid w:val="0005758C"/>
    <w:rsid w:val="00073149"/>
    <w:rsid w:val="0007594F"/>
    <w:rsid w:val="00096B76"/>
    <w:rsid w:val="000A2B40"/>
    <w:rsid w:val="000A45F0"/>
    <w:rsid w:val="000E211F"/>
    <w:rsid w:val="00124C00"/>
    <w:rsid w:val="0013014C"/>
    <w:rsid w:val="00175754"/>
    <w:rsid w:val="00176361"/>
    <w:rsid w:val="00181C98"/>
    <w:rsid w:val="00186803"/>
    <w:rsid w:val="0020153A"/>
    <w:rsid w:val="002034F1"/>
    <w:rsid w:val="0020442A"/>
    <w:rsid w:val="0021421C"/>
    <w:rsid w:val="00233B1B"/>
    <w:rsid w:val="00260C78"/>
    <w:rsid w:val="00270A32"/>
    <w:rsid w:val="00270D1D"/>
    <w:rsid w:val="002B3C3A"/>
    <w:rsid w:val="002D1C3A"/>
    <w:rsid w:val="00346F73"/>
    <w:rsid w:val="00382494"/>
    <w:rsid w:val="003C48BD"/>
    <w:rsid w:val="003D01CB"/>
    <w:rsid w:val="003E6463"/>
    <w:rsid w:val="003E7B3A"/>
    <w:rsid w:val="004361EB"/>
    <w:rsid w:val="00454B91"/>
    <w:rsid w:val="005163D2"/>
    <w:rsid w:val="005300AE"/>
    <w:rsid w:val="005877CB"/>
    <w:rsid w:val="005914DC"/>
    <w:rsid w:val="0059518A"/>
    <w:rsid w:val="006B08C6"/>
    <w:rsid w:val="006B432F"/>
    <w:rsid w:val="006C3B03"/>
    <w:rsid w:val="00730CC5"/>
    <w:rsid w:val="00794417"/>
    <w:rsid w:val="007C1BD0"/>
    <w:rsid w:val="007D163D"/>
    <w:rsid w:val="007D77A4"/>
    <w:rsid w:val="00804830"/>
    <w:rsid w:val="00815695"/>
    <w:rsid w:val="0082707D"/>
    <w:rsid w:val="008434DC"/>
    <w:rsid w:val="008708A8"/>
    <w:rsid w:val="008B671E"/>
    <w:rsid w:val="00912044"/>
    <w:rsid w:val="009143C2"/>
    <w:rsid w:val="00941AB2"/>
    <w:rsid w:val="009545C8"/>
    <w:rsid w:val="009A53CE"/>
    <w:rsid w:val="009C1B8D"/>
    <w:rsid w:val="009C5009"/>
    <w:rsid w:val="009E4A3A"/>
    <w:rsid w:val="00A05F60"/>
    <w:rsid w:val="00A455B6"/>
    <w:rsid w:val="00A5508C"/>
    <w:rsid w:val="00AE6E71"/>
    <w:rsid w:val="00AF47BA"/>
    <w:rsid w:val="00B00612"/>
    <w:rsid w:val="00B124DB"/>
    <w:rsid w:val="00B1396E"/>
    <w:rsid w:val="00B33D6C"/>
    <w:rsid w:val="00B517B7"/>
    <w:rsid w:val="00B65C73"/>
    <w:rsid w:val="00B80C53"/>
    <w:rsid w:val="00BA5880"/>
    <w:rsid w:val="00BB507E"/>
    <w:rsid w:val="00BC7969"/>
    <w:rsid w:val="00BE0925"/>
    <w:rsid w:val="00BE09E4"/>
    <w:rsid w:val="00BE4661"/>
    <w:rsid w:val="00C04E12"/>
    <w:rsid w:val="00C776DB"/>
    <w:rsid w:val="00C855AC"/>
    <w:rsid w:val="00CA226D"/>
    <w:rsid w:val="00CC254D"/>
    <w:rsid w:val="00CF4D10"/>
    <w:rsid w:val="00D163E0"/>
    <w:rsid w:val="00D16529"/>
    <w:rsid w:val="00D22AE9"/>
    <w:rsid w:val="00D562B9"/>
    <w:rsid w:val="00D56C29"/>
    <w:rsid w:val="00D665C6"/>
    <w:rsid w:val="00DE401B"/>
    <w:rsid w:val="00E0394C"/>
    <w:rsid w:val="00E94A0C"/>
    <w:rsid w:val="00EC0B00"/>
    <w:rsid w:val="00EC538A"/>
    <w:rsid w:val="00EC7BB3"/>
    <w:rsid w:val="00F00C24"/>
    <w:rsid w:val="00F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94F"/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759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94F"/>
  </w:style>
  <w:style w:type="paragraph" w:customStyle="1" w:styleId="le-brm-normal-32-level">
    <w:name w:val="le-brm-normal-32-level"/>
    <w:basedOn w:val="Normal"/>
    <w:rsid w:val="00C855AC"/>
    <w:pPr>
      <w:spacing w:before="20" w:after="20"/>
    </w:pPr>
    <w:rPr>
      <w:rFonts w:ascii="Courier New" w:hAnsi="Courier New" w:cs="Courier New"/>
      <w:color w:val="000000"/>
      <w:sz w:val="20"/>
      <w:szCs w:val="20"/>
    </w:rPr>
  </w:style>
  <w:style w:type="paragraph" w:styleId="FootnoteText">
    <w:name w:val="footnote text"/>
    <w:basedOn w:val="Normal"/>
    <w:semiHidden/>
    <w:rsid w:val="00176361"/>
    <w:rPr>
      <w:sz w:val="20"/>
      <w:szCs w:val="20"/>
    </w:rPr>
  </w:style>
  <w:style w:type="character" w:styleId="FootnoteReference">
    <w:name w:val="footnote reference"/>
    <w:semiHidden/>
    <w:rsid w:val="00176361"/>
    <w:rPr>
      <w:vertAlign w:val="superscript"/>
    </w:rPr>
  </w:style>
  <w:style w:type="paragraph" w:styleId="E-mailSignature">
    <w:name w:val="E-mail Signature"/>
    <w:basedOn w:val="Normal"/>
    <w:rsid w:val="00CA226D"/>
    <w:rPr>
      <w:rFonts w:ascii="Times New Roman" w:hAnsi="Times New Roman"/>
    </w:rPr>
  </w:style>
  <w:style w:type="character" w:customStyle="1" w:styleId="emailstyle17">
    <w:name w:val="emailstyle17"/>
    <w:semiHidden/>
    <w:rsid w:val="00CA226D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link w:val="HeaderChar"/>
    <w:rsid w:val="007D1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63D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94F"/>
    <w:rPr>
      <w:rFonts w:ascii="Calibri" w:hAnsi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759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94F"/>
  </w:style>
  <w:style w:type="paragraph" w:customStyle="1" w:styleId="le-brm-normal-32-level">
    <w:name w:val="le-brm-normal-32-level"/>
    <w:basedOn w:val="Normal"/>
    <w:rsid w:val="00C855AC"/>
    <w:pPr>
      <w:spacing w:before="20" w:after="20"/>
    </w:pPr>
    <w:rPr>
      <w:rFonts w:ascii="Courier New" w:hAnsi="Courier New" w:cs="Courier New"/>
      <w:color w:val="000000"/>
      <w:sz w:val="20"/>
      <w:szCs w:val="20"/>
    </w:rPr>
  </w:style>
  <w:style w:type="paragraph" w:styleId="FootnoteText">
    <w:name w:val="footnote text"/>
    <w:basedOn w:val="Normal"/>
    <w:semiHidden/>
    <w:rsid w:val="00176361"/>
    <w:rPr>
      <w:sz w:val="20"/>
      <w:szCs w:val="20"/>
    </w:rPr>
  </w:style>
  <w:style w:type="character" w:styleId="FootnoteReference">
    <w:name w:val="footnote reference"/>
    <w:semiHidden/>
    <w:rsid w:val="00176361"/>
    <w:rPr>
      <w:vertAlign w:val="superscript"/>
    </w:rPr>
  </w:style>
  <w:style w:type="paragraph" w:styleId="E-mailSignature">
    <w:name w:val="E-mail Signature"/>
    <w:basedOn w:val="Normal"/>
    <w:rsid w:val="00CA226D"/>
    <w:rPr>
      <w:rFonts w:ascii="Times New Roman" w:hAnsi="Times New Roman"/>
    </w:rPr>
  </w:style>
  <w:style w:type="character" w:customStyle="1" w:styleId="emailstyle17">
    <w:name w:val="emailstyle17"/>
    <w:semiHidden/>
    <w:rsid w:val="00CA226D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link w:val="HeaderChar"/>
    <w:rsid w:val="007D1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63D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 </cp:lastModifiedBy>
  <cp:revision>3</cp:revision>
  <cp:lastPrinted>2017-10-24T17:25:00Z</cp:lastPrinted>
  <dcterms:created xsi:type="dcterms:W3CDTF">2018-03-07T14:37:00Z</dcterms:created>
  <dcterms:modified xsi:type="dcterms:W3CDTF">2018-03-07T14:37:00Z</dcterms:modified>
</cp:coreProperties>
</file>