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B8" w:rsidRDefault="00DC3FB8" w:rsidP="00DC3FB8">
      <w:pPr>
        <w:tabs>
          <w:tab w:val="left" w:pos="73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07180" cy="495300"/>
            <wp:effectExtent l="0" t="0" r="7620" b="0"/>
            <wp:docPr id="1" name="Picture 1" descr="Partners Founded By_08 06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rs Founded By_08 06 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B8" w:rsidRDefault="00DC3FB8" w:rsidP="0026278B">
      <w:pPr>
        <w:tabs>
          <w:tab w:val="left" w:pos="7362"/>
        </w:tabs>
        <w:rPr>
          <w:rFonts w:ascii="Times New Roman" w:hAnsi="Times New Roman" w:cs="Times New Roman"/>
          <w:sz w:val="24"/>
          <w:szCs w:val="24"/>
        </w:rPr>
      </w:pPr>
    </w:p>
    <w:p w:rsidR="002C6D03" w:rsidRDefault="00DC3FB8" w:rsidP="0026278B">
      <w:pPr>
        <w:tabs>
          <w:tab w:val="left" w:pos="73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28, 2016</w:t>
      </w:r>
    </w:p>
    <w:p w:rsidR="00DC3FB8" w:rsidRPr="00856941" w:rsidRDefault="00DC3FB8" w:rsidP="00DC3FB8">
      <w:pP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856941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 xml:space="preserve">Via E-Mail: </w:t>
      </w:r>
      <w:r w:rsidRPr="00243B9A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Reg.Testimony@state.ma.us</w:t>
      </w:r>
      <w:r w:rsidRPr="00856941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 xml:space="preserve"> </w:t>
      </w:r>
    </w:p>
    <w:p w:rsidR="00E240B2" w:rsidRDefault="00A53FC8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E240B2">
        <w:rPr>
          <w:rFonts w:ascii="Times New Roman" w:hAnsi="Times New Roman" w:cs="Times New Roman"/>
          <w:sz w:val="24"/>
          <w:szCs w:val="24"/>
        </w:rPr>
        <w:t>Catrice Williams</w:t>
      </w:r>
    </w:p>
    <w:p w:rsidR="00E240B2" w:rsidRDefault="00E240B2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General Counsel</w:t>
      </w:r>
    </w:p>
    <w:p w:rsidR="00E240B2" w:rsidRDefault="00E240B2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Public Health</w:t>
      </w:r>
    </w:p>
    <w:p w:rsidR="00E240B2" w:rsidRDefault="00E240B2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Washington Street</w:t>
      </w:r>
    </w:p>
    <w:p w:rsidR="00E240B2" w:rsidRDefault="00E240B2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Boston, MA 02108</w:t>
      </w:r>
    </w:p>
    <w:p w:rsidR="00E240B2" w:rsidRDefault="00E240B2" w:rsidP="00E240B2">
      <w:pPr>
        <w:tabs>
          <w:tab w:val="left" w:pos="7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0B2" w:rsidRDefault="00E240B2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Pr="00E240B2">
        <w:rPr>
          <w:rFonts w:ascii="Times New Roman" w:hAnsi="Times New Roman" w:cs="Times New Roman"/>
          <w:sz w:val="24"/>
          <w:szCs w:val="24"/>
          <w:u w:val="single"/>
        </w:rPr>
        <w:t>Clinic Licensure Regulations</w:t>
      </w:r>
    </w:p>
    <w:p w:rsidR="00E240B2" w:rsidRDefault="00E240B2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240B2" w:rsidRDefault="001A6958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Williams:</w:t>
      </w:r>
    </w:p>
    <w:p w:rsidR="001A6958" w:rsidRDefault="001A6958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CD4" w:rsidRDefault="00A60897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o</w:t>
      </w:r>
      <w:r w:rsidR="009C78DA">
        <w:rPr>
          <w:rFonts w:ascii="Times New Roman" w:hAnsi="Times New Roman" w:cs="Times New Roman"/>
          <w:sz w:val="24"/>
          <w:szCs w:val="24"/>
        </w:rPr>
        <w:t xml:space="preserve">n behalf of Partners </w:t>
      </w:r>
      <w:proofErr w:type="gramStart"/>
      <w:r w:rsidR="009C78DA">
        <w:rPr>
          <w:rFonts w:ascii="Times New Roman" w:hAnsi="Times New Roman" w:cs="Times New Roman"/>
          <w:sz w:val="24"/>
          <w:szCs w:val="24"/>
        </w:rPr>
        <w:t>HealthC</w:t>
      </w:r>
      <w:r w:rsidR="00A53FC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A53FC8">
        <w:rPr>
          <w:rFonts w:ascii="Times New Roman" w:hAnsi="Times New Roman" w:cs="Times New Roman"/>
          <w:sz w:val="24"/>
          <w:szCs w:val="24"/>
        </w:rPr>
        <w:t xml:space="preserve"> System to commend and thank the Department of Public</w:t>
      </w:r>
      <w:r>
        <w:rPr>
          <w:rFonts w:ascii="Times New Roman" w:hAnsi="Times New Roman" w:cs="Times New Roman"/>
          <w:sz w:val="24"/>
          <w:szCs w:val="24"/>
        </w:rPr>
        <w:t xml:space="preserve"> Health (the “Department”) for the significant amount of tim</w:t>
      </w:r>
      <w:r w:rsidR="007614D6">
        <w:rPr>
          <w:rFonts w:ascii="Times New Roman" w:hAnsi="Times New Roman" w:cs="Times New Roman"/>
          <w:sz w:val="24"/>
          <w:szCs w:val="24"/>
        </w:rPr>
        <w:t>e and effort that it has spent 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7614D6">
        <w:rPr>
          <w:rFonts w:ascii="Times New Roman" w:hAnsi="Times New Roman" w:cs="Times New Roman"/>
          <w:sz w:val="24"/>
          <w:szCs w:val="24"/>
        </w:rPr>
        <w:t>modernizing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A53FC8">
        <w:rPr>
          <w:rFonts w:ascii="Times New Roman" w:hAnsi="Times New Roman" w:cs="Times New Roman"/>
          <w:sz w:val="24"/>
          <w:szCs w:val="24"/>
        </w:rPr>
        <w:t xml:space="preserve"> regulations governing the Licensure </w:t>
      </w:r>
      <w:r w:rsidR="00862CD4">
        <w:rPr>
          <w:rFonts w:ascii="Times New Roman" w:hAnsi="Times New Roman" w:cs="Times New Roman"/>
          <w:sz w:val="24"/>
          <w:szCs w:val="24"/>
        </w:rPr>
        <w:t>of Clinics (the “Regulations</w:t>
      </w:r>
      <w:r w:rsidR="009C78DA">
        <w:rPr>
          <w:rFonts w:ascii="Times New Roman" w:hAnsi="Times New Roman" w:cs="Times New Roman"/>
          <w:sz w:val="24"/>
          <w:szCs w:val="24"/>
        </w:rPr>
        <w:t>”</w:t>
      </w:r>
      <w:r w:rsidR="007614D6">
        <w:rPr>
          <w:rFonts w:ascii="Times New Roman" w:hAnsi="Times New Roman" w:cs="Times New Roman"/>
          <w:sz w:val="24"/>
          <w:szCs w:val="24"/>
        </w:rPr>
        <w:t>)</w:t>
      </w:r>
      <w:r w:rsidR="00862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CD4" w:rsidRDefault="00862CD4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BDA" w:rsidRDefault="007614D6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particular, we support the addition of </w:t>
      </w:r>
      <w:r w:rsidR="000047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definition of “Urgent Care,” as </w:t>
      </w:r>
      <w:r w:rsidR="000047C4"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sz w:val="24"/>
          <w:szCs w:val="24"/>
        </w:rPr>
        <w:t xml:space="preserve"> exists in the current Regulations.</w:t>
      </w:r>
      <w:r>
        <w:rPr>
          <w:rFonts w:ascii="Times New Roman" w:hAnsi="Times New Roman" w:cs="Times New Roman"/>
          <w:sz w:val="24"/>
          <w:szCs w:val="24"/>
        </w:rPr>
        <w:t xml:space="preserve">  However, we would encourage the Department to consider further clarifications and modifications that </w:t>
      </w:r>
      <w:r w:rsidR="00862CD4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believe would ultimately </w:t>
      </w:r>
      <w:r w:rsidR="000047C4">
        <w:rPr>
          <w:rFonts w:ascii="Times New Roman" w:hAnsi="Times New Roman" w:cs="Times New Roman"/>
          <w:sz w:val="24"/>
          <w:szCs w:val="24"/>
        </w:rPr>
        <w:t>enhance the proposed rules, while</w:t>
      </w:r>
      <w:r>
        <w:rPr>
          <w:rFonts w:ascii="Times New Roman" w:hAnsi="Times New Roman" w:cs="Times New Roman"/>
          <w:sz w:val="24"/>
          <w:szCs w:val="24"/>
        </w:rPr>
        <w:t xml:space="preserve"> continuing to promote the health and </w:t>
      </w:r>
      <w:r w:rsidR="000047C4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of Massachusetts residents</w:t>
      </w:r>
      <w:r>
        <w:rPr>
          <w:rFonts w:ascii="Times New Roman" w:hAnsi="Times New Roman" w:cs="Times New Roman"/>
          <w:sz w:val="24"/>
          <w:szCs w:val="24"/>
        </w:rPr>
        <w:t>.  To that end, we would echo the comments that have been submitted by the Massachusetts Health and Hospital Association</w:t>
      </w:r>
      <w:r w:rsidR="000047C4">
        <w:rPr>
          <w:rFonts w:ascii="Times New Roman" w:hAnsi="Times New Roman" w:cs="Times New Roman"/>
          <w:sz w:val="24"/>
          <w:szCs w:val="24"/>
        </w:rPr>
        <w:t xml:space="preserve"> (“MHA”)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7C4">
        <w:rPr>
          <w:rFonts w:ascii="Times New Roman" w:hAnsi="Times New Roman" w:cs="Times New Roman"/>
          <w:sz w:val="24"/>
          <w:szCs w:val="24"/>
        </w:rPr>
        <w:t xml:space="preserve">  (We also support many of the comments that MHA and the Conference of Boston Teaching Hospitals have submitted regarding the Department’s Hospital Licensure Regulations.)</w:t>
      </w:r>
    </w:p>
    <w:p w:rsidR="007614D6" w:rsidRDefault="007614D6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34C" w:rsidRDefault="007614D6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w</w:t>
      </w:r>
      <w:r w:rsidR="009B264D">
        <w:rPr>
          <w:rFonts w:ascii="Times New Roman" w:hAnsi="Times New Roman" w:cs="Times New Roman"/>
          <w:sz w:val="24"/>
          <w:szCs w:val="24"/>
        </w:rPr>
        <w:t xml:space="preserve">e would </w:t>
      </w:r>
      <w:r w:rsidR="00104BDA">
        <w:rPr>
          <w:rFonts w:ascii="Times New Roman" w:hAnsi="Times New Roman" w:cs="Times New Roman"/>
          <w:sz w:val="24"/>
          <w:szCs w:val="24"/>
        </w:rPr>
        <w:t xml:space="preserve">like to </w:t>
      </w:r>
      <w:r w:rsidR="00154C2C">
        <w:rPr>
          <w:rFonts w:ascii="Times New Roman" w:hAnsi="Times New Roman" w:cs="Times New Roman"/>
          <w:sz w:val="24"/>
          <w:szCs w:val="24"/>
        </w:rPr>
        <w:t>point out</w:t>
      </w:r>
      <w:r w:rsidR="00104BDA">
        <w:rPr>
          <w:rFonts w:ascii="Times New Roman" w:hAnsi="Times New Roman" w:cs="Times New Roman"/>
          <w:sz w:val="24"/>
          <w:szCs w:val="24"/>
        </w:rPr>
        <w:t xml:space="preserve"> that </w:t>
      </w:r>
      <w:r w:rsidR="00154C2C">
        <w:rPr>
          <w:rFonts w:ascii="Times New Roman" w:hAnsi="Times New Roman" w:cs="Times New Roman"/>
          <w:sz w:val="24"/>
          <w:szCs w:val="24"/>
        </w:rPr>
        <w:t xml:space="preserve">neither the current </w:t>
      </w:r>
      <w:r w:rsidR="00104BDA">
        <w:rPr>
          <w:rFonts w:ascii="Times New Roman" w:hAnsi="Times New Roman" w:cs="Times New Roman"/>
          <w:sz w:val="24"/>
          <w:szCs w:val="24"/>
        </w:rPr>
        <w:t>Regulations</w:t>
      </w:r>
      <w:r w:rsidR="00154C2C">
        <w:rPr>
          <w:rFonts w:ascii="Times New Roman" w:hAnsi="Times New Roman" w:cs="Times New Roman"/>
          <w:sz w:val="24"/>
          <w:szCs w:val="24"/>
        </w:rPr>
        <w:t xml:space="preserve">, nor the proposed </w:t>
      </w:r>
      <w:r w:rsidR="00104BDA">
        <w:rPr>
          <w:rFonts w:ascii="Times New Roman" w:hAnsi="Times New Roman" w:cs="Times New Roman"/>
          <w:sz w:val="24"/>
          <w:szCs w:val="24"/>
        </w:rPr>
        <w:t>amendments</w:t>
      </w:r>
      <w:r w:rsidR="00154C2C">
        <w:rPr>
          <w:rFonts w:ascii="Times New Roman" w:hAnsi="Times New Roman" w:cs="Times New Roman"/>
          <w:sz w:val="24"/>
          <w:szCs w:val="24"/>
        </w:rPr>
        <w:t>,</w:t>
      </w:r>
      <w:r w:rsidR="006278A8">
        <w:rPr>
          <w:rFonts w:ascii="Times New Roman" w:hAnsi="Times New Roman" w:cs="Times New Roman"/>
          <w:sz w:val="24"/>
          <w:szCs w:val="24"/>
        </w:rPr>
        <w:t xml:space="preserve"> expressly </w:t>
      </w:r>
      <w:r w:rsidR="00104BDA">
        <w:rPr>
          <w:rFonts w:ascii="Times New Roman" w:hAnsi="Times New Roman" w:cs="Times New Roman"/>
          <w:sz w:val="24"/>
          <w:szCs w:val="24"/>
        </w:rPr>
        <w:t>permit the filing of a single Plan Review applica</w:t>
      </w:r>
      <w:r w:rsidR="002F3F72">
        <w:rPr>
          <w:rFonts w:ascii="Times New Roman" w:hAnsi="Times New Roman" w:cs="Times New Roman"/>
          <w:sz w:val="24"/>
          <w:szCs w:val="24"/>
        </w:rPr>
        <w:t>tion and/or a single Licensure a</w:t>
      </w:r>
      <w:r w:rsidR="00104BDA">
        <w:rPr>
          <w:rFonts w:ascii="Times New Roman" w:hAnsi="Times New Roman" w:cs="Times New Roman"/>
          <w:sz w:val="24"/>
          <w:szCs w:val="24"/>
        </w:rPr>
        <w:t>pplication that covers separate projects across multiple locations.</w:t>
      </w:r>
      <w:r w:rsidR="00457B3D">
        <w:rPr>
          <w:rFonts w:ascii="Times New Roman" w:hAnsi="Times New Roman" w:cs="Times New Roman"/>
          <w:sz w:val="24"/>
          <w:szCs w:val="24"/>
        </w:rPr>
        <w:t xml:space="preserve"> </w:t>
      </w:r>
      <w:r w:rsidR="00104BDA">
        <w:rPr>
          <w:rFonts w:ascii="Times New Roman" w:hAnsi="Times New Roman" w:cs="Times New Roman"/>
          <w:sz w:val="24"/>
          <w:szCs w:val="24"/>
        </w:rPr>
        <w:t xml:space="preserve">As you are </w:t>
      </w:r>
      <w:r w:rsidR="009B264D">
        <w:rPr>
          <w:rFonts w:ascii="Times New Roman" w:hAnsi="Times New Roman" w:cs="Times New Roman"/>
          <w:sz w:val="24"/>
          <w:szCs w:val="24"/>
        </w:rPr>
        <w:t>certainly</w:t>
      </w:r>
      <w:r w:rsidR="00104BDA">
        <w:rPr>
          <w:rFonts w:ascii="Times New Roman" w:hAnsi="Times New Roman" w:cs="Times New Roman"/>
          <w:sz w:val="24"/>
          <w:szCs w:val="24"/>
        </w:rPr>
        <w:t xml:space="preserve"> aware, the health care sector has grown increasingly complex </w:t>
      </w:r>
      <w:r w:rsidR="00C6681F">
        <w:rPr>
          <w:rFonts w:ascii="Times New Roman" w:hAnsi="Times New Roman" w:cs="Times New Roman"/>
          <w:sz w:val="24"/>
          <w:szCs w:val="24"/>
        </w:rPr>
        <w:t>in recent years</w:t>
      </w:r>
      <w:r w:rsidR="00104BDA">
        <w:rPr>
          <w:rFonts w:ascii="Times New Roman" w:hAnsi="Times New Roman" w:cs="Times New Roman"/>
          <w:sz w:val="24"/>
          <w:szCs w:val="24"/>
        </w:rPr>
        <w:t xml:space="preserve">, and it is important for providers to </w:t>
      </w:r>
      <w:r w:rsidR="004F09F6">
        <w:rPr>
          <w:rFonts w:ascii="Times New Roman" w:hAnsi="Times New Roman" w:cs="Times New Roman"/>
          <w:sz w:val="24"/>
          <w:szCs w:val="24"/>
        </w:rPr>
        <w:t>have sufficient flexibility to</w:t>
      </w:r>
      <w:r w:rsidR="00104BDA">
        <w:rPr>
          <w:rFonts w:ascii="Times New Roman" w:hAnsi="Times New Roman" w:cs="Times New Roman"/>
          <w:sz w:val="24"/>
          <w:szCs w:val="24"/>
        </w:rPr>
        <w:t xml:space="preserve"> meet the challenges of </w:t>
      </w:r>
      <w:r w:rsidR="004F09F6">
        <w:rPr>
          <w:rFonts w:ascii="Times New Roman" w:hAnsi="Times New Roman" w:cs="Times New Roman"/>
          <w:sz w:val="24"/>
          <w:szCs w:val="24"/>
        </w:rPr>
        <w:t>state and federal health reform</w:t>
      </w:r>
      <w:r w:rsidR="000E2ACF">
        <w:rPr>
          <w:rFonts w:ascii="Times New Roman" w:hAnsi="Times New Roman" w:cs="Times New Roman"/>
          <w:sz w:val="24"/>
          <w:szCs w:val="24"/>
        </w:rPr>
        <w:t xml:space="preserve">. </w:t>
      </w:r>
      <w:r w:rsidR="00104BDA">
        <w:rPr>
          <w:rFonts w:ascii="Times New Roman" w:hAnsi="Times New Roman" w:cs="Times New Roman"/>
          <w:sz w:val="24"/>
          <w:szCs w:val="24"/>
        </w:rPr>
        <w:t xml:space="preserve"> </w:t>
      </w:r>
      <w:r w:rsidR="004A3A34">
        <w:rPr>
          <w:rFonts w:ascii="Times New Roman" w:hAnsi="Times New Roman" w:cs="Times New Roman"/>
          <w:sz w:val="24"/>
          <w:szCs w:val="24"/>
        </w:rPr>
        <w:t>H</w:t>
      </w:r>
      <w:r w:rsidR="000E2ACF">
        <w:rPr>
          <w:rFonts w:ascii="Times New Roman" w:hAnsi="Times New Roman" w:cs="Times New Roman"/>
          <w:sz w:val="24"/>
          <w:szCs w:val="24"/>
        </w:rPr>
        <w:t xml:space="preserve">aving </w:t>
      </w:r>
      <w:r w:rsidR="006278A8">
        <w:rPr>
          <w:rFonts w:ascii="Times New Roman" w:hAnsi="Times New Roman" w:cs="Times New Roman"/>
          <w:sz w:val="24"/>
          <w:szCs w:val="24"/>
        </w:rPr>
        <w:t>a</w:t>
      </w:r>
      <w:r w:rsidR="00AC534C">
        <w:rPr>
          <w:rFonts w:ascii="Times New Roman" w:hAnsi="Times New Roman" w:cs="Times New Roman"/>
          <w:sz w:val="24"/>
          <w:szCs w:val="24"/>
        </w:rPr>
        <w:t xml:space="preserve"> regulatory mechanism that </w:t>
      </w:r>
      <w:r w:rsidR="000E2ACF">
        <w:rPr>
          <w:rFonts w:ascii="Times New Roman" w:hAnsi="Times New Roman" w:cs="Times New Roman"/>
          <w:sz w:val="24"/>
          <w:szCs w:val="24"/>
        </w:rPr>
        <w:t>permits or even encourages</w:t>
      </w:r>
      <w:r w:rsidR="00104BDA">
        <w:rPr>
          <w:rFonts w:ascii="Times New Roman" w:hAnsi="Times New Roman" w:cs="Times New Roman"/>
          <w:sz w:val="24"/>
          <w:szCs w:val="24"/>
        </w:rPr>
        <w:t xml:space="preserve"> applicants to combine projects into single Plan Review and/or Licensure applications </w:t>
      </w:r>
      <w:r w:rsidR="005419B0">
        <w:rPr>
          <w:rFonts w:ascii="Times New Roman" w:hAnsi="Times New Roman" w:cs="Times New Roman"/>
          <w:sz w:val="24"/>
          <w:szCs w:val="24"/>
        </w:rPr>
        <w:t>would greatly benefit</w:t>
      </w:r>
      <w:r w:rsidR="000E2ACF">
        <w:rPr>
          <w:rFonts w:ascii="Times New Roman" w:hAnsi="Times New Roman" w:cs="Times New Roman"/>
          <w:sz w:val="24"/>
          <w:szCs w:val="24"/>
        </w:rPr>
        <w:t xml:space="preserve"> both pro</w:t>
      </w:r>
      <w:r w:rsidR="00922799">
        <w:rPr>
          <w:rFonts w:ascii="Times New Roman" w:hAnsi="Times New Roman" w:cs="Times New Roman"/>
          <w:sz w:val="24"/>
          <w:szCs w:val="24"/>
        </w:rPr>
        <w:t>viders and the Department alike</w:t>
      </w:r>
      <w:r w:rsidR="006278A8">
        <w:rPr>
          <w:rFonts w:ascii="Times New Roman" w:hAnsi="Times New Roman" w:cs="Times New Roman"/>
          <w:sz w:val="24"/>
          <w:szCs w:val="24"/>
        </w:rPr>
        <w:t>, in this regard</w:t>
      </w:r>
      <w:r w:rsidR="000E2A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34C" w:rsidRDefault="00AC534C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D74" w:rsidRDefault="00922799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Allowing for the submission of s</w:t>
      </w:r>
      <w:r w:rsidR="00A4232E">
        <w:rPr>
          <w:rFonts w:ascii="Times New Roman" w:hAnsi="Times New Roman" w:cs="Times New Roman"/>
          <w:sz w:val="24"/>
          <w:szCs w:val="24"/>
        </w:rPr>
        <w:t xml:space="preserve">ingle </w:t>
      </w:r>
      <w:r w:rsidR="00AC534C">
        <w:rPr>
          <w:rFonts w:ascii="Times New Roman" w:hAnsi="Times New Roman" w:cs="Times New Roman"/>
          <w:sz w:val="24"/>
          <w:szCs w:val="24"/>
        </w:rPr>
        <w:t xml:space="preserve">Plan Review and Licensure </w:t>
      </w:r>
      <w:r w:rsidR="00574185">
        <w:rPr>
          <w:rFonts w:ascii="Times New Roman" w:hAnsi="Times New Roman" w:cs="Times New Roman"/>
          <w:sz w:val="24"/>
          <w:szCs w:val="24"/>
        </w:rPr>
        <w:t>applications covering</w:t>
      </w:r>
      <w:r w:rsidR="00A4232E">
        <w:rPr>
          <w:rFonts w:ascii="Times New Roman" w:hAnsi="Times New Roman" w:cs="Times New Roman"/>
          <w:sz w:val="24"/>
          <w:szCs w:val="24"/>
        </w:rPr>
        <w:t xml:space="preserve"> multiple proje</w:t>
      </w:r>
      <w:r w:rsidR="002F3F72">
        <w:rPr>
          <w:rFonts w:ascii="Times New Roman" w:hAnsi="Times New Roman" w:cs="Times New Roman"/>
          <w:sz w:val="24"/>
          <w:szCs w:val="24"/>
        </w:rPr>
        <w:t>cts</w:t>
      </w:r>
      <w:r w:rsidR="003C6D74">
        <w:rPr>
          <w:rFonts w:ascii="Times New Roman" w:hAnsi="Times New Roman" w:cs="Times New Roman"/>
          <w:sz w:val="24"/>
          <w:szCs w:val="24"/>
        </w:rPr>
        <w:t xml:space="preserve"> – urgent care clinics, for instance – would </w:t>
      </w:r>
      <w:r w:rsidR="00574185">
        <w:rPr>
          <w:rFonts w:ascii="Times New Roman" w:hAnsi="Times New Roman" w:cs="Times New Roman"/>
          <w:sz w:val="24"/>
          <w:szCs w:val="24"/>
        </w:rPr>
        <w:t xml:space="preserve">enable providers to plan for and implement projects </w:t>
      </w:r>
      <w:r w:rsidR="003C6D74">
        <w:rPr>
          <w:rFonts w:ascii="Times New Roman" w:hAnsi="Times New Roman" w:cs="Times New Roman"/>
          <w:sz w:val="24"/>
          <w:szCs w:val="24"/>
        </w:rPr>
        <w:t xml:space="preserve">in a more </w:t>
      </w:r>
      <w:r>
        <w:rPr>
          <w:rFonts w:ascii="Times New Roman" w:hAnsi="Times New Roman" w:cs="Times New Roman"/>
          <w:sz w:val="24"/>
          <w:szCs w:val="24"/>
        </w:rPr>
        <w:t>strategic</w:t>
      </w:r>
      <w:r w:rsidR="003C6D74">
        <w:rPr>
          <w:rFonts w:ascii="Times New Roman" w:hAnsi="Times New Roman" w:cs="Times New Roman"/>
          <w:sz w:val="24"/>
          <w:szCs w:val="24"/>
        </w:rPr>
        <w:t>, efficient</w:t>
      </w:r>
      <w:r w:rsidR="00413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expeditious </w:t>
      </w:r>
      <w:r w:rsidR="003C6D74">
        <w:rPr>
          <w:rFonts w:ascii="Times New Roman" w:hAnsi="Times New Roman" w:cs="Times New Roman"/>
          <w:sz w:val="24"/>
          <w:szCs w:val="24"/>
        </w:rPr>
        <w:t>fashion</w:t>
      </w:r>
      <w:r w:rsidR="00B50FA0">
        <w:rPr>
          <w:rFonts w:ascii="Times New Roman" w:hAnsi="Times New Roman" w:cs="Times New Roman"/>
          <w:sz w:val="24"/>
          <w:szCs w:val="24"/>
        </w:rPr>
        <w:t>.</w:t>
      </w:r>
      <w:r w:rsidR="002F3F72">
        <w:rPr>
          <w:rFonts w:ascii="Times New Roman" w:hAnsi="Times New Roman" w:cs="Times New Roman"/>
          <w:sz w:val="24"/>
          <w:szCs w:val="24"/>
        </w:rPr>
        <w:t xml:space="preserve"> </w:t>
      </w:r>
      <w:r w:rsidR="00FB22F1">
        <w:rPr>
          <w:rFonts w:ascii="Times New Roman" w:hAnsi="Times New Roman" w:cs="Times New Roman"/>
          <w:sz w:val="24"/>
          <w:szCs w:val="24"/>
        </w:rPr>
        <w:t xml:space="preserve">This would not only help to reduce the costs and administrative burden associated with the preparation of multiple applications, but also </w:t>
      </w:r>
      <w:r w:rsidR="00B50FA0">
        <w:rPr>
          <w:rFonts w:ascii="Times New Roman" w:hAnsi="Times New Roman" w:cs="Times New Roman"/>
          <w:sz w:val="24"/>
          <w:szCs w:val="24"/>
        </w:rPr>
        <w:t>avoid delay</w:t>
      </w:r>
      <w:r w:rsidR="004A3A34">
        <w:rPr>
          <w:rFonts w:ascii="Times New Roman" w:hAnsi="Times New Roman" w:cs="Times New Roman"/>
          <w:sz w:val="24"/>
          <w:szCs w:val="24"/>
        </w:rPr>
        <w:t>s</w:t>
      </w:r>
      <w:r w:rsidR="009014BC">
        <w:rPr>
          <w:rFonts w:ascii="Times New Roman" w:hAnsi="Times New Roman" w:cs="Times New Roman"/>
          <w:sz w:val="24"/>
          <w:szCs w:val="24"/>
        </w:rPr>
        <w:t xml:space="preserve">, which often result </w:t>
      </w:r>
      <w:r w:rsidR="00643D2E">
        <w:rPr>
          <w:rFonts w:ascii="Times New Roman" w:hAnsi="Times New Roman" w:cs="Times New Roman"/>
          <w:sz w:val="24"/>
          <w:szCs w:val="24"/>
        </w:rPr>
        <w:t xml:space="preserve">from </w:t>
      </w:r>
      <w:r w:rsidR="00990E53" w:rsidRPr="004A3A34">
        <w:rPr>
          <w:rFonts w:ascii="Times New Roman" w:hAnsi="Times New Roman" w:cs="Times New Roman"/>
          <w:sz w:val="24"/>
          <w:szCs w:val="24"/>
        </w:rPr>
        <w:t xml:space="preserve">separate applications </w:t>
      </w:r>
      <w:r w:rsidR="004A3A34">
        <w:rPr>
          <w:rFonts w:ascii="Times New Roman" w:hAnsi="Times New Roman" w:cs="Times New Roman"/>
          <w:sz w:val="24"/>
          <w:szCs w:val="24"/>
        </w:rPr>
        <w:t>being</w:t>
      </w:r>
      <w:r w:rsidR="00990E53" w:rsidRPr="004A3A34">
        <w:rPr>
          <w:rFonts w:ascii="Times New Roman" w:hAnsi="Times New Roman" w:cs="Times New Roman"/>
          <w:sz w:val="24"/>
          <w:szCs w:val="24"/>
        </w:rPr>
        <w:t xml:space="preserve"> submitted or reviewed at different points in time.</w:t>
      </w:r>
      <w:r w:rsidR="004A3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F72" w:rsidRDefault="009B264D" w:rsidP="00A53F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Likewise, </w:t>
      </w:r>
      <w:r w:rsidR="003C6D74">
        <w:rPr>
          <w:rFonts w:ascii="Times New Roman" w:hAnsi="Times New Roman" w:cs="Times New Roman"/>
          <w:sz w:val="24"/>
          <w:szCs w:val="24"/>
        </w:rPr>
        <w:t xml:space="preserve">by reviewing single Plan Review and Licensure applications that cover more than one project, the </w:t>
      </w:r>
      <w:r>
        <w:rPr>
          <w:rFonts w:ascii="Times New Roman" w:hAnsi="Times New Roman" w:cs="Times New Roman"/>
          <w:sz w:val="24"/>
          <w:szCs w:val="24"/>
        </w:rPr>
        <w:t>Department would be</w:t>
      </w:r>
      <w:r w:rsidR="002F3F72">
        <w:rPr>
          <w:rFonts w:ascii="Times New Roman" w:hAnsi="Times New Roman" w:cs="Times New Roman"/>
          <w:sz w:val="24"/>
          <w:szCs w:val="24"/>
        </w:rPr>
        <w:t xml:space="preserve"> spared duplicative efforts in reviewing separate applications for i</w:t>
      </w:r>
      <w:r w:rsidR="003C6D74">
        <w:rPr>
          <w:rFonts w:ascii="Times New Roman" w:hAnsi="Times New Roman" w:cs="Times New Roman"/>
          <w:sz w:val="24"/>
          <w:szCs w:val="24"/>
        </w:rPr>
        <w:t xml:space="preserve">ndividual projects, which </w:t>
      </w:r>
      <w:r w:rsidR="00FB22F1">
        <w:rPr>
          <w:rFonts w:ascii="Times New Roman" w:hAnsi="Times New Roman" w:cs="Times New Roman"/>
          <w:sz w:val="24"/>
          <w:szCs w:val="24"/>
        </w:rPr>
        <w:t xml:space="preserve">taken </w:t>
      </w:r>
      <w:r w:rsidR="003C6D74">
        <w:rPr>
          <w:rFonts w:ascii="Times New Roman" w:hAnsi="Times New Roman" w:cs="Times New Roman"/>
          <w:sz w:val="24"/>
          <w:szCs w:val="24"/>
        </w:rPr>
        <w:t>collectively</w:t>
      </w:r>
      <w:r w:rsidR="00FB22F1">
        <w:rPr>
          <w:rFonts w:ascii="Times New Roman" w:hAnsi="Times New Roman" w:cs="Times New Roman"/>
          <w:sz w:val="24"/>
          <w:szCs w:val="24"/>
        </w:rPr>
        <w:t xml:space="preserve">, </w:t>
      </w:r>
      <w:r w:rsidR="003C6D74">
        <w:rPr>
          <w:rFonts w:ascii="Times New Roman" w:hAnsi="Times New Roman" w:cs="Times New Roman"/>
          <w:sz w:val="24"/>
          <w:szCs w:val="24"/>
        </w:rPr>
        <w:t xml:space="preserve">represent a single strategic initiative </w:t>
      </w:r>
      <w:r w:rsidR="002F3F72">
        <w:rPr>
          <w:rFonts w:ascii="Times New Roman" w:hAnsi="Times New Roman" w:cs="Times New Roman"/>
          <w:sz w:val="24"/>
          <w:szCs w:val="24"/>
        </w:rPr>
        <w:t>by the applicant.</w:t>
      </w:r>
      <w:r w:rsidR="004A3A34">
        <w:rPr>
          <w:rFonts w:ascii="Times New Roman" w:hAnsi="Times New Roman" w:cs="Times New Roman"/>
          <w:sz w:val="24"/>
          <w:szCs w:val="24"/>
        </w:rPr>
        <w:t xml:space="preserve"> </w:t>
      </w:r>
      <w:r w:rsidR="003C6D74">
        <w:rPr>
          <w:rFonts w:ascii="Times New Roman" w:hAnsi="Times New Roman" w:cs="Times New Roman"/>
          <w:sz w:val="24"/>
          <w:szCs w:val="24"/>
        </w:rPr>
        <w:t xml:space="preserve">In doing so, the Department </w:t>
      </w:r>
      <w:r w:rsidR="004A3A34">
        <w:rPr>
          <w:rFonts w:ascii="Times New Roman" w:hAnsi="Times New Roman" w:cs="Times New Roman"/>
          <w:sz w:val="24"/>
          <w:szCs w:val="24"/>
        </w:rPr>
        <w:t xml:space="preserve">will also have a clearer picture as to how an applicant’s </w:t>
      </w:r>
      <w:r w:rsidR="00613B7F">
        <w:rPr>
          <w:rFonts w:ascii="Times New Roman" w:hAnsi="Times New Roman" w:cs="Times New Roman"/>
          <w:sz w:val="24"/>
          <w:szCs w:val="24"/>
        </w:rPr>
        <w:t>proposed projects</w:t>
      </w:r>
      <w:r w:rsidR="004A3A34">
        <w:rPr>
          <w:rFonts w:ascii="Times New Roman" w:hAnsi="Times New Roman" w:cs="Times New Roman"/>
          <w:sz w:val="24"/>
          <w:szCs w:val="24"/>
        </w:rPr>
        <w:t xml:space="preserve"> </w:t>
      </w:r>
      <w:r w:rsidR="004F09F6">
        <w:rPr>
          <w:rFonts w:ascii="Times New Roman" w:hAnsi="Times New Roman" w:cs="Times New Roman"/>
          <w:sz w:val="24"/>
          <w:szCs w:val="24"/>
        </w:rPr>
        <w:t xml:space="preserve">cohesively </w:t>
      </w:r>
      <w:r w:rsidR="004A3A34">
        <w:rPr>
          <w:rFonts w:ascii="Times New Roman" w:hAnsi="Times New Roman" w:cs="Times New Roman"/>
          <w:sz w:val="24"/>
          <w:szCs w:val="24"/>
        </w:rPr>
        <w:t>fit together.</w:t>
      </w:r>
    </w:p>
    <w:p w:rsidR="00A60897" w:rsidRDefault="00A60897" w:rsidP="00457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3D" w:rsidRDefault="00E5732A" w:rsidP="00457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17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A6B50">
        <w:rPr>
          <w:rFonts w:ascii="Times New Roman" w:hAnsi="Times New Roman" w:cs="Times New Roman"/>
          <w:sz w:val="24"/>
          <w:szCs w:val="24"/>
        </w:rPr>
        <w:t xml:space="preserve">we respectfully </w:t>
      </w:r>
      <w:r w:rsidR="004F09F6">
        <w:rPr>
          <w:rFonts w:ascii="Times New Roman" w:hAnsi="Times New Roman" w:cs="Times New Roman"/>
          <w:sz w:val="24"/>
          <w:szCs w:val="24"/>
        </w:rPr>
        <w:t xml:space="preserve">request </w:t>
      </w:r>
      <w:r w:rsidRPr="002A6B50">
        <w:rPr>
          <w:rFonts w:ascii="Times New Roman" w:hAnsi="Times New Roman" w:cs="Times New Roman"/>
          <w:sz w:val="24"/>
          <w:szCs w:val="24"/>
        </w:rPr>
        <w:t>that the Department</w:t>
      </w:r>
      <w:r>
        <w:rPr>
          <w:rFonts w:ascii="Times New Roman" w:hAnsi="Times New Roman" w:cs="Times New Roman"/>
          <w:sz w:val="24"/>
          <w:szCs w:val="24"/>
        </w:rPr>
        <w:t xml:space="preserve"> revise its proposed rules </w:t>
      </w:r>
      <w:r w:rsidR="004F09F6">
        <w:rPr>
          <w:rFonts w:ascii="Times New Roman" w:hAnsi="Times New Roman" w:cs="Times New Roman"/>
          <w:sz w:val="24"/>
          <w:szCs w:val="24"/>
        </w:rPr>
        <w:t>such that they</w:t>
      </w:r>
      <w:r>
        <w:rPr>
          <w:rFonts w:ascii="Times New Roman" w:hAnsi="Times New Roman" w:cs="Times New Roman"/>
          <w:sz w:val="24"/>
          <w:szCs w:val="24"/>
        </w:rPr>
        <w:t xml:space="preserve"> expressly allow </w:t>
      </w:r>
      <w:r w:rsidR="004F09F6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clinic</w:t>
      </w:r>
      <w:r w:rsidR="004F09F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pplicants to submit single Plan Review and/or Licensure applications </w:t>
      </w:r>
      <w:r w:rsidR="004F09F6">
        <w:rPr>
          <w:rFonts w:ascii="Times New Roman" w:hAnsi="Times New Roman" w:cs="Times New Roman"/>
          <w:sz w:val="24"/>
          <w:szCs w:val="24"/>
        </w:rPr>
        <w:t xml:space="preserve">covering </w:t>
      </w:r>
      <w:r>
        <w:rPr>
          <w:rFonts w:ascii="Times New Roman" w:hAnsi="Times New Roman" w:cs="Times New Roman"/>
          <w:sz w:val="24"/>
          <w:szCs w:val="24"/>
        </w:rPr>
        <w:t xml:space="preserve">multiple projects and locations. </w:t>
      </w:r>
      <w:r w:rsidR="00457B3D">
        <w:rPr>
          <w:rFonts w:ascii="Times New Roman" w:hAnsi="Times New Roman" w:cs="Times New Roman"/>
          <w:sz w:val="24"/>
          <w:szCs w:val="24"/>
        </w:rPr>
        <w:t xml:space="preserve">Thank you </w:t>
      </w:r>
      <w:r w:rsidR="004F09F6">
        <w:rPr>
          <w:rFonts w:ascii="Times New Roman" w:hAnsi="Times New Roman" w:cs="Times New Roman"/>
          <w:sz w:val="24"/>
          <w:szCs w:val="24"/>
        </w:rPr>
        <w:t xml:space="preserve">for the opportunity to submit comments on this matter and for your consideration of this request.  </w:t>
      </w:r>
    </w:p>
    <w:p w:rsidR="00457B3D" w:rsidRDefault="00457B3D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457B3D" w:rsidRPr="00457B3D" w:rsidRDefault="00457B3D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B3D">
        <w:rPr>
          <w:rFonts w:ascii="Times New Roman" w:hAnsi="Times New Roman" w:cs="Times New Roman"/>
          <w:sz w:val="24"/>
          <w:szCs w:val="24"/>
        </w:rPr>
        <w:t>Sincerely,</w:t>
      </w:r>
    </w:p>
    <w:p w:rsidR="00457B3D" w:rsidRPr="00457B3D" w:rsidRDefault="00457B3D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B3D" w:rsidRPr="00457B3D" w:rsidRDefault="004F09F6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9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185F6C" wp14:editId="78116C4D">
            <wp:extent cx="1624492" cy="541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286" cy="54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B3D" w:rsidRDefault="00DC3FB8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D. Alviani, Esq.</w:t>
      </w:r>
    </w:p>
    <w:p w:rsidR="00DC3FB8" w:rsidRDefault="00DC3FB8" w:rsidP="004F09F6">
      <w:pPr>
        <w:tabs>
          <w:tab w:val="left" w:pos="720"/>
        </w:tabs>
        <w:spacing w:after="0" w:line="240" w:lineRule="auto"/>
        <w:rPr>
          <w:rFonts w:ascii="Palatino Linotype" w:hAnsi="Palatino Linotype" w:cstheme="minorHAnsi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Vice President for Government Affairs</w:t>
      </w: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Pr="00D37DB6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Pr="00D37DB6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DC3FB8" w:rsidRDefault="00DC3FB8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</w:p>
    <w:p w:rsidR="00FE70B5" w:rsidRPr="00D37DB6" w:rsidRDefault="00FE70B5" w:rsidP="00DC3FB8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  <w:bookmarkStart w:id="0" w:name="_GoBack"/>
      <w:bookmarkEnd w:id="0"/>
    </w:p>
    <w:p w:rsidR="00DC3FB8" w:rsidRPr="00D37DB6" w:rsidRDefault="00DC3FB8" w:rsidP="00DC3FB8">
      <w:pPr>
        <w:spacing w:after="0" w:line="240" w:lineRule="auto"/>
        <w:ind w:left="360"/>
        <w:jc w:val="center"/>
        <w:rPr>
          <w:rFonts w:ascii="Palatino Linotype" w:hAnsi="Palatino Linotype" w:cstheme="minorHAnsi"/>
          <w:sz w:val="18"/>
          <w:szCs w:val="18"/>
        </w:rPr>
      </w:pPr>
      <w:r w:rsidRPr="00D37DB6">
        <w:rPr>
          <w:rFonts w:ascii="Palatino Linotype" w:hAnsi="Palatino Linotype" w:cstheme="minorHAnsi"/>
          <w:sz w:val="18"/>
          <w:szCs w:val="18"/>
        </w:rPr>
        <w:t>____________________________________________________________________</w:t>
      </w:r>
    </w:p>
    <w:p w:rsidR="00DC3FB8" w:rsidRPr="00D37DB6" w:rsidRDefault="00DC3FB8" w:rsidP="00DC3FB8">
      <w:pPr>
        <w:spacing w:after="0" w:line="240" w:lineRule="auto"/>
        <w:ind w:left="360"/>
        <w:jc w:val="center"/>
        <w:rPr>
          <w:rFonts w:ascii="Palatino Linotype" w:hAnsi="Palatino Linotype" w:cstheme="minorHAnsi"/>
          <w:sz w:val="18"/>
          <w:szCs w:val="18"/>
        </w:rPr>
      </w:pPr>
      <w:r w:rsidRPr="00D37DB6">
        <w:rPr>
          <w:rFonts w:ascii="Palatino Linotype" w:hAnsi="Palatino Linotype" w:cstheme="minorHAnsi"/>
          <w:sz w:val="18"/>
          <w:szCs w:val="18"/>
        </w:rPr>
        <w:t>Partners HealthCare System, Inc.</w:t>
      </w:r>
    </w:p>
    <w:p w:rsidR="00DC3FB8" w:rsidRPr="00D37DB6" w:rsidRDefault="00DC3FB8" w:rsidP="00DC3FB8">
      <w:pPr>
        <w:spacing w:after="0" w:line="240" w:lineRule="auto"/>
        <w:ind w:left="360"/>
        <w:jc w:val="center"/>
        <w:rPr>
          <w:rFonts w:ascii="Palatino Linotype" w:hAnsi="Palatino Linotype" w:cstheme="minorHAnsi"/>
          <w:sz w:val="18"/>
          <w:szCs w:val="18"/>
        </w:rPr>
      </w:pPr>
      <w:r w:rsidRPr="00D37DB6">
        <w:rPr>
          <w:rFonts w:ascii="Palatino Linotype" w:hAnsi="Palatino Linotype" w:cstheme="minorHAnsi"/>
          <w:sz w:val="18"/>
          <w:szCs w:val="18"/>
        </w:rPr>
        <w:t>800 Boylston Street, Suite 1150, Boston, MA 02199</w:t>
      </w:r>
    </w:p>
    <w:p w:rsidR="00DC3FB8" w:rsidRPr="00457B3D" w:rsidRDefault="00DC3FB8" w:rsidP="00E240B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FB8" w:rsidRPr="00457B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8B" w:rsidRDefault="0026278B" w:rsidP="0026278B">
      <w:pPr>
        <w:spacing w:after="0" w:line="240" w:lineRule="auto"/>
      </w:pPr>
      <w:r>
        <w:separator/>
      </w:r>
    </w:p>
  </w:endnote>
  <w:endnote w:type="continuationSeparator" w:id="0">
    <w:p w:rsidR="0026278B" w:rsidRDefault="0026278B" w:rsidP="0026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Default="00262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Pr="0026278B" w:rsidRDefault="0026278B" w:rsidP="0026278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Default="0026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8B" w:rsidRDefault="0026278B" w:rsidP="0026278B">
      <w:pPr>
        <w:spacing w:after="0" w:line="240" w:lineRule="auto"/>
      </w:pPr>
      <w:r>
        <w:separator/>
      </w:r>
    </w:p>
  </w:footnote>
  <w:footnote w:type="continuationSeparator" w:id="0">
    <w:p w:rsidR="0026278B" w:rsidRDefault="0026278B" w:rsidP="0026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Default="0026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Default="00262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8B" w:rsidRDefault="00262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159"/>
    <w:multiLevelType w:val="hybridMultilevel"/>
    <w:tmpl w:val="FA0AF91E"/>
    <w:lvl w:ilvl="0" w:tplc="C088951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F"/>
  </w:docVars>
  <w:rsids>
    <w:rsidRoot w:val="0026278B"/>
    <w:rsid w:val="000047C4"/>
    <w:rsid w:val="000E2ACF"/>
    <w:rsid w:val="000F3B27"/>
    <w:rsid w:val="00104BDA"/>
    <w:rsid w:val="00154C2C"/>
    <w:rsid w:val="001A6958"/>
    <w:rsid w:val="0026278B"/>
    <w:rsid w:val="002C6D03"/>
    <w:rsid w:val="002F3F72"/>
    <w:rsid w:val="003C6D74"/>
    <w:rsid w:val="00413366"/>
    <w:rsid w:val="004437BA"/>
    <w:rsid w:val="00457B3D"/>
    <w:rsid w:val="00473C45"/>
    <w:rsid w:val="004A3A34"/>
    <w:rsid w:val="004F09F6"/>
    <w:rsid w:val="005419B0"/>
    <w:rsid w:val="00574185"/>
    <w:rsid w:val="00613B7F"/>
    <w:rsid w:val="006278A8"/>
    <w:rsid w:val="00643D2E"/>
    <w:rsid w:val="0072231C"/>
    <w:rsid w:val="007377CD"/>
    <w:rsid w:val="007614D6"/>
    <w:rsid w:val="00862CD4"/>
    <w:rsid w:val="009014BC"/>
    <w:rsid w:val="00922799"/>
    <w:rsid w:val="00990E53"/>
    <w:rsid w:val="009B264D"/>
    <w:rsid w:val="009C78DA"/>
    <w:rsid w:val="00A166A1"/>
    <w:rsid w:val="00A4232E"/>
    <w:rsid w:val="00A53FC8"/>
    <w:rsid w:val="00A60897"/>
    <w:rsid w:val="00AC534C"/>
    <w:rsid w:val="00AF1338"/>
    <w:rsid w:val="00B50FA0"/>
    <w:rsid w:val="00C6681F"/>
    <w:rsid w:val="00DC3FB8"/>
    <w:rsid w:val="00E240B2"/>
    <w:rsid w:val="00E5732A"/>
    <w:rsid w:val="00FB22F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A9911"/>
  <w15:docId w15:val="{93C856B9-D28D-42AF-98DD-7932802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ID">
    <w:name w:val="DocID"/>
    <w:basedOn w:val="Normal"/>
    <w:next w:val="Footer"/>
    <w:link w:val="DocIDChar"/>
    <w:rsid w:val="0026278B"/>
    <w:pPr>
      <w:spacing w:after="0" w:line="240" w:lineRule="auto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26278B"/>
    <w:rPr>
      <w:rFonts w:ascii="Arial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26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8B"/>
  </w:style>
  <w:style w:type="paragraph" w:styleId="Header">
    <w:name w:val="header"/>
    <w:basedOn w:val="Normal"/>
    <w:link w:val="HeaderChar"/>
    <w:uiPriority w:val="99"/>
    <w:unhideWhenUsed/>
    <w:rsid w:val="0026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8B"/>
  </w:style>
  <w:style w:type="paragraph" w:styleId="ListParagraph">
    <w:name w:val="List Paragraph"/>
    <w:basedOn w:val="Normal"/>
    <w:uiPriority w:val="34"/>
    <w:qFormat/>
    <w:rsid w:val="00104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64D8-E01C-4CB3-9660-4108A6E2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2016-10-28T14:09:00Z</dcterms:created>
  <dc:creator>Andrew Ferrer</dc:creator>
  <lastModifiedBy>Sanginario, Kevin B.</lastModifiedBy>
  <lastPrinted>2016-10-28T15:52:00Z</lastPrinted>
  <dcterms:modified xsi:type="dcterms:W3CDTF">2016-10-28T16:08:00Z</dcterms:modified>
  <revision>11</revision>
  <dc:title>Partners HealthCare System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461753.1</vt:lpwstr>
  </property>
</Properties>
</file>