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4E702" w14:textId="77777777" w:rsidR="000D1437" w:rsidRPr="00277DE3" w:rsidRDefault="00C3583A">
      <w:pPr>
        <w:jc w:val="center"/>
        <w:rPr>
          <w:rFonts w:ascii="Bookman" w:hAnsi="Bookman"/>
          <w:iCs/>
          <w:color w:val="333399"/>
          <w:sz w:val="28"/>
        </w:rPr>
      </w:pPr>
      <w:r w:rsidRPr="00277DE3">
        <w:rPr>
          <w:noProof/>
          <w:sz w:val="20"/>
        </w:rPr>
        <w:drawing>
          <wp:anchor distT="0" distB="0" distL="114300" distR="114300" simplePos="0" relativeHeight="251660288" behindDoc="1" locked="0" layoutInCell="1" allowOverlap="1" wp14:anchorId="5A3BDB02" wp14:editId="454DC05B">
            <wp:simplePos x="0" y="0"/>
            <wp:positionH relativeFrom="column">
              <wp:posOffset>-139700</wp:posOffset>
            </wp:positionH>
            <wp:positionV relativeFrom="paragraph">
              <wp:posOffset>-342900</wp:posOffset>
            </wp:positionV>
            <wp:extent cx="847725" cy="1028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76985"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DE3">
        <w:rPr>
          <w:rFonts w:ascii="Bookman" w:eastAsia="Bookman" w:hAnsi="Bookman"/>
          <w:iCs/>
          <w:color w:val="333399"/>
          <w:sz w:val="28"/>
          <w:szCs w:val="28"/>
        </w:rPr>
        <w:t>The Commonwealth of Massachusetts</w:t>
      </w:r>
    </w:p>
    <w:p w14:paraId="1FCEEF8D" w14:textId="77777777" w:rsidR="000D1437" w:rsidRPr="00277DE3" w:rsidRDefault="00C3583A">
      <w:pPr>
        <w:jc w:val="center"/>
        <w:rPr>
          <w:rFonts w:ascii="Bookman" w:hAnsi="Bookman"/>
          <w:iCs/>
          <w:color w:val="333399"/>
          <w:sz w:val="28"/>
        </w:rPr>
      </w:pPr>
      <w:r w:rsidRPr="00277DE3">
        <w:rPr>
          <w:rFonts w:ascii="Bookman" w:eastAsia="Bookman" w:hAnsi="Bookman"/>
          <w:iCs/>
          <w:color w:val="333399"/>
          <w:sz w:val="28"/>
          <w:szCs w:val="28"/>
        </w:rPr>
        <w:t>Executive Office of Health and Human Services</w:t>
      </w:r>
    </w:p>
    <w:p w14:paraId="60C8C26F" w14:textId="77777777" w:rsidR="000F2FB3" w:rsidRPr="00277DE3" w:rsidRDefault="00C3583A">
      <w:pPr>
        <w:pStyle w:val="Heading2"/>
        <w:rPr>
          <w:i w:val="0"/>
        </w:rPr>
      </w:pPr>
      <w:r w:rsidRPr="00277DE3">
        <w:rPr>
          <w:rFonts w:eastAsia="Bookman"/>
          <w:i w:val="0"/>
          <w:szCs w:val="28"/>
        </w:rPr>
        <w:t>One Ashburton Place, 11</w:t>
      </w:r>
      <w:r w:rsidRPr="00277DE3">
        <w:rPr>
          <w:rFonts w:eastAsia="Bookman"/>
          <w:i w:val="0"/>
          <w:szCs w:val="28"/>
          <w:vertAlign w:val="superscript"/>
        </w:rPr>
        <w:t>th</w:t>
      </w:r>
      <w:r w:rsidRPr="00277DE3">
        <w:rPr>
          <w:rFonts w:eastAsia="Bookman"/>
          <w:i w:val="0"/>
          <w:szCs w:val="28"/>
        </w:rPr>
        <w:t xml:space="preserve"> Floor</w:t>
      </w:r>
    </w:p>
    <w:p w14:paraId="10D8030E" w14:textId="77777777" w:rsidR="000D1437" w:rsidRPr="00277DE3" w:rsidRDefault="00C3583A">
      <w:pPr>
        <w:pStyle w:val="Heading2"/>
        <w:rPr>
          <w:i w:val="0"/>
        </w:rPr>
      </w:pPr>
      <w:r w:rsidRPr="00277DE3">
        <w:rPr>
          <w:i w:val="0"/>
          <w:noProof/>
        </w:rPr>
        <mc:AlternateContent>
          <mc:Choice Requires="wps">
            <w:drawing>
              <wp:anchor distT="0" distB="0" distL="114300" distR="114300" simplePos="0" relativeHeight="251658240" behindDoc="1" locked="0" layoutInCell="1" allowOverlap="1" wp14:anchorId="52D93AB9" wp14:editId="72AEB8F9">
                <wp:simplePos x="0" y="0"/>
                <wp:positionH relativeFrom="column">
                  <wp:posOffset>-349250</wp:posOffset>
                </wp:positionH>
                <wp:positionV relativeFrom="paragraph">
                  <wp:posOffset>195580</wp:posOffset>
                </wp:positionV>
                <wp:extent cx="1327150" cy="1028700"/>
                <wp:effectExtent l="3175" t="254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1668" w14:textId="77777777" w:rsidR="00FC1F58" w:rsidRDefault="00FC1F58">
                            <w:pPr>
                              <w:jc w:val="center"/>
                              <w:rPr>
                                <w:rFonts w:ascii="Bookman" w:hAnsi="Bookman"/>
                                <w:b/>
                                <w:color w:val="333399"/>
                                <w:sz w:val="16"/>
                              </w:rPr>
                            </w:pPr>
                          </w:p>
                          <w:p w14:paraId="19947F3B" w14:textId="77777777" w:rsidR="001066DC" w:rsidRPr="004B6AAF" w:rsidRDefault="00C3583A">
                            <w:pPr>
                              <w:jc w:val="center"/>
                              <w:rPr>
                                <w:rFonts w:ascii="Bookman" w:hAnsi="Bookman"/>
                                <w:b/>
                                <w:color w:val="333399"/>
                                <w:sz w:val="16"/>
                              </w:rPr>
                            </w:pPr>
                            <w:r>
                              <w:rPr>
                                <w:rFonts w:ascii="Bookman" w:eastAsia="Bookman" w:hAnsi="Bookman"/>
                                <w:b/>
                                <w:bCs/>
                                <w:color w:val="333399"/>
                                <w:sz w:val="16"/>
                                <w:szCs w:val="16"/>
                                <w:lang w:val="es-ES_tradnl"/>
                              </w:rPr>
                              <w:t>CHARLES D. BAKER</w:t>
                            </w:r>
                          </w:p>
                          <w:p w14:paraId="70E1C00A" w14:textId="77777777" w:rsidR="001066DC" w:rsidRPr="004B6AAF" w:rsidRDefault="00C3583A">
                            <w:pPr>
                              <w:jc w:val="center"/>
                              <w:rPr>
                                <w:rFonts w:ascii="Bookman" w:hAnsi="Bookman"/>
                                <w:b/>
                                <w:color w:val="333399"/>
                                <w:sz w:val="16"/>
                              </w:rPr>
                            </w:pPr>
                            <w:r>
                              <w:rPr>
                                <w:rFonts w:ascii="Bookman" w:eastAsia="Bookman" w:hAnsi="Bookman"/>
                                <w:b/>
                                <w:bCs/>
                                <w:color w:val="333399"/>
                                <w:sz w:val="16"/>
                                <w:szCs w:val="16"/>
                                <w:lang w:val="es-ES_tradnl"/>
                              </w:rPr>
                              <w:t>Governor</w:t>
                            </w:r>
                          </w:p>
                          <w:p w14:paraId="1F913606" w14:textId="77777777" w:rsidR="001066DC" w:rsidRDefault="001066DC">
                            <w:pPr>
                              <w:jc w:val="center"/>
                              <w:rPr>
                                <w:rFonts w:ascii="Bookman" w:hAnsi="Bookman"/>
                                <w:color w:val="333399"/>
                                <w:sz w:val="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4.5pt;height:81pt;margin-top:15.4pt;margin-left:-27.5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FC1F58">
                      <w:pPr>
                        <w:jc w:val="center"/>
                        <w:rPr>
                          <w:rFonts w:ascii="Bookman" w:hAnsi="Bookman"/>
                          <w:b/>
                          <w:color w:val="333399"/>
                          <w:sz w:val="16"/>
                        </w:rPr>
                      </w:pPr>
                    </w:p>
                    <w:p w:rsidR="001066DC" w:rsidRPr="004B6AAF">
                      <w:pPr>
                        <w:jc w:val="center"/>
                        <w:rPr>
                          <w:rFonts w:ascii="Bookman" w:hAnsi="Bookman"/>
                          <w:b/>
                          <w:color w:val="333399"/>
                          <w:sz w:val="16"/>
                        </w:rPr>
                      </w:pPr>
                      <w:r>
                        <w:rPr>
                          <w:rFonts w:ascii="Bookman" w:hAnsi="Bookman"/>
                          <w:b/>
                          <w:color w:val="333399"/>
                          <w:sz w:val="16"/>
                        </w:rPr>
                        <w:t>CHARLES D. BAKER</w:t>
                      </w:r>
                    </w:p>
                    <w:p w:rsidR="001066DC" w:rsidRPr="004B6AAF">
                      <w:pPr>
                        <w:jc w:val="center"/>
                        <w:rPr>
                          <w:rFonts w:ascii="Bookman" w:hAnsi="Bookman"/>
                          <w:b/>
                          <w:color w:val="333399"/>
                          <w:sz w:val="16"/>
                        </w:rPr>
                      </w:pPr>
                      <w:r>
                        <w:rPr>
                          <w:rFonts w:ascii="Bookman" w:hAnsi="Bookman"/>
                          <w:b/>
                          <w:color w:val="333399"/>
                          <w:sz w:val="16"/>
                        </w:rPr>
                        <w:t>Governor</w:t>
                      </w:r>
                    </w:p>
                    <w:p w:rsidR="001066DC">
                      <w:pPr>
                        <w:jc w:val="center"/>
                        <w:rPr>
                          <w:rFonts w:ascii="Bookman" w:hAnsi="Bookman"/>
                          <w:color w:val="333399"/>
                          <w:sz w:val="8"/>
                        </w:rPr>
                      </w:pPr>
                    </w:p>
                  </w:txbxContent>
                </v:textbox>
              </v:shape>
            </w:pict>
          </mc:Fallback>
        </mc:AlternateContent>
      </w:r>
      <w:r w:rsidRPr="00277DE3">
        <w:rPr>
          <w:rFonts w:eastAsia="Bookman"/>
          <w:i w:val="0"/>
          <w:szCs w:val="28"/>
        </w:rPr>
        <w:t>Boston, Massachusetts 02108</w:t>
      </w:r>
    </w:p>
    <w:p w14:paraId="49F9E4AF" w14:textId="77777777" w:rsidR="000D1437" w:rsidRPr="00277DE3" w:rsidRDefault="000D1437">
      <w:pPr>
        <w:pStyle w:val="Heading1"/>
        <w:rPr>
          <w:i w:val="0"/>
          <w:color w:val="4451C8"/>
          <w:sz w:val="24"/>
          <w:szCs w:val="24"/>
        </w:rPr>
      </w:pPr>
    </w:p>
    <w:p w14:paraId="12C6FB0C" w14:textId="77777777" w:rsidR="003E06CE" w:rsidRPr="00277DE3" w:rsidRDefault="00C3583A" w:rsidP="00042FCA">
      <w:pPr>
        <w:tabs>
          <w:tab w:val="left" w:pos="7200"/>
        </w:tabs>
        <w:ind w:left="-110" w:hanging="220"/>
        <w:rPr>
          <w:rFonts w:ascii="Bookman" w:hAnsi="Bookman"/>
          <w:b/>
          <w:color w:val="333399"/>
          <w:sz w:val="16"/>
          <w:szCs w:val="16"/>
        </w:rPr>
      </w:pPr>
      <w:r w:rsidRPr="00277DE3">
        <w:rPr>
          <w:rFonts w:eastAsia="Arial"/>
          <w:color w:val="4451C8"/>
          <w:szCs w:val="22"/>
        </w:rPr>
        <w:tab/>
      </w:r>
      <w:r w:rsidRPr="00277DE3">
        <w:rPr>
          <w:rFonts w:eastAsia="Arial"/>
          <w:color w:val="4451C8"/>
          <w:szCs w:val="22"/>
        </w:rPr>
        <w:tab/>
      </w:r>
      <w:r w:rsidRPr="00277DE3">
        <w:rPr>
          <w:rFonts w:ascii="Bookman" w:eastAsia="Bookman" w:hAnsi="Bookman"/>
          <w:b/>
          <w:bCs/>
          <w:color w:val="333399"/>
          <w:sz w:val="16"/>
          <w:szCs w:val="16"/>
        </w:rPr>
        <w:t>Tel.: (617) 573-1600</w:t>
      </w:r>
    </w:p>
    <w:p w14:paraId="7699BD4B" w14:textId="77777777" w:rsidR="004B6AAF" w:rsidRPr="00277DE3" w:rsidRDefault="00C3583A" w:rsidP="00042FCA">
      <w:pPr>
        <w:tabs>
          <w:tab w:val="left" w:pos="7200"/>
        </w:tabs>
        <w:rPr>
          <w:rFonts w:ascii="Bookman Old Style" w:hAnsi="Bookman Old Style"/>
          <w:b/>
          <w:color w:val="303BA2"/>
          <w:sz w:val="16"/>
          <w:szCs w:val="16"/>
        </w:rPr>
      </w:pPr>
      <w:r w:rsidRPr="00277DE3">
        <w:rPr>
          <w:rFonts w:ascii="Bookman Old Style" w:eastAsia="Bookman Old Style" w:hAnsi="Bookman Old Style"/>
          <w:b/>
          <w:bCs/>
          <w:color w:val="303BA2"/>
          <w:sz w:val="16"/>
          <w:szCs w:val="16"/>
        </w:rPr>
        <w:tab/>
      </w:r>
      <w:r w:rsidRPr="00277DE3">
        <w:rPr>
          <w:rFonts w:ascii="Bookman" w:eastAsia="Bookman" w:hAnsi="Bookman"/>
          <w:b/>
          <w:bCs/>
          <w:color w:val="333399"/>
          <w:sz w:val="16"/>
          <w:szCs w:val="16"/>
        </w:rPr>
        <w:t>Fax: (617) 573-1891</w:t>
      </w:r>
    </w:p>
    <w:p w14:paraId="02FFE075" w14:textId="77777777" w:rsidR="003E06CE" w:rsidRPr="00277DE3" w:rsidRDefault="00C3583A" w:rsidP="00042FCA">
      <w:pPr>
        <w:tabs>
          <w:tab w:val="left" w:pos="7200"/>
        </w:tabs>
        <w:rPr>
          <w:rFonts w:ascii="Bookman Old Style" w:hAnsi="Bookman Old Style"/>
          <w:b/>
          <w:color w:val="303BA2"/>
          <w:sz w:val="16"/>
          <w:szCs w:val="16"/>
        </w:rPr>
      </w:pPr>
      <w:r w:rsidRPr="00277DE3">
        <w:rPr>
          <w:rFonts w:ascii="Bookman Old Style" w:eastAsia="Bookman Old Style" w:hAnsi="Bookman Old Style"/>
          <w:b/>
          <w:bCs/>
          <w:color w:val="4451C8"/>
          <w:sz w:val="16"/>
          <w:szCs w:val="16"/>
        </w:rPr>
        <w:tab/>
      </w:r>
      <w:r w:rsidRPr="00277DE3">
        <w:rPr>
          <w:rFonts w:ascii="Bookman Old Style" w:eastAsia="Bookman Old Style" w:hAnsi="Bookman Old Style"/>
          <w:b/>
          <w:bCs/>
          <w:color w:val="303BA2"/>
          <w:sz w:val="16"/>
          <w:szCs w:val="16"/>
        </w:rPr>
        <w:t>www.mass.gov/eohhs</w:t>
      </w:r>
    </w:p>
    <w:p w14:paraId="2D52A5DF" w14:textId="77777777" w:rsidR="000D1437" w:rsidRPr="00277DE3" w:rsidRDefault="00C3583A" w:rsidP="00FC1F58">
      <w:pPr>
        <w:ind w:left="-110" w:hanging="220"/>
        <w:rPr>
          <w:rFonts w:ascii="Bookman" w:hAnsi="Bookman"/>
          <w:b/>
          <w:color w:val="333399"/>
          <w:sz w:val="16"/>
          <w:szCs w:val="16"/>
        </w:rPr>
      </w:pPr>
      <w:r w:rsidRPr="00277DE3">
        <w:rPr>
          <w:rFonts w:ascii="Bookman" w:eastAsia="Bookman" w:hAnsi="Bookman"/>
          <w:b/>
          <w:bCs/>
          <w:color w:val="333399"/>
          <w:sz w:val="16"/>
          <w:szCs w:val="16"/>
        </w:rPr>
        <w:t>KARYN E. POLITO</w:t>
      </w:r>
    </w:p>
    <w:p w14:paraId="56B22CC9" w14:textId="77777777" w:rsidR="003E06CE" w:rsidRPr="00277DE3" w:rsidRDefault="00C3583A" w:rsidP="003E06CE">
      <w:pPr>
        <w:ind w:left="-360" w:hanging="90"/>
        <w:rPr>
          <w:rFonts w:ascii="Bookman" w:hAnsi="Bookman"/>
          <w:b/>
          <w:color w:val="333399"/>
          <w:sz w:val="16"/>
          <w:szCs w:val="16"/>
        </w:rPr>
      </w:pPr>
      <w:r w:rsidRPr="00277DE3">
        <w:rPr>
          <w:rFonts w:ascii="Bookman" w:eastAsia="Bookman" w:hAnsi="Bookman"/>
          <w:b/>
          <w:bCs/>
          <w:color w:val="333399"/>
          <w:sz w:val="16"/>
          <w:szCs w:val="16"/>
        </w:rPr>
        <w:t>Lieutenant Governor</w:t>
      </w:r>
    </w:p>
    <w:p w14:paraId="0C6D0486" w14:textId="77777777" w:rsidR="003E06CE" w:rsidRPr="00277DE3" w:rsidRDefault="003E06CE" w:rsidP="003E06CE">
      <w:pPr>
        <w:ind w:left="-360" w:hanging="90"/>
        <w:rPr>
          <w:rFonts w:ascii="Bookman" w:hAnsi="Bookman"/>
          <w:b/>
          <w:color w:val="333399"/>
          <w:sz w:val="16"/>
          <w:szCs w:val="16"/>
        </w:rPr>
      </w:pPr>
    </w:p>
    <w:p w14:paraId="4D533290" w14:textId="77777777" w:rsidR="00AE0DA5" w:rsidRPr="00277DE3" w:rsidRDefault="00C3583A" w:rsidP="003E06CE">
      <w:pPr>
        <w:ind w:left="-360" w:hanging="90"/>
        <w:rPr>
          <w:rFonts w:ascii="Bookman" w:hAnsi="Bookman"/>
          <w:b/>
          <w:color w:val="333399"/>
          <w:sz w:val="16"/>
          <w:szCs w:val="16"/>
          <w:lang w:val="es-ES"/>
        </w:rPr>
      </w:pPr>
      <w:r w:rsidRPr="00277DE3">
        <w:rPr>
          <w:rFonts w:ascii="Bookman Old Style" w:eastAsia="Bookman Old Style" w:hAnsi="Bookman Old Style"/>
          <w:b/>
          <w:bCs/>
          <w:color w:val="303BA2"/>
          <w:sz w:val="16"/>
          <w:szCs w:val="16"/>
          <w:lang w:val="es-ES"/>
        </w:rPr>
        <w:t>MARYLOU SUDDERS</w:t>
      </w:r>
    </w:p>
    <w:p w14:paraId="063B5E47" w14:textId="2119B44D" w:rsidR="00782008" w:rsidRPr="00277DE3" w:rsidRDefault="00C3583A" w:rsidP="00533139">
      <w:pPr>
        <w:tabs>
          <w:tab w:val="left" w:pos="1440"/>
          <w:tab w:val="center" w:pos="4925"/>
        </w:tabs>
        <w:rPr>
          <w:rFonts w:ascii="Bookman Old Style" w:hAnsi="Bookman Old Style"/>
          <w:b/>
          <w:color w:val="303BA2"/>
          <w:sz w:val="16"/>
          <w:szCs w:val="16"/>
          <w:lang w:val="es-ES"/>
        </w:rPr>
      </w:pPr>
      <w:proofErr w:type="spellStart"/>
      <w:r w:rsidRPr="00277DE3">
        <w:rPr>
          <w:rFonts w:ascii="Bookman Old Style" w:eastAsia="Bookman Old Style" w:hAnsi="Bookman Old Style"/>
          <w:b/>
          <w:bCs/>
          <w:color w:val="303BA2"/>
          <w:sz w:val="16"/>
          <w:szCs w:val="16"/>
          <w:lang w:val="es-ES"/>
        </w:rPr>
        <w:t>Secretary</w:t>
      </w:r>
      <w:proofErr w:type="spellEnd"/>
    </w:p>
    <w:p w14:paraId="2E9C8E6E" w14:textId="77777777" w:rsidR="00DC7E1C" w:rsidRPr="00277DE3" w:rsidRDefault="00DC7E1C" w:rsidP="00533139">
      <w:pPr>
        <w:ind w:left="-270" w:right="-180"/>
        <w:rPr>
          <w:rFonts w:ascii="Times New Roman" w:hAnsi="Times New Roman" w:cs="Times New Roman"/>
          <w:sz w:val="24"/>
          <w:szCs w:val="24"/>
          <w:lang w:val="es-ES"/>
        </w:rPr>
      </w:pPr>
    </w:p>
    <w:p w14:paraId="4710D41F" w14:textId="592C9E7C" w:rsidR="00533139" w:rsidRPr="00277DE3" w:rsidRDefault="00C3583A" w:rsidP="00533139">
      <w:pPr>
        <w:ind w:left="-270" w:right="-180"/>
        <w:rPr>
          <w:rFonts w:ascii="Times New Roman" w:hAnsi="Times New Roman" w:cs="Times New Roman"/>
          <w:sz w:val="24"/>
          <w:szCs w:val="24"/>
          <w:lang w:val="es-ES"/>
        </w:rPr>
      </w:pPr>
      <w:r w:rsidRPr="00277DE3">
        <w:rPr>
          <w:rFonts w:ascii="Times New Roman" w:hAnsi="Times New Roman" w:cs="Times New Roman"/>
          <w:sz w:val="24"/>
          <w:szCs w:val="24"/>
          <w:lang w:val="es-ES"/>
        </w:rPr>
        <w:t>13 de noviembre de 2020</w:t>
      </w:r>
    </w:p>
    <w:p w14:paraId="6BA69202" w14:textId="77777777" w:rsidR="00DC7E1C" w:rsidRPr="00277DE3" w:rsidRDefault="00DC7E1C" w:rsidP="00533139">
      <w:pPr>
        <w:ind w:left="-270" w:right="-180"/>
        <w:rPr>
          <w:rFonts w:ascii="Times New Roman" w:hAnsi="Times New Roman" w:cs="Times New Roman"/>
          <w:sz w:val="24"/>
          <w:szCs w:val="24"/>
          <w:lang w:val="es-ES"/>
        </w:rPr>
      </w:pPr>
    </w:p>
    <w:p w14:paraId="703C5461" w14:textId="77777777"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Estimadas familias:</w:t>
      </w:r>
    </w:p>
    <w:p w14:paraId="5D9D5367" w14:textId="77777777"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Al iniciar la temporada de festividades, el Commonwealth está brindando algunas consideraciones y recomendaciones sobre cómo celebrar las fiestas con sus seres queridos que viven en entornos de cuidado institucional tales como un centro de convalecencia, un programa de tratamiento residencial o un hogar grupal. Sabemos que las fiestas son una época importante para usted y sus seres queridos. Mientras planifica visitar y celebrar con su ser querido, le invitamos a que evalúe los riesgos de contraer o de propagar COVID-19.</w:t>
      </w:r>
    </w:p>
    <w:p w14:paraId="3D87288D" w14:textId="339034C5" w:rsidR="000B2444" w:rsidRPr="00277DE3" w:rsidRDefault="00C3583A" w:rsidP="000B4BE1">
      <w:pPr>
        <w:spacing w:after="60"/>
        <w:ind w:left="-274" w:right="-274"/>
        <w:rPr>
          <w:rFonts w:ascii="Times New Roman" w:hAnsi="Times New Roman" w:cs="Times New Roman"/>
          <w:b/>
          <w:bCs/>
          <w:sz w:val="24"/>
          <w:szCs w:val="24"/>
          <w:lang w:val="es-ES"/>
        </w:rPr>
      </w:pPr>
      <w:r w:rsidRPr="00277DE3">
        <w:rPr>
          <w:rFonts w:ascii="Times New Roman" w:hAnsi="Times New Roman" w:cs="Times New Roman"/>
          <w:b/>
          <w:bCs/>
          <w:sz w:val="24"/>
          <w:szCs w:val="24"/>
          <w:lang w:val="es-ES_tradnl"/>
        </w:rPr>
        <w:t xml:space="preserve">Pasemos estas </w:t>
      </w:r>
      <w:r w:rsidR="00E12AC8" w:rsidRPr="00277DE3">
        <w:rPr>
          <w:rFonts w:ascii="Times New Roman" w:hAnsi="Times New Roman" w:cs="Times New Roman"/>
          <w:b/>
          <w:bCs/>
          <w:sz w:val="24"/>
          <w:szCs w:val="24"/>
          <w:lang w:val="es-ES_tradnl"/>
        </w:rPr>
        <w:t xml:space="preserve">fiestas </w:t>
      </w:r>
      <w:r w:rsidR="00D660F0" w:rsidRPr="00277DE3">
        <w:rPr>
          <w:rFonts w:ascii="Times New Roman" w:hAnsi="Times New Roman" w:cs="Times New Roman"/>
          <w:b/>
          <w:bCs/>
          <w:sz w:val="24"/>
          <w:szCs w:val="24"/>
          <w:lang w:val="es-ES_tradnl"/>
        </w:rPr>
        <w:t>de manera segura</w:t>
      </w:r>
    </w:p>
    <w:p w14:paraId="70475A61" w14:textId="77777777" w:rsidR="000B2444" w:rsidRPr="00277DE3" w:rsidRDefault="00C3583A" w:rsidP="00893E8E">
      <w:pPr>
        <w:spacing w:after="120"/>
        <w:ind w:left="-274" w:right="-274"/>
        <w:rPr>
          <w:rFonts w:ascii="Times New Roman" w:hAnsi="Times New Roman" w:cs="Times New Roman"/>
          <w:sz w:val="24"/>
          <w:szCs w:val="24"/>
          <w:lang w:val="es-ES_tradnl"/>
        </w:rPr>
      </w:pPr>
      <w:r w:rsidRPr="00277DE3">
        <w:rPr>
          <w:rFonts w:ascii="Times New Roman" w:hAnsi="Times New Roman" w:cs="Times New Roman"/>
          <w:sz w:val="24"/>
          <w:szCs w:val="24"/>
          <w:lang w:val="es-ES_tradnl"/>
        </w:rPr>
        <w:t xml:space="preserve">A principios de este mes, el Departamento de Salud Pública (DPH) dio a conocer una </w:t>
      </w:r>
      <w:hyperlink r:id="rId8" w:history="1">
        <w:r w:rsidRPr="00277DE3">
          <w:rPr>
            <w:rFonts w:ascii="Times New Roman" w:hAnsi="Times New Roman" w:cs="Times New Roman"/>
            <w:color w:val="0000FF"/>
            <w:sz w:val="24"/>
            <w:szCs w:val="24"/>
            <w:u w:val="single"/>
            <w:lang w:val="es-ES_tradnl"/>
          </w:rPr>
          <w:t>guía</w:t>
        </w:r>
      </w:hyperlink>
      <w:r w:rsidRPr="00277DE3">
        <w:rPr>
          <w:rFonts w:ascii="Times New Roman" w:hAnsi="Times New Roman" w:cs="Times New Roman"/>
          <w:sz w:val="24"/>
          <w:szCs w:val="24"/>
          <w:lang w:val="es-ES_tradnl"/>
        </w:rPr>
        <w:t>, que todos los residentes de Massachusetts deberían seguir, la cual brinda consideraciones sobre cómo mantener seguros a familiares, amigos y a nuestras comunidades durante las fiestas. Aunque cualquier reunión implique un cierto riesgo, usted puede reducir dicho riesgo de contraer o de propagar COVID-19 usando una mascarilla, teniendo pocos invitados que sean de un mismo hogar, y haciendo visitas breves cuando no se pueda mantener el distanciamiento social.</w:t>
      </w:r>
    </w:p>
    <w:p w14:paraId="052E7856" w14:textId="3870461B"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Hay que tener en cuenta consideraciones importantes cuando se planifican celebraciones con un ser querido que vive en un entorno de cuidado institucional. Muchas personas que viven en entornos institucionales son especialmente vulnerables a la COVID-19 y podrían tener afecciones de salud que podrán ponerlas en mayo</w:t>
      </w:r>
      <w:r w:rsidR="002F0D66" w:rsidRPr="00277DE3">
        <w:rPr>
          <w:rFonts w:ascii="Times New Roman" w:hAnsi="Times New Roman" w:cs="Times New Roman"/>
          <w:sz w:val="24"/>
          <w:szCs w:val="24"/>
          <w:lang w:val="es-ES_tradnl"/>
        </w:rPr>
        <w:t>r</w:t>
      </w:r>
      <w:r w:rsidRPr="00277DE3">
        <w:rPr>
          <w:rFonts w:ascii="Times New Roman" w:hAnsi="Times New Roman" w:cs="Times New Roman"/>
          <w:sz w:val="24"/>
          <w:szCs w:val="24"/>
          <w:lang w:val="es-ES_tradnl"/>
        </w:rPr>
        <w:t xml:space="preserve"> riesgo de enfermarse de COVID-19, incluso de gravedad. Cuando decida si invitar o no a un ser querido a una festividad, es importante que tenga en cuenta tanto la salud como la seguridad de los compañeros de residencia de dicho ser querido, de</w:t>
      </w:r>
      <w:r w:rsidR="00954CDA" w:rsidRPr="00277DE3">
        <w:rPr>
          <w:rFonts w:ascii="Times New Roman" w:hAnsi="Times New Roman" w:cs="Times New Roman"/>
          <w:sz w:val="24"/>
          <w:szCs w:val="24"/>
          <w:lang w:val="es-ES_tradnl"/>
        </w:rPr>
        <w:t xml:space="preserve"> las</w:t>
      </w:r>
      <w:r w:rsidRPr="00277DE3">
        <w:rPr>
          <w:rFonts w:ascii="Times New Roman" w:hAnsi="Times New Roman" w:cs="Times New Roman"/>
          <w:sz w:val="24"/>
          <w:szCs w:val="24"/>
          <w:lang w:val="es-ES_tradnl"/>
        </w:rPr>
        <w:t xml:space="preserve"> otras personas que vivan en el mismo piso o en su hogar, y la del personal que los atiende.</w:t>
      </w:r>
    </w:p>
    <w:p w14:paraId="294D4930" w14:textId="77777777"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Hay numerosas maneras de celebrar las fiestas con su ser querido. Debido al aumento en los casos en todo el estado y en el país, les recomendamos que participen en visitas que sean de bajo riesgo para su ser querido.</w:t>
      </w:r>
    </w:p>
    <w:p w14:paraId="5C3EE05D" w14:textId="77777777" w:rsidR="000B2444" w:rsidRPr="00277DE3" w:rsidRDefault="00C3583A" w:rsidP="000B4BE1">
      <w:pPr>
        <w:spacing w:after="60"/>
        <w:ind w:left="-274" w:right="-274"/>
        <w:rPr>
          <w:rFonts w:ascii="Times New Roman" w:hAnsi="Times New Roman" w:cs="Times New Roman"/>
          <w:b/>
          <w:bCs/>
          <w:sz w:val="24"/>
          <w:szCs w:val="24"/>
          <w:lang w:val="es-ES"/>
        </w:rPr>
      </w:pPr>
      <w:r w:rsidRPr="00277DE3">
        <w:rPr>
          <w:rFonts w:ascii="Times New Roman" w:hAnsi="Times New Roman" w:cs="Times New Roman"/>
          <w:b/>
          <w:bCs/>
          <w:sz w:val="24"/>
          <w:szCs w:val="24"/>
          <w:lang w:val="es-ES_tradnl"/>
        </w:rPr>
        <w:t>Ejemplos de maneras de celebrar</w:t>
      </w:r>
    </w:p>
    <w:p w14:paraId="685C5ACF" w14:textId="77777777" w:rsidR="000B2444" w:rsidRPr="00277DE3" w:rsidRDefault="00C3583A" w:rsidP="00893E8E">
      <w:pPr>
        <w:pStyle w:val="ListParagraph"/>
        <w:autoSpaceDE w:val="0"/>
        <w:autoSpaceDN w:val="0"/>
        <w:adjustRightInd w:val="0"/>
        <w:spacing w:after="40"/>
        <w:ind w:left="-274" w:right="-274"/>
        <w:rPr>
          <w:rFonts w:ascii="Times New Roman" w:hAnsi="Times New Roman"/>
          <w:sz w:val="24"/>
          <w:szCs w:val="24"/>
          <w:lang w:val="es-ES"/>
        </w:rPr>
      </w:pPr>
      <w:r w:rsidRPr="00277DE3">
        <w:rPr>
          <w:rFonts w:ascii="Times New Roman" w:eastAsia="Times New Roman" w:hAnsi="Times New Roman"/>
          <w:b/>
          <w:bCs/>
          <w:color w:val="00B050"/>
          <w:sz w:val="24"/>
          <w:szCs w:val="24"/>
          <w:lang w:val="es-ES_tradnl"/>
        </w:rPr>
        <w:t>Riesgo bajo:</w:t>
      </w:r>
      <w:r w:rsidRPr="00277DE3">
        <w:rPr>
          <w:rFonts w:ascii="Times New Roman" w:eastAsia="Times New Roman" w:hAnsi="Times New Roman"/>
          <w:sz w:val="24"/>
          <w:szCs w:val="24"/>
          <w:lang w:val="es-ES_tradnl"/>
        </w:rPr>
        <w:t xml:space="preserve"> Celebre de manera virtual con su ser querido usando aplicaciones como Skype, FaceTime, WhatsApp o Google </w:t>
      </w:r>
      <w:proofErr w:type="spellStart"/>
      <w:r w:rsidRPr="00277DE3">
        <w:rPr>
          <w:rFonts w:ascii="Times New Roman" w:eastAsia="Times New Roman" w:hAnsi="Times New Roman"/>
          <w:sz w:val="24"/>
          <w:szCs w:val="24"/>
          <w:lang w:val="es-ES_tradnl"/>
        </w:rPr>
        <w:t>Duo</w:t>
      </w:r>
      <w:proofErr w:type="spellEnd"/>
      <w:r w:rsidRPr="00277DE3">
        <w:rPr>
          <w:rFonts w:ascii="Times New Roman" w:eastAsia="Times New Roman" w:hAnsi="Times New Roman"/>
          <w:sz w:val="24"/>
          <w:szCs w:val="24"/>
          <w:lang w:val="es-ES_tradnl"/>
        </w:rPr>
        <w:t>.</w:t>
      </w:r>
    </w:p>
    <w:p w14:paraId="463A4E32" w14:textId="3E453F6F" w:rsidR="000B2444" w:rsidRPr="00277DE3" w:rsidRDefault="00C3583A" w:rsidP="00893E8E">
      <w:pPr>
        <w:spacing w:after="40"/>
        <w:ind w:left="-274" w:right="-274"/>
        <w:rPr>
          <w:rFonts w:ascii="Times New Roman" w:hAnsi="Times New Roman" w:cs="Times New Roman"/>
          <w:sz w:val="24"/>
          <w:szCs w:val="24"/>
          <w:lang w:val="es-ES"/>
        </w:rPr>
      </w:pPr>
      <w:r w:rsidRPr="00277DE3">
        <w:rPr>
          <w:rFonts w:ascii="Times New Roman" w:hAnsi="Times New Roman" w:cs="Times New Roman"/>
          <w:b/>
          <w:bCs/>
          <w:color w:val="FFC000"/>
          <w:sz w:val="24"/>
          <w:szCs w:val="24"/>
          <w:lang w:val="es-ES_tradnl"/>
        </w:rPr>
        <w:t>Riesgo bajo</w:t>
      </w:r>
      <w:r w:rsidR="001B0AC3" w:rsidRPr="00277DE3">
        <w:rPr>
          <w:rFonts w:ascii="Times New Roman" w:hAnsi="Times New Roman" w:cs="Times New Roman"/>
          <w:b/>
          <w:bCs/>
          <w:color w:val="FFC000"/>
          <w:sz w:val="24"/>
          <w:szCs w:val="24"/>
          <w:lang w:val="es-ES_tradnl"/>
        </w:rPr>
        <w:t xml:space="preserve"> a moderado</w:t>
      </w:r>
      <w:r w:rsidRPr="00277DE3">
        <w:rPr>
          <w:rFonts w:ascii="Times New Roman" w:hAnsi="Times New Roman" w:cs="Times New Roman"/>
          <w:b/>
          <w:bCs/>
          <w:color w:val="FFC000"/>
          <w:sz w:val="24"/>
          <w:szCs w:val="24"/>
          <w:lang w:val="es-ES_tradnl"/>
        </w:rPr>
        <w:t>:</w:t>
      </w:r>
      <w:r w:rsidRPr="00277DE3">
        <w:rPr>
          <w:rFonts w:ascii="Times New Roman" w:hAnsi="Times New Roman" w:cs="Times New Roman"/>
          <w:sz w:val="24"/>
          <w:szCs w:val="24"/>
          <w:lang w:val="es-ES_tradnl"/>
        </w:rPr>
        <w:t xml:space="preserve"> Visite a su ser querido en la residencia donde viva. Lleve la comida de Acción de Gracias preferida o un dulce de estas festividades (según las reglas del establecimiento), siguiendo las pautas de seguridad como usar mascarilla, lavarse las manos y mantener la distancia social. El nivel de riesgo de una visita al establecimiento o la residencia depende del número de visitantes y de la posible exposición a COVID-19 que alguno</w:t>
      </w:r>
      <w:r w:rsidR="00791921" w:rsidRPr="00277DE3">
        <w:rPr>
          <w:rFonts w:ascii="Times New Roman" w:hAnsi="Times New Roman" w:cs="Times New Roman"/>
          <w:sz w:val="24"/>
          <w:szCs w:val="24"/>
          <w:lang w:val="es-ES_tradnl"/>
        </w:rPr>
        <w:t>s</w:t>
      </w:r>
      <w:r w:rsidRPr="00277DE3">
        <w:rPr>
          <w:rFonts w:ascii="Times New Roman" w:hAnsi="Times New Roman" w:cs="Times New Roman"/>
          <w:sz w:val="24"/>
          <w:szCs w:val="24"/>
          <w:lang w:val="es-ES_tradnl"/>
        </w:rPr>
        <w:t xml:space="preserve"> de los visitantes pudieran haber tenido.</w:t>
      </w:r>
    </w:p>
    <w:p w14:paraId="58066C39" w14:textId="019F6550" w:rsidR="000B2444" w:rsidRPr="00277DE3" w:rsidRDefault="00C3583A" w:rsidP="00893E8E">
      <w:pPr>
        <w:spacing w:after="40"/>
        <w:ind w:left="-274" w:right="-274"/>
        <w:rPr>
          <w:rFonts w:ascii="Times New Roman" w:hAnsi="Times New Roman" w:cs="Times New Roman"/>
          <w:sz w:val="24"/>
          <w:szCs w:val="24"/>
          <w:lang w:val="es-ES"/>
        </w:rPr>
      </w:pPr>
      <w:r w:rsidRPr="00277DE3">
        <w:rPr>
          <w:rFonts w:ascii="Times New Roman" w:hAnsi="Times New Roman" w:cs="Times New Roman"/>
          <w:b/>
          <w:bCs/>
          <w:color w:val="ED7D31"/>
          <w:sz w:val="24"/>
          <w:szCs w:val="24"/>
          <w:lang w:val="es-ES_tradnl"/>
        </w:rPr>
        <w:lastRenderedPageBreak/>
        <w:t>Riesgo moderado a alto:</w:t>
      </w:r>
      <w:r w:rsidRPr="00277DE3">
        <w:rPr>
          <w:rFonts w:ascii="Times New Roman" w:hAnsi="Times New Roman" w:cs="Times New Roman"/>
          <w:sz w:val="24"/>
          <w:szCs w:val="24"/>
          <w:lang w:val="es-ES_tradnl"/>
        </w:rPr>
        <w:t xml:space="preserve"> Lleve a casa a su ser querido para celebrar solamente con las personas de su hogar, siguiendo las pautas de seguridad como usar mascarilla, lavarse las manos, el distanciamiento social y la limpieza frecuente de las superficies de </w:t>
      </w:r>
      <w:r w:rsidR="002F0D66" w:rsidRPr="00277DE3">
        <w:rPr>
          <w:rFonts w:ascii="Times New Roman" w:hAnsi="Times New Roman" w:cs="Times New Roman"/>
          <w:sz w:val="24"/>
          <w:szCs w:val="24"/>
          <w:lang w:val="es-ES_tradnl"/>
        </w:rPr>
        <w:t>mucho</w:t>
      </w:r>
      <w:r w:rsidRPr="00277DE3">
        <w:rPr>
          <w:rFonts w:ascii="Times New Roman" w:hAnsi="Times New Roman" w:cs="Times New Roman"/>
          <w:sz w:val="24"/>
          <w:szCs w:val="24"/>
          <w:lang w:val="es-ES_tradnl"/>
        </w:rPr>
        <w:t xml:space="preserve"> contacto. Durante las dos semanas anteriores a las reuniones de las fiestas, limite la exposición a la COVID-19 evitando lugares cerrados con personas que no viven con usted cuando no pueda guardar el distanciamiento social o usar mascarillas (p. ej. eventos sociales en lugares cerrados, restaurantes, compartir vehículos). Es posible que su ser querido deba hacer la cuarentena de 14 días cuando regrese a su entorno de cuidado institucional.</w:t>
      </w:r>
    </w:p>
    <w:p w14:paraId="104ECC76" w14:textId="2962AC04"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b/>
          <w:bCs/>
          <w:color w:val="FF0000"/>
          <w:sz w:val="24"/>
          <w:szCs w:val="24"/>
          <w:lang w:val="es-ES_tradnl"/>
        </w:rPr>
        <w:t>Riesgo muy alto:</w:t>
      </w:r>
      <w:r w:rsidRPr="00277DE3">
        <w:rPr>
          <w:rFonts w:ascii="Times New Roman" w:hAnsi="Times New Roman" w:cs="Times New Roman"/>
          <w:sz w:val="24"/>
          <w:szCs w:val="24"/>
          <w:lang w:val="es-ES_tradnl"/>
        </w:rPr>
        <w:t xml:space="preserve"> Lleve a casa a su ser querido para celebrar con personas de varios hogares, y/o </w:t>
      </w:r>
      <w:r w:rsidR="00D57F08" w:rsidRPr="00277DE3">
        <w:rPr>
          <w:rFonts w:ascii="Times New Roman" w:hAnsi="Times New Roman" w:cs="Times New Roman"/>
          <w:sz w:val="24"/>
          <w:szCs w:val="24"/>
          <w:lang w:val="es-ES_tradnl"/>
        </w:rPr>
        <w:t xml:space="preserve">sin </w:t>
      </w:r>
      <w:r w:rsidRPr="00277DE3">
        <w:rPr>
          <w:rFonts w:ascii="Times New Roman" w:hAnsi="Times New Roman" w:cs="Times New Roman"/>
          <w:sz w:val="24"/>
          <w:szCs w:val="24"/>
          <w:lang w:val="es-ES_tradnl"/>
        </w:rPr>
        <w:t>s</w:t>
      </w:r>
      <w:r w:rsidR="00D57F08" w:rsidRPr="00277DE3">
        <w:rPr>
          <w:rFonts w:ascii="Times New Roman" w:hAnsi="Times New Roman" w:cs="Times New Roman"/>
          <w:sz w:val="24"/>
          <w:szCs w:val="24"/>
          <w:lang w:val="es-ES_tradnl"/>
        </w:rPr>
        <w:t>eguir</w:t>
      </w:r>
      <w:r w:rsidRPr="00277DE3">
        <w:rPr>
          <w:rFonts w:ascii="Times New Roman" w:hAnsi="Times New Roman" w:cs="Times New Roman"/>
          <w:sz w:val="24"/>
          <w:szCs w:val="24"/>
          <w:lang w:val="es-ES_tradnl"/>
        </w:rPr>
        <w:t xml:space="preserve"> las pautas de distanciamiento social, lavado de manos, limpieza o uso de mascarilla.</w:t>
      </w:r>
    </w:p>
    <w:p w14:paraId="2829709F" w14:textId="77777777" w:rsidR="000B2444" w:rsidRPr="00277DE3" w:rsidRDefault="00C3583A" w:rsidP="000B4BE1">
      <w:pPr>
        <w:autoSpaceDE w:val="0"/>
        <w:autoSpaceDN w:val="0"/>
        <w:adjustRightInd w:val="0"/>
        <w:spacing w:after="60"/>
        <w:ind w:left="-274" w:right="-274"/>
        <w:rPr>
          <w:rFonts w:ascii="Times New Roman" w:hAnsi="Times New Roman" w:cs="Times New Roman"/>
          <w:b/>
          <w:bCs/>
          <w:sz w:val="24"/>
          <w:szCs w:val="24"/>
          <w:lang w:val="es-ES"/>
        </w:rPr>
      </w:pPr>
      <w:r w:rsidRPr="00277DE3">
        <w:rPr>
          <w:rFonts w:ascii="Times New Roman" w:hAnsi="Times New Roman" w:cs="Times New Roman"/>
          <w:b/>
          <w:bCs/>
          <w:sz w:val="24"/>
          <w:szCs w:val="24"/>
          <w:lang w:val="es-ES_tradnl"/>
        </w:rPr>
        <w:t>Guías de viajes y visitas</w:t>
      </w:r>
    </w:p>
    <w:p w14:paraId="189A376A" w14:textId="5251B1C8" w:rsidR="000B2444" w:rsidRPr="00277DE3" w:rsidRDefault="00C3583A" w:rsidP="00893E8E">
      <w:pPr>
        <w:autoSpaceDE w:val="0"/>
        <w:autoSpaceDN w:val="0"/>
        <w:adjustRightInd w:val="0"/>
        <w:spacing w:after="120"/>
        <w:ind w:left="-274" w:right="-274"/>
        <w:rPr>
          <w:rFonts w:ascii="Times New Roman" w:hAnsi="Times New Roman" w:cs="Times New Roman"/>
          <w:spacing w:val="-4"/>
          <w:sz w:val="24"/>
          <w:szCs w:val="24"/>
          <w:lang w:val="es-ES_tradnl"/>
        </w:rPr>
      </w:pPr>
      <w:r w:rsidRPr="00277DE3">
        <w:rPr>
          <w:rFonts w:ascii="Times New Roman" w:hAnsi="Times New Roman" w:cs="Times New Roman"/>
          <w:spacing w:val="-4"/>
          <w:sz w:val="24"/>
          <w:szCs w:val="24"/>
          <w:lang w:val="es-ES_tradnl"/>
        </w:rPr>
        <w:t xml:space="preserve">Todas las visitas personales y fuera del establecimiento deben seguir las pautas y </w:t>
      </w:r>
      <w:r w:rsidR="00954CDA" w:rsidRPr="00277DE3">
        <w:rPr>
          <w:rFonts w:ascii="Times New Roman" w:hAnsi="Times New Roman" w:cs="Times New Roman"/>
          <w:spacing w:val="-4"/>
          <w:sz w:val="24"/>
          <w:szCs w:val="24"/>
          <w:lang w:val="es-ES_tradnl"/>
        </w:rPr>
        <w:t xml:space="preserve">los </w:t>
      </w:r>
      <w:r w:rsidRPr="00277DE3">
        <w:rPr>
          <w:rFonts w:ascii="Times New Roman" w:hAnsi="Times New Roman" w:cs="Times New Roman"/>
          <w:spacing w:val="-4"/>
          <w:sz w:val="24"/>
          <w:szCs w:val="24"/>
          <w:lang w:val="es-ES_tradnl"/>
        </w:rPr>
        <w:t xml:space="preserve">protocolos establecidos. Por favor consulte la guía de visitas más actualizada para los </w:t>
      </w:r>
      <w:hyperlink r:id="rId9" w:history="1">
        <w:r w:rsidRPr="00277DE3">
          <w:rPr>
            <w:rFonts w:ascii="Times New Roman" w:hAnsi="Times New Roman" w:cs="Times New Roman"/>
            <w:color w:val="0000FF"/>
            <w:spacing w:val="-4"/>
            <w:sz w:val="24"/>
            <w:szCs w:val="24"/>
            <w:u w:val="single"/>
            <w:lang w:val="es-ES_tradnl"/>
          </w:rPr>
          <w:t>centros de atención a largo plazo</w:t>
        </w:r>
      </w:hyperlink>
      <w:r w:rsidRPr="00277DE3">
        <w:rPr>
          <w:rFonts w:ascii="Times New Roman" w:hAnsi="Times New Roman" w:cs="Times New Roman"/>
          <w:spacing w:val="-4"/>
          <w:sz w:val="24"/>
          <w:szCs w:val="24"/>
          <w:lang w:val="es-ES_tradnl"/>
        </w:rPr>
        <w:t xml:space="preserve">, las </w:t>
      </w:r>
      <w:hyperlink r:id="rId10" w:history="1">
        <w:r w:rsidRPr="00277DE3">
          <w:rPr>
            <w:rFonts w:ascii="Times New Roman" w:hAnsi="Times New Roman" w:cs="Times New Roman"/>
            <w:color w:val="0000FF"/>
            <w:spacing w:val="-4"/>
            <w:sz w:val="24"/>
            <w:szCs w:val="24"/>
            <w:u w:val="single"/>
            <w:lang w:val="es-ES_tradnl"/>
          </w:rPr>
          <w:t>ALR</w:t>
        </w:r>
      </w:hyperlink>
      <w:r w:rsidRPr="00277DE3">
        <w:rPr>
          <w:rFonts w:ascii="Times New Roman" w:hAnsi="Times New Roman" w:cs="Times New Roman"/>
          <w:spacing w:val="-4"/>
          <w:sz w:val="24"/>
          <w:szCs w:val="24"/>
          <w:lang w:val="es-ES_tradnl"/>
        </w:rPr>
        <w:t xml:space="preserve"> (residencias de vida cotidiana asistida) y los </w:t>
      </w:r>
      <w:hyperlink r:id="rId11" w:history="1">
        <w:r w:rsidRPr="00277DE3">
          <w:rPr>
            <w:rFonts w:ascii="Times New Roman" w:hAnsi="Times New Roman" w:cs="Times New Roman"/>
            <w:color w:val="0000FF"/>
            <w:spacing w:val="-4"/>
            <w:sz w:val="24"/>
            <w:szCs w:val="24"/>
            <w:u w:val="single"/>
            <w:lang w:val="es-ES_tradnl"/>
          </w:rPr>
          <w:t>entornos de cuidado institucional</w:t>
        </w:r>
      </w:hyperlink>
      <w:r w:rsidR="00954CDA" w:rsidRPr="00277DE3">
        <w:rPr>
          <w:rFonts w:ascii="Times New Roman" w:hAnsi="Times New Roman" w:cs="Times New Roman"/>
          <w:color w:val="0000FF"/>
          <w:spacing w:val="-4"/>
          <w:sz w:val="24"/>
          <w:szCs w:val="24"/>
          <w:u w:val="single"/>
          <w:lang w:val="es-ES_tradnl"/>
        </w:rPr>
        <w:t>,</w:t>
      </w:r>
      <w:r w:rsidRPr="00277DE3">
        <w:rPr>
          <w:rFonts w:ascii="Times New Roman" w:hAnsi="Times New Roman" w:cs="Times New Roman"/>
          <w:spacing w:val="-4"/>
          <w:sz w:val="24"/>
          <w:szCs w:val="24"/>
          <w:lang w:val="es-ES_tradnl"/>
        </w:rPr>
        <w:t xml:space="preserve"> y comuníquese con la residencia de su ser querido para programar una visita personal o planear una salida.</w:t>
      </w:r>
    </w:p>
    <w:p w14:paraId="75427A54" w14:textId="6A1C31E2" w:rsidR="000B2444" w:rsidRPr="00277DE3" w:rsidRDefault="00C3583A" w:rsidP="00893E8E">
      <w:pPr>
        <w:spacing w:after="120"/>
        <w:ind w:left="-274" w:right="-274"/>
        <w:rPr>
          <w:rFonts w:ascii="Times New Roman" w:hAnsi="Times New Roman" w:cs="Times New Roman"/>
          <w:sz w:val="24"/>
          <w:szCs w:val="24"/>
          <w:lang w:val="es-ES_tradnl"/>
        </w:rPr>
      </w:pPr>
      <w:r w:rsidRPr="00277DE3">
        <w:rPr>
          <w:rFonts w:ascii="Times New Roman" w:hAnsi="Times New Roman" w:cs="Times New Roman"/>
          <w:sz w:val="24"/>
          <w:szCs w:val="24"/>
          <w:lang w:val="es-ES_tradnl"/>
        </w:rPr>
        <w:t xml:space="preserve">Antes de cualquier visita personal, todos los participantes deberían </w:t>
      </w:r>
      <w:hyperlink r:id="rId12" w:history="1">
        <w:r w:rsidRPr="00277DE3">
          <w:rPr>
            <w:rFonts w:ascii="Times New Roman" w:hAnsi="Times New Roman" w:cs="Times New Roman"/>
            <w:color w:val="0000FF"/>
            <w:sz w:val="24"/>
            <w:szCs w:val="24"/>
            <w:u w:val="single"/>
            <w:lang w:val="es-ES_tradnl"/>
          </w:rPr>
          <w:t>evaluarse</w:t>
        </w:r>
      </w:hyperlink>
      <w:r w:rsidRPr="00277DE3">
        <w:rPr>
          <w:rFonts w:ascii="Times New Roman" w:hAnsi="Times New Roman" w:cs="Times New Roman"/>
          <w:sz w:val="24"/>
          <w:szCs w:val="24"/>
          <w:lang w:val="es-ES_tradnl"/>
        </w:rPr>
        <w:t xml:space="preserve"> para ver si tienen </w:t>
      </w:r>
      <w:r w:rsidRPr="00277DE3">
        <w:rPr>
          <w:rFonts w:ascii="Times New Roman" w:hAnsi="Times New Roman" w:cs="Times New Roman"/>
          <w:color w:val="0000FF"/>
          <w:sz w:val="24"/>
          <w:szCs w:val="24"/>
          <w:u w:val="single"/>
          <w:lang w:val="es-ES_tradnl"/>
        </w:rPr>
        <w:t>síntomas de COVID-19</w:t>
      </w:r>
      <w:r w:rsidRPr="00277DE3">
        <w:rPr>
          <w:rFonts w:ascii="Times New Roman" w:hAnsi="Times New Roman" w:cs="Times New Roman"/>
          <w:sz w:val="24"/>
          <w:szCs w:val="24"/>
          <w:lang w:val="es-ES_tradnl"/>
        </w:rPr>
        <w:t xml:space="preserve"> y también se los anima a que se hagan una prueba de COVID-19. Por favor visite </w:t>
      </w:r>
      <w:hyperlink r:id="rId13" w:history="1">
        <w:r w:rsidRPr="00277DE3">
          <w:rPr>
            <w:rFonts w:ascii="Times New Roman" w:hAnsi="Times New Roman" w:cs="Times New Roman"/>
            <w:color w:val="0000FF"/>
            <w:sz w:val="24"/>
            <w:szCs w:val="24"/>
            <w:u w:val="single"/>
            <w:lang w:val="es-ES_tradnl"/>
          </w:rPr>
          <w:t>Mass.gov/</w:t>
        </w:r>
        <w:proofErr w:type="spellStart"/>
        <w:r w:rsidRPr="00277DE3">
          <w:rPr>
            <w:rFonts w:ascii="Times New Roman" w:hAnsi="Times New Roman" w:cs="Times New Roman"/>
            <w:color w:val="0000FF"/>
            <w:sz w:val="24"/>
            <w:szCs w:val="24"/>
            <w:u w:val="single"/>
            <w:lang w:val="es-ES_tradnl"/>
          </w:rPr>
          <w:t>GetTested</w:t>
        </w:r>
        <w:proofErr w:type="spellEnd"/>
      </w:hyperlink>
      <w:r w:rsidRPr="00277DE3">
        <w:rPr>
          <w:rFonts w:ascii="Times New Roman" w:hAnsi="Times New Roman" w:cs="Times New Roman"/>
          <w:sz w:val="24"/>
          <w:szCs w:val="24"/>
          <w:lang w:val="es-ES_tradnl"/>
        </w:rPr>
        <w:t xml:space="preserve"> para ver lugares donde hacen la prueba.</w:t>
      </w:r>
      <w:r w:rsidR="00652411" w:rsidRPr="00277DE3">
        <w:rPr>
          <w:rFonts w:ascii="Times New Roman" w:hAnsi="Times New Roman" w:cs="Times New Roman"/>
          <w:sz w:val="24"/>
          <w:szCs w:val="24"/>
          <w:lang w:val="es-ES_tradnl"/>
        </w:rPr>
        <w:t xml:space="preserve"> </w:t>
      </w:r>
      <w:r w:rsidRPr="00277DE3">
        <w:rPr>
          <w:rFonts w:ascii="Times New Roman" w:hAnsi="Times New Roman" w:cs="Times New Roman"/>
          <w:sz w:val="24"/>
          <w:szCs w:val="24"/>
          <w:lang w:val="es-ES_tradnl"/>
        </w:rPr>
        <w:t xml:space="preserve">Los familiares que viajen desde otros estados para las fiestas deben cumplir con todos los requisitos de viaje estipulados en el </w:t>
      </w:r>
      <w:hyperlink r:id="rId14" w:history="1">
        <w:r w:rsidRPr="00277DE3">
          <w:rPr>
            <w:rFonts w:ascii="Times New Roman" w:hAnsi="Times New Roman" w:cs="Times New Roman"/>
            <w:color w:val="0000FF"/>
            <w:sz w:val="24"/>
            <w:szCs w:val="24"/>
            <w:u w:val="single"/>
            <w:lang w:val="es-ES_tradnl"/>
          </w:rPr>
          <w:t>decreto ejecutivo de COVID-19 sobre viajes</w:t>
        </w:r>
      </w:hyperlink>
      <w:r w:rsidRPr="00277DE3">
        <w:rPr>
          <w:rFonts w:ascii="Times New Roman" w:hAnsi="Times New Roman" w:cs="Times New Roman"/>
          <w:sz w:val="24"/>
          <w:szCs w:val="24"/>
          <w:lang w:val="es-ES_tradnl"/>
        </w:rPr>
        <w:t xml:space="preserve"> del estado de Massachusetts. Usted está exento de cumplir estos requisitos si su viaje es limitado o corto para visitar a una persona en un centro de atención a largo plazo o en un entorno de cuidado institucional. Por ejemplo, conducir desde Rhode Island (u otro estado con riesgo</w:t>
      </w:r>
      <w:r w:rsidR="004B1EF4" w:rsidRPr="00277DE3">
        <w:rPr>
          <w:rFonts w:ascii="Times New Roman" w:hAnsi="Times New Roman" w:cs="Times New Roman"/>
          <w:sz w:val="24"/>
          <w:szCs w:val="24"/>
          <w:lang w:val="es-ES_tradnl"/>
        </w:rPr>
        <w:t xml:space="preserve"> alto</w:t>
      </w:r>
      <w:r w:rsidRPr="00277DE3">
        <w:rPr>
          <w:rFonts w:ascii="Times New Roman" w:hAnsi="Times New Roman" w:cs="Times New Roman"/>
          <w:sz w:val="24"/>
          <w:szCs w:val="24"/>
          <w:lang w:val="es-ES_tradnl"/>
        </w:rPr>
        <w:t xml:space="preserve">) hacia Massachusetts para visitar a un padre o madre en un centro de convalecencia durante 45 minutos, y luego regresar inmediatamente a su </w:t>
      </w:r>
      <w:r w:rsidR="0029445D" w:rsidRPr="00277DE3">
        <w:rPr>
          <w:rFonts w:ascii="Times New Roman" w:hAnsi="Times New Roman" w:cs="Times New Roman"/>
          <w:sz w:val="24"/>
          <w:szCs w:val="24"/>
          <w:lang w:val="es-ES_tradnl"/>
        </w:rPr>
        <w:t>casa</w:t>
      </w:r>
      <w:r w:rsidRPr="00277DE3">
        <w:rPr>
          <w:rFonts w:ascii="Times New Roman" w:hAnsi="Times New Roman" w:cs="Times New Roman"/>
          <w:sz w:val="24"/>
          <w:szCs w:val="24"/>
          <w:lang w:val="es-ES_tradnl"/>
        </w:rPr>
        <w:t>.</w:t>
      </w:r>
    </w:p>
    <w:p w14:paraId="6BEA41EE" w14:textId="716EBFAF"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 xml:space="preserve">Para la seguridad de su ser querido y de la comunidad, le invitamos a que se comunique con el centro o la residencia antes de hacer planes de llevar a su ser querido a su casa para comprender sus reglamentos y asegurarse de que su celebración sea lo más segura posible. Es posible que los centros y las residencias tengan el requisito que su ser querido haga la cuarentena por 14 días al regresar al centro o la residencia si usted lo lleva a su casa para una celebración, por la seguridad de su ser querido y </w:t>
      </w:r>
      <w:r w:rsidR="004B1EF4" w:rsidRPr="00277DE3">
        <w:rPr>
          <w:rFonts w:ascii="Times New Roman" w:hAnsi="Times New Roman" w:cs="Times New Roman"/>
          <w:sz w:val="24"/>
          <w:szCs w:val="24"/>
          <w:lang w:val="es-ES_tradnl"/>
        </w:rPr>
        <w:t xml:space="preserve">la </w:t>
      </w:r>
      <w:r w:rsidRPr="00277DE3">
        <w:rPr>
          <w:rFonts w:ascii="Times New Roman" w:hAnsi="Times New Roman" w:cs="Times New Roman"/>
          <w:sz w:val="24"/>
          <w:szCs w:val="24"/>
          <w:lang w:val="es-ES_tradnl"/>
        </w:rPr>
        <w:t>de los demás. Si su ser querido debe hacer la cuarentena, es posible que le pidan que lo haga en un cuarto temporal por la seguridad de los demás.</w:t>
      </w:r>
    </w:p>
    <w:p w14:paraId="5DBB5BF4" w14:textId="77777777" w:rsidR="000B2444" w:rsidRPr="00277DE3" w:rsidRDefault="00C3583A" w:rsidP="000B4BE1">
      <w:pPr>
        <w:spacing w:after="60"/>
        <w:ind w:left="-274" w:right="-274"/>
        <w:rPr>
          <w:rFonts w:ascii="Times New Roman" w:hAnsi="Times New Roman" w:cs="Times New Roman"/>
          <w:b/>
          <w:bCs/>
          <w:sz w:val="24"/>
          <w:szCs w:val="24"/>
          <w:lang w:val="es-ES"/>
        </w:rPr>
      </w:pPr>
      <w:r w:rsidRPr="00277DE3">
        <w:rPr>
          <w:rFonts w:ascii="Times New Roman" w:hAnsi="Times New Roman" w:cs="Times New Roman"/>
          <w:b/>
          <w:bCs/>
          <w:sz w:val="24"/>
          <w:szCs w:val="24"/>
          <w:lang w:val="es-ES_tradnl"/>
        </w:rPr>
        <w:t>Recursos adicionales</w:t>
      </w:r>
    </w:p>
    <w:p w14:paraId="235FBB1B" w14:textId="77777777"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 xml:space="preserve">Además de preguntar en el centro o la residencia donde vive su ser querido, hay más recursos disponibles para hablar sobre la manera segura de celebrar con su ser querido. Los familiares de seres queridos que viven en entornos de atención a largo plazo, incluidas las ALR, pueden comunicarse con los </w:t>
      </w:r>
      <w:r w:rsidRPr="00277DE3">
        <w:rPr>
          <w:rFonts w:ascii="Times New Roman" w:hAnsi="Times New Roman" w:cs="Times New Roman"/>
          <w:b/>
          <w:bCs/>
          <w:color w:val="0070C0"/>
          <w:sz w:val="24"/>
          <w:szCs w:val="24"/>
          <w:lang w:val="es-ES_tradnl"/>
        </w:rPr>
        <w:t>Recursos para familiares del centro de convalecencia al 617-660-5399.</w:t>
      </w:r>
      <w:r w:rsidRPr="00277DE3">
        <w:rPr>
          <w:rFonts w:ascii="Times New Roman" w:hAnsi="Times New Roman" w:cs="Times New Roman"/>
          <w:color w:val="0070C0"/>
          <w:sz w:val="24"/>
          <w:szCs w:val="24"/>
          <w:lang w:val="es-ES_tradnl"/>
        </w:rPr>
        <w:t xml:space="preserve"> </w:t>
      </w:r>
      <w:r w:rsidRPr="00277DE3">
        <w:rPr>
          <w:rFonts w:ascii="Times New Roman" w:hAnsi="Times New Roman" w:cs="Times New Roman"/>
          <w:sz w:val="24"/>
          <w:szCs w:val="24"/>
          <w:lang w:val="es-ES_tradnl"/>
        </w:rPr>
        <w:t>Los familiares de seres queridos que viven en entornos institucionales deben comunicarse con el administrador de casos, el trabajador social o el coordinador de servicios de su ser querido para recibir asistencia adicional.</w:t>
      </w:r>
    </w:p>
    <w:p w14:paraId="65CE2C08" w14:textId="1E37AE76" w:rsidR="000B2444" w:rsidRPr="00277DE3" w:rsidRDefault="00C3583A" w:rsidP="00893E8E">
      <w:pPr>
        <w:spacing w:after="120"/>
        <w:ind w:left="-274" w:right="-274"/>
        <w:rPr>
          <w:rFonts w:ascii="Times New Roman" w:hAnsi="Times New Roman" w:cs="Times New Roman"/>
          <w:sz w:val="24"/>
          <w:szCs w:val="24"/>
          <w:lang w:val="es-ES"/>
        </w:rPr>
      </w:pPr>
      <w:r w:rsidRPr="00277DE3">
        <w:rPr>
          <w:rFonts w:ascii="Times New Roman" w:hAnsi="Times New Roman" w:cs="Times New Roman"/>
          <w:sz w:val="24"/>
          <w:szCs w:val="24"/>
          <w:lang w:val="es-ES_tradnl"/>
        </w:rPr>
        <w:t xml:space="preserve">Esperamos que usted y sus seres queridos pasen las fiestas </w:t>
      </w:r>
      <w:r w:rsidR="00C15E04" w:rsidRPr="00277DE3">
        <w:rPr>
          <w:rFonts w:ascii="Times New Roman" w:hAnsi="Times New Roman" w:cs="Times New Roman"/>
          <w:sz w:val="24"/>
          <w:szCs w:val="24"/>
          <w:lang w:val="es-ES_tradnl"/>
        </w:rPr>
        <w:t xml:space="preserve">de manera segura y </w:t>
      </w:r>
      <w:r w:rsidRPr="00277DE3">
        <w:rPr>
          <w:rFonts w:ascii="Times New Roman" w:hAnsi="Times New Roman" w:cs="Times New Roman"/>
          <w:sz w:val="24"/>
          <w:szCs w:val="24"/>
          <w:lang w:val="es-ES_tradnl"/>
        </w:rPr>
        <w:t>con salud.</w:t>
      </w:r>
    </w:p>
    <w:p w14:paraId="719A0BFA" w14:textId="5AC60A54" w:rsidR="000B2444" w:rsidRPr="00277DE3" w:rsidRDefault="00C3583A" w:rsidP="00893E8E">
      <w:pPr>
        <w:spacing w:after="120"/>
        <w:ind w:left="-274" w:right="-274"/>
        <w:rPr>
          <w:rFonts w:ascii="Times New Roman" w:hAnsi="Times New Roman" w:cs="Times New Roman"/>
          <w:sz w:val="24"/>
          <w:szCs w:val="24"/>
        </w:rPr>
      </w:pPr>
      <w:r w:rsidRPr="00277DE3">
        <w:rPr>
          <w:rFonts w:ascii="Times New Roman" w:hAnsi="Times New Roman" w:cs="Times New Roman"/>
          <w:sz w:val="24"/>
          <w:szCs w:val="24"/>
          <w:lang w:val="es-ES_tradnl"/>
        </w:rPr>
        <w:t>Atentamente,</w:t>
      </w:r>
    </w:p>
    <w:p w14:paraId="1BFBEBE5" w14:textId="77777777" w:rsidR="000B2444" w:rsidRPr="00277DE3" w:rsidRDefault="00C3583A" w:rsidP="00882C43">
      <w:pPr>
        <w:ind w:left="-270" w:right="-270"/>
        <w:rPr>
          <w:rFonts w:ascii="Times New Roman" w:hAnsi="Times New Roman" w:cs="Times New Roman"/>
          <w:sz w:val="24"/>
          <w:szCs w:val="24"/>
        </w:rPr>
      </w:pPr>
      <w:r w:rsidRPr="00277DE3">
        <w:rPr>
          <w:rFonts w:ascii="Times New Roman" w:hAnsi="Times New Roman" w:cs="Times New Roman"/>
          <w:noProof/>
          <w:sz w:val="24"/>
          <w:szCs w:val="24"/>
        </w:rPr>
        <w:drawing>
          <wp:inline distT="0" distB="0" distL="0" distR="0" wp14:anchorId="33FB2CA2" wp14:editId="45EC0636">
            <wp:extent cx="1485900" cy="5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47653"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85900" cy="546100"/>
                    </a:xfrm>
                    <a:prstGeom prst="rect">
                      <a:avLst/>
                    </a:prstGeom>
                    <a:noFill/>
                    <a:ln>
                      <a:noFill/>
                    </a:ln>
                  </pic:spPr>
                </pic:pic>
              </a:graphicData>
            </a:graphic>
          </wp:inline>
        </w:drawing>
      </w:r>
    </w:p>
    <w:p w14:paraId="443C5955" w14:textId="084583A9" w:rsidR="000B2444" w:rsidRPr="00893E8E" w:rsidRDefault="00C3583A" w:rsidP="00893E8E">
      <w:pPr>
        <w:ind w:left="-270" w:right="-270"/>
        <w:rPr>
          <w:rFonts w:ascii="Times New Roman" w:hAnsi="Times New Roman" w:cs="Times New Roman"/>
          <w:bCs/>
          <w:sz w:val="24"/>
          <w:szCs w:val="24"/>
        </w:rPr>
      </w:pPr>
      <w:r w:rsidRPr="00277DE3">
        <w:rPr>
          <w:rFonts w:ascii="Times New Roman" w:hAnsi="Times New Roman" w:cs="Times New Roman"/>
          <w:sz w:val="24"/>
          <w:szCs w:val="24"/>
          <w:lang w:val="es-ES_tradnl"/>
        </w:rPr>
        <w:t>Marylou Sudders</w:t>
      </w:r>
    </w:p>
    <w:sectPr w:rsidR="000B2444" w:rsidRPr="00893E8E" w:rsidSect="00533139">
      <w:footerReference w:type="even" r:id="rId16"/>
      <w:footerReference w:type="default" r:id="rId17"/>
      <w:pgSz w:w="12240" w:h="15840" w:code="1"/>
      <w:pgMar w:top="1440" w:right="1440" w:bottom="864" w:left="153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9CB0" w14:textId="77777777" w:rsidR="00A17BFA" w:rsidRDefault="00A17BFA">
      <w:r>
        <w:separator/>
      </w:r>
    </w:p>
  </w:endnote>
  <w:endnote w:type="continuationSeparator" w:id="0">
    <w:p w14:paraId="5D30DA23" w14:textId="77777777" w:rsidR="00A17BFA" w:rsidRDefault="00A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70E3" w14:textId="77777777" w:rsidR="001066DC" w:rsidRDefault="00C3583A"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47354"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4F57A" w14:textId="77777777" w:rsidR="001066DC" w:rsidRPr="001066DC" w:rsidRDefault="00C3583A"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3008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6CA2A20" w14:textId="77777777"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D6AEC" w14:textId="77777777" w:rsidR="00A17BFA" w:rsidRDefault="00A17BFA">
      <w:r>
        <w:separator/>
      </w:r>
    </w:p>
  </w:footnote>
  <w:footnote w:type="continuationSeparator" w:id="0">
    <w:p w14:paraId="4ACCC56D" w14:textId="77777777" w:rsidR="00A17BFA" w:rsidRDefault="00A1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0AC4"/>
    <w:multiLevelType w:val="hybridMultilevel"/>
    <w:tmpl w:val="26165C64"/>
    <w:lvl w:ilvl="0" w:tplc="E1CA936C">
      <w:start w:val="1"/>
      <w:numFmt w:val="bullet"/>
      <w:lvlText w:val=""/>
      <w:lvlJc w:val="left"/>
      <w:pPr>
        <w:ind w:left="720" w:hanging="360"/>
      </w:pPr>
      <w:rPr>
        <w:rFonts w:ascii="Symbol" w:hAnsi="Symbol" w:hint="default"/>
      </w:rPr>
    </w:lvl>
    <w:lvl w:ilvl="1" w:tplc="1A1279A6">
      <w:start w:val="1"/>
      <w:numFmt w:val="bullet"/>
      <w:lvlText w:val="o"/>
      <w:lvlJc w:val="left"/>
      <w:pPr>
        <w:ind w:left="1440" w:hanging="360"/>
      </w:pPr>
      <w:rPr>
        <w:rFonts w:ascii="Courier New" w:hAnsi="Courier New" w:cs="Courier New" w:hint="default"/>
      </w:rPr>
    </w:lvl>
    <w:lvl w:ilvl="2" w:tplc="6C36B692" w:tentative="1">
      <w:start w:val="1"/>
      <w:numFmt w:val="bullet"/>
      <w:lvlText w:val=""/>
      <w:lvlJc w:val="left"/>
      <w:pPr>
        <w:ind w:left="2160" w:hanging="360"/>
      </w:pPr>
      <w:rPr>
        <w:rFonts w:ascii="Wingdings" w:hAnsi="Wingdings" w:hint="default"/>
      </w:rPr>
    </w:lvl>
    <w:lvl w:ilvl="3" w:tplc="ABBA9E9E" w:tentative="1">
      <w:start w:val="1"/>
      <w:numFmt w:val="bullet"/>
      <w:lvlText w:val=""/>
      <w:lvlJc w:val="left"/>
      <w:pPr>
        <w:ind w:left="2880" w:hanging="360"/>
      </w:pPr>
      <w:rPr>
        <w:rFonts w:ascii="Symbol" w:hAnsi="Symbol" w:hint="default"/>
      </w:rPr>
    </w:lvl>
    <w:lvl w:ilvl="4" w:tplc="8A72BE66" w:tentative="1">
      <w:start w:val="1"/>
      <w:numFmt w:val="bullet"/>
      <w:lvlText w:val="o"/>
      <w:lvlJc w:val="left"/>
      <w:pPr>
        <w:ind w:left="3600" w:hanging="360"/>
      </w:pPr>
      <w:rPr>
        <w:rFonts w:ascii="Courier New" w:hAnsi="Courier New" w:cs="Courier New" w:hint="default"/>
      </w:rPr>
    </w:lvl>
    <w:lvl w:ilvl="5" w:tplc="C5EC6250" w:tentative="1">
      <w:start w:val="1"/>
      <w:numFmt w:val="bullet"/>
      <w:lvlText w:val=""/>
      <w:lvlJc w:val="left"/>
      <w:pPr>
        <w:ind w:left="4320" w:hanging="360"/>
      </w:pPr>
      <w:rPr>
        <w:rFonts w:ascii="Wingdings" w:hAnsi="Wingdings" w:hint="default"/>
      </w:rPr>
    </w:lvl>
    <w:lvl w:ilvl="6" w:tplc="0512C314" w:tentative="1">
      <w:start w:val="1"/>
      <w:numFmt w:val="bullet"/>
      <w:lvlText w:val=""/>
      <w:lvlJc w:val="left"/>
      <w:pPr>
        <w:ind w:left="5040" w:hanging="360"/>
      </w:pPr>
      <w:rPr>
        <w:rFonts w:ascii="Symbol" w:hAnsi="Symbol" w:hint="default"/>
      </w:rPr>
    </w:lvl>
    <w:lvl w:ilvl="7" w:tplc="53900EDE" w:tentative="1">
      <w:start w:val="1"/>
      <w:numFmt w:val="bullet"/>
      <w:lvlText w:val="o"/>
      <w:lvlJc w:val="left"/>
      <w:pPr>
        <w:ind w:left="5760" w:hanging="360"/>
      </w:pPr>
      <w:rPr>
        <w:rFonts w:ascii="Courier New" w:hAnsi="Courier New" w:cs="Courier New" w:hint="default"/>
      </w:rPr>
    </w:lvl>
    <w:lvl w:ilvl="8" w:tplc="BA8AE332"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80825FCC">
      <w:start w:val="1"/>
      <w:numFmt w:val="bullet"/>
      <w:lvlText w:val=""/>
      <w:lvlJc w:val="left"/>
      <w:pPr>
        <w:tabs>
          <w:tab w:val="num" w:pos="720"/>
        </w:tabs>
        <w:ind w:left="720" w:hanging="360"/>
      </w:pPr>
      <w:rPr>
        <w:rFonts w:ascii="Wingdings" w:hAnsi="Wingdings" w:hint="default"/>
      </w:rPr>
    </w:lvl>
    <w:lvl w:ilvl="1" w:tplc="A934B4E0" w:tentative="1">
      <w:start w:val="1"/>
      <w:numFmt w:val="bullet"/>
      <w:lvlText w:val="o"/>
      <w:lvlJc w:val="left"/>
      <w:pPr>
        <w:tabs>
          <w:tab w:val="num" w:pos="1440"/>
        </w:tabs>
        <w:ind w:left="1440" w:hanging="360"/>
      </w:pPr>
      <w:rPr>
        <w:rFonts w:ascii="Courier New" w:hAnsi="Courier New" w:cs="Courier New" w:hint="default"/>
      </w:rPr>
    </w:lvl>
    <w:lvl w:ilvl="2" w:tplc="6610CA24" w:tentative="1">
      <w:start w:val="1"/>
      <w:numFmt w:val="bullet"/>
      <w:lvlText w:val=""/>
      <w:lvlJc w:val="left"/>
      <w:pPr>
        <w:tabs>
          <w:tab w:val="num" w:pos="2160"/>
        </w:tabs>
        <w:ind w:left="2160" w:hanging="360"/>
      </w:pPr>
      <w:rPr>
        <w:rFonts w:ascii="Wingdings" w:hAnsi="Wingdings" w:hint="default"/>
      </w:rPr>
    </w:lvl>
    <w:lvl w:ilvl="3" w:tplc="854409F4" w:tentative="1">
      <w:start w:val="1"/>
      <w:numFmt w:val="bullet"/>
      <w:lvlText w:val=""/>
      <w:lvlJc w:val="left"/>
      <w:pPr>
        <w:tabs>
          <w:tab w:val="num" w:pos="2880"/>
        </w:tabs>
        <w:ind w:left="2880" w:hanging="360"/>
      </w:pPr>
      <w:rPr>
        <w:rFonts w:ascii="Symbol" w:hAnsi="Symbol" w:hint="default"/>
      </w:rPr>
    </w:lvl>
    <w:lvl w:ilvl="4" w:tplc="3434271C" w:tentative="1">
      <w:start w:val="1"/>
      <w:numFmt w:val="bullet"/>
      <w:lvlText w:val="o"/>
      <w:lvlJc w:val="left"/>
      <w:pPr>
        <w:tabs>
          <w:tab w:val="num" w:pos="3600"/>
        </w:tabs>
        <w:ind w:left="3600" w:hanging="360"/>
      </w:pPr>
      <w:rPr>
        <w:rFonts w:ascii="Courier New" w:hAnsi="Courier New" w:cs="Courier New" w:hint="default"/>
      </w:rPr>
    </w:lvl>
    <w:lvl w:ilvl="5" w:tplc="D23CBEF4" w:tentative="1">
      <w:start w:val="1"/>
      <w:numFmt w:val="bullet"/>
      <w:lvlText w:val=""/>
      <w:lvlJc w:val="left"/>
      <w:pPr>
        <w:tabs>
          <w:tab w:val="num" w:pos="4320"/>
        </w:tabs>
        <w:ind w:left="4320" w:hanging="360"/>
      </w:pPr>
      <w:rPr>
        <w:rFonts w:ascii="Wingdings" w:hAnsi="Wingdings" w:hint="default"/>
      </w:rPr>
    </w:lvl>
    <w:lvl w:ilvl="6" w:tplc="5150DB0C" w:tentative="1">
      <w:start w:val="1"/>
      <w:numFmt w:val="bullet"/>
      <w:lvlText w:val=""/>
      <w:lvlJc w:val="left"/>
      <w:pPr>
        <w:tabs>
          <w:tab w:val="num" w:pos="5040"/>
        </w:tabs>
        <w:ind w:left="5040" w:hanging="360"/>
      </w:pPr>
      <w:rPr>
        <w:rFonts w:ascii="Symbol" w:hAnsi="Symbol" w:hint="default"/>
      </w:rPr>
    </w:lvl>
    <w:lvl w:ilvl="7" w:tplc="DE12F358" w:tentative="1">
      <w:start w:val="1"/>
      <w:numFmt w:val="bullet"/>
      <w:lvlText w:val="o"/>
      <w:lvlJc w:val="left"/>
      <w:pPr>
        <w:tabs>
          <w:tab w:val="num" w:pos="5760"/>
        </w:tabs>
        <w:ind w:left="5760" w:hanging="360"/>
      </w:pPr>
      <w:rPr>
        <w:rFonts w:ascii="Courier New" w:hAnsi="Courier New" w:cs="Courier New" w:hint="default"/>
      </w:rPr>
    </w:lvl>
    <w:lvl w:ilvl="8" w:tplc="0268B4F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E33D4"/>
    <w:multiLevelType w:val="hybridMultilevel"/>
    <w:tmpl w:val="F8661744"/>
    <w:lvl w:ilvl="0" w:tplc="70641EDA">
      <w:start w:val="1"/>
      <w:numFmt w:val="bullet"/>
      <w:lvlText w:val=""/>
      <w:lvlJc w:val="left"/>
      <w:pPr>
        <w:ind w:left="720" w:hanging="360"/>
      </w:pPr>
      <w:rPr>
        <w:rFonts w:ascii="Symbol" w:hAnsi="Symbol" w:hint="default"/>
      </w:rPr>
    </w:lvl>
    <w:lvl w:ilvl="1" w:tplc="E7369C38">
      <w:start w:val="1"/>
      <w:numFmt w:val="lowerLetter"/>
      <w:lvlText w:val="%2."/>
      <w:lvlJc w:val="left"/>
      <w:pPr>
        <w:ind w:left="1440" w:hanging="360"/>
      </w:pPr>
    </w:lvl>
    <w:lvl w:ilvl="2" w:tplc="BE020730">
      <w:start w:val="1"/>
      <w:numFmt w:val="lowerRoman"/>
      <w:lvlText w:val="%3."/>
      <w:lvlJc w:val="right"/>
      <w:pPr>
        <w:ind w:left="2160" w:hanging="180"/>
      </w:pPr>
    </w:lvl>
    <w:lvl w:ilvl="3" w:tplc="237C9FF4">
      <w:start w:val="1"/>
      <w:numFmt w:val="decimal"/>
      <w:lvlText w:val="%4."/>
      <w:lvlJc w:val="left"/>
      <w:pPr>
        <w:ind w:left="2880" w:hanging="360"/>
      </w:pPr>
    </w:lvl>
    <w:lvl w:ilvl="4" w:tplc="C98A5324">
      <w:start w:val="1"/>
      <w:numFmt w:val="lowerLetter"/>
      <w:lvlText w:val="%5."/>
      <w:lvlJc w:val="left"/>
      <w:pPr>
        <w:ind w:left="3600" w:hanging="360"/>
      </w:pPr>
    </w:lvl>
    <w:lvl w:ilvl="5" w:tplc="FBEADD68">
      <w:start w:val="1"/>
      <w:numFmt w:val="lowerRoman"/>
      <w:lvlText w:val="%6."/>
      <w:lvlJc w:val="right"/>
      <w:pPr>
        <w:ind w:left="4320" w:hanging="180"/>
      </w:pPr>
    </w:lvl>
    <w:lvl w:ilvl="6" w:tplc="5C827E7C">
      <w:start w:val="1"/>
      <w:numFmt w:val="decimal"/>
      <w:lvlText w:val="%7."/>
      <w:lvlJc w:val="left"/>
      <w:pPr>
        <w:ind w:left="5040" w:hanging="360"/>
      </w:pPr>
    </w:lvl>
    <w:lvl w:ilvl="7" w:tplc="DE0C1442">
      <w:start w:val="1"/>
      <w:numFmt w:val="lowerLetter"/>
      <w:lvlText w:val="%8."/>
      <w:lvlJc w:val="left"/>
      <w:pPr>
        <w:ind w:left="5760" w:hanging="360"/>
      </w:pPr>
    </w:lvl>
    <w:lvl w:ilvl="8" w:tplc="9E989386">
      <w:start w:val="1"/>
      <w:numFmt w:val="lowerRoman"/>
      <w:lvlText w:val="%9."/>
      <w:lvlJc w:val="right"/>
      <w:pPr>
        <w:ind w:left="6480" w:hanging="180"/>
      </w:pPr>
    </w:lvl>
  </w:abstractNum>
  <w:abstractNum w:abstractNumId="3" w15:restartNumberingAfterBreak="0">
    <w:nsid w:val="378D6D28"/>
    <w:multiLevelType w:val="hybridMultilevel"/>
    <w:tmpl w:val="B96C0A92"/>
    <w:lvl w:ilvl="0" w:tplc="3B4406D0">
      <w:start w:val="1"/>
      <w:numFmt w:val="bullet"/>
      <w:lvlText w:val="o"/>
      <w:lvlJc w:val="left"/>
      <w:pPr>
        <w:tabs>
          <w:tab w:val="num" w:pos="720"/>
        </w:tabs>
        <w:ind w:left="720" w:hanging="360"/>
      </w:pPr>
      <w:rPr>
        <w:rFonts w:ascii="Courier New" w:hAnsi="Courier New" w:cs="Courier New" w:hint="default"/>
      </w:rPr>
    </w:lvl>
    <w:lvl w:ilvl="1" w:tplc="DACA041C" w:tentative="1">
      <w:start w:val="1"/>
      <w:numFmt w:val="bullet"/>
      <w:lvlText w:val="o"/>
      <w:lvlJc w:val="left"/>
      <w:pPr>
        <w:tabs>
          <w:tab w:val="num" w:pos="1440"/>
        </w:tabs>
        <w:ind w:left="1440" w:hanging="360"/>
      </w:pPr>
      <w:rPr>
        <w:rFonts w:ascii="Courier New" w:hAnsi="Courier New" w:cs="Courier New" w:hint="default"/>
      </w:rPr>
    </w:lvl>
    <w:lvl w:ilvl="2" w:tplc="2878C822" w:tentative="1">
      <w:start w:val="1"/>
      <w:numFmt w:val="bullet"/>
      <w:lvlText w:val=""/>
      <w:lvlJc w:val="left"/>
      <w:pPr>
        <w:tabs>
          <w:tab w:val="num" w:pos="2160"/>
        </w:tabs>
        <w:ind w:left="2160" w:hanging="360"/>
      </w:pPr>
      <w:rPr>
        <w:rFonts w:ascii="Wingdings" w:hAnsi="Wingdings" w:hint="default"/>
      </w:rPr>
    </w:lvl>
    <w:lvl w:ilvl="3" w:tplc="7578F272" w:tentative="1">
      <w:start w:val="1"/>
      <w:numFmt w:val="bullet"/>
      <w:lvlText w:val=""/>
      <w:lvlJc w:val="left"/>
      <w:pPr>
        <w:tabs>
          <w:tab w:val="num" w:pos="2880"/>
        </w:tabs>
        <w:ind w:left="2880" w:hanging="360"/>
      </w:pPr>
      <w:rPr>
        <w:rFonts w:ascii="Symbol" w:hAnsi="Symbol" w:hint="default"/>
      </w:rPr>
    </w:lvl>
    <w:lvl w:ilvl="4" w:tplc="9AECBC4A" w:tentative="1">
      <w:start w:val="1"/>
      <w:numFmt w:val="bullet"/>
      <w:lvlText w:val="o"/>
      <w:lvlJc w:val="left"/>
      <w:pPr>
        <w:tabs>
          <w:tab w:val="num" w:pos="3600"/>
        </w:tabs>
        <w:ind w:left="3600" w:hanging="360"/>
      </w:pPr>
      <w:rPr>
        <w:rFonts w:ascii="Courier New" w:hAnsi="Courier New" w:cs="Courier New" w:hint="default"/>
      </w:rPr>
    </w:lvl>
    <w:lvl w:ilvl="5" w:tplc="ECECC5C2" w:tentative="1">
      <w:start w:val="1"/>
      <w:numFmt w:val="bullet"/>
      <w:lvlText w:val=""/>
      <w:lvlJc w:val="left"/>
      <w:pPr>
        <w:tabs>
          <w:tab w:val="num" w:pos="4320"/>
        </w:tabs>
        <w:ind w:left="4320" w:hanging="360"/>
      </w:pPr>
      <w:rPr>
        <w:rFonts w:ascii="Wingdings" w:hAnsi="Wingdings" w:hint="default"/>
      </w:rPr>
    </w:lvl>
    <w:lvl w:ilvl="6" w:tplc="4BFEB4A0" w:tentative="1">
      <w:start w:val="1"/>
      <w:numFmt w:val="bullet"/>
      <w:lvlText w:val=""/>
      <w:lvlJc w:val="left"/>
      <w:pPr>
        <w:tabs>
          <w:tab w:val="num" w:pos="5040"/>
        </w:tabs>
        <w:ind w:left="5040" w:hanging="360"/>
      </w:pPr>
      <w:rPr>
        <w:rFonts w:ascii="Symbol" w:hAnsi="Symbol" w:hint="default"/>
      </w:rPr>
    </w:lvl>
    <w:lvl w:ilvl="7" w:tplc="0EDA3D14" w:tentative="1">
      <w:start w:val="1"/>
      <w:numFmt w:val="bullet"/>
      <w:lvlText w:val="o"/>
      <w:lvlJc w:val="left"/>
      <w:pPr>
        <w:tabs>
          <w:tab w:val="num" w:pos="5760"/>
        </w:tabs>
        <w:ind w:left="5760" w:hanging="360"/>
      </w:pPr>
      <w:rPr>
        <w:rFonts w:ascii="Courier New" w:hAnsi="Courier New" w:cs="Courier New" w:hint="default"/>
      </w:rPr>
    </w:lvl>
    <w:lvl w:ilvl="8" w:tplc="9D509A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549EAC24">
      <w:start w:val="1"/>
      <w:numFmt w:val="decimal"/>
      <w:lvlText w:val="%1."/>
      <w:lvlJc w:val="left"/>
      <w:pPr>
        <w:tabs>
          <w:tab w:val="num" w:pos="720"/>
        </w:tabs>
        <w:ind w:left="720" w:hanging="360"/>
      </w:pPr>
      <w:rPr>
        <w:rFonts w:hint="default"/>
      </w:rPr>
    </w:lvl>
    <w:lvl w:ilvl="1" w:tplc="9664FF8A" w:tentative="1">
      <w:start w:val="1"/>
      <w:numFmt w:val="lowerLetter"/>
      <w:lvlText w:val="%2."/>
      <w:lvlJc w:val="left"/>
      <w:pPr>
        <w:tabs>
          <w:tab w:val="num" w:pos="1440"/>
        </w:tabs>
        <w:ind w:left="1440" w:hanging="360"/>
      </w:pPr>
    </w:lvl>
    <w:lvl w:ilvl="2" w:tplc="F69425F2" w:tentative="1">
      <w:start w:val="1"/>
      <w:numFmt w:val="lowerRoman"/>
      <w:lvlText w:val="%3."/>
      <w:lvlJc w:val="right"/>
      <w:pPr>
        <w:tabs>
          <w:tab w:val="num" w:pos="2160"/>
        </w:tabs>
        <w:ind w:left="2160" w:hanging="180"/>
      </w:pPr>
    </w:lvl>
    <w:lvl w:ilvl="3" w:tplc="FC642F60" w:tentative="1">
      <w:start w:val="1"/>
      <w:numFmt w:val="decimal"/>
      <w:lvlText w:val="%4."/>
      <w:lvlJc w:val="left"/>
      <w:pPr>
        <w:tabs>
          <w:tab w:val="num" w:pos="2880"/>
        </w:tabs>
        <w:ind w:left="2880" w:hanging="360"/>
      </w:pPr>
    </w:lvl>
    <w:lvl w:ilvl="4" w:tplc="BBF8954A" w:tentative="1">
      <w:start w:val="1"/>
      <w:numFmt w:val="lowerLetter"/>
      <w:lvlText w:val="%5."/>
      <w:lvlJc w:val="left"/>
      <w:pPr>
        <w:tabs>
          <w:tab w:val="num" w:pos="3600"/>
        </w:tabs>
        <w:ind w:left="3600" w:hanging="360"/>
      </w:pPr>
    </w:lvl>
    <w:lvl w:ilvl="5" w:tplc="DB307536" w:tentative="1">
      <w:start w:val="1"/>
      <w:numFmt w:val="lowerRoman"/>
      <w:lvlText w:val="%6."/>
      <w:lvlJc w:val="right"/>
      <w:pPr>
        <w:tabs>
          <w:tab w:val="num" w:pos="4320"/>
        </w:tabs>
        <w:ind w:left="4320" w:hanging="180"/>
      </w:pPr>
    </w:lvl>
    <w:lvl w:ilvl="6" w:tplc="1F542D42" w:tentative="1">
      <w:start w:val="1"/>
      <w:numFmt w:val="decimal"/>
      <w:lvlText w:val="%7."/>
      <w:lvlJc w:val="left"/>
      <w:pPr>
        <w:tabs>
          <w:tab w:val="num" w:pos="5040"/>
        </w:tabs>
        <w:ind w:left="5040" w:hanging="360"/>
      </w:pPr>
    </w:lvl>
    <w:lvl w:ilvl="7" w:tplc="C97C12BA" w:tentative="1">
      <w:start w:val="1"/>
      <w:numFmt w:val="lowerLetter"/>
      <w:lvlText w:val="%8."/>
      <w:lvlJc w:val="left"/>
      <w:pPr>
        <w:tabs>
          <w:tab w:val="num" w:pos="5760"/>
        </w:tabs>
        <w:ind w:left="5760" w:hanging="360"/>
      </w:pPr>
    </w:lvl>
    <w:lvl w:ilvl="8" w:tplc="BB0C5FEC" w:tentative="1">
      <w:start w:val="1"/>
      <w:numFmt w:val="lowerRoman"/>
      <w:lvlText w:val="%9."/>
      <w:lvlJc w:val="right"/>
      <w:pPr>
        <w:tabs>
          <w:tab w:val="num" w:pos="6480"/>
        </w:tabs>
        <w:ind w:left="6480" w:hanging="180"/>
      </w:pPr>
    </w:lvl>
  </w:abstractNum>
  <w:abstractNum w:abstractNumId="5" w15:restartNumberingAfterBreak="0">
    <w:nsid w:val="56AE0900"/>
    <w:multiLevelType w:val="hybridMultilevel"/>
    <w:tmpl w:val="FA867514"/>
    <w:lvl w:ilvl="0" w:tplc="457AC242">
      <w:start w:val="1"/>
      <w:numFmt w:val="bullet"/>
      <w:lvlText w:val=""/>
      <w:lvlJc w:val="left"/>
      <w:pPr>
        <w:ind w:left="720" w:hanging="360"/>
      </w:pPr>
      <w:rPr>
        <w:rFonts w:ascii="Symbol" w:hAnsi="Symbol" w:hint="default"/>
      </w:rPr>
    </w:lvl>
    <w:lvl w:ilvl="1" w:tplc="E302660C">
      <w:start w:val="1"/>
      <w:numFmt w:val="bullet"/>
      <w:lvlText w:val="o"/>
      <w:lvlJc w:val="left"/>
      <w:pPr>
        <w:ind w:left="1440" w:hanging="360"/>
      </w:pPr>
      <w:rPr>
        <w:rFonts w:ascii="Courier New" w:hAnsi="Courier New" w:cs="Courier New" w:hint="default"/>
      </w:rPr>
    </w:lvl>
    <w:lvl w:ilvl="2" w:tplc="6C58C358">
      <w:start w:val="1"/>
      <w:numFmt w:val="lowerRoman"/>
      <w:lvlText w:val="%3."/>
      <w:lvlJc w:val="right"/>
      <w:pPr>
        <w:ind w:left="2160" w:hanging="180"/>
      </w:pPr>
    </w:lvl>
    <w:lvl w:ilvl="3" w:tplc="84AC45F8">
      <w:start w:val="1"/>
      <w:numFmt w:val="decimal"/>
      <w:lvlText w:val="%4."/>
      <w:lvlJc w:val="left"/>
      <w:pPr>
        <w:ind w:left="2880" w:hanging="360"/>
      </w:pPr>
    </w:lvl>
    <w:lvl w:ilvl="4" w:tplc="CCDEE536">
      <w:start w:val="1"/>
      <w:numFmt w:val="lowerLetter"/>
      <w:lvlText w:val="%5."/>
      <w:lvlJc w:val="left"/>
      <w:pPr>
        <w:ind w:left="3600" w:hanging="360"/>
      </w:pPr>
    </w:lvl>
    <w:lvl w:ilvl="5" w:tplc="CCDEFB26">
      <w:start w:val="1"/>
      <w:numFmt w:val="lowerRoman"/>
      <w:lvlText w:val="%6."/>
      <w:lvlJc w:val="right"/>
      <w:pPr>
        <w:ind w:left="4320" w:hanging="180"/>
      </w:pPr>
    </w:lvl>
    <w:lvl w:ilvl="6" w:tplc="AE4C04C0">
      <w:start w:val="1"/>
      <w:numFmt w:val="decimal"/>
      <w:lvlText w:val="%7."/>
      <w:lvlJc w:val="left"/>
      <w:pPr>
        <w:ind w:left="5040" w:hanging="360"/>
      </w:pPr>
    </w:lvl>
    <w:lvl w:ilvl="7" w:tplc="B94C291C">
      <w:start w:val="1"/>
      <w:numFmt w:val="lowerLetter"/>
      <w:lvlText w:val="%8."/>
      <w:lvlJc w:val="left"/>
      <w:pPr>
        <w:ind w:left="5760" w:hanging="360"/>
      </w:pPr>
    </w:lvl>
    <w:lvl w:ilvl="8" w:tplc="A35ED1D0">
      <w:start w:val="1"/>
      <w:numFmt w:val="lowerRoman"/>
      <w:lvlText w:val="%9."/>
      <w:lvlJc w:val="right"/>
      <w:pPr>
        <w:ind w:left="6480" w:hanging="180"/>
      </w:pPr>
    </w:lvl>
  </w:abstractNum>
  <w:abstractNum w:abstractNumId="6" w15:restartNumberingAfterBreak="0">
    <w:nsid w:val="61C50F4A"/>
    <w:multiLevelType w:val="hybridMultilevel"/>
    <w:tmpl w:val="D7F4591A"/>
    <w:lvl w:ilvl="0" w:tplc="473C22AC">
      <w:start w:val="1"/>
      <w:numFmt w:val="decimal"/>
      <w:lvlText w:val="%1."/>
      <w:lvlJc w:val="left"/>
      <w:pPr>
        <w:tabs>
          <w:tab w:val="num" w:pos="720"/>
        </w:tabs>
        <w:ind w:left="720" w:hanging="360"/>
      </w:pPr>
      <w:rPr>
        <w:rFonts w:hint="default"/>
      </w:rPr>
    </w:lvl>
    <w:lvl w:ilvl="1" w:tplc="93C44B3E" w:tentative="1">
      <w:start w:val="1"/>
      <w:numFmt w:val="lowerLetter"/>
      <w:lvlText w:val="%2."/>
      <w:lvlJc w:val="left"/>
      <w:pPr>
        <w:tabs>
          <w:tab w:val="num" w:pos="1440"/>
        </w:tabs>
        <w:ind w:left="1440" w:hanging="360"/>
      </w:pPr>
    </w:lvl>
    <w:lvl w:ilvl="2" w:tplc="FE5A7514" w:tentative="1">
      <w:start w:val="1"/>
      <w:numFmt w:val="lowerRoman"/>
      <w:lvlText w:val="%3."/>
      <w:lvlJc w:val="right"/>
      <w:pPr>
        <w:tabs>
          <w:tab w:val="num" w:pos="2160"/>
        </w:tabs>
        <w:ind w:left="2160" w:hanging="180"/>
      </w:pPr>
    </w:lvl>
    <w:lvl w:ilvl="3" w:tplc="F3C8F9F6" w:tentative="1">
      <w:start w:val="1"/>
      <w:numFmt w:val="decimal"/>
      <w:lvlText w:val="%4."/>
      <w:lvlJc w:val="left"/>
      <w:pPr>
        <w:tabs>
          <w:tab w:val="num" w:pos="2880"/>
        </w:tabs>
        <w:ind w:left="2880" w:hanging="360"/>
      </w:pPr>
    </w:lvl>
    <w:lvl w:ilvl="4" w:tplc="DC0EB344" w:tentative="1">
      <w:start w:val="1"/>
      <w:numFmt w:val="lowerLetter"/>
      <w:lvlText w:val="%5."/>
      <w:lvlJc w:val="left"/>
      <w:pPr>
        <w:tabs>
          <w:tab w:val="num" w:pos="3600"/>
        </w:tabs>
        <w:ind w:left="3600" w:hanging="360"/>
      </w:pPr>
    </w:lvl>
    <w:lvl w:ilvl="5" w:tplc="DFF41640" w:tentative="1">
      <w:start w:val="1"/>
      <w:numFmt w:val="lowerRoman"/>
      <w:lvlText w:val="%6."/>
      <w:lvlJc w:val="right"/>
      <w:pPr>
        <w:tabs>
          <w:tab w:val="num" w:pos="4320"/>
        </w:tabs>
        <w:ind w:left="4320" w:hanging="180"/>
      </w:pPr>
    </w:lvl>
    <w:lvl w:ilvl="6" w:tplc="E80EDDCE" w:tentative="1">
      <w:start w:val="1"/>
      <w:numFmt w:val="decimal"/>
      <w:lvlText w:val="%7."/>
      <w:lvlJc w:val="left"/>
      <w:pPr>
        <w:tabs>
          <w:tab w:val="num" w:pos="5040"/>
        </w:tabs>
        <w:ind w:left="5040" w:hanging="360"/>
      </w:pPr>
    </w:lvl>
    <w:lvl w:ilvl="7" w:tplc="BB542466" w:tentative="1">
      <w:start w:val="1"/>
      <w:numFmt w:val="lowerLetter"/>
      <w:lvlText w:val="%8."/>
      <w:lvlJc w:val="left"/>
      <w:pPr>
        <w:tabs>
          <w:tab w:val="num" w:pos="5760"/>
        </w:tabs>
        <w:ind w:left="5760" w:hanging="360"/>
      </w:pPr>
    </w:lvl>
    <w:lvl w:ilvl="8" w:tplc="C9787746" w:tentative="1">
      <w:start w:val="1"/>
      <w:numFmt w:val="lowerRoman"/>
      <w:lvlText w:val="%9."/>
      <w:lvlJc w:val="right"/>
      <w:pPr>
        <w:tabs>
          <w:tab w:val="num" w:pos="6480"/>
        </w:tabs>
        <w:ind w:left="6480" w:hanging="180"/>
      </w:pPr>
    </w:lvl>
  </w:abstractNum>
  <w:abstractNum w:abstractNumId="7" w15:restartNumberingAfterBreak="0">
    <w:nsid w:val="78B57FFA"/>
    <w:multiLevelType w:val="hybridMultilevel"/>
    <w:tmpl w:val="FDC40500"/>
    <w:lvl w:ilvl="0" w:tplc="4D7011F8">
      <w:start w:val="1"/>
      <w:numFmt w:val="lowerLetter"/>
      <w:lvlText w:val="%1)"/>
      <w:lvlJc w:val="left"/>
      <w:pPr>
        <w:tabs>
          <w:tab w:val="num" w:pos="1080"/>
        </w:tabs>
        <w:ind w:left="1080" w:hanging="360"/>
      </w:pPr>
      <w:rPr>
        <w:rFonts w:hint="default"/>
      </w:rPr>
    </w:lvl>
    <w:lvl w:ilvl="1" w:tplc="9FE47AC4" w:tentative="1">
      <w:start w:val="1"/>
      <w:numFmt w:val="lowerLetter"/>
      <w:lvlText w:val="%2."/>
      <w:lvlJc w:val="left"/>
      <w:pPr>
        <w:tabs>
          <w:tab w:val="num" w:pos="1800"/>
        </w:tabs>
        <w:ind w:left="1800" w:hanging="360"/>
      </w:pPr>
    </w:lvl>
    <w:lvl w:ilvl="2" w:tplc="1F2064E2" w:tentative="1">
      <w:start w:val="1"/>
      <w:numFmt w:val="lowerRoman"/>
      <w:lvlText w:val="%3."/>
      <w:lvlJc w:val="right"/>
      <w:pPr>
        <w:tabs>
          <w:tab w:val="num" w:pos="2520"/>
        </w:tabs>
        <w:ind w:left="2520" w:hanging="180"/>
      </w:pPr>
    </w:lvl>
    <w:lvl w:ilvl="3" w:tplc="A3E06406" w:tentative="1">
      <w:start w:val="1"/>
      <w:numFmt w:val="decimal"/>
      <w:lvlText w:val="%4."/>
      <w:lvlJc w:val="left"/>
      <w:pPr>
        <w:tabs>
          <w:tab w:val="num" w:pos="3240"/>
        </w:tabs>
        <w:ind w:left="3240" w:hanging="360"/>
      </w:pPr>
    </w:lvl>
    <w:lvl w:ilvl="4" w:tplc="C0ECB874" w:tentative="1">
      <w:start w:val="1"/>
      <w:numFmt w:val="lowerLetter"/>
      <w:lvlText w:val="%5."/>
      <w:lvlJc w:val="left"/>
      <w:pPr>
        <w:tabs>
          <w:tab w:val="num" w:pos="3960"/>
        </w:tabs>
        <w:ind w:left="3960" w:hanging="360"/>
      </w:pPr>
    </w:lvl>
    <w:lvl w:ilvl="5" w:tplc="D0304CC0" w:tentative="1">
      <w:start w:val="1"/>
      <w:numFmt w:val="lowerRoman"/>
      <w:lvlText w:val="%6."/>
      <w:lvlJc w:val="right"/>
      <w:pPr>
        <w:tabs>
          <w:tab w:val="num" w:pos="4680"/>
        </w:tabs>
        <w:ind w:left="4680" w:hanging="180"/>
      </w:pPr>
    </w:lvl>
    <w:lvl w:ilvl="6" w:tplc="EDF4659C" w:tentative="1">
      <w:start w:val="1"/>
      <w:numFmt w:val="decimal"/>
      <w:lvlText w:val="%7."/>
      <w:lvlJc w:val="left"/>
      <w:pPr>
        <w:tabs>
          <w:tab w:val="num" w:pos="5400"/>
        </w:tabs>
        <w:ind w:left="5400" w:hanging="360"/>
      </w:pPr>
    </w:lvl>
    <w:lvl w:ilvl="7" w:tplc="7096AE7A" w:tentative="1">
      <w:start w:val="1"/>
      <w:numFmt w:val="lowerLetter"/>
      <w:lvlText w:val="%8."/>
      <w:lvlJc w:val="left"/>
      <w:pPr>
        <w:tabs>
          <w:tab w:val="num" w:pos="6120"/>
        </w:tabs>
        <w:ind w:left="6120" w:hanging="360"/>
      </w:pPr>
    </w:lvl>
    <w:lvl w:ilvl="8" w:tplc="02002D1E" w:tentative="1">
      <w:start w:val="1"/>
      <w:numFmt w:val="lowerRoman"/>
      <w:lvlText w:val="%9."/>
      <w:lvlJc w:val="right"/>
      <w:pPr>
        <w:tabs>
          <w:tab w:val="num" w:pos="6840"/>
        </w:tabs>
        <w:ind w:left="6840" w:hanging="180"/>
      </w:pPr>
    </w:lvl>
  </w:abstractNum>
  <w:num w:numId="1">
    <w:abstractNumId w:val="7"/>
  </w:num>
  <w:num w:numId="2">
    <w:abstractNumId w:val="1"/>
  </w:num>
  <w:num w:numId="3">
    <w:abstractNumId w:val="3"/>
  </w:num>
  <w:num w:numId="4">
    <w:abstractNumId w:val="4"/>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29C4"/>
    <w:rsid w:val="00013392"/>
    <w:rsid w:val="000218F6"/>
    <w:rsid w:val="00025A27"/>
    <w:rsid w:val="00042FCA"/>
    <w:rsid w:val="00080A77"/>
    <w:rsid w:val="00080B91"/>
    <w:rsid w:val="000B2444"/>
    <w:rsid w:val="000B4BE1"/>
    <w:rsid w:val="000C5D65"/>
    <w:rsid w:val="000D1437"/>
    <w:rsid w:val="000F0038"/>
    <w:rsid w:val="000F2FB3"/>
    <w:rsid w:val="001066DC"/>
    <w:rsid w:val="00172950"/>
    <w:rsid w:val="001B0AC3"/>
    <w:rsid w:val="001C3CAB"/>
    <w:rsid w:val="00206158"/>
    <w:rsid w:val="0020717F"/>
    <w:rsid w:val="00215CAD"/>
    <w:rsid w:val="0021713B"/>
    <w:rsid w:val="00223B9F"/>
    <w:rsid w:val="00224256"/>
    <w:rsid w:val="00230E81"/>
    <w:rsid w:val="002520D5"/>
    <w:rsid w:val="00266394"/>
    <w:rsid w:val="00266AB2"/>
    <w:rsid w:val="00277DE3"/>
    <w:rsid w:val="0029445D"/>
    <w:rsid w:val="002A53A2"/>
    <w:rsid w:val="002C676E"/>
    <w:rsid w:val="002E1AC9"/>
    <w:rsid w:val="002F0D66"/>
    <w:rsid w:val="00386BCD"/>
    <w:rsid w:val="00395400"/>
    <w:rsid w:val="003C2E3A"/>
    <w:rsid w:val="003C770E"/>
    <w:rsid w:val="003E06CE"/>
    <w:rsid w:val="004016AD"/>
    <w:rsid w:val="0040580E"/>
    <w:rsid w:val="00416B94"/>
    <w:rsid w:val="004200B4"/>
    <w:rsid w:val="0045558C"/>
    <w:rsid w:val="00457D15"/>
    <w:rsid w:val="00462030"/>
    <w:rsid w:val="004776F6"/>
    <w:rsid w:val="0048519F"/>
    <w:rsid w:val="004B1EF4"/>
    <w:rsid w:val="004B2B19"/>
    <w:rsid w:val="004B6AAF"/>
    <w:rsid w:val="0050165D"/>
    <w:rsid w:val="00533139"/>
    <w:rsid w:val="0054227E"/>
    <w:rsid w:val="005452F6"/>
    <w:rsid w:val="00565008"/>
    <w:rsid w:val="00627028"/>
    <w:rsid w:val="00652411"/>
    <w:rsid w:val="006950AA"/>
    <w:rsid w:val="006B535E"/>
    <w:rsid w:val="006C2607"/>
    <w:rsid w:val="006D731A"/>
    <w:rsid w:val="00751EAB"/>
    <w:rsid w:val="00760514"/>
    <w:rsid w:val="00761105"/>
    <w:rsid w:val="00766658"/>
    <w:rsid w:val="00773BF3"/>
    <w:rsid w:val="00782008"/>
    <w:rsid w:val="00791921"/>
    <w:rsid w:val="007B4FED"/>
    <w:rsid w:val="007C7426"/>
    <w:rsid w:val="007D5150"/>
    <w:rsid w:val="007F4C57"/>
    <w:rsid w:val="008138ED"/>
    <w:rsid w:val="00830084"/>
    <w:rsid w:val="008333D6"/>
    <w:rsid w:val="00875CF4"/>
    <w:rsid w:val="00882C43"/>
    <w:rsid w:val="00893E8E"/>
    <w:rsid w:val="0089533F"/>
    <w:rsid w:val="00897375"/>
    <w:rsid w:val="009271D7"/>
    <w:rsid w:val="0093212C"/>
    <w:rsid w:val="0093489F"/>
    <w:rsid w:val="00947481"/>
    <w:rsid w:val="00951C89"/>
    <w:rsid w:val="00954CDA"/>
    <w:rsid w:val="00962923"/>
    <w:rsid w:val="00974E8C"/>
    <w:rsid w:val="00983941"/>
    <w:rsid w:val="0099721B"/>
    <w:rsid w:val="009C2B4D"/>
    <w:rsid w:val="009F243C"/>
    <w:rsid w:val="00A17BFA"/>
    <w:rsid w:val="00A32FEA"/>
    <w:rsid w:val="00A934F9"/>
    <w:rsid w:val="00AB0061"/>
    <w:rsid w:val="00AD6895"/>
    <w:rsid w:val="00AE0DA5"/>
    <w:rsid w:val="00AE3401"/>
    <w:rsid w:val="00B67BA9"/>
    <w:rsid w:val="00B95039"/>
    <w:rsid w:val="00C15E04"/>
    <w:rsid w:val="00C3583A"/>
    <w:rsid w:val="00C54C4C"/>
    <w:rsid w:val="00C91491"/>
    <w:rsid w:val="00CB2C18"/>
    <w:rsid w:val="00D2459B"/>
    <w:rsid w:val="00D35579"/>
    <w:rsid w:val="00D57F08"/>
    <w:rsid w:val="00D660F0"/>
    <w:rsid w:val="00D73367"/>
    <w:rsid w:val="00D764D3"/>
    <w:rsid w:val="00D911CD"/>
    <w:rsid w:val="00D967D8"/>
    <w:rsid w:val="00DB0922"/>
    <w:rsid w:val="00DC4C74"/>
    <w:rsid w:val="00DC7E1C"/>
    <w:rsid w:val="00DC7FCC"/>
    <w:rsid w:val="00DE096B"/>
    <w:rsid w:val="00DE0FB9"/>
    <w:rsid w:val="00DF6CF4"/>
    <w:rsid w:val="00E12AC8"/>
    <w:rsid w:val="00E164BF"/>
    <w:rsid w:val="00E236AA"/>
    <w:rsid w:val="00E26B3A"/>
    <w:rsid w:val="00E3082D"/>
    <w:rsid w:val="00E4098C"/>
    <w:rsid w:val="00E93963"/>
    <w:rsid w:val="00EA0FFB"/>
    <w:rsid w:val="00EE5FA8"/>
    <w:rsid w:val="00F32956"/>
    <w:rsid w:val="00F34242"/>
    <w:rsid w:val="00F61D40"/>
    <w:rsid w:val="00F6256A"/>
    <w:rsid w:val="00FC1F58"/>
    <w:rsid w:val="00FC25A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5111"/>
  <w15:chartTrackingRefBased/>
  <w15:docId w15:val="{BA820213-F15E-4B8C-881A-36F7C7A9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782008"/>
    <w:pPr>
      <w:ind w:left="720"/>
    </w:pPr>
    <w:rPr>
      <w:rFonts w:ascii="Calibri" w:eastAsia="Calibri" w:hAnsi="Calibri" w:cs="Times New Roman"/>
      <w:szCs w:val="22"/>
    </w:rPr>
  </w:style>
  <w:style w:type="character" w:customStyle="1" w:styleId="apple-converted-space">
    <w:name w:val="apple-converted-space"/>
    <w:rsid w:val="00782008"/>
  </w:style>
  <w:style w:type="table" w:customStyle="1" w:styleId="TableGridLight1">
    <w:name w:val="Table Grid Light1"/>
    <w:basedOn w:val="TableNormal"/>
    <w:uiPriority w:val="40"/>
    <w:rsid w:val="004776F6"/>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0B2444"/>
    <w:rPr>
      <w:color w:val="605E5C"/>
      <w:shd w:val="clear" w:color="auto" w:fill="E1DFDD"/>
    </w:rPr>
  </w:style>
  <w:style w:type="character" w:styleId="FollowedHyperlink">
    <w:name w:val="FollowedHyperlink"/>
    <w:rsid w:val="00DC7E1C"/>
    <w:rPr>
      <w:color w:val="954F72"/>
      <w:u w:val="single"/>
    </w:rPr>
  </w:style>
  <w:style w:type="paragraph" w:styleId="BalloonText">
    <w:name w:val="Balloon Text"/>
    <w:basedOn w:val="Normal"/>
    <w:link w:val="BalloonTextChar"/>
    <w:rsid w:val="001B0AC3"/>
    <w:rPr>
      <w:rFonts w:ascii="Segoe UI" w:hAnsi="Segoe UI" w:cs="Segoe UI"/>
      <w:sz w:val="18"/>
      <w:szCs w:val="18"/>
    </w:rPr>
  </w:style>
  <w:style w:type="character" w:customStyle="1" w:styleId="BalloonTextChar">
    <w:name w:val="Balloon Text Char"/>
    <w:basedOn w:val="DefaultParagraphFont"/>
    <w:link w:val="BalloonText"/>
    <w:rsid w:val="001B0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thanksgiving-during-covid-19" TargetMode="External"/><Relationship Id="rId13" Type="http://schemas.openxmlformats.org/officeDocument/2006/relationships/hyperlink" Target="http://www.mass.gov/gettest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coronavirus/2019-ncov/symptoms-testing/coronavirus-self-checker.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executive-office-of-health-and-human-services-visitation-guidance-during-covid-19"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mass.gov/doc/alr-social-visits-and-indoor-congregate-activities-guidance/downlo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doc/limitation-on-visitors-in-long-term-care-facilities-during-the-covid-19-outbreak/download" TargetMode="External"/><Relationship Id="rId14" Type="http://schemas.openxmlformats.org/officeDocument/2006/relationships/hyperlink" Target="https://www.mass.gov/info-details/covid-19-travel-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Jessica Lyons</cp:lastModifiedBy>
  <cp:revision>2</cp:revision>
  <cp:lastPrinted>2015-01-13T19:59:00Z</cp:lastPrinted>
  <dcterms:created xsi:type="dcterms:W3CDTF">2020-11-18T16:57:00Z</dcterms:created>
  <dcterms:modified xsi:type="dcterms:W3CDTF">2020-11-18T16:57:00Z</dcterms:modified>
</cp:coreProperties>
</file>