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5DF07" w14:textId="77777777" w:rsidR="000F3289" w:rsidRDefault="00960375" w:rsidP="000F3289">
      <w:pPr>
        <w:tabs>
          <w:tab w:val="left" w:pos="451"/>
          <w:tab w:val="left" w:pos="1073"/>
          <w:tab w:val="left" w:pos="3470"/>
          <w:tab w:val="left" w:pos="4092"/>
          <w:tab w:val="left" w:pos="5957"/>
          <w:tab w:val="left" w:pos="7470"/>
          <w:tab w:val="left" w:pos="8443"/>
          <w:tab w:val="left" w:pos="9065"/>
        </w:tabs>
        <w:suppressAutoHyphens/>
        <w:rPr>
          <w:color w:val="000080"/>
          <w:spacing w:val="-2"/>
        </w:rPr>
      </w:pPr>
      <w:r>
        <w:rPr>
          <w:color w:val="000080"/>
          <w:spacing w:val="-2"/>
        </w:rPr>
        <w:t xml:space="preserve"> </w:t>
      </w:r>
      <w:r w:rsidR="00C44D01">
        <w:rPr>
          <w:color w:val="000080"/>
          <w:spacing w:val="-2"/>
        </w:rPr>
        <w:t xml:space="preserve"> </w:t>
      </w:r>
    </w:p>
    <w:p w14:paraId="69E9C56A" w14:textId="77777777" w:rsidR="00DC2584" w:rsidRDefault="00DC2584" w:rsidP="000F3289">
      <w:pPr>
        <w:tabs>
          <w:tab w:val="left" w:pos="451"/>
          <w:tab w:val="left" w:pos="1073"/>
          <w:tab w:val="left" w:pos="3470"/>
          <w:tab w:val="left" w:pos="4092"/>
          <w:tab w:val="left" w:pos="5957"/>
          <w:tab w:val="left" w:pos="7470"/>
          <w:tab w:val="left" w:pos="8443"/>
          <w:tab w:val="left" w:pos="9065"/>
        </w:tabs>
        <w:suppressAutoHyphens/>
        <w:rPr>
          <w:color w:val="000080"/>
          <w:spacing w:val="-2"/>
        </w:rPr>
      </w:pPr>
    </w:p>
    <w:p w14:paraId="4847645A" w14:textId="77777777" w:rsidR="00DC2584" w:rsidRDefault="00DC2584" w:rsidP="000F3289">
      <w:pPr>
        <w:tabs>
          <w:tab w:val="left" w:pos="451"/>
          <w:tab w:val="left" w:pos="1073"/>
          <w:tab w:val="left" w:pos="3470"/>
          <w:tab w:val="left" w:pos="4092"/>
          <w:tab w:val="left" w:pos="5957"/>
          <w:tab w:val="left" w:pos="7470"/>
          <w:tab w:val="left" w:pos="8443"/>
          <w:tab w:val="left" w:pos="9065"/>
        </w:tabs>
        <w:suppressAutoHyphens/>
        <w:rPr>
          <w:color w:val="000080"/>
          <w:spacing w:val="-2"/>
        </w:rPr>
      </w:pPr>
    </w:p>
    <w:p w14:paraId="75E1994C" w14:textId="77777777" w:rsidR="000F3289" w:rsidRDefault="000F3289" w:rsidP="000F3289">
      <w:pPr>
        <w:tabs>
          <w:tab w:val="left" w:pos="451"/>
          <w:tab w:val="left" w:pos="1073"/>
          <w:tab w:val="left" w:pos="3470"/>
          <w:tab w:val="left" w:pos="4092"/>
          <w:tab w:val="left" w:pos="5957"/>
          <w:tab w:val="left" w:pos="7470"/>
          <w:tab w:val="left" w:pos="8443"/>
          <w:tab w:val="left" w:pos="9065"/>
        </w:tabs>
        <w:suppressAutoHyphens/>
        <w:rPr>
          <w:color w:val="000080"/>
          <w:spacing w:val="-2"/>
        </w:rPr>
      </w:pPr>
    </w:p>
    <w:p w14:paraId="6AC2F92F" w14:textId="77777777" w:rsidR="000F3289" w:rsidRDefault="000F3289" w:rsidP="000F3289">
      <w:pPr>
        <w:tabs>
          <w:tab w:val="left" w:pos="451"/>
          <w:tab w:val="left" w:pos="1073"/>
          <w:tab w:val="left" w:pos="3470"/>
          <w:tab w:val="left" w:pos="4092"/>
          <w:tab w:val="left" w:pos="5957"/>
          <w:tab w:val="left" w:pos="7470"/>
          <w:tab w:val="left" w:pos="8443"/>
          <w:tab w:val="left" w:pos="9065"/>
        </w:tabs>
        <w:suppressAutoHyphens/>
        <w:rPr>
          <w:color w:val="000080"/>
          <w:spacing w:val="-2"/>
        </w:rPr>
      </w:pPr>
    </w:p>
    <w:p w14:paraId="54DE7496" w14:textId="77777777" w:rsidR="000F3289" w:rsidRPr="000F3289" w:rsidRDefault="000F3289" w:rsidP="000F3289">
      <w:pPr>
        <w:tabs>
          <w:tab w:val="left" w:pos="451"/>
          <w:tab w:val="left" w:pos="1073"/>
          <w:tab w:val="left" w:pos="3470"/>
          <w:tab w:val="left" w:pos="4092"/>
          <w:tab w:val="left" w:pos="5957"/>
          <w:tab w:val="left" w:pos="7470"/>
          <w:tab w:val="left" w:pos="8443"/>
          <w:tab w:val="left" w:pos="9065"/>
        </w:tabs>
        <w:suppressAutoHyphens/>
        <w:rPr>
          <w:rFonts w:ascii="Times New Roman" w:hAnsi="Times New Roman"/>
          <w:color w:val="000080"/>
          <w:spacing w:val="-2"/>
          <w:sz w:val="24"/>
          <w:szCs w:val="24"/>
        </w:rPr>
      </w:pPr>
    </w:p>
    <w:p w14:paraId="752B89A3" w14:textId="77777777" w:rsidR="000F3289" w:rsidRDefault="00EC53A3" w:rsidP="000F3289">
      <w:pPr>
        <w:ind w:left="6480" w:firstLine="720"/>
        <w:jc w:val="center"/>
        <w:rPr>
          <w:rFonts w:ascii="Times New Roman" w:hAnsi="Times New Roman"/>
          <w:sz w:val="24"/>
          <w:szCs w:val="24"/>
        </w:rPr>
      </w:pPr>
      <w:r>
        <w:rPr>
          <w:rFonts w:ascii="Times New Roman" w:hAnsi="Times New Roman"/>
          <w:sz w:val="24"/>
          <w:szCs w:val="24"/>
        </w:rPr>
        <w:t>January 6, 2017</w:t>
      </w:r>
    </w:p>
    <w:p w14:paraId="224C28AE" w14:textId="77777777" w:rsidR="00EC53A3" w:rsidRPr="000F3289" w:rsidRDefault="00EC53A3" w:rsidP="000F3289">
      <w:pPr>
        <w:ind w:left="6480" w:firstLine="720"/>
        <w:jc w:val="center"/>
        <w:rPr>
          <w:rFonts w:ascii="Times New Roman" w:hAnsi="Times New Roman"/>
          <w:sz w:val="24"/>
          <w:szCs w:val="24"/>
        </w:rPr>
      </w:pPr>
    </w:p>
    <w:p w14:paraId="5EC1556E" w14:textId="77777777" w:rsidR="000F3289" w:rsidRPr="000F3289" w:rsidRDefault="000F3289" w:rsidP="000F3289">
      <w:pPr>
        <w:rPr>
          <w:rFonts w:ascii="Times New Roman" w:hAnsi="Times New Roman"/>
          <w:sz w:val="24"/>
          <w:szCs w:val="24"/>
        </w:rPr>
      </w:pPr>
    </w:p>
    <w:p w14:paraId="39F73BF9" w14:textId="77777777" w:rsidR="000F3289" w:rsidRDefault="000E67CA" w:rsidP="000F3289">
      <w:pPr>
        <w:rPr>
          <w:rFonts w:ascii="Times New Roman" w:hAnsi="Times New Roman"/>
          <w:sz w:val="24"/>
          <w:szCs w:val="24"/>
        </w:rPr>
      </w:pPr>
      <w:r>
        <w:rPr>
          <w:rFonts w:ascii="Times New Roman" w:hAnsi="Times New Roman"/>
          <w:sz w:val="24"/>
          <w:szCs w:val="24"/>
        </w:rPr>
        <w:t>Massachusetts Public Health Council</w:t>
      </w:r>
    </w:p>
    <w:p w14:paraId="5CC47F38" w14:textId="77777777" w:rsidR="000E67CA" w:rsidRPr="000F3289" w:rsidRDefault="000E67CA" w:rsidP="000F3289">
      <w:pPr>
        <w:rPr>
          <w:rFonts w:ascii="Times New Roman" w:hAnsi="Times New Roman"/>
          <w:sz w:val="24"/>
          <w:szCs w:val="24"/>
        </w:rPr>
      </w:pPr>
      <w:r>
        <w:rPr>
          <w:rFonts w:ascii="Times New Roman" w:hAnsi="Times New Roman"/>
          <w:sz w:val="24"/>
          <w:szCs w:val="24"/>
        </w:rPr>
        <w:t xml:space="preserve">Commissioner Dr. </w:t>
      </w:r>
      <w:r w:rsidR="00EC53A3">
        <w:rPr>
          <w:rFonts w:ascii="Times New Roman" w:hAnsi="Times New Roman"/>
          <w:sz w:val="24"/>
          <w:szCs w:val="24"/>
        </w:rPr>
        <w:t>Monica Bharel</w:t>
      </w:r>
      <w:r>
        <w:rPr>
          <w:rFonts w:ascii="Times New Roman" w:hAnsi="Times New Roman"/>
          <w:sz w:val="24"/>
          <w:szCs w:val="24"/>
        </w:rPr>
        <w:t>, Chair</w:t>
      </w:r>
    </w:p>
    <w:p w14:paraId="79517749" w14:textId="77777777" w:rsidR="000F3289" w:rsidRPr="000F3289" w:rsidRDefault="000F3289" w:rsidP="000F3289">
      <w:pPr>
        <w:rPr>
          <w:rFonts w:ascii="Times New Roman" w:hAnsi="Times New Roman"/>
          <w:sz w:val="24"/>
          <w:szCs w:val="24"/>
        </w:rPr>
      </w:pPr>
      <w:r w:rsidRPr="000F3289">
        <w:rPr>
          <w:rFonts w:ascii="Times New Roman" w:hAnsi="Times New Roman"/>
          <w:sz w:val="24"/>
          <w:szCs w:val="24"/>
        </w:rPr>
        <w:t>Department of Public Health</w:t>
      </w:r>
    </w:p>
    <w:p w14:paraId="455A1398" w14:textId="77777777" w:rsidR="000F3289" w:rsidRPr="000F3289" w:rsidRDefault="000F3289" w:rsidP="000F3289">
      <w:pPr>
        <w:rPr>
          <w:rFonts w:ascii="Times New Roman" w:hAnsi="Times New Roman"/>
          <w:sz w:val="24"/>
          <w:szCs w:val="24"/>
        </w:rPr>
      </w:pPr>
      <w:r w:rsidRPr="000F3289">
        <w:rPr>
          <w:rFonts w:ascii="Times New Roman" w:hAnsi="Times New Roman"/>
          <w:sz w:val="24"/>
          <w:szCs w:val="24"/>
        </w:rPr>
        <w:t>250 Washington Street, 2</w:t>
      </w:r>
      <w:r w:rsidRPr="000F3289">
        <w:rPr>
          <w:rFonts w:ascii="Times New Roman" w:hAnsi="Times New Roman"/>
          <w:sz w:val="24"/>
          <w:szCs w:val="24"/>
          <w:vertAlign w:val="superscript"/>
        </w:rPr>
        <w:t>nd</w:t>
      </w:r>
      <w:r w:rsidRPr="000F3289">
        <w:rPr>
          <w:rFonts w:ascii="Times New Roman" w:hAnsi="Times New Roman"/>
          <w:sz w:val="24"/>
          <w:szCs w:val="24"/>
        </w:rPr>
        <w:t xml:space="preserve"> Floor</w:t>
      </w:r>
    </w:p>
    <w:p w14:paraId="2BAE9399" w14:textId="77777777" w:rsidR="000F3289" w:rsidRPr="000F3289" w:rsidRDefault="000F3289" w:rsidP="000F3289">
      <w:pPr>
        <w:rPr>
          <w:rFonts w:ascii="Times New Roman" w:hAnsi="Times New Roman"/>
          <w:sz w:val="24"/>
          <w:szCs w:val="24"/>
        </w:rPr>
      </w:pPr>
      <w:r w:rsidRPr="000F3289">
        <w:rPr>
          <w:rFonts w:ascii="Times New Roman" w:hAnsi="Times New Roman"/>
          <w:sz w:val="24"/>
          <w:szCs w:val="24"/>
        </w:rPr>
        <w:t>Boston, MA  02108</w:t>
      </w:r>
    </w:p>
    <w:p w14:paraId="63612534" w14:textId="77777777" w:rsidR="000F3289" w:rsidRPr="000F3289" w:rsidRDefault="000F3289" w:rsidP="000F3289">
      <w:pPr>
        <w:rPr>
          <w:rFonts w:ascii="Times New Roman" w:hAnsi="Times New Roman"/>
          <w:sz w:val="24"/>
          <w:szCs w:val="24"/>
        </w:rPr>
      </w:pPr>
    </w:p>
    <w:p w14:paraId="20DD26D1" w14:textId="77777777" w:rsidR="000F3289" w:rsidRPr="000F3289" w:rsidRDefault="000F3289" w:rsidP="000F3289">
      <w:pPr>
        <w:rPr>
          <w:rFonts w:ascii="Times New Roman" w:hAnsi="Times New Roman"/>
          <w:sz w:val="24"/>
          <w:szCs w:val="24"/>
        </w:rPr>
      </w:pPr>
    </w:p>
    <w:p w14:paraId="5F26DB1E" w14:textId="77777777" w:rsidR="000F3289" w:rsidRPr="000F3289" w:rsidRDefault="000F3289" w:rsidP="000F3289">
      <w:pPr>
        <w:rPr>
          <w:rFonts w:ascii="Times New Roman" w:hAnsi="Times New Roman"/>
          <w:sz w:val="24"/>
          <w:szCs w:val="24"/>
        </w:rPr>
      </w:pPr>
      <w:r w:rsidRPr="000F3289">
        <w:rPr>
          <w:rFonts w:ascii="Times New Roman" w:hAnsi="Times New Roman"/>
          <w:sz w:val="24"/>
          <w:szCs w:val="24"/>
        </w:rPr>
        <w:t>RE:</w:t>
      </w:r>
      <w:r w:rsidRPr="000F3289">
        <w:rPr>
          <w:rFonts w:ascii="Times New Roman" w:hAnsi="Times New Roman"/>
          <w:sz w:val="24"/>
          <w:szCs w:val="24"/>
        </w:rPr>
        <w:tab/>
      </w:r>
      <w:r w:rsidR="00773756">
        <w:rPr>
          <w:rFonts w:ascii="Times New Roman" w:hAnsi="Times New Roman"/>
          <w:sz w:val="24"/>
          <w:szCs w:val="24"/>
        </w:rPr>
        <w:t>Proposed changes to 105 CMR 725.000</w:t>
      </w:r>
    </w:p>
    <w:p w14:paraId="70B0FAC4" w14:textId="77777777" w:rsidR="000F3289" w:rsidRPr="000F3289" w:rsidRDefault="000F3289" w:rsidP="000F3289">
      <w:pPr>
        <w:rPr>
          <w:rFonts w:ascii="Times New Roman" w:hAnsi="Times New Roman"/>
          <w:sz w:val="24"/>
          <w:szCs w:val="24"/>
        </w:rPr>
      </w:pPr>
    </w:p>
    <w:p w14:paraId="50912E7C" w14:textId="77777777" w:rsidR="000F3289" w:rsidRPr="000F3289" w:rsidRDefault="000F3289" w:rsidP="000F3289">
      <w:pPr>
        <w:rPr>
          <w:rFonts w:ascii="Times New Roman" w:hAnsi="Times New Roman"/>
          <w:sz w:val="24"/>
          <w:szCs w:val="24"/>
        </w:rPr>
      </w:pPr>
      <w:r>
        <w:rPr>
          <w:rFonts w:ascii="Times New Roman" w:hAnsi="Times New Roman"/>
          <w:sz w:val="24"/>
          <w:szCs w:val="24"/>
        </w:rPr>
        <w:t>Dear Members of the Public Health Council:</w:t>
      </w:r>
    </w:p>
    <w:p w14:paraId="6CB1197F" w14:textId="77777777" w:rsidR="000F3289" w:rsidRPr="000F3289" w:rsidRDefault="000F3289" w:rsidP="000F3289">
      <w:pPr>
        <w:rPr>
          <w:rFonts w:ascii="Times New Roman" w:hAnsi="Times New Roman"/>
          <w:sz w:val="24"/>
          <w:szCs w:val="24"/>
        </w:rPr>
      </w:pPr>
    </w:p>
    <w:p w14:paraId="612BFDCB" w14:textId="77777777" w:rsidR="00A52653" w:rsidRDefault="000F3289">
      <w:pPr>
        <w:rPr>
          <w:rFonts w:ascii="Times New Roman" w:hAnsi="Times New Roman"/>
          <w:sz w:val="24"/>
          <w:szCs w:val="24"/>
        </w:rPr>
      </w:pPr>
      <w:r>
        <w:tab/>
      </w:r>
      <w:r>
        <w:rPr>
          <w:rFonts w:ascii="Times New Roman" w:hAnsi="Times New Roman"/>
          <w:sz w:val="24"/>
          <w:szCs w:val="24"/>
        </w:rPr>
        <w:t xml:space="preserve">Thank you for the opportunity to comment on proposed </w:t>
      </w:r>
      <w:r w:rsidR="00773756">
        <w:rPr>
          <w:rFonts w:ascii="Times New Roman" w:hAnsi="Times New Roman"/>
          <w:sz w:val="24"/>
          <w:szCs w:val="24"/>
        </w:rPr>
        <w:t xml:space="preserve">changes to the </w:t>
      </w:r>
      <w:r w:rsidR="00754BEC">
        <w:rPr>
          <w:rFonts w:ascii="Times New Roman" w:hAnsi="Times New Roman"/>
          <w:sz w:val="24"/>
          <w:szCs w:val="24"/>
        </w:rPr>
        <w:t xml:space="preserve">medical marijuana </w:t>
      </w:r>
      <w:r>
        <w:rPr>
          <w:rFonts w:ascii="Times New Roman" w:hAnsi="Times New Roman"/>
          <w:sz w:val="24"/>
          <w:szCs w:val="24"/>
        </w:rPr>
        <w:t>regulations (105 CMR 725.000)</w:t>
      </w:r>
      <w:r w:rsidR="00754BEC">
        <w:rPr>
          <w:rFonts w:ascii="Times New Roman" w:hAnsi="Times New Roman"/>
          <w:sz w:val="24"/>
          <w:szCs w:val="24"/>
        </w:rPr>
        <w:t>.</w:t>
      </w:r>
      <w:r>
        <w:rPr>
          <w:rFonts w:ascii="Times New Roman" w:hAnsi="Times New Roman"/>
          <w:sz w:val="24"/>
          <w:szCs w:val="24"/>
        </w:rPr>
        <w:t xml:space="preserve"> </w:t>
      </w:r>
      <w:r w:rsidR="00754BEC">
        <w:rPr>
          <w:rFonts w:ascii="Times New Roman" w:hAnsi="Times New Roman"/>
          <w:sz w:val="24"/>
          <w:szCs w:val="24"/>
        </w:rPr>
        <w:t>Patriot Care is pleased that Department of Public Health is making a concerted effort to update the regulations based on the experience and knowledge gained since marijuana for medical use was made legal in 2012.</w:t>
      </w:r>
    </w:p>
    <w:p w14:paraId="6FB43ADF" w14:textId="77777777" w:rsidR="00621AF1" w:rsidRDefault="00621AF1">
      <w:pPr>
        <w:rPr>
          <w:rFonts w:ascii="Times New Roman" w:hAnsi="Times New Roman"/>
          <w:sz w:val="24"/>
          <w:szCs w:val="24"/>
        </w:rPr>
      </w:pPr>
    </w:p>
    <w:p w14:paraId="70436CF4" w14:textId="77777777" w:rsidR="001F2DEE" w:rsidRDefault="00621AF1">
      <w:pPr>
        <w:rPr>
          <w:rFonts w:ascii="Times New Roman" w:hAnsi="Times New Roman"/>
          <w:sz w:val="24"/>
          <w:szCs w:val="24"/>
        </w:rPr>
      </w:pPr>
      <w:r>
        <w:rPr>
          <w:rFonts w:ascii="Times New Roman" w:hAnsi="Times New Roman"/>
          <w:sz w:val="24"/>
          <w:szCs w:val="24"/>
        </w:rPr>
        <w:tab/>
        <w:t xml:space="preserve">The </w:t>
      </w:r>
      <w:r w:rsidR="00754BEC">
        <w:rPr>
          <w:rFonts w:ascii="Times New Roman" w:hAnsi="Times New Roman"/>
          <w:sz w:val="24"/>
          <w:szCs w:val="24"/>
        </w:rPr>
        <w:t>regulatory changes</w:t>
      </w:r>
      <w:r>
        <w:rPr>
          <w:rFonts w:ascii="Times New Roman" w:hAnsi="Times New Roman"/>
          <w:sz w:val="24"/>
          <w:szCs w:val="24"/>
        </w:rPr>
        <w:t xml:space="preserve">, as proposed, </w:t>
      </w:r>
      <w:r w:rsidR="00754BEC">
        <w:rPr>
          <w:rFonts w:ascii="Times New Roman" w:hAnsi="Times New Roman"/>
          <w:sz w:val="24"/>
          <w:szCs w:val="24"/>
        </w:rPr>
        <w:t>make important changes to increase patient access and add clarity to the application and oversight process.   Patriot Care is supportive in particular of the inclusion of nurse practitioners as certifying health care providers (105 CMR 725.006) and of the creation of “caregiving institutions” (105 CMR 725.021 and 105 CMR 725.022)</w:t>
      </w:r>
      <w:r w:rsidR="001F2DEE">
        <w:rPr>
          <w:rFonts w:ascii="Times New Roman" w:hAnsi="Times New Roman"/>
          <w:sz w:val="24"/>
          <w:szCs w:val="24"/>
        </w:rPr>
        <w:t xml:space="preserve">  We think these changes will allow more qualifying patients to get the treatment that they need.</w:t>
      </w:r>
    </w:p>
    <w:p w14:paraId="65B7B4DD" w14:textId="77777777" w:rsidR="001F2DEE" w:rsidRDefault="001F2DEE">
      <w:pPr>
        <w:rPr>
          <w:rFonts w:ascii="Times New Roman" w:hAnsi="Times New Roman"/>
          <w:sz w:val="24"/>
          <w:szCs w:val="24"/>
        </w:rPr>
      </w:pPr>
    </w:p>
    <w:p w14:paraId="53A27599" w14:textId="77777777" w:rsidR="00621AF1" w:rsidRDefault="001F2DEE" w:rsidP="00DD3542">
      <w:pPr>
        <w:ind w:firstLine="720"/>
        <w:rPr>
          <w:rFonts w:ascii="Times New Roman" w:hAnsi="Times New Roman"/>
          <w:sz w:val="24"/>
          <w:szCs w:val="24"/>
        </w:rPr>
      </w:pPr>
      <w:r>
        <w:rPr>
          <w:rFonts w:ascii="Times New Roman" w:hAnsi="Times New Roman"/>
          <w:sz w:val="24"/>
          <w:szCs w:val="24"/>
        </w:rPr>
        <w:t xml:space="preserve">We are concerned by some of the proposed changes </w:t>
      </w:r>
      <w:r w:rsidR="00DD3542">
        <w:rPr>
          <w:rFonts w:ascii="Times New Roman" w:hAnsi="Times New Roman"/>
          <w:sz w:val="24"/>
          <w:szCs w:val="24"/>
        </w:rPr>
        <w:t>before the Public Health Council which we believe exposes patients and RMDs to increased risk to health and safety.  Please note these concerns below:</w:t>
      </w:r>
    </w:p>
    <w:p w14:paraId="1A865D54" w14:textId="77777777" w:rsidR="00A31D0B" w:rsidRDefault="00A31D0B">
      <w:pPr>
        <w:rPr>
          <w:rFonts w:ascii="Times New Roman" w:hAnsi="Times New Roman"/>
          <w:sz w:val="24"/>
          <w:szCs w:val="24"/>
        </w:rPr>
      </w:pPr>
    </w:p>
    <w:p w14:paraId="2FB724D3" w14:textId="77777777" w:rsidR="00A31D0B" w:rsidRDefault="00A31D0B" w:rsidP="00A31D0B">
      <w:pPr>
        <w:pStyle w:val="ListParagraph"/>
        <w:numPr>
          <w:ilvl w:val="0"/>
          <w:numId w:val="1"/>
        </w:numPr>
        <w:rPr>
          <w:rFonts w:ascii="Times New Roman" w:hAnsi="Times New Roman"/>
          <w:sz w:val="24"/>
          <w:szCs w:val="24"/>
        </w:rPr>
      </w:pPr>
      <w:r>
        <w:rPr>
          <w:rFonts w:ascii="Times New Roman" w:hAnsi="Times New Roman"/>
          <w:sz w:val="24"/>
          <w:szCs w:val="24"/>
        </w:rPr>
        <w:t>105 CMR 725.100 (</w:t>
      </w:r>
      <w:r w:rsidR="00DD3542">
        <w:rPr>
          <w:rFonts w:ascii="Times New Roman" w:hAnsi="Times New Roman"/>
          <w:sz w:val="24"/>
          <w:szCs w:val="24"/>
        </w:rPr>
        <w:t>B) (1</w:t>
      </w:r>
      <w:r>
        <w:rPr>
          <w:rFonts w:ascii="Times New Roman" w:hAnsi="Times New Roman"/>
          <w:sz w:val="24"/>
          <w:szCs w:val="24"/>
        </w:rPr>
        <w:t xml:space="preserve">) </w:t>
      </w:r>
      <w:r w:rsidR="002229AA">
        <w:rPr>
          <w:rFonts w:ascii="Times New Roman" w:hAnsi="Times New Roman"/>
          <w:sz w:val="24"/>
          <w:szCs w:val="24"/>
        </w:rPr>
        <w:t>–</w:t>
      </w:r>
      <w:r>
        <w:rPr>
          <w:rFonts w:ascii="Times New Roman" w:hAnsi="Times New Roman"/>
          <w:sz w:val="24"/>
          <w:szCs w:val="24"/>
        </w:rPr>
        <w:t xml:space="preserve"> </w:t>
      </w:r>
      <w:r w:rsidR="00DD3542">
        <w:rPr>
          <w:rFonts w:ascii="Times New Roman" w:hAnsi="Times New Roman"/>
          <w:sz w:val="24"/>
          <w:szCs w:val="24"/>
        </w:rPr>
        <w:t>Elimination of prohibition of those with drug felony conviction from participation in RMDs as a board member, executive, employee or volunteer.</w:t>
      </w:r>
    </w:p>
    <w:p w14:paraId="200C8D2B" w14:textId="77777777" w:rsidR="002229AA" w:rsidRDefault="002229AA" w:rsidP="002229AA">
      <w:pPr>
        <w:pStyle w:val="ListParagraph"/>
        <w:numPr>
          <w:ilvl w:val="1"/>
          <w:numId w:val="1"/>
        </w:numPr>
        <w:rPr>
          <w:rFonts w:ascii="Times New Roman" w:hAnsi="Times New Roman"/>
          <w:sz w:val="24"/>
          <w:szCs w:val="24"/>
        </w:rPr>
      </w:pPr>
      <w:r>
        <w:rPr>
          <w:rFonts w:ascii="Times New Roman" w:hAnsi="Times New Roman"/>
          <w:i/>
          <w:sz w:val="24"/>
          <w:szCs w:val="24"/>
        </w:rPr>
        <w:t xml:space="preserve">Concern:  </w:t>
      </w:r>
      <w:r w:rsidR="00DD3542">
        <w:rPr>
          <w:rFonts w:ascii="Times New Roman" w:hAnsi="Times New Roman"/>
          <w:sz w:val="24"/>
          <w:szCs w:val="24"/>
        </w:rPr>
        <w:t>Allowing the participation of convicted drug felons in the medical marijuana industry undermines the Department’s interest to have a well</w:t>
      </w:r>
      <w:r w:rsidR="000F4BC7">
        <w:rPr>
          <w:rFonts w:ascii="Times New Roman" w:hAnsi="Times New Roman"/>
          <w:sz w:val="24"/>
          <w:szCs w:val="24"/>
        </w:rPr>
        <w:t>-</w:t>
      </w:r>
      <w:r w:rsidR="00DD3542">
        <w:rPr>
          <w:rFonts w:ascii="Times New Roman" w:hAnsi="Times New Roman"/>
          <w:sz w:val="24"/>
          <w:szCs w:val="24"/>
        </w:rPr>
        <w:t>regulated</w:t>
      </w:r>
      <w:r w:rsidR="000F4BC7">
        <w:rPr>
          <w:rFonts w:ascii="Times New Roman" w:hAnsi="Times New Roman"/>
          <w:sz w:val="24"/>
          <w:szCs w:val="24"/>
        </w:rPr>
        <w:t>, safe, and compliant program.  Permitting those who have demonstrated the interest and willingness to ignore state and federal drug laws sends the wrong signals to those who would participate in the legal, regulated industry.</w:t>
      </w:r>
      <w:r w:rsidR="00022D2E">
        <w:rPr>
          <w:rFonts w:ascii="Times New Roman" w:hAnsi="Times New Roman"/>
          <w:sz w:val="24"/>
          <w:szCs w:val="24"/>
        </w:rPr>
        <w:t xml:space="preserve">  This is a controlled substance with significant criminal value.  </w:t>
      </w:r>
      <w:r w:rsidR="00877877">
        <w:rPr>
          <w:rFonts w:ascii="Times New Roman" w:hAnsi="Times New Roman"/>
          <w:sz w:val="24"/>
          <w:szCs w:val="24"/>
        </w:rPr>
        <w:t>Communities in Massachusetts should not have to</w:t>
      </w:r>
      <w:r w:rsidR="00022D2E">
        <w:rPr>
          <w:rFonts w:ascii="Times New Roman" w:hAnsi="Times New Roman"/>
          <w:sz w:val="24"/>
          <w:szCs w:val="24"/>
        </w:rPr>
        <w:t xml:space="preserve"> entrust their safety to the very population that </w:t>
      </w:r>
      <w:r w:rsidR="00022D2E">
        <w:rPr>
          <w:rFonts w:ascii="Times New Roman" w:hAnsi="Times New Roman"/>
          <w:sz w:val="24"/>
          <w:szCs w:val="24"/>
        </w:rPr>
        <w:lastRenderedPageBreak/>
        <w:t>has been found to engage in activities that intentionally undermine civil society.</w:t>
      </w:r>
    </w:p>
    <w:p w14:paraId="1C906E49" w14:textId="77777777" w:rsidR="002229AA" w:rsidRDefault="002229AA" w:rsidP="002229AA">
      <w:pPr>
        <w:pStyle w:val="ListParagraph"/>
        <w:numPr>
          <w:ilvl w:val="1"/>
          <w:numId w:val="1"/>
        </w:numPr>
        <w:rPr>
          <w:rFonts w:ascii="Times New Roman" w:hAnsi="Times New Roman"/>
          <w:sz w:val="24"/>
          <w:szCs w:val="24"/>
        </w:rPr>
      </w:pPr>
      <w:r>
        <w:rPr>
          <w:rFonts w:ascii="Times New Roman" w:hAnsi="Times New Roman"/>
          <w:i/>
          <w:sz w:val="24"/>
          <w:szCs w:val="24"/>
        </w:rPr>
        <w:t>Proposed change:</w:t>
      </w:r>
      <w:r>
        <w:rPr>
          <w:rFonts w:ascii="Times New Roman" w:hAnsi="Times New Roman"/>
          <w:sz w:val="24"/>
          <w:szCs w:val="24"/>
        </w:rPr>
        <w:t xml:space="preserve"> </w:t>
      </w:r>
      <w:r w:rsidR="000F4BC7">
        <w:rPr>
          <w:rFonts w:ascii="Times New Roman" w:hAnsi="Times New Roman"/>
          <w:sz w:val="24"/>
          <w:szCs w:val="24"/>
        </w:rPr>
        <w:t>Restore 105 CMR 725.100 (B)(1) (c ,d, and e)</w:t>
      </w:r>
    </w:p>
    <w:p w14:paraId="6BE39AD1" w14:textId="77777777" w:rsidR="000F4BC7" w:rsidRPr="000F4BC7" w:rsidRDefault="000F4BC7" w:rsidP="000F4BC7">
      <w:pPr>
        <w:rPr>
          <w:rFonts w:ascii="Times New Roman" w:hAnsi="Times New Roman"/>
          <w:sz w:val="24"/>
          <w:szCs w:val="24"/>
        </w:rPr>
      </w:pPr>
    </w:p>
    <w:p w14:paraId="15B73BE4" w14:textId="77777777" w:rsidR="0064572D" w:rsidRDefault="005A3B00" w:rsidP="005A3B00">
      <w:pPr>
        <w:pStyle w:val="ListParagraph"/>
        <w:numPr>
          <w:ilvl w:val="0"/>
          <w:numId w:val="1"/>
        </w:numPr>
        <w:rPr>
          <w:rFonts w:ascii="Times New Roman" w:hAnsi="Times New Roman"/>
          <w:sz w:val="24"/>
          <w:szCs w:val="24"/>
        </w:rPr>
      </w:pPr>
      <w:r>
        <w:rPr>
          <w:rFonts w:ascii="Times New Roman" w:hAnsi="Times New Roman"/>
          <w:sz w:val="24"/>
          <w:szCs w:val="24"/>
        </w:rPr>
        <w:t xml:space="preserve">105 CMR 725.110 (1)(e) </w:t>
      </w:r>
      <w:r w:rsidR="009B5A9D">
        <w:rPr>
          <w:rFonts w:ascii="Times New Roman" w:hAnsi="Times New Roman"/>
          <w:sz w:val="24"/>
          <w:szCs w:val="24"/>
        </w:rPr>
        <w:t>–</w:t>
      </w:r>
      <w:r>
        <w:rPr>
          <w:rFonts w:ascii="Times New Roman" w:hAnsi="Times New Roman"/>
          <w:sz w:val="24"/>
          <w:szCs w:val="24"/>
        </w:rPr>
        <w:t xml:space="preserve"> change from requirement to have 24 hour recordings in all areas where </w:t>
      </w:r>
      <w:proofErr w:type="gramStart"/>
      <w:r>
        <w:rPr>
          <w:rFonts w:ascii="Times New Roman" w:hAnsi="Times New Roman"/>
          <w:sz w:val="24"/>
          <w:szCs w:val="24"/>
        </w:rPr>
        <w:t>marijuana  may</w:t>
      </w:r>
      <w:proofErr w:type="gramEnd"/>
      <w:r>
        <w:rPr>
          <w:rFonts w:ascii="Times New Roman" w:hAnsi="Times New Roman"/>
          <w:sz w:val="24"/>
          <w:szCs w:val="24"/>
        </w:rPr>
        <w:t xml:space="preserve"> be stored and processed, allowing use of motion-activated cameras.</w:t>
      </w:r>
    </w:p>
    <w:p w14:paraId="318145F6" w14:textId="77777777" w:rsidR="005A3B00" w:rsidRDefault="005A3B00" w:rsidP="005A3B00">
      <w:pPr>
        <w:pStyle w:val="ListParagraph"/>
        <w:numPr>
          <w:ilvl w:val="1"/>
          <w:numId w:val="1"/>
        </w:numPr>
        <w:rPr>
          <w:rFonts w:ascii="Times New Roman" w:hAnsi="Times New Roman"/>
          <w:sz w:val="24"/>
          <w:szCs w:val="24"/>
        </w:rPr>
      </w:pPr>
      <w:r>
        <w:rPr>
          <w:rFonts w:ascii="Times New Roman" w:hAnsi="Times New Roman"/>
          <w:i/>
          <w:sz w:val="24"/>
          <w:szCs w:val="24"/>
        </w:rPr>
        <w:t xml:space="preserve">Concern: </w:t>
      </w:r>
      <w:r>
        <w:rPr>
          <w:rFonts w:ascii="Times New Roman" w:hAnsi="Times New Roman"/>
          <w:sz w:val="24"/>
          <w:szCs w:val="24"/>
        </w:rPr>
        <w:t xml:space="preserve">Common motion detection video security system programs have settings which are too easily turned off and on, often with the check of a single box in the settings file.  </w:t>
      </w:r>
      <w:r w:rsidR="00AE0E1E">
        <w:rPr>
          <w:rFonts w:ascii="Times New Roman" w:hAnsi="Times New Roman"/>
          <w:sz w:val="24"/>
          <w:szCs w:val="24"/>
        </w:rPr>
        <w:t xml:space="preserve">Without the continuity of video </w:t>
      </w:r>
      <w:proofErr w:type="gramStart"/>
      <w:r w:rsidR="00AE0E1E">
        <w:rPr>
          <w:rFonts w:ascii="Times New Roman" w:hAnsi="Times New Roman"/>
          <w:sz w:val="24"/>
          <w:szCs w:val="24"/>
        </w:rPr>
        <w:t>recordings</w:t>
      </w:r>
      <w:proofErr w:type="gramEnd"/>
      <w:r w:rsidR="00AE0E1E">
        <w:rPr>
          <w:rFonts w:ascii="Times New Roman" w:hAnsi="Times New Roman"/>
          <w:sz w:val="24"/>
          <w:szCs w:val="24"/>
        </w:rPr>
        <w:t xml:space="preserve"> it will be impossible to differentiate between a camera not recording because there is no motion in the room from one not recording because of a settings change.</w:t>
      </w:r>
    </w:p>
    <w:p w14:paraId="4765C7AE" w14:textId="77777777" w:rsidR="00AE0E1E" w:rsidRDefault="00AE0E1E" w:rsidP="005A3B00">
      <w:pPr>
        <w:pStyle w:val="ListParagraph"/>
        <w:numPr>
          <w:ilvl w:val="1"/>
          <w:numId w:val="1"/>
        </w:numPr>
        <w:rPr>
          <w:rFonts w:ascii="Times New Roman" w:hAnsi="Times New Roman"/>
          <w:sz w:val="24"/>
          <w:szCs w:val="24"/>
        </w:rPr>
      </w:pPr>
      <w:r>
        <w:rPr>
          <w:rFonts w:ascii="Times New Roman" w:hAnsi="Times New Roman"/>
          <w:i/>
          <w:sz w:val="24"/>
          <w:szCs w:val="24"/>
        </w:rPr>
        <w:t>Proposed change:</w:t>
      </w:r>
      <w:r>
        <w:rPr>
          <w:rFonts w:ascii="Times New Roman" w:hAnsi="Times New Roman"/>
          <w:sz w:val="24"/>
          <w:szCs w:val="24"/>
        </w:rPr>
        <w:t xml:space="preserve"> Eliminate inclusion of “or the equivalent from motion-activated camera” from 105 CMR 725.110 (1) (e)</w:t>
      </w:r>
      <w:r w:rsidR="000A2BA2">
        <w:rPr>
          <w:rFonts w:ascii="Times New Roman" w:hAnsi="Times New Roman"/>
          <w:sz w:val="24"/>
          <w:szCs w:val="24"/>
        </w:rPr>
        <w:t>.</w:t>
      </w:r>
    </w:p>
    <w:p w14:paraId="26AA4BD5" w14:textId="77777777" w:rsidR="00AE0E1E" w:rsidRPr="00AE0E1E" w:rsidRDefault="00AE0E1E" w:rsidP="00AE0E1E">
      <w:pPr>
        <w:rPr>
          <w:rFonts w:ascii="Times New Roman" w:hAnsi="Times New Roman"/>
          <w:sz w:val="24"/>
          <w:szCs w:val="24"/>
        </w:rPr>
      </w:pPr>
    </w:p>
    <w:p w14:paraId="6E2BFA40" w14:textId="77777777" w:rsidR="00AE0E1E" w:rsidRDefault="00AE0E1E" w:rsidP="00AE0E1E">
      <w:pPr>
        <w:pStyle w:val="ListParagraph"/>
        <w:numPr>
          <w:ilvl w:val="0"/>
          <w:numId w:val="1"/>
        </w:numPr>
        <w:rPr>
          <w:rFonts w:ascii="Times New Roman" w:hAnsi="Times New Roman"/>
          <w:sz w:val="24"/>
          <w:szCs w:val="24"/>
        </w:rPr>
      </w:pPr>
      <w:r>
        <w:rPr>
          <w:rFonts w:ascii="Times New Roman" w:hAnsi="Times New Roman"/>
          <w:sz w:val="24"/>
          <w:szCs w:val="24"/>
        </w:rPr>
        <w:t>105 CMR 725.105 (N)(2) – allowing new RMD to cultivate from cuttings or genetic material from plants during the first 90 days of operation</w:t>
      </w:r>
    </w:p>
    <w:p w14:paraId="282C5B38" w14:textId="77777777" w:rsidR="00AE0E1E" w:rsidRDefault="00AE0E1E" w:rsidP="00AE0E1E">
      <w:pPr>
        <w:pStyle w:val="ListParagraph"/>
        <w:numPr>
          <w:ilvl w:val="1"/>
          <w:numId w:val="1"/>
        </w:numPr>
        <w:rPr>
          <w:rFonts w:ascii="Times New Roman" w:hAnsi="Times New Roman"/>
          <w:sz w:val="24"/>
          <w:szCs w:val="24"/>
        </w:rPr>
      </w:pPr>
      <w:r>
        <w:rPr>
          <w:rFonts w:ascii="Times New Roman" w:hAnsi="Times New Roman"/>
          <w:i/>
          <w:sz w:val="24"/>
          <w:szCs w:val="24"/>
        </w:rPr>
        <w:t xml:space="preserve">Concern: </w:t>
      </w:r>
      <w:r w:rsidR="000A2BA2">
        <w:rPr>
          <w:rFonts w:ascii="Times New Roman" w:hAnsi="Times New Roman"/>
          <w:sz w:val="24"/>
          <w:szCs w:val="24"/>
        </w:rPr>
        <w:t xml:space="preserve">The Department’s seed-to-sale tracking regime ensures that the entire life cycle of a marijuana plant to be used for medicine is monitored for safety purposes.  Monitoring the full life cycle allows you to be sure that there are no </w:t>
      </w:r>
      <w:bookmarkStart w:id="0" w:name="_GoBack"/>
      <w:bookmarkEnd w:id="0"/>
      <w:r w:rsidR="000A2BA2">
        <w:rPr>
          <w:rFonts w:ascii="Times New Roman" w:hAnsi="Times New Roman"/>
          <w:sz w:val="24"/>
          <w:szCs w:val="24"/>
        </w:rPr>
        <w:t xml:space="preserve">soil contaminants, improper pesticide or chemical use, etc.  Growing from cuttings and/or plants as large as 8 inches </w:t>
      </w:r>
      <w:r w:rsidR="00B64D7F">
        <w:rPr>
          <w:rFonts w:ascii="Times New Roman" w:hAnsi="Times New Roman"/>
          <w:sz w:val="24"/>
          <w:szCs w:val="24"/>
        </w:rPr>
        <w:t>by 8 inches, creates a gap of 2-4</w:t>
      </w:r>
      <w:r w:rsidR="000A2BA2">
        <w:rPr>
          <w:rFonts w:ascii="Times New Roman" w:hAnsi="Times New Roman"/>
          <w:sz w:val="24"/>
          <w:szCs w:val="24"/>
        </w:rPr>
        <w:t xml:space="preserve"> weeks of plant growth with no documented provenance </w:t>
      </w:r>
      <w:r w:rsidR="00B64D7F">
        <w:rPr>
          <w:rFonts w:ascii="Times New Roman" w:hAnsi="Times New Roman"/>
          <w:sz w:val="24"/>
          <w:szCs w:val="24"/>
        </w:rPr>
        <w:t>or monitoring to ensure that the plants were not raised or treated with materials outside of DPH guidelines.   The short term convenience for new entries into the RMD market does not outweigh the risks to the safety and integrity of marijuana cultivated for patient use.</w:t>
      </w:r>
      <w:r w:rsidR="00022D2E">
        <w:rPr>
          <w:rFonts w:ascii="Times New Roman" w:hAnsi="Times New Roman"/>
          <w:sz w:val="24"/>
          <w:szCs w:val="24"/>
        </w:rPr>
        <w:t xml:space="preserve">  The </w:t>
      </w:r>
      <w:r w:rsidR="00877877">
        <w:rPr>
          <w:rFonts w:ascii="Times New Roman" w:hAnsi="Times New Roman"/>
          <w:sz w:val="24"/>
          <w:szCs w:val="24"/>
        </w:rPr>
        <w:t>proposed regulations</w:t>
      </w:r>
      <w:r w:rsidR="00022D2E">
        <w:rPr>
          <w:rFonts w:ascii="Times New Roman" w:hAnsi="Times New Roman"/>
          <w:sz w:val="24"/>
          <w:szCs w:val="24"/>
        </w:rPr>
        <w:t xml:space="preserve"> invit</w:t>
      </w:r>
      <w:r w:rsidR="00877877">
        <w:rPr>
          <w:rFonts w:ascii="Times New Roman" w:hAnsi="Times New Roman"/>
          <w:sz w:val="24"/>
          <w:szCs w:val="24"/>
        </w:rPr>
        <w:t>e</w:t>
      </w:r>
      <w:r w:rsidR="00022D2E">
        <w:rPr>
          <w:rFonts w:ascii="Times New Roman" w:hAnsi="Times New Roman"/>
          <w:sz w:val="24"/>
          <w:szCs w:val="24"/>
        </w:rPr>
        <w:t xml:space="preserve"> diversion and breach of Federal and State </w:t>
      </w:r>
      <w:proofErr w:type="gramStart"/>
      <w:r w:rsidR="00877877">
        <w:rPr>
          <w:rFonts w:ascii="Times New Roman" w:hAnsi="Times New Roman"/>
          <w:sz w:val="24"/>
          <w:szCs w:val="24"/>
        </w:rPr>
        <w:t>law.</w:t>
      </w:r>
      <w:r w:rsidR="00022D2E">
        <w:rPr>
          <w:rFonts w:ascii="Times New Roman" w:hAnsi="Times New Roman"/>
          <w:sz w:val="24"/>
          <w:szCs w:val="24"/>
        </w:rPr>
        <w:t>.</w:t>
      </w:r>
      <w:proofErr w:type="gramEnd"/>
    </w:p>
    <w:p w14:paraId="48B43176" w14:textId="66994356" w:rsidR="00B64D7F" w:rsidRDefault="00B64D7F" w:rsidP="00AE0E1E">
      <w:pPr>
        <w:pStyle w:val="ListParagraph"/>
        <w:numPr>
          <w:ilvl w:val="1"/>
          <w:numId w:val="1"/>
        </w:numPr>
        <w:rPr>
          <w:rFonts w:ascii="Times New Roman" w:hAnsi="Times New Roman"/>
          <w:sz w:val="24"/>
          <w:szCs w:val="24"/>
        </w:rPr>
      </w:pPr>
      <w:r>
        <w:rPr>
          <w:rFonts w:ascii="Times New Roman" w:hAnsi="Times New Roman"/>
          <w:i/>
          <w:sz w:val="24"/>
          <w:szCs w:val="24"/>
        </w:rPr>
        <w:t>Proposed Change:</w:t>
      </w:r>
      <w:r>
        <w:rPr>
          <w:rFonts w:ascii="Times New Roman" w:hAnsi="Times New Roman"/>
          <w:sz w:val="24"/>
          <w:szCs w:val="24"/>
        </w:rPr>
        <w:t xml:space="preserve"> Eliminate new language at 105 CMR 725.105 (N)(2) allowing for cultivation from cuttings or genetic materials</w:t>
      </w:r>
      <w:r w:rsidR="00614D51">
        <w:rPr>
          <w:rFonts w:ascii="Times New Roman" w:hAnsi="Times New Roman"/>
          <w:sz w:val="24"/>
          <w:szCs w:val="24"/>
        </w:rPr>
        <w:t xml:space="preserve"> during the first 90 days of operation</w:t>
      </w:r>
      <w:r>
        <w:rPr>
          <w:rFonts w:ascii="Times New Roman" w:hAnsi="Times New Roman"/>
          <w:sz w:val="24"/>
          <w:szCs w:val="24"/>
        </w:rPr>
        <w:t>.</w:t>
      </w:r>
    </w:p>
    <w:p w14:paraId="43DA4599" w14:textId="77777777" w:rsidR="00B64D7F" w:rsidRDefault="00B64D7F" w:rsidP="00B64D7F">
      <w:pPr>
        <w:pStyle w:val="ListParagraph"/>
        <w:rPr>
          <w:rFonts w:ascii="Times New Roman" w:hAnsi="Times New Roman"/>
          <w:sz w:val="24"/>
          <w:szCs w:val="24"/>
        </w:rPr>
      </w:pPr>
    </w:p>
    <w:p w14:paraId="27ACCE3C" w14:textId="77777777" w:rsidR="00B64D7F" w:rsidRDefault="00B64D7F" w:rsidP="00B64D7F">
      <w:pPr>
        <w:pStyle w:val="ListParagraph"/>
        <w:numPr>
          <w:ilvl w:val="0"/>
          <w:numId w:val="1"/>
        </w:numPr>
        <w:rPr>
          <w:rFonts w:ascii="Times New Roman" w:hAnsi="Times New Roman"/>
          <w:sz w:val="24"/>
          <w:szCs w:val="24"/>
        </w:rPr>
      </w:pPr>
      <w:r>
        <w:rPr>
          <w:rFonts w:ascii="Times New Roman" w:hAnsi="Times New Roman"/>
          <w:sz w:val="24"/>
          <w:szCs w:val="24"/>
        </w:rPr>
        <w:t>105 CMR 725.</w:t>
      </w:r>
      <w:r w:rsidR="00BE13D4">
        <w:rPr>
          <w:rFonts w:ascii="Times New Roman" w:hAnsi="Times New Roman"/>
          <w:sz w:val="24"/>
          <w:szCs w:val="24"/>
        </w:rPr>
        <w:t>032 (H) – restriction of laboratory agents to testing marijuana and marijuana products to RMDs only</w:t>
      </w:r>
    </w:p>
    <w:p w14:paraId="2B708A7F" w14:textId="77777777" w:rsidR="00BE13D4" w:rsidRDefault="00BE13D4" w:rsidP="00BE13D4">
      <w:pPr>
        <w:pStyle w:val="ListParagraph"/>
        <w:numPr>
          <w:ilvl w:val="1"/>
          <w:numId w:val="1"/>
        </w:numPr>
        <w:rPr>
          <w:rFonts w:ascii="Times New Roman" w:hAnsi="Times New Roman"/>
          <w:sz w:val="24"/>
          <w:szCs w:val="24"/>
        </w:rPr>
      </w:pPr>
      <w:r>
        <w:rPr>
          <w:rFonts w:ascii="Times New Roman" w:hAnsi="Times New Roman"/>
          <w:i/>
          <w:sz w:val="24"/>
          <w:szCs w:val="24"/>
        </w:rPr>
        <w:t xml:space="preserve">Concern: </w:t>
      </w:r>
      <w:r>
        <w:rPr>
          <w:rFonts w:ascii="Times New Roman" w:hAnsi="Times New Roman"/>
          <w:sz w:val="24"/>
          <w:szCs w:val="24"/>
        </w:rPr>
        <w:t>Marijuana for medical use cultivated at home in compliance with DPH regulation, as well as marijuana from certified patients, researchers and local hospitals are currently being tested by laboratories in the Commonwealth.  We don’t think that laboratory agents should be prohibited from testing marijuana from these sources</w:t>
      </w:r>
      <w:r w:rsidR="00022D2E">
        <w:rPr>
          <w:rFonts w:ascii="Times New Roman" w:hAnsi="Times New Roman"/>
          <w:sz w:val="24"/>
          <w:szCs w:val="24"/>
        </w:rPr>
        <w:t xml:space="preserve">, rather we believe </w:t>
      </w:r>
      <w:r w:rsidR="00877877">
        <w:rPr>
          <w:rFonts w:ascii="Times New Roman" w:hAnsi="Times New Roman"/>
          <w:sz w:val="24"/>
          <w:szCs w:val="24"/>
        </w:rPr>
        <w:t>all growers</w:t>
      </w:r>
      <w:r w:rsidR="00022D2E">
        <w:rPr>
          <w:rFonts w:ascii="Times New Roman" w:hAnsi="Times New Roman"/>
          <w:sz w:val="24"/>
          <w:szCs w:val="24"/>
        </w:rPr>
        <w:t xml:space="preserve"> should be required to test their products from these sources and demonstrate proof upon request that such testing has taken place and quality measures have been sati</w:t>
      </w:r>
      <w:r w:rsidR="00877877">
        <w:rPr>
          <w:rFonts w:ascii="Times New Roman" w:hAnsi="Times New Roman"/>
          <w:sz w:val="24"/>
          <w:szCs w:val="24"/>
        </w:rPr>
        <w:t>s</w:t>
      </w:r>
      <w:r w:rsidR="00022D2E">
        <w:rPr>
          <w:rFonts w:ascii="Times New Roman" w:hAnsi="Times New Roman"/>
          <w:sz w:val="24"/>
          <w:szCs w:val="24"/>
        </w:rPr>
        <w:t>fied</w:t>
      </w:r>
      <w:r>
        <w:rPr>
          <w:rFonts w:ascii="Times New Roman" w:hAnsi="Times New Roman"/>
          <w:sz w:val="24"/>
          <w:szCs w:val="24"/>
        </w:rPr>
        <w:t>.</w:t>
      </w:r>
    </w:p>
    <w:p w14:paraId="177DF48B" w14:textId="77777777" w:rsidR="00BE13D4" w:rsidRDefault="00BE13D4" w:rsidP="00BE13D4">
      <w:pPr>
        <w:pStyle w:val="ListParagraph"/>
        <w:numPr>
          <w:ilvl w:val="1"/>
          <w:numId w:val="1"/>
        </w:numPr>
        <w:rPr>
          <w:rFonts w:ascii="Times New Roman" w:hAnsi="Times New Roman"/>
          <w:sz w:val="24"/>
          <w:szCs w:val="24"/>
        </w:rPr>
      </w:pPr>
      <w:r>
        <w:rPr>
          <w:rFonts w:ascii="Times New Roman" w:hAnsi="Times New Roman"/>
          <w:i/>
          <w:sz w:val="24"/>
          <w:szCs w:val="24"/>
        </w:rPr>
        <w:t>Proposed change:</w:t>
      </w:r>
      <w:r>
        <w:rPr>
          <w:rFonts w:ascii="Times New Roman" w:hAnsi="Times New Roman"/>
          <w:sz w:val="24"/>
          <w:szCs w:val="24"/>
        </w:rPr>
        <w:t xml:space="preserve"> Strike 105 CMR 725.032 (H) or clarify language to permit testing from DPH compliant home cultivation and qualifying patient sources.</w:t>
      </w:r>
    </w:p>
    <w:p w14:paraId="561B3A22" w14:textId="77777777" w:rsidR="00641286" w:rsidRPr="00641286" w:rsidRDefault="00641286" w:rsidP="00641286">
      <w:pPr>
        <w:rPr>
          <w:rFonts w:ascii="Times New Roman" w:hAnsi="Times New Roman"/>
          <w:sz w:val="24"/>
          <w:szCs w:val="24"/>
        </w:rPr>
      </w:pPr>
    </w:p>
    <w:p w14:paraId="6D9208AF" w14:textId="77777777" w:rsidR="00641286" w:rsidRDefault="00641286" w:rsidP="00641286">
      <w:pPr>
        <w:pStyle w:val="ListParagraph"/>
        <w:numPr>
          <w:ilvl w:val="0"/>
          <w:numId w:val="1"/>
        </w:numPr>
        <w:rPr>
          <w:rFonts w:ascii="Times New Roman" w:hAnsi="Times New Roman"/>
          <w:sz w:val="24"/>
          <w:szCs w:val="24"/>
        </w:rPr>
      </w:pPr>
      <w:r>
        <w:rPr>
          <w:rFonts w:ascii="Times New Roman" w:hAnsi="Times New Roman"/>
          <w:sz w:val="24"/>
          <w:szCs w:val="24"/>
        </w:rPr>
        <w:t xml:space="preserve">105 CMR 725.105 (N)(6) – restriction of RMD delivery to patient’s primary residence </w:t>
      </w:r>
    </w:p>
    <w:p w14:paraId="166415B7" w14:textId="77777777" w:rsidR="00641286" w:rsidRDefault="00641286" w:rsidP="00641286">
      <w:pPr>
        <w:pStyle w:val="ListParagraph"/>
        <w:numPr>
          <w:ilvl w:val="1"/>
          <w:numId w:val="1"/>
        </w:numPr>
        <w:rPr>
          <w:rFonts w:ascii="Times New Roman" w:hAnsi="Times New Roman"/>
          <w:sz w:val="24"/>
          <w:szCs w:val="24"/>
        </w:rPr>
      </w:pPr>
      <w:r>
        <w:rPr>
          <w:rFonts w:ascii="Times New Roman" w:hAnsi="Times New Roman"/>
          <w:i/>
          <w:sz w:val="24"/>
          <w:szCs w:val="24"/>
        </w:rPr>
        <w:t xml:space="preserve">Concern: </w:t>
      </w:r>
      <w:r>
        <w:rPr>
          <w:rFonts w:ascii="Times New Roman" w:hAnsi="Times New Roman"/>
          <w:sz w:val="24"/>
          <w:szCs w:val="24"/>
        </w:rPr>
        <w:t xml:space="preserve">Due to limited delivery hours and schedules (i.e. </w:t>
      </w:r>
      <w:r w:rsidR="004A7F99">
        <w:rPr>
          <w:rFonts w:ascii="Times New Roman" w:hAnsi="Times New Roman"/>
          <w:sz w:val="24"/>
          <w:szCs w:val="24"/>
        </w:rPr>
        <w:t xml:space="preserve">normal business hours, </w:t>
      </w:r>
      <w:r w:rsidR="004A7F99">
        <w:rPr>
          <w:rFonts w:ascii="Times New Roman" w:hAnsi="Times New Roman"/>
          <w:sz w:val="24"/>
          <w:szCs w:val="24"/>
        </w:rPr>
        <w:lastRenderedPageBreak/>
        <w:t>weekdays)</w:t>
      </w:r>
      <w:r>
        <w:rPr>
          <w:rFonts w:ascii="Times New Roman" w:hAnsi="Times New Roman"/>
          <w:sz w:val="24"/>
          <w:szCs w:val="24"/>
        </w:rPr>
        <w:t>, some patients may not be able t</w:t>
      </w:r>
      <w:r w:rsidR="004A7F99">
        <w:rPr>
          <w:rFonts w:ascii="Times New Roman" w:hAnsi="Times New Roman"/>
          <w:sz w:val="24"/>
          <w:szCs w:val="24"/>
        </w:rPr>
        <w:t xml:space="preserve">o be at home for marijuana delivery.  </w:t>
      </w:r>
    </w:p>
    <w:p w14:paraId="18A1D5F0" w14:textId="77777777" w:rsidR="004A7F99" w:rsidRDefault="004A7F99" w:rsidP="00641286">
      <w:pPr>
        <w:pStyle w:val="ListParagraph"/>
        <w:numPr>
          <w:ilvl w:val="1"/>
          <w:numId w:val="1"/>
        </w:numPr>
        <w:rPr>
          <w:rFonts w:ascii="Times New Roman" w:hAnsi="Times New Roman"/>
          <w:sz w:val="24"/>
          <w:szCs w:val="24"/>
        </w:rPr>
      </w:pPr>
      <w:r>
        <w:rPr>
          <w:rFonts w:ascii="Times New Roman" w:hAnsi="Times New Roman"/>
          <w:i/>
          <w:sz w:val="24"/>
          <w:szCs w:val="24"/>
        </w:rPr>
        <w:t>Proposed change:</w:t>
      </w:r>
      <w:r>
        <w:rPr>
          <w:rFonts w:ascii="Times New Roman" w:hAnsi="Times New Roman"/>
          <w:sz w:val="24"/>
          <w:szCs w:val="24"/>
        </w:rPr>
        <w:t xml:space="preserve">  adapt language to permit patient to designate a delivery location other than his or her primary residence.</w:t>
      </w:r>
    </w:p>
    <w:p w14:paraId="13992478" w14:textId="77777777" w:rsidR="00B64D7F" w:rsidRDefault="00B64D7F" w:rsidP="00B64D7F">
      <w:pPr>
        <w:pStyle w:val="ListParagraph"/>
        <w:rPr>
          <w:rFonts w:ascii="Times New Roman" w:hAnsi="Times New Roman"/>
          <w:sz w:val="24"/>
          <w:szCs w:val="24"/>
        </w:rPr>
      </w:pPr>
    </w:p>
    <w:p w14:paraId="7518BF9F" w14:textId="77777777" w:rsidR="00B64D7F" w:rsidRDefault="00B64D7F" w:rsidP="00B64D7F">
      <w:pPr>
        <w:pStyle w:val="ListParagraph"/>
        <w:rPr>
          <w:rFonts w:ascii="Times New Roman" w:hAnsi="Times New Roman"/>
          <w:sz w:val="24"/>
          <w:szCs w:val="24"/>
        </w:rPr>
      </w:pPr>
    </w:p>
    <w:p w14:paraId="517C2129" w14:textId="77777777" w:rsidR="005A3B00" w:rsidRDefault="00361B73" w:rsidP="00361B73">
      <w:pPr>
        <w:ind w:firstLine="720"/>
        <w:rPr>
          <w:rFonts w:ascii="Times New Roman" w:hAnsi="Times New Roman"/>
          <w:sz w:val="24"/>
          <w:szCs w:val="24"/>
        </w:rPr>
      </w:pPr>
      <w:r>
        <w:rPr>
          <w:rFonts w:ascii="Times New Roman" w:hAnsi="Times New Roman"/>
          <w:sz w:val="24"/>
          <w:szCs w:val="24"/>
        </w:rPr>
        <w:t>Patriot Care would also like to see included in the proposed re</w:t>
      </w:r>
      <w:r w:rsidR="004A7F99">
        <w:rPr>
          <w:rFonts w:ascii="Times New Roman" w:hAnsi="Times New Roman"/>
          <w:sz w:val="24"/>
          <w:szCs w:val="24"/>
        </w:rPr>
        <w:t>gulatory changes language clarifying that personal caregivers may only deliver marijuana or marijuana products to their single designated patient.  We would furthermore like to the addition of regulatory language mandating that the Department enforce 105 CMR 725.020 (D) by revoking caregiver registration card and notifying the state Attorney General’s office of the violation and revocation.</w:t>
      </w:r>
    </w:p>
    <w:p w14:paraId="2210F90A" w14:textId="77777777" w:rsidR="001B162C" w:rsidRDefault="001B162C" w:rsidP="00361B73">
      <w:pPr>
        <w:ind w:firstLine="720"/>
        <w:rPr>
          <w:rFonts w:ascii="Times New Roman" w:hAnsi="Times New Roman"/>
          <w:sz w:val="24"/>
          <w:szCs w:val="24"/>
        </w:rPr>
      </w:pPr>
    </w:p>
    <w:p w14:paraId="002EB1A1" w14:textId="77777777" w:rsidR="001B162C" w:rsidRDefault="001B162C" w:rsidP="00361B73">
      <w:pPr>
        <w:ind w:firstLine="720"/>
        <w:rPr>
          <w:rFonts w:ascii="Times New Roman" w:hAnsi="Times New Roman"/>
          <w:sz w:val="24"/>
          <w:szCs w:val="24"/>
        </w:rPr>
      </w:pPr>
      <w:r>
        <w:rPr>
          <w:rFonts w:ascii="Times New Roman" w:hAnsi="Times New Roman"/>
          <w:sz w:val="24"/>
          <w:szCs w:val="24"/>
        </w:rPr>
        <w:t>We also hope that the Department works to streamline, through regulations or sub-regulatory authority, the qualifying patient application process.  We have heard repeatedly from patients and physicians that the process is burdensome and drive patients to the black market who would otherwise benefit from safe, tested, high quality marijuana for medical use.</w:t>
      </w:r>
    </w:p>
    <w:p w14:paraId="1A611B6C" w14:textId="77777777" w:rsidR="005A3B00" w:rsidRPr="005A3B00" w:rsidRDefault="005A3B00" w:rsidP="005A3B00">
      <w:pPr>
        <w:rPr>
          <w:rFonts w:ascii="Times New Roman" w:hAnsi="Times New Roman"/>
          <w:sz w:val="24"/>
          <w:szCs w:val="24"/>
        </w:rPr>
      </w:pPr>
    </w:p>
    <w:p w14:paraId="1A65BEFA" w14:textId="77777777" w:rsidR="00587148" w:rsidRDefault="00587148" w:rsidP="00587148">
      <w:pPr>
        <w:tabs>
          <w:tab w:val="left" w:pos="0"/>
        </w:tabs>
        <w:ind w:firstLine="720"/>
        <w:rPr>
          <w:rFonts w:ascii="Times New Roman" w:hAnsi="Times New Roman"/>
          <w:sz w:val="24"/>
          <w:szCs w:val="24"/>
        </w:rPr>
      </w:pPr>
      <w:r>
        <w:rPr>
          <w:rFonts w:ascii="Times New Roman" w:hAnsi="Times New Roman"/>
          <w:sz w:val="24"/>
          <w:szCs w:val="24"/>
        </w:rPr>
        <w:t xml:space="preserve">I thank you sincerely for your attention and consideration to these concerns.  It is my hope that </w:t>
      </w:r>
      <w:r w:rsidR="009E3985">
        <w:rPr>
          <w:rFonts w:ascii="Times New Roman" w:hAnsi="Times New Roman"/>
          <w:sz w:val="24"/>
          <w:szCs w:val="24"/>
        </w:rPr>
        <w:t>these</w:t>
      </w:r>
      <w:r>
        <w:rPr>
          <w:rFonts w:ascii="Times New Roman" w:hAnsi="Times New Roman"/>
          <w:sz w:val="24"/>
          <w:szCs w:val="24"/>
        </w:rPr>
        <w:t xml:space="preserve"> comment will aid the Department in promulgating final regulations that promote quality care and ensure access to medical marijuana for patients who need it across the Commonwealth.</w:t>
      </w:r>
    </w:p>
    <w:p w14:paraId="4C5C3C44" w14:textId="77777777" w:rsidR="00587148" w:rsidRDefault="00587148" w:rsidP="00587148">
      <w:pPr>
        <w:tabs>
          <w:tab w:val="left" w:pos="0"/>
        </w:tabs>
        <w:ind w:firstLine="720"/>
        <w:rPr>
          <w:rFonts w:ascii="Times New Roman" w:hAnsi="Times New Roman"/>
          <w:sz w:val="24"/>
          <w:szCs w:val="24"/>
        </w:rPr>
      </w:pPr>
    </w:p>
    <w:p w14:paraId="0980D8A0" w14:textId="77777777" w:rsidR="00587148" w:rsidRDefault="00587148" w:rsidP="00587148">
      <w:pPr>
        <w:tabs>
          <w:tab w:val="left" w:pos="0"/>
        </w:tabs>
        <w:ind w:firstLine="720"/>
        <w:rPr>
          <w:rFonts w:ascii="Times New Roman" w:hAnsi="Times New Roman"/>
          <w:sz w:val="24"/>
          <w:szCs w:val="24"/>
        </w:rPr>
      </w:pPr>
    </w:p>
    <w:p w14:paraId="2F032899" w14:textId="77777777" w:rsidR="00587148" w:rsidRDefault="00587148" w:rsidP="00587148">
      <w:pPr>
        <w:tabs>
          <w:tab w:val="left" w:pos="0"/>
        </w:tabs>
        <w:rPr>
          <w:rFonts w:ascii="Times New Roman" w:hAnsi="Times New Roman"/>
          <w:sz w:val="24"/>
          <w:szCs w:val="24"/>
        </w:rPr>
      </w:pPr>
      <w:r>
        <w:rPr>
          <w:rFonts w:ascii="Times New Roman" w:hAnsi="Times New Roman"/>
          <w:sz w:val="24"/>
          <w:szCs w:val="24"/>
        </w:rPr>
        <w:t>Sincerely,</w:t>
      </w:r>
    </w:p>
    <w:p w14:paraId="27395172" w14:textId="77777777" w:rsidR="009E3985" w:rsidRDefault="009E3985" w:rsidP="00587148">
      <w:pPr>
        <w:tabs>
          <w:tab w:val="left" w:pos="0"/>
        </w:tabs>
        <w:rPr>
          <w:rFonts w:ascii="Times New Roman" w:hAnsi="Times New Roman"/>
          <w:sz w:val="24"/>
          <w:szCs w:val="24"/>
        </w:rPr>
      </w:pPr>
    </w:p>
    <w:p w14:paraId="5CF6506A" w14:textId="77777777" w:rsidR="00587148" w:rsidRDefault="00587148" w:rsidP="00587148">
      <w:pPr>
        <w:tabs>
          <w:tab w:val="left" w:pos="0"/>
        </w:tabs>
        <w:rPr>
          <w:rFonts w:ascii="Times New Roman" w:hAnsi="Times New Roman"/>
          <w:sz w:val="24"/>
          <w:szCs w:val="24"/>
        </w:rPr>
      </w:pPr>
    </w:p>
    <w:p w14:paraId="7077CFB7" w14:textId="7028D773" w:rsidR="00587148" w:rsidRDefault="003C2BA3" w:rsidP="00587148">
      <w:pPr>
        <w:tabs>
          <w:tab w:val="left" w:pos="0"/>
        </w:tabs>
        <w:rPr>
          <w:rFonts w:ascii="Times New Roman" w:hAnsi="Times New Roman"/>
          <w:sz w:val="24"/>
          <w:szCs w:val="24"/>
        </w:rPr>
      </w:pPr>
      <w:r>
        <w:rPr>
          <w:rFonts w:ascii="Times New Roman" w:hAnsi="Times New Roman"/>
          <w:sz w:val="24"/>
          <w:szCs w:val="24"/>
        </w:rPr>
        <w:t xml:space="preserve">Robert </w:t>
      </w:r>
      <w:r w:rsidR="00AE0E1E">
        <w:rPr>
          <w:rFonts w:ascii="Times New Roman" w:hAnsi="Times New Roman"/>
          <w:sz w:val="24"/>
          <w:szCs w:val="24"/>
        </w:rPr>
        <w:t>Mayerson</w:t>
      </w:r>
    </w:p>
    <w:p w14:paraId="3F689E2F" w14:textId="77777777" w:rsidR="00E11255" w:rsidRDefault="00E11255" w:rsidP="00587148">
      <w:pPr>
        <w:tabs>
          <w:tab w:val="left" w:pos="0"/>
        </w:tabs>
        <w:rPr>
          <w:rFonts w:ascii="Times New Roman" w:hAnsi="Times New Roman"/>
          <w:sz w:val="24"/>
          <w:szCs w:val="24"/>
        </w:rPr>
      </w:pPr>
      <w:r>
        <w:rPr>
          <w:rFonts w:ascii="Times New Roman" w:hAnsi="Times New Roman"/>
          <w:sz w:val="24"/>
          <w:szCs w:val="24"/>
        </w:rPr>
        <w:t>Chief Executive Officer</w:t>
      </w:r>
    </w:p>
    <w:p w14:paraId="2B8950E9" w14:textId="77777777" w:rsidR="00E11255" w:rsidRDefault="00E11255" w:rsidP="00587148">
      <w:pPr>
        <w:tabs>
          <w:tab w:val="left" w:pos="0"/>
        </w:tabs>
        <w:rPr>
          <w:rFonts w:ascii="Times New Roman" w:hAnsi="Times New Roman"/>
          <w:sz w:val="24"/>
          <w:szCs w:val="24"/>
        </w:rPr>
      </w:pPr>
      <w:r>
        <w:rPr>
          <w:rFonts w:ascii="Times New Roman" w:hAnsi="Times New Roman"/>
          <w:sz w:val="24"/>
          <w:szCs w:val="24"/>
        </w:rPr>
        <w:t>Patriot Care Corp.</w:t>
      </w:r>
    </w:p>
    <w:p w14:paraId="4DF1BA55" w14:textId="77777777" w:rsidR="00587148" w:rsidRPr="0064572D" w:rsidRDefault="00587148" w:rsidP="00587148">
      <w:pPr>
        <w:tabs>
          <w:tab w:val="left" w:pos="0"/>
        </w:tabs>
        <w:rPr>
          <w:rFonts w:ascii="Times New Roman" w:hAnsi="Times New Roman"/>
          <w:sz w:val="24"/>
          <w:szCs w:val="24"/>
        </w:rPr>
      </w:pPr>
    </w:p>
    <w:sectPr w:rsidR="00587148" w:rsidRPr="0064572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CC54B" w14:textId="77777777" w:rsidR="00660CD1" w:rsidRDefault="00660CD1" w:rsidP="00E11255">
      <w:r>
        <w:separator/>
      </w:r>
    </w:p>
  </w:endnote>
  <w:endnote w:type="continuationSeparator" w:id="0">
    <w:p w14:paraId="08B8C336" w14:textId="77777777" w:rsidR="00660CD1" w:rsidRDefault="00660CD1" w:rsidP="00E1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wiss Roman 10p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41D71" w14:textId="77777777" w:rsidR="00660CD1" w:rsidRDefault="00660CD1" w:rsidP="00E11255">
      <w:r>
        <w:separator/>
      </w:r>
    </w:p>
  </w:footnote>
  <w:footnote w:type="continuationSeparator" w:id="0">
    <w:p w14:paraId="1AED74F1" w14:textId="77777777" w:rsidR="00660CD1" w:rsidRDefault="00660CD1" w:rsidP="00E112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E1DD3" w14:textId="77777777" w:rsidR="00E11255" w:rsidRDefault="00E11255" w:rsidP="00E11255">
    <w:pPr>
      <w:pStyle w:val="Header"/>
      <w:jc w:val="center"/>
    </w:pPr>
    <w:r>
      <w:rPr>
        <w:noProof/>
      </w:rPr>
      <w:drawing>
        <wp:inline distT="0" distB="0" distL="0" distR="0" wp14:anchorId="11B02559" wp14:editId="2D957F28">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87490"/>
    <w:multiLevelType w:val="hybridMultilevel"/>
    <w:tmpl w:val="0E0E9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89"/>
    <w:rsid w:val="00022D2E"/>
    <w:rsid w:val="000A2BA2"/>
    <w:rsid w:val="000E67CA"/>
    <w:rsid w:val="000F3289"/>
    <w:rsid w:val="000F4BC7"/>
    <w:rsid w:val="00163BAD"/>
    <w:rsid w:val="001B162C"/>
    <w:rsid w:val="001F2DEE"/>
    <w:rsid w:val="002229AA"/>
    <w:rsid w:val="00361B73"/>
    <w:rsid w:val="003C2BA3"/>
    <w:rsid w:val="004A7F99"/>
    <w:rsid w:val="004F28DD"/>
    <w:rsid w:val="00587148"/>
    <w:rsid w:val="005A3B00"/>
    <w:rsid w:val="005A6B98"/>
    <w:rsid w:val="00614D51"/>
    <w:rsid w:val="00621AF1"/>
    <w:rsid w:val="00641286"/>
    <w:rsid w:val="0064572D"/>
    <w:rsid w:val="00660CD1"/>
    <w:rsid w:val="006F69BC"/>
    <w:rsid w:val="00754BEC"/>
    <w:rsid w:val="007555ED"/>
    <w:rsid w:val="00773756"/>
    <w:rsid w:val="0079107E"/>
    <w:rsid w:val="00877877"/>
    <w:rsid w:val="00943795"/>
    <w:rsid w:val="00960375"/>
    <w:rsid w:val="009B5A9D"/>
    <w:rsid w:val="009E3985"/>
    <w:rsid w:val="00A31D0B"/>
    <w:rsid w:val="00AD6F53"/>
    <w:rsid w:val="00AE0E1E"/>
    <w:rsid w:val="00B64D7F"/>
    <w:rsid w:val="00BE13D4"/>
    <w:rsid w:val="00C44D01"/>
    <w:rsid w:val="00DC2584"/>
    <w:rsid w:val="00DD3542"/>
    <w:rsid w:val="00E11255"/>
    <w:rsid w:val="00EC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CA10"/>
  <w15:docId w15:val="{7151D38D-D46A-4538-B321-C79FEAB8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289"/>
    <w:pPr>
      <w:widowControl w:val="0"/>
      <w:spacing w:after="0" w:line="240" w:lineRule="auto"/>
    </w:pPr>
    <w:rPr>
      <w:rFonts w:ascii="Swiss Roman 10pt" w:eastAsia="Times New Roman" w:hAnsi="Swiss Roman 10p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D0B"/>
    <w:pPr>
      <w:ind w:left="720"/>
      <w:contextualSpacing/>
    </w:pPr>
  </w:style>
  <w:style w:type="paragraph" w:styleId="BalloonText">
    <w:name w:val="Balloon Text"/>
    <w:basedOn w:val="Normal"/>
    <w:link w:val="BalloonTextChar"/>
    <w:uiPriority w:val="99"/>
    <w:semiHidden/>
    <w:unhideWhenUsed/>
    <w:rsid w:val="00E1125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11255"/>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E11255"/>
    <w:pPr>
      <w:tabs>
        <w:tab w:val="center" w:pos="4680"/>
        <w:tab w:val="right" w:pos="9360"/>
      </w:tabs>
    </w:pPr>
  </w:style>
  <w:style w:type="character" w:customStyle="1" w:styleId="HeaderChar">
    <w:name w:val="Header Char"/>
    <w:basedOn w:val="DefaultParagraphFont"/>
    <w:link w:val="Header"/>
    <w:uiPriority w:val="99"/>
    <w:rsid w:val="00E11255"/>
    <w:rPr>
      <w:rFonts w:ascii="Swiss Roman 10pt" w:eastAsia="Times New Roman" w:hAnsi="Swiss Roman 10pt" w:cs="Times New Roman"/>
      <w:sz w:val="20"/>
      <w:szCs w:val="20"/>
    </w:rPr>
  </w:style>
  <w:style w:type="paragraph" w:styleId="Footer">
    <w:name w:val="footer"/>
    <w:basedOn w:val="Normal"/>
    <w:link w:val="FooterChar"/>
    <w:uiPriority w:val="99"/>
    <w:unhideWhenUsed/>
    <w:rsid w:val="00E11255"/>
    <w:pPr>
      <w:tabs>
        <w:tab w:val="center" w:pos="4680"/>
        <w:tab w:val="right" w:pos="9360"/>
      </w:tabs>
    </w:pPr>
  </w:style>
  <w:style w:type="character" w:customStyle="1" w:styleId="FooterChar">
    <w:name w:val="Footer Char"/>
    <w:basedOn w:val="DefaultParagraphFont"/>
    <w:link w:val="Footer"/>
    <w:uiPriority w:val="99"/>
    <w:rsid w:val="00E11255"/>
    <w:rPr>
      <w:rFonts w:ascii="Swiss Roman 10pt" w:eastAsia="Times New Roman" w:hAnsi="Swiss Roman 10p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_rels/header1.xml.rels><?xml version="1.0" encoding="UTF-8"?>

<Relationships xmlns="http://schemas.openxmlformats.org/package/2006/relationships">
  <Relationship Id="rId1"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80ED3-8AA2-374C-AFF3-F0D6D2EE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974</Words>
  <Characters>5290</Characters>
  <Application>Microsoft Macintosh Word</Application>
  <DocSecurity>0</DocSecurity>
  <Lines>117</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6225</CharactersWithSpaces>
  <SharedDoc>false</SharedDoc>
  <HyperlinkBase/>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2017-01-06T15:57:00Z</dcterms:created>
  <dc:creator>Bob Mayerson</dc:creator>
  <lastModifiedBy>Bob Mayerson</lastModifiedBy>
  <lastPrinted>2017-01-06T15:54:00Z</lastPrinted>
  <dcterms:modified xsi:type="dcterms:W3CDTF">2017-01-06T19:39:00Z</dcterms:modified>
  <revision>3</revision>
</coreProperties>
</file>