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26E" w:rsidRPr="00DE326E" w:rsidRDefault="00DE326E" w:rsidP="000903A2">
      <w:pPr>
        <w:pStyle w:val="Heading2"/>
      </w:pPr>
      <w:bookmarkStart w:id="0" w:name="_GoBack"/>
      <w:bookmarkEnd w:id="0"/>
      <w:r w:rsidRPr="00DE326E">
        <w:t>Payment Detail by Client Report (DI)</w:t>
      </w:r>
    </w:p>
    <w:p w:rsidR="005136A1" w:rsidRDefault="00C31FDE" w:rsidP="00C31FDE">
      <w:pPr>
        <w:pStyle w:val="Heading3"/>
      </w:pPr>
      <w:r w:rsidRPr="00C31FDE">
        <w:t>Payment Detail by Client Report</w:t>
      </w:r>
      <w:r w:rsidR="00DE326E">
        <w:t xml:space="preserve"> (DI)</w:t>
      </w:r>
      <w:r w:rsidR="005136A1">
        <w:t xml:space="preserve"> </w:t>
      </w:r>
      <w:r w:rsidR="005136A1" w:rsidRPr="00861288">
        <w:t>– Input screen</w:t>
      </w:r>
    </w:p>
    <w:p w:rsidR="00AE14C8" w:rsidRDefault="001E681B" w:rsidP="00D626A8">
      <w:pPr>
        <w:rPr>
          <w:noProof/>
        </w:rPr>
      </w:pPr>
      <w:r>
        <w:rPr>
          <w:noProof/>
        </w:rPr>
        <w:drawing>
          <wp:inline distT="0" distB="0" distL="0" distR="0">
            <wp:extent cx="5943600" cy="2779395"/>
            <wp:effectExtent l="19050" t="19050" r="19050" b="20955"/>
            <wp:docPr id="1" name="Picture 1" descr="The Payment Detail by Client Report (DI) Input screen contains 6 dropdowns, start/end date fields, and 3 button selection for input. The image shown displays these 9 form items as blank and unfill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ment-detail-by-client-report-di-inpu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7939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5136A1" w:rsidRDefault="00C31FDE" w:rsidP="00C31FDE">
      <w:pPr>
        <w:pStyle w:val="Heading3"/>
      </w:pPr>
      <w:r w:rsidRPr="00C31FDE">
        <w:t>Payment Detail by Client Report</w:t>
      </w:r>
      <w:r w:rsidR="00C229B1">
        <w:t xml:space="preserve"> (DI)</w:t>
      </w:r>
      <w:r w:rsidR="005136A1">
        <w:t xml:space="preserve"> </w:t>
      </w:r>
      <w:r w:rsidR="005136A1" w:rsidRPr="00861288">
        <w:t xml:space="preserve">– </w:t>
      </w:r>
      <w:r w:rsidR="005136A1">
        <w:t>Out</w:t>
      </w:r>
      <w:r w:rsidR="005136A1" w:rsidRPr="00861288">
        <w:t>put screen</w:t>
      </w:r>
    </w:p>
    <w:p w:rsidR="00AE14C8" w:rsidRPr="007874CB" w:rsidRDefault="00C229B1" w:rsidP="00D626A8">
      <w:pPr>
        <w:rPr>
          <w:highlight w:val="yellow"/>
        </w:rPr>
      </w:pPr>
      <w:r>
        <w:rPr>
          <w:noProof/>
        </w:rPr>
        <w:drawing>
          <wp:inline distT="0" distB="0" distL="0" distR="0">
            <wp:extent cx="5943600" cy="808990"/>
            <wp:effectExtent l="19050" t="19050" r="19050" b="10160"/>
            <wp:docPr id="4" name="Picture 4" descr="After the Payment Detail by Client Report (DI) form has been completed and a report is run, the report will appear as a table with multiple rows and columns that will appear underneath the f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yment-detail-by-client-report-di-outpu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089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2F5628" w:rsidRDefault="005136A1" w:rsidP="00D626A8">
      <w:pPr>
        <w:rPr>
          <w:rStyle w:val="Heading3Char"/>
        </w:rPr>
      </w:pPr>
      <w:r w:rsidRPr="00861288">
        <w:rPr>
          <w:rStyle w:val="Heading3Char"/>
        </w:rPr>
        <w:t>Report Description</w:t>
      </w:r>
      <w:r w:rsidR="002F5628">
        <w:rPr>
          <w:rStyle w:val="Heading3Char"/>
        </w:rPr>
        <w:t xml:space="preserve"> </w:t>
      </w:r>
    </w:p>
    <w:p w:rsidR="00D626A8" w:rsidRDefault="00C229B1" w:rsidP="00D626A8">
      <w:pPr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</w:pPr>
      <w:proofErr w:type="gramStart"/>
      <w:r w:rsidRPr="00C229B1">
        <w:t>Provides the list of clients that have been paid through a single Payment file along with their Billed/Paid amounts (without the client PII information)</w:t>
      </w:r>
      <w:r w:rsidR="00D626A8" w:rsidRPr="00D626A8">
        <w:rPr>
          <w:rStyle w:val="Heading3Char"/>
          <w:rFonts w:asciiTheme="minorHAnsi" w:eastAsiaTheme="minorHAnsi" w:hAnsiTheme="minorHAnsi" w:cstheme="minorBidi"/>
          <w:b w:val="0"/>
          <w:bCs w:val="0"/>
          <w:color w:val="auto"/>
        </w:rPr>
        <w:t>.</w:t>
      </w:r>
      <w:proofErr w:type="gramEnd"/>
    </w:p>
    <w:p w:rsidR="005136A1" w:rsidRDefault="005136A1" w:rsidP="00C31FDE">
      <w:pPr>
        <w:pStyle w:val="Heading3"/>
      </w:pPr>
      <w:r>
        <w:t>Report Benefit</w:t>
      </w:r>
    </w:p>
    <w:p w:rsidR="00C229B1" w:rsidRDefault="00C229B1" w:rsidP="00C229B1">
      <w:pPr>
        <w:rPr>
          <w:b/>
          <w:bCs/>
        </w:rPr>
      </w:pPr>
      <w:r w:rsidRPr="00C229B1">
        <w:t>This report allows a user to retrieve payment information per client (without client PII data) based on either of the criteria's:</w:t>
      </w:r>
    </w:p>
    <w:p w:rsidR="00C229B1" w:rsidRPr="00C229B1" w:rsidRDefault="00C229B1" w:rsidP="00C229B1">
      <w:pPr>
        <w:pStyle w:val="ListParagraph"/>
        <w:numPr>
          <w:ilvl w:val="0"/>
          <w:numId w:val="34"/>
        </w:numPr>
        <w:rPr>
          <w:bCs/>
        </w:rPr>
      </w:pPr>
      <w:r w:rsidRPr="00C229B1">
        <w:rPr>
          <w:bCs/>
        </w:rPr>
        <w:t>Each Payment file</w:t>
      </w:r>
    </w:p>
    <w:p w:rsidR="00C229B1" w:rsidRPr="00C229B1" w:rsidRDefault="00C229B1" w:rsidP="00C229B1">
      <w:pPr>
        <w:pStyle w:val="ListParagraph"/>
        <w:numPr>
          <w:ilvl w:val="0"/>
          <w:numId w:val="34"/>
        </w:numPr>
        <w:rPr>
          <w:bCs/>
        </w:rPr>
      </w:pPr>
      <w:r w:rsidRPr="00C229B1">
        <w:t>Master contract and service dates</w:t>
      </w:r>
    </w:p>
    <w:p w:rsidR="00C229B1" w:rsidRPr="00C229B1" w:rsidRDefault="00C229B1" w:rsidP="00C229B1">
      <w:pPr>
        <w:pStyle w:val="ListParagraph"/>
        <w:numPr>
          <w:ilvl w:val="0"/>
          <w:numId w:val="34"/>
        </w:numPr>
        <w:rPr>
          <w:bCs/>
        </w:rPr>
      </w:pPr>
      <w:r w:rsidRPr="00C229B1">
        <w:t>Vendor contract number and service dates</w:t>
      </w:r>
    </w:p>
    <w:p w:rsidR="00C229B1" w:rsidRPr="00C229B1" w:rsidRDefault="00C229B1" w:rsidP="00C229B1">
      <w:pPr>
        <w:rPr>
          <w:b/>
          <w:bCs/>
        </w:rPr>
      </w:pPr>
      <w:r w:rsidRPr="00C229B1">
        <w:t>Hence the user can retrieve billed and paid amounts for each client (without client PII data) based on the above mentioned criteria's</w:t>
      </w:r>
      <w:r>
        <w:t>.</w:t>
      </w:r>
    </w:p>
    <w:p w:rsidR="005136A1" w:rsidRDefault="005136A1" w:rsidP="00C31FDE">
      <w:pPr>
        <w:pStyle w:val="Heading3"/>
      </w:pPr>
      <w:r w:rsidRPr="00F15F0F">
        <w:lastRenderedPageBreak/>
        <w:t>Required Parameters</w:t>
      </w:r>
    </w:p>
    <w:p w:rsidR="00C31FDE" w:rsidRDefault="00C31FDE" w:rsidP="00C31FDE">
      <w:pPr>
        <w:pStyle w:val="ListParagraph"/>
        <w:numPr>
          <w:ilvl w:val="0"/>
          <w:numId w:val="32"/>
        </w:numPr>
      </w:pPr>
      <w:r>
        <w:t>PRC/CEC Document ID Number</w:t>
      </w:r>
    </w:p>
    <w:p w:rsidR="00C31FDE" w:rsidRDefault="00C31FDE" w:rsidP="00C31FDE">
      <w:pPr>
        <w:pStyle w:val="ListParagraph"/>
        <w:ind w:left="360"/>
      </w:pPr>
      <w:r>
        <w:t>OR</w:t>
      </w:r>
    </w:p>
    <w:p w:rsidR="00C31FDE" w:rsidRDefault="00C31FDE" w:rsidP="00C31FDE">
      <w:pPr>
        <w:pStyle w:val="ListParagraph"/>
        <w:numPr>
          <w:ilvl w:val="0"/>
          <w:numId w:val="31"/>
        </w:numPr>
      </w:pPr>
      <w:r>
        <w:t xml:space="preserve">Encumbrance Number </w:t>
      </w:r>
    </w:p>
    <w:p w:rsidR="00C31FDE" w:rsidRDefault="00C31FDE" w:rsidP="00C31FDE">
      <w:pPr>
        <w:pStyle w:val="ListParagraph"/>
        <w:numPr>
          <w:ilvl w:val="0"/>
          <w:numId w:val="31"/>
        </w:numPr>
      </w:pPr>
      <w:r w:rsidRPr="00C31FDE">
        <w:t>Service Date From/To Dates (a maximum date range of one month can be entered)</w:t>
      </w:r>
      <w:r w:rsidRPr="00C31FDE">
        <w:br/>
      </w:r>
      <w:r>
        <w:t>OR</w:t>
      </w:r>
    </w:p>
    <w:p w:rsidR="00C31FDE" w:rsidRDefault="00C31FDE" w:rsidP="00C31FDE">
      <w:pPr>
        <w:pStyle w:val="ListParagraph"/>
        <w:numPr>
          <w:ilvl w:val="0"/>
          <w:numId w:val="28"/>
        </w:numPr>
      </w:pPr>
      <w:r>
        <w:t xml:space="preserve">Contract Number </w:t>
      </w:r>
    </w:p>
    <w:p w:rsidR="00C31FDE" w:rsidRDefault="00C31FDE" w:rsidP="00C31FDE">
      <w:pPr>
        <w:pStyle w:val="ListParagraph"/>
        <w:numPr>
          <w:ilvl w:val="0"/>
          <w:numId w:val="28"/>
        </w:numPr>
      </w:pPr>
      <w:r w:rsidRPr="00C31FDE">
        <w:t>Service Date From/To Dates (a maximum date range of one year can be entered)</w:t>
      </w:r>
    </w:p>
    <w:p w:rsidR="005136A1" w:rsidRDefault="005136A1" w:rsidP="00C31FDE">
      <w:pPr>
        <w:pStyle w:val="Heading3"/>
      </w:pPr>
      <w:r>
        <w:t>Scheduling</w:t>
      </w:r>
    </w:p>
    <w:p w:rsidR="005136A1" w:rsidRDefault="00C31FDE" w:rsidP="00D626A8">
      <w:pPr>
        <w:contextualSpacing/>
      </w:pPr>
      <w:r>
        <w:t xml:space="preserve">Yes </w:t>
      </w:r>
    </w:p>
    <w:p w:rsidR="005136A1" w:rsidRDefault="005136A1" w:rsidP="00C31FDE">
      <w:pPr>
        <w:pStyle w:val="Heading3"/>
      </w:pPr>
      <w:r>
        <w:t>Agency Roles</w:t>
      </w:r>
    </w:p>
    <w:p w:rsidR="004A71C9" w:rsidRDefault="00C31FDE" w:rsidP="00C31FDE">
      <w:pPr>
        <w:rPr>
          <w:b/>
          <w:bCs/>
        </w:rPr>
      </w:pPr>
      <w:r>
        <w:t>UR Reports</w:t>
      </w:r>
      <w:r w:rsidR="004A71C9" w:rsidRPr="004A71C9">
        <w:t xml:space="preserve"> </w:t>
      </w:r>
      <w:r w:rsidR="00C229B1">
        <w:t>(DI)</w:t>
      </w:r>
    </w:p>
    <w:p w:rsidR="005136A1" w:rsidRDefault="005136A1" w:rsidP="00C31FDE">
      <w:pPr>
        <w:pStyle w:val="Heading3"/>
      </w:pPr>
      <w:r>
        <w:t>Provider Roles</w:t>
      </w:r>
    </w:p>
    <w:p w:rsidR="00C31FDE" w:rsidRDefault="00C229B1" w:rsidP="00C31FDE">
      <w:pPr>
        <w:pStyle w:val="Heading3"/>
        <w:rPr>
          <w:rFonts w:asciiTheme="minorHAnsi" w:eastAsiaTheme="minorHAnsi" w:hAnsiTheme="minorHAnsi" w:cstheme="minorBidi"/>
          <w:b w:val="0"/>
          <w:bCs w:val="0"/>
          <w:color w:val="auto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</w:rPr>
        <w:t>NA</w:t>
      </w:r>
      <w:r w:rsidR="00C31FDE" w:rsidRPr="00C31FDE">
        <w:rPr>
          <w:rFonts w:asciiTheme="minorHAnsi" w:eastAsiaTheme="minorHAnsi" w:hAnsiTheme="minorHAnsi" w:cstheme="minorBidi"/>
          <w:b w:val="0"/>
          <w:bCs w:val="0"/>
          <w:color w:val="auto"/>
        </w:rPr>
        <w:t xml:space="preserve"> </w:t>
      </w:r>
    </w:p>
    <w:p w:rsidR="005136A1" w:rsidRDefault="005136A1" w:rsidP="00C31FDE">
      <w:pPr>
        <w:pStyle w:val="Heading3"/>
      </w:pPr>
      <w:r>
        <w:t>Operation Roles</w:t>
      </w:r>
    </w:p>
    <w:p w:rsidR="005136A1" w:rsidRDefault="00AE14C8" w:rsidP="00066B49">
      <w:r>
        <w:t>N/A</w:t>
      </w:r>
    </w:p>
    <w:p w:rsidR="005136A1" w:rsidRPr="0084051B" w:rsidRDefault="005136A1" w:rsidP="00207183">
      <w:pPr>
        <w:pBdr>
          <w:top w:val="single" w:sz="4" w:space="1" w:color="auto"/>
        </w:pBdr>
      </w:pPr>
      <w:r>
        <w:t xml:space="preserve">This information is provided by the </w:t>
      </w:r>
      <w:hyperlink r:id="rId10" w:history="1">
        <w:r>
          <w:rPr>
            <w:rStyle w:val="Hyperlink"/>
          </w:rPr>
          <w:t>Virtual Gateway</w:t>
        </w:r>
      </w:hyperlink>
      <w:r>
        <w:t xml:space="preserve"> within </w:t>
      </w:r>
      <w:hyperlink r:id="rId11" w:history="1">
        <w:r>
          <w:rPr>
            <w:rStyle w:val="Hyperlink"/>
          </w:rPr>
          <w:t>Health and Human Services</w:t>
        </w:r>
      </w:hyperlink>
      <w:r>
        <w:t>.</w:t>
      </w:r>
    </w:p>
    <w:sectPr w:rsidR="005136A1" w:rsidRPr="0084051B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3A2" w:rsidRDefault="000903A2" w:rsidP="000903A2">
      <w:pPr>
        <w:spacing w:after="0" w:line="240" w:lineRule="auto"/>
      </w:pPr>
      <w:r>
        <w:separator/>
      </w:r>
    </w:p>
  </w:endnote>
  <w:endnote w:type="continuationSeparator" w:id="0">
    <w:p w:rsidR="000903A2" w:rsidRDefault="000903A2" w:rsidP="0009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3A2" w:rsidRDefault="000903A2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3A2" w:rsidRDefault="000903A2" w:rsidP="000903A2">
      <w:pPr>
        <w:spacing w:after="0" w:line="240" w:lineRule="auto"/>
      </w:pPr>
      <w:r>
        <w:separator/>
      </w:r>
    </w:p>
  </w:footnote>
  <w:footnote w:type="continuationSeparator" w:id="0">
    <w:p w:rsidR="000903A2" w:rsidRDefault="000903A2" w:rsidP="00090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690"/>
    <w:multiLevelType w:val="hybridMultilevel"/>
    <w:tmpl w:val="AFE0B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775663"/>
    <w:multiLevelType w:val="hybridMultilevel"/>
    <w:tmpl w:val="999A29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163BCD"/>
    <w:multiLevelType w:val="hybridMultilevel"/>
    <w:tmpl w:val="CDFE4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4312EF"/>
    <w:multiLevelType w:val="hybridMultilevel"/>
    <w:tmpl w:val="E6D65D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894FA2"/>
    <w:multiLevelType w:val="hybridMultilevel"/>
    <w:tmpl w:val="2A568262"/>
    <w:lvl w:ilvl="0" w:tplc="5AF4C4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F046A"/>
    <w:multiLevelType w:val="hybridMultilevel"/>
    <w:tmpl w:val="EA2AF6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5E478A"/>
    <w:multiLevelType w:val="hybridMultilevel"/>
    <w:tmpl w:val="7494BF38"/>
    <w:lvl w:ilvl="0" w:tplc="5AF4C4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89E17EE"/>
    <w:multiLevelType w:val="hybridMultilevel"/>
    <w:tmpl w:val="8C4A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EC0E29"/>
    <w:multiLevelType w:val="hybridMultilevel"/>
    <w:tmpl w:val="F9FCCD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C57E10"/>
    <w:multiLevelType w:val="hybridMultilevel"/>
    <w:tmpl w:val="E22A20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904EAC"/>
    <w:multiLevelType w:val="hybridMultilevel"/>
    <w:tmpl w:val="E9D404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38D0DD2"/>
    <w:multiLevelType w:val="hybridMultilevel"/>
    <w:tmpl w:val="C600A8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58109B5"/>
    <w:multiLevelType w:val="hybridMultilevel"/>
    <w:tmpl w:val="4134EF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ED6BE3"/>
    <w:multiLevelType w:val="hybridMultilevel"/>
    <w:tmpl w:val="8424E9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C957C1"/>
    <w:multiLevelType w:val="hybridMultilevel"/>
    <w:tmpl w:val="93CC95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0F66EE"/>
    <w:multiLevelType w:val="hybridMultilevel"/>
    <w:tmpl w:val="FA9256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441C54"/>
    <w:multiLevelType w:val="hybridMultilevel"/>
    <w:tmpl w:val="09E61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68690C"/>
    <w:multiLevelType w:val="hybridMultilevel"/>
    <w:tmpl w:val="FCF6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6B06AC"/>
    <w:multiLevelType w:val="hybridMultilevel"/>
    <w:tmpl w:val="2D6A8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3FF3119"/>
    <w:multiLevelType w:val="hybridMultilevel"/>
    <w:tmpl w:val="B7B87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007C0A"/>
    <w:multiLevelType w:val="hybridMultilevel"/>
    <w:tmpl w:val="BA9805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7B201D7"/>
    <w:multiLevelType w:val="hybridMultilevel"/>
    <w:tmpl w:val="93AA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20932"/>
    <w:multiLevelType w:val="hybridMultilevel"/>
    <w:tmpl w:val="E3D4C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CD1BF9"/>
    <w:multiLevelType w:val="hybridMultilevel"/>
    <w:tmpl w:val="91D4F4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F870D0D"/>
    <w:multiLevelType w:val="hybridMultilevel"/>
    <w:tmpl w:val="641C192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730789A"/>
    <w:multiLevelType w:val="hybridMultilevel"/>
    <w:tmpl w:val="DECAA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C24743"/>
    <w:multiLevelType w:val="hybridMultilevel"/>
    <w:tmpl w:val="2B5CC5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B6659F"/>
    <w:multiLevelType w:val="hybridMultilevel"/>
    <w:tmpl w:val="8BE409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13E1B3E"/>
    <w:multiLevelType w:val="hybridMultilevel"/>
    <w:tmpl w:val="ADFA00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41A6427"/>
    <w:multiLevelType w:val="hybridMultilevel"/>
    <w:tmpl w:val="E4FE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A24803"/>
    <w:multiLevelType w:val="hybridMultilevel"/>
    <w:tmpl w:val="D15C4A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538244F"/>
    <w:multiLevelType w:val="hybridMultilevel"/>
    <w:tmpl w:val="F11A19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6B55E2C"/>
    <w:multiLevelType w:val="hybridMultilevel"/>
    <w:tmpl w:val="09D802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DC005C9"/>
    <w:multiLevelType w:val="hybridMultilevel"/>
    <w:tmpl w:val="421A3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24"/>
  </w:num>
  <w:num w:numId="4">
    <w:abstractNumId w:val="27"/>
  </w:num>
  <w:num w:numId="5">
    <w:abstractNumId w:val="20"/>
  </w:num>
  <w:num w:numId="6">
    <w:abstractNumId w:val="14"/>
  </w:num>
  <w:num w:numId="7">
    <w:abstractNumId w:val="16"/>
  </w:num>
  <w:num w:numId="8">
    <w:abstractNumId w:val="11"/>
  </w:num>
  <w:num w:numId="9">
    <w:abstractNumId w:val="28"/>
  </w:num>
  <w:num w:numId="10">
    <w:abstractNumId w:val="21"/>
  </w:num>
  <w:num w:numId="11">
    <w:abstractNumId w:val="33"/>
  </w:num>
  <w:num w:numId="12">
    <w:abstractNumId w:val="32"/>
  </w:num>
  <w:num w:numId="13">
    <w:abstractNumId w:val="5"/>
  </w:num>
  <w:num w:numId="14">
    <w:abstractNumId w:val="4"/>
  </w:num>
  <w:num w:numId="15">
    <w:abstractNumId w:val="10"/>
  </w:num>
  <w:num w:numId="16">
    <w:abstractNumId w:val="6"/>
  </w:num>
  <w:num w:numId="17">
    <w:abstractNumId w:val="9"/>
  </w:num>
  <w:num w:numId="18">
    <w:abstractNumId w:val="2"/>
  </w:num>
  <w:num w:numId="19">
    <w:abstractNumId w:val="3"/>
  </w:num>
  <w:num w:numId="20">
    <w:abstractNumId w:val="7"/>
  </w:num>
  <w:num w:numId="21">
    <w:abstractNumId w:val="1"/>
  </w:num>
  <w:num w:numId="22">
    <w:abstractNumId w:val="17"/>
  </w:num>
  <w:num w:numId="23">
    <w:abstractNumId w:val="25"/>
  </w:num>
  <w:num w:numId="24">
    <w:abstractNumId w:val="12"/>
  </w:num>
  <w:num w:numId="25">
    <w:abstractNumId w:val="29"/>
  </w:num>
  <w:num w:numId="26">
    <w:abstractNumId w:val="0"/>
  </w:num>
  <w:num w:numId="27">
    <w:abstractNumId w:val="23"/>
  </w:num>
  <w:num w:numId="28">
    <w:abstractNumId w:val="30"/>
  </w:num>
  <w:num w:numId="29">
    <w:abstractNumId w:val="13"/>
  </w:num>
  <w:num w:numId="30">
    <w:abstractNumId w:val="19"/>
  </w:num>
  <w:num w:numId="31">
    <w:abstractNumId w:val="15"/>
  </w:num>
  <w:num w:numId="32">
    <w:abstractNumId w:val="18"/>
  </w:num>
  <w:num w:numId="33">
    <w:abstractNumId w:val="26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6A1"/>
    <w:rsid w:val="00066B49"/>
    <w:rsid w:val="000903A2"/>
    <w:rsid w:val="000F4F91"/>
    <w:rsid w:val="001E3E38"/>
    <w:rsid w:val="001E681B"/>
    <w:rsid w:val="00207183"/>
    <w:rsid w:val="002948B3"/>
    <w:rsid w:val="002F5628"/>
    <w:rsid w:val="0034642E"/>
    <w:rsid w:val="003D6867"/>
    <w:rsid w:val="00426089"/>
    <w:rsid w:val="004A71C9"/>
    <w:rsid w:val="005136A1"/>
    <w:rsid w:val="006418EC"/>
    <w:rsid w:val="00711411"/>
    <w:rsid w:val="00780D53"/>
    <w:rsid w:val="007874CB"/>
    <w:rsid w:val="0081234E"/>
    <w:rsid w:val="00917EB5"/>
    <w:rsid w:val="00972E1B"/>
    <w:rsid w:val="00A479C8"/>
    <w:rsid w:val="00A53501"/>
    <w:rsid w:val="00A85504"/>
    <w:rsid w:val="00AC3301"/>
    <w:rsid w:val="00AE14C8"/>
    <w:rsid w:val="00AF2898"/>
    <w:rsid w:val="00B02C8A"/>
    <w:rsid w:val="00B2379B"/>
    <w:rsid w:val="00C229B1"/>
    <w:rsid w:val="00C31FDE"/>
    <w:rsid w:val="00CD6BCC"/>
    <w:rsid w:val="00D626A8"/>
    <w:rsid w:val="00DE326E"/>
    <w:rsid w:val="00E573DF"/>
    <w:rsid w:val="00E735B1"/>
    <w:rsid w:val="00EA4703"/>
    <w:rsid w:val="00F425C2"/>
    <w:rsid w:val="00F60E0D"/>
    <w:rsid w:val="00F8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FD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90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6A8"/>
  </w:style>
  <w:style w:type="paragraph" w:styleId="Heading1">
    <w:name w:val="heading 1"/>
    <w:basedOn w:val="Header"/>
    <w:next w:val="Normal"/>
    <w:link w:val="Heading1Char"/>
    <w:autoRedefine/>
    <w:qFormat/>
    <w:rsid w:val="00F425C2"/>
    <w:pPr>
      <w:tabs>
        <w:tab w:val="clear" w:pos="4680"/>
        <w:tab w:val="clear" w:pos="9360"/>
        <w:tab w:val="center" w:pos="4320"/>
        <w:tab w:val="right" w:pos="8640"/>
      </w:tabs>
      <w:autoSpaceDE w:val="0"/>
      <w:autoSpaceDN w:val="0"/>
      <w:adjustRightInd w:val="0"/>
      <w:spacing w:before="240" w:after="240"/>
      <w:outlineLvl w:val="0"/>
    </w:pPr>
    <w:rPr>
      <w:rFonts w:ascii="Arial" w:hAnsi="Arial"/>
      <w:b/>
      <w:bCs/>
      <w:sz w:val="5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36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31FDE"/>
    <w:pPr>
      <w:keepNext/>
      <w:keepLines/>
      <w:spacing w:before="200" w:after="1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425C2"/>
    <w:rPr>
      <w:rFonts w:ascii="Arial" w:hAnsi="Arial"/>
      <w:b/>
      <w:bCs/>
      <w:sz w:val="52"/>
    </w:rPr>
  </w:style>
  <w:style w:type="paragraph" w:styleId="Header">
    <w:name w:val="header"/>
    <w:basedOn w:val="Normal"/>
    <w:link w:val="HeaderChar"/>
    <w:uiPriority w:val="99"/>
    <w:unhideWhenUsed/>
    <w:rsid w:val="00F425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C2"/>
  </w:style>
  <w:style w:type="character" w:customStyle="1" w:styleId="Heading2Char">
    <w:name w:val="Heading 2 Char"/>
    <w:basedOn w:val="DefaultParagraphFont"/>
    <w:link w:val="Heading2"/>
    <w:uiPriority w:val="9"/>
    <w:rsid w:val="005136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31FD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5136A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36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4C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903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ss.gov/eohh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ss.gov/eohhs/gov/commissions-and-initiatives/v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Drea</dc:creator>
  <cp:lastModifiedBy>Kristine Drea</cp:lastModifiedBy>
  <cp:revision>7</cp:revision>
  <dcterms:created xsi:type="dcterms:W3CDTF">2017-10-30T20:35:00Z</dcterms:created>
  <dcterms:modified xsi:type="dcterms:W3CDTF">2017-11-06T16:49:00Z</dcterms:modified>
</cp:coreProperties>
</file>