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10B2" w14:textId="77777777" w:rsidR="00A941C5" w:rsidRPr="00D605DA" w:rsidRDefault="00A941C5" w:rsidP="00A941C5">
      <w:pPr>
        <w:ind w:left="360" w:right="360"/>
        <w:rPr>
          <w:rFonts w:ascii="Times New Roman" w:hAnsi="Times New Roman" w:cs="Times New Roman"/>
          <w:sz w:val="24"/>
          <w:szCs w:val="24"/>
        </w:rPr>
      </w:pPr>
      <w:r w:rsidRPr="00D605DA">
        <w:rPr>
          <w:rFonts w:ascii="Times New Roman" w:hAnsi="Times New Roman" w:cs="Times New Roman"/>
          <w:sz w:val="24"/>
          <w:szCs w:val="24"/>
        </w:rPr>
        <w:t>Re: PCA Complex Care Differential Rate</w:t>
      </w:r>
    </w:p>
    <w:p w14:paraId="26363683" w14:textId="77777777" w:rsidR="00A941C5" w:rsidRPr="00D605DA" w:rsidRDefault="00A941C5" w:rsidP="00A941C5">
      <w:pPr>
        <w:ind w:left="360" w:right="360"/>
        <w:rPr>
          <w:rFonts w:ascii="Times New Roman" w:hAnsi="Times New Roman" w:cs="Times New Roman"/>
          <w:sz w:val="24"/>
          <w:szCs w:val="24"/>
        </w:rPr>
      </w:pPr>
    </w:p>
    <w:p w14:paraId="08D60A26" w14:textId="77777777" w:rsidR="00A941C5" w:rsidRPr="00D605DA" w:rsidRDefault="00A941C5" w:rsidP="00A941C5">
      <w:pPr>
        <w:spacing w:after="120"/>
        <w:ind w:left="360" w:right="360"/>
        <w:rPr>
          <w:rFonts w:ascii="Times New Roman" w:hAnsi="Times New Roman" w:cs="Times New Roman"/>
          <w:sz w:val="24"/>
          <w:szCs w:val="24"/>
        </w:rPr>
      </w:pPr>
      <w:r w:rsidRPr="00D605DA">
        <w:rPr>
          <w:rFonts w:ascii="Times New Roman" w:hAnsi="Times New Roman" w:cs="Times New Roman"/>
          <w:sz w:val="24"/>
          <w:szCs w:val="24"/>
        </w:rPr>
        <w:t>Dear PCA:</w:t>
      </w:r>
    </w:p>
    <w:p w14:paraId="164FFD05" w14:textId="77777777" w:rsidR="00A941C5" w:rsidRPr="00BB0DAD" w:rsidRDefault="00A941C5" w:rsidP="00A941C5">
      <w:pPr>
        <w:spacing w:after="120" w:line="259" w:lineRule="auto"/>
        <w:ind w:left="360" w:right="360"/>
        <w:rPr>
          <w:rFonts w:ascii="Times New Roman" w:hAnsi="Times New Roman" w:cs="Times New Roman"/>
          <w:sz w:val="24"/>
          <w:szCs w:val="24"/>
        </w:rPr>
      </w:pPr>
      <w:r w:rsidRPr="00BB0DAD">
        <w:rPr>
          <w:rFonts w:ascii="Times New Roman" w:hAnsi="Times New Roman" w:cs="Times New Roman"/>
          <w:sz w:val="24"/>
          <w:szCs w:val="24"/>
        </w:rPr>
        <w:t>Starting on January 1, 2026, the Complex Care differential rate increase of $3.25 per hour will be paid to PCAs who work for consumers who require physical assistance with digital rectal stimulation (DRS) or an enteral feeding tube (G and/or J tube) and have these tasks approved in their PCA evaluations.</w:t>
      </w:r>
    </w:p>
    <w:p w14:paraId="15AA588C" w14:textId="77777777" w:rsidR="00A941C5" w:rsidRPr="00D605DA" w:rsidRDefault="00A941C5" w:rsidP="00A941C5">
      <w:pPr>
        <w:spacing w:after="120" w:line="259" w:lineRule="auto"/>
        <w:ind w:left="360" w:right="360"/>
        <w:rPr>
          <w:rFonts w:ascii="Times New Roman" w:hAnsi="Times New Roman" w:cs="Times New Roman"/>
          <w:sz w:val="24"/>
          <w:szCs w:val="24"/>
        </w:rPr>
      </w:pPr>
      <w:r w:rsidRPr="00BB0DAD">
        <w:rPr>
          <w:rFonts w:ascii="Times New Roman" w:hAnsi="Times New Roman" w:cs="Times New Roman"/>
          <w:sz w:val="24"/>
          <w:szCs w:val="24"/>
        </w:rPr>
        <w:t>PCAs will be paid the increased rate only if the following two conditions are met.</w:t>
      </w:r>
    </w:p>
    <w:p w14:paraId="4313C162" w14:textId="77777777" w:rsidR="00A941C5" w:rsidRPr="00BB0DAD" w:rsidRDefault="00A941C5" w:rsidP="00A941C5">
      <w:pPr>
        <w:pStyle w:val="ListParagraph"/>
        <w:numPr>
          <w:ilvl w:val="0"/>
          <w:numId w:val="6"/>
        </w:numPr>
        <w:spacing w:after="120"/>
        <w:ind w:left="1080" w:right="360"/>
        <w:rPr>
          <w:rFonts w:ascii="Times New Roman" w:hAnsi="Times New Roman" w:cs="Times New Roman"/>
          <w:sz w:val="24"/>
          <w:szCs w:val="24"/>
        </w:rPr>
      </w:pPr>
      <w:r w:rsidRPr="00BB0DAD">
        <w:rPr>
          <w:rFonts w:ascii="Times New Roman" w:hAnsi="Times New Roman" w:cs="Times New Roman"/>
          <w:sz w:val="24"/>
          <w:szCs w:val="24"/>
        </w:rPr>
        <w:t xml:space="preserve">The consumer has </w:t>
      </w:r>
      <w:proofErr w:type="gramStart"/>
      <w:r w:rsidRPr="00BB0DAD">
        <w:rPr>
          <w:rFonts w:ascii="Times New Roman" w:hAnsi="Times New Roman" w:cs="Times New Roman"/>
          <w:sz w:val="24"/>
          <w:szCs w:val="24"/>
        </w:rPr>
        <w:t>a prior</w:t>
      </w:r>
      <w:proofErr w:type="gramEnd"/>
      <w:r w:rsidRPr="00BB0DAD">
        <w:rPr>
          <w:rFonts w:ascii="Times New Roman" w:hAnsi="Times New Roman" w:cs="Times New Roman"/>
          <w:sz w:val="24"/>
          <w:szCs w:val="24"/>
        </w:rPr>
        <w:t xml:space="preserve"> authorization in their evaluation that reflects at least one of the above-described Complex Care tasks; and</w:t>
      </w:r>
    </w:p>
    <w:p w14:paraId="67EEB43A" w14:textId="77777777" w:rsidR="00A941C5" w:rsidRPr="00D605DA" w:rsidRDefault="00A941C5" w:rsidP="00A941C5">
      <w:pPr>
        <w:pStyle w:val="ListParagraph"/>
        <w:numPr>
          <w:ilvl w:val="0"/>
          <w:numId w:val="6"/>
        </w:numPr>
        <w:spacing w:after="120" w:line="240" w:lineRule="auto"/>
        <w:ind w:left="1080" w:right="360"/>
        <w:rPr>
          <w:rFonts w:ascii="Times New Roman" w:hAnsi="Times New Roman" w:cs="Times New Roman"/>
          <w:sz w:val="24"/>
          <w:szCs w:val="24"/>
        </w:rPr>
      </w:pPr>
      <w:r w:rsidRPr="00BB0DAD">
        <w:rPr>
          <w:rFonts w:ascii="Times New Roman" w:hAnsi="Times New Roman" w:cs="Times New Roman"/>
          <w:sz w:val="24"/>
          <w:szCs w:val="24"/>
        </w:rPr>
        <w:t>The PCA has completed the new hire orientation (NHO) or is exempt from completing it</w:t>
      </w:r>
      <w:r w:rsidRPr="00D605DA">
        <w:rPr>
          <w:rFonts w:ascii="Times New Roman" w:hAnsi="Times New Roman" w:cs="Times New Roman"/>
          <w:sz w:val="24"/>
          <w:szCs w:val="24"/>
        </w:rPr>
        <w:t>.</w:t>
      </w:r>
    </w:p>
    <w:p w14:paraId="4B84F6ED" w14:textId="77777777" w:rsidR="00A941C5" w:rsidRPr="00D605DA" w:rsidRDefault="00A941C5" w:rsidP="00A941C5">
      <w:pPr>
        <w:spacing w:after="120"/>
        <w:ind w:left="360" w:right="360"/>
        <w:rPr>
          <w:rFonts w:ascii="Times New Roman" w:hAnsi="Times New Roman" w:cs="Times New Roman"/>
          <w:sz w:val="24"/>
          <w:szCs w:val="24"/>
        </w:rPr>
      </w:pPr>
      <w:r w:rsidRPr="00BB0DAD">
        <w:rPr>
          <w:rFonts w:ascii="Times New Roman" w:hAnsi="Times New Roman" w:cs="Times New Roman"/>
          <w:sz w:val="24"/>
          <w:szCs w:val="24"/>
        </w:rPr>
        <w:t>To receive the differential rate starting January 1, 2026, please check with your consumer to make sure at least one of these two tasks is approved in their evaluation. Also, please ensure that you have completed the NHO if you are required to do so. If you are unsure about your NHO status, please contact the Fiscal Intermediary (FI) Tempus Unlimited at (877) 479-7577. Below, you will find information on how to complete the NHO</w:t>
      </w:r>
      <w:r w:rsidRPr="00D605DA">
        <w:rPr>
          <w:rFonts w:ascii="Times New Roman" w:hAnsi="Times New Roman" w:cs="Times New Roman"/>
          <w:sz w:val="24"/>
          <w:szCs w:val="24"/>
        </w:rPr>
        <w:t>.</w:t>
      </w:r>
    </w:p>
    <w:p w14:paraId="4701C47A" w14:textId="77777777" w:rsidR="00A941C5" w:rsidRPr="00D2045F" w:rsidRDefault="00A941C5" w:rsidP="00A941C5">
      <w:pPr>
        <w:pStyle w:val="Heading2"/>
      </w:pPr>
      <w:r w:rsidRPr="00D2045F">
        <w:t>NEW HIRE ORIENTATION (NHO)</w:t>
      </w:r>
    </w:p>
    <w:p w14:paraId="29DB691E" w14:textId="77777777" w:rsidR="00A941C5" w:rsidRPr="00D605DA" w:rsidRDefault="00A941C5" w:rsidP="00A941C5">
      <w:pPr>
        <w:spacing w:after="120"/>
        <w:ind w:left="360" w:right="360"/>
        <w:rPr>
          <w:rFonts w:ascii="Times New Roman" w:hAnsi="Times New Roman" w:cs="Times New Roman"/>
          <w:sz w:val="24"/>
          <w:szCs w:val="24"/>
        </w:rPr>
      </w:pPr>
      <w:r w:rsidRPr="00BB0DAD">
        <w:rPr>
          <w:rFonts w:ascii="Times New Roman" w:hAnsi="Times New Roman" w:cs="Times New Roman"/>
          <w:sz w:val="24"/>
          <w:szCs w:val="24"/>
        </w:rPr>
        <w:t>A PCA cannot be paid the increased rate if they have not taken the NHO. To complete the orientation, choose from these two options</w:t>
      </w:r>
      <w:r w:rsidRPr="00D605DA">
        <w:rPr>
          <w:rFonts w:ascii="Times New Roman" w:hAnsi="Times New Roman" w:cs="Times New Roman"/>
          <w:sz w:val="24"/>
          <w:szCs w:val="24"/>
        </w:rPr>
        <w:t>.</w:t>
      </w:r>
    </w:p>
    <w:p w14:paraId="615C73D8" w14:textId="77777777" w:rsidR="00A941C5" w:rsidRPr="00D605DA" w:rsidRDefault="00A941C5" w:rsidP="00A941C5">
      <w:pPr>
        <w:numPr>
          <w:ilvl w:val="0"/>
          <w:numId w:val="7"/>
        </w:numPr>
        <w:spacing w:after="120"/>
        <w:ind w:left="720" w:right="360"/>
        <w:rPr>
          <w:rFonts w:ascii="Times New Roman" w:eastAsia="Times New Roman" w:hAnsi="Times New Roman" w:cs="Times New Roman"/>
          <w:i/>
          <w:iCs/>
          <w:color w:val="000000"/>
          <w:sz w:val="24"/>
          <w:szCs w:val="24"/>
        </w:rPr>
      </w:pPr>
      <w:r w:rsidRPr="00D605DA">
        <w:rPr>
          <w:rFonts w:ascii="Times New Roman" w:eastAsia="Times New Roman" w:hAnsi="Times New Roman" w:cs="Times New Roman"/>
          <w:b/>
          <w:bCs/>
          <w:i/>
          <w:iCs/>
          <w:color w:val="000000" w:themeColor="text1"/>
          <w:sz w:val="24"/>
          <w:szCs w:val="24"/>
          <w:u w:val="single"/>
        </w:rPr>
        <w:t>Consumer-taught NHO</w:t>
      </w:r>
      <w:r w:rsidRPr="00D605DA">
        <w:rPr>
          <w:rFonts w:ascii="Times New Roman" w:eastAsia="Times New Roman" w:hAnsi="Times New Roman" w:cs="Times New Roman"/>
          <w:b/>
          <w:bCs/>
          <w:i/>
          <w:iCs/>
          <w:color w:val="000000" w:themeColor="text1"/>
          <w:sz w:val="24"/>
          <w:szCs w:val="24"/>
        </w:rPr>
        <w:t>:</w:t>
      </w:r>
    </w:p>
    <w:p w14:paraId="32D51E67" w14:textId="77777777" w:rsidR="00A941C5" w:rsidRPr="00D605DA" w:rsidRDefault="00A941C5" w:rsidP="00A941C5">
      <w:pPr>
        <w:pStyle w:val="ListParagraph"/>
        <w:numPr>
          <w:ilvl w:val="1"/>
          <w:numId w:val="7"/>
        </w:numPr>
        <w:spacing w:after="120" w:line="240" w:lineRule="auto"/>
        <w:ind w:left="1080" w:right="360"/>
        <w:contextualSpacing w:val="0"/>
        <w:rPr>
          <w:rFonts w:ascii="Times New Roman" w:eastAsia="Times New Roman" w:hAnsi="Times New Roman" w:cs="Times New Roman"/>
          <w:i/>
          <w:iCs/>
          <w:color w:val="000000"/>
          <w:sz w:val="24"/>
          <w:szCs w:val="24"/>
        </w:rPr>
      </w:pPr>
      <w:r w:rsidRPr="00BB0DAD">
        <w:rPr>
          <w:rFonts w:ascii="Times New Roman" w:eastAsia="Times New Roman" w:hAnsi="Times New Roman" w:cs="Times New Roman"/>
          <w:i/>
          <w:iCs/>
          <w:color w:val="000000" w:themeColor="text1"/>
          <w:sz w:val="24"/>
          <w:szCs w:val="24"/>
        </w:rPr>
        <w:t>Consumers (or their surrogates) can conduct Part 1 of the NHO with their PCA within the first three months of a PCA’s hire date. Please contact Tempus Unlimited Fiscal Intermediary (FI) for more information at (877) 479-7577 on this self-directed option</w:t>
      </w:r>
      <w:r w:rsidRPr="00D605DA">
        <w:rPr>
          <w:rFonts w:ascii="Times New Roman" w:eastAsia="Times New Roman" w:hAnsi="Times New Roman" w:cs="Times New Roman"/>
          <w:i/>
          <w:iCs/>
          <w:color w:val="000000" w:themeColor="text1"/>
          <w:sz w:val="24"/>
          <w:szCs w:val="24"/>
        </w:rPr>
        <w:t>.</w:t>
      </w:r>
    </w:p>
    <w:p w14:paraId="34FC35B4" w14:textId="77777777" w:rsidR="00A941C5" w:rsidRPr="00D605DA" w:rsidRDefault="00A941C5" w:rsidP="00A941C5">
      <w:pPr>
        <w:pStyle w:val="ListParagraph"/>
        <w:numPr>
          <w:ilvl w:val="1"/>
          <w:numId w:val="7"/>
        </w:numPr>
        <w:spacing w:after="120" w:line="240" w:lineRule="auto"/>
        <w:ind w:left="1080" w:right="360"/>
        <w:contextualSpacing w:val="0"/>
        <w:rPr>
          <w:rFonts w:ascii="Times New Roman" w:eastAsia="Times New Roman" w:hAnsi="Times New Roman" w:cs="Times New Roman"/>
          <w:i/>
          <w:iCs/>
          <w:sz w:val="24"/>
          <w:szCs w:val="24"/>
        </w:rPr>
      </w:pPr>
      <w:r w:rsidRPr="00D605DA">
        <w:rPr>
          <w:rFonts w:ascii="Times New Roman" w:eastAsia="Times New Roman" w:hAnsi="Times New Roman" w:cs="Times New Roman"/>
          <w:b/>
          <w:bCs/>
          <w:i/>
          <w:iCs/>
          <w:sz w:val="24"/>
          <w:szCs w:val="24"/>
        </w:rPr>
        <w:t>PCAs will then complete Part 2</w:t>
      </w:r>
      <w:r w:rsidRPr="00D605DA">
        <w:rPr>
          <w:rFonts w:ascii="Times New Roman" w:eastAsia="Times New Roman" w:hAnsi="Times New Roman" w:cs="Times New Roman"/>
          <w:i/>
          <w:iCs/>
          <w:sz w:val="24"/>
          <w:szCs w:val="24"/>
        </w:rPr>
        <w:t xml:space="preserve"> </w:t>
      </w:r>
      <w:r w:rsidRPr="00BB0DAD">
        <w:rPr>
          <w:rFonts w:ascii="Times New Roman" w:eastAsia="Times New Roman" w:hAnsi="Times New Roman" w:cs="Times New Roman"/>
          <w:i/>
          <w:iCs/>
          <w:sz w:val="24"/>
          <w:szCs w:val="24"/>
        </w:rPr>
        <w:t xml:space="preserve">of NHO by attending a group session. Please contact the Homecare Training Benefit at (877) 409-8283 and choose option 7 to register for orientation. You may also register online at </w:t>
      </w:r>
      <w:r w:rsidRPr="00BB0DAD">
        <w:rPr>
          <w:rFonts w:ascii="Times New Roman" w:eastAsia="Times New Roman" w:hAnsi="Times New Roman" w:cs="Times New Roman"/>
          <w:i/>
          <w:iCs/>
          <w:sz w:val="24"/>
          <w:szCs w:val="24"/>
          <w:u w:val="single"/>
        </w:rPr>
        <w:t>http://bit.ly/pcanho</w:t>
      </w:r>
      <w:r w:rsidRPr="00D605DA">
        <w:rPr>
          <w:rFonts w:ascii="Times New Roman" w:eastAsia="Times New Roman" w:hAnsi="Times New Roman" w:cs="Times New Roman"/>
          <w:i/>
          <w:iCs/>
          <w:sz w:val="24"/>
          <w:szCs w:val="24"/>
        </w:rPr>
        <w:t>.</w:t>
      </w:r>
    </w:p>
    <w:p w14:paraId="4AA4FD87" w14:textId="77777777" w:rsidR="00A941C5" w:rsidRPr="00D2045F" w:rsidRDefault="00A941C5" w:rsidP="00A941C5">
      <w:pPr>
        <w:pStyle w:val="ListParagraph"/>
        <w:numPr>
          <w:ilvl w:val="0"/>
          <w:numId w:val="7"/>
        </w:numPr>
        <w:spacing w:after="120" w:line="240" w:lineRule="auto"/>
        <w:ind w:left="630" w:right="360"/>
        <w:rPr>
          <w:rFonts w:ascii="Times New Roman" w:eastAsia="Times New Roman" w:hAnsi="Times New Roman" w:cs="Times New Roman"/>
          <w:i/>
          <w:iCs/>
          <w:sz w:val="24"/>
          <w:szCs w:val="24"/>
        </w:rPr>
      </w:pPr>
      <w:r w:rsidRPr="00D605DA">
        <w:rPr>
          <w:rFonts w:ascii="Times New Roman" w:eastAsia="Times New Roman" w:hAnsi="Times New Roman" w:cs="Times New Roman"/>
          <w:b/>
          <w:bCs/>
          <w:i/>
          <w:iCs/>
          <w:sz w:val="24"/>
          <w:szCs w:val="24"/>
          <w:u w:val="single"/>
        </w:rPr>
        <w:t>Group Session NHO</w:t>
      </w:r>
      <w:r w:rsidRPr="00D605DA">
        <w:rPr>
          <w:rFonts w:ascii="Times New Roman" w:eastAsia="Times New Roman" w:hAnsi="Times New Roman" w:cs="Times New Roman"/>
          <w:b/>
          <w:bCs/>
          <w:i/>
          <w:iCs/>
          <w:sz w:val="24"/>
          <w:szCs w:val="24"/>
        </w:rPr>
        <w:t>:</w:t>
      </w:r>
    </w:p>
    <w:p w14:paraId="369EF44B" w14:textId="77777777" w:rsidR="00A941C5" w:rsidRPr="00D2045F" w:rsidRDefault="00A941C5" w:rsidP="00A941C5">
      <w:pPr>
        <w:spacing w:after="120"/>
        <w:ind w:left="1080" w:right="360"/>
        <w:rPr>
          <w:rFonts w:ascii="Times New Roman" w:eastAsia="Times New Roman" w:hAnsi="Times New Roman" w:cs="Times New Roman"/>
          <w:i/>
          <w:iCs/>
          <w:sz w:val="24"/>
          <w:szCs w:val="24"/>
        </w:rPr>
      </w:pPr>
      <w:r w:rsidRPr="00BB0DAD">
        <w:rPr>
          <w:rFonts w:ascii="Times New Roman" w:eastAsia="Times New Roman" w:hAnsi="Times New Roman" w:cs="Times New Roman"/>
          <w:i/>
          <w:iCs/>
          <w:sz w:val="24"/>
          <w:szCs w:val="24"/>
        </w:rPr>
        <w:t xml:space="preserve">You may complete Parts 1 and 2 of NHO by attending a group session. Contact the Homecare Training Benefit at (877) 409-8283 and choose option 7 to register for orientation. You may also register online at </w:t>
      </w:r>
      <w:r w:rsidRPr="00BB0DAD">
        <w:rPr>
          <w:rFonts w:ascii="Times New Roman" w:eastAsia="Times New Roman" w:hAnsi="Times New Roman" w:cs="Times New Roman"/>
          <w:i/>
          <w:iCs/>
          <w:sz w:val="24"/>
          <w:szCs w:val="24"/>
          <w:u w:val="single"/>
        </w:rPr>
        <w:t>http://bit.ly/pcanho</w:t>
      </w:r>
      <w:r w:rsidRPr="00D2045F">
        <w:rPr>
          <w:rFonts w:ascii="Times New Roman" w:eastAsia="Times New Roman" w:hAnsi="Times New Roman" w:cs="Times New Roman"/>
          <w:i/>
          <w:iCs/>
          <w:sz w:val="24"/>
          <w:szCs w:val="24"/>
        </w:rPr>
        <w:t>.</w:t>
      </w:r>
    </w:p>
    <w:p w14:paraId="0B0EA955" w14:textId="77777777" w:rsidR="00A941C5" w:rsidRPr="00D605DA" w:rsidRDefault="00A941C5" w:rsidP="00A941C5">
      <w:pPr>
        <w:spacing w:after="120"/>
        <w:ind w:left="360" w:right="360"/>
        <w:rPr>
          <w:rFonts w:ascii="Times New Roman" w:hAnsi="Times New Roman" w:cs="Times New Roman"/>
          <w:sz w:val="24"/>
          <w:szCs w:val="24"/>
        </w:rPr>
      </w:pPr>
      <w:r w:rsidRPr="00BB0DAD">
        <w:rPr>
          <w:rFonts w:ascii="Times New Roman" w:hAnsi="Times New Roman" w:cs="Times New Roman"/>
          <w:sz w:val="24"/>
          <w:szCs w:val="24"/>
        </w:rPr>
        <w:t xml:space="preserve">Please note: This letter does not grant an NHO </w:t>
      </w:r>
      <w:proofErr w:type="gramStart"/>
      <w:r w:rsidRPr="00BB0DAD">
        <w:rPr>
          <w:rFonts w:ascii="Times New Roman" w:hAnsi="Times New Roman" w:cs="Times New Roman"/>
          <w:sz w:val="24"/>
          <w:szCs w:val="24"/>
        </w:rPr>
        <w:t>exemption</w:t>
      </w:r>
      <w:proofErr w:type="gramEnd"/>
      <w:r w:rsidRPr="00BB0DAD">
        <w:rPr>
          <w:rFonts w:ascii="Times New Roman" w:hAnsi="Times New Roman" w:cs="Times New Roman"/>
          <w:sz w:val="24"/>
          <w:szCs w:val="24"/>
        </w:rPr>
        <w:t xml:space="preserve"> or the benefits associated with the PCA Complex Care differential rate</w:t>
      </w:r>
      <w:r w:rsidRPr="00D2045F">
        <w:rPr>
          <w:rFonts w:ascii="Times New Roman" w:hAnsi="Times New Roman" w:cs="Times New Roman"/>
          <w:sz w:val="24"/>
          <w:szCs w:val="24"/>
        </w:rPr>
        <w:t>.</w:t>
      </w:r>
    </w:p>
    <w:p w14:paraId="4C82CB50" w14:textId="77777777" w:rsidR="00A941C5" w:rsidRPr="0028014E" w:rsidRDefault="00A941C5" w:rsidP="00A941C5">
      <w:pPr>
        <w:spacing w:after="120"/>
        <w:ind w:left="360" w:right="360"/>
        <w:rPr>
          <w:rFonts w:ascii="Times New Roman" w:hAnsi="Times New Roman" w:cs="Times New Roman"/>
          <w:sz w:val="24"/>
          <w:szCs w:val="24"/>
          <w:lang w:val="es-US"/>
        </w:rPr>
      </w:pPr>
      <w:proofErr w:type="spellStart"/>
      <w:r w:rsidRPr="0028014E">
        <w:rPr>
          <w:rFonts w:ascii="Times New Roman" w:hAnsi="Times New Roman" w:cs="Times New Roman"/>
          <w:sz w:val="24"/>
          <w:szCs w:val="24"/>
          <w:lang w:val="es-US"/>
        </w:rPr>
        <w:t>Sincerely</w:t>
      </w:r>
      <w:proofErr w:type="spellEnd"/>
      <w:r w:rsidRPr="0028014E">
        <w:rPr>
          <w:rFonts w:ascii="Times New Roman" w:hAnsi="Times New Roman" w:cs="Times New Roman"/>
          <w:sz w:val="24"/>
          <w:szCs w:val="24"/>
          <w:lang w:val="es-US"/>
        </w:rPr>
        <w:t>,</w:t>
      </w:r>
    </w:p>
    <w:p w14:paraId="50BEA70F" w14:textId="77777777" w:rsidR="00A941C5" w:rsidRPr="0028014E" w:rsidRDefault="00A941C5" w:rsidP="00A941C5">
      <w:pPr>
        <w:spacing w:after="120"/>
        <w:ind w:left="360" w:right="360"/>
        <w:rPr>
          <w:rFonts w:ascii="Times New Roman" w:hAnsi="Times New Roman" w:cs="Times New Roman"/>
          <w:sz w:val="24"/>
          <w:szCs w:val="24"/>
          <w:lang w:val="es-US"/>
        </w:rPr>
      </w:pPr>
      <w:proofErr w:type="spellStart"/>
      <w:r w:rsidRPr="0028014E">
        <w:rPr>
          <w:rFonts w:ascii="Times New Roman" w:hAnsi="Times New Roman" w:cs="Times New Roman"/>
          <w:sz w:val="24"/>
          <w:szCs w:val="24"/>
          <w:lang w:val="es-US"/>
        </w:rPr>
        <w:t>MassHealth</w:t>
      </w:r>
      <w:proofErr w:type="spellEnd"/>
    </w:p>
    <w:p w14:paraId="23366908" w14:textId="77777777" w:rsidR="00A941C5" w:rsidRPr="0028014E" w:rsidRDefault="00A941C5">
      <w:pPr>
        <w:rPr>
          <w:rFonts w:ascii="Times New Roman" w:hAnsi="Times New Roman" w:cs="Times New Roman"/>
          <w:sz w:val="24"/>
          <w:szCs w:val="24"/>
          <w:lang w:val="es-US"/>
        </w:rPr>
      </w:pPr>
    </w:p>
    <w:p w14:paraId="7AC355C1" w14:textId="38BB78FC" w:rsidR="001A4C73" w:rsidRPr="00E67FC7" w:rsidRDefault="001A4C73" w:rsidP="00E67FC7">
      <w:pPr>
        <w:rPr>
          <w:rFonts w:ascii="Times New Roman" w:hAnsi="Times New Roman" w:cs="Times New Roman"/>
          <w:sz w:val="24"/>
          <w:szCs w:val="24"/>
          <w:lang w:val="es-US"/>
        </w:rPr>
      </w:pPr>
    </w:p>
    <w:sectPr w:rsidR="001A4C73" w:rsidRPr="00E67FC7" w:rsidSect="00D605DA">
      <w:footerReference w:type="default" r:id="rId11"/>
      <w:headerReference w:type="first" r:id="rId12"/>
      <w:footerReference w:type="first" r:id="rId13"/>
      <w:pgSz w:w="12240" w:h="15840"/>
      <w:pgMar w:top="720" w:right="720" w:bottom="720" w:left="720" w:header="36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E532" w14:textId="77777777" w:rsidR="006A7C22" w:rsidRDefault="006A7C22" w:rsidP="006A7C22">
      <w:r>
        <w:separator/>
      </w:r>
    </w:p>
  </w:endnote>
  <w:endnote w:type="continuationSeparator" w:id="0">
    <w:p w14:paraId="363923E5" w14:textId="77777777" w:rsidR="006A7C22" w:rsidRDefault="006A7C22" w:rsidP="006A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 Pro">
    <w:panose1 w:val="020B0504020202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4E3A" w14:textId="77777777" w:rsidR="00BB0DAD" w:rsidRPr="00D32EBF" w:rsidRDefault="00625012" w:rsidP="00BB0DAD">
    <w:pPr>
      <w:rPr>
        <w:sz w:val="16"/>
        <w:szCs w:val="16"/>
      </w:rPr>
    </w:pPr>
    <w:r>
      <w:rPr>
        <w:rFonts w:ascii="Calibri" w:eastAsia="Calibri" w:hAnsi="Calibri" w:cs="Times New Roman"/>
        <w:sz w:val="16"/>
        <w:szCs w:val="16"/>
        <w:lang w:val="es-ES_tradnl"/>
      </w:rPr>
      <w:t>PCA-ccpn-ES_2025-08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C58A" w14:textId="77777777" w:rsidR="009B355B" w:rsidRPr="00D32EBF" w:rsidRDefault="00625012" w:rsidP="00D32EBF">
    <w:pPr>
      <w:rPr>
        <w:sz w:val="16"/>
        <w:szCs w:val="16"/>
      </w:rPr>
    </w:pPr>
    <w:r>
      <w:rPr>
        <w:rFonts w:ascii="Calibri" w:eastAsia="Calibri" w:hAnsi="Calibri" w:cs="Times New Roman"/>
        <w:sz w:val="16"/>
        <w:szCs w:val="16"/>
        <w:lang w:val="es-ES_tradnl"/>
      </w:rPr>
      <w:t>PCA-ccpn_2025-08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0EE5" w14:textId="77777777" w:rsidR="006A7C22" w:rsidRDefault="006A7C22" w:rsidP="006A7C22">
      <w:r>
        <w:separator/>
      </w:r>
    </w:p>
  </w:footnote>
  <w:footnote w:type="continuationSeparator" w:id="0">
    <w:p w14:paraId="6E1BC8F2" w14:textId="77777777" w:rsidR="006A7C22" w:rsidRDefault="006A7C22" w:rsidP="006A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FD39" w14:textId="73758BB2" w:rsidR="00EE4CAE" w:rsidRPr="004F4A51" w:rsidRDefault="00625012" w:rsidP="00EE4CAE">
    <w:pPr>
      <w:pStyle w:val="Header"/>
      <w:rPr>
        <w:noProof/>
      </w:rPr>
    </w:pPr>
    <w:r w:rsidRPr="004F4A51">
      <w:rPr>
        <w:noProof/>
        <w:lang w:val="es-ES" w:eastAsia="es-ES"/>
      </w:rPr>
      <w:drawing>
        <wp:anchor distT="0" distB="0" distL="114300" distR="114300" simplePos="0" relativeHeight="251660288" behindDoc="0" locked="0" layoutInCell="1" allowOverlap="1" wp14:anchorId="0CDB3294" wp14:editId="50301BF3">
          <wp:simplePos x="0" y="0"/>
          <wp:positionH relativeFrom="column">
            <wp:posOffset>5562600</wp:posOffset>
          </wp:positionH>
          <wp:positionV relativeFrom="paragraph">
            <wp:posOffset>135255</wp:posOffset>
          </wp:positionV>
          <wp:extent cx="1179195" cy="597535"/>
          <wp:effectExtent l="0" t="0" r="1905" b="0"/>
          <wp:wrapNone/>
          <wp:docPr id="443912601" name="Picture 44391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12601" name="Picture 345556983"/>
                  <pic:cNvPicPr/>
                </pic:nvPicPr>
                <pic:blipFill>
                  <a:blip r:embed="rId1">
                    <a:extLst>
                      <a:ext uri="{28A0092B-C50C-407E-A947-70E740481C1C}">
                        <a14:useLocalDpi xmlns:a14="http://schemas.microsoft.com/office/drawing/2010/main" val="0"/>
                      </a:ext>
                    </a:extLst>
                  </a:blip>
                  <a:stretch>
                    <a:fillRect/>
                  </a:stretch>
                </pic:blipFill>
                <pic:spPr>
                  <a:xfrm>
                    <a:off x="0" y="0"/>
                    <a:ext cx="1179195" cy="597535"/>
                  </a:xfrm>
                  <a:prstGeom prst="rect">
                    <a:avLst/>
                  </a:prstGeom>
                </pic:spPr>
              </pic:pic>
            </a:graphicData>
          </a:graphic>
        </wp:anchor>
      </w:drawing>
    </w:r>
    <w:r w:rsidR="005A5004" w:rsidRPr="004F4A51">
      <w:rPr>
        <w:noProof/>
        <w:lang w:val="es-ES" w:eastAsia="es-ES"/>
      </w:rPr>
      <w:drawing>
        <wp:anchor distT="0" distB="0" distL="114300" distR="114300" simplePos="0" relativeHeight="251661312" behindDoc="1" locked="0" layoutInCell="1" allowOverlap="1" wp14:anchorId="60AD1E5B" wp14:editId="6C72642B">
          <wp:simplePos x="0" y="0"/>
          <wp:positionH relativeFrom="column">
            <wp:posOffset>402590</wp:posOffset>
          </wp:positionH>
          <wp:positionV relativeFrom="paragraph">
            <wp:posOffset>8890</wp:posOffset>
          </wp:positionV>
          <wp:extent cx="1106424" cy="1307592"/>
          <wp:effectExtent l="0" t="0" r="0" b="6985"/>
          <wp:wrapNone/>
          <wp:docPr id="970927961" name="Picture 97092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2796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6424" cy="1307592"/>
                  </a:xfrm>
                  <a:prstGeom prst="rect">
                    <a:avLst/>
                  </a:prstGeom>
                  <a:noFill/>
                </pic:spPr>
              </pic:pic>
            </a:graphicData>
          </a:graphic>
        </wp:anchor>
      </w:drawing>
    </w:r>
    <w:r w:rsidR="00195CDB">
      <w:rPr>
        <w:noProof/>
      </w:rPr>
      <mc:AlternateContent>
        <mc:Choice Requires="wps">
          <w:drawing>
            <wp:anchor distT="0" distB="0" distL="114300" distR="114300" simplePos="0" relativeHeight="251659264" behindDoc="0" locked="0" layoutInCell="1" allowOverlap="1" wp14:anchorId="7B79C106" wp14:editId="47145E61">
              <wp:simplePos x="0" y="0"/>
              <wp:positionH relativeFrom="margin">
                <wp:align>center</wp:align>
              </wp:positionH>
              <wp:positionV relativeFrom="paragraph">
                <wp:posOffset>95250</wp:posOffset>
              </wp:positionV>
              <wp:extent cx="3589020" cy="1114425"/>
              <wp:effectExtent l="0" t="0" r="1905" b="0"/>
              <wp:wrapNone/>
              <wp:docPr id="151010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09AE" w14:textId="77777777" w:rsidR="00EE4CAE" w:rsidRPr="009A5A73" w:rsidRDefault="00625012" w:rsidP="00EE4CAE">
                          <w:pPr>
                            <w:pStyle w:val="Header"/>
                            <w:jc w:val="center"/>
                            <w:rPr>
                              <w:sz w:val="20"/>
                            </w:rPr>
                          </w:pPr>
                          <w:r w:rsidRPr="009A5A73">
                            <w:t>EXECUTIVE OFFICE OF HEALTH AND HUMAN SERVICES</w:t>
                          </w:r>
                        </w:p>
                        <w:p w14:paraId="55530D7C" w14:textId="77777777" w:rsidR="00EE4CAE" w:rsidRPr="009A5A73" w:rsidRDefault="00625012" w:rsidP="00EE4CAE">
                          <w:pPr>
                            <w:pStyle w:val="Header"/>
                            <w:jc w:val="center"/>
                            <w:rPr>
                              <w:b/>
                            </w:rPr>
                          </w:pPr>
                          <w:r w:rsidRPr="009A5A73">
                            <w:rPr>
                              <w:b/>
                            </w:rPr>
                            <w:t>COMMONWEALTH OF MASSACHUSETTS</w:t>
                          </w:r>
                        </w:p>
                        <w:p w14:paraId="6E392D81" w14:textId="77777777" w:rsidR="005F66F1" w:rsidRPr="009A5A73" w:rsidRDefault="00625012" w:rsidP="00EE4CAE">
                          <w:pPr>
                            <w:pStyle w:val="Header"/>
                            <w:jc w:val="center"/>
                            <w:rPr>
                              <w:bCs/>
                            </w:rPr>
                          </w:pPr>
                          <w:r w:rsidRPr="009A5A73">
                            <w:rPr>
                              <w:bCs/>
                            </w:rPr>
                            <w:t>OFFICE OF MEDICAID</w:t>
                          </w:r>
                        </w:p>
                        <w:p w14:paraId="22939770" w14:textId="77777777" w:rsidR="00E10A6E" w:rsidRPr="009A5A73" w:rsidRDefault="00625012" w:rsidP="00E10A6E">
                          <w:pPr>
                            <w:pStyle w:val="Header"/>
                            <w:tabs>
                              <w:tab w:val="left" w:pos="795"/>
                            </w:tabs>
                            <w:jc w:val="center"/>
                          </w:pPr>
                          <w:r w:rsidRPr="009A5A73">
                            <w:t>ONE ASHBURTON PLACE, BOSTON, MA 02108</w:t>
                          </w:r>
                        </w:p>
                        <w:p w14:paraId="13257AFB" w14:textId="77777777" w:rsidR="00EE4CAE" w:rsidRPr="00153DCE" w:rsidRDefault="00EE4CAE" w:rsidP="003113E4">
                          <w:pPr>
                            <w:pStyle w:val="Header"/>
                            <w:rPr>
                              <w:color w:val="1F497D" w:themeColor="text2"/>
                            </w:rPr>
                          </w:pPr>
                        </w:p>
                        <w:p w14:paraId="1FEBBA1D" w14:textId="77777777" w:rsidR="00EE4CAE" w:rsidRDefault="00EE4CAE" w:rsidP="006718AB">
                          <w:pPr>
                            <w:ind w:left="720"/>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79C106" id="_x0000_t202" coordsize="21600,21600" o:spt="202" path="m,l,21600r21600,l21600,xe">
              <v:stroke joinstyle="miter"/>
              <v:path gradientshapeok="t" o:connecttype="rect"/>
            </v:shapetype>
            <v:shape id="Text Box 2" o:spid="_x0000_s1026" type="#_x0000_t202" style="position:absolute;margin-left:0;margin-top:7.5pt;width:282.6pt;height:87.7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" filled="f" stroked="f">
              <v:textbox style="mso-fit-shape-to-text:t">
                <w:txbxContent>
                  <w:p w14:paraId="08EF09AE" w14:textId="77777777" w:rsidR="00EE4CAE" w:rsidRPr="009A5A73" w:rsidRDefault="00625012" w:rsidP="00EE4CAE">
                    <w:pPr>
                      <w:pStyle w:val="Header"/>
                      <w:jc w:val="center"/>
                      <w:rPr>
                        <w:sz w:val="20"/>
                      </w:rPr>
                    </w:pPr>
                    <w:r w:rsidRPr="009A5A73">
                      <w:t>EXECUTIVE OFFICE OF HEALTH AND HUMAN SERVICES</w:t>
                    </w:r>
                  </w:p>
                  <w:p w14:paraId="55530D7C" w14:textId="77777777" w:rsidR="00EE4CAE" w:rsidRPr="009A5A73" w:rsidRDefault="00625012" w:rsidP="00EE4CAE">
                    <w:pPr>
                      <w:pStyle w:val="Header"/>
                      <w:jc w:val="center"/>
                      <w:rPr>
                        <w:b/>
                      </w:rPr>
                    </w:pPr>
                    <w:r w:rsidRPr="009A5A73">
                      <w:rPr>
                        <w:b/>
                      </w:rPr>
                      <w:t>COMMONWEALTH OF MASSACHUSETTS</w:t>
                    </w:r>
                  </w:p>
                  <w:p w14:paraId="6E392D81" w14:textId="77777777" w:rsidR="005F66F1" w:rsidRPr="009A5A73" w:rsidRDefault="00625012" w:rsidP="00EE4CAE">
                    <w:pPr>
                      <w:pStyle w:val="Header"/>
                      <w:jc w:val="center"/>
                      <w:rPr>
                        <w:bCs/>
                      </w:rPr>
                    </w:pPr>
                    <w:r w:rsidRPr="009A5A73">
                      <w:rPr>
                        <w:bCs/>
                      </w:rPr>
                      <w:t>OFFICE OF MEDICAID</w:t>
                    </w:r>
                  </w:p>
                  <w:p w14:paraId="22939770" w14:textId="77777777" w:rsidR="00E10A6E" w:rsidRPr="009A5A73" w:rsidRDefault="00625012" w:rsidP="00E10A6E">
                    <w:pPr>
                      <w:pStyle w:val="Header"/>
                      <w:tabs>
                        <w:tab w:val="left" w:pos="795"/>
                      </w:tabs>
                      <w:jc w:val="center"/>
                    </w:pPr>
                    <w:r w:rsidRPr="009A5A73">
                      <w:t>ONE ASHBURTON PLACE, BOSTON, MA 02108</w:t>
                    </w:r>
                  </w:p>
                  <w:p w14:paraId="13257AFB" w14:textId="77777777" w:rsidR="00EE4CAE" w:rsidRPr="00153DCE" w:rsidRDefault="00EE4CAE" w:rsidP="003113E4">
                    <w:pPr>
                      <w:pStyle w:val="Header"/>
                      <w:rPr>
                        <w:color w:val="1F497D" w:themeColor="text2"/>
                      </w:rPr>
                    </w:pPr>
                  </w:p>
                  <w:p w14:paraId="1FEBBA1D" w14:textId="77777777" w:rsidR="00EE4CAE" w:rsidRDefault="00EE4CAE" w:rsidP="006718AB">
                    <w:pPr>
                      <w:ind w:left="720"/>
                      <w:jc w:val="right"/>
                    </w:pPr>
                  </w:p>
                </w:txbxContent>
              </v:textbox>
              <w10:wrap anchorx="margin"/>
            </v:shape>
          </w:pict>
        </mc:Fallback>
      </mc:AlternateContent>
    </w:r>
  </w:p>
  <w:p w14:paraId="41BA4395" w14:textId="77777777" w:rsidR="00EE4CAE" w:rsidRPr="004F4A51" w:rsidRDefault="00625012" w:rsidP="00EE4CAE">
    <w:pPr>
      <w:pStyle w:val="Header"/>
    </w:pPr>
    <w:r>
      <w:ptab w:relativeTo="margin" w:alignment="right" w:leader="none"/>
    </w:r>
  </w:p>
  <w:p w14:paraId="21BF76BC" w14:textId="77777777" w:rsidR="009133FF" w:rsidRPr="004F4A51" w:rsidRDefault="009133FF" w:rsidP="00EE4CAE">
    <w:pPr>
      <w:pStyle w:val="Header"/>
    </w:pPr>
  </w:p>
  <w:p w14:paraId="493AC856" w14:textId="77777777" w:rsidR="009133FF" w:rsidRPr="004F4A51" w:rsidRDefault="009133FF" w:rsidP="00EE4CAE">
    <w:pPr>
      <w:pStyle w:val="Header"/>
    </w:pPr>
  </w:p>
  <w:p w14:paraId="6F24745D" w14:textId="77777777" w:rsidR="009133FF" w:rsidRPr="004F4A51" w:rsidRDefault="009133FF" w:rsidP="00EE4CAE">
    <w:pPr>
      <w:pStyle w:val="Header"/>
    </w:pPr>
  </w:p>
  <w:p w14:paraId="64910DEB" w14:textId="77777777" w:rsidR="009133FF" w:rsidRPr="004F4A51" w:rsidRDefault="009133FF" w:rsidP="00EE4CAE">
    <w:pPr>
      <w:pStyle w:val="Header"/>
    </w:pPr>
  </w:p>
  <w:p w14:paraId="2BCFCD35" w14:textId="77777777" w:rsidR="009133FF" w:rsidRPr="004F4A51" w:rsidRDefault="009133FF" w:rsidP="00EE4CAE">
    <w:pPr>
      <w:pStyle w:val="Header"/>
    </w:pPr>
  </w:p>
  <w:p w14:paraId="5E00461D" w14:textId="77777777" w:rsidR="009133FF" w:rsidRPr="004F4A51" w:rsidRDefault="009133FF" w:rsidP="00EE4CAE">
    <w:pPr>
      <w:pStyle w:val="Header"/>
    </w:pPr>
  </w:p>
  <w:p w14:paraId="4B8EBAE6" w14:textId="52A0F1C1" w:rsidR="005F66F1" w:rsidRPr="004F4A51" w:rsidRDefault="00AE4124" w:rsidP="00AE4124">
    <w:pPr>
      <w:pStyle w:val="Header"/>
      <w:ind w:right="1890"/>
      <w:jc w:val="right"/>
    </w:pPr>
    <w:r w:rsidRPr="00AE4124">
      <w:rPr>
        <w:rFonts w:ascii="Calibri" w:eastAsia="Calibri" w:hAnsi="Calibri" w:cs="Times New Roman"/>
      </w:rPr>
      <w:t>August 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848"/>
    <w:multiLevelType w:val="hybridMultilevel"/>
    <w:tmpl w:val="5ECC195C"/>
    <w:lvl w:ilvl="0" w:tplc="A59E3E46">
      <w:start w:val="1"/>
      <w:numFmt w:val="decimal"/>
      <w:lvlText w:val="%1)"/>
      <w:lvlJc w:val="left"/>
      <w:pPr>
        <w:ind w:left="705" w:hanging="360"/>
      </w:pPr>
    </w:lvl>
    <w:lvl w:ilvl="1" w:tplc="6B9241D4">
      <w:start w:val="1"/>
      <w:numFmt w:val="lowerLetter"/>
      <w:lvlText w:val="%2."/>
      <w:lvlJc w:val="left"/>
      <w:pPr>
        <w:ind w:left="1440" w:hanging="360"/>
      </w:pPr>
    </w:lvl>
    <w:lvl w:ilvl="2" w:tplc="ADFE79C0">
      <w:start w:val="1"/>
      <w:numFmt w:val="lowerRoman"/>
      <w:lvlText w:val="%3."/>
      <w:lvlJc w:val="right"/>
      <w:pPr>
        <w:ind w:left="2160" w:hanging="180"/>
      </w:pPr>
    </w:lvl>
    <w:lvl w:ilvl="3" w:tplc="3744ABD4">
      <w:start w:val="1"/>
      <w:numFmt w:val="decimal"/>
      <w:lvlText w:val="%4."/>
      <w:lvlJc w:val="left"/>
      <w:pPr>
        <w:ind w:left="2880" w:hanging="360"/>
      </w:pPr>
    </w:lvl>
    <w:lvl w:ilvl="4" w:tplc="87928952">
      <w:start w:val="1"/>
      <w:numFmt w:val="lowerLetter"/>
      <w:lvlText w:val="%5."/>
      <w:lvlJc w:val="left"/>
      <w:pPr>
        <w:ind w:left="3600" w:hanging="360"/>
      </w:pPr>
    </w:lvl>
    <w:lvl w:ilvl="5" w:tplc="7C4E372E">
      <w:start w:val="1"/>
      <w:numFmt w:val="lowerRoman"/>
      <w:lvlText w:val="%6."/>
      <w:lvlJc w:val="right"/>
      <w:pPr>
        <w:ind w:left="4320" w:hanging="180"/>
      </w:pPr>
    </w:lvl>
    <w:lvl w:ilvl="6" w:tplc="5F34A4E8">
      <w:start w:val="1"/>
      <w:numFmt w:val="decimal"/>
      <w:lvlText w:val="%7."/>
      <w:lvlJc w:val="left"/>
      <w:pPr>
        <w:ind w:left="5040" w:hanging="360"/>
      </w:pPr>
    </w:lvl>
    <w:lvl w:ilvl="7" w:tplc="DAE407CE">
      <w:start w:val="1"/>
      <w:numFmt w:val="lowerLetter"/>
      <w:lvlText w:val="%8."/>
      <w:lvlJc w:val="left"/>
      <w:pPr>
        <w:ind w:left="5760" w:hanging="360"/>
      </w:pPr>
    </w:lvl>
    <w:lvl w:ilvl="8" w:tplc="AE3E2222">
      <w:start w:val="1"/>
      <w:numFmt w:val="lowerRoman"/>
      <w:lvlText w:val="%9."/>
      <w:lvlJc w:val="right"/>
      <w:pPr>
        <w:ind w:left="6480" w:hanging="180"/>
      </w:pPr>
    </w:lvl>
  </w:abstractNum>
  <w:abstractNum w:abstractNumId="1" w15:restartNumberingAfterBreak="0">
    <w:nsid w:val="294A4997"/>
    <w:multiLevelType w:val="hybridMultilevel"/>
    <w:tmpl w:val="BEE4E602"/>
    <w:lvl w:ilvl="0" w:tplc="0DACCD90">
      <w:start w:val="1"/>
      <w:numFmt w:val="bullet"/>
      <w:lvlText w:val=""/>
      <w:lvlJc w:val="left"/>
      <w:pPr>
        <w:ind w:left="720" w:hanging="360"/>
      </w:pPr>
      <w:rPr>
        <w:rFonts w:ascii="Symbol" w:hAnsi="Symbol" w:hint="default"/>
      </w:rPr>
    </w:lvl>
    <w:lvl w:ilvl="1" w:tplc="B4A842B4" w:tentative="1">
      <w:start w:val="1"/>
      <w:numFmt w:val="bullet"/>
      <w:lvlText w:val="o"/>
      <w:lvlJc w:val="left"/>
      <w:pPr>
        <w:ind w:left="1440" w:hanging="360"/>
      </w:pPr>
      <w:rPr>
        <w:rFonts w:ascii="Courier New" w:hAnsi="Courier New" w:cs="Courier New" w:hint="default"/>
      </w:rPr>
    </w:lvl>
    <w:lvl w:ilvl="2" w:tplc="3F0C06D6" w:tentative="1">
      <w:start w:val="1"/>
      <w:numFmt w:val="bullet"/>
      <w:lvlText w:val=""/>
      <w:lvlJc w:val="left"/>
      <w:pPr>
        <w:ind w:left="2160" w:hanging="360"/>
      </w:pPr>
      <w:rPr>
        <w:rFonts w:ascii="Wingdings" w:hAnsi="Wingdings" w:hint="default"/>
      </w:rPr>
    </w:lvl>
    <w:lvl w:ilvl="3" w:tplc="9000BB9A" w:tentative="1">
      <w:start w:val="1"/>
      <w:numFmt w:val="bullet"/>
      <w:lvlText w:val=""/>
      <w:lvlJc w:val="left"/>
      <w:pPr>
        <w:ind w:left="2880" w:hanging="360"/>
      </w:pPr>
      <w:rPr>
        <w:rFonts w:ascii="Symbol" w:hAnsi="Symbol" w:hint="default"/>
      </w:rPr>
    </w:lvl>
    <w:lvl w:ilvl="4" w:tplc="87D45A7A" w:tentative="1">
      <w:start w:val="1"/>
      <w:numFmt w:val="bullet"/>
      <w:lvlText w:val="o"/>
      <w:lvlJc w:val="left"/>
      <w:pPr>
        <w:ind w:left="3600" w:hanging="360"/>
      </w:pPr>
      <w:rPr>
        <w:rFonts w:ascii="Courier New" w:hAnsi="Courier New" w:cs="Courier New" w:hint="default"/>
      </w:rPr>
    </w:lvl>
    <w:lvl w:ilvl="5" w:tplc="6C22B842" w:tentative="1">
      <w:start w:val="1"/>
      <w:numFmt w:val="bullet"/>
      <w:lvlText w:val=""/>
      <w:lvlJc w:val="left"/>
      <w:pPr>
        <w:ind w:left="4320" w:hanging="360"/>
      </w:pPr>
      <w:rPr>
        <w:rFonts w:ascii="Wingdings" w:hAnsi="Wingdings" w:hint="default"/>
      </w:rPr>
    </w:lvl>
    <w:lvl w:ilvl="6" w:tplc="690098A2" w:tentative="1">
      <w:start w:val="1"/>
      <w:numFmt w:val="bullet"/>
      <w:lvlText w:val=""/>
      <w:lvlJc w:val="left"/>
      <w:pPr>
        <w:ind w:left="5040" w:hanging="360"/>
      </w:pPr>
      <w:rPr>
        <w:rFonts w:ascii="Symbol" w:hAnsi="Symbol" w:hint="default"/>
      </w:rPr>
    </w:lvl>
    <w:lvl w:ilvl="7" w:tplc="E51E6994" w:tentative="1">
      <w:start w:val="1"/>
      <w:numFmt w:val="bullet"/>
      <w:lvlText w:val="o"/>
      <w:lvlJc w:val="left"/>
      <w:pPr>
        <w:ind w:left="5760" w:hanging="360"/>
      </w:pPr>
      <w:rPr>
        <w:rFonts w:ascii="Courier New" w:hAnsi="Courier New" w:cs="Courier New" w:hint="default"/>
      </w:rPr>
    </w:lvl>
    <w:lvl w:ilvl="8" w:tplc="E0745C4E" w:tentative="1">
      <w:start w:val="1"/>
      <w:numFmt w:val="bullet"/>
      <w:lvlText w:val=""/>
      <w:lvlJc w:val="left"/>
      <w:pPr>
        <w:ind w:left="6480" w:hanging="360"/>
      </w:pPr>
      <w:rPr>
        <w:rFonts w:ascii="Wingdings" w:hAnsi="Wingdings" w:hint="default"/>
      </w:rPr>
    </w:lvl>
  </w:abstractNum>
  <w:abstractNum w:abstractNumId="2" w15:restartNumberingAfterBreak="0">
    <w:nsid w:val="33993AFF"/>
    <w:multiLevelType w:val="hybridMultilevel"/>
    <w:tmpl w:val="5ECC195C"/>
    <w:lvl w:ilvl="0" w:tplc="C4C2FE18">
      <w:start w:val="1"/>
      <w:numFmt w:val="decimal"/>
      <w:lvlText w:val="%1)"/>
      <w:lvlJc w:val="left"/>
      <w:pPr>
        <w:ind w:left="705" w:hanging="360"/>
      </w:pPr>
    </w:lvl>
    <w:lvl w:ilvl="1" w:tplc="6A386A6A">
      <w:start w:val="1"/>
      <w:numFmt w:val="lowerLetter"/>
      <w:lvlText w:val="%2."/>
      <w:lvlJc w:val="left"/>
      <w:pPr>
        <w:ind w:left="1440" w:hanging="360"/>
      </w:pPr>
    </w:lvl>
    <w:lvl w:ilvl="2" w:tplc="E7A896BA">
      <w:start w:val="1"/>
      <w:numFmt w:val="lowerRoman"/>
      <w:lvlText w:val="%3."/>
      <w:lvlJc w:val="right"/>
      <w:pPr>
        <w:ind w:left="2160" w:hanging="180"/>
      </w:pPr>
    </w:lvl>
    <w:lvl w:ilvl="3" w:tplc="FA6232C2">
      <w:start w:val="1"/>
      <w:numFmt w:val="decimal"/>
      <w:lvlText w:val="%4."/>
      <w:lvlJc w:val="left"/>
      <w:pPr>
        <w:ind w:left="2880" w:hanging="360"/>
      </w:pPr>
    </w:lvl>
    <w:lvl w:ilvl="4" w:tplc="BA3E707C">
      <w:start w:val="1"/>
      <w:numFmt w:val="lowerLetter"/>
      <w:lvlText w:val="%5."/>
      <w:lvlJc w:val="left"/>
      <w:pPr>
        <w:ind w:left="3600" w:hanging="360"/>
      </w:pPr>
    </w:lvl>
    <w:lvl w:ilvl="5" w:tplc="9D647D62">
      <w:start w:val="1"/>
      <w:numFmt w:val="lowerRoman"/>
      <w:lvlText w:val="%6."/>
      <w:lvlJc w:val="right"/>
      <w:pPr>
        <w:ind w:left="4320" w:hanging="180"/>
      </w:pPr>
    </w:lvl>
    <w:lvl w:ilvl="6" w:tplc="B5A0567E">
      <w:start w:val="1"/>
      <w:numFmt w:val="decimal"/>
      <w:lvlText w:val="%7."/>
      <w:lvlJc w:val="left"/>
      <w:pPr>
        <w:ind w:left="5040" w:hanging="360"/>
      </w:pPr>
    </w:lvl>
    <w:lvl w:ilvl="7" w:tplc="A8263F5C">
      <w:start w:val="1"/>
      <w:numFmt w:val="lowerLetter"/>
      <w:lvlText w:val="%8."/>
      <w:lvlJc w:val="left"/>
      <w:pPr>
        <w:ind w:left="5760" w:hanging="360"/>
      </w:pPr>
    </w:lvl>
    <w:lvl w:ilvl="8" w:tplc="385A3F52">
      <w:start w:val="1"/>
      <w:numFmt w:val="lowerRoman"/>
      <w:lvlText w:val="%9."/>
      <w:lvlJc w:val="right"/>
      <w:pPr>
        <w:ind w:left="6480" w:hanging="180"/>
      </w:pPr>
    </w:lvl>
  </w:abstractNum>
  <w:abstractNum w:abstractNumId="3" w15:restartNumberingAfterBreak="0">
    <w:nsid w:val="45842167"/>
    <w:multiLevelType w:val="hybridMultilevel"/>
    <w:tmpl w:val="F488C834"/>
    <w:lvl w:ilvl="0" w:tplc="6E5E6ACE">
      <w:start w:val="1"/>
      <w:numFmt w:val="decimal"/>
      <w:lvlText w:val="%1."/>
      <w:lvlJc w:val="left"/>
      <w:pPr>
        <w:ind w:left="1080" w:hanging="360"/>
      </w:pPr>
      <w:rPr>
        <w:rFonts w:hint="default"/>
        <w:b/>
        <w:sz w:val="22"/>
        <w:u w:val="none"/>
      </w:rPr>
    </w:lvl>
    <w:lvl w:ilvl="1" w:tplc="D324A856">
      <w:start w:val="1"/>
      <w:numFmt w:val="lowerLetter"/>
      <w:lvlText w:val="%2."/>
      <w:lvlJc w:val="left"/>
      <w:pPr>
        <w:ind w:left="1800" w:hanging="360"/>
      </w:pPr>
      <w:rPr>
        <w:sz w:val="22"/>
        <w:szCs w:val="22"/>
      </w:rPr>
    </w:lvl>
    <w:lvl w:ilvl="2" w:tplc="7B167C38" w:tentative="1">
      <w:start w:val="1"/>
      <w:numFmt w:val="lowerRoman"/>
      <w:lvlText w:val="%3."/>
      <w:lvlJc w:val="right"/>
      <w:pPr>
        <w:ind w:left="2520" w:hanging="180"/>
      </w:pPr>
    </w:lvl>
    <w:lvl w:ilvl="3" w:tplc="CFD601EC" w:tentative="1">
      <w:start w:val="1"/>
      <w:numFmt w:val="decimal"/>
      <w:lvlText w:val="%4."/>
      <w:lvlJc w:val="left"/>
      <w:pPr>
        <w:ind w:left="3240" w:hanging="360"/>
      </w:pPr>
    </w:lvl>
    <w:lvl w:ilvl="4" w:tplc="FA7E7E70" w:tentative="1">
      <w:start w:val="1"/>
      <w:numFmt w:val="lowerLetter"/>
      <w:lvlText w:val="%5."/>
      <w:lvlJc w:val="left"/>
      <w:pPr>
        <w:ind w:left="3960" w:hanging="360"/>
      </w:pPr>
    </w:lvl>
    <w:lvl w:ilvl="5" w:tplc="F02C9040" w:tentative="1">
      <w:start w:val="1"/>
      <w:numFmt w:val="lowerRoman"/>
      <w:lvlText w:val="%6."/>
      <w:lvlJc w:val="right"/>
      <w:pPr>
        <w:ind w:left="4680" w:hanging="180"/>
      </w:pPr>
    </w:lvl>
    <w:lvl w:ilvl="6" w:tplc="604E19BE" w:tentative="1">
      <w:start w:val="1"/>
      <w:numFmt w:val="decimal"/>
      <w:lvlText w:val="%7."/>
      <w:lvlJc w:val="left"/>
      <w:pPr>
        <w:ind w:left="5400" w:hanging="360"/>
      </w:pPr>
    </w:lvl>
    <w:lvl w:ilvl="7" w:tplc="E75436CC" w:tentative="1">
      <w:start w:val="1"/>
      <w:numFmt w:val="lowerLetter"/>
      <w:lvlText w:val="%8."/>
      <w:lvlJc w:val="left"/>
      <w:pPr>
        <w:ind w:left="6120" w:hanging="360"/>
      </w:pPr>
    </w:lvl>
    <w:lvl w:ilvl="8" w:tplc="99606FE2" w:tentative="1">
      <w:start w:val="1"/>
      <w:numFmt w:val="lowerRoman"/>
      <w:lvlText w:val="%9."/>
      <w:lvlJc w:val="right"/>
      <w:pPr>
        <w:ind w:left="6840" w:hanging="180"/>
      </w:pPr>
    </w:lvl>
  </w:abstractNum>
  <w:abstractNum w:abstractNumId="4" w15:restartNumberingAfterBreak="0">
    <w:nsid w:val="47F428F0"/>
    <w:multiLevelType w:val="hybridMultilevel"/>
    <w:tmpl w:val="779AD1C4"/>
    <w:lvl w:ilvl="0" w:tplc="21D6887A">
      <w:start w:val="1"/>
      <w:numFmt w:val="decimal"/>
      <w:lvlText w:val="%1)"/>
      <w:lvlJc w:val="left"/>
      <w:pPr>
        <w:ind w:left="1065" w:hanging="360"/>
      </w:pPr>
    </w:lvl>
    <w:lvl w:ilvl="1" w:tplc="2E946A46" w:tentative="1">
      <w:start w:val="1"/>
      <w:numFmt w:val="lowerLetter"/>
      <w:lvlText w:val="%2."/>
      <w:lvlJc w:val="left"/>
      <w:pPr>
        <w:ind w:left="1785" w:hanging="360"/>
      </w:pPr>
    </w:lvl>
    <w:lvl w:ilvl="2" w:tplc="8CB22EA2" w:tentative="1">
      <w:start w:val="1"/>
      <w:numFmt w:val="lowerRoman"/>
      <w:lvlText w:val="%3."/>
      <w:lvlJc w:val="right"/>
      <w:pPr>
        <w:ind w:left="2505" w:hanging="180"/>
      </w:pPr>
    </w:lvl>
    <w:lvl w:ilvl="3" w:tplc="5C800290" w:tentative="1">
      <w:start w:val="1"/>
      <w:numFmt w:val="decimal"/>
      <w:lvlText w:val="%4."/>
      <w:lvlJc w:val="left"/>
      <w:pPr>
        <w:ind w:left="3225" w:hanging="360"/>
      </w:pPr>
    </w:lvl>
    <w:lvl w:ilvl="4" w:tplc="BF8CD0C2" w:tentative="1">
      <w:start w:val="1"/>
      <w:numFmt w:val="lowerLetter"/>
      <w:lvlText w:val="%5."/>
      <w:lvlJc w:val="left"/>
      <w:pPr>
        <w:ind w:left="3945" w:hanging="360"/>
      </w:pPr>
    </w:lvl>
    <w:lvl w:ilvl="5" w:tplc="2A04683E" w:tentative="1">
      <w:start w:val="1"/>
      <w:numFmt w:val="lowerRoman"/>
      <w:lvlText w:val="%6."/>
      <w:lvlJc w:val="right"/>
      <w:pPr>
        <w:ind w:left="4665" w:hanging="180"/>
      </w:pPr>
    </w:lvl>
    <w:lvl w:ilvl="6" w:tplc="B3102548" w:tentative="1">
      <w:start w:val="1"/>
      <w:numFmt w:val="decimal"/>
      <w:lvlText w:val="%7."/>
      <w:lvlJc w:val="left"/>
      <w:pPr>
        <w:ind w:left="5385" w:hanging="360"/>
      </w:pPr>
    </w:lvl>
    <w:lvl w:ilvl="7" w:tplc="BBAAF58E" w:tentative="1">
      <w:start w:val="1"/>
      <w:numFmt w:val="lowerLetter"/>
      <w:lvlText w:val="%8."/>
      <w:lvlJc w:val="left"/>
      <w:pPr>
        <w:ind w:left="6105" w:hanging="360"/>
      </w:pPr>
    </w:lvl>
    <w:lvl w:ilvl="8" w:tplc="E11EF0D8" w:tentative="1">
      <w:start w:val="1"/>
      <w:numFmt w:val="lowerRoman"/>
      <w:lvlText w:val="%9."/>
      <w:lvlJc w:val="right"/>
      <w:pPr>
        <w:ind w:left="6825" w:hanging="180"/>
      </w:pPr>
    </w:lvl>
  </w:abstractNum>
  <w:abstractNum w:abstractNumId="5" w15:restartNumberingAfterBreak="0">
    <w:nsid w:val="66313140"/>
    <w:multiLevelType w:val="hybridMultilevel"/>
    <w:tmpl w:val="5C7A33B6"/>
    <w:lvl w:ilvl="0" w:tplc="AA3075F0">
      <w:start w:val="1"/>
      <w:numFmt w:val="decimal"/>
      <w:lvlText w:val="%1."/>
      <w:lvlJc w:val="left"/>
      <w:pPr>
        <w:ind w:left="720" w:hanging="360"/>
      </w:pPr>
      <w:rPr>
        <w:rFonts w:hint="default"/>
      </w:rPr>
    </w:lvl>
    <w:lvl w:ilvl="1" w:tplc="035ADF58" w:tentative="1">
      <w:start w:val="1"/>
      <w:numFmt w:val="lowerLetter"/>
      <w:lvlText w:val="%2."/>
      <w:lvlJc w:val="left"/>
      <w:pPr>
        <w:ind w:left="1440" w:hanging="360"/>
      </w:pPr>
    </w:lvl>
    <w:lvl w:ilvl="2" w:tplc="EEA24E1A" w:tentative="1">
      <w:start w:val="1"/>
      <w:numFmt w:val="lowerRoman"/>
      <w:lvlText w:val="%3."/>
      <w:lvlJc w:val="right"/>
      <w:pPr>
        <w:ind w:left="2160" w:hanging="180"/>
      </w:pPr>
    </w:lvl>
    <w:lvl w:ilvl="3" w:tplc="C10C6388" w:tentative="1">
      <w:start w:val="1"/>
      <w:numFmt w:val="decimal"/>
      <w:lvlText w:val="%4."/>
      <w:lvlJc w:val="left"/>
      <w:pPr>
        <w:ind w:left="2880" w:hanging="360"/>
      </w:pPr>
    </w:lvl>
    <w:lvl w:ilvl="4" w:tplc="E3223786" w:tentative="1">
      <w:start w:val="1"/>
      <w:numFmt w:val="lowerLetter"/>
      <w:lvlText w:val="%5."/>
      <w:lvlJc w:val="left"/>
      <w:pPr>
        <w:ind w:left="3600" w:hanging="360"/>
      </w:pPr>
    </w:lvl>
    <w:lvl w:ilvl="5" w:tplc="712AB516" w:tentative="1">
      <w:start w:val="1"/>
      <w:numFmt w:val="lowerRoman"/>
      <w:lvlText w:val="%6."/>
      <w:lvlJc w:val="right"/>
      <w:pPr>
        <w:ind w:left="4320" w:hanging="180"/>
      </w:pPr>
    </w:lvl>
    <w:lvl w:ilvl="6" w:tplc="A606CA72" w:tentative="1">
      <w:start w:val="1"/>
      <w:numFmt w:val="decimal"/>
      <w:lvlText w:val="%7."/>
      <w:lvlJc w:val="left"/>
      <w:pPr>
        <w:ind w:left="5040" w:hanging="360"/>
      </w:pPr>
    </w:lvl>
    <w:lvl w:ilvl="7" w:tplc="F4282EBC" w:tentative="1">
      <w:start w:val="1"/>
      <w:numFmt w:val="lowerLetter"/>
      <w:lvlText w:val="%8."/>
      <w:lvlJc w:val="left"/>
      <w:pPr>
        <w:ind w:left="5760" w:hanging="360"/>
      </w:pPr>
    </w:lvl>
    <w:lvl w:ilvl="8" w:tplc="501CDB4A" w:tentative="1">
      <w:start w:val="1"/>
      <w:numFmt w:val="lowerRoman"/>
      <w:lvlText w:val="%9."/>
      <w:lvlJc w:val="right"/>
      <w:pPr>
        <w:ind w:left="6480" w:hanging="180"/>
      </w:pPr>
    </w:lvl>
  </w:abstractNum>
  <w:abstractNum w:abstractNumId="6" w15:restartNumberingAfterBreak="0">
    <w:nsid w:val="68DA49C1"/>
    <w:multiLevelType w:val="hybridMultilevel"/>
    <w:tmpl w:val="69762E6A"/>
    <w:lvl w:ilvl="0" w:tplc="BDFABCCE">
      <w:start w:val="1"/>
      <w:numFmt w:val="bullet"/>
      <w:lvlText w:val=""/>
      <w:lvlJc w:val="left"/>
      <w:pPr>
        <w:ind w:left="720" w:hanging="360"/>
      </w:pPr>
      <w:rPr>
        <w:rFonts w:ascii="Symbol" w:hAnsi="Symbol" w:hint="default"/>
      </w:rPr>
    </w:lvl>
    <w:lvl w:ilvl="1" w:tplc="E08019D4" w:tentative="1">
      <w:start w:val="1"/>
      <w:numFmt w:val="bullet"/>
      <w:lvlText w:val="o"/>
      <w:lvlJc w:val="left"/>
      <w:pPr>
        <w:ind w:left="1440" w:hanging="360"/>
      </w:pPr>
      <w:rPr>
        <w:rFonts w:ascii="Courier New" w:hAnsi="Courier New" w:cs="Courier New" w:hint="default"/>
      </w:rPr>
    </w:lvl>
    <w:lvl w:ilvl="2" w:tplc="24C2AA82" w:tentative="1">
      <w:start w:val="1"/>
      <w:numFmt w:val="bullet"/>
      <w:lvlText w:val=""/>
      <w:lvlJc w:val="left"/>
      <w:pPr>
        <w:ind w:left="2160" w:hanging="360"/>
      </w:pPr>
      <w:rPr>
        <w:rFonts w:ascii="Wingdings" w:hAnsi="Wingdings" w:hint="default"/>
      </w:rPr>
    </w:lvl>
    <w:lvl w:ilvl="3" w:tplc="C25A725E" w:tentative="1">
      <w:start w:val="1"/>
      <w:numFmt w:val="bullet"/>
      <w:lvlText w:val=""/>
      <w:lvlJc w:val="left"/>
      <w:pPr>
        <w:ind w:left="2880" w:hanging="360"/>
      </w:pPr>
      <w:rPr>
        <w:rFonts w:ascii="Symbol" w:hAnsi="Symbol" w:hint="default"/>
      </w:rPr>
    </w:lvl>
    <w:lvl w:ilvl="4" w:tplc="E4AC2D0C" w:tentative="1">
      <w:start w:val="1"/>
      <w:numFmt w:val="bullet"/>
      <w:lvlText w:val="o"/>
      <w:lvlJc w:val="left"/>
      <w:pPr>
        <w:ind w:left="3600" w:hanging="360"/>
      </w:pPr>
      <w:rPr>
        <w:rFonts w:ascii="Courier New" w:hAnsi="Courier New" w:cs="Courier New" w:hint="default"/>
      </w:rPr>
    </w:lvl>
    <w:lvl w:ilvl="5" w:tplc="7B946814" w:tentative="1">
      <w:start w:val="1"/>
      <w:numFmt w:val="bullet"/>
      <w:lvlText w:val=""/>
      <w:lvlJc w:val="left"/>
      <w:pPr>
        <w:ind w:left="4320" w:hanging="360"/>
      </w:pPr>
      <w:rPr>
        <w:rFonts w:ascii="Wingdings" w:hAnsi="Wingdings" w:hint="default"/>
      </w:rPr>
    </w:lvl>
    <w:lvl w:ilvl="6" w:tplc="2DA433A2" w:tentative="1">
      <w:start w:val="1"/>
      <w:numFmt w:val="bullet"/>
      <w:lvlText w:val=""/>
      <w:lvlJc w:val="left"/>
      <w:pPr>
        <w:ind w:left="5040" w:hanging="360"/>
      </w:pPr>
      <w:rPr>
        <w:rFonts w:ascii="Symbol" w:hAnsi="Symbol" w:hint="default"/>
      </w:rPr>
    </w:lvl>
    <w:lvl w:ilvl="7" w:tplc="2EA288B6" w:tentative="1">
      <w:start w:val="1"/>
      <w:numFmt w:val="bullet"/>
      <w:lvlText w:val="o"/>
      <w:lvlJc w:val="left"/>
      <w:pPr>
        <w:ind w:left="5760" w:hanging="360"/>
      </w:pPr>
      <w:rPr>
        <w:rFonts w:ascii="Courier New" w:hAnsi="Courier New" w:cs="Courier New" w:hint="default"/>
      </w:rPr>
    </w:lvl>
    <w:lvl w:ilvl="8" w:tplc="100AD28E" w:tentative="1">
      <w:start w:val="1"/>
      <w:numFmt w:val="bullet"/>
      <w:lvlText w:val=""/>
      <w:lvlJc w:val="left"/>
      <w:pPr>
        <w:ind w:left="6480" w:hanging="360"/>
      </w:pPr>
      <w:rPr>
        <w:rFonts w:ascii="Wingdings" w:hAnsi="Wingdings" w:hint="default"/>
      </w:rPr>
    </w:lvl>
  </w:abstractNum>
  <w:num w:numId="1" w16cid:durableId="1873881545">
    <w:abstractNumId w:val="1"/>
  </w:num>
  <w:num w:numId="2" w16cid:durableId="43650783">
    <w:abstractNumId w:val="6"/>
  </w:num>
  <w:num w:numId="3" w16cid:durableId="1495073638">
    <w:abstractNumId w:val="2"/>
  </w:num>
  <w:num w:numId="4" w16cid:durableId="247887679">
    <w:abstractNumId w:val="0"/>
  </w:num>
  <w:num w:numId="5" w16cid:durableId="1398357210">
    <w:abstractNumId w:val="4"/>
  </w:num>
  <w:num w:numId="6" w16cid:durableId="2106459340">
    <w:abstractNumId w:val="5"/>
  </w:num>
  <w:num w:numId="7" w16cid:durableId="45233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35E"/>
    <w:rsid w:val="00007C23"/>
    <w:rsid w:val="00024809"/>
    <w:rsid w:val="00024D08"/>
    <w:rsid w:val="000358AC"/>
    <w:rsid w:val="000623EA"/>
    <w:rsid w:val="00062F77"/>
    <w:rsid w:val="000722C4"/>
    <w:rsid w:val="000751D3"/>
    <w:rsid w:val="000828A5"/>
    <w:rsid w:val="00092AFB"/>
    <w:rsid w:val="000B3478"/>
    <w:rsid w:val="000B78EB"/>
    <w:rsid w:val="000E0BED"/>
    <w:rsid w:val="001108AE"/>
    <w:rsid w:val="00115BF3"/>
    <w:rsid w:val="001258EF"/>
    <w:rsid w:val="00134791"/>
    <w:rsid w:val="00144CBC"/>
    <w:rsid w:val="00146D18"/>
    <w:rsid w:val="00153DCE"/>
    <w:rsid w:val="00154CA9"/>
    <w:rsid w:val="00192281"/>
    <w:rsid w:val="00193348"/>
    <w:rsid w:val="00195CDB"/>
    <w:rsid w:val="001962C2"/>
    <w:rsid w:val="001A4C73"/>
    <w:rsid w:val="001A72E3"/>
    <w:rsid w:val="001A7742"/>
    <w:rsid w:val="001C01C4"/>
    <w:rsid w:val="001C7BF2"/>
    <w:rsid w:val="001D5A27"/>
    <w:rsid w:val="001D628B"/>
    <w:rsid w:val="001F02AC"/>
    <w:rsid w:val="001F56AA"/>
    <w:rsid w:val="0020388C"/>
    <w:rsid w:val="00210891"/>
    <w:rsid w:val="00234FB9"/>
    <w:rsid w:val="00236911"/>
    <w:rsid w:val="00237C83"/>
    <w:rsid w:val="00240236"/>
    <w:rsid w:val="00257BE2"/>
    <w:rsid w:val="002627B5"/>
    <w:rsid w:val="00265378"/>
    <w:rsid w:val="00266B97"/>
    <w:rsid w:val="002676BC"/>
    <w:rsid w:val="00270337"/>
    <w:rsid w:val="0028014E"/>
    <w:rsid w:val="002805BA"/>
    <w:rsid w:val="00291B5D"/>
    <w:rsid w:val="003113E4"/>
    <w:rsid w:val="0033130A"/>
    <w:rsid w:val="00351564"/>
    <w:rsid w:val="003A3882"/>
    <w:rsid w:val="003A7C44"/>
    <w:rsid w:val="003D0162"/>
    <w:rsid w:val="003D6310"/>
    <w:rsid w:val="003F6AAE"/>
    <w:rsid w:val="00406EA6"/>
    <w:rsid w:val="00422652"/>
    <w:rsid w:val="00443CDB"/>
    <w:rsid w:val="00443DF4"/>
    <w:rsid w:val="00461679"/>
    <w:rsid w:val="00465E5A"/>
    <w:rsid w:val="00471330"/>
    <w:rsid w:val="00473B8B"/>
    <w:rsid w:val="00481B45"/>
    <w:rsid w:val="004B6436"/>
    <w:rsid w:val="004E749D"/>
    <w:rsid w:val="004F114C"/>
    <w:rsid w:val="004F4A51"/>
    <w:rsid w:val="0052691C"/>
    <w:rsid w:val="0053555D"/>
    <w:rsid w:val="005546EE"/>
    <w:rsid w:val="0056474D"/>
    <w:rsid w:val="0057224E"/>
    <w:rsid w:val="00585302"/>
    <w:rsid w:val="005931D8"/>
    <w:rsid w:val="00597C39"/>
    <w:rsid w:val="005A5004"/>
    <w:rsid w:val="005A5E13"/>
    <w:rsid w:val="005B4151"/>
    <w:rsid w:val="005B5D35"/>
    <w:rsid w:val="005C37C3"/>
    <w:rsid w:val="005E481A"/>
    <w:rsid w:val="005E74D7"/>
    <w:rsid w:val="005E782A"/>
    <w:rsid w:val="005F20AC"/>
    <w:rsid w:val="005F28AE"/>
    <w:rsid w:val="005F66F1"/>
    <w:rsid w:val="00607406"/>
    <w:rsid w:val="00620784"/>
    <w:rsid w:val="00625012"/>
    <w:rsid w:val="0064272D"/>
    <w:rsid w:val="006511CF"/>
    <w:rsid w:val="006718AB"/>
    <w:rsid w:val="0069740A"/>
    <w:rsid w:val="006A7C22"/>
    <w:rsid w:val="006B1D87"/>
    <w:rsid w:val="006B6EE0"/>
    <w:rsid w:val="006B70F9"/>
    <w:rsid w:val="006D6ABE"/>
    <w:rsid w:val="006E0044"/>
    <w:rsid w:val="006E5DED"/>
    <w:rsid w:val="0070235D"/>
    <w:rsid w:val="00711BE6"/>
    <w:rsid w:val="00720C4F"/>
    <w:rsid w:val="00732F0A"/>
    <w:rsid w:val="00734039"/>
    <w:rsid w:val="0077092F"/>
    <w:rsid w:val="00782360"/>
    <w:rsid w:val="0078771A"/>
    <w:rsid w:val="007931C8"/>
    <w:rsid w:val="00797F28"/>
    <w:rsid w:val="007A489D"/>
    <w:rsid w:val="007B48C3"/>
    <w:rsid w:val="007C25D2"/>
    <w:rsid w:val="007F04B8"/>
    <w:rsid w:val="00800711"/>
    <w:rsid w:val="00813B3C"/>
    <w:rsid w:val="008170CA"/>
    <w:rsid w:val="008263C3"/>
    <w:rsid w:val="008578AE"/>
    <w:rsid w:val="00876DF3"/>
    <w:rsid w:val="00883A86"/>
    <w:rsid w:val="0089137F"/>
    <w:rsid w:val="008A50C9"/>
    <w:rsid w:val="008C1230"/>
    <w:rsid w:val="008F0128"/>
    <w:rsid w:val="009133FF"/>
    <w:rsid w:val="00955F4C"/>
    <w:rsid w:val="00964EDE"/>
    <w:rsid w:val="009748AB"/>
    <w:rsid w:val="009A5A73"/>
    <w:rsid w:val="009B355B"/>
    <w:rsid w:val="009E3E47"/>
    <w:rsid w:val="00A02E1F"/>
    <w:rsid w:val="00A04445"/>
    <w:rsid w:val="00A06F80"/>
    <w:rsid w:val="00A149E1"/>
    <w:rsid w:val="00A279FF"/>
    <w:rsid w:val="00A30E58"/>
    <w:rsid w:val="00A34C8D"/>
    <w:rsid w:val="00A47F7F"/>
    <w:rsid w:val="00A5345B"/>
    <w:rsid w:val="00A53DB6"/>
    <w:rsid w:val="00A670C3"/>
    <w:rsid w:val="00A941C5"/>
    <w:rsid w:val="00AA4FB4"/>
    <w:rsid w:val="00AB33D8"/>
    <w:rsid w:val="00AE4124"/>
    <w:rsid w:val="00AE564C"/>
    <w:rsid w:val="00AF49B8"/>
    <w:rsid w:val="00B03057"/>
    <w:rsid w:val="00B05225"/>
    <w:rsid w:val="00B21381"/>
    <w:rsid w:val="00B23FBA"/>
    <w:rsid w:val="00B46568"/>
    <w:rsid w:val="00B501FC"/>
    <w:rsid w:val="00B623EB"/>
    <w:rsid w:val="00B6618B"/>
    <w:rsid w:val="00B775D4"/>
    <w:rsid w:val="00BA4403"/>
    <w:rsid w:val="00BA6D03"/>
    <w:rsid w:val="00BB0DAD"/>
    <w:rsid w:val="00BB5B5D"/>
    <w:rsid w:val="00BD6259"/>
    <w:rsid w:val="00BD6E83"/>
    <w:rsid w:val="00BE6E19"/>
    <w:rsid w:val="00C30237"/>
    <w:rsid w:val="00C34EAD"/>
    <w:rsid w:val="00C400D6"/>
    <w:rsid w:val="00C71784"/>
    <w:rsid w:val="00C87BF7"/>
    <w:rsid w:val="00CB673B"/>
    <w:rsid w:val="00CC48D6"/>
    <w:rsid w:val="00CC6280"/>
    <w:rsid w:val="00D160CC"/>
    <w:rsid w:val="00D2045F"/>
    <w:rsid w:val="00D32EBF"/>
    <w:rsid w:val="00D330EE"/>
    <w:rsid w:val="00D36AC5"/>
    <w:rsid w:val="00D37060"/>
    <w:rsid w:val="00D5182F"/>
    <w:rsid w:val="00D605DA"/>
    <w:rsid w:val="00D63172"/>
    <w:rsid w:val="00D761F6"/>
    <w:rsid w:val="00D92FA0"/>
    <w:rsid w:val="00DA1FFA"/>
    <w:rsid w:val="00E10A6E"/>
    <w:rsid w:val="00E121C9"/>
    <w:rsid w:val="00E17808"/>
    <w:rsid w:val="00E27559"/>
    <w:rsid w:val="00E320F9"/>
    <w:rsid w:val="00E361F7"/>
    <w:rsid w:val="00E47750"/>
    <w:rsid w:val="00E50D26"/>
    <w:rsid w:val="00E56BD5"/>
    <w:rsid w:val="00E67FC7"/>
    <w:rsid w:val="00E74BC2"/>
    <w:rsid w:val="00E84CAD"/>
    <w:rsid w:val="00E857DB"/>
    <w:rsid w:val="00E90CCC"/>
    <w:rsid w:val="00E92AC9"/>
    <w:rsid w:val="00EA4DE1"/>
    <w:rsid w:val="00EE4CAE"/>
    <w:rsid w:val="00EF119C"/>
    <w:rsid w:val="00F00625"/>
    <w:rsid w:val="00F11964"/>
    <w:rsid w:val="00F275EC"/>
    <w:rsid w:val="00F35D74"/>
    <w:rsid w:val="00F44C98"/>
    <w:rsid w:val="00F46A91"/>
    <w:rsid w:val="00F54D86"/>
    <w:rsid w:val="00F630A0"/>
    <w:rsid w:val="00F65E52"/>
    <w:rsid w:val="00F8728D"/>
    <w:rsid w:val="00FA06F9"/>
    <w:rsid w:val="00FA7E23"/>
    <w:rsid w:val="00FB216E"/>
    <w:rsid w:val="00FE4AA0"/>
    <w:rsid w:val="00FE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A6D6C2B"/>
  <w15:docId w15:val="{3574DE84-586E-469D-8C22-70E6228C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uiPriority w:val="9"/>
    <w:unhideWhenUsed/>
    <w:qFormat/>
    <w:rsid w:val="00D2045F"/>
    <w:pPr>
      <w:spacing w:before="360" w:after="200"/>
      <w:ind w:left="360" w:right="360"/>
      <w:outlineLvl w:val="1"/>
    </w:pPr>
    <w:rPr>
      <w:rFonts w:cstheme="minorHAns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table" w:styleId="TableGrid">
    <w:name w:val="Table Grid"/>
    <w:basedOn w:val="TableNormal"/>
    <w:uiPriority w:val="39"/>
    <w:rsid w:val="00BD6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1D8"/>
  </w:style>
  <w:style w:type="character" w:styleId="CommentReference">
    <w:name w:val="annotation reference"/>
    <w:basedOn w:val="DefaultParagraphFont"/>
    <w:uiPriority w:val="99"/>
    <w:semiHidden/>
    <w:unhideWhenUsed/>
    <w:rsid w:val="004B6436"/>
    <w:rPr>
      <w:sz w:val="16"/>
      <w:szCs w:val="16"/>
    </w:rPr>
  </w:style>
  <w:style w:type="paragraph" w:styleId="CommentText">
    <w:name w:val="annotation text"/>
    <w:basedOn w:val="Normal"/>
    <w:link w:val="CommentTextChar"/>
    <w:uiPriority w:val="99"/>
    <w:unhideWhenUsed/>
    <w:rsid w:val="004B6436"/>
    <w:rPr>
      <w:sz w:val="20"/>
      <w:szCs w:val="20"/>
    </w:rPr>
  </w:style>
  <w:style w:type="character" w:customStyle="1" w:styleId="CommentTextChar">
    <w:name w:val="Comment Text Char"/>
    <w:basedOn w:val="DefaultParagraphFont"/>
    <w:link w:val="CommentText"/>
    <w:uiPriority w:val="99"/>
    <w:rsid w:val="004B6436"/>
    <w:rPr>
      <w:sz w:val="20"/>
      <w:szCs w:val="20"/>
    </w:rPr>
  </w:style>
  <w:style w:type="paragraph" w:styleId="CommentSubject">
    <w:name w:val="annotation subject"/>
    <w:basedOn w:val="CommentText"/>
    <w:next w:val="CommentText"/>
    <w:link w:val="CommentSubjectChar"/>
    <w:uiPriority w:val="99"/>
    <w:semiHidden/>
    <w:unhideWhenUsed/>
    <w:rsid w:val="004B6436"/>
    <w:rPr>
      <w:b/>
      <w:bCs/>
    </w:rPr>
  </w:style>
  <w:style w:type="character" w:customStyle="1" w:styleId="CommentSubjectChar">
    <w:name w:val="Comment Subject Char"/>
    <w:basedOn w:val="CommentTextChar"/>
    <w:link w:val="CommentSubject"/>
    <w:uiPriority w:val="99"/>
    <w:semiHidden/>
    <w:rsid w:val="004B6436"/>
    <w:rPr>
      <w:b/>
      <w:bCs/>
      <w:sz w:val="20"/>
      <w:szCs w:val="20"/>
    </w:rPr>
  </w:style>
  <w:style w:type="character" w:styleId="Strong">
    <w:name w:val="Strong"/>
    <w:uiPriority w:val="22"/>
    <w:qFormat/>
    <w:rsid w:val="009A5A73"/>
    <w:rPr>
      <w:rFonts w:ascii="Acumin Pro" w:eastAsia="Times New Roman" w:hAnsi="Acumin Pro" w:cs="Times New Roman"/>
      <w:b/>
      <w:bCs/>
      <w:sz w:val="32"/>
      <w:szCs w:val="32"/>
    </w:rPr>
  </w:style>
  <w:style w:type="character" w:customStyle="1" w:styleId="UnresolvedMention1">
    <w:name w:val="Unresolved Mention1"/>
    <w:basedOn w:val="DefaultParagraphFont"/>
    <w:uiPriority w:val="99"/>
    <w:semiHidden/>
    <w:unhideWhenUsed/>
    <w:rsid w:val="00D605DA"/>
    <w:rPr>
      <w:color w:val="605E5C"/>
      <w:shd w:val="clear" w:color="auto" w:fill="E1DFDD"/>
    </w:rPr>
  </w:style>
  <w:style w:type="character" w:customStyle="1" w:styleId="Heading2Char">
    <w:name w:val="Heading 2 Char"/>
    <w:basedOn w:val="DefaultParagraphFont"/>
    <w:link w:val="Heading2"/>
    <w:uiPriority w:val="9"/>
    <w:rsid w:val="00D2045F"/>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7bfd4499e19709795d622a96ede6c41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b2d59c684bd01b9dadbbfafe25ec0d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fdb8b0-c47e-4c3c-846a-2bf99d413b35"/>
    <lcf76f155ced4ddcb4097134ff3c332f xmlns="6f41c3f9-0ddd-4792-9cc5-2aa494f8de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3CEC-3B05-4435-99FE-FE8C7205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3efdb8b0-c47e-4c3c-846a-2bf99d413b35"/>
    <ds:schemaRef ds:uri="http://www.w3.org/XML/1998/namespace"/>
    <ds:schemaRef ds:uri="6f41c3f9-0ddd-4792-9cc5-2aa494f8de6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Kraytman, Paul (EHS)</cp:lastModifiedBy>
  <cp:revision>3</cp:revision>
  <cp:lastPrinted>2024-04-30T15:00:00Z</cp:lastPrinted>
  <dcterms:created xsi:type="dcterms:W3CDTF">2025-08-22T17:30:00Z</dcterms:created>
  <dcterms:modified xsi:type="dcterms:W3CDTF">2025-08-22T17:32:00Z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ies>
</file>