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C8222" w14:textId="77777777" w:rsidR="00CF7EBE" w:rsidRPr="004A53BD" w:rsidRDefault="001C0799" w:rsidP="00CB0064">
      <w:pPr>
        <w:spacing w:after="0"/>
        <w:ind w:left="10" w:right="-15" w:hanging="1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es-419"/>
        </w:rPr>
      </w:pPr>
      <w:r w:rsidRPr="004A53BD">
        <w:rPr>
          <w:rFonts w:ascii="Times New Roman" w:eastAsia="Times New Roman" w:hAnsi="Times New Roman" w:cs="Times New Roman"/>
          <w:b/>
          <w:bCs/>
          <w:sz w:val="28"/>
          <w:szCs w:val="28"/>
          <w:lang w:val="es-419"/>
        </w:rPr>
        <w:t>Aviso ini</w:t>
      </w:r>
      <w:r w:rsidR="00620F72" w:rsidRPr="004A53BD">
        <w:rPr>
          <w:rFonts w:ascii="Times New Roman" w:eastAsia="Times New Roman" w:hAnsi="Times New Roman" w:cs="Times New Roman"/>
          <w:b/>
          <w:bCs/>
          <w:sz w:val="28"/>
          <w:szCs w:val="28"/>
          <w:lang w:val="es-419"/>
        </w:rPr>
        <w:t>c</w:t>
      </w:r>
      <w:r w:rsidRPr="004A53BD">
        <w:rPr>
          <w:rFonts w:ascii="Times New Roman" w:eastAsia="Times New Roman" w:hAnsi="Times New Roman" w:cs="Times New Roman"/>
          <w:b/>
          <w:bCs/>
          <w:sz w:val="28"/>
          <w:szCs w:val="28"/>
          <w:lang w:val="es-419"/>
        </w:rPr>
        <w:t>ial</w:t>
      </w:r>
    </w:p>
    <w:p w14:paraId="7BE95BC4" w14:textId="77777777" w:rsidR="00CF7EBE" w:rsidRPr="004A53BD" w:rsidRDefault="00CF7EBE" w:rsidP="00BC589D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</w:p>
    <w:p w14:paraId="42727380" w14:textId="77777777" w:rsidR="00242957" w:rsidRPr="004A53BD" w:rsidRDefault="00242957" w:rsidP="00BC589D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</w:p>
    <w:p w14:paraId="3BC5D4BC" w14:textId="77777777" w:rsidR="00903FB3" w:rsidRPr="004A53BD" w:rsidRDefault="001C0799" w:rsidP="000E5FD9">
      <w:pPr>
        <w:spacing w:after="0" w:line="249" w:lineRule="auto"/>
        <w:ind w:left="-5" w:hanging="10"/>
        <w:jc w:val="center"/>
        <w:rPr>
          <w:rFonts w:ascii="Times New Roman" w:eastAsia="Times New Roman" w:hAnsi="Times New Roman" w:cs="Times New Roman"/>
          <w:sz w:val="32"/>
          <w:szCs w:val="32"/>
          <w:lang w:val="es-419"/>
        </w:rPr>
      </w:pPr>
      <w:r w:rsidRPr="004A53BD">
        <w:rPr>
          <w:rFonts w:ascii="Times New Roman" w:eastAsia="Times New Roman" w:hAnsi="Times New Roman" w:cs="Times New Roman"/>
          <w:b/>
          <w:bCs/>
          <w:sz w:val="32"/>
          <w:szCs w:val="32"/>
          <w:lang w:val="es-419"/>
        </w:rPr>
        <w:t xml:space="preserve">Por ser un PCA del Programa de PCA de </w:t>
      </w:r>
      <w:proofErr w:type="spellStart"/>
      <w:r w:rsidRPr="004A53BD">
        <w:rPr>
          <w:rFonts w:ascii="Times New Roman" w:eastAsia="Times New Roman" w:hAnsi="Times New Roman" w:cs="Times New Roman"/>
          <w:b/>
          <w:bCs/>
          <w:sz w:val="32"/>
          <w:szCs w:val="32"/>
          <w:lang w:val="es-419"/>
        </w:rPr>
        <w:t>MassHealth</w:t>
      </w:r>
      <w:proofErr w:type="spellEnd"/>
      <w:r w:rsidRPr="004A53BD">
        <w:rPr>
          <w:rFonts w:ascii="Times New Roman" w:eastAsia="Times New Roman" w:hAnsi="Times New Roman" w:cs="Times New Roman"/>
          <w:b/>
          <w:bCs/>
          <w:sz w:val="32"/>
          <w:szCs w:val="32"/>
          <w:lang w:val="es-419"/>
        </w:rPr>
        <w:t>,</w:t>
      </w:r>
      <w:r w:rsidR="000E5FD9" w:rsidRPr="004A53BD">
        <w:rPr>
          <w:rFonts w:ascii="Times New Roman" w:eastAsia="Times New Roman" w:hAnsi="Times New Roman" w:cs="Times New Roman"/>
          <w:b/>
          <w:bCs/>
          <w:sz w:val="32"/>
          <w:szCs w:val="32"/>
          <w:lang w:val="es-419"/>
        </w:rPr>
        <w:t xml:space="preserve"> </w:t>
      </w:r>
      <w:r w:rsidR="000E5FD9" w:rsidRPr="004A53BD">
        <w:rPr>
          <w:rFonts w:ascii="Times New Roman" w:eastAsia="Times New Roman" w:hAnsi="Times New Roman" w:cs="Times New Roman"/>
          <w:b/>
          <w:bCs/>
          <w:sz w:val="32"/>
          <w:szCs w:val="32"/>
          <w:lang w:val="es-419"/>
        </w:rPr>
        <w:br/>
      </w:r>
      <w:r w:rsidRPr="004A53BD">
        <w:rPr>
          <w:rFonts w:ascii="Times New Roman" w:eastAsia="Times New Roman" w:hAnsi="Times New Roman" w:cs="Times New Roman"/>
          <w:b/>
          <w:bCs/>
          <w:sz w:val="32"/>
          <w:szCs w:val="32"/>
          <w:lang w:val="es-419"/>
        </w:rPr>
        <w:t>usted tiene la obligación de concurrir a una</w:t>
      </w:r>
      <w:r w:rsidR="000E5FD9" w:rsidRPr="004A53BD">
        <w:rPr>
          <w:rFonts w:ascii="Times New Roman" w:eastAsia="Times New Roman" w:hAnsi="Times New Roman" w:cs="Times New Roman"/>
          <w:b/>
          <w:bCs/>
          <w:sz w:val="32"/>
          <w:szCs w:val="32"/>
          <w:lang w:val="es-419"/>
        </w:rPr>
        <w:t xml:space="preserve"> </w:t>
      </w:r>
      <w:r w:rsidR="000E5FD9" w:rsidRPr="004A53BD">
        <w:rPr>
          <w:rFonts w:ascii="Times New Roman" w:eastAsia="Times New Roman" w:hAnsi="Times New Roman" w:cs="Times New Roman"/>
          <w:b/>
          <w:bCs/>
          <w:sz w:val="32"/>
          <w:szCs w:val="32"/>
          <w:lang w:val="es-419"/>
        </w:rPr>
        <w:br/>
      </w:r>
      <w:r w:rsidRPr="004A53BD">
        <w:rPr>
          <w:rFonts w:ascii="Times New Roman" w:eastAsia="Times New Roman" w:hAnsi="Times New Roman" w:cs="Times New Roman"/>
          <w:b/>
          <w:bCs/>
          <w:sz w:val="32"/>
          <w:szCs w:val="32"/>
          <w:lang w:val="es-419"/>
        </w:rPr>
        <w:t>Orientación para el Nuevo PCA de 4 horas.</w:t>
      </w:r>
    </w:p>
    <w:p w14:paraId="2F7F04F8" w14:textId="77777777" w:rsidR="00903FB3" w:rsidRPr="004A53BD" w:rsidRDefault="00903FB3" w:rsidP="2486D88F">
      <w:pPr>
        <w:spacing w:after="0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</w:p>
    <w:p w14:paraId="36EE5B50" w14:textId="77777777" w:rsidR="00ED0967" w:rsidRPr="004A53BD" w:rsidRDefault="001C0799" w:rsidP="2486D88F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>La Orientación para el Nuevo PCA le brinda información importante relacionada al empleo sobre salarios y beneficios; fraude, maltrato y negligencia; y derechos de los trabajadores. Al finalizar la Orientación, usted cobrará su tarifa horaria para concurrir a la Orientación de 4</w:t>
      </w:r>
      <w:r w:rsidR="00CC48AE">
        <w:rPr>
          <w:rFonts w:ascii="Times New Roman" w:eastAsia="Times New Roman" w:hAnsi="Times New Roman" w:cs="Times New Roman"/>
          <w:sz w:val="24"/>
          <w:szCs w:val="24"/>
          <w:lang w:val="es-419"/>
        </w:rPr>
        <w:t> </w:t>
      </w: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horas. Usted </w:t>
      </w:r>
      <w:r w:rsidRPr="004A53BD">
        <w:rPr>
          <w:rFonts w:ascii="Times New Roman" w:eastAsia="Times New Roman" w:hAnsi="Times New Roman" w:cs="Times New Roman"/>
          <w:sz w:val="24"/>
          <w:szCs w:val="24"/>
          <w:u w:val="single"/>
          <w:lang w:val="es-419"/>
        </w:rPr>
        <w:t>no</w:t>
      </w: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puede concurrir a la Orientación al mismo tiempo que provee servicios para su consumidor empleador.</w:t>
      </w:r>
    </w:p>
    <w:p w14:paraId="7131CEE5" w14:textId="77777777" w:rsidR="2486D88F" w:rsidRPr="004A53BD" w:rsidRDefault="2486D88F" w:rsidP="2486D88F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</w:p>
    <w:p w14:paraId="1EDB284C" w14:textId="77777777" w:rsidR="00ED0967" w:rsidRPr="004A53BD" w:rsidRDefault="001C0799" w:rsidP="2486D88F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>La Orientación para el Nuevo PCA no proporciona información sobre cómo asistir a su consumidor empleador en las actividades de la vida diaria. Su consumidor empleador le brindará dicha capacitación.</w:t>
      </w:r>
    </w:p>
    <w:p w14:paraId="58A59DE3" w14:textId="77777777" w:rsidR="0058552C" w:rsidRPr="004A53BD" w:rsidRDefault="0058552C" w:rsidP="2486D88F">
      <w:pPr>
        <w:spacing w:after="0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</w:p>
    <w:p w14:paraId="64A6E2BB" w14:textId="48B49907" w:rsidR="00CF7EBE" w:rsidRPr="004A53BD" w:rsidRDefault="001C0799" w:rsidP="33B15A00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Para inscribirse, llame al </w:t>
      </w:r>
      <w:r w:rsidRPr="00051E38">
        <w:rPr>
          <w:rFonts w:ascii="Times New Roman" w:eastAsia="Times New Roman" w:hAnsi="Times New Roman" w:cs="Times New Roman"/>
          <w:i/>
          <w:iCs/>
          <w:sz w:val="24"/>
          <w:szCs w:val="24"/>
          <w:lang w:val="es-419"/>
        </w:rPr>
        <w:t>Beneficio de capacitación para realizar cuidados en el hogar</w:t>
      </w: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al (877) 409-8283 o </w:t>
      </w:r>
      <w:r w:rsidR="00336C17">
        <w:rPr>
          <w:rFonts w:ascii="Times New Roman" w:eastAsia="Times New Roman" w:hAnsi="Times New Roman" w:cs="Times New Roman"/>
          <w:sz w:val="24"/>
          <w:szCs w:val="24"/>
          <w:lang w:val="es-419"/>
        </w:rPr>
        <w:t>visite</w:t>
      </w: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</w:t>
      </w:r>
      <w:hyperlink r:id="rId11">
        <w:r w:rsidRPr="004A53BD">
          <w:rPr>
            <w:rFonts w:ascii="Times New Roman" w:eastAsia="Times New Roman" w:hAnsi="Times New Roman" w:cs="Times New Roman"/>
            <w:sz w:val="24"/>
            <w:szCs w:val="24"/>
            <w:u w:val="single"/>
            <w:lang w:val="es-419"/>
          </w:rPr>
          <w:t>http://bit.ly/pcanho</w:t>
        </w:r>
      </w:hyperlink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>.</w:t>
      </w:r>
    </w:p>
    <w:p w14:paraId="715514E5" w14:textId="77777777" w:rsidR="00CF7EBE" w:rsidRPr="004A53BD" w:rsidRDefault="00CF7EBE" w:rsidP="33B15A00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419"/>
        </w:rPr>
      </w:pPr>
    </w:p>
    <w:p w14:paraId="680F83C9" w14:textId="77777777" w:rsidR="00CF7EBE" w:rsidRPr="004A53BD" w:rsidRDefault="00634B65" w:rsidP="00620F72">
      <w:pPr>
        <w:spacing w:after="0" w:line="248" w:lineRule="auto"/>
        <w:ind w:left="10" w:right="288" w:hanging="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419"/>
        </w:rPr>
      </w:pPr>
      <w:r w:rsidRPr="004A53BD">
        <w:rPr>
          <w:rFonts w:ascii="Times New Roman" w:eastAsia="Times New Roman" w:hAnsi="Times New Roman" w:cs="Times New Roman"/>
          <w:b/>
          <w:bCs/>
          <w:sz w:val="24"/>
          <w:szCs w:val="24"/>
          <w:lang w:val="es-419"/>
        </w:rPr>
        <w:t>Después del 1 de julio de 2024, l</w:t>
      </w:r>
      <w:r w:rsidR="001C0799" w:rsidRPr="004A53BD">
        <w:rPr>
          <w:rFonts w:ascii="Times New Roman" w:eastAsia="Times New Roman" w:hAnsi="Times New Roman" w:cs="Times New Roman"/>
          <w:b/>
          <w:bCs/>
          <w:sz w:val="24"/>
          <w:szCs w:val="24"/>
          <w:lang w:val="es-419"/>
        </w:rPr>
        <w:t xml:space="preserve">os PCA no serán elegibles para recibir aumentos de tarifas (incluidas las cantidades diferenciales por antigüedad </w:t>
      </w:r>
      <w:r w:rsidR="001C0799" w:rsidRPr="004A53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419"/>
        </w:rPr>
        <w:t>y</w:t>
      </w:r>
      <w:r w:rsidR="001C0799" w:rsidRPr="004A53BD">
        <w:rPr>
          <w:rFonts w:ascii="Times New Roman" w:eastAsia="Times New Roman" w:hAnsi="Times New Roman" w:cs="Times New Roman"/>
          <w:b/>
          <w:bCs/>
          <w:sz w:val="24"/>
          <w:szCs w:val="24"/>
          <w:lang w:val="es-419"/>
        </w:rPr>
        <w:t xml:space="preserve"> atención compleja) </w:t>
      </w:r>
      <w:r w:rsidRPr="004A53BD">
        <w:rPr>
          <w:rFonts w:ascii="Times New Roman" w:eastAsia="Times New Roman" w:hAnsi="Times New Roman" w:cs="Times New Roman"/>
          <w:b/>
          <w:bCs/>
          <w:sz w:val="24"/>
          <w:szCs w:val="24"/>
          <w:lang w:val="es-419"/>
        </w:rPr>
        <w:t xml:space="preserve">sino </w:t>
      </w:r>
      <w:r w:rsidR="001C0799" w:rsidRPr="004A53BD">
        <w:rPr>
          <w:rFonts w:ascii="Times New Roman" w:eastAsia="Times New Roman" w:hAnsi="Times New Roman" w:cs="Times New Roman"/>
          <w:b/>
          <w:bCs/>
          <w:sz w:val="24"/>
          <w:szCs w:val="24"/>
          <w:lang w:val="es-419"/>
        </w:rPr>
        <w:t>hasta que complet</w:t>
      </w:r>
      <w:r w:rsidR="00236FEB" w:rsidRPr="004A53BD">
        <w:rPr>
          <w:rFonts w:ascii="Times New Roman" w:eastAsia="Times New Roman" w:hAnsi="Times New Roman" w:cs="Times New Roman"/>
          <w:b/>
          <w:bCs/>
          <w:sz w:val="24"/>
          <w:szCs w:val="24"/>
          <w:lang w:val="es-419"/>
        </w:rPr>
        <w:t>en</w:t>
      </w:r>
      <w:r w:rsidR="001C0799" w:rsidRPr="004A53BD">
        <w:rPr>
          <w:rFonts w:ascii="Times New Roman" w:eastAsia="Times New Roman" w:hAnsi="Times New Roman" w:cs="Times New Roman"/>
          <w:b/>
          <w:bCs/>
          <w:sz w:val="24"/>
          <w:szCs w:val="24"/>
          <w:lang w:val="es-419"/>
        </w:rPr>
        <w:t xml:space="preserve"> la Orientación para el Nuevo PCA.</w:t>
      </w:r>
    </w:p>
    <w:p w14:paraId="363F93C1" w14:textId="77777777" w:rsidR="00242957" w:rsidRPr="004A53BD" w:rsidRDefault="00242957" w:rsidP="00620F72">
      <w:pPr>
        <w:spacing w:after="0" w:line="248" w:lineRule="auto"/>
        <w:ind w:left="10" w:right="288" w:hanging="10"/>
        <w:jc w:val="both"/>
        <w:rPr>
          <w:rFonts w:ascii="Times New Roman" w:eastAsia="Times New Roman" w:hAnsi="Times New Roman" w:cs="Times New Roman"/>
          <w:strike/>
          <w:sz w:val="24"/>
          <w:szCs w:val="24"/>
          <w:lang w:val="es-419"/>
        </w:rPr>
      </w:pPr>
    </w:p>
    <w:p w14:paraId="401435DE" w14:textId="77777777" w:rsidR="00C150F7" w:rsidRPr="004A53BD" w:rsidRDefault="001C0799" w:rsidP="33B15A00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Como PCA, usted puede participar en la Orientación para el Nuevo PCA Conducida por el Consumidor Empleador </w:t>
      </w:r>
      <w:r w:rsidR="00236FEB"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y </w:t>
      </w: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>en la Orientación para el Nuevo PCA Grupal; sin embargo,</w:t>
      </w:r>
      <w:r w:rsidR="00236FEB"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solamente</w:t>
      </w: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le pagarán por participar en una</w:t>
      </w:r>
      <w:r w:rsidR="00236FEB"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sola</w:t>
      </w: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Orientación para el Nuevo PCA.</w:t>
      </w:r>
    </w:p>
    <w:p w14:paraId="62636EEC" w14:textId="77777777" w:rsidR="00C150F7" w:rsidRPr="004A53BD" w:rsidRDefault="00C150F7" w:rsidP="33B15A00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</w:p>
    <w:p w14:paraId="1BA33572" w14:textId="77777777" w:rsidR="00C150F7" w:rsidRPr="004A53BD" w:rsidRDefault="001C0799" w:rsidP="2486D88F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>Hay dos opciones disponibles:</w:t>
      </w:r>
    </w:p>
    <w:p w14:paraId="5F46047E" w14:textId="77777777" w:rsidR="00CF7EBE" w:rsidRPr="004A53BD" w:rsidRDefault="00CF7EBE" w:rsidP="2486D88F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</w:p>
    <w:p w14:paraId="1C274AD0" w14:textId="1AFAFCD5" w:rsidR="00826F23" w:rsidRPr="004A53BD" w:rsidRDefault="001C0799" w:rsidP="00826F23">
      <w:pPr>
        <w:pStyle w:val="ListParagraph"/>
        <w:numPr>
          <w:ilvl w:val="0"/>
          <w:numId w:val="2"/>
        </w:numPr>
        <w:spacing w:after="0" w:line="248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lang w:val="es-419"/>
        </w:rPr>
      </w:pP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Orientación para el Nuevo PCA Grupal: Con esta opción, usted concurre a una sesión grupal de la Orientación de forma virtual o en persona con otros PCA. La Orientación para el Nuevo PCA Grupal se debe completar dentro de </w:t>
      </w:r>
      <w:r w:rsidR="00A05952" w:rsidRPr="00A05952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los </w:t>
      </w:r>
      <w:r w:rsidR="00A05952" w:rsidRPr="00A059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419"/>
        </w:rPr>
        <w:t>tres (3) meses</w:t>
      </w:r>
      <w:r w:rsidR="00A05952" w:rsidRPr="00A05952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</w:t>
      </w: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>de la fecha de su contratación.</w:t>
      </w:r>
    </w:p>
    <w:p w14:paraId="2A6DDCC3" w14:textId="77777777" w:rsidR="003D293E" w:rsidRPr="004A53BD" w:rsidRDefault="003D293E" w:rsidP="00690914">
      <w:pPr>
        <w:spacing w:after="0"/>
        <w:ind w:left="10" w:right="746" w:firstLine="33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s-419"/>
        </w:rPr>
      </w:pPr>
    </w:p>
    <w:p w14:paraId="53BAFE74" w14:textId="77777777" w:rsidR="00CF7EBE" w:rsidRPr="004A53BD" w:rsidRDefault="001C0799" w:rsidP="2486D88F">
      <w:pPr>
        <w:spacing w:after="0"/>
        <w:ind w:left="10" w:right="746" w:firstLine="33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s-419"/>
        </w:rPr>
      </w:pPr>
      <w:r w:rsidRPr="004A53BD">
        <w:rPr>
          <w:rFonts w:ascii="Times New Roman" w:eastAsia="Times New Roman" w:hAnsi="Times New Roman" w:cs="Times New Roman"/>
          <w:sz w:val="24"/>
          <w:szCs w:val="24"/>
          <w:u w:val="single"/>
          <w:lang w:val="es-419"/>
        </w:rPr>
        <w:t>O</w:t>
      </w:r>
    </w:p>
    <w:p w14:paraId="47C08B45" w14:textId="77777777" w:rsidR="00826F23" w:rsidRPr="004A53BD" w:rsidRDefault="00826F23" w:rsidP="2486D88F">
      <w:pPr>
        <w:spacing w:after="0"/>
        <w:ind w:left="10" w:right="746" w:firstLine="33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s-419"/>
        </w:rPr>
      </w:pPr>
    </w:p>
    <w:p w14:paraId="40ABBBD2" w14:textId="5AF3F3C0" w:rsidR="00E4314F" w:rsidRPr="004A53BD" w:rsidRDefault="001C0799" w:rsidP="001B146A">
      <w:pPr>
        <w:pStyle w:val="ListParagraph"/>
        <w:numPr>
          <w:ilvl w:val="0"/>
          <w:numId w:val="2"/>
        </w:numPr>
        <w:spacing w:after="0" w:line="248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s-419"/>
        </w:rPr>
      </w:pP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Orientación para el Nuevo PCA Conducida por el Consumidor Empleador: Esta es una orientación en dos partes, donde su consumidor empleador guía la parte uno con usted en línea o bien usando material impreso. </w:t>
      </w:r>
      <w:r w:rsidRPr="004A53BD">
        <w:rPr>
          <w:rFonts w:ascii="Times New Roman" w:eastAsia="Times New Roman" w:hAnsi="Times New Roman" w:cs="Times New Roman"/>
          <w:sz w:val="24"/>
          <w:szCs w:val="24"/>
          <w:u w:val="single"/>
          <w:lang w:val="es-419"/>
        </w:rPr>
        <w:t>La parte uno de esta opción está disponible solamente dentro de los tres primeros meses de su contratación.</w:t>
      </w:r>
      <w:r w:rsidRPr="004A53BD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</w:t>
      </w:r>
      <w:r w:rsidRPr="004A53BD">
        <w:rPr>
          <w:rFonts w:ascii="Times New Roman" w:eastAsia="Times New Roman" w:hAnsi="Times New Roman" w:cs="Times New Roman"/>
          <w:sz w:val="24"/>
          <w:szCs w:val="24"/>
          <w:u w:val="single"/>
          <w:lang w:val="es-419"/>
        </w:rPr>
        <w:t xml:space="preserve">Luego el PCA tendrá que concurrir a la parte dos de la Orientación en una sesión grupal disponible de forma virtual o en persona, y deberá completarla dentro de los </w:t>
      </w:r>
      <w:r w:rsidR="00086494" w:rsidRPr="007C7C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419"/>
        </w:rPr>
        <w:t xml:space="preserve">tres </w:t>
      </w:r>
      <w:r w:rsidRPr="007C7C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419"/>
        </w:rPr>
        <w:t>(</w:t>
      </w:r>
      <w:r w:rsidR="00086494" w:rsidRPr="007C7C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419"/>
        </w:rPr>
        <w:t>3</w:t>
      </w:r>
      <w:r w:rsidRPr="007C7C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419"/>
        </w:rPr>
        <w:t>)</w:t>
      </w:r>
      <w:r w:rsidR="005D7DDB" w:rsidRPr="007C7C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419"/>
        </w:rPr>
        <w:t> </w:t>
      </w:r>
      <w:r w:rsidRPr="007C7C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419"/>
        </w:rPr>
        <w:t>meses</w:t>
      </w:r>
      <w:r w:rsidRPr="004A53BD">
        <w:rPr>
          <w:rFonts w:ascii="Times New Roman" w:eastAsia="Times New Roman" w:hAnsi="Times New Roman" w:cs="Times New Roman"/>
          <w:sz w:val="24"/>
          <w:szCs w:val="24"/>
          <w:u w:val="single"/>
          <w:lang w:val="es-419"/>
        </w:rPr>
        <w:t xml:space="preserve"> de la fecha de su contratación.</w:t>
      </w:r>
    </w:p>
    <w:sectPr w:rsidR="00E4314F" w:rsidRPr="004A53BD" w:rsidSect="00712B9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F0E76" w14:textId="77777777" w:rsidR="00712B95" w:rsidRDefault="00712B95" w:rsidP="00253FF5">
      <w:pPr>
        <w:spacing w:after="0" w:line="240" w:lineRule="auto"/>
      </w:pPr>
      <w:r>
        <w:separator/>
      </w:r>
    </w:p>
  </w:endnote>
  <w:endnote w:type="continuationSeparator" w:id="0">
    <w:p w14:paraId="57CADF2F" w14:textId="77777777" w:rsidR="00712B95" w:rsidRDefault="00712B95" w:rsidP="0025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D35E7" w14:textId="3B8BA3AA" w:rsidR="008D6CE1" w:rsidRDefault="001C0799" w:rsidP="00BC589D">
    <w:pPr>
      <w:pStyle w:val="Footer"/>
      <w:jc w:val="right"/>
    </w:pPr>
    <w:r>
      <w:rPr>
        <w:rFonts w:ascii="Calibri" w:eastAsia="Calibri" w:hAnsi="Calibri" w:cs="Arial"/>
        <w:lang w:val="es-ES_tradnl"/>
      </w:rPr>
      <w:t xml:space="preserve">Rev. </w:t>
    </w:r>
    <w:r w:rsidR="00086494">
      <w:rPr>
        <w:rFonts w:ascii="Calibri" w:eastAsia="Calibri" w:hAnsi="Calibri" w:cs="Arial"/>
        <w:lang w:val="es-ES_tradnl"/>
      </w:rPr>
      <w:t>0</w:t>
    </w:r>
    <w:r w:rsidR="007924B3">
      <w:rPr>
        <w:rFonts w:ascii="Calibri" w:eastAsia="Calibri" w:hAnsi="Calibri" w:cs="Arial"/>
        <w:lang w:val="es-ES_tradnl"/>
      </w:rPr>
      <w:t>8</w:t>
    </w:r>
    <w:r>
      <w:rPr>
        <w:rFonts w:ascii="Calibri" w:eastAsia="Calibri" w:hAnsi="Calibri" w:cs="Arial"/>
        <w:lang w:val="es-ES_tradnl"/>
      </w:rPr>
      <w:t>/24</w:t>
    </w:r>
    <w:r w:rsidR="001E625B">
      <w:rPr>
        <w:rFonts w:ascii="Calibri" w:eastAsia="Calibri" w:hAnsi="Calibri" w:cs="Arial"/>
        <w:lang w:val="es-ES_tradnl"/>
      </w:rPr>
      <w:t xml:space="preserve"> 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3B6A6" w14:textId="77777777" w:rsidR="00712B95" w:rsidRDefault="00712B95" w:rsidP="00253FF5">
      <w:pPr>
        <w:spacing w:after="0" w:line="240" w:lineRule="auto"/>
      </w:pPr>
      <w:r>
        <w:separator/>
      </w:r>
    </w:p>
  </w:footnote>
  <w:footnote w:type="continuationSeparator" w:id="0">
    <w:p w14:paraId="4F2B06C6" w14:textId="77777777" w:rsidR="00712B95" w:rsidRDefault="00712B95" w:rsidP="00253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93AFF"/>
    <w:multiLevelType w:val="hybridMultilevel"/>
    <w:tmpl w:val="5ECC195C"/>
    <w:lvl w:ilvl="0" w:tplc="4D9233E2">
      <w:start w:val="1"/>
      <w:numFmt w:val="decimal"/>
      <w:lvlText w:val="%1)"/>
      <w:lvlJc w:val="left"/>
      <w:pPr>
        <w:ind w:left="705" w:hanging="360"/>
      </w:pPr>
    </w:lvl>
    <w:lvl w:ilvl="1" w:tplc="B2D2B0D6">
      <w:start w:val="1"/>
      <w:numFmt w:val="lowerLetter"/>
      <w:lvlText w:val="%2."/>
      <w:lvlJc w:val="left"/>
      <w:pPr>
        <w:ind w:left="1440" w:hanging="360"/>
      </w:pPr>
    </w:lvl>
    <w:lvl w:ilvl="2" w:tplc="897E2C22">
      <w:start w:val="1"/>
      <w:numFmt w:val="lowerRoman"/>
      <w:lvlText w:val="%3."/>
      <w:lvlJc w:val="right"/>
      <w:pPr>
        <w:ind w:left="2160" w:hanging="180"/>
      </w:pPr>
    </w:lvl>
    <w:lvl w:ilvl="3" w:tplc="639A804E">
      <w:start w:val="1"/>
      <w:numFmt w:val="decimal"/>
      <w:lvlText w:val="%4."/>
      <w:lvlJc w:val="left"/>
      <w:pPr>
        <w:ind w:left="2880" w:hanging="360"/>
      </w:pPr>
    </w:lvl>
    <w:lvl w:ilvl="4" w:tplc="A68E418C">
      <w:start w:val="1"/>
      <w:numFmt w:val="lowerLetter"/>
      <w:lvlText w:val="%5."/>
      <w:lvlJc w:val="left"/>
      <w:pPr>
        <w:ind w:left="3600" w:hanging="360"/>
      </w:pPr>
    </w:lvl>
    <w:lvl w:ilvl="5" w:tplc="21CE5404">
      <w:start w:val="1"/>
      <w:numFmt w:val="lowerRoman"/>
      <w:lvlText w:val="%6."/>
      <w:lvlJc w:val="right"/>
      <w:pPr>
        <w:ind w:left="4320" w:hanging="180"/>
      </w:pPr>
    </w:lvl>
    <w:lvl w:ilvl="6" w:tplc="9644295E">
      <w:start w:val="1"/>
      <w:numFmt w:val="decimal"/>
      <w:lvlText w:val="%7."/>
      <w:lvlJc w:val="left"/>
      <w:pPr>
        <w:ind w:left="5040" w:hanging="360"/>
      </w:pPr>
    </w:lvl>
    <w:lvl w:ilvl="7" w:tplc="64C2F26E">
      <w:start w:val="1"/>
      <w:numFmt w:val="lowerLetter"/>
      <w:lvlText w:val="%8."/>
      <w:lvlJc w:val="left"/>
      <w:pPr>
        <w:ind w:left="5760" w:hanging="360"/>
      </w:pPr>
    </w:lvl>
    <w:lvl w:ilvl="8" w:tplc="27A408A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FE999"/>
    <w:multiLevelType w:val="hybridMultilevel"/>
    <w:tmpl w:val="61F2E384"/>
    <w:lvl w:ilvl="0" w:tplc="E7428488">
      <w:start w:val="2"/>
      <w:numFmt w:val="decimal"/>
      <w:lvlText w:val="%1.)"/>
      <w:lvlJc w:val="left"/>
      <w:pPr>
        <w:ind w:left="705" w:hanging="360"/>
      </w:pPr>
    </w:lvl>
    <w:lvl w:ilvl="1" w:tplc="EC867D28">
      <w:start w:val="1"/>
      <w:numFmt w:val="lowerLetter"/>
      <w:lvlText w:val="%2."/>
      <w:lvlJc w:val="left"/>
      <w:pPr>
        <w:ind w:left="1440" w:hanging="360"/>
      </w:pPr>
    </w:lvl>
    <w:lvl w:ilvl="2" w:tplc="ED6AB128">
      <w:start w:val="1"/>
      <w:numFmt w:val="lowerRoman"/>
      <w:lvlText w:val="%3."/>
      <w:lvlJc w:val="right"/>
      <w:pPr>
        <w:ind w:left="2160" w:hanging="180"/>
      </w:pPr>
    </w:lvl>
    <w:lvl w:ilvl="3" w:tplc="C518B5D6">
      <w:start w:val="1"/>
      <w:numFmt w:val="decimal"/>
      <w:lvlText w:val="%4."/>
      <w:lvlJc w:val="left"/>
      <w:pPr>
        <w:ind w:left="2880" w:hanging="360"/>
      </w:pPr>
    </w:lvl>
    <w:lvl w:ilvl="4" w:tplc="658AB74E">
      <w:start w:val="1"/>
      <w:numFmt w:val="lowerLetter"/>
      <w:lvlText w:val="%5."/>
      <w:lvlJc w:val="left"/>
      <w:pPr>
        <w:ind w:left="3600" w:hanging="360"/>
      </w:pPr>
    </w:lvl>
    <w:lvl w:ilvl="5" w:tplc="BA9215DC">
      <w:start w:val="1"/>
      <w:numFmt w:val="lowerRoman"/>
      <w:lvlText w:val="%6."/>
      <w:lvlJc w:val="right"/>
      <w:pPr>
        <w:ind w:left="4320" w:hanging="180"/>
      </w:pPr>
    </w:lvl>
    <w:lvl w:ilvl="6" w:tplc="E500F09E">
      <w:start w:val="1"/>
      <w:numFmt w:val="decimal"/>
      <w:lvlText w:val="%7."/>
      <w:lvlJc w:val="left"/>
      <w:pPr>
        <w:ind w:left="5040" w:hanging="360"/>
      </w:pPr>
    </w:lvl>
    <w:lvl w:ilvl="7" w:tplc="63A0847E">
      <w:start w:val="1"/>
      <w:numFmt w:val="lowerLetter"/>
      <w:lvlText w:val="%8."/>
      <w:lvlJc w:val="left"/>
      <w:pPr>
        <w:ind w:left="5760" w:hanging="360"/>
      </w:pPr>
    </w:lvl>
    <w:lvl w:ilvl="8" w:tplc="687A7444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372376">
    <w:abstractNumId w:val="1"/>
  </w:num>
  <w:num w:numId="2" w16cid:durableId="141702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6796081"/>
    <w:rsid w:val="0004527C"/>
    <w:rsid w:val="00051E38"/>
    <w:rsid w:val="000640ED"/>
    <w:rsid w:val="00070B9B"/>
    <w:rsid w:val="00086494"/>
    <w:rsid w:val="000E5FD9"/>
    <w:rsid w:val="00166429"/>
    <w:rsid w:val="00167FEC"/>
    <w:rsid w:val="001857FA"/>
    <w:rsid w:val="00195647"/>
    <w:rsid w:val="001B146A"/>
    <w:rsid w:val="001B2623"/>
    <w:rsid w:val="001B6AA3"/>
    <w:rsid w:val="001C0799"/>
    <w:rsid w:val="001C5E60"/>
    <w:rsid w:val="001E44B5"/>
    <w:rsid w:val="001E625B"/>
    <w:rsid w:val="001F5AF9"/>
    <w:rsid w:val="00207EF9"/>
    <w:rsid w:val="00236FEB"/>
    <w:rsid w:val="00242957"/>
    <w:rsid w:val="00243EAA"/>
    <w:rsid w:val="00244914"/>
    <w:rsid w:val="00253221"/>
    <w:rsid w:val="00253FF5"/>
    <w:rsid w:val="0025467F"/>
    <w:rsid w:val="00287536"/>
    <w:rsid w:val="00287910"/>
    <w:rsid w:val="002D407C"/>
    <w:rsid w:val="002E0CD3"/>
    <w:rsid w:val="003025F1"/>
    <w:rsid w:val="00336C17"/>
    <w:rsid w:val="0034373C"/>
    <w:rsid w:val="003639B0"/>
    <w:rsid w:val="00364CD8"/>
    <w:rsid w:val="00371882"/>
    <w:rsid w:val="00375755"/>
    <w:rsid w:val="003B5F5A"/>
    <w:rsid w:val="003C0B69"/>
    <w:rsid w:val="003D293E"/>
    <w:rsid w:val="003E1E6D"/>
    <w:rsid w:val="00434D9E"/>
    <w:rsid w:val="00435172"/>
    <w:rsid w:val="00444875"/>
    <w:rsid w:val="004717BE"/>
    <w:rsid w:val="004923CC"/>
    <w:rsid w:val="00497FFB"/>
    <w:rsid w:val="004A53BD"/>
    <w:rsid w:val="004A6FA4"/>
    <w:rsid w:val="004E561D"/>
    <w:rsid w:val="005216C7"/>
    <w:rsid w:val="0058552C"/>
    <w:rsid w:val="005C3B78"/>
    <w:rsid w:val="005D7DDB"/>
    <w:rsid w:val="006176FF"/>
    <w:rsid w:val="00620F72"/>
    <w:rsid w:val="00634B65"/>
    <w:rsid w:val="00690914"/>
    <w:rsid w:val="006A2960"/>
    <w:rsid w:val="006B0559"/>
    <w:rsid w:val="006C533B"/>
    <w:rsid w:val="006CC921"/>
    <w:rsid w:val="00702905"/>
    <w:rsid w:val="00703408"/>
    <w:rsid w:val="00712B95"/>
    <w:rsid w:val="00726017"/>
    <w:rsid w:val="007924B3"/>
    <w:rsid w:val="007C7C6F"/>
    <w:rsid w:val="007E0B9F"/>
    <w:rsid w:val="007F51AC"/>
    <w:rsid w:val="00826F23"/>
    <w:rsid w:val="0084773C"/>
    <w:rsid w:val="00865D24"/>
    <w:rsid w:val="00884C85"/>
    <w:rsid w:val="0088764A"/>
    <w:rsid w:val="008902BD"/>
    <w:rsid w:val="008A46D0"/>
    <w:rsid w:val="008B61E8"/>
    <w:rsid w:val="008D6CE1"/>
    <w:rsid w:val="008F2306"/>
    <w:rsid w:val="008F31FC"/>
    <w:rsid w:val="008F3DC7"/>
    <w:rsid w:val="00901637"/>
    <w:rsid w:val="00903FB3"/>
    <w:rsid w:val="00926395"/>
    <w:rsid w:val="00997A51"/>
    <w:rsid w:val="009A554A"/>
    <w:rsid w:val="009E148A"/>
    <w:rsid w:val="009E947B"/>
    <w:rsid w:val="00A05952"/>
    <w:rsid w:val="00A45B06"/>
    <w:rsid w:val="00A54325"/>
    <w:rsid w:val="00A94F11"/>
    <w:rsid w:val="00A970C9"/>
    <w:rsid w:val="00AC4943"/>
    <w:rsid w:val="00AE1C3F"/>
    <w:rsid w:val="00B142AE"/>
    <w:rsid w:val="00B40CCF"/>
    <w:rsid w:val="00BC1968"/>
    <w:rsid w:val="00BC589D"/>
    <w:rsid w:val="00BE1816"/>
    <w:rsid w:val="00BE1D6E"/>
    <w:rsid w:val="00C11C33"/>
    <w:rsid w:val="00C150F7"/>
    <w:rsid w:val="00C2473D"/>
    <w:rsid w:val="00C65521"/>
    <w:rsid w:val="00C82EC8"/>
    <w:rsid w:val="00C92401"/>
    <w:rsid w:val="00CB0064"/>
    <w:rsid w:val="00CC48AE"/>
    <w:rsid w:val="00CF7EBE"/>
    <w:rsid w:val="00D10955"/>
    <w:rsid w:val="00D13679"/>
    <w:rsid w:val="00D5585C"/>
    <w:rsid w:val="00D96624"/>
    <w:rsid w:val="00DA614A"/>
    <w:rsid w:val="00DA7DE9"/>
    <w:rsid w:val="00DB0685"/>
    <w:rsid w:val="00DE1FDB"/>
    <w:rsid w:val="00E4314F"/>
    <w:rsid w:val="00EA1B78"/>
    <w:rsid w:val="00EB3611"/>
    <w:rsid w:val="00ED0967"/>
    <w:rsid w:val="00ED5FD3"/>
    <w:rsid w:val="00EF19DE"/>
    <w:rsid w:val="00F11B1E"/>
    <w:rsid w:val="00F13A55"/>
    <w:rsid w:val="00F74719"/>
    <w:rsid w:val="00FC7CE0"/>
    <w:rsid w:val="015A11A5"/>
    <w:rsid w:val="01F14BAB"/>
    <w:rsid w:val="046388BD"/>
    <w:rsid w:val="04788A0A"/>
    <w:rsid w:val="05FF591E"/>
    <w:rsid w:val="061F0514"/>
    <w:rsid w:val="0731240D"/>
    <w:rsid w:val="08C3EA42"/>
    <w:rsid w:val="0AE1AB29"/>
    <w:rsid w:val="0D1053CB"/>
    <w:rsid w:val="0D25F1F5"/>
    <w:rsid w:val="0D76D23A"/>
    <w:rsid w:val="0E1F6C50"/>
    <w:rsid w:val="0E3736AF"/>
    <w:rsid w:val="0F05EE3E"/>
    <w:rsid w:val="11202C31"/>
    <w:rsid w:val="12378B92"/>
    <w:rsid w:val="1297B37F"/>
    <w:rsid w:val="12AE9BC4"/>
    <w:rsid w:val="143383E0"/>
    <w:rsid w:val="146A6E22"/>
    <w:rsid w:val="14AEDA3B"/>
    <w:rsid w:val="16E897A2"/>
    <w:rsid w:val="179D703E"/>
    <w:rsid w:val="182E3D01"/>
    <w:rsid w:val="18A0E92C"/>
    <w:rsid w:val="1C0BAFD6"/>
    <w:rsid w:val="1D287D03"/>
    <w:rsid w:val="1E10E235"/>
    <w:rsid w:val="1E641505"/>
    <w:rsid w:val="1F461795"/>
    <w:rsid w:val="1F87ED2C"/>
    <w:rsid w:val="208C3E23"/>
    <w:rsid w:val="2096F9C4"/>
    <w:rsid w:val="22157EB0"/>
    <w:rsid w:val="2272463A"/>
    <w:rsid w:val="22ABCAF8"/>
    <w:rsid w:val="230AE145"/>
    <w:rsid w:val="23E39BD3"/>
    <w:rsid w:val="241DE3B0"/>
    <w:rsid w:val="244343A4"/>
    <w:rsid w:val="244B73F5"/>
    <w:rsid w:val="2486D88F"/>
    <w:rsid w:val="24B01997"/>
    <w:rsid w:val="24DB85D6"/>
    <w:rsid w:val="26277A9D"/>
    <w:rsid w:val="26D5590F"/>
    <w:rsid w:val="28818CA1"/>
    <w:rsid w:val="2952911B"/>
    <w:rsid w:val="2A927DD9"/>
    <w:rsid w:val="2B0B2D40"/>
    <w:rsid w:val="2E07BE40"/>
    <w:rsid w:val="2E62FFF9"/>
    <w:rsid w:val="30704297"/>
    <w:rsid w:val="30B8BFCE"/>
    <w:rsid w:val="324E25E6"/>
    <w:rsid w:val="330557BB"/>
    <w:rsid w:val="330BDBBF"/>
    <w:rsid w:val="339C713C"/>
    <w:rsid w:val="33B15A00"/>
    <w:rsid w:val="34C4B55D"/>
    <w:rsid w:val="359D7D84"/>
    <w:rsid w:val="39FFB1B7"/>
    <w:rsid w:val="3C40DAFD"/>
    <w:rsid w:val="3DBA32AA"/>
    <w:rsid w:val="400EBBA8"/>
    <w:rsid w:val="419E4998"/>
    <w:rsid w:val="42A9DA99"/>
    <w:rsid w:val="434EC02B"/>
    <w:rsid w:val="4558775A"/>
    <w:rsid w:val="46324C59"/>
    <w:rsid w:val="47C3012E"/>
    <w:rsid w:val="47CD0283"/>
    <w:rsid w:val="48CFEEA4"/>
    <w:rsid w:val="4A161962"/>
    <w:rsid w:val="4A961921"/>
    <w:rsid w:val="4AFA45BF"/>
    <w:rsid w:val="4B243B0D"/>
    <w:rsid w:val="501BF5CD"/>
    <w:rsid w:val="50351E2A"/>
    <w:rsid w:val="510B6658"/>
    <w:rsid w:val="51285475"/>
    <w:rsid w:val="51CCE3EE"/>
    <w:rsid w:val="52C424D6"/>
    <w:rsid w:val="5353968F"/>
    <w:rsid w:val="53B2E522"/>
    <w:rsid w:val="54CE30C5"/>
    <w:rsid w:val="54E4CE09"/>
    <w:rsid w:val="54EF66F0"/>
    <w:rsid w:val="56A45FAE"/>
    <w:rsid w:val="582707B2"/>
    <w:rsid w:val="5840300F"/>
    <w:rsid w:val="5A945059"/>
    <w:rsid w:val="5BBEFA46"/>
    <w:rsid w:val="5C3020BA"/>
    <w:rsid w:val="5C4A53AB"/>
    <w:rsid w:val="5CB8773E"/>
    <w:rsid w:val="5CEE6864"/>
    <w:rsid w:val="5D04756A"/>
    <w:rsid w:val="5E4FEE80"/>
    <w:rsid w:val="5ED0294B"/>
    <w:rsid w:val="5F92222A"/>
    <w:rsid w:val="5FA8837B"/>
    <w:rsid w:val="6024686F"/>
    <w:rsid w:val="6028EA00"/>
    <w:rsid w:val="659E615A"/>
    <w:rsid w:val="66796081"/>
    <w:rsid w:val="66A6D2E0"/>
    <w:rsid w:val="6B64399F"/>
    <w:rsid w:val="6C626ECC"/>
    <w:rsid w:val="6DD2053B"/>
    <w:rsid w:val="6FE8707C"/>
    <w:rsid w:val="70587FDC"/>
    <w:rsid w:val="71D16F04"/>
    <w:rsid w:val="72182032"/>
    <w:rsid w:val="76569AEC"/>
    <w:rsid w:val="775FBF24"/>
    <w:rsid w:val="77846853"/>
    <w:rsid w:val="78FCFF8E"/>
    <w:rsid w:val="799F3C7B"/>
    <w:rsid w:val="7C3D20A3"/>
    <w:rsid w:val="7C50F6FB"/>
    <w:rsid w:val="7D3C34F0"/>
    <w:rsid w:val="7EA6B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461FF"/>
  <w15:docId w15:val="{4BC6E4AB-0C8F-4417-B430-2203A63B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FF5"/>
    <w:pPr>
      <w:ind w:left="720"/>
      <w:contextualSpacing/>
    </w:pPr>
  </w:style>
  <w:style w:type="paragraph" w:styleId="Revision">
    <w:name w:val="Revision"/>
    <w:hidden/>
    <w:uiPriority w:val="99"/>
    <w:semiHidden/>
    <w:rsid w:val="00903FB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E1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1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8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8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81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D6C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CE1"/>
  </w:style>
  <w:style w:type="paragraph" w:styleId="Footer">
    <w:name w:val="footer"/>
    <w:basedOn w:val="Normal"/>
    <w:link w:val="FooterChar"/>
    <w:uiPriority w:val="99"/>
    <w:unhideWhenUsed/>
    <w:rsid w:val="008D6C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CE1"/>
  </w:style>
  <w:style w:type="character" w:styleId="Hyperlink">
    <w:name w:val="Hyperlink"/>
    <w:basedOn w:val="DefaultParagraphFont"/>
    <w:uiPriority w:val="99"/>
    <w:unhideWhenUsed/>
    <w:rsid w:val="0028791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7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it.ly/pcanh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7" ma:contentTypeDescription="Create a new document." ma:contentTypeScope="" ma:versionID="8912eb486c5c192c39f3e2ace70a1e60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46f1cf3ffd0238a9f5f4213fe245256d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961663-b285-44cd-86fc-0e6dc0c5b510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SharedWithUsers xmlns="3efdb8b0-c47e-4c3c-846a-2bf99d413b35">
      <UserInfo>
        <DisplayName>Ciccariello, Susan (EHS)</DisplayName>
        <AccountId>26</AccountId>
        <AccountType/>
      </UserInfo>
      <UserInfo>
        <DisplayName>Smith Coryat, Geralyn (EHS)</DisplayName>
        <AccountId>154</AccountId>
        <AccountType/>
      </UserInfo>
      <UserInfo>
        <DisplayName>Smith, Julian (EHS)</DisplayName>
        <AccountId>13</AccountId>
        <AccountType/>
      </UserInfo>
      <UserInfo>
        <DisplayName>Crystal, Erica (EHS)</DisplayName>
        <AccountId>259</AccountId>
        <AccountType/>
      </UserInfo>
      <UserInfo>
        <DisplayName>Hannigan, Sherri (EHS)</DisplayName>
        <AccountId>15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A042E-1E84-417C-A6FC-C1A3E5FDA8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91C3EB-06B3-4EAC-BBEC-E0953EBC6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513BB3-8205-486C-A582-E60D05B6F26F}">
  <ds:schemaRefs>
    <ds:schemaRef ds:uri="6f41c3f9-0ddd-4792-9cc5-2aa494f8de60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3efdb8b0-c47e-4c3c-846a-2bf99d413b3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496CA04-73C4-4CD7-9A38-28B1700FC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Schulz</dc:creator>
  <cp:lastModifiedBy>Geralyn Smith Coryat (EHS)</cp:lastModifiedBy>
  <cp:revision>2</cp:revision>
  <dcterms:created xsi:type="dcterms:W3CDTF">2024-09-26T15:36:00Z</dcterms:created>
  <dcterms:modified xsi:type="dcterms:W3CDTF">2024-09-26T15:36:00Z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</Properties>
</file>