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46238" w14:textId="4CEA8CA4" w:rsidR="008564E6" w:rsidRPr="008564E6" w:rsidRDefault="008564E6" w:rsidP="002F7D6C">
      <w:pPr>
        <w:jc w:val="center"/>
        <w:rPr>
          <w:rFonts w:eastAsia="Times New Roman"/>
          <w:b/>
          <w:bCs/>
          <w:u w:val="single"/>
        </w:rPr>
      </w:pPr>
      <w:r w:rsidRPr="008564E6">
        <w:rPr>
          <w:rFonts w:eastAsia="Times New Roman"/>
          <w:b/>
          <w:bCs/>
          <w:u w:val="single"/>
        </w:rPr>
        <w:t>PCA Workforce Council’s EVV Questions for MassHealth</w:t>
      </w:r>
    </w:p>
    <w:p w14:paraId="4DB08FF5" w14:textId="77777777" w:rsidR="002F7D6C" w:rsidRPr="002F7D6C" w:rsidRDefault="002F7D6C" w:rsidP="002F7D6C">
      <w:pPr>
        <w:rPr>
          <w:sz w:val="16"/>
          <w:szCs w:val="16"/>
        </w:rPr>
      </w:pPr>
    </w:p>
    <w:p w14:paraId="1CBF70F6" w14:textId="31315C59" w:rsidR="002F7D6C" w:rsidRDefault="002F7D6C" w:rsidP="002F7D6C">
      <w:r>
        <w:t>Where numbers are requested, please provide both counts and percentages of Consumer-Employers and PCAs separately.</w:t>
      </w:r>
    </w:p>
    <w:p w14:paraId="23D993D1" w14:textId="77777777" w:rsidR="008564E6" w:rsidRPr="002F7D6C" w:rsidRDefault="008564E6" w:rsidP="008564E6">
      <w:pPr>
        <w:ind w:left="360"/>
        <w:jc w:val="center"/>
        <w:rPr>
          <w:rFonts w:eastAsia="Times New Roman"/>
          <w:sz w:val="16"/>
          <w:szCs w:val="16"/>
        </w:rPr>
      </w:pPr>
    </w:p>
    <w:p w14:paraId="7B9EA091" w14:textId="44C1D4FA" w:rsidR="005D135D" w:rsidRDefault="005D135D" w:rsidP="005D135D">
      <w:pPr>
        <w:numPr>
          <w:ilvl w:val="0"/>
          <w:numId w:val="1"/>
        </w:numPr>
        <w:rPr>
          <w:rFonts w:eastAsia="Times New Roman"/>
        </w:rPr>
      </w:pPr>
      <w:r>
        <w:rPr>
          <w:rFonts w:eastAsia="Times New Roman"/>
          <w:b/>
          <w:bCs/>
        </w:rPr>
        <w:t>EVV Usage:</w:t>
      </w:r>
      <w:r>
        <w:rPr>
          <w:rFonts w:eastAsia="Times New Roman"/>
        </w:rPr>
        <w:t xml:space="preserve"> </w:t>
      </w:r>
    </w:p>
    <w:p w14:paraId="0F82D616" w14:textId="77777777" w:rsidR="005D135D" w:rsidRDefault="005D135D" w:rsidP="005D135D">
      <w:pPr>
        <w:pStyle w:val="ListParagraph"/>
        <w:numPr>
          <w:ilvl w:val="0"/>
          <w:numId w:val="2"/>
        </w:numPr>
        <w:rPr>
          <w:rFonts w:eastAsia="Times New Roman"/>
        </w:rPr>
      </w:pPr>
      <w:r>
        <w:rPr>
          <w:rFonts w:eastAsia="Times New Roman"/>
        </w:rPr>
        <w:t xml:space="preserve">How many consumer employers (CEs)and how many PCAs did you expect to be actively using EVV by the end of SFY24 (June 2024) and how many consumer employers and how many PCAs are using EVV?     </w:t>
      </w:r>
    </w:p>
    <w:p w14:paraId="295BC3C3" w14:textId="77777777" w:rsidR="005D135D" w:rsidRDefault="005D135D" w:rsidP="005D135D">
      <w:pPr>
        <w:pStyle w:val="ListParagraph"/>
        <w:numPr>
          <w:ilvl w:val="0"/>
          <w:numId w:val="2"/>
        </w:numPr>
        <w:rPr>
          <w:rFonts w:eastAsia="Times New Roman"/>
        </w:rPr>
      </w:pPr>
      <w:r>
        <w:rPr>
          <w:rFonts w:eastAsia="Times New Roman"/>
        </w:rPr>
        <w:t>How many consumer employers and how many PCAs are still expected to use EVV?</w:t>
      </w:r>
    </w:p>
    <w:p w14:paraId="4071EB67" w14:textId="77777777" w:rsidR="005D135D" w:rsidRDefault="005D135D" w:rsidP="005D135D">
      <w:pPr>
        <w:pStyle w:val="ListParagraph"/>
        <w:numPr>
          <w:ilvl w:val="0"/>
          <w:numId w:val="2"/>
        </w:numPr>
        <w:rPr>
          <w:rFonts w:eastAsia="Times New Roman"/>
        </w:rPr>
      </w:pPr>
      <w:r>
        <w:rPr>
          <w:rFonts w:eastAsia="Times New Roman"/>
        </w:rPr>
        <w:t>How many consumer employers and how many PCAs began EVV use without any delay.</w:t>
      </w:r>
    </w:p>
    <w:p w14:paraId="6D60A6E8" w14:textId="77777777" w:rsidR="005D135D" w:rsidRDefault="005D135D" w:rsidP="005D135D">
      <w:pPr>
        <w:pStyle w:val="ListParagraph"/>
        <w:numPr>
          <w:ilvl w:val="0"/>
          <w:numId w:val="2"/>
        </w:numPr>
        <w:spacing w:after="160" w:line="276" w:lineRule="auto"/>
        <w:rPr>
          <w:rFonts w:eastAsia="Times New Roman"/>
        </w:rPr>
      </w:pPr>
      <w:r>
        <w:rPr>
          <w:rFonts w:eastAsia="Times New Roman"/>
        </w:rPr>
        <w:t>What reasons do PCAs, and CEs give for not using EVV?</w:t>
      </w:r>
    </w:p>
    <w:p w14:paraId="2FEFFFFA" w14:textId="77777777" w:rsidR="005D135D" w:rsidRDefault="005D135D" w:rsidP="005D135D">
      <w:pPr>
        <w:pStyle w:val="ListParagraph"/>
        <w:numPr>
          <w:ilvl w:val="0"/>
          <w:numId w:val="2"/>
        </w:numPr>
        <w:spacing w:after="160" w:line="276" w:lineRule="auto"/>
        <w:rPr>
          <w:rFonts w:eastAsia="Times New Roman"/>
        </w:rPr>
      </w:pPr>
      <w:r>
        <w:rPr>
          <w:rFonts w:eastAsia="Times New Roman"/>
        </w:rPr>
        <w:t>Is MassHealth seeing difference in usage by:</w:t>
      </w:r>
    </w:p>
    <w:p w14:paraId="253BF0AA" w14:textId="77777777" w:rsidR="005D135D" w:rsidRDefault="005D135D" w:rsidP="005D135D">
      <w:pPr>
        <w:pStyle w:val="ListParagraph"/>
        <w:numPr>
          <w:ilvl w:val="0"/>
          <w:numId w:val="3"/>
        </w:numPr>
        <w:spacing w:after="160"/>
        <w:rPr>
          <w:rFonts w:eastAsia="Times New Roman"/>
        </w:rPr>
      </w:pPr>
      <w:r>
        <w:rPr>
          <w:rFonts w:eastAsia="Times New Roman"/>
        </w:rPr>
        <w:t>Region</w:t>
      </w:r>
    </w:p>
    <w:p w14:paraId="078C713E" w14:textId="77777777" w:rsidR="005D135D" w:rsidRDefault="005D135D" w:rsidP="005D135D">
      <w:pPr>
        <w:pStyle w:val="ListParagraph"/>
        <w:numPr>
          <w:ilvl w:val="0"/>
          <w:numId w:val="3"/>
        </w:numPr>
        <w:spacing w:after="160"/>
        <w:rPr>
          <w:rFonts w:eastAsia="Times New Roman"/>
        </w:rPr>
      </w:pPr>
      <w:r>
        <w:rPr>
          <w:rFonts w:eastAsia="Times New Roman"/>
        </w:rPr>
        <w:t>Urban vs. rural</w:t>
      </w:r>
    </w:p>
    <w:p w14:paraId="31E115F1" w14:textId="77777777" w:rsidR="005D135D" w:rsidRDefault="005D135D" w:rsidP="005D135D">
      <w:pPr>
        <w:pStyle w:val="ListParagraph"/>
        <w:numPr>
          <w:ilvl w:val="0"/>
          <w:numId w:val="3"/>
        </w:numPr>
        <w:spacing w:after="160"/>
        <w:rPr>
          <w:rFonts w:eastAsia="Times New Roman"/>
        </w:rPr>
      </w:pPr>
      <w:r>
        <w:rPr>
          <w:rFonts w:eastAsia="Times New Roman"/>
        </w:rPr>
        <w:t>English as a first language</w:t>
      </w:r>
    </w:p>
    <w:p w14:paraId="23137DCB" w14:textId="77777777" w:rsidR="005D135D" w:rsidRDefault="005D135D" w:rsidP="005D135D">
      <w:pPr>
        <w:pStyle w:val="ListParagraph"/>
        <w:numPr>
          <w:ilvl w:val="0"/>
          <w:numId w:val="3"/>
        </w:numPr>
        <w:spacing w:after="160"/>
        <w:rPr>
          <w:rFonts w:eastAsia="Times New Roman"/>
        </w:rPr>
      </w:pPr>
      <w:r>
        <w:rPr>
          <w:rFonts w:eastAsia="Times New Roman"/>
        </w:rPr>
        <w:t>PCM</w:t>
      </w:r>
    </w:p>
    <w:p w14:paraId="3DCD93E9" w14:textId="77777777" w:rsidR="005D135D" w:rsidRDefault="005D135D" w:rsidP="005D135D">
      <w:pPr>
        <w:pStyle w:val="ListParagraph"/>
        <w:numPr>
          <w:ilvl w:val="0"/>
          <w:numId w:val="2"/>
        </w:numPr>
        <w:spacing w:after="160" w:line="276" w:lineRule="auto"/>
        <w:rPr>
          <w:rFonts w:eastAsia="Times New Roman"/>
        </w:rPr>
      </w:pPr>
      <w:r>
        <w:rPr>
          <w:rFonts w:eastAsia="Times New Roman"/>
        </w:rPr>
        <w:t>Has MassHealth identified strategies that improve usage that you are able to share with us?</w:t>
      </w:r>
    </w:p>
    <w:p w14:paraId="12B03035" w14:textId="77777777" w:rsidR="005D135D" w:rsidRDefault="005D135D" w:rsidP="005D135D">
      <w:pPr>
        <w:pStyle w:val="ListParagraph"/>
        <w:numPr>
          <w:ilvl w:val="0"/>
          <w:numId w:val="1"/>
        </w:numPr>
        <w:spacing w:after="160" w:line="276" w:lineRule="auto"/>
        <w:rPr>
          <w:rFonts w:eastAsia="Times New Roman"/>
        </w:rPr>
      </w:pPr>
      <w:r>
        <w:rPr>
          <w:rFonts w:eastAsia="Times New Roman"/>
          <w:b/>
          <w:bCs/>
        </w:rPr>
        <w:t>Waiver</w:t>
      </w:r>
      <w:r>
        <w:rPr>
          <w:rFonts w:eastAsia="Times New Roman"/>
        </w:rPr>
        <w:t>: Given that some CEs have waivers:</w:t>
      </w:r>
    </w:p>
    <w:p w14:paraId="0C361D93" w14:textId="37ECB779" w:rsidR="005D135D" w:rsidRDefault="005D135D" w:rsidP="005D135D">
      <w:pPr>
        <w:pStyle w:val="ListParagraph"/>
        <w:numPr>
          <w:ilvl w:val="0"/>
          <w:numId w:val="4"/>
        </w:numPr>
        <w:spacing w:after="160" w:line="276" w:lineRule="auto"/>
        <w:rPr>
          <w:rFonts w:eastAsia="Times New Roman"/>
        </w:rPr>
      </w:pPr>
      <w:r>
        <w:rPr>
          <w:rFonts w:eastAsia="Times New Roman"/>
        </w:rPr>
        <w:t xml:space="preserve">What is the list of reasons </w:t>
      </w:r>
      <w:r w:rsidR="008564E6">
        <w:rPr>
          <w:rFonts w:eastAsia="Times New Roman"/>
        </w:rPr>
        <w:t xml:space="preserve">for </w:t>
      </w:r>
      <w:r>
        <w:rPr>
          <w:rFonts w:eastAsia="Times New Roman"/>
        </w:rPr>
        <w:t xml:space="preserve">a CE to have a waiver?  </w:t>
      </w:r>
    </w:p>
    <w:p w14:paraId="13194C59" w14:textId="77777777" w:rsidR="005D135D" w:rsidRDefault="005D135D" w:rsidP="005D135D">
      <w:pPr>
        <w:pStyle w:val="ListParagraph"/>
        <w:numPr>
          <w:ilvl w:val="0"/>
          <w:numId w:val="4"/>
        </w:numPr>
        <w:spacing w:after="160" w:line="276" w:lineRule="auto"/>
        <w:rPr>
          <w:rFonts w:eastAsia="Times New Roman"/>
        </w:rPr>
      </w:pPr>
      <w:r>
        <w:rPr>
          <w:rFonts w:eastAsia="Times New Roman"/>
        </w:rPr>
        <w:t>Please provide the percentage of CEs with waivers broken out by reason for the waiver.</w:t>
      </w:r>
    </w:p>
    <w:p w14:paraId="4C92B1CC" w14:textId="77777777" w:rsidR="005D135D" w:rsidRDefault="005D135D" w:rsidP="005D135D">
      <w:pPr>
        <w:pStyle w:val="ListParagraph"/>
        <w:numPr>
          <w:ilvl w:val="0"/>
          <w:numId w:val="1"/>
        </w:numPr>
        <w:spacing w:after="160" w:line="276" w:lineRule="auto"/>
        <w:rPr>
          <w:rFonts w:eastAsia="Times New Roman"/>
        </w:rPr>
      </w:pPr>
      <w:r>
        <w:rPr>
          <w:rFonts w:eastAsia="Times New Roman"/>
          <w:b/>
          <w:bCs/>
        </w:rPr>
        <w:t>Training:</w:t>
      </w:r>
    </w:p>
    <w:p w14:paraId="32BBB32E" w14:textId="77777777" w:rsidR="005D135D" w:rsidRDefault="005D135D" w:rsidP="005D135D">
      <w:pPr>
        <w:pStyle w:val="ListParagraph"/>
        <w:numPr>
          <w:ilvl w:val="0"/>
          <w:numId w:val="5"/>
        </w:numPr>
        <w:spacing w:after="160" w:line="276" w:lineRule="auto"/>
        <w:rPr>
          <w:rFonts w:eastAsia="Times New Roman"/>
        </w:rPr>
      </w:pPr>
      <w:r>
        <w:rPr>
          <w:rFonts w:eastAsia="Times New Roman"/>
        </w:rPr>
        <w:t>How many CEs and how many PCAs (numbers and %) participated in the Tempus training by the end of June 2024?</w:t>
      </w:r>
    </w:p>
    <w:p w14:paraId="65D5BDE8" w14:textId="77777777" w:rsidR="005D135D" w:rsidRDefault="005D135D" w:rsidP="005D135D">
      <w:pPr>
        <w:pStyle w:val="ListParagraph"/>
        <w:numPr>
          <w:ilvl w:val="0"/>
          <w:numId w:val="5"/>
        </w:numPr>
        <w:spacing w:after="160" w:line="276" w:lineRule="auto"/>
        <w:rPr>
          <w:rFonts w:eastAsia="Times New Roman"/>
        </w:rPr>
      </w:pPr>
      <w:r>
        <w:rPr>
          <w:rFonts w:eastAsia="Times New Roman"/>
        </w:rPr>
        <w:t>Has the training had a measurable impact on EVV use for both PCAs and CEs?</w:t>
      </w:r>
    </w:p>
    <w:p w14:paraId="53E35116" w14:textId="77777777" w:rsidR="005D135D" w:rsidRDefault="005D135D" w:rsidP="005D135D">
      <w:pPr>
        <w:pStyle w:val="ListParagraph"/>
        <w:numPr>
          <w:ilvl w:val="0"/>
          <w:numId w:val="1"/>
        </w:numPr>
        <w:spacing w:after="160" w:line="276" w:lineRule="auto"/>
        <w:rPr>
          <w:rFonts w:eastAsia="Times New Roman"/>
        </w:rPr>
      </w:pPr>
      <w:r>
        <w:rPr>
          <w:rFonts w:eastAsia="Times New Roman"/>
          <w:b/>
          <w:bCs/>
        </w:rPr>
        <w:t xml:space="preserve">Handheld Device: </w:t>
      </w:r>
      <w:r>
        <w:rPr>
          <w:rFonts w:eastAsia="Times New Roman"/>
        </w:rPr>
        <w:t>Numbers and percent of Consumers and PCAs who have received handheld devices from MassHealth.</w:t>
      </w:r>
    </w:p>
    <w:p w14:paraId="52AA90BB" w14:textId="77777777" w:rsidR="005D135D" w:rsidRDefault="005D135D" w:rsidP="005D135D">
      <w:pPr>
        <w:pStyle w:val="ListParagraph"/>
        <w:numPr>
          <w:ilvl w:val="0"/>
          <w:numId w:val="1"/>
        </w:numPr>
        <w:spacing w:after="160" w:line="276" w:lineRule="auto"/>
        <w:rPr>
          <w:rFonts w:eastAsia="Times New Roman"/>
        </w:rPr>
      </w:pPr>
      <w:r>
        <w:rPr>
          <w:rFonts w:eastAsia="Times New Roman"/>
          <w:b/>
          <w:bCs/>
        </w:rPr>
        <w:t>Loss of Services:</w:t>
      </w:r>
      <w:r>
        <w:rPr>
          <w:rFonts w:eastAsia="Times New Roman"/>
        </w:rPr>
        <w:t xml:space="preserve"> Please describe the steps that need to occur before a CE loses services.  Do we know anything about whether people wait till they are threatened with the loss of service before beginning use of EVV.</w:t>
      </w:r>
    </w:p>
    <w:p w14:paraId="747F4AAB" w14:textId="77777777" w:rsidR="005D135D" w:rsidRDefault="005D135D" w:rsidP="005D135D">
      <w:pPr>
        <w:pStyle w:val="ListParagraph"/>
        <w:numPr>
          <w:ilvl w:val="0"/>
          <w:numId w:val="1"/>
        </w:numPr>
        <w:spacing w:after="160" w:line="276" w:lineRule="auto"/>
        <w:rPr>
          <w:rFonts w:eastAsia="Times New Roman"/>
        </w:rPr>
      </w:pPr>
      <w:r>
        <w:rPr>
          <w:rFonts w:eastAsia="Times New Roman"/>
          <w:b/>
          <w:bCs/>
        </w:rPr>
        <w:t>Outcomes:</w:t>
      </w:r>
    </w:p>
    <w:p w14:paraId="5260822C" w14:textId="77777777" w:rsidR="005D135D" w:rsidRDefault="005D135D" w:rsidP="005D135D">
      <w:pPr>
        <w:pStyle w:val="ListParagraph"/>
        <w:numPr>
          <w:ilvl w:val="0"/>
          <w:numId w:val="6"/>
        </w:numPr>
        <w:spacing w:after="160" w:line="276" w:lineRule="auto"/>
        <w:rPr>
          <w:rFonts w:eastAsia="Times New Roman"/>
        </w:rPr>
      </w:pPr>
      <w:r>
        <w:rPr>
          <w:rFonts w:eastAsia="Times New Roman"/>
          <w:b/>
          <w:bCs/>
        </w:rPr>
        <w:t>PCA attrition:</w:t>
      </w:r>
      <w:r>
        <w:rPr>
          <w:rFonts w:eastAsia="Times New Roman"/>
        </w:rPr>
        <w:t xml:space="preserve"> Do we know if CEs are losing PCAs because PCAs don’t want to use EVV?</w:t>
      </w:r>
    </w:p>
    <w:p w14:paraId="5B6EBC28" w14:textId="77777777" w:rsidR="005D135D" w:rsidRDefault="005D135D" w:rsidP="005D135D">
      <w:pPr>
        <w:pStyle w:val="ListParagraph"/>
        <w:numPr>
          <w:ilvl w:val="0"/>
          <w:numId w:val="6"/>
        </w:numPr>
        <w:spacing w:after="160" w:line="276" w:lineRule="auto"/>
        <w:rPr>
          <w:rFonts w:eastAsia="Times New Roman"/>
        </w:rPr>
      </w:pPr>
      <w:r>
        <w:rPr>
          <w:rFonts w:eastAsia="Times New Roman"/>
          <w:b/>
          <w:bCs/>
        </w:rPr>
        <w:t>Hours:</w:t>
      </w:r>
      <w:r>
        <w:rPr>
          <w:rFonts w:eastAsia="Times New Roman"/>
        </w:rPr>
        <w:t xml:space="preserve"> Is there any measurable change in the usage of PA hours after a CE starts to use EVV?</w:t>
      </w:r>
    </w:p>
    <w:p w14:paraId="42353322" w14:textId="77777777" w:rsidR="005D135D" w:rsidRDefault="005D135D" w:rsidP="005D135D">
      <w:pPr>
        <w:pStyle w:val="ListParagraph"/>
        <w:numPr>
          <w:ilvl w:val="0"/>
          <w:numId w:val="6"/>
        </w:numPr>
        <w:spacing w:after="160" w:line="276" w:lineRule="auto"/>
        <w:rPr>
          <w:rFonts w:eastAsia="Times New Roman"/>
        </w:rPr>
      </w:pPr>
      <w:r>
        <w:rPr>
          <w:rFonts w:eastAsia="Times New Roman"/>
          <w:b/>
          <w:bCs/>
        </w:rPr>
        <w:t xml:space="preserve">Unexpected Outcomes: </w:t>
      </w:r>
      <w:r>
        <w:rPr>
          <w:rFonts w:eastAsia="Times New Roman"/>
        </w:rPr>
        <w:t>Are there any unexpected outcomes created by EVV use?</w:t>
      </w:r>
    </w:p>
    <w:p w14:paraId="0DF768B6" w14:textId="77777777" w:rsidR="005D135D" w:rsidRDefault="005D135D" w:rsidP="005D135D">
      <w:pPr>
        <w:pStyle w:val="ListParagraph"/>
        <w:numPr>
          <w:ilvl w:val="0"/>
          <w:numId w:val="1"/>
        </w:numPr>
        <w:spacing w:after="160" w:line="276" w:lineRule="auto"/>
        <w:rPr>
          <w:rFonts w:eastAsia="Times New Roman"/>
        </w:rPr>
      </w:pPr>
      <w:r>
        <w:rPr>
          <w:rFonts w:eastAsia="Times New Roman"/>
          <w:b/>
          <w:bCs/>
        </w:rPr>
        <w:t>Planning:</w:t>
      </w:r>
      <w:r>
        <w:rPr>
          <w:rFonts w:eastAsia="Times New Roman"/>
        </w:rPr>
        <w:t xml:space="preserve"> What are MassHealth’s plans for improving EVV usage?</w:t>
      </w:r>
    </w:p>
    <w:p w14:paraId="6778BAEC" w14:textId="77777777" w:rsidR="005D135D" w:rsidRDefault="005D135D" w:rsidP="005D135D">
      <w:pPr>
        <w:pStyle w:val="ListParagraph"/>
        <w:numPr>
          <w:ilvl w:val="0"/>
          <w:numId w:val="1"/>
        </w:numPr>
        <w:spacing w:after="160" w:line="276" w:lineRule="auto"/>
        <w:rPr>
          <w:rFonts w:eastAsia="Times New Roman"/>
        </w:rPr>
      </w:pPr>
      <w:r>
        <w:rPr>
          <w:rFonts w:eastAsia="Times New Roman"/>
          <w:b/>
          <w:bCs/>
        </w:rPr>
        <w:t>Support:</w:t>
      </w:r>
      <w:r>
        <w:rPr>
          <w:rFonts w:eastAsia="Times New Roman"/>
        </w:rPr>
        <w:t xml:space="preserve"> How can the Council best support MassHealth in this phase of implementation?</w:t>
      </w:r>
    </w:p>
    <w:sectPr w:rsidR="005D135D" w:rsidSect="002F7D6C">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09BB"/>
    <w:multiLevelType w:val="hybridMultilevel"/>
    <w:tmpl w:val="182481A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1B20F5E"/>
    <w:multiLevelType w:val="hybridMultilevel"/>
    <w:tmpl w:val="A184C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2C004D"/>
    <w:multiLevelType w:val="hybridMultilevel"/>
    <w:tmpl w:val="854C2C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0941FC2"/>
    <w:multiLevelType w:val="hybridMultilevel"/>
    <w:tmpl w:val="3E3A9C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5E71EF"/>
    <w:multiLevelType w:val="hybridMultilevel"/>
    <w:tmpl w:val="C6A405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1FE6730"/>
    <w:multiLevelType w:val="hybridMultilevel"/>
    <w:tmpl w:val="57304F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99759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1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153364">
    <w:abstractNumId w:val="2"/>
  </w:num>
  <w:num w:numId="4" w16cid:durableId="8134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146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3261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5D"/>
    <w:rsid w:val="002470F3"/>
    <w:rsid w:val="002F7D6C"/>
    <w:rsid w:val="004D7C0E"/>
    <w:rsid w:val="005D135D"/>
    <w:rsid w:val="0085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E1B9"/>
  <w15:chartTrackingRefBased/>
  <w15:docId w15:val="{BCE798E1-611E-439F-89D2-D25BBA0F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5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D1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3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3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3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3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35D"/>
    <w:rPr>
      <w:rFonts w:eastAsiaTheme="majorEastAsia" w:cstheme="majorBidi"/>
      <w:color w:val="272727" w:themeColor="text1" w:themeTint="D8"/>
    </w:rPr>
  </w:style>
  <w:style w:type="paragraph" w:styleId="Title">
    <w:name w:val="Title"/>
    <w:basedOn w:val="Normal"/>
    <w:next w:val="Normal"/>
    <w:link w:val="TitleChar"/>
    <w:uiPriority w:val="10"/>
    <w:qFormat/>
    <w:rsid w:val="005D13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35D"/>
    <w:pPr>
      <w:spacing w:before="160"/>
      <w:jc w:val="center"/>
    </w:pPr>
    <w:rPr>
      <w:i/>
      <w:iCs/>
      <w:color w:val="404040" w:themeColor="text1" w:themeTint="BF"/>
    </w:rPr>
  </w:style>
  <w:style w:type="character" w:customStyle="1" w:styleId="QuoteChar">
    <w:name w:val="Quote Char"/>
    <w:basedOn w:val="DefaultParagraphFont"/>
    <w:link w:val="Quote"/>
    <w:uiPriority w:val="29"/>
    <w:rsid w:val="005D135D"/>
    <w:rPr>
      <w:i/>
      <w:iCs/>
      <w:color w:val="404040" w:themeColor="text1" w:themeTint="BF"/>
    </w:rPr>
  </w:style>
  <w:style w:type="paragraph" w:styleId="ListParagraph">
    <w:name w:val="List Paragraph"/>
    <w:basedOn w:val="Normal"/>
    <w:uiPriority w:val="34"/>
    <w:qFormat/>
    <w:rsid w:val="005D135D"/>
    <w:pPr>
      <w:ind w:left="720"/>
      <w:contextualSpacing/>
    </w:pPr>
  </w:style>
  <w:style w:type="character" w:styleId="IntenseEmphasis">
    <w:name w:val="Intense Emphasis"/>
    <w:basedOn w:val="DefaultParagraphFont"/>
    <w:uiPriority w:val="21"/>
    <w:qFormat/>
    <w:rsid w:val="005D135D"/>
    <w:rPr>
      <w:i/>
      <w:iCs/>
      <w:color w:val="0F4761" w:themeColor="accent1" w:themeShade="BF"/>
    </w:rPr>
  </w:style>
  <w:style w:type="paragraph" w:styleId="IntenseQuote">
    <w:name w:val="Intense Quote"/>
    <w:basedOn w:val="Normal"/>
    <w:next w:val="Normal"/>
    <w:link w:val="IntenseQuoteChar"/>
    <w:uiPriority w:val="30"/>
    <w:qFormat/>
    <w:rsid w:val="005D1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35D"/>
    <w:rPr>
      <w:i/>
      <w:iCs/>
      <w:color w:val="0F4761" w:themeColor="accent1" w:themeShade="BF"/>
    </w:rPr>
  </w:style>
  <w:style w:type="character" w:styleId="IntenseReference">
    <w:name w:val="Intense Reference"/>
    <w:basedOn w:val="DefaultParagraphFont"/>
    <w:uiPriority w:val="32"/>
    <w:qFormat/>
    <w:rsid w:val="005D13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3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Gordon</dc:creator>
  <cp:keywords/>
  <dc:description/>
  <cp:lastModifiedBy>Harrison, Deborah (EHS)</cp:lastModifiedBy>
  <cp:revision>2</cp:revision>
  <dcterms:created xsi:type="dcterms:W3CDTF">2024-08-13T16:50:00Z</dcterms:created>
  <dcterms:modified xsi:type="dcterms:W3CDTF">2024-08-13T16:50:00Z</dcterms:modified>
</cp:coreProperties>
</file>