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0E7B8" w14:textId="642F20EE" w:rsidR="008E2C48" w:rsidRDefault="008E2C48" w:rsidP="00F35930">
      <w:pPr>
        <w:spacing w:line="240" w:lineRule="auto"/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6F411C" wp14:editId="3985ECF8">
            <wp:simplePos x="0" y="0"/>
            <wp:positionH relativeFrom="column">
              <wp:posOffset>1631950</wp:posOffset>
            </wp:positionH>
            <wp:positionV relativeFrom="page">
              <wp:posOffset>615950</wp:posOffset>
            </wp:positionV>
            <wp:extent cx="2674620" cy="1073150"/>
            <wp:effectExtent l="0" t="0" r="0" b="0"/>
            <wp:wrapTight wrapText="bothSides">
              <wp:wrapPolygon edited="0">
                <wp:start x="0" y="0"/>
                <wp:lineTo x="0" y="21089"/>
                <wp:lineTo x="21385" y="21089"/>
                <wp:lineTo x="213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BB2DD1" w14:textId="77777777" w:rsidR="00501F81" w:rsidRDefault="00501F81" w:rsidP="008E2C48">
      <w:pPr>
        <w:spacing w:line="240" w:lineRule="auto"/>
        <w:jc w:val="center"/>
        <w:rPr>
          <w:b/>
          <w:sz w:val="40"/>
        </w:rPr>
      </w:pPr>
    </w:p>
    <w:p w14:paraId="076C3746" w14:textId="77777777" w:rsidR="00501F81" w:rsidRPr="00501F81" w:rsidRDefault="00501F81" w:rsidP="00501F81">
      <w:pPr>
        <w:spacing w:line="240" w:lineRule="auto"/>
        <w:jc w:val="center"/>
        <w:rPr>
          <w:b/>
          <w:sz w:val="20"/>
        </w:rPr>
      </w:pPr>
    </w:p>
    <w:p w14:paraId="77157DB4" w14:textId="61E0C82C" w:rsidR="00B16B6A" w:rsidRDefault="00D410AA" w:rsidP="00501F81">
      <w:pPr>
        <w:spacing w:line="240" w:lineRule="auto"/>
        <w:jc w:val="center"/>
      </w:pPr>
      <w:r w:rsidRPr="00115A50">
        <w:rPr>
          <w:b/>
          <w:sz w:val="40"/>
        </w:rPr>
        <w:t>Participant</w:t>
      </w:r>
      <w:r w:rsidR="003A0013">
        <w:rPr>
          <w:b/>
          <w:sz w:val="40"/>
        </w:rPr>
        <w:t xml:space="preserve"> </w:t>
      </w:r>
      <w:r w:rsidRPr="00115A50">
        <w:rPr>
          <w:b/>
          <w:sz w:val="40"/>
        </w:rPr>
        <w:t>Directed Program</w:t>
      </w:r>
    </w:p>
    <w:p w14:paraId="0E84678B" w14:textId="77777777" w:rsidR="00397770" w:rsidRDefault="00397770" w:rsidP="00636695">
      <w:pPr>
        <w:spacing w:line="240" w:lineRule="auto"/>
        <w:rPr>
          <w:sz w:val="24"/>
        </w:rPr>
      </w:pPr>
      <w:r>
        <w:rPr>
          <w:sz w:val="24"/>
        </w:rPr>
        <w:t xml:space="preserve">The Participant Directed Program </w:t>
      </w:r>
      <w:r w:rsidR="00924873">
        <w:rPr>
          <w:sz w:val="24"/>
        </w:rPr>
        <w:t xml:space="preserve">(PDP) </w:t>
      </w:r>
      <w:r>
        <w:rPr>
          <w:sz w:val="24"/>
        </w:rPr>
        <w:t xml:space="preserve">offers the most flexibility, creativity and opportunity to individualize supports.  This model allows participants and families the freedom to customize their activities and focus on their interests and needs. </w:t>
      </w:r>
    </w:p>
    <w:p w14:paraId="0884EA6F" w14:textId="77777777" w:rsidR="00397770" w:rsidRDefault="00924873" w:rsidP="00636695">
      <w:pPr>
        <w:spacing w:line="240" w:lineRule="auto"/>
        <w:rPr>
          <w:sz w:val="24"/>
        </w:rPr>
      </w:pPr>
      <w:r>
        <w:rPr>
          <w:sz w:val="24"/>
        </w:rPr>
        <w:t>In t</w:t>
      </w:r>
      <w:r w:rsidR="00397770" w:rsidRPr="00B16B6A">
        <w:rPr>
          <w:sz w:val="24"/>
        </w:rPr>
        <w:t xml:space="preserve">his </w:t>
      </w:r>
      <w:r>
        <w:rPr>
          <w:sz w:val="24"/>
        </w:rPr>
        <w:t xml:space="preserve">model participants and their family identify </w:t>
      </w:r>
      <w:r w:rsidR="00397770" w:rsidRPr="00B16B6A">
        <w:rPr>
          <w:sz w:val="24"/>
        </w:rPr>
        <w:t>and hir</w:t>
      </w:r>
      <w:r>
        <w:rPr>
          <w:sz w:val="24"/>
        </w:rPr>
        <w:t>e</w:t>
      </w:r>
      <w:r w:rsidR="00397770" w:rsidRPr="00B16B6A">
        <w:rPr>
          <w:sz w:val="24"/>
        </w:rPr>
        <w:t xml:space="preserve"> support staff</w:t>
      </w:r>
      <w:r>
        <w:rPr>
          <w:sz w:val="24"/>
        </w:rPr>
        <w:t xml:space="preserve"> of their choice.  They will</w:t>
      </w:r>
      <w:r w:rsidR="00397770" w:rsidRPr="00B16B6A">
        <w:rPr>
          <w:sz w:val="24"/>
        </w:rPr>
        <w:t xml:space="preserve"> manag</w:t>
      </w:r>
      <w:r>
        <w:rPr>
          <w:sz w:val="24"/>
        </w:rPr>
        <w:t>e</w:t>
      </w:r>
      <w:r w:rsidR="00397770" w:rsidRPr="00B16B6A">
        <w:rPr>
          <w:sz w:val="24"/>
        </w:rPr>
        <w:t xml:space="preserve"> an individual DDS budget, and work with a financial management service to process </w:t>
      </w:r>
      <w:r>
        <w:rPr>
          <w:sz w:val="24"/>
        </w:rPr>
        <w:t xml:space="preserve">payroll and </w:t>
      </w:r>
      <w:r w:rsidR="00397770" w:rsidRPr="00B16B6A">
        <w:rPr>
          <w:sz w:val="24"/>
        </w:rPr>
        <w:t>invoices.</w:t>
      </w:r>
      <w:r w:rsidR="00397770">
        <w:rPr>
          <w:sz w:val="24"/>
        </w:rPr>
        <w:t xml:space="preserve">  </w:t>
      </w:r>
      <w:r w:rsidR="00397770" w:rsidRPr="00B16B6A">
        <w:rPr>
          <w:sz w:val="24"/>
        </w:rPr>
        <w:t xml:space="preserve">Individuals may do this with the help of </w:t>
      </w:r>
      <w:r w:rsidR="00397770">
        <w:rPr>
          <w:sz w:val="24"/>
        </w:rPr>
        <w:t xml:space="preserve">a </w:t>
      </w:r>
      <w:r w:rsidR="00397770" w:rsidRPr="00B16B6A">
        <w:rPr>
          <w:sz w:val="24"/>
        </w:rPr>
        <w:t>guardian,</w:t>
      </w:r>
      <w:r w:rsidR="00397770">
        <w:rPr>
          <w:sz w:val="24"/>
        </w:rPr>
        <w:t xml:space="preserve"> family,</w:t>
      </w:r>
      <w:r w:rsidR="00397770" w:rsidRPr="00B16B6A">
        <w:rPr>
          <w:sz w:val="24"/>
        </w:rPr>
        <w:t xml:space="preserve"> friends, and </w:t>
      </w:r>
      <w:r>
        <w:rPr>
          <w:sz w:val="24"/>
        </w:rPr>
        <w:t>will have the assistance of their</w:t>
      </w:r>
      <w:r w:rsidR="00397770" w:rsidRPr="00B16B6A">
        <w:rPr>
          <w:sz w:val="24"/>
        </w:rPr>
        <w:t xml:space="preserve"> DDS Serv</w:t>
      </w:r>
      <w:bookmarkStart w:id="0" w:name="_GoBack"/>
      <w:bookmarkEnd w:id="0"/>
      <w:r w:rsidR="00397770" w:rsidRPr="00B16B6A">
        <w:rPr>
          <w:sz w:val="24"/>
        </w:rPr>
        <w:t>ice Coordinator/Support Broker.</w:t>
      </w:r>
    </w:p>
    <w:p w14:paraId="3704FFD8" w14:textId="35B44558" w:rsidR="0027449F" w:rsidRPr="00B16B6A" w:rsidRDefault="00924873" w:rsidP="00636695">
      <w:pPr>
        <w:spacing w:line="240" w:lineRule="auto"/>
        <w:rPr>
          <w:sz w:val="24"/>
        </w:rPr>
      </w:pPr>
      <w:r>
        <w:rPr>
          <w:sz w:val="24"/>
        </w:rPr>
        <w:t>A</w:t>
      </w:r>
      <w:r w:rsidR="00D410AA" w:rsidRPr="00B16B6A">
        <w:rPr>
          <w:sz w:val="24"/>
        </w:rPr>
        <w:t xml:space="preserve">lthough this model </w:t>
      </w:r>
      <w:r w:rsidR="00CF413D">
        <w:rPr>
          <w:sz w:val="24"/>
        </w:rPr>
        <w:t xml:space="preserve">offers </w:t>
      </w:r>
      <w:r w:rsidR="00397770">
        <w:rPr>
          <w:sz w:val="24"/>
        </w:rPr>
        <w:t>the most</w:t>
      </w:r>
      <w:r w:rsidR="00D410AA" w:rsidRPr="00B16B6A">
        <w:rPr>
          <w:sz w:val="24"/>
        </w:rPr>
        <w:t xml:space="preserve"> flexibilit</w:t>
      </w:r>
      <w:r w:rsidR="00397770">
        <w:rPr>
          <w:sz w:val="24"/>
        </w:rPr>
        <w:t>y</w:t>
      </w:r>
      <w:r>
        <w:rPr>
          <w:sz w:val="24"/>
        </w:rPr>
        <w:t>,</w:t>
      </w:r>
      <w:r w:rsidR="00D410AA" w:rsidRPr="00B16B6A">
        <w:rPr>
          <w:sz w:val="24"/>
        </w:rPr>
        <w:t xml:space="preserve"> c</w:t>
      </w:r>
      <w:r w:rsidR="00397770">
        <w:rPr>
          <w:sz w:val="24"/>
        </w:rPr>
        <w:t>ontrol and independence</w:t>
      </w:r>
      <w:r>
        <w:rPr>
          <w:sz w:val="24"/>
        </w:rPr>
        <w:t>, DDS g</w:t>
      </w:r>
      <w:r w:rsidRPr="00B16B6A">
        <w:rPr>
          <w:sz w:val="24"/>
        </w:rPr>
        <w:t>uidelines must be observed</w:t>
      </w:r>
      <w:r w:rsidR="00D410AA" w:rsidRPr="00B16B6A">
        <w:rPr>
          <w:sz w:val="24"/>
        </w:rPr>
        <w:t>.  The individual determines what supports will be provided based on specific needs identified in the Individual Support Plan (ISP).</w:t>
      </w:r>
    </w:p>
    <w:p w14:paraId="55D7CB6C" w14:textId="19E5F4BA" w:rsidR="00D410AA" w:rsidRPr="00B16B6A" w:rsidRDefault="00D410AA" w:rsidP="00636695">
      <w:pPr>
        <w:spacing w:line="240" w:lineRule="auto"/>
        <w:rPr>
          <w:b/>
          <w:sz w:val="24"/>
        </w:rPr>
      </w:pPr>
      <w:r w:rsidRPr="00B16B6A">
        <w:rPr>
          <w:b/>
          <w:sz w:val="24"/>
        </w:rPr>
        <w:t>The Participant</w:t>
      </w:r>
      <w:r w:rsidR="003A0013">
        <w:rPr>
          <w:b/>
          <w:sz w:val="24"/>
        </w:rPr>
        <w:t xml:space="preserve"> </w:t>
      </w:r>
      <w:r w:rsidRPr="00B16B6A">
        <w:rPr>
          <w:b/>
          <w:sz w:val="24"/>
        </w:rPr>
        <w:t>Directed Program offers the following key components:</w:t>
      </w:r>
    </w:p>
    <w:p w14:paraId="52A3D2CA" w14:textId="77777777" w:rsidR="00D410AA" w:rsidRPr="0027449F" w:rsidRDefault="00D410AA" w:rsidP="00636695">
      <w:pPr>
        <w:spacing w:line="240" w:lineRule="auto"/>
        <w:rPr>
          <w:b/>
          <w:sz w:val="24"/>
          <w:u w:val="single"/>
        </w:rPr>
      </w:pPr>
      <w:r w:rsidRPr="0027449F">
        <w:rPr>
          <w:b/>
          <w:sz w:val="24"/>
          <w:u w:val="single"/>
        </w:rPr>
        <w:t>DDS SUPPORT BROKER</w:t>
      </w:r>
    </w:p>
    <w:p w14:paraId="71DA6014" w14:textId="77777777" w:rsidR="00D410AA" w:rsidRPr="00B16B6A" w:rsidRDefault="00D410AA" w:rsidP="00636695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B16B6A">
        <w:rPr>
          <w:sz w:val="24"/>
        </w:rPr>
        <w:t xml:space="preserve">Works in full partnership with the </w:t>
      </w:r>
      <w:r w:rsidR="00924873">
        <w:rPr>
          <w:sz w:val="24"/>
        </w:rPr>
        <w:t>participant/family</w:t>
      </w:r>
      <w:r w:rsidRPr="00B16B6A">
        <w:rPr>
          <w:sz w:val="24"/>
        </w:rPr>
        <w:t xml:space="preserve"> to customize a support arrangement that will meet the </w:t>
      </w:r>
      <w:r w:rsidR="00924873">
        <w:rPr>
          <w:sz w:val="24"/>
        </w:rPr>
        <w:t>participant’s</w:t>
      </w:r>
      <w:r w:rsidRPr="00B16B6A">
        <w:rPr>
          <w:sz w:val="24"/>
        </w:rPr>
        <w:t xml:space="preserve"> needs, and to develop an individualized budget.  This may include assistance with the hiring process</w:t>
      </w:r>
      <w:r w:rsidR="00CF413D">
        <w:rPr>
          <w:sz w:val="24"/>
        </w:rPr>
        <w:t>,</w:t>
      </w:r>
      <w:r w:rsidRPr="00B16B6A">
        <w:rPr>
          <w:sz w:val="24"/>
        </w:rPr>
        <w:t xml:space="preserve"> developing job descriptions, creating interview questions, </w:t>
      </w:r>
      <w:r w:rsidR="00CF413D">
        <w:rPr>
          <w:sz w:val="24"/>
        </w:rPr>
        <w:t xml:space="preserve">and </w:t>
      </w:r>
      <w:r w:rsidRPr="00B16B6A">
        <w:rPr>
          <w:sz w:val="24"/>
        </w:rPr>
        <w:t>supporti</w:t>
      </w:r>
      <w:r w:rsidR="00636695">
        <w:rPr>
          <w:sz w:val="24"/>
        </w:rPr>
        <w:t>ng staff</w:t>
      </w:r>
      <w:r w:rsidRPr="00B16B6A">
        <w:rPr>
          <w:sz w:val="24"/>
        </w:rPr>
        <w:t xml:space="preserve"> recruitment. </w:t>
      </w:r>
    </w:p>
    <w:p w14:paraId="61A4D128" w14:textId="60FA502C" w:rsidR="00B16B6A" w:rsidRPr="00B16B6A" w:rsidRDefault="00B16B6A" w:rsidP="00636695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B16B6A">
        <w:rPr>
          <w:sz w:val="24"/>
        </w:rPr>
        <w:t xml:space="preserve">May assist with the online registration and credentialing process for new </w:t>
      </w:r>
      <w:r w:rsidR="00501F81">
        <w:rPr>
          <w:sz w:val="24"/>
        </w:rPr>
        <w:t>employees</w:t>
      </w:r>
      <w:r w:rsidRPr="00B16B6A">
        <w:rPr>
          <w:sz w:val="24"/>
        </w:rPr>
        <w:t>.</w:t>
      </w:r>
    </w:p>
    <w:p w14:paraId="0AF8C8F8" w14:textId="77777777" w:rsidR="00CF413D" w:rsidRDefault="00B16B6A" w:rsidP="00636695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CF413D">
        <w:rPr>
          <w:sz w:val="24"/>
        </w:rPr>
        <w:t>Assis</w:t>
      </w:r>
      <w:r w:rsidRPr="00AC25C5">
        <w:rPr>
          <w:sz w:val="24"/>
        </w:rPr>
        <w:t>t</w:t>
      </w:r>
      <w:r w:rsidR="00730B42" w:rsidRPr="00AC25C5">
        <w:rPr>
          <w:b/>
          <w:sz w:val="24"/>
        </w:rPr>
        <w:t>s</w:t>
      </w:r>
      <w:r w:rsidRPr="00AC25C5">
        <w:rPr>
          <w:b/>
          <w:sz w:val="24"/>
        </w:rPr>
        <w:t xml:space="preserve"> </w:t>
      </w:r>
      <w:r w:rsidR="00CF413D" w:rsidRPr="00CF413D">
        <w:rPr>
          <w:sz w:val="24"/>
        </w:rPr>
        <w:t>in</w:t>
      </w:r>
      <w:r w:rsidRPr="00CF413D">
        <w:rPr>
          <w:sz w:val="24"/>
        </w:rPr>
        <w:t xml:space="preserve"> drafting</w:t>
      </w:r>
      <w:r w:rsidR="00CF413D" w:rsidRPr="00CF413D">
        <w:rPr>
          <w:sz w:val="24"/>
        </w:rPr>
        <w:t xml:space="preserve">, monitoring </w:t>
      </w:r>
      <w:r w:rsidRPr="00CF413D">
        <w:rPr>
          <w:sz w:val="24"/>
        </w:rPr>
        <w:t>and revising the individual’s budget</w:t>
      </w:r>
      <w:r w:rsidR="00CF413D">
        <w:rPr>
          <w:sz w:val="24"/>
        </w:rPr>
        <w:t>.</w:t>
      </w:r>
    </w:p>
    <w:p w14:paraId="66F38237" w14:textId="76281CDE" w:rsidR="00CF413D" w:rsidRPr="008E2C48" w:rsidRDefault="00B16B6A" w:rsidP="00636695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u w:val="single"/>
        </w:rPr>
      </w:pPr>
      <w:r w:rsidRPr="008E2C48">
        <w:rPr>
          <w:sz w:val="24"/>
        </w:rPr>
        <w:t xml:space="preserve">Helps </w:t>
      </w:r>
      <w:proofErr w:type="gramStart"/>
      <w:r w:rsidRPr="008E2C48">
        <w:rPr>
          <w:sz w:val="24"/>
        </w:rPr>
        <w:t>make adjustments to</w:t>
      </w:r>
      <w:proofErr w:type="gramEnd"/>
      <w:r w:rsidRPr="008E2C48">
        <w:rPr>
          <w:sz w:val="24"/>
        </w:rPr>
        <w:t xml:space="preserve"> stay within the budget as necessary </w:t>
      </w:r>
      <w:r w:rsidR="00CF413D" w:rsidRPr="008E2C48">
        <w:rPr>
          <w:sz w:val="24"/>
        </w:rPr>
        <w:t>i</w:t>
      </w:r>
      <w:r w:rsidRPr="008E2C48">
        <w:rPr>
          <w:sz w:val="24"/>
        </w:rPr>
        <w:t>n accordance with changing needs.</w:t>
      </w:r>
    </w:p>
    <w:p w14:paraId="26D75831" w14:textId="77777777" w:rsidR="00B16B6A" w:rsidRPr="0027449F" w:rsidRDefault="00B16B6A" w:rsidP="00636695">
      <w:pPr>
        <w:spacing w:line="240" w:lineRule="auto"/>
        <w:rPr>
          <w:b/>
          <w:sz w:val="24"/>
          <w:u w:val="single"/>
        </w:rPr>
      </w:pPr>
      <w:r w:rsidRPr="0027449F">
        <w:rPr>
          <w:b/>
          <w:sz w:val="24"/>
          <w:u w:val="single"/>
        </w:rPr>
        <w:t>FINANCIAL MANAGEMENT SERVICE</w:t>
      </w:r>
    </w:p>
    <w:p w14:paraId="2E5F0BF8" w14:textId="77777777" w:rsidR="00B16B6A" w:rsidRPr="00B16B6A" w:rsidRDefault="00B16B6A" w:rsidP="00636695">
      <w:pPr>
        <w:spacing w:line="240" w:lineRule="auto"/>
        <w:rPr>
          <w:sz w:val="24"/>
        </w:rPr>
      </w:pPr>
      <w:r w:rsidRPr="00B16B6A">
        <w:rPr>
          <w:b/>
          <w:i/>
          <w:sz w:val="24"/>
        </w:rPr>
        <w:t>DDS contracts with Public Partnerships Limited (PPL) to provide this service:</w:t>
      </w:r>
    </w:p>
    <w:p w14:paraId="0F5AFD77" w14:textId="77777777" w:rsidR="00B16B6A" w:rsidRPr="00B16B6A" w:rsidRDefault="00B16B6A" w:rsidP="00636695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B16B6A">
        <w:rPr>
          <w:sz w:val="24"/>
        </w:rPr>
        <w:t xml:space="preserve">Responsible for processing completed employee registration, credentialing, </w:t>
      </w:r>
      <w:r w:rsidR="00F35930">
        <w:rPr>
          <w:sz w:val="24"/>
        </w:rPr>
        <w:t xml:space="preserve">CORI </w:t>
      </w:r>
      <w:r w:rsidRPr="00B16B6A">
        <w:rPr>
          <w:sz w:val="24"/>
        </w:rPr>
        <w:t xml:space="preserve">and </w:t>
      </w:r>
      <w:r w:rsidR="00F35930">
        <w:rPr>
          <w:sz w:val="24"/>
        </w:rPr>
        <w:t>National Background Check</w:t>
      </w:r>
      <w:r w:rsidRPr="00B16B6A">
        <w:rPr>
          <w:sz w:val="24"/>
        </w:rPr>
        <w:t>.</w:t>
      </w:r>
    </w:p>
    <w:p w14:paraId="30BA85F0" w14:textId="77777777" w:rsidR="00B16B6A" w:rsidRPr="00B16B6A" w:rsidRDefault="00B16B6A" w:rsidP="00636695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B16B6A">
        <w:rPr>
          <w:sz w:val="24"/>
        </w:rPr>
        <w:t xml:space="preserve">Assists in the financial management and accountability of the individual’s DDS allocation, and assumes employer fiscal responsibility (e.g., payroll, taxes, worker’s compensation). </w:t>
      </w:r>
    </w:p>
    <w:p w14:paraId="7EB11B81" w14:textId="77777777" w:rsidR="00B16B6A" w:rsidRPr="00B16B6A" w:rsidRDefault="00B16B6A" w:rsidP="00636695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B16B6A">
        <w:rPr>
          <w:sz w:val="24"/>
        </w:rPr>
        <w:t>Processes payroll as well as payment for approved goods and services.</w:t>
      </w:r>
    </w:p>
    <w:p w14:paraId="6B792377" w14:textId="7BE85F64" w:rsidR="00D410AA" w:rsidRDefault="00B16B6A" w:rsidP="00636695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B16B6A">
        <w:rPr>
          <w:sz w:val="24"/>
        </w:rPr>
        <w:t>Provides a monthly financial report, as well as online access to</w:t>
      </w:r>
      <w:r w:rsidR="00CF413D">
        <w:rPr>
          <w:sz w:val="24"/>
        </w:rPr>
        <w:t xml:space="preserve"> review the individual’s budget.</w:t>
      </w:r>
    </w:p>
    <w:p w14:paraId="1CA06B27" w14:textId="77777777" w:rsidR="008E2C48" w:rsidRDefault="008E2C48" w:rsidP="008E2C48">
      <w:pPr>
        <w:pStyle w:val="ListParagraph"/>
        <w:spacing w:line="240" w:lineRule="auto"/>
        <w:rPr>
          <w:sz w:val="24"/>
        </w:rPr>
      </w:pPr>
    </w:p>
    <w:p w14:paraId="215272F6" w14:textId="77777777" w:rsidR="0027449F" w:rsidRPr="0027449F" w:rsidRDefault="0027449F" w:rsidP="008E2C48">
      <w:pPr>
        <w:spacing w:line="240" w:lineRule="auto"/>
        <w:ind w:left="360"/>
        <w:jc w:val="center"/>
        <w:rPr>
          <w:sz w:val="24"/>
        </w:rPr>
      </w:pPr>
      <w:r w:rsidRPr="0027449F">
        <w:rPr>
          <w:b/>
          <w:sz w:val="28"/>
        </w:rPr>
        <w:t>MASSACHUSETTS DEPARTMENT OF DEVELOPMENTAL SERVICES</w:t>
      </w:r>
    </w:p>
    <w:sectPr w:rsidR="0027449F" w:rsidRPr="0027449F" w:rsidSect="0027449F">
      <w:pgSz w:w="12240" w:h="15840"/>
      <w:pgMar w:top="1152" w:right="1440" w:bottom="720" w:left="1440" w:header="720" w:footer="720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57D14"/>
    <w:multiLevelType w:val="hybridMultilevel"/>
    <w:tmpl w:val="94A4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6645"/>
    <w:multiLevelType w:val="hybridMultilevel"/>
    <w:tmpl w:val="7B62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AA"/>
    <w:rsid w:val="00030EBF"/>
    <w:rsid w:val="00115A50"/>
    <w:rsid w:val="001C66B4"/>
    <w:rsid w:val="0027449F"/>
    <w:rsid w:val="002F3E3D"/>
    <w:rsid w:val="00397770"/>
    <w:rsid w:val="003A0013"/>
    <w:rsid w:val="00501F81"/>
    <w:rsid w:val="00636695"/>
    <w:rsid w:val="00730B42"/>
    <w:rsid w:val="007A3FB2"/>
    <w:rsid w:val="008E2C48"/>
    <w:rsid w:val="00924873"/>
    <w:rsid w:val="00973B62"/>
    <w:rsid w:val="00AC25C5"/>
    <w:rsid w:val="00B16B6A"/>
    <w:rsid w:val="00CF413D"/>
    <w:rsid w:val="00D410AA"/>
    <w:rsid w:val="00EF1D3D"/>
    <w:rsid w:val="00F3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0012"/>
  <w15:docId w15:val="{FFAC5932-9183-4366-AD32-B85F7381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Benoit, Jennifer R (DDS)</dc:creator>
  <cp:lastModifiedBy>Benoit, Jennifer R (DDS)</cp:lastModifiedBy>
  <cp:revision>6</cp:revision>
  <cp:lastPrinted>2019-01-17T16:09:00Z</cp:lastPrinted>
  <dcterms:created xsi:type="dcterms:W3CDTF">2020-12-09T16:36:00Z</dcterms:created>
  <dcterms:modified xsi:type="dcterms:W3CDTF">2021-03-03T16:16:00Z</dcterms:modified>
</cp:coreProperties>
</file>