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E7B8" w14:textId="642F20EE" w:rsidR="008E2C48" w:rsidRDefault="008E2C48" w:rsidP="00F35930">
      <w:pPr>
        <w:spacing w:line="240" w:lineRule="auto"/>
        <w:jc w:val="center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6F411C" wp14:editId="3985ECF8">
            <wp:simplePos x="0" y="0"/>
            <wp:positionH relativeFrom="column">
              <wp:posOffset>1631950</wp:posOffset>
            </wp:positionH>
            <wp:positionV relativeFrom="page">
              <wp:posOffset>615950</wp:posOffset>
            </wp:positionV>
            <wp:extent cx="2674620" cy="1073150"/>
            <wp:effectExtent l="0" t="0" r="0" b="0"/>
            <wp:wrapTight wrapText="bothSides">
              <wp:wrapPolygon edited="0">
                <wp:start x="0" y="0"/>
                <wp:lineTo x="0" y="21089"/>
                <wp:lineTo x="21385" y="21089"/>
                <wp:lineTo x="213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BB2DD1" w14:textId="77777777" w:rsidR="00501F81" w:rsidRDefault="00501F81" w:rsidP="008E2C48">
      <w:pPr>
        <w:spacing w:line="240" w:lineRule="auto"/>
        <w:jc w:val="center"/>
        <w:rPr>
          <w:b/>
          <w:sz w:val="40"/>
        </w:rPr>
      </w:pPr>
    </w:p>
    <w:p w14:paraId="076C3746" w14:textId="77777777" w:rsidR="00501F81" w:rsidRPr="00501F81" w:rsidRDefault="00501F81" w:rsidP="00501F81">
      <w:pPr>
        <w:spacing w:line="240" w:lineRule="auto"/>
        <w:jc w:val="center"/>
        <w:rPr>
          <w:b/>
          <w:sz w:val="20"/>
        </w:rPr>
      </w:pPr>
    </w:p>
    <w:p w14:paraId="77157DB4" w14:textId="7B37D33B" w:rsidR="00B16B6A" w:rsidRPr="008A69F2" w:rsidRDefault="008A69F2" w:rsidP="00501F81">
      <w:pPr>
        <w:spacing w:line="240" w:lineRule="auto"/>
        <w:jc w:val="center"/>
        <w:rPr>
          <w:sz w:val="21"/>
          <w:szCs w:val="21"/>
          <w:lang w:eastAsia="ja-JP"/>
        </w:rPr>
      </w:pPr>
      <w:r w:rsidRPr="008A69F2">
        <w:rPr>
          <w:rFonts w:ascii="MS Gothic" w:eastAsia="MS Gothic" w:hAnsi="MS Gothic" w:cs="MS Gothic" w:hint="eastAsia"/>
          <w:b/>
          <w:sz w:val="36"/>
          <w:szCs w:val="21"/>
          <w:lang w:eastAsia="ja-JP"/>
        </w:rPr>
        <w:t>参加者主導型プログラム</w:t>
      </w:r>
    </w:p>
    <w:p w14:paraId="0E84678B" w14:textId="0E7D3197" w:rsidR="00397770" w:rsidRPr="00C90955" w:rsidRDefault="00C90955" w:rsidP="00636695">
      <w:pPr>
        <w:spacing w:line="240" w:lineRule="auto"/>
        <w:rPr>
          <w:rFonts w:asciiTheme="minorEastAsia" w:hAnsiTheme="minorEastAsia"/>
          <w:szCs w:val="21"/>
          <w:lang w:eastAsia="ja-JP"/>
        </w:rPr>
      </w:pPr>
      <w:r w:rsidRPr="00C90955">
        <w:rPr>
          <w:rFonts w:asciiTheme="minorEastAsia" w:hAnsiTheme="minorEastAsia" w:cs="MS Gothic" w:hint="eastAsia"/>
          <w:szCs w:val="21"/>
          <w:lang w:eastAsia="ja-JP"/>
        </w:rPr>
        <w:t>参加者主導型プログラム（</w:t>
      </w:r>
      <w:r w:rsidRPr="00C90955">
        <w:rPr>
          <w:rFonts w:asciiTheme="minorEastAsia" w:hAnsiTheme="minorEastAsia"/>
          <w:szCs w:val="21"/>
          <w:lang w:eastAsia="ja-JP"/>
        </w:rPr>
        <w:t>PDP</w:t>
      </w:r>
      <w:r w:rsidRPr="00C90955">
        <w:rPr>
          <w:rFonts w:asciiTheme="minorEastAsia" w:hAnsiTheme="minorEastAsia" w:cs="MS Gothic" w:hint="eastAsia"/>
          <w:szCs w:val="21"/>
          <w:lang w:eastAsia="ja-JP"/>
        </w:rPr>
        <w:t>）は、最も柔軟で創造性に富</w:t>
      </w:r>
      <w:r w:rsidR="00440586">
        <w:rPr>
          <w:rFonts w:asciiTheme="minorEastAsia" w:hAnsiTheme="minorEastAsia" w:cs="MS Gothic" w:hint="eastAsia"/>
          <w:szCs w:val="21"/>
          <w:lang w:eastAsia="ja-JP"/>
        </w:rPr>
        <w:t>んでおり</w:t>
      </w:r>
      <w:r w:rsidRPr="00C90955">
        <w:rPr>
          <w:rFonts w:asciiTheme="minorEastAsia" w:hAnsiTheme="minorEastAsia" w:cs="MS Gothic" w:hint="eastAsia"/>
          <w:szCs w:val="21"/>
          <w:lang w:eastAsia="ja-JP"/>
        </w:rPr>
        <w:t>、個別のサポートを提供する機会を提供します。このモデルでは、</w:t>
      </w:r>
      <w:r w:rsidR="0022087A">
        <w:rPr>
          <w:rFonts w:asciiTheme="minorEastAsia" w:hAnsiTheme="minorEastAsia" w:cs="MS Gothic" w:hint="eastAsia"/>
          <w:szCs w:val="21"/>
          <w:lang w:eastAsia="ja-JP"/>
        </w:rPr>
        <w:t>参加者である</w:t>
      </w:r>
      <w:r w:rsidR="00440586">
        <w:rPr>
          <w:rFonts w:asciiTheme="minorEastAsia" w:hAnsiTheme="minorEastAsia" w:cs="MS Gothic" w:hint="eastAsia"/>
          <w:szCs w:val="21"/>
          <w:lang w:eastAsia="ja-JP"/>
        </w:rPr>
        <w:t>本人</w:t>
      </w:r>
      <w:r w:rsidRPr="00C90955">
        <w:rPr>
          <w:rFonts w:asciiTheme="minorEastAsia" w:hAnsiTheme="minorEastAsia" w:cs="MS Gothic" w:hint="eastAsia"/>
          <w:szCs w:val="21"/>
          <w:lang w:eastAsia="ja-JP"/>
        </w:rPr>
        <w:t>とその家族が、自分の興味やニーズに合わせて活動を自由にカスタマイズすることができます。</w:t>
      </w:r>
    </w:p>
    <w:p w14:paraId="0884EA6F" w14:textId="454615A6" w:rsidR="00397770" w:rsidRPr="008F6767" w:rsidRDefault="008F6767" w:rsidP="00636695">
      <w:pPr>
        <w:spacing w:line="240" w:lineRule="auto"/>
        <w:rPr>
          <w:rFonts w:asciiTheme="minorEastAsia" w:hAnsiTheme="minorEastAsia"/>
          <w:szCs w:val="21"/>
          <w:lang w:eastAsia="ja-JP"/>
        </w:rPr>
      </w:pPr>
      <w:r w:rsidRPr="008F6767">
        <w:rPr>
          <w:rFonts w:asciiTheme="minorEastAsia" w:hAnsiTheme="minorEastAsia" w:cs="MS Gothic" w:hint="eastAsia"/>
          <w:szCs w:val="21"/>
          <w:lang w:eastAsia="ja-JP"/>
        </w:rPr>
        <w:t>このモデルでは、参加者とその家族は、自分でサポートスタッフを選び、雇用します。</w:t>
      </w:r>
      <w:r w:rsidRPr="008F6767">
        <w:rPr>
          <w:rFonts w:asciiTheme="minorEastAsia" w:hAnsiTheme="minorEastAsia"/>
          <w:szCs w:val="21"/>
          <w:lang w:eastAsia="ja-JP"/>
        </w:rPr>
        <w:t xml:space="preserve"> </w:t>
      </w:r>
      <w:r w:rsidRPr="008F6767">
        <w:rPr>
          <w:rFonts w:asciiTheme="minorEastAsia" w:hAnsiTheme="minorEastAsia" w:cs="MS Gothic" w:hint="eastAsia"/>
          <w:szCs w:val="21"/>
          <w:lang w:eastAsia="ja-JP"/>
        </w:rPr>
        <w:t>また、</w:t>
      </w:r>
      <w:r w:rsidR="009746B8">
        <w:rPr>
          <w:rFonts w:asciiTheme="minorEastAsia" w:hAnsiTheme="minorEastAsia" w:cs="MS Gothic" w:hint="eastAsia"/>
          <w:szCs w:val="21"/>
          <w:lang w:eastAsia="ja-JP"/>
        </w:rPr>
        <w:t>個人の</w:t>
      </w:r>
      <w:r w:rsidRPr="008F6767">
        <w:rPr>
          <w:rFonts w:asciiTheme="minorEastAsia" w:hAnsiTheme="minorEastAsia"/>
          <w:szCs w:val="21"/>
          <w:lang w:eastAsia="ja-JP"/>
        </w:rPr>
        <w:t>DDS</w:t>
      </w:r>
      <w:r w:rsidRPr="008F6767">
        <w:rPr>
          <w:rFonts w:asciiTheme="minorEastAsia" w:hAnsiTheme="minorEastAsia" w:cs="MS Gothic" w:hint="eastAsia"/>
          <w:szCs w:val="21"/>
          <w:lang w:eastAsia="ja-JP"/>
        </w:rPr>
        <w:t>の予算を管理し、財務管理サービスを利用して、給与や請求書の処理を行います。</w:t>
      </w:r>
      <w:r w:rsidRPr="008F6767">
        <w:rPr>
          <w:rFonts w:asciiTheme="minorEastAsia" w:hAnsiTheme="minorEastAsia"/>
          <w:szCs w:val="21"/>
          <w:lang w:eastAsia="ja-JP"/>
        </w:rPr>
        <w:t xml:space="preserve"> </w:t>
      </w:r>
      <w:r w:rsidRPr="008F6767">
        <w:rPr>
          <w:rFonts w:asciiTheme="minorEastAsia" w:hAnsiTheme="minorEastAsia" w:cs="MS Gothic" w:hint="eastAsia"/>
          <w:szCs w:val="21"/>
          <w:lang w:eastAsia="ja-JP"/>
        </w:rPr>
        <w:t>また、</w:t>
      </w:r>
      <w:r w:rsidRPr="008F6767">
        <w:rPr>
          <w:rFonts w:asciiTheme="minorEastAsia" w:hAnsiTheme="minorEastAsia"/>
          <w:szCs w:val="21"/>
          <w:lang w:eastAsia="ja-JP"/>
        </w:rPr>
        <w:t>DDS</w:t>
      </w:r>
      <w:r w:rsidRPr="008F6767">
        <w:rPr>
          <w:rFonts w:asciiTheme="minorEastAsia" w:hAnsiTheme="minorEastAsia" w:cs="MS Gothic" w:hint="eastAsia"/>
          <w:szCs w:val="21"/>
          <w:lang w:eastAsia="ja-JP"/>
        </w:rPr>
        <w:t>のサービスコーディネーター</w:t>
      </w:r>
      <w:r w:rsidRPr="008F6767">
        <w:rPr>
          <w:rFonts w:asciiTheme="minorEastAsia" w:hAnsiTheme="minorEastAsia"/>
          <w:szCs w:val="21"/>
          <w:lang w:eastAsia="ja-JP"/>
        </w:rPr>
        <w:t>/</w:t>
      </w:r>
      <w:r w:rsidRPr="008F6767">
        <w:rPr>
          <w:rFonts w:asciiTheme="minorEastAsia" w:hAnsiTheme="minorEastAsia" w:cs="MS Gothic" w:hint="eastAsia"/>
          <w:szCs w:val="21"/>
          <w:lang w:eastAsia="ja-JP"/>
        </w:rPr>
        <w:t>サポートブローカーのサポートを受けながら、保護者、家族、友人などの協力を得て行うことも可能です。</w:t>
      </w:r>
    </w:p>
    <w:p w14:paraId="3704FFD8" w14:textId="3BB9050F" w:rsidR="0027449F" w:rsidRPr="00D64D19" w:rsidRDefault="00115708" w:rsidP="00636695">
      <w:pPr>
        <w:spacing w:line="240" w:lineRule="auto"/>
        <w:rPr>
          <w:szCs w:val="21"/>
          <w:lang w:eastAsia="ja-JP"/>
        </w:rPr>
      </w:pPr>
      <w:r w:rsidRPr="00115708">
        <w:rPr>
          <w:rFonts w:hint="eastAsia"/>
          <w:szCs w:val="21"/>
          <w:lang w:eastAsia="ja-JP"/>
        </w:rPr>
        <w:t>このモデルは、最も柔軟性があり、コントロールと独立性が高い</w:t>
      </w:r>
      <w:r w:rsidR="00440586">
        <w:rPr>
          <w:rFonts w:hint="eastAsia"/>
          <w:szCs w:val="21"/>
          <w:lang w:eastAsia="ja-JP"/>
        </w:rPr>
        <w:t>プログラムとなっています</w:t>
      </w:r>
      <w:r w:rsidRPr="00115708">
        <w:rPr>
          <w:rFonts w:hint="eastAsia"/>
          <w:szCs w:val="21"/>
          <w:lang w:eastAsia="ja-JP"/>
        </w:rPr>
        <w:t>が、</w:t>
      </w:r>
      <w:r w:rsidRPr="00115708">
        <w:rPr>
          <w:rFonts w:hint="eastAsia"/>
          <w:szCs w:val="21"/>
          <w:lang w:eastAsia="ja-JP"/>
        </w:rPr>
        <w:t>DDS</w:t>
      </w:r>
      <w:r w:rsidRPr="00115708">
        <w:rPr>
          <w:rFonts w:hint="eastAsia"/>
          <w:szCs w:val="21"/>
          <w:lang w:eastAsia="ja-JP"/>
        </w:rPr>
        <w:t>のガイドラインを遵守する必要があります。</w:t>
      </w:r>
      <w:r w:rsidRPr="00115708">
        <w:rPr>
          <w:rFonts w:hint="eastAsia"/>
          <w:szCs w:val="21"/>
          <w:lang w:eastAsia="ja-JP"/>
        </w:rPr>
        <w:t xml:space="preserve"> </w:t>
      </w:r>
      <w:r w:rsidRPr="00115708">
        <w:rPr>
          <w:rFonts w:hint="eastAsia"/>
          <w:szCs w:val="21"/>
          <w:lang w:eastAsia="ja-JP"/>
        </w:rPr>
        <w:t>どのようなサポートを</w:t>
      </w:r>
      <w:r>
        <w:rPr>
          <w:rFonts w:hint="eastAsia"/>
          <w:szCs w:val="21"/>
          <w:lang w:eastAsia="ja-JP"/>
        </w:rPr>
        <w:t>受ける</w:t>
      </w:r>
      <w:r w:rsidRPr="00115708">
        <w:rPr>
          <w:rFonts w:hint="eastAsia"/>
          <w:szCs w:val="21"/>
          <w:lang w:eastAsia="ja-JP"/>
        </w:rPr>
        <w:t>かは、個別支援計画（</w:t>
      </w:r>
      <w:r w:rsidRPr="00115708">
        <w:rPr>
          <w:rFonts w:hint="eastAsia"/>
          <w:szCs w:val="21"/>
          <w:lang w:eastAsia="ja-JP"/>
        </w:rPr>
        <w:t>ISP</w:t>
      </w:r>
      <w:r w:rsidRPr="00115708">
        <w:rPr>
          <w:rFonts w:hint="eastAsia"/>
          <w:szCs w:val="21"/>
          <w:lang w:eastAsia="ja-JP"/>
        </w:rPr>
        <w:t>）で特定された特定のニーズに基づいて、本人が決定します。</w:t>
      </w:r>
    </w:p>
    <w:p w14:paraId="55D7CB6C" w14:textId="15F2EA35" w:rsidR="00D410AA" w:rsidRPr="00115708" w:rsidRDefault="00115708" w:rsidP="00636695">
      <w:pPr>
        <w:spacing w:line="240" w:lineRule="auto"/>
        <w:rPr>
          <w:rFonts w:asciiTheme="minorEastAsia" w:hAnsiTheme="minorEastAsia"/>
          <w:b/>
          <w:szCs w:val="21"/>
          <w:lang w:eastAsia="ja-JP"/>
        </w:rPr>
      </w:pPr>
      <w:r w:rsidRPr="00115708">
        <w:rPr>
          <w:rFonts w:asciiTheme="minorEastAsia" w:hAnsiTheme="minorEastAsia" w:hint="eastAsia"/>
          <w:b/>
          <w:szCs w:val="21"/>
          <w:lang w:eastAsia="ja-JP"/>
        </w:rPr>
        <w:t>参加者主導型プログラムには、次のような重要な要素があります</w:t>
      </w:r>
      <w:r w:rsidR="00D410AA" w:rsidRPr="00115708">
        <w:rPr>
          <w:rFonts w:asciiTheme="minorEastAsia" w:hAnsiTheme="minorEastAsia"/>
          <w:b/>
          <w:szCs w:val="21"/>
          <w:lang w:eastAsia="ja-JP"/>
        </w:rPr>
        <w:t>:</w:t>
      </w:r>
    </w:p>
    <w:p w14:paraId="52A3D2CA" w14:textId="612991BC" w:rsidR="00D410AA" w:rsidRPr="00D64D19" w:rsidRDefault="00D410AA" w:rsidP="00636695">
      <w:pPr>
        <w:spacing w:line="240" w:lineRule="auto"/>
        <w:rPr>
          <w:b/>
          <w:szCs w:val="21"/>
          <w:u w:val="single"/>
          <w:lang w:eastAsia="ja-JP"/>
        </w:rPr>
      </w:pPr>
      <w:r w:rsidRPr="00D64D19">
        <w:rPr>
          <w:b/>
          <w:szCs w:val="21"/>
          <w:u w:val="single"/>
          <w:lang w:eastAsia="ja-JP"/>
        </w:rPr>
        <w:t xml:space="preserve">DDS </w:t>
      </w:r>
      <w:r w:rsidR="00A056E7" w:rsidRPr="00A056E7">
        <w:rPr>
          <w:rFonts w:hint="eastAsia"/>
          <w:b/>
          <w:szCs w:val="21"/>
          <w:u w:val="single"/>
          <w:lang w:eastAsia="ja-JP"/>
        </w:rPr>
        <w:t>サポートブローカー</w:t>
      </w:r>
    </w:p>
    <w:p w14:paraId="71DA6014" w14:textId="70D4837E" w:rsidR="00D410AA" w:rsidRPr="00A056E7" w:rsidRDefault="00A056E7" w:rsidP="00636695">
      <w:pPr>
        <w:pStyle w:val="ListParagraph"/>
        <w:numPr>
          <w:ilvl w:val="0"/>
          <w:numId w:val="1"/>
        </w:numPr>
        <w:spacing w:line="240" w:lineRule="auto"/>
        <w:rPr>
          <w:rFonts w:asciiTheme="minorEastAsia" w:hAnsiTheme="minorEastAsia"/>
          <w:szCs w:val="21"/>
          <w:lang w:eastAsia="ja-JP"/>
        </w:rPr>
      </w:pPr>
      <w:r w:rsidRPr="00A056E7">
        <w:rPr>
          <w:rFonts w:asciiTheme="minorEastAsia" w:hAnsiTheme="minorEastAsia" w:hint="eastAsia"/>
          <w:szCs w:val="21"/>
          <w:lang w:eastAsia="ja-JP"/>
        </w:rPr>
        <w:t>参加者／家族と完全に</w:t>
      </w:r>
      <w:r>
        <w:rPr>
          <w:rFonts w:asciiTheme="minorEastAsia" w:hAnsiTheme="minorEastAsia" w:hint="eastAsia"/>
          <w:szCs w:val="21"/>
          <w:lang w:eastAsia="ja-JP"/>
        </w:rPr>
        <w:t>協力しあい</w:t>
      </w:r>
      <w:r w:rsidRPr="00A056E7">
        <w:rPr>
          <w:rFonts w:asciiTheme="minorEastAsia" w:hAnsiTheme="minorEastAsia" w:hint="eastAsia"/>
          <w:szCs w:val="21"/>
          <w:lang w:eastAsia="ja-JP"/>
        </w:rPr>
        <w:t>、参加者のニーズを満たすサポート</w:t>
      </w:r>
      <w:r>
        <w:rPr>
          <w:rFonts w:asciiTheme="minorEastAsia" w:hAnsiTheme="minorEastAsia" w:hint="eastAsia"/>
          <w:szCs w:val="21"/>
          <w:lang w:eastAsia="ja-JP"/>
        </w:rPr>
        <w:t>内容</w:t>
      </w:r>
      <w:r w:rsidRPr="00A056E7">
        <w:rPr>
          <w:rFonts w:asciiTheme="minorEastAsia" w:hAnsiTheme="minorEastAsia" w:hint="eastAsia"/>
          <w:szCs w:val="21"/>
          <w:lang w:eastAsia="ja-JP"/>
        </w:rPr>
        <w:t>をカスタマイズし、個別の予算を</w:t>
      </w:r>
      <w:r>
        <w:rPr>
          <w:rFonts w:asciiTheme="minorEastAsia" w:hAnsiTheme="minorEastAsia" w:hint="eastAsia"/>
          <w:szCs w:val="21"/>
          <w:lang w:eastAsia="ja-JP"/>
        </w:rPr>
        <w:t>立てます</w:t>
      </w:r>
      <w:r w:rsidRPr="00A056E7">
        <w:rPr>
          <w:rFonts w:asciiTheme="minorEastAsia" w:hAnsiTheme="minorEastAsia" w:hint="eastAsia"/>
          <w:szCs w:val="21"/>
          <w:lang w:eastAsia="ja-JP"/>
        </w:rPr>
        <w:t>。これには、採用プロセスの支援、職務記述書の作成、面接での質問の作成、スタッフ採用</w:t>
      </w:r>
      <w:r>
        <w:rPr>
          <w:rFonts w:asciiTheme="minorEastAsia" w:hAnsiTheme="minorEastAsia" w:hint="eastAsia"/>
          <w:szCs w:val="21"/>
          <w:lang w:eastAsia="ja-JP"/>
        </w:rPr>
        <w:t>のサポート</w:t>
      </w:r>
      <w:r w:rsidRPr="00A056E7">
        <w:rPr>
          <w:rFonts w:asciiTheme="minorEastAsia" w:hAnsiTheme="minorEastAsia" w:hint="eastAsia"/>
          <w:szCs w:val="21"/>
          <w:lang w:eastAsia="ja-JP"/>
        </w:rPr>
        <w:t>などが含まれる場合があります。</w:t>
      </w:r>
    </w:p>
    <w:p w14:paraId="61A4D128" w14:textId="0D09C038" w:rsidR="00B16B6A" w:rsidRPr="00D64D19" w:rsidRDefault="002344C8" w:rsidP="00636695">
      <w:pPr>
        <w:pStyle w:val="ListParagraph"/>
        <w:numPr>
          <w:ilvl w:val="0"/>
          <w:numId w:val="1"/>
        </w:numPr>
        <w:spacing w:line="240" w:lineRule="auto"/>
        <w:rPr>
          <w:szCs w:val="21"/>
          <w:lang w:eastAsia="ja-JP"/>
        </w:rPr>
      </w:pPr>
      <w:r w:rsidRPr="002344C8">
        <w:rPr>
          <w:rFonts w:hint="eastAsia"/>
          <w:szCs w:val="21"/>
          <w:lang w:eastAsia="ja-JP"/>
        </w:rPr>
        <w:t>新入社員のオンライン登録と資格認定プロセスをサポートすることもあります。</w:t>
      </w:r>
    </w:p>
    <w:p w14:paraId="0AF8C8F8" w14:textId="73300D8F" w:rsidR="00CF413D" w:rsidRPr="00D64D19" w:rsidRDefault="00453D56" w:rsidP="00636695">
      <w:pPr>
        <w:pStyle w:val="ListParagraph"/>
        <w:numPr>
          <w:ilvl w:val="0"/>
          <w:numId w:val="1"/>
        </w:numPr>
        <w:spacing w:line="240" w:lineRule="auto"/>
        <w:rPr>
          <w:szCs w:val="21"/>
          <w:lang w:eastAsia="ja-JP"/>
        </w:rPr>
      </w:pPr>
      <w:r w:rsidRPr="00453D56">
        <w:rPr>
          <w:rFonts w:hint="eastAsia"/>
          <w:szCs w:val="21"/>
          <w:lang w:eastAsia="ja-JP"/>
        </w:rPr>
        <w:t>個人</w:t>
      </w:r>
      <w:r w:rsidR="009746B8">
        <w:rPr>
          <w:rFonts w:hint="eastAsia"/>
          <w:szCs w:val="21"/>
          <w:lang w:eastAsia="ja-JP"/>
        </w:rPr>
        <w:t>の</w:t>
      </w:r>
      <w:r w:rsidRPr="00453D56">
        <w:rPr>
          <w:rFonts w:hint="eastAsia"/>
          <w:szCs w:val="21"/>
          <w:lang w:eastAsia="ja-JP"/>
        </w:rPr>
        <w:t>予算の作成、モニタリング、修正を支援</w:t>
      </w:r>
      <w:r>
        <w:rPr>
          <w:rFonts w:hint="eastAsia"/>
          <w:szCs w:val="21"/>
          <w:lang w:eastAsia="ja-JP"/>
        </w:rPr>
        <w:t>します。</w:t>
      </w:r>
    </w:p>
    <w:p w14:paraId="66F38237" w14:textId="11C02DF5" w:rsidR="00CF413D" w:rsidRPr="00D64D19" w:rsidRDefault="008A4A8A" w:rsidP="00636695">
      <w:pPr>
        <w:pStyle w:val="ListParagraph"/>
        <w:numPr>
          <w:ilvl w:val="0"/>
          <w:numId w:val="1"/>
        </w:numPr>
        <w:spacing w:line="240" w:lineRule="auto"/>
        <w:rPr>
          <w:b/>
          <w:szCs w:val="21"/>
          <w:u w:val="single"/>
          <w:lang w:eastAsia="ja-JP"/>
        </w:rPr>
      </w:pPr>
      <w:r w:rsidRPr="008A4A8A">
        <w:rPr>
          <w:rFonts w:hint="eastAsia"/>
          <w:szCs w:val="21"/>
          <w:lang w:eastAsia="ja-JP"/>
        </w:rPr>
        <w:t>ニーズの変化に応じて必要に応じて予算内に収まるように調整</w:t>
      </w:r>
      <w:r>
        <w:rPr>
          <w:rFonts w:hint="eastAsia"/>
          <w:szCs w:val="21"/>
          <w:lang w:eastAsia="ja-JP"/>
        </w:rPr>
        <w:t>できるよう</w:t>
      </w:r>
      <w:r w:rsidRPr="008A4A8A">
        <w:rPr>
          <w:rFonts w:hint="eastAsia"/>
          <w:szCs w:val="21"/>
          <w:lang w:eastAsia="ja-JP"/>
        </w:rPr>
        <w:t>支援します。</w:t>
      </w:r>
    </w:p>
    <w:p w14:paraId="26D75831" w14:textId="7ACA00ED" w:rsidR="00B16B6A" w:rsidRPr="00D64D19" w:rsidRDefault="009F63D2" w:rsidP="00636695">
      <w:pPr>
        <w:spacing w:line="240" w:lineRule="auto"/>
        <w:rPr>
          <w:b/>
          <w:szCs w:val="21"/>
          <w:u w:val="single"/>
        </w:rPr>
      </w:pPr>
      <w:proofErr w:type="spellStart"/>
      <w:r w:rsidRPr="009F63D2">
        <w:rPr>
          <w:rFonts w:hint="eastAsia"/>
          <w:b/>
          <w:szCs w:val="21"/>
          <w:u w:val="single"/>
        </w:rPr>
        <w:t>財務管理サービス</w:t>
      </w:r>
      <w:proofErr w:type="spellEnd"/>
    </w:p>
    <w:p w14:paraId="2E5F0BF8" w14:textId="2ADD5E26" w:rsidR="00B16B6A" w:rsidRPr="00D64D19" w:rsidRDefault="00A23612" w:rsidP="00636695">
      <w:pPr>
        <w:spacing w:line="240" w:lineRule="auto"/>
        <w:rPr>
          <w:szCs w:val="21"/>
        </w:rPr>
      </w:pPr>
      <w:proofErr w:type="spellStart"/>
      <w:r w:rsidRPr="00A23612">
        <w:rPr>
          <w:rFonts w:hint="eastAsia"/>
          <w:b/>
          <w:i/>
          <w:szCs w:val="21"/>
        </w:rPr>
        <w:t>DDS</w:t>
      </w:r>
      <w:r w:rsidRPr="00A23612">
        <w:rPr>
          <w:rFonts w:hint="eastAsia"/>
          <w:b/>
          <w:i/>
          <w:szCs w:val="21"/>
        </w:rPr>
        <w:t>は</w:t>
      </w:r>
      <w:r w:rsidRPr="00A23612">
        <w:rPr>
          <w:rFonts w:hint="eastAsia"/>
          <w:b/>
          <w:i/>
          <w:szCs w:val="21"/>
        </w:rPr>
        <w:t>Public</w:t>
      </w:r>
      <w:proofErr w:type="spellEnd"/>
      <w:r w:rsidRPr="00A23612">
        <w:rPr>
          <w:rFonts w:hint="eastAsia"/>
          <w:b/>
          <w:i/>
          <w:szCs w:val="21"/>
        </w:rPr>
        <w:t xml:space="preserve"> Partnerships Limited (PPL)</w:t>
      </w:r>
      <w:proofErr w:type="spellStart"/>
      <w:r w:rsidRPr="00A23612">
        <w:rPr>
          <w:rFonts w:hint="eastAsia"/>
          <w:b/>
          <w:i/>
          <w:szCs w:val="21"/>
        </w:rPr>
        <w:t>と契約し、このサービスを提供しています</w:t>
      </w:r>
      <w:proofErr w:type="spellEnd"/>
      <w:r w:rsidR="00B16B6A" w:rsidRPr="00D64D19">
        <w:rPr>
          <w:b/>
          <w:i/>
          <w:szCs w:val="21"/>
        </w:rPr>
        <w:t>:</w:t>
      </w:r>
    </w:p>
    <w:p w14:paraId="0F5AFD77" w14:textId="665B4250" w:rsidR="00B16B6A" w:rsidRPr="00D64D19" w:rsidRDefault="00A23612" w:rsidP="00636695">
      <w:pPr>
        <w:pStyle w:val="ListParagraph"/>
        <w:numPr>
          <w:ilvl w:val="0"/>
          <w:numId w:val="2"/>
        </w:numPr>
        <w:spacing w:line="240" w:lineRule="auto"/>
        <w:rPr>
          <w:szCs w:val="21"/>
          <w:lang w:eastAsia="ja-JP"/>
        </w:rPr>
      </w:pPr>
      <w:r w:rsidRPr="00A23612">
        <w:rPr>
          <w:rFonts w:hint="eastAsia"/>
          <w:szCs w:val="21"/>
          <w:lang w:eastAsia="ja-JP"/>
        </w:rPr>
        <w:t>従業員の登録、資格認定、</w:t>
      </w:r>
      <w:r w:rsidRPr="00A23612">
        <w:rPr>
          <w:rFonts w:hint="eastAsia"/>
          <w:szCs w:val="21"/>
          <w:lang w:eastAsia="ja-JP"/>
        </w:rPr>
        <w:t>CORI</w:t>
      </w:r>
      <w:r w:rsidRPr="00A23612">
        <w:rPr>
          <w:rFonts w:hint="eastAsia"/>
          <w:szCs w:val="21"/>
          <w:lang w:eastAsia="ja-JP"/>
        </w:rPr>
        <w:t>、</w:t>
      </w:r>
      <w:r w:rsidRPr="007B7933">
        <w:rPr>
          <w:rFonts w:hint="eastAsia"/>
          <w:szCs w:val="21"/>
          <w:lang w:eastAsia="ja-JP"/>
        </w:rPr>
        <w:t>ナショナル•バックグラウンド•チェックなどの</w:t>
      </w:r>
      <w:r>
        <w:rPr>
          <w:rFonts w:hint="eastAsia"/>
          <w:szCs w:val="21"/>
          <w:lang w:eastAsia="ja-JP"/>
        </w:rPr>
        <w:t>手続き</w:t>
      </w:r>
      <w:r w:rsidRPr="00A23612">
        <w:rPr>
          <w:rFonts w:hint="eastAsia"/>
          <w:szCs w:val="21"/>
          <w:lang w:eastAsia="ja-JP"/>
        </w:rPr>
        <w:t>を</w:t>
      </w:r>
      <w:r>
        <w:rPr>
          <w:rFonts w:hint="eastAsia"/>
          <w:szCs w:val="21"/>
          <w:lang w:eastAsia="ja-JP"/>
        </w:rPr>
        <w:t>行います。</w:t>
      </w:r>
    </w:p>
    <w:p w14:paraId="30BA85F0" w14:textId="0C488FD8" w:rsidR="00B16B6A" w:rsidRPr="00D64D19" w:rsidRDefault="009746B8" w:rsidP="00636695">
      <w:pPr>
        <w:pStyle w:val="ListParagraph"/>
        <w:numPr>
          <w:ilvl w:val="0"/>
          <w:numId w:val="2"/>
        </w:numPr>
        <w:spacing w:line="240" w:lineRule="auto"/>
        <w:rPr>
          <w:szCs w:val="21"/>
          <w:lang w:eastAsia="ja-JP"/>
        </w:rPr>
      </w:pPr>
      <w:r>
        <w:rPr>
          <w:rFonts w:hint="eastAsia"/>
          <w:szCs w:val="21"/>
          <w:lang w:eastAsia="ja-JP"/>
        </w:rPr>
        <w:t>個人</w:t>
      </w:r>
      <w:r w:rsidR="009D64DC" w:rsidRPr="009D64DC">
        <w:rPr>
          <w:rFonts w:hint="eastAsia"/>
          <w:szCs w:val="21"/>
          <w:lang w:eastAsia="ja-JP"/>
        </w:rPr>
        <w:t>の</w:t>
      </w:r>
      <w:r w:rsidR="009D64DC" w:rsidRPr="009D64DC">
        <w:rPr>
          <w:rFonts w:hint="eastAsia"/>
          <w:szCs w:val="21"/>
          <w:lang w:eastAsia="ja-JP"/>
        </w:rPr>
        <w:t>DDS</w:t>
      </w:r>
      <w:r w:rsidR="009D64DC" w:rsidRPr="009D64DC">
        <w:rPr>
          <w:rFonts w:hint="eastAsia"/>
          <w:szCs w:val="21"/>
          <w:lang w:eastAsia="ja-JP"/>
        </w:rPr>
        <w:t>割り当ての財務管理およびアカウンタビリティを支援し、雇用</w:t>
      </w:r>
      <w:r w:rsidR="009D64DC">
        <w:rPr>
          <w:rFonts w:hint="eastAsia"/>
          <w:szCs w:val="21"/>
          <w:lang w:eastAsia="ja-JP"/>
        </w:rPr>
        <w:t>主</w:t>
      </w:r>
      <w:r w:rsidR="009D64DC" w:rsidRPr="009D64DC">
        <w:rPr>
          <w:rFonts w:hint="eastAsia"/>
          <w:szCs w:val="21"/>
          <w:lang w:eastAsia="ja-JP"/>
        </w:rPr>
        <w:t>の財務責任（給与、税金、労災など）を引き受けます。</w:t>
      </w:r>
    </w:p>
    <w:p w14:paraId="7EB11B81" w14:textId="0ED30DF9" w:rsidR="00B16B6A" w:rsidRPr="00D64D19" w:rsidRDefault="004C7204" w:rsidP="00636695">
      <w:pPr>
        <w:pStyle w:val="ListParagraph"/>
        <w:numPr>
          <w:ilvl w:val="0"/>
          <w:numId w:val="2"/>
        </w:numPr>
        <w:spacing w:line="240" w:lineRule="auto"/>
        <w:rPr>
          <w:szCs w:val="21"/>
          <w:lang w:eastAsia="ja-JP"/>
        </w:rPr>
      </w:pPr>
      <w:r w:rsidRPr="004C7204">
        <w:rPr>
          <w:rFonts w:hint="eastAsia"/>
          <w:szCs w:val="21"/>
          <w:lang w:eastAsia="ja-JP"/>
        </w:rPr>
        <w:t>給与の支払い、および承認された商品やサービスに対する支払い</w:t>
      </w:r>
      <w:r>
        <w:rPr>
          <w:rFonts w:hint="eastAsia"/>
          <w:szCs w:val="21"/>
          <w:lang w:eastAsia="ja-JP"/>
        </w:rPr>
        <w:t>の手続</w:t>
      </w:r>
      <w:r w:rsidR="007B7933">
        <w:rPr>
          <w:rFonts w:hint="eastAsia"/>
          <w:szCs w:val="21"/>
          <w:lang w:eastAsia="ja-JP"/>
        </w:rPr>
        <w:t>き</w:t>
      </w:r>
      <w:r>
        <w:rPr>
          <w:rFonts w:hint="eastAsia"/>
          <w:szCs w:val="21"/>
          <w:lang w:eastAsia="ja-JP"/>
        </w:rPr>
        <w:t>を行います。</w:t>
      </w:r>
    </w:p>
    <w:p w14:paraId="6B792377" w14:textId="0D72D6BA" w:rsidR="00D410AA" w:rsidRPr="00D64D19" w:rsidRDefault="00503733" w:rsidP="00636695">
      <w:pPr>
        <w:pStyle w:val="ListParagraph"/>
        <w:numPr>
          <w:ilvl w:val="0"/>
          <w:numId w:val="2"/>
        </w:numPr>
        <w:spacing w:line="240" w:lineRule="auto"/>
        <w:rPr>
          <w:szCs w:val="21"/>
          <w:lang w:eastAsia="ja-JP"/>
        </w:rPr>
      </w:pPr>
      <w:r w:rsidRPr="00503733">
        <w:rPr>
          <w:rFonts w:hint="eastAsia"/>
          <w:szCs w:val="21"/>
          <w:lang w:eastAsia="ja-JP"/>
        </w:rPr>
        <w:t>毎月の財務報告書と、</w:t>
      </w:r>
      <w:r w:rsidR="009746B8">
        <w:rPr>
          <w:rFonts w:hint="eastAsia"/>
          <w:szCs w:val="21"/>
          <w:lang w:eastAsia="ja-JP"/>
        </w:rPr>
        <w:t>個人</w:t>
      </w:r>
      <w:r w:rsidRPr="00503733">
        <w:rPr>
          <w:rFonts w:hint="eastAsia"/>
          <w:szCs w:val="21"/>
          <w:lang w:eastAsia="ja-JP"/>
        </w:rPr>
        <w:t>の予算</w:t>
      </w:r>
      <w:r w:rsidR="007B7933">
        <w:rPr>
          <w:rFonts w:hint="eastAsia"/>
          <w:szCs w:val="21"/>
          <w:lang w:eastAsia="ja-JP"/>
        </w:rPr>
        <w:t>が</w:t>
      </w:r>
      <w:r w:rsidRPr="00503733">
        <w:rPr>
          <w:rFonts w:hint="eastAsia"/>
          <w:szCs w:val="21"/>
          <w:lang w:eastAsia="ja-JP"/>
        </w:rPr>
        <w:t>確認</w:t>
      </w:r>
      <w:r w:rsidR="007B7933">
        <w:rPr>
          <w:rFonts w:hint="eastAsia"/>
          <w:szCs w:val="21"/>
          <w:lang w:eastAsia="ja-JP"/>
        </w:rPr>
        <w:t>できる</w:t>
      </w:r>
      <w:r w:rsidRPr="00503733">
        <w:rPr>
          <w:rFonts w:hint="eastAsia"/>
          <w:szCs w:val="21"/>
          <w:lang w:eastAsia="ja-JP"/>
        </w:rPr>
        <w:t>オンラインアクセスを提供</w:t>
      </w:r>
      <w:r>
        <w:rPr>
          <w:rFonts w:hint="eastAsia"/>
          <w:szCs w:val="21"/>
          <w:lang w:eastAsia="ja-JP"/>
        </w:rPr>
        <w:t>します</w:t>
      </w:r>
      <w:r w:rsidRPr="00503733">
        <w:rPr>
          <w:rFonts w:hint="eastAsia"/>
          <w:szCs w:val="21"/>
          <w:lang w:eastAsia="ja-JP"/>
        </w:rPr>
        <w:t>。</w:t>
      </w:r>
    </w:p>
    <w:p w14:paraId="1CA06B27" w14:textId="77777777" w:rsidR="008E2C48" w:rsidRPr="00D64D19" w:rsidRDefault="008E2C48" w:rsidP="008E2C48">
      <w:pPr>
        <w:pStyle w:val="ListParagraph"/>
        <w:spacing w:line="240" w:lineRule="auto"/>
        <w:rPr>
          <w:szCs w:val="21"/>
          <w:lang w:eastAsia="ja-JP"/>
        </w:rPr>
      </w:pPr>
    </w:p>
    <w:p w14:paraId="055BD027" w14:textId="77777777" w:rsidR="00D64D19" w:rsidRDefault="00D64D19" w:rsidP="008E2C48">
      <w:pPr>
        <w:spacing w:line="240" w:lineRule="auto"/>
        <w:ind w:left="360"/>
        <w:jc w:val="center"/>
        <w:rPr>
          <w:b/>
          <w:sz w:val="28"/>
          <w:lang w:eastAsia="ja-JP"/>
        </w:rPr>
      </w:pPr>
    </w:p>
    <w:p w14:paraId="5EDCBE1A" w14:textId="77777777" w:rsidR="00D64D19" w:rsidRDefault="00D64D19" w:rsidP="008E2C48">
      <w:pPr>
        <w:spacing w:line="240" w:lineRule="auto"/>
        <w:ind w:left="360"/>
        <w:jc w:val="center"/>
        <w:rPr>
          <w:b/>
          <w:sz w:val="28"/>
          <w:lang w:eastAsia="ja-JP"/>
        </w:rPr>
      </w:pPr>
    </w:p>
    <w:p w14:paraId="215272F6" w14:textId="5FFBB57D" w:rsidR="0027449F" w:rsidRPr="00BC6055" w:rsidRDefault="007B7933" w:rsidP="007B7933">
      <w:pPr>
        <w:spacing w:line="240" w:lineRule="auto"/>
        <w:rPr>
          <w:sz w:val="24"/>
          <w:szCs w:val="24"/>
          <w:lang w:eastAsia="ja-JP"/>
        </w:rPr>
      </w:pPr>
      <w:r>
        <w:rPr>
          <w:rFonts w:hint="eastAsia"/>
          <w:b/>
          <w:sz w:val="28"/>
          <w:lang w:eastAsia="ja-JP"/>
        </w:rPr>
        <w:t xml:space="preserve">　　　　　　　　　</w:t>
      </w:r>
      <w:r w:rsidR="00BC6055" w:rsidRPr="007B7933">
        <w:rPr>
          <w:rFonts w:hint="eastAsia"/>
          <w:b/>
          <w:sz w:val="24"/>
          <w:szCs w:val="24"/>
          <w:lang w:eastAsia="ja-JP"/>
        </w:rPr>
        <w:t>マサチューセッツ州発達障害</w:t>
      </w:r>
      <w:r w:rsidR="00440586" w:rsidRPr="007B7933">
        <w:rPr>
          <w:rFonts w:hint="eastAsia"/>
          <w:b/>
          <w:sz w:val="24"/>
          <w:szCs w:val="24"/>
          <w:lang w:eastAsia="ja-JP"/>
        </w:rPr>
        <w:t>支援</w:t>
      </w:r>
      <w:r w:rsidR="00BC6055" w:rsidRPr="007B7933">
        <w:rPr>
          <w:rFonts w:hint="eastAsia"/>
          <w:b/>
          <w:sz w:val="24"/>
          <w:szCs w:val="24"/>
          <w:lang w:eastAsia="ja-JP"/>
        </w:rPr>
        <w:t>局</w:t>
      </w:r>
    </w:p>
    <w:sectPr w:rsidR="0027449F" w:rsidRPr="00BC6055" w:rsidSect="0027449F">
      <w:pgSz w:w="12240" w:h="15840"/>
      <w:pgMar w:top="1152" w:right="1440" w:bottom="720" w:left="1440" w:header="720" w:footer="720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7D14"/>
    <w:multiLevelType w:val="hybridMultilevel"/>
    <w:tmpl w:val="94A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76645"/>
    <w:multiLevelType w:val="hybridMultilevel"/>
    <w:tmpl w:val="7B62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093176">
    <w:abstractNumId w:val="0"/>
  </w:num>
  <w:num w:numId="2" w16cid:durableId="41367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AA"/>
    <w:rsid w:val="00030EBF"/>
    <w:rsid w:val="00115708"/>
    <w:rsid w:val="00115A50"/>
    <w:rsid w:val="001C66B4"/>
    <w:rsid w:val="0022087A"/>
    <w:rsid w:val="00232399"/>
    <w:rsid w:val="002344C8"/>
    <w:rsid w:val="0027449F"/>
    <w:rsid w:val="002F3E3D"/>
    <w:rsid w:val="0030231D"/>
    <w:rsid w:val="00397770"/>
    <w:rsid w:val="003A0013"/>
    <w:rsid w:val="00440586"/>
    <w:rsid w:val="00453D56"/>
    <w:rsid w:val="004C7204"/>
    <w:rsid w:val="00501F81"/>
    <w:rsid w:val="00503733"/>
    <w:rsid w:val="00636695"/>
    <w:rsid w:val="00730B42"/>
    <w:rsid w:val="007A3FB2"/>
    <w:rsid w:val="007B7933"/>
    <w:rsid w:val="008A4A8A"/>
    <w:rsid w:val="008A69F2"/>
    <w:rsid w:val="008E2C48"/>
    <w:rsid w:val="008F6767"/>
    <w:rsid w:val="00924873"/>
    <w:rsid w:val="00973B62"/>
    <w:rsid w:val="009746B8"/>
    <w:rsid w:val="009D64DC"/>
    <w:rsid w:val="009F63D2"/>
    <w:rsid w:val="00A056E7"/>
    <w:rsid w:val="00A23612"/>
    <w:rsid w:val="00AC25C5"/>
    <w:rsid w:val="00B16B6A"/>
    <w:rsid w:val="00B7189B"/>
    <w:rsid w:val="00BC6055"/>
    <w:rsid w:val="00C51DC3"/>
    <w:rsid w:val="00C90955"/>
    <w:rsid w:val="00CF413D"/>
    <w:rsid w:val="00D410AA"/>
    <w:rsid w:val="00D64D19"/>
    <w:rsid w:val="00EF1D3D"/>
    <w:rsid w:val="00F103A0"/>
    <w:rsid w:val="00F3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20012"/>
  <w15:docId w15:val="{FFAC5932-9183-4366-AD32-B85F7381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B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Benoit, Jennifer R (DDS)</dc:creator>
  <cp:lastModifiedBy>Jessica Mullins</cp:lastModifiedBy>
  <cp:revision>2</cp:revision>
  <cp:lastPrinted>2019-01-17T16:09:00Z</cp:lastPrinted>
  <dcterms:created xsi:type="dcterms:W3CDTF">2023-01-09T13:40:00Z</dcterms:created>
  <dcterms:modified xsi:type="dcterms:W3CDTF">2023-01-09T13:40:00Z</dcterms:modified>
</cp:coreProperties>
</file>