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13" w:rsidRPr="00DE551B" w:rsidRDefault="00FF5F13" w:rsidP="00FF5F13">
      <w:pPr>
        <w:pStyle w:val="NoSpacing"/>
        <w:rPr>
          <w:rFonts w:ascii="Arial" w:hAnsi="Arial" w:cs="Arial"/>
          <w:b/>
          <w:color w:val="1F497D" w:themeColor="text2"/>
          <w:sz w:val="40"/>
          <w:szCs w:val="40"/>
        </w:rPr>
      </w:pPr>
      <w:bookmarkStart w:id="0" w:name="_GoBack"/>
      <w:bookmarkEnd w:id="0"/>
      <w:r w:rsidRPr="00DE551B">
        <w:rPr>
          <w:rFonts w:ascii="Arial" w:hAnsi="Arial" w:cs="Arial"/>
          <w:b/>
          <w:color w:val="1F497D" w:themeColor="text2"/>
          <w:sz w:val="40"/>
          <w:szCs w:val="40"/>
        </w:rPr>
        <w:t>Individualized Home Supports</w:t>
      </w:r>
    </w:p>
    <w:p w:rsidR="00FF5F13" w:rsidRPr="00074284" w:rsidRDefault="00FF5F13" w:rsidP="00FF5F13">
      <w:pPr>
        <w:pStyle w:val="NoSpacing"/>
        <w:rPr>
          <w:rFonts w:ascii="Arial" w:hAnsi="Arial" w:cs="Arial"/>
          <w:b/>
          <w:sz w:val="32"/>
          <w:szCs w:val="32"/>
        </w:rPr>
      </w:pPr>
      <w:r w:rsidRPr="00074284">
        <w:rPr>
          <w:rFonts w:ascii="Arial" w:hAnsi="Arial" w:cs="Arial"/>
          <w:b/>
          <w:sz w:val="32"/>
          <w:szCs w:val="32"/>
        </w:rPr>
        <w:t xml:space="preserve">Waiver Code: </w:t>
      </w:r>
      <w:r w:rsidRPr="00FF5F13">
        <w:rPr>
          <w:rFonts w:ascii="Arial" w:hAnsi="Arial" w:cs="Arial"/>
          <w:b/>
          <w:sz w:val="32"/>
          <w:szCs w:val="32"/>
        </w:rPr>
        <w:t>5703</w:t>
      </w:r>
      <w:r>
        <w:rPr>
          <w:rFonts w:ascii="Arial" w:hAnsi="Arial" w:cs="Arial"/>
          <w:b/>
          <w:sz w:val="32"/>
          <w:szCs w:val="32"/>
        </w:rPr>
        <w:t xml:space="preserve">, </w:t>
      </w:r>
      <w:r w:rsidRPr="00FF5F13">
        <w:rPr>
          <w:rFonts w:ascii="Arial" w:hAnsi="Arial" w:cs="Arial"/>
          <w:b/>
          <w:sz w:val="32"/>
          <w:szCs w:val="32"/>
        </w:rPr>
        <w:t>6703</w:t>
      </w:r>
    </w:p>
    <w:p w:rsidR="00DE551B" w:rsidRDefault="00FF5F13" w:rsidP="00FF5F13">
      <w:pPr>
        <w:pStyle w:val="NoSpacing"/>
        <w:rPr>
          <w:rFonts w:ascii="Arial" w:hAnsi="Arial" w:cs="Arial"/>
          <w:sz w:val="28"/>
          <w:szCs w:val="28"/>
        </w:rPr>
      </w:pPr>
      <w:r w:rsidRPr="00FF5F13">
        <w:rPr>
          <w:rFonts w:ascii="Arial" w:hAnsi="Arial" w:cs="Arial"/>
          <w:sz w:val="28"/>
          <w:szCs w:val="28"/>
        </w:rPr>
        <w:t>Individualized Home Supports consists of services and supports in a variety of activities that may be provided regularly but that are less than 24 hours</w:t>
      </w:r>
      <w:r w:rsidR="004745AD">
        <w:rPr>
          <w:rFonts w:ascii="Arial" w:hAnsi="Arial" w:cs="Arial"/>
          <w:sz w:val="28"/>
          <w:szCs w:val="28"/>
        </w:rPr>
        <w:t>.</w:t>
      </w:r>
      <w:r w:rsidRPr="00FF5F13">
        <w:rPr>
          <w:rFonts w:ascii="Arial" w:hAnsi="Arial" w:cs="Arial"/>
          <w:sz w:val="28"/>
          <w:szCs w:val="28"/>
        </w:rPr>
        <w:t xml:space="preserve"> This service provides the support and supervision necessary for the participant to establish, live in and maintain on an on-going basis a household of their choosing, in a personal home or the family home to meet their habilitative needs. </w:t>
      </w:r>
    </w:p>
    <w:p w:rsidR="00DE551B" w:rsidRDefault="00FF5F13" w:rsidP="00FF5F13">
      <w:pPr>
        <w:pStyle w:val="NoSpacing"/>
        <w:rPr>
          <w:rFonts w:ascii="Arial" w:hAnsi="Arial" w:cs="Arial"/>
          <w:sz w:val="28"/>
          <w:szCs w:val="28"/>
        </w:rPr>
      </w:pPr>
      <w:r w:rsidRPr="00FF5F13">
        <w:rPr>
          <w:rFonts w:ascii="Arial" w:hAnsi="Arial" w:cs="Arial"/>
          <w:sz w:val="28"/>
          <w:szCs w:val="28"/>
        </w:rPr>
        <w:t>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w:t>
      </w:r>
    </w:p>
    <w:p w:rsidR="00DE551B" w:rsidRDefault="00FF5F13" w:rsidP="00FF5F13">
      <w:pPr>
        <w:pStyle w:val="NoSpacing"/>
        <w:rPr>
          <w:rFonts w:ascii="Arial" w:hAnsi="Arial" w:cs="Arial"/>
          <w:sz w:val="28"/>
          <w:szCs w:val="28"/>
        </w:rPr>
      </w:pPr>
      <w:r w:rsidRPr="00FF5F13">
        <w:rPr>
          <w:rFonts w:ascii="Arial" w:hAnsi="Arial" w:cs="Arial"/>
          <w:sz w:val="28"/>
          <w:szCs w:val="28"/>
        </w:rPr>
        <w:t xml:space="preserve"> It may include training and education in self-determination, self advocacy to enable the participant to acquire skills to exercise control and responsibility over the services and supports they receive to become more independent, integrated and productive in their communities. The service includes elements of community habilitation and personal assistance. </w:t>
      </w:r>
    </w:p>
    <w:p w:rsidR="00DE551B" w:rsidRDefault="00FF5F13" w:rsidP="00FF5F13">
      <w:pPr>
        <w:pStyle w:val="NoSpacing"/>
        <w:rPr>
          <w:rFonts w:ascii="Arial" w:hAnsi="Arial" w:cs="Arial"/>
          <w:sz w:val="28"/>
          <w:szCs w:val="28"/>
        </w:rPr>
      </w:pPr>
      <w:r w:rsidRPr="00FF5F13">
        <w:rPr>
          <w:rFonts w:ascii="Arial" w:hAnsi="Arial" w:cs="Arial"/>
          <w:sz w:val="28"/>
          <w:szCs w:val="28"/>
        </w:rPr>
        <w:t xml:space="preserve">This service excludes room and board, or the cost of facility upkeep, and maintenance.  </w:t>
      </w:r>
    </w:p>
    <w:p w:rsidR="00A864D6" w:rsidRDefault="00A864D6" w:rsidP="004745AD">
      <w:pPr>
        <w:pStyle w:val="NoSpacing"/>
        <w:rPr>
          <w:rFonts w:ascii="Arial" w:hAnsi="Arial" w:cs="Arial"/>
          <w:sz w:val="28"/>
          <w:szCs w:val="28"/>
        </w:rPr>
      </w:pPr>
    </w:p>
    <w:p w:rsidR="00A864D6" w:rsidRDefault="00A864D6" w:rsidP="00FF5F13">
      <w:pPr>
        <w:pStyle w:val="NoSpacing"/>
        <w:rPr>
          <w:rFonts w:ascii="Arial" w:hAnsi="Arial" w:cs="Arial"/>
          <w:sz w:val="28"/>
          <w:szCs w:val="28"/>
        </w:rPr>
      </w:pPr>
    </w:p>
    <w:p w:rsidR="009F7BCB" w:rsidRPr="00751C6C" w:rsidRDefault="009F7BCB" w:rsidP="009F7BCB">
      <w:pPr>
        <w:pStyle w:val="NoSpacing"/>
        <w:rPr>
          <w:rFonts w:ascii="Arial" w:hAnsi="Arial" w:cs="Arial"/>
          <w:b/>
          <w:color w:val="1F497D" w:themeColor="text2"/>
          <w:sz w:val="40"/>
          <w:szCs w:val="40"/>
        </w:rPr>
      </w:pPr>
      <w:r w:rsidRPr="00751C6C">
        <w:rPr>
          <w:rFonts w:ascii="Arial" w:hAnsi="Arial" w:cs="Arial"/>
          <w:b/>
          <w:color w:val="1F497D" w:themeColor="text2"/>
          <w:sz w:val="40"/>
          <w:szCs w:val="40"/>
        </w:rPr>
        <w:t>Individualized Day Supports</w:t>
      </w:r>
    </w:p>
    <w:p w:rsidR="009F7BCB" w:rsidRPr="00074284" w:rsidRDefault="009F7BCB" w:rsidP="009F7BCB">
      <w:pPr>
        <w:pStyle w:val="NoSpacing"/>
        <w:rPr>
          <w:rFonts w:ascii="Arial" w:hAnsi="Arial" w:cs="Arial"/>
          <w:b/>
          <w:sz w:val="32"/>
          <w:szCs w:val="32"/>
        </w:rPr>
      </w:pPr>
      <w:r w:rsidRPr="00074284">
        <w:rPr>
          <w:rFonts w:ascii="Arial" w:hAnsi="Arial" w:cs="Arial"/>
          <w:b/>
          <w:sz w:val="32"/>
          <w:szCs w:val="32"/>
        </w:rPr>
        <w:t xml:space="preserve">Waiver Code: </w:t>
      </w:r>
      <w:r w:rsidRPr="009F7BCB">
        <w:rPr>
          <w:rFonts w:ascii="Arial" w:hAnsi="Arial" w:cs="Arial"/>
          <w:b/>
          <w:sz w:val="32"/>
          <w:szCs w:val="32"/>
        </w:rPr>
        <w:t>5704</w:t>
      </w:r>
      <w:r>
        <w:rPr>
          <w:rFonts w:ascii="Arial" w:hAnsi="Arial" w:cs="Arial"/>
          <w:b/>
          <w:sz w:val="32"/>
          <w:szCs w:val="32"/>
        </w:rPr>
        <w:t>,</w:t>
      </w:r>
      <w:r w:rsidRPr="009F7BCB">
        <w:rPr>
          <w:rFonts w:ascii="Arial" w:hAnsi="Arial" w:cs="Arial"/>
          <w:b/>
          <w:sz w:val="32"/>
          <w:szCs w:val="32"/>
        </w:rPr>
        <w:t xml:space="preserve"> 6704</w:t>
      </w:r>
    </w:p>
    <w:p w:rsidR="009F7BCB" w:rsidRDefault="009F7BCB" w:rsidP="009F7BCB">
      <w:pPr>
        <w:pStyle w:val="NoSpacing"/>
        <w:rPr>
          <w:rFonts w:ascii="Arial" w:hAnsi="Arial" w:cs="Arial"/>
          <w:sz w:val="28"/>
          <w:szCs w:val="28"/>
        </w:rPr>
      </w:pPr>
      <w:r w:rsidRPr="009F7BCB">
        <w:rPr>
          <w:rFonts w:ascii="Arial" w:hAnsi="Arial" w:cs="Arial"/>
          <w:sz w:val="28"/>
          <w:szCs w:val="28"/>
        </w:rPr>
        <w:t>Services and supports provided to individuals tailored to their specific personal goals and outcomes related to the acquisition, improvement, and/or retention of skills and abilities to prepare and support an individual for work and/or community participation and/or meaningful retirement activities, and could not do so without this direct support. This service can only be participant-directed. A qualified family member or relative, independent contractor or service agency may provide services. This service originates from the home of the individual and is generally delivered in the community.</w:t>
      </w:r>
    </w:p>
    <w:p w:rsidR="00E20DFB" w:rsidRPr="009F7BCB" w:rsidRDefault="00E20DFB" w:rsidP="009F7BCB">
      <w:pPr>
        <w:pStyle w:val="NoSpacing"/>
        <w:rPr>
          <w:rFonts w:ascii="Arial" w:hAnsi="Arial" w:cs="Arial"/>
          <w:sz w:val="28"/>
          <w:szCs w:val="28"/>
        </w:rPr>
      </w:pPr>
    </w:p>
    <w:p w:rsidR="009F7BCB" w:rsidRPr="009F7BCB" w:rsidRDefault="009F7BCB" w:rsidP="009F7BCB">
      <w:pPr>
        <w:pStyle w:val="NoSpacing"/>
        <w:rPr>
          <w:rFonts w:ascii="Arial" w:hAnsi="Arial" w:cs="Arial"/>
          <w:sz w:val="28"/>
          <w:szCs w:val="28"/>
        </w:rPr>
      </w:pPr>
      <w:r w:rsidRPr="009F7BCB">
        <w:rPr>
          <w:rFonts w:ascii="Arial" w:hAnsi="Arial" w:cs="Arial"/>
          <w:sz w:val="28"/>
          <w:szCs w:val="28"/>
        </w:rPr>
        <w:t>Examples</w:t>
      </w:r>
      <w:r w:rsidR="00751C6C">
        <w:rPr>
          <w:rFonts w:ascii="Arial" w:hAnsi="Arial" w:cs="Arial"/>
          <w:sz w:val="28"/>
          <w:szCs w:val="28"/>
        </w:rPr>
        <w:t>:</w:t>
      </w:r>
    </w:p>
    <w:p w:rsidR="009F7BCB" w:rsidRPr="009F7BCB" w:rsidRDefault="009F7BCB" w:rsidP="00751C6C">
      <w:pPr>
        <w:pStyle w:val="NoSpacing"/>
        <w:ind w:left="720"/>
        <w:rPr>
          <w:rFonts w:ascii="Arial" w:hAnsi="Arial" w:cs="Arial"/>
          <w:sz w:val="28"/>
          <w:szCs w:val="28"/>
        </w:rPr>
      </w:pPr>
      <w:r w:rsidRPr="009F7BCB">
        <w:rPr>
          <w:rFonts w:ascii="Arial" w:hAnsi="Arial" w:cs="Arial"/>
          <w:sz w:val="28"/>
          <w:szCs w:val="28"/>
        </w:rPr>
        <w:t>•</w:t>
      </w:r>
      <w:r w:rsidRPr="009F7BCB">
        <w:rPr>
          <w:rFonts w:ascii="Arial" w:hAnsi="Arial" w:cs="Arial"/>
          <w:sz w:val="28"/>
          <w:szCs w:val="28"/>
        </w:rPr>
        <w:tab/>
        <w:t>Develop and implement an individualized plan for day services and supports;</w:t>
      </w:r>
    </w:p>
    <w:p w:rsidR="009F7BCB" w:rsidRPr="009F7BCB" w:rsidRDefault="009F7BCB" w:rsidP="00751C6C">
      <w:pPr>
        <w:pStyle w:val="NoSpacing"/>
        <w:ind w:left="720"/>
        <w:rPr>
          <w:rFonts w:ascii="Arial" w:hAnsi="Arial" w:cs="Arial"/>
          <w:sz w:val="28"/>
          <w:szCs w:val="28"/>
        </w:rPr>
      </w:pPr>
      <w:r w:rsidRPr="009F7BCB">
        <w:rPr>
          <w:rFonts w:ascii="Arial" w:hAnsi="Arial" w:cs="Arial"/>
          <w:sz w:val="28"/>
          <w:szCs w:val="28"/>
        </w:rPr>
        <w:lastRenderedPageBreak/>
        <w:t>•</w:t>
      </w:r>
      <w:r w:rsidRPr="009F7BCB">
        <w:rPr>
          <w:rFonts w:ascii="Arial" w:hAnsi="Arial" w:cs="Arial"/>
          <w:sz w:val="28"/>
          <w:szCs w:val="28"/>
        </w:rPr>
        <w:tab/>
        <w:t>Assist in developing and maintaining friendships of choice and skills to use in daily interactions;</w:t>
      </w:r>
    </w:p>
    <w:p w:rsidR="009F7BCB" w:rsidRPr="009F7BCB" w:rsidRDefault="009F7BCB" w:rsidP="00751C6C">
      <w:pPr>
        <w:pStyle w:val="NoSpacing"/>
        <w:ind w:left="720"/>
        <w:rPr>
          <w:rFonts w:ascii="Arial" w:hAnsi="Arial" w:cs="Arial"/>
          <w:sz w:val="28"/>
          <w:szCs w:val="28"/>
        </w:rPr>
      </w:pPr>
      <w:r w:rsidRPr="009F7BCB">
        <w:rPr>
          <w:rFonts w:ascii="Arial" w:hAnsi="Arial" w:cs="Arial"/>
          <w:sz w:val="28"/>
          <w:szCs w:val="28"/>
        </w:rPr>
        <w:t>•</w:t>
      </w:r>
      <w:r w:rsidRPr="009F7BCB">
        <w:rPr>
          <w:rFonts w:ascii="Arial" w:hAnsi="Arial" w:cs="Arial"/>
          <w:sz w:val="28"/>
          <w:szCs w:val="28"/>
        </w:rPr>
        <w:tab/>
        <w:t>Provide support to explore job interests or retirement options;</w:t>
      </w:r>
    </w:p>
    <w:p w:rsidR="009F7BCB" w:rsidRPr="009F7BCB" w:rsidRDefault="009F7BCB" w:rsidP="00751C6C">
      <w:pPr>
        <w:pStyle w:val="NoSpacing"/>
        <w:ind w:left="720"/>
        <w:rPr>
          <w:rFonts w:ascii="Arial" w:hAnsi="Arial" w:cs="Arial"/>
          <w:sz w:val="28"/>
          <w:szCs w:val="28"/>
        </w:rPr>
      </w:pPr>
      <w:r w:rsidRPr="009F7BCB">
        <w:rPr>
          <w:rFonts w:ascii="Arial" w:hAnsi="Arial" w:cs="Arial"/>
          <w:sz w:val="28"/>
          <w:szCs w:val="28"/>
        </w:rPr>
        <w:t>•</w:t>
      </w:r>
      <w:r w:rsidRPr="009F7BCB">
        <w:rPr>
          <w:rFonts w:ascii="Arial" w:hAnsi="Arial" w:cs="Arial"/>
          <w:sz w:val="28"/>
          <w:szCs w:val="28"/>
        </w:rPr>
        <w:tab/>
        <w:t>Provide opportunities to participate in community activities, including support to attend and participate in post-secondary or adult education classes;</w:t>
      </w:r>
    </w:p>
    <w:p w:rsidR="009F7BCB" w:rsidRPr="009F7BCB" w:rsidRDefault="009F7BCB" w:rsidP="00751C6C">
      <w:pPr>
        <w:pStyle w:val="NoSpacing"/>
        <w:ind w:left="720"/>
        <w:rPr>
          <w:rFonts w:ascii="Arial" w:hAnsi="Arial" w:cs="Arial"/>
          <w:sz w:val="28"/>
          <w:szCs w:val="28"/>
        </w:rPr>
      </w:pPr>
      <w:r w:rsidRPr="009F7BCB">
        <w:rPr>
          <w:rFonts w:ascii="Arial" w:hAnsi="Arial" w:cs="Arial"/>
          <w:sz w:val="28"/>
          <w:szCs w:val="28"/>
        </w:rPr>
        <w:t>•</w:t>
      </w:r>
      <w:r w:rsidRPr="009F7BCB">
        <w:rPr>
          <w:rFonts w:ascii="Arial" w:hAnsi="Arial" w:cs="Arial"/>
          <w:sz w:val="28"/>
          <w:szCs w:val="28"/>
        </w:rPr>
        <w:tab/>
        <w:t>Provide support to complete work or business activities including supports for individuals who own their own business;</w:t>
      </w:r>
    </w:p>
    <w:p w:rsidR="009F7BCB" w:rsidRPr="009F7BCB" w:rsidRDefault="009F7BCB" w:rsidP="00751C6C">
      <w:pPr>
        <w:pStyle w:val="NoSpacing"/>
        <w:ind w:left="720"/>
        <w:rPr>
          <w:rFonts w:ascii="Arial" w:hAnsi="Arial" w:cs="Arial"/>
          <w:sz w:val="28"/>
          <w:szCs w:val="28"/>
        </w:rPr>
      </w:pPr>
      <w:r w:rsidRPr="009F7BCB">
        <w:rPr>
          <w:rFonts w:ascii="Arial" w:hAnsi="Arial" w:cs="Arial"/>
          <w:sz w:val="28"/>
          <w:szCs w:val="28"/>
        </w:rPr>
        <w:t>•</w:t>
      </w:r>
      <w:r w:rsidRPr="009F7BCB">
        <w:rPr>
          <w:rFonts w:ascii="Arial" w:hAnsi="Arial" w:cs="Arial"/>
          <w:sz w:val="28"/>
          <w:szCs w:val="28"/>
        </w:rPr>
        <w:tab/>
        <w:t>Training and support to increase or maintain self-help, socialization, and adaptive skills to participate in own community;</w:t>
      </w:r>
    </w:p>
    <w:p w:rsidR="009F7BCB" w:rsidRDefault="009F7BCB" w:rsidP="00751C6C">
      <w:pPr>
        <w:pStyle w:val="NoSpacing"/>
        <w:ind w:left="720"/>
        <w:rPr>
          <w:rFonts w:ascii="Arial" w:hAnsi="Arial" w:cs="Arial"/>
          <w:sz w:val="28"/>
          <w:szCs w:val="28"/>
        </w:rPr>
      </w:pPr>
      <w:r w:rsidRPr="009F7BCB">
        <w:rPr>
          <w:rFonts w:ascii="Arial" w:hAnsi="Arial" w:cs="Arial"/>
          <w:sz w:val="28"/>
          <w:szCs w:val="28"/>
        </w:rPr>
        <w:t>•</w:t>
      </w:r>
      <w:r w:rsidRPr="009F7BCB">
        <w:rPr>
          <w:rFonts w:ascii="Arial" w:hAnsi="Arial" w:cs="Arial"/>
          <w:sz w:val="28"/>
          <w:szCs w:val="28"/>
        </w:rPr>
        <w:tab/>
        <w:t>Develop, maintain or enhance independent functioning skills in the areas of sensory-motor, cognition, personal grooming,</w:t>
      </w:r>
      <w:r>
        <w:rPr>
          <w:rFonts w:ascii="Arial" w:hAnsi="Arial" w:cs="Arial"/>
          <w:sz w:val="28"/>
          <w:szCs w:val="28"/>
        </w:rPr>
        <w:t xml:space="preserve"> </w:t>
      </w:r>
      <w:r w:rsidRPr="009F7BCB">
        <w:rPr>
          <w:rFonts w:ascii="Arial" w:hAnsi="Arial" w:cs="Arial"/>
          <w:sz w:val="28"/>
          <w:szCs w:val="28"/>
        </w:rPr>
        <w:t>hygiene, toileting, etc.</w:t>
      </w:r>
    </w:p>
    <w:p w:rsidR="00E20DFB" w:rsidRPr="009F7BCB" w:rsidRDefault="00E20DFB" w:rsidP="00751C6C">
      <w:pPr>
        <w:pStyle w:val="NoSpacing"/>
        <w:ind w:left="720"/>
        <w:rPr>
          <w:rFonts w:ascii="Arial" w:hAnsi="Arial" w:cs="Arial"/>
          <w:sz w:val="28"/>
          <w:szCs w:val="28"/>
        </w:rPr>
      </w:pPr>
    </w:p>
    <w:p w:rsidR="00531F78" w:rsidRPr="00751C6C" w:rsidRDefault="00531F78" w:rsidP="00531F78">
      <w:pPr>
        <w:pStyle w:val="NoSpacing"/>
        <w:rPr>
          <w:rFonts w:ascii="Arial" w:hAnsi="Arial" w:cs="Arial"/>
          <w:b/>
          <w:color w:val="1F497D" w:themeColor="text2"/>
          <w:sz w:val="40"/>
          <w:szCs w:val="40"/>
        </w:rPr>
      </w:pPr>
      <w:r w:rsidRPr="00751C6C">
        <w:rPr>
          <w:rFonts w:ascii="Arial" w:hAnsi="Arial" w:cs="Arial"/>
          <w:b/>
          <w:color w:val="1F497D" w:themeColor="text2"/>
          <w:sz w:val="40"/>
          <w:szCs w:val="40"/>
        </w:rPr>
        <w:t>Individualized Supported Employment</w:t>
      </w:r>
    </w:p>
    <w:p w:rsidR="00531F78" w:rsidRPr="00074284" w:rsidRDefault="00531F78" w:rsidP="00531F78">
      <w:pPr>
        <w:pStyle w:val="NoSpacing"/>
        <w:rPr>
          <w:rFonts w:ascii="Arial" w:hAnsi="Arial" w:cs="Arial"/>
          <w:b/>
          <w:sz w:val="32"/>
          <w:szCs w:val="32"/>
        </w:rPr>
      </w:pPr>
      <w:r w:rsidRPr="00074284">
        <w:rPr>
          <w:rFonts w:ascii="Arial" w:hAnsi="Arial" w:cs="Arial"/>
          <w:b/>
          <w:sz w:val="32"/>
          <w:szCs w:val="32"/>
        </w:rPr>
        <w:t xml:space="preserve">Waiver Code: </w:t>
      </w:r>
      <w:r w:rsidRPr="008D0F49">
        <w:rPr>
          <w:rFonts w:ascii="Arial" w:hAnsi="Arial" w:cs="Arial"/>
          <w:b/>
          <w:sz w:val="32"/>
          <w:szCs w:val="32"/>
        </w:rPr>
        <w:t>5168</w:t>
      </w:r>
      <w:r>
        <w:rPr>
          <w:rFonts w:ascii="Arial" w:hAnsi="Arial" w:cs="Arial"/>
          <w:b/>
          <w:sz w:val="32"/>
          <w:szCs w:val="32"/>
        </w:rPr>
        <w:t>,</w:t>
      </w:r>
      <w:r w:rsidRPr="008D0F49">
        <w:rPr>
          <w:rFonts w:ascii="Arial" w:hAnsi="Arial" w:cs="Arial"/>
          <w:b/>
          <w:sz w:val="32"/>
          <w:szCs w:val="32"/>
        </w:rPr>
        <w:t xml:space="preserve"> 5180</w:t>
      </w:r>
    </w:p>
    <w:p w:rsidR="00531F78" w:rsidRDefault="00531F78" w:rsidP="00531F78">
      <w:pPr>
        <w:pStyle w:val="NoSpacing"/>
        <w:rPr>
          <w:rFonts w:ascii="Arial" w:hAnsi="Arial" w:cs="Arial"/>
          <w:sz w:val="28"/>
          <w:szCs w:val="28"/>
        </w:rPr>
      </w:pPr>
      <w:r w:rsidRPr="008D0F49">
        <w:rPr>
          <w:rFonts w:ascii="Arial" w:hAnsi="Arial" w:cs="Arial"/>
          <w:sz w:val="28"/>
          <w:szCs w:val="28"/>
        </w:rPr>
        <w:t xml:space="preserve">Individual supported employment services consist of ongoing supports that enable a participant, for whom competitive employment at or above the minimum wage is unlikely absent the provision of supports, and who, because of his/her disabilities, need support to perform in a regular work setting. Individual supported employment may include assisting the participants to locate a job or develop a job on behalf of the participant. </w:t>
      </w:r>
    </w:p>
    <w:p w:rsidR="00531F78" w:rsidRDefault="00531F78" w:rsidP="00531F78">
      <w:pPr>
        <w:pStyle w:val="NoSpacing"/>
        <w:rPr>
          <w:rFonts w:ascii="Arial" w:hAnsi="Arial" w:cs="Arial"/>
          <w:sz w:val="28"/>
          <w:szCs w:val="28"/>
        </w:rPr>
      </w:pPr>
    </w:p>
    <w:p w:rsidR="00531F78" w:rsidRDefault="00531F78" w:rsidP="00531F78">
      <w:pPr>
        <w:pStyle w:val="NoSpacing"/>
        <w:rPr>
          <w:rFonts w:ascii="Arial" w:hAnsi="Arial" w:cs="Arial"/>
          <w:sz w:val="28"/>
          <w:szCs w:val="28"/>
        </w:rPr>
      </w:pPr>
      <w:r w:rsidRPr="008D0F49">
        <w:rPr>
          <w:rFonts w:ascii="Arial" w:hAnsi="Arial" w:cs="Arial"/>
          <w:sz w:val="28"/>
          <w:szCs w:val="28"/>
        </w:rPr>
        <w:t xml:space="preserve">Individual supported employment is conducted in a variety of settings, particularly typical work sites where persons without disabilities are employed. </w:t>
      </w:r>
    </w:p>
    <w:p w:rsidR="00531F78" w:rsidRDefault="00531F78" w:rsidP="00531F78">
      <w:pPr>
        <w:pStyle w:val="NoSpacing"/>
        <w:rPr>
          <w:rFonts w:ascii="Arial" w:hAnsi="Arial" w:cs="Arial"/>
          <w:sz w:val="28"/>
          <w:szCs w:val="28"/>
        </w:rPr>
      </w:pPr>
    </w:p>
    <w:p w:rsidR="00531F78" w:rsidRDefault="00531F78" w:rsidP="00531F78">
      <w:pPr>
        <w:pStyle w:val="NoSpacing"/>
        <w:rPr>
          <w:rFonts w:ascii="Arial" w:hAnsi="Arial" w:cs="Arial"/>
          <w:sz w:val="28"/>
          <w:szCs w:val="28"/>
        </w:rPr>
      </w:pPr>
      <w:r w:rsidRPr="008D0F49">
        <w:rPr>
          <w:rFonts w:ascii="Arial" w:hAnsi="Arial" w:cs="Arial"/>
          <w:sz w:val="28"/>
          <w:szCs w:val="28"/>
        </w:rPr>
        <w:t xml:space="preserve">Emphasis is on work in an integrated environment with the opportunity for individuals to have contact with co-workers, customers, supervisors and others without disabilities. In individual supported employment the individual has a job based on his/her identified needs and interests, located in a community business. It may also include self-employment or a small business, or a home-based self-employment, or temporary services which may assist an individual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w:t>
      </w:r>
      <w:r w:rsidRPr="008D0F49">
        <w:rPr>
          <w:rFonts w:ascii="Arial" w:hAnsi="Arial" w:cs="Arial"/>
          <w:sz w:val="28"/>
          <w:szCs w:val="28"/>
        </w:rPr>
        <w:lastRenderedPageBreak/>
        <w:t xml:space="preserve">developing, maintaining and/or improving job skills and fostering career advancement opportunities. </w:t>
      </w:r>
    </w:p>
    <w:p w:rsidR="00531F78" w:rsidRDefault="00531F78" w:rsidP="00531F78">
      <w:pPr>
        <w:pStyle w:val="NoSpacing"/>
        <w:rPr>
          <w:rFonts w:ascii="Arial" w:hAnsi="Arial" w:cs="Arial"/>
          <w:sz w:val="28"/>
          <w:szCs w:val="28"/>
        </w:rPr>
      </w:pPr>
    </w:p>
    <w:p w:rsidR="00E20DFB" w:rsidRDefault="00E20DFB" w:rsidP="009F7BCB">
      <w:pPr>
        <w:pStyle w:val="NoSpacing"/>
        <w:rPr>
          <w:rFonts w:ascii="Arial" w:hAnsi="Arial" w:cs="Arial"/>
          <w:sz w:val="28"/>
          <w:szCs w:val="28"/>
        </w:rPr>
      </w:pPr>
    </w:p>
    <w:p w:rsidR="00531F78" w:rsidRPr="00DE551B" w:rsidRDefault="00531F78" w:rsidP="00531F78">
      <w:pPr>
        <w:pStyle w:val="NoSpacing"/>
        <w:rPr>
          <w:rFonts w:ascii="Arial" w:hAnsi="Arial" w:cs="Arial"/>
          <w:b/>
          <w:color w:val="1F497D" w:themeColor="text2"/>
          <w:sz w:val="40"/>
          <w:szCs w:val="40"/>
        </w:rPr>
      </w:pPr>
      <w:r w:rsidRPr="00DE551B">
        <w:rPr>
          <w:rFonts w:ascii="Arial" w:hAnsi="Arial" w:cs="Arial"/>
          <w:b/>
          <w:color w:val="1F497D" w:themeColor="text2"/>
          <w:sz w:val="40"/>
          <w:szCs w:val="40"/>
        </w:rPr>
        <w:t>Adult Companion</w:t>
      </w:r>
    </w:p>
    <w:p w:rsidR="00531F78" w:rsidRPr="00074284" w:rsidRDefault="00531F78" w:rsidP="00531F78">
      <w:pPr>
        <w:pStyle w:val="NoSpacing"/>
        <w:rPr>
          <w:rFonts w:ascii="Arial" w:hAnsi="Arial" w:cs="Arial"/>
          <w:b/>
          <w:sz w:val="32"/>
          <w:szCs w:val="32"/>
        </w:rPr>
      </w:pPr>
      <w:r w:rsidRPr="00074284">
        <w:rPr>
          <w:rFonts w:ascii="Arial" w:hAnsi="Arial" w:cs="Arial"/>
          <w:b/>
          <w:sz w:val="32"/>
          <w:szCs w:val="32"/>
        </w:rPr>
        <w:t xml:space="preserve">Waiver Code: </w:t>
      </w:r>
      <w:r w:rsidRPr="00160B25">
        <w:rPr>
          <w:rFonts w:ascii="Arial" w:hAnsi="Arial" w:cs="Arial"/>
          <w:b/>
          <w:sz w:val="32"/>
          <w:szCs w:val="32"/>
        </w:rPr>
        <w:t>5707</w:t>
      </w:r>
      <w:r>
        <w:rPr>
          <w:rFonts w:ascii="Arial" w:hAnsi="Arial" w:cs="Arial"/>
          <w:b/>
          <w:sz w:val="32"/>
          <w:szCs w:val="32"/>
        </w:rPr>
        <w:t>,</w:t>
      </w:r>
      <w:r w:rsidRPr="00160B25">
        <w:rPr>
          <w:rFonts w:ascii="Arial" w:hAnsi="Arial" w:cs="Arial"/>
          <w:b/>
          <w:sz w:val="32"/>
          <w:szCs w:val="32"/>
        </w:rPr>
        <w:t xml:space="preserve"> 6707</w:t>
      </w:r>
    </w:p>
    <w:p w:rsidR="00531F78" w:rsidRDefault="00531F78" w:rsidP="00531F78">
      <w:pPr>
        <w:pStyle w:val="NoSpacing"/>
        <w:rPr>
          <w:rFonts w:ascii="Arial" w:hAnsi="Arial" w:cs="Arial"/>
          <w:sz w:val="28"/>
          <w:szCs w:val="28"/>
        </w:rPr>
      </w:pPr>
      <w:r w:rsidRPr="00160B25">
        <w:rPr>
          <w:rFonts w:ascii="Arial" w:hAnsi="Arial" w:cs="Arial"/>
          <w:sz w:val="28"/>
          <w:szCs w:val="28"/>
        </w:rPr>
        <w:t xml:space="preserve">Non-medical care, supervision and socialization provided to an adult. Services may include assistance with meals and basic activities of daily living such as shopping, laundry, meal preparation, routine household care incidental to the support and supervision of the individual. The service is provided to carry out personal outcomes identified in the individual plan that support the individual to successfully reside in his/her home or in the family home. Adult companion may also be provided when the caregiver regularly responsible for these activities is temporarily absent or unable to manage the home and care. </w:t>
      </w:r>
    </w:p>
    <w:p w:rsidR="00531F78" w:rsidRDefault="00531F78" w:rsidP="00531F78">
      <w:pPr>
        <w:rPr>
          <w:rFonts w:ascii="Arial" w:hAnsi="Arial" w:cs="Arial"/>
          <w:b/>
          <w:sz w:val="40"/>
          <w:szCs w:val="40"/>
        </w:rPr>
      </w:pPr>
    </w:p>
    <w:p w:rsidR="00531F78" w:rsidRPr="00531F78" w:rsidRDefault="00531F78" w:rsidP="00531F78">
      <w:pPr>
        <w:pStyle w:val="NoSpacing"/>
        <w:rPr>
          <w:rFonts w:ascii="Arial" w:hAnsi="Arial" w:cs="Arial"/>
          <w:b/>
          <w:color w:val="1F497D" w:themeColor="text2"/>
          <w:sz w:val="40"/>
          <w:szCs w:val="40"/>
        </w:rPr>
      </w:pPr>
      <w:r w:rsidRPr="00531F78">
        <w:rPr>
          <w:rFonts w:ascii="Arial" w:hAnsi="Arial" w:cs="Arial"/>
          <w:b/>
          <w:color w:val="1F497D" w:themeColor="text2"/>
          <w:sz w:val="40"/>
          <w:szCs w:val="40"/>
        </w:rPr>
        <w:t>Individual Goods and Services</w:t>
      </w:r>
    </w:p>
    <w:p w:rsidR="00531F78" w:rsidRPr="00074284" w:rsidRDefault="00531F78" w:rsidP="00531F78">
      <w:pPr>
        <w:pStyle w:val="NoSpacing"/>
        <w:rPr>
          <w:rFonts w:ascii="Arial" w:hAnsi="Arial" w:cs="Arial"/>
          <w:b/>
          <w:sz w:val="32"/>
          <w:szCs w:val="32"/>
        </w:rPr>
      </w:pPr>
      <w:r w:rsidRPr="00074284">
        <w:rPr>
          <w:rFonts w:ascii="Arial" w:hAnsi="Arial" w:cs="Arial"/>
          <w:b/>
          <w:sz w:val="32"/>
          <w:szCs w:val="32"/>
        </w:rPr>
        <w:t xml:space="preserve">Waiver Code: </w:t>
      </w:r>
      <w:r w:rsidRPr="000F3CAF">
        <w:rPr>
          <w:rFonts w:ascii="Arial" w:hAnsi="Arial" w:cs="Arial"/>
          <w:b/>
          <w:sz w:val="32"/>
          <w:szCs w:val="32"/>
        </w:rPr>
        <w:t>5728</w:t>
      </w:r>
    </w:p>
    <w:p w:rsidR="00531F78" w:rsidRPr="00DE551B" w:rsidRDefault="00531F78" w:rsidP="00531F78">
      <w:pPr>
        <w:pStyle w:val="NoSpacing"/>
        <w:rPr>
          <w:rFonts w:ascii="Arial" w:hAnsi="Arial" w:cs="Arial"/>
          <w:color w:val="1F497D" w:themeColor="text2"/>
          <w:sz w:val="28"/>
          <w:szCs w:val="28"/>
          <w:u w:val="single"/>
        </w:rPr>
      </w:pPr>
    </w:p>
    <w:p w:rsidR="00531F78" w:rsidRDefault="00531F78" w:rsidP="00531F78">
      <w:pPr>
        <w:pStyle w:val="NoSpacing"/>
        <w:rPr>
          <w:rFonts w:ascii="Arial" w:hAnsi="Arial" w:cs="Arial"/>
          <w:sz w:val="28"/>
          <w:szCs w:val="28"/>
        </w:rPr>
      </w:pPr>
      <w:r w:rsidRPr="000F3CAF">
        <w:rPr>
          <w:rFonts w:ascii="Arial" w:hAnsi="Arial" w:cs="Arial"/>
          <w:sz w:val="28"/>
          <w:szCs w:val="28"/>
        </w:rPr>
        <w:t xml:space="preserve">Individual Goods and Services are services, equipment or supplies that will provide direct benefit and support specific outcomes that are identified in the individual waiver participant’s service plan. </w:t>
      </w:r>
    </w:p>
    <w:p w:rsidR="00531F78" w:rsidRDefault="00531F78" w:rsidP="00531F78">
      <w:pPr>
        <w:pStyle w:val="NoSpacing"/>
        <w:rPr>
          <w:rFonts w:ascii="Arial" w:hAnsi="Arial" w:cs="Arial"/>
          <w:sz w:val="28"/>
          <w:szCs w:val="28"/>
        </w:rPr>
      </w:pPr>
      <w:r w:rsidRPr="000F3CAF">
        <w:rPr>
          <w:rFonts w:ascii="Arial" w:hAnsi="Arial" w:cs="Arial"/>
          <w:sz w:val="28"/>
          <w:szCs w:val="28"/>
        </w:rPr>
        <w:t xml:space="preserve">The Individual Goods and Services promote community integration, or provide resources to expand opportunities for self-advocacy, or decrease the need for other Medicaid services, or reduce the reliance on paid support, or are directly related to the health and safety of the waiver participant in his/her home or community. </w:t>
      </w:r>
    </w:p>
    <w:p w:rsidR="00531F78" w:rsidRDefault="00531F78" w:rsidP="00531F78">
      <w:pPr>
        <w:pStyle w:val="NoSpacing"/>
        <w:rPr>
          <w:rFonts w:ascii="Arial" w:hAnsi="Arial" w:cs="Arial"/>
          <w:sz w:val="28"/>
          <w:szCs w:val="28"/>
        </w:rPr>
      </w:pPr>
      <w:r w:rsidRPr="000F3CAF">
        <w:rPr>
          <w:rFonts w:ascii="Arial" w:hAnsi="Arial" w:cs="Arial"/>
          <w:sz w:val="28"/>
          <w:szCs w:val="28"/>
        </w:rPr>
        <w:t xml:space="preserve">Individual Goods and Services are used when the waiver participant does not have the funds to purchase the item or service from any other source. </w:t>
      </w:r>
    </w:p>
    <w:p w:rsidR="00531F78" w:rsidRDefault="00531F78" w:rsidP="00531F78">
      <w:pPr>
        <w:pStyle w:val="NoSpacing"/>
        <w:rPr>
          <w:rFonts w:ascii="Arial" w:hAnsi="Arial" w:cs="Arial"/>
          <w:sz w:val="28"/>
          <w:szCs w:val="28"/>
        </w:rPr>
      </w:pPr>
      <w:r w:rsidRPr="000F3CAF">
        <w:rPr>
          <w:rFonts w:ascii="Arial" w:hAnsi="Arial" w:cs="Arial"/>
          <w:sz w:val="28"/>
          <w:szCs w:val="28"/>
        </w:rPr>
        <w:t xml:space="preserve">Examples of allowable Individual Goods and Services include: Enrollment fees, dues, membership costs associated with the individual’s participation in community habilitation, training, supplies, and materials that promote skill development and increased independence for the individual with a disability in accessing and using community resources. </w:t>
      </w:r>
    </w:p>
    <w:p w:rsidR="009F7BCB" w:rsidRDefault="009F7BCB" w:rsidP="009F7BCB">
      <w:pPr>
        <w:rPr>
          <w:rFonts w:ascii="Arial" w:hAnsi="Arial" w:cs="Arial"/>
          <w:sz w:val="28"/>
          <w:szCs w:val="28"/>
        </w:rPr>
      </w:pPr>
    </w:p>
    <w:p w:rsidR="00531F78" w:rsidRPr="00074284" w:rsidRDefault="00531F78" w:rsidP="009F7BCB">
      <w:pPr>
        <w:rPr>
          <w:rFonts w:ascii="Arial" w:hAnsi="Arial" w:cs="Arial"/>
          <w:sz w:val="28"/>
          <w:szCs w:val="28"/>
        </w:rPr>
      </w:pPr>
    </w:p>
    <w:p w:rsidR="0075697E" w:rsidRPr="00751C6C" w:rsidRDefault="0075697E" w:rsidP="0075697E">
      <w:pPr>
        <w:pStyle w:val="NoSpacing"/>
        <w:rPr>
          <w:rFonts w:ascii="Arial" w:hAnsi="Arial" w:cs="Arial"/>
          <w:b/>
          <w:color w:val="1F497D" w:themeColor="text2"/>
          <w:sz w:val="40"/>
          <w:szCs w:val="40"/>
        </w:rPr>
      </w:pPr>
      <w:r w:rsidRPr="00751C6C">
        <w:rPr>
          <w:rFonts w:ascii="Arial" w:hAnsi="Arial" w:cs="Arial"/>
          <w:b/>
          <w:color w:val="1F497D" w:themeColor="text2"/>
          <w:sz w:val="40"/>
          <w:szCs w:val="40"/>
        </w:rPr>
        <w:lastRenderedPageBreak/>
        <w:t>Transportation</w:t>
      </w:r>
    </w:p>
    <w:p w:rsidR="0075697E" w:rsidRPr="00074284" w:rsidRDefault="0075697E" w:rsidP="0075697E">
      <w:pPr>
        <w:pStyle w:val="NoSpacing"/>
        <w:rPr>
          <w:rFonts w:ascii="Arial" w:hAnsi="Arial" w:cs="Arial"/>
          <w:b/>
          <w:sz w:val="32"/>
          <w:szCs w:val="32"/>
        </w:rPr>
      </w:pPr>
      <w:r w:rsidRPr="00074284">
        <w:rPr>
          <w:rFonts w:ascii="Arial" w:hAnsi="Arial" w:cs="Arial"/>
          <w:b/>
          <w:sz w:val="32"/>
          <w:szCs w:val="32"/>
        </w:rPr>
        <w:t xml:space="preserve">Waiver Code: </w:t>
      </w:r>
      <w:r w:rsidRPr="0075697E">
        <w:rPr>
          <w:rFonts w:ascii="Arial" w:hAnsi="Arial" w:cs="Arial"/>
          <w:b/>
          <w:sz w:val="32"/>
          <w:szCs w:val="32"/>
        </w:rPr>
        <w:t>5196</w:t>
      </w:r>
      <w:r w:rsidR="004C6449">
        <w:rPr>
          <w:rFonts w:ascii="Arial" w:hAnsi="Arial" w:cs="Arial"/>
          <w:b/>
          <w:sz w:val="32"/>
          <w:szCs w:val="32"/>
        </w:rPr>
        <w:t>,</w:t>
      </w:r>
      <w:r w:rsidRPr="0075697E">
        <w:rPr>
          <w:rFonts w:ascii="Arial" w:hAnsi="Arial" w:cs="Arial"/>
          <w:b/>
          <w:sz w:val="32"/>
          <w:szCs w:val="32"/>
        </w:rPr>
        <w:t xml:space="preserve"> 5197</w:t>
      </w:r>
      <w:r w:rsidR="004C6449">
        <w:rPr>
          <w:rFonts w:ascii="Arial" w:hAnsi="Arial" w:cs="Arial"/>
          <w:b/>
          <w:sz w:val="32"/>
          <w:szCs w:val="32"/>
        </w:rPr>
        <w:t>,</w:t>
      </w:r>
      <w:r w:rsidRPr="0075697E">
        <w:rPr>
          <w:rFonts w:ascii="Arial" w:hAnsi="Arial" w:cs="Arial"/>
          <w:b/>
          <w:sz w:val="32"/>
          <w:szCs w:val="32"/>
        </w:rPr>
        <w:t xml:space="preserve"> 5198</w:t>
      </w:r>
    </w:p>
    <w:p w:rsidR="0075697E" w:rsidRPr="00074284" w:rsidRDefault="004C6449" w:rsidP="0075697E">
      <w:pPr>
        <w:pStyle w:val="NoSpacing"/>
        <w:rPr>
          <w:rFonts w:ascii="Arial" w:hAnsi="Arial" w:cs="Arial"/>
          <w:sz w:val="28"/>
          <w:szCs w:val="28"/>
        </w:rPr>
      </w:pPr>
      <w:r w:rsidRPr="004C6449">
        <w:rPr>
          <w:rFonts w:ascii="Arial" w:hAnsi="Arial" w:cs="Arial"/>
          <w:sz w:val="28"/>
          <w:szCs w:val="28"/>
        </w:rPr>
        <w:t>Transportation services under the waiver are offered in 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This service is offered in addition to medical transportation required under 42 CFR 431.53 and transportation services under the State Plan defined at 42 CFR 440.170 (a), and does not replace them.</w:t>
      </w:r>
    </w:p>
    <w:p w:rsidR="0075697E" w:rsidRPr="00074284" w:rsidRDefault="0075697E" w:rsidP="0075697E">
      <w:pPr>
        <w:rPr>
          <w:rFonts w:ascii="Arial" w:hAnsi="Arial" w:cs="Arial"/>
          <w:sz w:val="28"/>
          <w:szCs w:val="28"/>
        </w:rPr>
      </w:pPr>
    </w:p>
    <w:p w:rsidR="00D72B12" w:rsidRDefault="00D72B12" w:rsidP="00D72B12">
      <w:pPr>
        <w:pStyle w:val="NoSpacing"/>
        <w:rPr>
          <w:b/>
          <w:color w:val="1F497D" w:themeColor="text2"/>
        </w:rPr>
      </w:pPr>
    </w:p>
    <w:p w:rsidR="00D72B12" w:rsidRPr="00D72B12" w:rsidRDefault="00D72B12" w:rsidP="00D72B12">
      <w:pPr>
        <w:pStyle w:val="NoSpacing"/>
        <w:rPr>
          <w:rFonts w:ascii="Arial" w:hAnsi="Arial" w:cs="Arial"/>
          <w:b/>
          <w:color w:val="1F497D" w:themeColor="text2"/>
          <w:sz w:val="40"/>
          <w:szCs w:val="40"/>
        </w:rPr>
      </w:pPr>
      <w:r w:rsidRPr="00D72B12">
        <w:rPr>
          <w:rFonts w:ascii="Arial" w:hAnsi="Arial" w:cs="Arial"/>
          <w:b/>
          <w:color w:val="1F497D" w:themeColor="text2"/>
          <w:sz w:val="40"/>
          <w:szCs w:val="40"/>
        </w:rPr>
        <w:t>Community Integration, Skill Development</w:t>
      </w:r>
    </w:p>
    <w:p w:rsidR="00D72B12" w:rsidRPr="00D72B12" w:rsidRDefault="00D72B12" w:rsidP="00D72B12">
      <w:pPr>
        <w:pStyle w:val="NoSpacing"/>
        <w:rPr>
          <w:rFonts w:ascii="Arial" w:hAnsi="Arial" w:cs="Arial"/>
          <w:sz w:val="32"/>
          <w:szCs w:val="32"/>
        </w:rPr>
      </w:pPr>
      <w:r w:rsidRPr="00D72B12">
        <w:rPr>
          <w:rFonts w:ascii="Arial" w:hAnsi="Arial" w:cs="Arial"/>
          <w:sz w:val="32"/>
          <w:szCs w:val="32"/>
        </w:rPr>
        <w:t xml:space="preserve">NonWaiver Codes: </w:t>
      </w:r>
      <w:r w:rsidRPr="00D72B12">
        <w:rPr>
          <w:rFonts w:ascii="Arial" w:hAnsi="Arial" w:cs="Arial"/>
          <w:i/>
          <w:sz w:val="32"/>
          <w:szCs w:val="32"/>
        </w:rPr>
        <w:t xml:space="preserve">Expanded Non Waiver reimbursable Individualized Goods and Services </w:t>
      </w:r>
      <w:r w:rsidRPr="00D72B12">
        <w:rPr>
          <w:rFonts w:ascii="Arial" w:hAnsi="Arial" w:cs="Arial"/>
          <w:sz w:val="32"/>
          <w:szCs w:val="32"/>
        </w:rPr>
        <w:t>are available when there is compelling need that exceeds the limit or definition of a Waiver service and/ or state plan service. This expansion of goods and services recognizes the individualized and changing circumstances for participants and provides flexibility and accommodation</w:t>
      </w:r>
    </w:p>
    <w:p w:rsidR="00D72B12" w:rsidRPr="00D72B12" w:rsidRDefault="00D72B12" w:rsidP="00D72B12">
      <w:pPr>
        <w:pStyle w:val="NoSpacing"/>
        <w:rPr>
          <w:rFonts w:ascii="Arial" w:hAnsi="Arial" w:cs="Arial"/>
          <w:sz w:val="28"/>
          <w:szCs w:val="28"/>
        </w:rPr>
      </w:pPr>
    </w:p>
    <w:p w:rsidR="00D72B12" w:rsidRPr="00D72B12" w:rsidRDefault="00D72B12" w:rsidP="00D72B12">
      <w:pPr>
        <w:pStyle w:val="no0020spacing"/>
        <w:rPr>
          <w:rFonts w:ascii="Arial" w:hAnsi="Arial" w:cs="Arial"/>
          <w:sz w:val="28"/>
          <w:szCs w:val="28"/>
        </w:rPr>
      </w:pPr>
      <w:r w:rsidRPr="00D72B12">
        <w:rPr>
          <w:rFonts w:ascii="Arial" w:hAnsi="Arial" w:cs="Arial"/>
          <w:sz w:val="28"/>
          <w:szCs w:val="28"/>
        </w:rPr>
        <w:t> </w:t>
      </w:r>
    </w:p>
    <w:p w:rsidR="00D72B12" w:rsidRPr="00D72B12" w:rsidRDefault="00D72B12" w:rsidP="00D72B12">
      <w:pPr>
        <w:pStyle w:val="no0020spacing"/>
        <w:rPr>
          <w:rFonts w:ascii="Arial" w:hAnsi="Arial" w:cs="Arial"/>
          <w:sz w:val="28"/>
          <w:szCs w:val="28"/>
        </w:rPr>
      </w:pPr>
      <w:r w:rsidRPr="00D72B12">
        <w:rPr>
          <w:rStyle w:val="no0020spacingchar1"/>
          <w:rFonts w:ascii="Arial" w:hAnsi="Arial" w:cs="Arial"/>
          <w:b/>
          <w:bCs/>
          <w:sz w:val="32"/>
          <w:szCs w:val="32"/>
        </w:rPr>
        <w:t>5300A, C</w:t>
      </w:r>
      <w:r w:rsidRPr="00D72B12">
        <w:rPr>
          <w:rFonts w:ascii="Arial" w:hAnsi="Arial" w:cs="Arial"/>
          <w:sz w:val="28"/>
          <w:szCs w:val="28"/>
        </w:rPr>
        <w:t xml:space="preserve">; </w:t>
      </w:r>
      <w:r w:rsidRPr="00D72B12">
        <w:rPr>
          <w:rFonts w:ascii="Arial" w:hAnsi="Arial" w:cs="Arial"/>
          <w:b/>
          <w:sz w:val="28"/>
          <w:szCs w:val="28"/>
        </w:rPr>
        <w:t>Adult Education</w:t>
      </w:r>
      <w:r w:rsidRPr="00D72B12">
        <w:rPr>
          <w:rFonts w:ascii="Arial" w:hAnsi="Arial" w:cs="Arial"/>
          <w:sz w:val="28"/>
          <w:szCs w:val="28"/>
        </w:rPr>
        <w:t xml:space="preserve"> </w:t>
      </w:r>
    </w:p>
    <w:p w:rsidR="00D72B12" w:rsidRPr="00D72B12" w:rsidRDefault="00D72B12" w:rsidP="00D72B12">
      <w:pPr>
        <w:pStyle w:val="no0020spacing"/>
        <w:numPr>
          <w:ilvl w:val="0"/>
          <w:numId w:val="6"/>
        </w:numPr>
        <w:rPr>
          <w:rFonts w:ascii="Arial" w:hAnsi="Arial" w:cs="Arial"/>
          <w:sz w:val="28"/>
          <w:szCs w:val="28"/>
        </w:rPr>
      </w:pPr>
      <w:r w:rsidRPr="00D72B12">
        <w:rPr>
          <w:rFonts w:ascii="Arial" w:hAnsi="Arial" w:cs="Arial"/>
          <w:sz w:val="28"/>
          <w:szCs w:val="28"/>
        </w:rPr>
        <w:t>Benefit: communication/ community engagement activity, skill development, learning for new opportunities/ options, interest development, career development</w:t>
      </w:r>
    </w:p>
    <w:p w:rsidR="00D72B12" w:rsidRPr="00D72B12" w:rsidRDefault="00D72B12" w:rsidP="00D72B12">
      <w:pPr>
        <w:pStyle w:val="no0020spacing"/>
        <w:numPr>
          <w:ilvl w:val="0"/>
          <w:numId w:val="6"/>
        </w:numPr>
        <w:rPr>
          <w:rFonts w:ascii="Arial" w:hAnsi="Arial" w:cs="Arial"/>
          <w:sz w:val="28"/>
          <w:szCs w:val="28"/>
        </w:rPr>
      </w:pPr>
      <w:r w:rsidRPr="00D72B12">
        <w:rPr>
          <w:rFonts w:ascii="Arial" w:hAnsi="Arial" w:cs="Arial"/>
          <w:sz w:val="28"/>
          <w:szCs w:val="28"/>
        </w:rPr>
        <w:t>Should investigate/ utilize scholarships and other possible funding, first</w:t>
      </w:r>
    </w:p>
    <w:p w:rsidR="00D72B12" w:rsidRPr="00D72B12" w:rsidRDefault="00D72B12" w:rsidP="00D72B12">
      <w:pPr>
        <w:pStyle w:val="no0020spacing"/>
        <w:rPr>
          <w:rFonts w:ascii="Arial" w:hAnsi="Arial" w:cs="Arial"/>
          <w:sz w:val="28"/>
          <w:szCs w:val="28"/>
        </w:rPr>
      </w:pPr>
    </w:p>
    <w:p w:rsidR="00D72B12" w:rsidRPr="00D72B12" w:rsidRDefault="00D72B12" w:rsidP="00D72B12">
      <w:pPr>
        <w:pStyle w:val="NoSpacing"/>
        <w:rPr>
          <w:rFonts w:ascii="Arial" w:hAnsi="Arial" w:cs="Arial"/>
          <w:sz w:val="28"/>
          <w:szCs w:val="28"/>
        </w:rPr>
      </w:pPr>
      <w:r w:rsidRPr="00D72B12">
        <w:rPr>
          <w:rStyle w:val="no0020spacingchar1"/>
          <w:rFonts w:ascii="Arial" w:hAnsi="Arial" w:cs="Arial"/>
          <w:b/>
          <w:bCs/>
          <w:sz w:val="32"/>
          <w:szCs w:val="32"/>
        </w:rPr>
        <w:t>5300F</w:t>
      </w:r>
      <w:r w:rsidRPr="00D72B12">
        <w:rPr>
          <w:rFonts w:ascii="Arial" w:hAnsi="Arial" w:cs="Arial"/>
          <w:b/>
          <w:sz w:val="28"/>
          <w:szCs w:val="28"/>
        </w:rPr>
        <w:t>; Community Activity</w:t>
      </w:r>
      <w:r w:rsidRPr="00D72B12">
        <w:rPr>
          <w:rFonts w:ascii="Arial" w:hAnsi="Arial" w:cs="Arial"/>
          <w:sz w:val="28"/>
          <w:szCs w:val="28"/>
        </w:rPr>
        <w:t xml:space="preserve"> </w:t>
      </w:r>
    </w:p>
    <w:p w:rsidR="00D72B12" w:rsidRPr="00D72B12" w:rsidRDefault="00D72B12" w:rsidP="00D72B12">
      <w:pPr>
        <w:pStyle w:val="no0020spacing"/>
        <w:numPr>
          <w:ilvl w:val="0"/>
          <w:numId w:val="7"/>
        </w:numPr>
        <w:rPr>
          <w:rFonts w:ascii="Arial" w:hAnsi="Arial" w:cs="Arial"/>
          <w:sz w:val="28"/>
          <w:szCs w:val="28"/>
        </w:rPr>
      </w:pPr>
      <w:r w:rsidRPr="00D72B12">
        <w:rPr>
          <w:rFonts w:ascii="Arial" w:hAnsi="Arial" w:cs="Arial"/>
          <w:sz w:val="28"/>
          <w:szCs w:val="28"/>
        </w:rPr>
        <w:t xml:space="preserve">Costs associated with community based activities that enrich a person’s life. </w:t>
      </w:r>
    </w:p>
    <w:p w:rsidR="00D72B12" w:rsidRPr="00D72B12" w:rsidRDefault="00D72B12" w:rsidP="00D72B12">
      <w:pPr>
        <w:pStyle w:val="no0020spacing"/>
        <w:numPr>
          <w:ilvl w:val="0"/>
          <w:numId w:val="7"/>
        </w:numPr>
        <w:rPr>
          <w:rFonts w:ascii="Arial" w:hAnsi="Arial" w:cs="Arial"/>
          <w:sz w:val="28"/>
          <w:szCs w:val="28"/>
        </w:rPr>
      </w:pPr>
      <w:r w:rsidRPr="00D72B12">
        <w:rPr>
          <w:rFonts w:ascii="Arial" w:hAnsi="Arial" w:cs="Arial"/>
          <w:sz w:val="28"/>
          <w:szCs w:val="28"/>
        </w:rPr>
        <w:lastRenderedPageBreak/>
        <w:t xml:space="preserve">This can be a payment to a community organization, a reimbursement for activities or a stipend for the participant to pay for a number of activities. </w:t>
      </w:r>
    </w:p>
    <w:p w:rsidR="00D72B12" w:rsidRPr="00D72B12" w:rsidRDefault="00D72B12" w:rsidP="00D72B12">
      <w:pPr>
        <w:pStyle w:val="NoSpacing"/>
        <w:numPr>
          <w:ilvl w:val="0"/>
          <w:numId w:val="7"/>
        </w:numPr>
        <w:rPr>
          <w:rFonts w:ascii="Arial" w:hAnsi="Arial" w:cs="Arial"/>
          <w:sz w:val="28"/>
          <w:szCs w:val="28"/>
        </w:rPr>
      </w:pPr>
      <w:r w:rsidRPr="00D72B12">
        <w:rPr>
          <w:rFonts w:ascii="Arial" w:hAnsi="Arial" w:cs="Arial"/>
          <w:sz w:val="28"/>
          <w:szCs w:val="28"/>
        </w:rPr>
        <w:t>This can be one time, intermittent or ongoing.</w:t>
      </w:r>
    </w:p>
    <w:p w:rsidR="00D72B12" w:rsidRDefault="00D72B12" w:rsidP="00D72B12">
      <w:pPr>
        <w:rPr>
          <w:rFonts w:ascii="Arial" w:hAnsi="Arial" w:cs="Arial"/>
          <w:sz w:val="28"/>
          <w:szCs w:val="28"/>
        </w:rPr>
      </w:pPr>
    </w:p>
    <w:p w:rsidR="00D72B12" w:rsidRPr="00D72B12" w:rsidRDefault="00D72B12" w:rsidP="00D72B12">
      <w:pPr>
        <w:pStyle w:val="no0020spacing"/>
        <w:rPr>
          <w:rFonts w:ascii="Arial" w:hAnsi="Arial" w:cs="Arial"/>
          <w:color w:val="FF0000"/>
          <w:sz w:val="32"/>
          <w:szCs w:val="32"/>
        </w:rPr>
      </w:pPr>
      <w:r w:rsidRPr="00D72B12">
        <w:rPr>
          <w:rStyle w:val="no0020spacingchar1"/>
          <w:rFonts w:ascii="Arial" w:hAnsi="Arial" w:cs="Arial"/>
          <w:bCs/>
          <w:sz w:val="32"/>
          <w:szCs w:val="32"/>
        </w:rPr>
        <w:t xml:space="preserve">5300I </w:t>
      </w:r>
      <w:r w:rsidRPr="00D72B12">
        <w:rPr>
          <w:rStyle w:val="no0020spacingchar1"/>
          <w:rFonts w:ascii="Arial" w:hAnsi="Arial" w:cs="Arial"/>
          <w:b/>
          <w:bCs/>
          <w:sz w:val="32"/>
          <w:szCs w:val="32"/>
        </w:rPr>
        <w:t xml:space="preserve">Membership </w:t>
      </w:r>
    </w:p>
    <w:p w:rsidR="00D72B12" w:rsidRPr="00D72B12" w:rsidRDefault="00D72B12" w:rsidP="00D72B12">
      <w:pPr>
        <w:pStyle w:val="no0020spacing"/>
        <w:numPr>
          <w:ilvl w:val="0"/>
          <w:numId w:val="8"/>
        </w:numPr>
        <w:rPr>
          <w:rFonts w:ascii="Arial" w:hAnsi="Arial" w:cs="Arial"/>
          <w:sz w:val="28"/>
          <w:szCs w:val="28"/>
        </w:rPr>
      </w:pPr>
      <w:r w:rsidRPr="00D72B12">
        <w:rPr>
          <w:rFonts w:ascii="Arial" w:hAnsi="Arial" w:cs="Arial"/>
          <w:sz w:val="28"/>
          <w:szCs w:val="28"/>
        </w:rPr>
        <w:t xml:space="preserve">Membership costs for an individual that promotes community integration, learning/ skill development. Has clear benefit for the individual. </w:t>
      </w:r>
    </w:p>
    <w:p w:rsidR="00D72B12" w:rsidRPr="00D72B12" w:rsidRDefault="00D72B12" w:rsidP="00D72B12">
      <w:pPr>
        <w:pStyle w:val="no0020spacing"/>
        <w:numPr>
          <w:ilvl w:val="0"/>
          <w:numId w:val="8"/>
        </w:numPr>
        <w:rPr>
          <w:rFonts w:ascii="Arial" w:hAnsi="Arial" w:cs="Arial"/>
          <w:sz w:val="28"/>
          <w:szCs w:val="28"/>
        </w:rPr>
      </w:pPr>
      <w:r w:rsidRPr="00D72B12">
        <w:rPr>
          <w:rFonts w:ascii="Arial" w:hAnsi="Arial" w:cs="Arial"/>
          <w:sz w:val="28"/>
          <w:szCs w:val="28"/>
        </w:rPr>
        <w:t>Identify reduced rates if possible</w:t>
      </w:r>
    </w:p>
    <w:p w:rsidR="00D72B12" w:rsidRPr="00D72B12" w:rsidRDefault="00D72B12" w:rsidP="00D72B12">
      <w:pPr>
        <w:pStyle w:val="no0020spacing"/>
        <w:numPr>
          <w:ilvl w:val="0"/>
          <w:numId w:val="8"/>
        </w:numPr>
        <w:rPr>
          <w:rFonts w:ascii="Arial" w:hAnsi="Arial" w:cs="Arial"/>
          <w:sz w:val="28"/>
          <w:szCs w:val="28"/>
        </w:rPr>
      </w:pPr>
      <w:r w:rsidRPr="00D72B12">
        <w:rPr>
          <w:rFonts w:ascii="Arial" w:hAnsi="Arial" w:cs="Arial"/>
          <w:sz w:val="28"/>
          <w:szCs w:val="28"/>
        </w:rPr>
        <w:t>Ask for reasonable accommodation for support staff (if they have to attend with the individual)</w:t>
      </w:r>
    </w:p>
    <w:p w:rsidR="00E20DFB" w:rsidRPr="00D72B12" w:rsidRDefault="00E20DFB" w:rsidP="00D72B12">
      <w:pPr>
        <w:rPr>
          <w:rFonts w:ascii="Arial" w:hAnsi="Arial" w:cs="Arial"/>
          <w:b/>
          <w:color w:val="1F497D" w:themeColor="text2"/>
          <w:sz w:val="28"/>
          <w:szCs w:val="28"/>
        </w:rPr>
      </w:pPr>
    </w:p>
    <w:sectPr w:rsidR="00E20DFB" w:rsidRPr="00D72B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3B8" w:rsidRDefault="003713B8" w:rsidP="00DE551B">
      <w:pPr>
        <w:spacing w:after="0" w:line="240" w:lineRule="auto"/>
      </w:pPr>
      <w:r>
        <w:separator/>
      </w:r>
    </w:p>
  </w:endnote>
  <w:endnote w:type="continuationSeparator" w:id="0">
    <w:p w:rsidR="003713B8" w:rsidRDefault="003713B8" w:rsidP="00DE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6A2411">
      <w:tc>
        <w:tcPr>
          <w:tcW w:w="918" w:type="dxa"/>
        </w:tcPr>
        <w:p w:rsidR="006A2411" w:rsidRDefault="006A2411">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1B01EE" w:rsidRPr="001B01E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6A2411" w:rsidRDefault="006A2411">
          <w:pPr>
            <w:pStyle w:val="Footer"/>
          </w:pPr>
        </w:p>
      </w:tc>
    </w:tr>
  </w:tbl>
  <w:p w:rsidR="006A2411" w:rsidRDefault="006A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3B8" w:rsidRDefault="003713B8" w:rsidP="00DE551B">
      <w:pPr>
        <w:spacing w:after="0" w:line="240" w:lineRule="auto"/>
      </w:pPr>
      <w:r>
        <w:separator/>
      </w:r>
    </w:p>
  </w:footnote>
  <w:footnote w:type="continuationSeparator" w:id="0">
    <w:p w:rsidR="003713B8" w:rsidRDefault="003713B8" w:rsidP="00DE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590DF322C3C246DCAF3EEB35BB579596"/>
      </w:placeholder>
      <w:dataBinding w:prefixMappings="xmlns:ns0='http://schemas.openxmlformats.org/package/2006/metadata/core-properties' xmlns:ns1='http://purl.org/dc/elements/1.1/'" w:xpath="/ns0:coreProperties[1]/ns1:title[1]" w:storeItemID="{6C3C8BC8-F283-45AE-878A-BAB7291924A1}"/>
      <w:text/>
    </w:sdtPr>
    <w:sdtEndPr/>
    <w:sdtContent>
      <w:p w:rsidR="006A2411" w:rsidRDefault="00D72B1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Common DDS Self Directed Supports</w:t>
        </w:r>
      </w:p>
    </w:sdtContent>
  </w:sdt>
  <w:p w:rsidR="006A2411" w:rsidRDefault="006A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0094"/>
    <w:multiLevelType w:val="hybridMultilevel"/>
    <w:tmpl w:val="9F2254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594858"/>
    <w:multiLevelType w:val="hybridMultilevel"/>
    <w:tmpl w:val="A68CB4F6"/>
    <w:lvl w:ilvl="0" w:tplc="2BA6C6FE">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55DAC"/>
    <w:multiLevelType w:val="hybridMultilevel"/>
    <w:tmpl w:val="D778B8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F20A02"/>
    <w:multiLevelType w:val="hybridMultilevel"/>
    <w:tmpl w:val="E3E098DE"/>
    <w:lvl w:ilvl="0" w:tplc="4E568C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D6264"/>
    <w:multiLevelType w:val="hybridMultilevel"/>
    <w:tmpl w:val="74FEB6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2B57ED"/>
    <w:multiLevelType w:val="hybridMultilevel"/>
    <w:tmpl w:val="DED67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B01C8"/>
    <w:multiLevelType w:val="hybridMultilevel"/>
    <w:tmpl w:val="0406C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0261F"/>
    <w:multiLevelType w:val="hybridMultilevel"/>
    <w:tmpl w:val="4AECD4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0F"/>
    <w:rsid w:val="00040955"/>
    <w:rsid w:val="00056BBD"/>
    <w:rsid w:val="000B1A31"/>
    <w:rsid w:val="000E0BA7"/>
    <w:rsid w:val="000F3CAF"/>
    <w:rsid w:val="00107F4A"/>
    <w:rsid w:val="0013236D"/>
    <w:rsid w:val="00160B25"/>
    <w:rsid w:val="00173D9F"/>
    <w:rsid w:val="001A2811"/>
    <w:rsid w:val="001B01EE"/>
    <w:rsid w:val="00210F1A"/>
    <w:rsid w:val="0021260A"/>
    <w:rsid w:val="002757F4"/>
    <w:rsid w:val="002A67C9"/>
    <w:rsid w:val="002B6F64"/>
    <w:rsid w:val="002C0AC8"/>
    <w:rsid w:val="002E2BA2"/>
    <w:rsid w:val="00325E2D"/>
    <w:rsid w:val="003443B7"/>
    <w:rsid w:val="00355A52"/>
    <w:rsid w:val="003713B8"/>
    <w:rsid w:val="003A1A02"/>
    <w:rsid w:val="003B65F5"/>
    <w:rsid w:val="003F552D"/>
    <w:rsid w:val="00422B09"/>
    <w:rsid w:val="00442A4C"/>
    <w:rsid w:val="004745AD"/>
    <w:rsid w:val="0047665D"/>
    <w:rsid w:val="0049555D"/>
    <w:rsid w:val="004C5C9F"/>
    <w:rsid w:val="004C6449"/>
    <w:rsid w:val="00531F78"/>
    <w:rsid w:val="0069772A"/>
    <w:rsid w:val="006A2411"/>
    <w:rsid w:val="00727F76"/>
    <w:rsid w:val="00751C6C"/>
    <w:rsid w:val="0075697E"/>
    <w:rsid w:val="007E1EED"/>
    <w:rsid w:val="0081709C"/>
    <w:rsid w:val="008D0F49"/>
    <w:rsid w:val="008F38B8"/>
    <w:rsid w:val="009C59BD"/>
    <w:rsid w:val="009F7BCB"/>
    <w:rsid w:val="00A864D6"/>
    <w:rsid w:val="00AC124E"/>
    <w:rsid w:val="00B133D4"/>
    <w:rsid w:val="00B16674"/>
    <w:rsid w:val="00B9020E"/>
    <w:rsid w:val="00C8019D"/>
    <w:rsid w:val="00CB005C"/>
    <w:rsid w:val="00CD027E"/>
    <w:rsid w:val="00CD56AF"/>
    <w:rsid w:val="00D05B66"/>
    <w:rsid w:val="00D72B12"/>
    <w:rsid w:val="00D7500F"/>
    <w:rsid w:val="00DE2136"/>
    <w:rsid w:val="00DE551B"/>
    <w:rsid w:val="00E1250D"/>
    <w:rsid w:val="00E20DFB"/>
    <w:rsid w:val="00F87D22"/>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86D85-306B-44A7-90C5-25CF4583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5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C9F"/>
    <w:pPr>
      <w:spacing w:after="0" w:line="240" w:lineRule="auto"/>
    </w:pPr>
  </w:style>
  <w:style w:type="table" w:styleId="TableGrid">
    <w:name w:val="Table Grid"/>
    <w:basedOn w:val="TableNormal"/>
    <w:rsid w:val="004C5C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D0F4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D0F4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5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51B"/>
  </w:style>
  <w:style w:type="paragraph" w:styleId="Footer">
    <w:name w:val="footer"/>
    <w:basedOn w:val="Normal"/>
    <w:link w:val="FooterChar"/>
    <w:uiPriority w:val="99"/>
    <w:unhideWhenUsed/>
    <w:rsid w:val="00DE5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51B"/>
  </w:style>
  <w:style w:type="paragraph" w:styleId="BalloonText">
    <w:name w:val="Balloon Text"/>
    <w:basedOn w:val="Normal"/>
    <w:link w:val="BalloonTextChar"/>
    <w:uiPriority w:val="99"/>
    <w:semiHidden/>
    <w:unhideWhenUsed/>
    <w:rsid w:val="00DE5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51B"/>
    <w:rPr>
      <w:rFonts w:ascii="Tahoma" w:hAnsi="Tahoma" w:cs="Tahoma"/>
      <w:sz w:val="16"/>
      <w:szCs w:val="16"/>
    </w:rPr>
  </w:style>
  <w:style w:type="paragraph" w:styleId="ListParagraph">
    <w:name w:val="List Paragraph"/>
    <w:basedOn w:val="Normal"/>
    <w:uiPriority w:val="34"/>
    <w:qFormat/>
    <w:rsid w:val="00107F4A"/>
    <w:pPr>
      <w:ind w:left="720"/>
      <w:contextualSpacing/>
    </w:pPr>
  </w:style>
  <w:style w:type="paragraph" w:customStyle="1" w:styleId="no0020spacing">
    <w:name w:val="no_0020spacing"/>
    <w:basedOn w:val="Normal"/>
    <w:rsid w:val="00D72B12"/>
    <w:pPr>
      <w:spacing w:after="0" w:line="240" w:lineRule="atLeast"/>
    </w:pPr>
    <w:rPr>
      <w:rFonts w:ascii="Calibri" w:eastAsia="Times New Roman" w:hAnsi="Calibri" w:cs="Times New Roman"/>
    </w:rPr>
  </w:style>
  <w:style w:type="character" w:customStyle="1" w:styleId="no0020spacingchar1">
    <w:name w:val="no_0020spacing__char1"/>
    <w:basedOn w:val="DefaultParagraphFont"/>
    <w:rsid w:val="00D72B12"/>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glossaryDocument" Target="glossary/document.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0DF322C3C246DCAF3EEB35BB579596"/>
        <w:category>
          <w:name w:val="General"/>
          <w:gallery w:val="placeholder"/>
        </w:category>
        <w:types>
          <w:type w:val="bbPlcHdr"/>
        </w:types>
        <w:behaviors>
          <w:behavior w:val="content"/>
        </w:behaviors>
        <w:guid w:val="{451B7530-3D89-40B7-A5DD-8E66DE47E300}"/>
      </w:docPartPr>
      <w:docPartBody>
        <w:p w:rsidR="00035F53" w:rsidRDefault="00FB7645" w:rsidP="00FB7645">
          <w:pPr>
            <w:pStyle w:val="590DF322C3C246DCAF3EEB35BB57959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45"/>
    <w:rsid w:val="00035F53"/>
    <w:rsid w:val="006C56DF"/>
    <w:rsid w:val="007F4580"/>
    <w:rsid w:val="00AC149A"/>
    <w:rsid w:val="00B3187C"/>
    <w:rsid w:val="00E73702"/>
    <w:rsid w:val="00EE5122"/>
    <w:rsid w:val="00FB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93EC74277442998688B7DDE8F23BD5">
    <w:name w:val="0093EC74277442998688B7DDE8F23BD5"/>
    <w:rsid w:val="00FB7645"/>
  </w:style>
  <w:style w:type="paragraph" w:customStyle="1" w:styleId="590DF322C3C246DCAF3EEB35BB579596">
    <w:name w:val="590DF322C3C246DCAF3EEB35BB579596"/>
    <w:rsid w:val="00FB7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 DDS Self Directed Supports</vt:lpstr>
    </vt:vector>
  </TitlesOfParts>
  <Company>EOHHS</Company>
  <LinksUpToDate>false</LinksUpToDate>
  <CharactersWithSpaces>8156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2017-06-02T21:09:00Z</dcterms:created>
  <dc:creator>Bligh, Paul (DDS)</dc:creator>
  <lastModifiedBy>pbazanchuk</lastModifiedBy>
  <lastPrinted>2017-06-02T21:09:00Z</lastPrinted>
  <dcterms:modified xsi:type="dcterms:W3CDTF">2017-06-02T21:09:00Z</dcterms:modified>
  <revision>2</revision>
  <dc:title>Common DDS Self Directed Supports</dc:title>
</coreProperties>
</file>