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00" w:rsidRPr="0030170B" w:rsidRDefault="002502CE" w:rsidP="00C80E52">
      <w:pPr>
        <w:tabs>
          <w:tab w:val="left" w:pos="880"/>
        </w:tabs>
        <w:spacing w:before="240"/>
        <w:ind w:left="-331"/>
        <w:jc w:val="center"/>
        <w:rPr>
          <w:rFonts w:ascii="Bookman Old Style" w:hAnsi="Bookman Old Style"/>
          <w:i/>
          <w:iCs/>
          <w:color w:val="333399"/>
          <w:sz w:val="26"/>
          <w:szCs w:val="26"/>
        </w:rPr>
      </w:pPr>
      <w:r>
        <w:rPr>
          <w:noProof/>
        </w:rPr>
        <mc:AlternateContent>
          <mc:Choice Requires="wps">
            <w:drawing>
              <wp:anchor distT="0" distB="0" distL="114300" distR="114300" simplePos="0" relativeHeight="251656704" behindDoc="0" locked="0" layoutInCell="1" allowOverlap="1" wp14:anchorId="196D5752" wp14:editId="12BBAB13">
                <wp:simplePos x="0" y="0"/>
                <wp:positionH relativeFrom="column">
                  <wp:posOffset>5324475</wp:posOffset>
                </wp:positionH>
                <wp:positionV relativeFrom="paragraph">
                  <wp:posOffset>-114300</wp:posOffset>
                </wp:positionV>
                <wp:extent cx="1571625" cy="937260"/>
                <wp:effectExtent l="0" t="0" r="952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937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1900" w:rsidRPr="00175F51" w:rsidRDefault="00162278" w:rsidP="00C80E52">
                            <w:pPr>
                              <w:spacing w:before="240"/>
                              <w:ind w:left="-110"/>
                            </w:pPr>
                            <w:r>
                              <w:rPr>
                                <w:rFonts w:ascii="Bookman Old Style" w:hAnsi="Bookman Old Style"/>
                                <w:noProof/>
                              </w:rPr>
                              <w:drawing>
                                <wp:inline distT="0" distB="0" distL="0" distR="0" wp14:anchorId="2CD90256" wp14:editId="1C3B7762">
                                  <wp:extent cx="1188720" cy="69342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188720" cy="6934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D5752" id="_x0000_t202" coordsize="21600,21600" o:spt="202" path="m,l,21600r21600,l21600,xe">
                <v:stroke joinstyle="miter"/>
                <v:path gradientshapeok="t" o:connecttype="rect"/>
              </v:shapetype>
              <v:shape id="Text Box 3" o:spid="_x0000_s1026" type="#_x0000_t202" style="position:absolute;left:0;text-align:left;margin-left:419.25pt;margin-top:-9pt;width:123.75pt;height:7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" stroked="f">
                <v:textbox style="mso-fit-shape-to-text:t">
                  <w:txbxContent>
                    <w:p w:rsidR="00241900" w:rsidRPr="00175F51" w:rsidRDefault="00162278" w:rsidP="00C80E52">
                      <w:pPr>
                        <w:spacing w:before="240"/>
                        <w:ind w:left="-110"/>
                      </w:pPr>
                      <w:r>
                        <w:rPr>
                          <w:rFonts w:ascii="Bookman Old Style" w:hAnsi="Bookman Old Style"/>
                          <w:noProof/>
                        </w:rPr>
                        <w:drawing>
                          <wp:inline distT="0" distB="0" distL="0" distR="0" wp14:anchorId="2CD90256" wp14:editId="1C3B7762">
                            <wp:extent cx="1188720" cy="69342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188720" cy="693420"/>
                                    </a:xfrm>
                                    <a:prstGeom prst="rect">
                                      <a:avLst/>
                                    </a:prstGeom>
                                    <a:noFill/>
                                    <a:ln w="9525">
                                      <a:noFill/>
                                      <a:miter lim="800000"/>
                                      <a:headEnd/>
                                      <a:tailEnd/>
                                    </a:ln>
                                  </pic:spPr>
                                </pic:pic>
                              </a:graphicData>
                            </a:graphic>
                          </wp:inline>
                        </w:drawing>
                      </w:r>
                    </w:p>
                  </w:txbxContent>
                </v:textbox>
              </v:shape>
            </w:pict>
          </mc:Fallback>
        </mc:AlternateContent>
      </w:r>
      <w:r w:rsidR="003701E5">
        <w:rPr>
          <w:noProof/>
        </w:rPr>
        <mc:AlternateContent>
          <mc:Choice Requires="wps">
            <w:drawing>
              <wp:anchor distT="0" distB="0" distL="114300" distR="114300" simplePos="0" relativeHeight="251655680" behindDoc="0" locked="0" layoutInCell="1" allowOverlap="1" wp14:anchorId="623434EC" wp14:editId="07DF37D3">
                <wp:simplePos x="0" y="0"/>
                <wp:positionH relativeFrom="column">
                  <wp:posOffset>9525</wp:posOffset>
                </wp:positionH>
                <wp:positionV relativeFrom="paragraph">
                  <wp:posOffset>-228600</wp:posOffset>
                </wp:positionV>
                <wp:extent cx="1116965" cy="1303020"/>
                <wp:effectExtent l="0" t="0" r="698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1303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1900" w:rsidRPr="00175F51" w:rsidRDefault="00162278" w:rsidP="00C80E52">
                            <w:pPr>
                              <w:spacing w:before="240"/>
                              <w:ind w:left="-660" w:right="-320" w:firstLine="440"/>
                            </w:pPr>
                            <w:r>
                              <w:rPr>
                                <w:rFonts w:ascii="Bookman Old Style" w:hAnsi="Bookman Old Style"/>
                                <w:noProof/>
                              </w:rPr>
                              <w:drawing>
                                <wp:inline distT="0" distB="0" distL="0" distR="0" wp14:anchorId="3B05AEAC" wp14:editId="640ABE58">
                                  <wp:extent cx="906780" cy="105918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06780" cy="105918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3434EC" id="Text Box 2" o:spid="_x0000_s1027" type="#_x0000_t202" style="position:absolute;left:0;text-align:left;margin-left:.75pt;margin-top:-18pt;width:87.95pt;height:102.6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" stroked="f">
                <v:textbox style="mso-fit-shape-to-text:t">
                  <w:txbxContent>
                    <w:p w:rsidR="00241900" w:rsidRPr="00175F51" w:rsidRDefault="00162278" w:rsidP="00C80E52">
                      <w:pPr>
                        <w:spacing w:before="240"/>
                        <w:ind w:left="-660" w:right="-320" w:firstLine="440"/>
                      </w:pPr>
                      <w:r>
                        <w:rPr>
                          <w:rFonts w:ascii="Bookman Old Style" w:hAnsi="Bookman Old Style"/>
                          <w:noProof/>
                        </w:rPr>
                        <w:drawing>
                          <wp:inline distT="0" distB="0" distL="0" distR="0" wp14:anchorId="3B05AEAC" wp14:editId="640ABE58">
                            <wp:extent cx="906780" cy="105918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06780" cy="1059180"/>
                                    </a:xfrm>
                                    <a:prstGeom prst="rect">
                                      <a:avLst/>
                                    </a:prstGeom>
                                    <a:noFill/>
                                    <a:ln w="9525">
                                      <a:noFill/>
                                      <a:miter lim="800000"/>
                                      <a:headEnd/>
                                      <a:tailEnd/>
                                    </a:ln>
                                  </pic:spPr>
                                </pic:pic>
                              </a:graphicData>
                            </a:graphic>
                          </wp:inline>
                        </w:drawing>
                      </w:r>
                    </w:p>
                  </w:txbxContent>
                </v:textbox>
              </v:shape>
            </w:pict>
          </mc:Fallback>
        </mc:AlternateContent>
      </w:r>
      <w:r w:rsidR="00241900" w:rsidRPr="0030170B">
        <w:rPr>
          <w:rFonts w:ascii="Bookman Old Style" w:hAnsi="Bookman Old Style"/>
          <w:i/>
          <w:iCs/>
          <w:color w:val="333399"/>
          <w:sz w:val="26"/>
          <w:szCs w:val="26"/>
        </w:rPr>
        <w:t xml:space="preserve">The </w:t>
      </w:r>
      <w:smartTag w:uri="urn:schemas-microsoft-com:office:smarttags" w:element="PlaceType">
        <w:smartTag w:uri="urn:schemas-microsoft-com:office:smarttags" w:element="place">
          <w:r w:rsidR="00241900" w:rsidRPr="0030170B">
            <w:rPr>
              <w:rFonts w:ascii="Bookman Old Style" w:hAnsi="Bookman Old Style"/>
              <w:i/>
              <w:iCs/>
              <w:color w:val="333399"/>
              <w:sz w:val="26"/>
              <w:szCs w:val="26"/>
            </w:rPr>
            <w:t>Commonwealth</w:t>
          </w:r>
        </w:smartTag>
        <w:r w:rsidR="00241900" w:rsidRPr="0030170B">
          <w:rPr>
            <w:rFonts w:ascii="Bookman Old Style" w:hAnsi="Bookman Old Style"/>
            <w:i/>
            <w:iCs/>
            <w:color w:val="333399"/>
            <w:sz w:val="26"/>
            <w:szCs w:val="26"/>
          </w:rPr>
          <w:t xml:space="preserve"> of </w:t>
        </w:r>
        <w:smartTag w:uri="urn:schemas-microsoft-com:office:smarttags" w:element="PlaceName">
          <w:r w:rsidR="00241900" w:rsidRPr="0030170B">
            <w:rPr>
              <w:rFonts w:ascii="Bookman Old Style" w:hAnsi="Bookman Old Style"/>
              <w:i/>
              <w:iCs/>
              <w:color w:val="333399"/>
              <w:sz w:val="26"/>
              <w:szCs w:val="26"/>
            </w:rPr>
            <w:t>Massachusetts</w:t>
          </w:r>
        </w:smartTag>
      </w:smartTag>
    </w:p>
    <w:p w:rsidR="00241900" w:rsidRPr="003F3348" w:rsidRDefault="00241900" w:rsidP="00C80E52">
      <w:pPr>
        <w:ind w:left="-330"/>
        <w:jc w:val="center"/>
        <w:rPr>
          <w:rFonts w:ascii="Bookman Old Style" w:hAnsi="Bookman Old Style"/>
          <w:i/>
          <w:iCs/>
          <w:color w:val="333399"/>
          <w:sz w:val="26"/>
          <w:szCs w:val="26"/>
        </w:rPr>
      </w:pPr>
      <w:r w:rsidRPr="0030170B">
        <w:rPr>
          <w:rFonts w:ascii="Bookman Old Style" w:hAnsi="Bookman Old Style"/>
          <w:i/>
          <w:iCs/>
          <w:color w:val="333399"/>
          <w:sz w:val="26"/>
          <w:szCs w:val="26"/>
        </w:rPr>
        <w:t>Ex</w:t>
      </w:r>
      <w:r w:rsidRPr="003F3348">
        <w:rPr>
          <w:rFonts w:ascii="Bookman Old Style" w:hAnsi="Bookman Old Style"/>
          <w:i/>
          <w:iCs/>
          <w:color w:val="333399"/>
          <w:sz w:val="26"/>
          <w:szCs w:val="26"/>
        </w:rPr>
        <w:t>ecutive Office of Health and Human Services</w:t>
      </w:r>
    </w:p>
    <w:p w:rsidR="00241900" w:rsidRPr="003F3348" w:rsidRDefault="00241900" w:rsidP="00C80E52">
      <w:pPr>
        <w:ind w:left="-330"/>
        <w:jc w:val="center"/>
        <w:rPr>
          <w:rFonts w:ascii="Bookman Old Style" w:hAnsi="Bookman Old Style"/>
          <w:i/>
          <w:color w:val="333399"/>
          <w:sz w:val="26"/>
          <w:szCs w:val="26"/>
        </w:rPr>
      </w:pPr>
      <w:r w:rsidRPr="003F3348">
        <w:rPr>
          <w:rFonts w:ascii="Bookman Old Style" w:hAnsi="Bookman Old Style"/>
          <w:i/>
          <w:color w:val="333399"/>
          <w:sz w:val="26"/>
          <w:szCs w:val="26"/>
        </w:rPr>
        <w:t>Office of Medicaid</w:t>
      </w:r>
    </w:p>
    <w:p w:rsidR="00241900" w:rsidRPr="003F3348" w:rsidRDefault="003701E5" w:rsidP="00C80E52">
      <w:pPr>
        <w:ind w:left="-330"/>
        <w:jc w:val="center"/>
        <w:rPr>
          <w:rFonts w:ascii="Bookman Old Style" w:hAnsi="Bookman Old Style"/>
          <w:i/>
          <w:color w:val="333399"/>
          <w:sz w:val="26"/>
          <w:szCs w:val="26"/>
        </w:rPr>
      </w:pPr>
      <w:r>
        <w:rPr>
          <w:noProof/>
        </w:rPr>
        <mc:AlternateContent>
          <mc:Choice Requires="wps">
            <w:drawing>
              <wp:anchor distT="0" distB="0" distL="114300" distR="114300" simplePos="0" relativeHeight="251658752" behindDoc="1" locked="0" layoutInCell="1" allowOverlap="1" wp14:anchorId="4154FBA6" wp14:editId="7446D68F">
                <wp:simplePos x="0" y="0"/>
                <wp:positionH relativeFrom="column">
                  <wp:posOffset>5172075</wp:posOffset>
                </wp:positionH>
                <wp:positionV relativeFrom="paragraph">
                  <wp:posOffset>104140</wp:posOffset>
                </wp:positionV>
                <wp:extent cx="1397000" cy="990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00" w:rsidRDefault="00241900" w:rsidP="00C80E52">
                            <w:pPr>
                              <w:rPr>
                                <w:color w:val="666699"/>
                                <w:sz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4FBA6" id="Text Box 5" o:spid="_x0000_s1028" type="#_x0000_t202" style="position:absolute;left:0;text-align:left;margin-left:407.25pt;margin-top:8.2pt;width:110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rBuQIAAMA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" filled="f" stroked="f">
                <v:textbox>
                  <w:txbxContent>
                    <w:p w:rsidR="00241900" w:rsidRDefault="00241900" w:rsidP="00C80E52">
                      <w:pPr>
                        <w:rPr>
                          <w:color w:val="666699"/>
                          <w:sz w:val="8"/>
                        </w:rPr>
                      </w:pPr>
                    </w:p>
                  </w:txbxContent>
                </v:textbox>
              </v:shape>
            </w:pict>
          </mc:Fallback>
        </mc:AlternateContent>
      </w:r>
      <w:smartTag w:uri="urn:schemas-microsoft-com:office:smarttags" w:element="address">
        <w:smartTag w:uri="urn:schemas-microsoft-com:office:smarttags" w:element="Street">
          <w:r w:rsidR="00241900">
            <w:rPr>
              <w:rFonts w:ascii="Bookman Old Style" w:hAnsi="Bookman Old Style"/>
              <w:i/>
              <w:noProof/>
              <w:color w:val="333399"/>
              <w:sz w:val="26"/>
              <w:szCs w:val="26"/>
            </w:rPr>
            <w:t>100 Hancock</w:t>
          </w:r>
          <w:r w:rsidR="00241900" w:rsidRPr="003F3348">
            <w:rPr>
              <w:rFonts w:ascii="Bookman Old Style" w:hAnsi="Bookman Old Style"/>
              <w:i/>
              <w:color w:val="333399"/>
              <w:sz w:val="26"/>
              <w:szCs w:val="26"/>
            </w:rPr>
            <w:t xml:space="preserve"> Street</w:t>
          </w:r>
        </w:smartTag>
      </w:smartTag>
      <w:r w:rsidR="00241900">
        <w:rPr>
          <w:rFonts w:ascii="Bookman Old Style" w:hAnsi="Bookman Old Style"/>
          <w:i/>
          <w:color w:val="333399"/>
          <w:sz w:val="26"/>
          <w:szCs w:val="26"/>
        </w:rPr>
        <w:t>, 6</w:t>
      </w:r>
      <w:r w:rsidR="00241900" w:rsidRPr="00C80E52">
        <w:rPr>
          <w:rFonts w:ascii="Bookman Old Style" w:hAnsi="Bookman Old Style"/>
          <w:i/>
          <w:color w:val="333399"/>
          <w:sz w:val="26"/>
          <w:szCs w:val="26"/>
          <w:vertAlign w:val="superscript"/>
        </w:rPr>
        <w:t>th</w:t>
      </w:r>
      <w:r w:rsidR="00241900">
        <w:rPr>
          <w:rFonts w:ascii="Bookman Old Style" w:hAnsi="Bookman Old Style"/>
          <w:i/>
          <w:color w:val="333399"/>
          <w:sz w:val="26"/>
          <w:szCs w:val="26"/>
        </w:rPr>
        <w:t xml:space="preserve"> Floor</w:t>
      </w:r>
    </w:p>
    <w:p w:rsidR="00241900" w:rsidRPr="003F3348" w:rsidRDefault="003701E5" w:rsidP="00C80E52">
      <w:pPr>
        <w:ind w:left="-330"/>
        <w:jc w:val="center"/>
        <w:rPr>
          <w:rFonts w:ascii="Bookman Old Style" w:hAnsi="Bookman Old Style"/>
          <w:i/>
          <w:iCs/>
          <w:color w:val="333399"/>
          <w:sz w:val="26"/>
          <w:szCs w:val="26"/>
        </w:rPr>
      </w:pPr>
      <w:r>
        <w:rPr>
          <w:noProof/>
        </w:rPr>
        <mc:AlternateContent>
          <mc:Choice Requires="wps">
            <w:drawing>
              <wp:anchor distT="0" distB="0" distL="114300" distR="114300" simplePos="0" relativeHeight="251657728" behindDoc="1" locked="0" layoutInCell="1" allowOverlap="1" wp14:anchorId="5CA2222F" wp14:editId="5306570A">
                <wp:simplePos x="0" y="0"/>
                <wp:positionH relativeFrom="column">
                  <wp:posOffset>-488950</wp:posOffset>
                </wp:positionH>
                <wp:positionV relativeFrom="paragraph">
                  <wp:posOffset>100965</wp:posOffset>
                </wp:positionV>
                <wp:extent cx="1955800" cy="10287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00" w:rsidRDefault="00241900" w:rsidP="00C80E52">
                            <w:pPr>
                              <w:jc w:val="center"/>
                              <w:rPr>
                                <w:rFonts w:ascii="Bookman" w:hAnsi="Bookman"/>
                                <w:color w:val="333399"/>
                                <w:sz w:val="16"/>
                              </w:rPr>
                            </w:pPr>
                            <w:r>
                              <w:rPr>
                                <w:rFonts w:ascii="Bookman" w:hAnsi="Bookman"/>
                                <w:color w:val="333399"/>
                                <w:sz w:val="16"/>
                              </w:rPr>
                              <w:t>DEVAL L. PATR</w:t>
                            </w:r>
                            <w:smartTag w:uri="urn:schemas-microsoft-com:office:smarttags" w:element="PersonName">
                              <w:r>
                                <w:rPr>
                                  <w:rFonts w:ascii="Bookman" w:hAnsi="Bookman"/>
                                  <w:color w:val="333399"/>
                                  <w:sz w:val="16"/>
                                </w:rPr>
                                <w:t>I</w:t>
                              </w:r>
                            </w:smartTag>
                            <w:r>
                              <w:rPr>
                                <w:rFonts w:ascii="Bookman" w:hAnsi="Bookman"/>
                                <w:color w:val="333399"/>
                                <w:sz w:val="16"/>
                              </w:rPr>
                              <w:t>CK</w:t>
                            </w:r>
                          </w:p>
                          <w:p w:rsidR="00241900" w:rsidRDefault="00241900" w:rsidP="00C80E52">
                            <w:pPr>
                              <w:jc w:val="center"/>
                              <w:rPr>
                                <w:rFonts w:ascii="Bookman" w:hAnsi="Bookman"/>
                                <w:color w:val="333399"/>
                                <w:sz w:val="16"/>
                              </w:rPr>
                            </w:pPr>
                            <w:r>
                              <w:rPr>
                                <w:rFonts w:ascii="Bookman" w:hAnsi="Bookman"/>
                                <w:color w:val="333399"/>
                                <w:sz w:val="16"/>
                              </w:rPr>
                              <w:t>Governor</w:t>
                            </w:r>
                          </w:p>
                          <w:p w:rsidR="00241900" w:rsidRPr="00DB2A23" w:rsidRDefault="00241900" w:rsidP="00C80E52">
                            <w:pPr>
                              <w:jc w:val="center"/>
                              <w:rPr>
                                <w:rFonts w:ascii="Bookman" w:hAnsi="Bookman"/>
                                <w:color w:val="333399"/>
                                <w:sz w:val="16"/>
                              </w:rPr>
                            </w:pPr>
                          </w:p>
                          <w:p w:rsidR="00241900" w:rsidRDefault="00241900" w:rsidP="00C80E52">
                            <w:pPr>
                              <w:rPr>
                                <w:color w:val="666699"/>
                                <w:sz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2222F" id="Text Box 4" o:spid="_x0000_s1029" type="#_x0000_t202" style="position:absolute;left:0;text-align:left;margin-left:-38.5pt;margin-top:7.95pt;width:154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GPp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" filled="f" stroked="f">
                <v:textbox>
                  <w:txbxContent>
                    <w:p w:rsidR="00241900" w:rsidRDefault="00241900" w:rsidP="00C80E52">
                      <w:pPr>
                        <w:jc w:val="center"/>
                        <w:rPr>
                          <w:rFonts w:ascii="Bookman" w:hAnsi="Bookman"/>
                          <w:color w:val="333399"/>
                          <w:sz w:val="16"/>
                        </w:rPr>
                      </w:pPr>
                      <w:r>
                        <w:rPr>
                          <w:rFonts w:ascii="Bookman" w:hAnsi="Bookman"/>
                          <w:color w:val="333399"/>
                          <w:sz w:val="16"/>
                        </w:rPr>
                        <w:t>DEVAL L. PATR</w:t>
                      </w:r>
                      <w:smartTag w:uri="urn:schemas-microsoft-com:office:smarttags" w:element="PersonName">
                        <w:r>
                          <w:rPr>
                            <w:rFonts w:ascii="Bookman" w:hAnsi="Bookman"/>
                            <w:color w:val="333399"/>
                            <w:sz w:val="16"/>
                          </w:rPr>
                          <w:t>I</w:t>
                        </w:r>
                      </w:smartTag>
                      <w:r>
                        <w:rPr>
                          <w:rFonts w:ascii="Bookman" w:hAnsi="Bookman"/>
                          <w:color w:val="333399"/>
                          <w:sz w:val="16"/>
                        </w:rPr>
                        <w:t>CK</w:t>
                      </w:r>
                    </w:p>
                    <w:p w:rsidR="00241900" w:rsidRDefault="00241900" w:rsidP="00C80E52">
                      <w:pPr>
                        <w:jc w:val="center"/>
                        <w:rPr>
                          <w:rFonts w:ascii="Bookman" w:hAnsi="Bookman"/>
                          <w:color w:val="333399"/>
                          <w:sz w:val="16"/>
                        </w:rPr>
                      </w:pPr>
                      <w:r>
                        <w:rPr>
                          <w:rFonts w:ascii="Bookman" w:hAnsi="Bookman"/>
                          <w:color w:val="333399"/>
                          <w:sz w:val="16"/>
                        </w:rPr>
                        <w:t>Governor</w:t>
                      </w:r>
                    </w:p>
                    <w:p w:rsidR="00241900" w:rsidRPr="00DB2A23" w:rsidRDefault="00241900" w:rsidP="00C80E52">
                      <w:pPr>
                        <w:jc w:val="center"/>
                        <w:rPr>
                          <w:rFonts w:ascii="Bookman" w:hAnsi="Bookman"/>
                          <w:color w:val="333399"/>
                          <w:sz w:val="16"/>
                        </w:rPr>
                      </w:pPr>
                    </w:p>
                    <w:p w:rsidR="00241900" w:rsidRDefault="00241900" w:rsidP="00C80E52">
                      <w:pPr>
                        <w:rPr>
                          <w:color w:val="666699"/>
                          <w:sz w:val="8"/>
                        </w:rPr>
                      </w:pP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3545FF0A" wp14:editId="5955E565">
                <wp:simplePos x="0" y="0"/>
                <wp:positionH relativeFrom="column">
                  <wp:posOffset>5029200</wp:posOffset>
                </wp:positionH>
                <wp:positionV relativeFrom="paragraph">
                  <wp:posOffset>100965</wp:posOffset>
                </wp:positionV>
                <wp:extent cx="2444750" cy="8001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00" w:rsidRPr="008E47AF" w:rsidRDefault="00151E1A" w:rsidP="00C80E52">
                            <w:pPr>
                              <w:autoSpaceDE w:val="0"/>
                              <w:autoSpaceDN w:val="0"/>
                              <w:adjustRightInd w:val="0"/>
                              <w:ind w:left="-770"/>
                              <w:jc w:val="center"/>
                              <w:rPr>
                                <w:rFonts w:ascii="Bookman" w:hAnsi="Bookman" w:cs="BookmanOldStyle"/>
                                <w:color w:val="33339B"/>
                                <w:sz w:val="16"/>
                                <w:szCs w:val="16"/>
                              </w:rPr>
                            </w:pPr>
                            <w:r>
                              <w:rPr>
                                <w:rFonts w:ascii="Bookman" w:hAnsi="Bookman" w:cs="BookmanOldStyle"/>
                                <w:color w:val="33339B"/>
                                <w:sz w:val="16"/>
                                <w:szCs w:val="16"/>
                              </w:rPr>
                              <w:t xml:space="preserve"> </w:t>
                            </w:r>
                            <w:r w:rsidR="00241900" w:rsidRPr="008E47AF">
                              <w:rPr>
                                <w:rFonts w:ascii="Bookman" w:hAnsi="Bookman" w:cs="BookmanOldStyle"/>
                                <w:color w:val="33339B"/>
                                <w:sz w:val="16"/>
                                <w:szCs w:val="16"/>
                              </w:rPr>
                              <w:t>J</w:t>
                            </w:r>
                            <w:r w:rsidR="0033288F" w:rsidRPr="008E47AF">
                              <w:rPr>
                                <w:rFonts w:ascii="Bookman" w:hAnsi="Bookman" w:cs="BookmanOldStyle"/>
                                <w:color w:val="33339B"/>
                                <w:sz w:val="16"/>
                                <w:szCs w:val="16"/>
                              </w:rPr>
                              <w:t xml:space="preserve">OHN </w:t>
                            </w:r>
                            <w:r w:rsidR="00692555" w:rsidRPr="008E47AF">
                              <w:rPr>
                                <w:rFonts w:ascii="Bookman" w:hAnsi="Bookman" w:cs="BookmanOldStyle"/>
                                <w:color w:val="33339B"/>
                                <w:sz w:val="16"/>
                                <w:szCs w:val="16"/>
                              </w:rPr>
                              <w:t xml:space="preserve">W. </w:t>
                            </w:r>
                            <w:r w:rsidR="0033288F" w:rsidRPr="008E47AF">
                              <w:rPr>
                                <w:rFonts w:ascii="Bookman" w:hAnsi="Bookman" w:cs="BookmanOldStyle"/>
                                <w:color w:val="33339B"/>
                                <w:sz w:val="16"/>
                                <w:szCs w:val="16"/>
                              </w:rPr>
                              <w:t>POLANOWICZ</w:t>
                            </w:r>
                          </w:p>
                          <w:p w:rsidR="00241900" w:rsidRPr="008E47AF" w:rsidRDefault="00241900" w:rsidP="00C80E52">
                            <w:pPr>
                              <w:autoSpaceDE w:val="0"/>
                              <w:autoSpaceDN w:val="0"/>
                              <w:adjustRightInd w:val="0"/>
                              <w:rPr>
                                <w:rFonts w:ascii="Bookman" w:hAnsi="Bookman" w:cs="BookmanOldStyle"/>
                                <w:color w:val="33339B"/>
                                <w:sz w:val="16"/>
                                <w:szCs w:val="16"/>
                              </w:rPr>
                            </w:pPr>
                            <w:r w:rsidRPr="008E47AF">
                              <w:rPr>
                                <w:rFonts w:ascii="Bookman" w:hAnsi="Bookman" w:cs="BookmanOldStyle"/>
                                <w:color w:val="33339B"/>
                                <w:sz w:val="16"/>
                                <w:szCs w:val="16"/>
                              </w:rPr>
                              <w:t xml:space="preserve">                     Secretary</w:t>
                            </w:r>
                          </w:p>
                          <w:p w:rsidR="00241900" w:rsidRPr="008E47AF" w:rsidRDefault="00241900" w:rsidP="00C80E52">
                            <w:pPr>
                              <w:autoSpaceDE w:val="0"/>
                              <w:autoSpaceDN w:val="0"/>
                              <w:adjustRightInd w:val="0"/>
                              <w:jc w:val="center"/>
                              <w:rPr>
                                <w:rFonts w:ascii="Bookman" w:hAnsi="Bookman" w:cs="BookmanOldStyle"/>
                                <w:color w:val="33339B"/>
                                <w:sz w:val="16"/>
                                <w:szCs w:val="16"/>
                              </w:rPr>
                            </w:pPr>
                          </w:p>
                          <w:p w:rsidR="00241900" w:rsidRPr="008E47AF" w:rsidRDefault="00151E1A" w:rsidP="00C80E52">
                            <w:pPr>
                              <w:ind w:left="-660"/>
                              <w:jc w:val="center"/>
                              <w:rPr>
                                <w:rFonts w:ascii="Bookman" w:hAnsi="Bookman"/>
                                <w:color w:val="333399"/>
                                <w:sz w:val="16"/>
                                <w:szCs w:val="16"/>
                              </w:rPr>
                            </w:pPr>
                            <w:r>
                              <w:rPr>
                                <w:rFonts w:ascii="Bookman" w:hAnsi="Bookman"/>
                                <w:color w:val="333399"/>
                                <w:sz w:val="16"/>
                                <w:szCs w:val="16"/>
                              </w:rPr>
                              <w:t>KRISTIN THORN</w:t>
                            </w:r>
                          </w:p>
                          <w:p w:rsidR="00241900" w:rsidRDefault="00241900" w:rsidP="00DC51E0">
                            <w:pPr>
                              <w:autoSpaceDE w:val="0"/>
                              <w:autoSpaceDN w:val="0"/>
                              <w:adjustRightInd w:val="0"/>
                              <w:ind w:firstLine="720"/>
                              <w:rPr>
                                <w:rFonts w:ascii="BookmanOldStyle" w:hAnsi="BookmanOldStyle" w:cs="BookmanOldStyle"/>
                                <w:color w:val="000000"/>
                                <w:sz w:val="20"/>
                              </w:rPr>
                            </w:pPr>
                            <w:r w:rsidRPr="008E47AF">
                              <w:rPr>
                                <w:rFonts w:ascii="Bookman" w:hAnsi="Bookman" w:cs="BookmanOldStyle"/>
                                <w:color w:val="33339B"/>
                                <w:sz w:val="16"/>
                                <w:szCs w:val="16"/>
                              </w:rPr>
                              <w:t>Medicaid Director</w:t>
                            </w:r>
                          </w:p>
                          <w:p w:rsidR="00241900" w:rsidRDefault="00241900" w:rsidP="00C80E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5FF0A" id="Text Box 6" o:spid="_x0000_s1030" type="#_x0000_t202" style="position:absolute;left:0;text-align:left;margin-left:396pt;margin-top:7.95pt;width:192.5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nHuAIAAMA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" filled="f" stroked="f">
                <v:textbox>
                  <w:txbxContent>
                    <w:p w:rsidR="00241900" w:rsidRPr="008E47AF" w:rsidRDefault="00151E1A" w:rsidP="00C80E52">
                      <w:pPr>
                        <w:autoSpaceDE w:val="0"/>
                        <w:autoSpaceDN w:val="0"/>
                        <w:adjustRightInd w:val="0"/>
                        <w:ind w:left="-770"/>
                        <w:jc w:val="center"/>
                        <w:rPr>
                          <w:rFonts w:ascii="Bookman" w:hAnsi="Bookman" w:cs="BookmanOldStyle"/>
                          <w:color w:val="33339B"/>
                          <w:sz w:val="16"/>
                          <w:szCs w:val="16"/>
                        </w:rPr>
                      </w:pPr>
                      <w:r>
                        <w:rPr>
                          <w:rFonts w:ascii="Bookman" w:hAnsi="Bookman" w:cs="BookmanOldStyle"/>
                          <w:color w:val="33339B"/>
                          <w:sz w:val="16"/>
                          <w:szCs w:val="16"/>
                        </w:rPr>
                        <w:t xml:space="preserve"> </w:t>
                      </w:r>
                      <w:r w:rsidR="00241900" w:rsidRPr="008E47AF">
                        <w:rPr>
                          <w:rFonts w:ascii="Bookman" w:hAnsi="Bookman" w:cs="BookmanOldStyle"/>
                          <w:color w:val="33339B"/>
                          <w:sz w:val="16"/>
                          <w:szCs w:val="16"/>
                        </w:rPr>
                        <w:t>J</w:t>
                      </w:r>
                      <w:r w:rsidR="0033288F" w:rsidRPr="008E47AF">
                        <w:rPr>
                          <w:rFonts w:ascii="Bookman" w:hAnsi="Bookman" w:cs="BookmanOldStyle"/>
                          <w:color w:val="33339B"/>
                          <w:sz w:val="16"/>
                          <w:szCs w:val="16"/>
                        </w:rPr>
                        <w:t xml:space="preserve">OHN </w:t>
                      </w:r>
                      <w:r w:rsidR="00692555" w:rsidRPr="008E47AF">
                        <w:rPr>
                          <w:rFonts w:ascii="Bookman" w:hAnsi="Bookman" w:cs="BookmanOldStyle"/>
                          <w:color w:val="33339B"/>
                          <w:sz w:val="16"/>
                          <w:szCs w:val="16"/>
                        </w:rPr>
                        <w:t xml:space="preserve">W. </w:t>
                      </w:r>
                      <w:r w:rsidR="0033288F" w:rsidRPr="008E47AF">
                        <w:rPr>
                          <w:rFonts w:ascii="Bookman" w:hAnsi="Bookman" w:cs="BookmanOldStyle"/>
                          <w:color w:val="33339B"/>
                          <w:sz w:val="16"/>
                          <w:szCs w:val="16"/>
                        </w:rPr>
                        <w:t>POLANOWICZ</w:t>
                      </w:r>
                    </w:p>
                    <w:p w:rsidR="00241900" w:rsidRPr="008E47AF" w:rsidRDefault="00241900" w:rsidP="00C80E52">
                      <w:pPr>
                        <w:autoSpaceDE w:val="0"/>
                        <w:autoSpaceDN w:val="0"/>
                        <w:adjustRightInd w:val="0"/>
                        <w:rPr>
                          <w:rFonts w:ascii="Bookman" w:hAnsi="Bookman" w:cs="BookmanOldStyle"/>
                          <w:color w:val="33339B"/>
                          <w:sz w:val="16"/>
                          <w:szCs w:val="16"/>
                        </w:rPr>
                      </w:pPr>
                      <w:r w:rsidRPr="008E47AF">
                        <w:rPr>
                          <w:rFonts w:ascii="Bookman" w:hAnsi="Bookman" w:cs="BookmanOldStyle"/>
                          <w:color w:val="33339B"/>
                          <w:sz w:val="16"/>
                          <w:szCs w:val="16"/>
                        </w:rPr>
                        <w:t xml:space="preserve">                     Secretary</w:t>
                      </w:r>
                    </w:p>
                    <w:p w:rsidR="00241900" w:rsidRPr="008E47AF" w:rsidRDefault="00241900" w:rsidP="00C80E52">
                      <w:pPr>
                        <w:autoSpaceDE w:val="0"/>
                        <w:autoSpaceDN w:val="0"/>
                        <w:adjustRightInd w:val="0"/>
                        <w:jc w:val="center"/>
                        <w:rPr>
                          <w:rFonts w:ascii="Bookman" w:hAnsi="Bookman" w:cs="BookmanOldStyle"/>
                          <w:color w:val="33339B"/>
                          <w:sz w:val="16"/>
                          <w:szCs w:val="16"/>
                        </w:rPr>
                      </w:pPr>
                    </w:p>
                    <w:p w:rsidR="00241900" w:rsidRPr="008E47AF" w:rsidRDefault="00151E1A" w:rsidP="00C80E52">
                      <w:pPr>
                        <w:ind w:left="-660"/>
                        <w:jc w:val="center"/>
                        <w:rPr>
                          <w:rFonts w:ascii="Bookman" w:hAnsi="Bookman"/>
                          <w:color w:val="333399"/>
                          <w:sz w:val="16"/>
                          <w:szCs w:val="16"/>
                        </w:rPr>
                      </w:pPr>
                      <w:r>
                        <w:rPr>
                          <w:rFonts w:ascii="Bookman" w:hAnsi="Bookman"/>
                          <w:color w:val="333399"/>
                          <w:sz w:val="16"/>
                          <w:szCs w:val="16"/>
                        </w:rPr>
                        <w:t>KRISTIN THORN</w:t>
                      </w:r>
                    </w:p>
                    <w:p w:rsidR="00241900" w:rsidRDefault="00241900" w:rsidP="00DC51E0">
                      <w:pPr>
                        <w:autoSpaceDE w:val="0"/>
                        <w:autoSpaceDN w:val="0"/>
                        <w:adjustRightInd w:val="0"/>
                        <w:ind w:firstLine="720"/>
                        <w:rPr>
                          <w:rFonts w:ascii="BookmanOldStyle" w:hAnsi="BookmanOldStyle" w:cs="BookmanOldStyle"/>
                          <w:color w:val="000000"/>
                          <w:sz w:val="20"/>
                        </w:rPr>
                      </w:pPr>
                      <w:r w:rsidRPr="008E47AF">
                        <w:rPr>
                          <w:rFonts w:ascii="Bookman" w:hAnsi="Bookman" w:cs="BookmanOldStyle"/>
                          <w:color w:val="33339B"/>
                          <w:sz w:val="16"/>
                          <w:szCs w:val="16"/>
                        </w:rPr>
                        <w:t>Medicaid Director</w:t>
                      </w:r>
                    </w:p>
                    <w:p w:rsidR="00241900" w:rsidRDefault="00241900" w:rsidP="00C80E52"/>
                  </w:txbxContent>
                </v:textbox>
              </v:shape>
            </w:pict>
          </mc:Fallback>
        </mc:AlternateContent>
      </w:r>
      <w:r w:rsidR="00241900">
        <w:rPr>
          <w:rFonts w:ascii="Bookman Old Style" w:hAnsi="Bookman Old Style"/>
          <w:i/>
          <w:color w:val="333399"/>
          <w:sz w:val="26"/>
          <w:szCs w:val="26"/>
        </w:rPr>
        <w:t>Quincy</w:t>
      </w:r>
      <w:r w:rsidR="00241900" w:rsidRPr="003F3348">
        <w:rPr>
          <w:rFonts w:ascii="Bookman Old Style" w:hAnsi="Bookman Old Style"/>
          <w:i/>
          <w:color w:val="333399"/>
          <w:sz w:val="26"/>
          <w:szCs w:val="26"/>
        </w:rPr>
        <w:t>, MA  021</w:t>
      </w:r>
      <w:r w:rsidR="00241900">
        <w:rPr>
          <w:rFonts w:ascii="Bookman Old Style" w:hAnsi="Bookman Old Style"/>
          <w:i/>
          <w:color w:val="333399"/>
          <w:sz w:val="26"/>
          <w:szCs w:val="26"/>
        </w:rPr>
        <w:t>71</w:t>
      </w:r>
    </w:p>
    <w:p w:rsidR="00241900" w:rsidRPr="00CE0BBC" w:rsidRDefault="00241900" w:rsidP="00C80E52">
      <w:pPr>
        <w:rPr>
          <w:rFonts w:ascii="Bookman Old Style" w:hAnsi="Bookman Old Style"/>
        </w:rPr>
      </w:pPr>
    </w:p>
    <w:p w:rsidR="00241900" w:rsidRDefault="00241900" w:rsidP="00C80E52">
      <w:pPr>
        <w:tabs>
          <w:tab w:val="left" w:pos="375"/>
        </w:tabs>
        <w:rPr>
          <w:rFonts w:ascii="Bookman Old Style" w:hAnsi="Bookman Old Style"/>
        </w:rPr>
      </w:pPr>
    </w:p>
    <w:p w:rsidR="00241900" w:rsidRDefault="00241900" w:rsidP="002D2BEF">
      <w:pPr>
        <w:tabs>
          <w:tab w:val="left" w:pos="375"/>
        </w:tabs>
        <w:rPr>
          <w:rFonts w:ascii="Bookman Old Style" w:hAnsi="Bookman Old Style"/>
        </w:rPr>
      </w:pPr>
      <w:r>
        <w:rPr>
          <w:rFonts w:ascii="Bookman Old Style" w:hAnsi="Bookman Old Style"/>
        </w:rPr>
        <w:tab/>
      </w:r>
    </w:p>
    <w:p w:rsidR="004E4A9A" w:rsidRDefault="004E4A9A" w:rsidP="00C80E52">
      <w:pPr>
        <w:jc w:val="center"/>
        <w:rPr>
          <w:rFonts w:ascii="Bookman Old Style" w:hAnsi="Bookman Old Style"/>
          <w:b/>
          <w:u w:val="single"/>
        </w:rPr>
      </w:pPr>
    </w:p>
    <w:p w:rsidR="006F0C8D" w:rsidRDefault="006F0C8D" w:rsidP="00C80E52">
      <w:pPr>
        <w:jc w:val="center"/>
        <w:rPr>
          <w:rFonts w:ascii="Bookman Old Style" w:hAnsi="Bookman Old Style"/>
        </w:rPr>
      </w:pPr>
    </w:p>
    <w:p w:rsidR="00DC51E0" w:rsidRDefault="0053336F" w:rsidP="00DC51E0">
      <w:pPr>
        <w:jc w:val="right"/>
        <w:rPr>
          <w:szCs w:val="22"/>
        </w:rPr>
      </w:pPr>
      <w:r>
        <w:rPr>
          <w:szCs w:val="22"/>
        </w:rPr>
        <w:t>September</w:t>
      </w:r>
      <w:r w:rsidR="00DC51E0" w:rsidRPr="00CA01E2">
        <w:rPr>
          <w:szCs w:val="22"/>
        </w:rPr>
        <w:t xml:space="preserve"> 201</w:t>
      </w:r>
      <w:r w:rsidR="00DC51E0">
        <w:rPr>
          <w:szCs w:val="22"/>
        </w:rPr>
        <w:t>4</w:t>
      </w:r>
    </w:p>
    <w:p w:rsidR="00DC51E0" w:rsidRDefault="00DC51E0" w:rsidP="00DB59B3">
      <w:pPr>
        <w:rPr>
          <w:szCs w:val="22"/>
        </w:rPr>
      </w:pPr>
    </w:p>
    <w:p w:rsidR="00241900" w:rsidRPr="00CA01E2" w:rsidRDefault="005C7193" w:rsidP="00DB59B3">
      <w:pPr>
        <w:rPr>
          <w:szCs w:val="22"/>
        </w:rPr>
      </w:pPr>
      <w:r w:rsidRPr="00CA01E2">
        <w:rPr>
          <w:szCs w:val="22"/>
        </w:rPr>
        <w:t>Subject</w:t>
      </w:r>
      <w:r w:rsidR="00AA6C72" w:rsidRPr="00CA01E2">
        <w:rPr>
          <w:szCs w:val="22"/>
        </w:rPr>
        <w:t xml:space="preserve">: </w:t>
      </w:r>
      <w:r w:rsidR="00DC51E0">
        <w:rPr>
          <w:szCs w:val="22"/>
        </w:rPr>
        <w:t xml:space="preserve">Prior </w:t>
      </w:r>
      <w:r w:rsidR="001F7DEC">
        <w:rPr>
          <w:szCs w:val="22"/>
        </w:rPr>
        <w:t>a</w:t>
      </w:r>
      <w:r w:rsidR="00DC51E0">
        <w:rPr>
          <w:szCs w:val="22"/>
        </w:rPr>
        <w:t xml:space="preserve">uthorization </w:t>
      </w:r>
      <w:r w:rsidR="001F7DEC">
        <w:rPr>
          <w:szCs w:val="22"/>
        </w:rPr>
        <w:t>for</w:t>
      </w:r>
      <w:r w:rsidR="00DC51E0">
        <w:rPr>
          <w:szCs w:val="22"/>
        </w:rPr>
        <w:t xml:space="preserve"> </w:t>
      </w:r>
      <w:r w:rsidR="001F7DEC">
        <w:rPr>
          <w:szCs w:val="22"/>
        </w:rPr>
        <w:t>c</w:t>
      </w:r>
      <w:r w:rsidR="00DC51E0">
        <w:rPr>
          <w:szCs w:val="22"/>
        </w:rPr>
        <w:t xml:space="preserve">odeine use in </w:t>
      </w:r>
      <w:r w:rsidR="001F7DEC">
        <w:rPr>
          <w:szCs w:val="22"/>
        </w:rPr>
        <w:t>members</w:t>
      </w:r>
      <w:r w:rsidR="00DC51E0">
        <w:rPr>
          <w:szCs w:val="22"/>
        </w:rPr>
        <w:t xml:space="preserve"> </w:t>
      </w:r>
      <w:r w:rsidR="001F7DEC">
        <w:rPr>
          <w:szCs w:val="22"/>
        </w:rPr>
        <w:t>under</w:t>
      </w:r>
      <w:r w:rsidR="00DC51E0">
        <w:rPr>
          <w:szCs w:val="22"/>
        </w:rPr>
        <w:t xml:space="preserve"> 10 years </w:t>
      </w:r>
      <w:r w:rsidR="001F7DEC">
        <w:rPr>
          <w:szCs w:val="22"/>
        </w:rPr>
        <w:t>of age</w:t>
      </w:r>
      <w:r w:rsidR="00DC51E0">
        <w:rPr>
          <w:szCs w:val="22"/>
        </w:rPr>
        <w:tab/>
      </w:r>
      <w:r w:rsidR="00DC51E0">
        <w:rPr>
          <w:szCs w:val="22"/>
        </w:rPr>
        <w:tab/>
      </w:r>
      <w:r w:rsidR="00DC51E0">
        <w:rPr>
          <w:szCs w:val="22"/>
        </w:rPr>
        <w:tab/>
      </w:r>
      <w:r w:rsidR="00DC51E0">
        <w:rPr>
          <w:szCs w:val="22"/>
        </w:rPr>
        <w:tab/>
      </w:r>
      <w:r w:rsidR="00DC51E0">
        <w:rPr>
          <w:szCs w:val="22"/>
        </w:rPr>
        <w:tab/>
      </w:r>
      <w:r w:rsidR="00DC51E0">
        <w:rPr>
          <w:szCs w:val="22"/>
        </w:rPr>
        <w:tab/>
      </w:r>
      <w:r w:rsidR="00DC51E0">
        <w:rPr>
          <w:szCs w:val="22"/>
        </w:rPr>
        <w:tab/>
      </w:r>
    </w:p>
    <w:p w:rsidR="002D2BEF" w:rsidRDefault="002D2BEF" w:rsidP="00586949">
      <w:pPr>
        <w:tabs>
          <w:tab w:val="left" w:pos="6490"/>
          <w:tab w:val="left" w:pos="7150"/>
          <w:tab w:val="left" w:pos="7920"/>
        </w:tabs>
        <w:rPr>
          <w:szCs w:val="22"/>
        </w:rPr>
      </w:pPr>
    </w:p>
    <w:p w:rsidR="00FE0FFA" w:rsidRPr="00586949" w:rsidRDefault="00FE0FFA" w:rsidP="00586949">
      <w:pPr>
        <w:tabs>
          <w:tab w:val="left" w:pos="6490"/>
          <w:tab w:val="left" w:pos="7150"/>
          <w:tab w:val="left" w:pos="7920"/>
        </w:tabs>
        <w:rPr>
          <w:b/>
          <w:sz w:val="21"/>
          <w:szCs w:val="21"/>
          <w:u w:val="single"/>
        </w:rPr>
      </w:pPr>
      <w:r w:rsidRPr="00586949">
        <w:rPr>
          <w:b/>
          <w:sz w:val="21"/>
          <w:szCs w:val="21"/>
          <w:u w:val="single"/>
        </w:rPr>
        <w:t>Key points:</w:t>
      </w:r>
    </w:p>
    <w:p w:rsidR="00FE0FFA" w:rsidRPr="00586949" w:rsidRDefault="00B44D39" w:rsidP="00586949">
      <w:pPr>
        <w:pStyle w:val="ListParagraph"/>
        <w:numPr>
          <w:ilvl w:val="0"/>
          <w:numId w:val="4"/>
        </w:numPr>
        <w:tabs>
          <w:tab w:val="left" w:pos="6490"/>
          <w:tab w:val="left" w:pos="7150"/>
          <w:tab w:val="left" w:pos="7920"/>
        </w:tabs>
        <w:ind w:left="360"/>
        <w:rPr>
          <w:sz w:val="21"/>
          <w:szCs w:val="21"/>
        </w:rPr>
      </w:pPr>
      <w:r>
        <w:rPr>
          <w:sz w:val="21"/>
          <w:szCs w:val="21"/>
        </w:rPr>
        <w:t>Medical literature</w:t>
      </w:r>
      <w:r w:rsidR="00AE55F1" w:rsidRPr="00586949">
        <w:rPr>
          <w:sz w:val="21"/>
          <w:szCs w:val="21"/>
        </w:rPr>
        <w:t xml:space="preserve"> and</w:t>
      </w:r>
      <w:r w:rsidR="00AF7BE4" w:rsidRPr="00586949">
        <w:rPr>
          <w:sz w:val="21"/>
          <w:szCs w:val="21"/>
        </w:rPr>
        <w:t xml:space="preserve"> FDA warnings suggest risk of </w:t>
      </w:r>
      <w:r w:rsidR="00465468" w:rsidRPr="00586949">
        <w:rPr>
          <w:sz w:val="21"/>
          <w:szCs w:val="21"/>
        </w:rPr>
        <w:t xml:space="preserve">opioid </w:t>
      </w:r>
      <w:r w:rsidR="00AE55F1" w:rsidRPr="00586949">
        <w:rPr>
          <w:sz w:val="21"/>
          <w:szCs w:val="21"/>
        </w:rPr>
        <w:t>toxicity</w:t>
      </w:r>
      <w:r w:rsidR="00AF7BE4" w:rsidRPr="00586949">
        <w:rPr>
          <w:sz w:val="21"/>
          <w:szCs w:val="21"/>
        </w:rPr>
        <w:t xml:space="preserve"> with codeine use in some children.</w:t>
      </w:r>
    </w:p>
    <w:p w:rsidR="00AE55F1" w:rsidRDefault="00AE55F1" w:rsidP="00586949">
      <w:pPr>
        <w:pStyle w:val="ListParagraph"/>
        <w:numPr>
          <w:ilvl w:val="0"/>
          <w:numId w:val="4"/>
        </w:numPr>
        <w:tabs>
          <w:tab w:val="left" w:pos="6490"/>
          <w:tab w:val="left" w:pos="7150"/>
          <w:tab w:val="left" w:pos="7920"/>
        </w:tabs>
        <w:ind w:left="360"/>
        <w:rPr>
          <w:sz w:val="21"/>
          <w:szCs w:val="21"/>
        </w:rPr>
      </w:pPr>
      <w:r w:rsidRPr="00586949">
        <w:rPr>
          <w:sz w:val="21"/>
          <w:szCs w:val="21"/>
        </w:rPr>
        <w:t xml:space="preserve">Metabolism of codeine </w:t>
      </w:r>
      <w:r w:rsidR="00465468" w:rsidRPr="00586949">
        <w:rPr>
          <w:sz w:val="21"/>
          <w:szCs w:val="21"/>
        </w:rPr>
        <w:t xml:space="preserve">to morphine is highly variable; </w:t>
      </w:r>
      <w:r w:rsidR="00BB024A">
        <w:rPr>
          <w:sz w:val="21"/>
          <w:szCs w:val="21"/>
        </w:rPr>
        <w:t>outcomes</w:t>
      </w:r>
      <w:r w:rsidR="00465468" w:rsidRPr="00586949">
        <w:rPr>
          <w:sz w:val="21"/>
          <w:szCs w:val="21"/>
        </w:rPr>
        <w:t xml:space="preserve"> may range from ineffective analgesia to toxicity.</w:t>
      </w:r>
    </w:p>
    <w:p w:rsidR="003005DB" w:rsidRPr="00586949" w:rsidRDefault="003005DB" w:rsidP="00586949">
      <w:pPr>
        <w:pStyle w:val="ListParagraph"/>
        <w:numPr>
          <w:ilvl w:val="0"/>
          <w:numId w:val="4"/>
        </w:numPr>
        <w:tabs>
          <w:tab w:val="left" w:pos="6490"/>
          <w:tab w:val="left" w:pos="7150"/>
          <w:tab w:val="left" w:pos="7920"/>
        </w:tabs>
        <w:ind w:left="360"/>
        <w:rPr>
          <w:sz w:val="21"/>
          <w:szCs w:val="21"/>
        </w:rPr>
      </w:pPr>
      <w:r>
        <w:rPr>
          <w:sz w:val="21"/>
          <w:szCs w:val="21"/>
        </w:rPr>
        <w:t>Prescribers may want to co</w:t>
      </w:r>
      <w:r w:rsidR="000402CC">
        <w:rPr>
          <w:sz w:val="21"/>
          <w:szCs w:val="21"/>
        </w:rPr>
        <w:t xml:space="preserve">nsider avoiding the use of codeine </w:t>
      </w:r>
      <w:r>
        <w:rPr>
          <w:sz w:val="21"/>
          <w:szCs w:val="21"/>
        </w:rPr>
        <w:t>for pediatric pain.</w:t>
      </w:r>
    </w:p>
    <w:p w:rsidR="00AE55F1" w:rsidRPr="00AE55F1" w:rsidRDefault="001F7DEC" w:rsidP="00586949">
      <w:pPr>
        <w:pStyle w:val="ListParagraph"/>
        <w:numPr>
          <w:ilvl w:val="0"/>
          <w:numId w:val="4"/>
        </w:numPr>
        <w:tabs>
          <w:tab w:val="left" w:pos="6490"/>
          <w:tab w:val="left" w:pos="7150"/>
          <w:tab w:val="left" w:pos="7920"/>
        </w:tabs>
        <w:ind w:left="360"/>
        <w:rPr>
          <w:szCs w:val="22"/>
        </w:rPr>
      </w:pPr>
      <w:r>
        <w:rPr>
          <w:sz w:val="21"/>
          <w:szCs w:val="21"/>
        </w:rPr>
        <w:t>Effective</w:t>
      </w:r>
      <w:r w:rsidR="00D91776">
        <w:rPr>
          <w:sz w:val="21"/>
          <w:szCs w:val="21"/>
        </w:rPr>
        <w:t xml:space="preserve"> with the November/December 2014 MassHealth Drug List update</w:t>
      </w:r>
      <w:r>
        <w:rPr>
          <w:sz w:val="21"/>
          <w:szCs w:val="21"/>
        </w:rPr>
        <w:t xml:space="preserve">, </w:t>
      </w:r>
      <w:r w:rsidR="00B44D39">
        <w:rPr>
          <w:sz w:val="21"/>
          <w:szCs w:val="21"/>
        </w:rPr>
        <w:t xml:space="preserve">MassHealth </w:t>
      </w:r>
      <w:r w:rsidR="00B71BD0">
        <w:rPr>
          <w:sz w:val="21"/>
          <w:szCs w:val="21"/>
        </w:rPr>
        <w:t xml:space="preserve">will </w:t>
      </w:r>
      <w:r>
        <w:rPr>
          <w:sz w:val="21"/>
          <w:szCs w:val="21"/>
        </w:rPr>
        <w:t>requir</w:t>
      </w:r>
      <w:r w:rsidR="00B71BD0">
        <w:rPr>
          <w:sz w:val="21"/>
          <w:szCs w:val="21"/>
        </w:rPr>
        <w:t>e</w:t>
      </w:r>
      <w:r w:rsidR="000402CC">
        <w:rPr>
          <w:sz w:val="21"/>
          <w:szCs w:val="21"/>
        </w:rPr>
        <w:t xml:space="preserve"> prior authorization </w:t>
      </w:r>
      <w:r>
        <w:rPr>
          <w:sz w:val="21"/>
          <w:szCs w:val="21"/>
        </w:rPr>
        <w:t>for</w:t>
      </w:r>
      <w:r w:rsidR="00B71BD0">
        <w:rPr>
          <w:sz w:val="21"/>
          <w:szCs w:val="21"/>
        </w:rPr>
        <w:t xml:space="preserve"> products containing</w:t>
      </w:r>
      <w:r w:rsidR="000402CC">
        <w:rPr>
          <w:sz w:val="21"/>
          <w:szCs w:val="21"/>
        </w:rPr>
        <w:t xml:space="preserve"> </w:t>
      </w:r>
      <w:r w:rsidR="00B44D39">
        <w:rPr>
          <w:sz w:val="21"/>
          <w:szCs w:val="21"/>
        </w:rPr>
        <w:t xml:space="preserve">codeine </w:t>
      </w:r>
      <w:r w:rsidR="00B71BD0">
        <w:rPr>
          <w:sz w:val="21"/>
          <w:szCs w:val="21"/>
        </w:rPr>
        <w:t xml:space="preserve">prescribed </w:t>
      </w:r>
      <w:r>
        <w:rPr>
          <w:sz w:val="21"/>
          <w:szCs w:val="21"/>
        </w:rPr>
        <w:t>to</w:t>
      </w:r>
      <w:r w:rsidR="00B44D39">
        <w:rPr>
          <w:sz w:val="21"/>
          <w:szCs w:val="21"/>
        </w:rPr>
        <w:t xml:space="preserve"> </w:t>
      </w:r>
      <w:r>
        <w:rPr>
          <w:sz w:val="21"/>
          <w:szCs w:val="21"/>
        </w:rPr>
        <w:t>members</w:t>
      </w:r>
      <w:r w:rsidR="00B44D39">
        <w:rPr>
          <w:sz w:val="21"/>
          <w:szCs w:val="21"/>
        </w:rPr>
        <w:t xml:space="preserve"> </w:t>
      </w:r>
      <w:r>
        <w:rPr>
          <w:sz w:val="21"/>
          <w:szCs w:val="21"/>
        </w:rPr>
        <w:t>under</w:t>
      </w:r>
      <w:r w:rsidR="00B44D39">
        <w:rPr>
          <w:sz w:val="21"/>
          <w:szCs w:val="21"/>
        </w:rPr>
        <w:t xml:space="preserve"> 10 years </w:t>
      </w:r>
      <w:r>
        <w:rPr>
          <w:sz w:val="21"/>
          <w:szCs w:val="21"/>
        </w:rPr>
        <w:t>of age</w:t>
      </w:r>
      <w:r w:rsidR="00ED177D">
        <w:rPr>
          <w:sz w:val="21"/>
          <w:szCs w:val="21"/>
        </w:rPr>
        <w:t>.</w:t>
      </w:r>
    </w:p>
    <w:p w:rsidR="00241900" w:rsidRPr="00CA01E2" w:rsidRDefault="00241900" w:rsidP="00C80E52">
      <w:pPr>
        <w:tabs>
          <w:tab w:val="left" w:pos="6490"/>
          <w:tab w:val="left" w:pos="7150"/>
          <w:tab w:val="left" w:pos="7920"/>
        </w:tabs>
        <w:jc w:val="center"/>
        <w:rPr>
          <w:szCs w:val="22"/>
        </w:rPr>
      </w:pPr>
      <w:r w:rsidRPr="00CA01E2">
        <w:rPr>
          <w:szCs w:val="22"/>
        </w:rPr>
        <w:tab/>
      </w:r>
    </w:p>
    <w:p w:rsidR="00241900" w:rsidRPr="00CA01E2" w:rsidRDefault="00241900" w:rsidP="00C80E52">
      <w:pPr>
        <w:rPr>
          <w:szCs w:val="22"/>
        </w:rPr>
      </w:pPr>
      <w:r w:rsidRPr="00CA01E2">
        <w:rPr>
          <w:szCs w:val="22"/>
        </w:rPr>
        <w:t>Dear Prescriber</w:t>
      </w:r>
      <w:r w:rsidR="003701E5" w:rsidRPr="00CA01E2">
        <w:rPr>
          <w:szCs w:val="22"/>
        </w:rPr>
        <w:t>,</w:t>
      </w:r>
    </w:p>
    <w:p w:rsidR="00241900" w:rsidRPr="00CA01E2" w:rsidRDefault="00241900" w:rsidP="00C80E52">
      <w:pPr>
        <w:rPr>
          <w:szCs w:val="22"/>
        </w:rPr>
      </w:pPr>
    </w:p>
    <w:p w:rsidR="00E42A82" w:rsidRDefault="00F2255A" w:rsidP="00E42A82">
      <w:pPr>
        <w:rPr>
          <w:szCs w:val="22"/>
        </w:rPr>
      </w:pPr>
      <w:r>
        <w:rPr>
          <w:szCs w:val="22"/>
        </w:rPr>
        <w:t>This letter is a follow-up to a notification sent in August 2013</w:t>
      </w:r>
      <w:r w:rsidR="001F7DEC">
        <w:rPr>
          <w:szCs w:val="22"/>
        </w:rPr>
        <w:t xml:space="preserve"> regarding pediatric codeine use</w:t>
      </w:r>
      <w:r w:rsidR="00ED177D">
        <w:rPr>
          <w:szCs w:val="22"/>
        </w:rPr>
        <w:t>,</w:t>
      </w:r>
      <w:r>
        <w:rPr>
          <w:szCs w:val="22"/>
        </w:rPr>
        <w:t xml:space="preserve"> which warned prescribers of the potential dangers associated with </w:t>
      </w:r>
      <w:r w:rsidR="00ED177D">
        <w:rPr>
          <w:szCs w:val="22"/>
        </w:rPr>
        <w:t xml:space="preserve">the use of </w:t>
      </w:r>
      <w:r>
        <w:rPr>
          <w:szCs w:val="22"/>
        </w:rPr>
        <w:t xml:space="preserve">codeine in children. </w:t>
      </w:r>
      <w:r w:rsidR="00CA01E2">
        <w:rPr>
          <w:szCs w:val="22"/>
        </w:rPr>
        <w:t xml:space="preserve">As you may know, </w:t>
      </w:r>
      <w:r w:rsidR="000F70F2">
        <w:rPr>
          <w:szCs w:val="22"/>
        </w:rPr>
        <w:t xml:space="preserve">the </w:t>
      </w:r>
      <w:r w:rsidR="00CA01E2">
        <w:rPr>
          <w:szCs w:val="22"/>
        </w:rPr>
        <w:t>medical literature ha</w:t>
      </w:r>
      <w:r w:rsidR="00E42A82">
        <w:rPr>
          <w:szCs w:val="22"/>
        </w:rPr>
        <w:t>s</w:t>
      </w:r>
      <w:r w:rsidR="00CA01E2">
        <w:rPr>
          <w:szCs w:val="22"/>
        </w:rPr>
        <w:t xml:space="preserve"> reported cases of </w:t>
      </w:r>
      <w:r w:rsidR="0021047F">
        <w:rPr>
          <w:szCs w:val="22"/>
        </w:rPr>
        <w:t>respiratory depression</w:t>
      </w:r>
      <w:r w:rsidR="00CA01E2">
        <w:rPr>
          <w:szCs w:val="22"/>
        </w:rPr>
        <w:t xml:space="preserve"> and death in pediatric patients who were administered codeine within recommended dosing ranges after undergoing tonsillectomy and/or adenoidectomy for </w:t>
      </w:r>
      <w:r w:rsidR="00B452F6">
        <w:rPr>
          <w:szCs w:val="22"/>
        </w:rPr>
        <w:t xml:space="preserve">treatment of </w:t>
      </w:r>
      <w:r w:rsidR="00CA01E2">
        <w:rPr>
          <w:szCs w:val="22"/>
        </w:rPr>
        <w:t>obstructive sleep apnea (OSA).</w:t>
      </w:r>
      <w:r w:rsidR="002325A7">
        <w:rPr>
          <w:szCs w:val="22"/>
          <w:vertAlign w:val="superscript"/>
        </w:rPr>
        <w:t>1,2</w:t>
      </w:r>
      <w:r w:rsidR="005A739E">
        <w:rPr>
          <w:szCs w:val="22"/>
        </w:rPr>
        <w:t xml:space="preserve"> </w:t>
      </w:r>
      <w:r w:rsidR="00237EE8">
        <w:rPr>
          <w:szCs w:val="22"/>
        </w:rPr>
        <w:t xml:space="preserve"> </w:t>
      </w:r>
      <w:r w:rsidR="00E42A82" w:rsidRPr="00B54E7B">
        <w:rPr>
          <w:szCs w:val="22"/>
        </w:rPr>
        <w:t>In August 2012</w:t>
      </w:r>
      <w:r w:rsidR="000510D5">
        <w:rPr>
          <w:szCs w:val="22"/>
        </w:rPr>
        <w:t>,</w:t>
      </w:r>
      <w:r w:rsidR="00E42A82" w:rsidRPr="00B54E7B">
        <w:rPr>
          <w:szCs w:val="22"/>
        </w:rPr>
        <w:t xml:space="preserve"> the </w:t>
      </w:r>
      <w:r w:rsidR="00E42A82" w:rsidRPr="003D31F5">
        <w:rPr>
          <w:szCs w:val="22"/>
        </w:rPr>
        <w:t xml:space="preserve">Food and Drug Administration (FDA) </w:t>
      </w:r>
      <w:r w:rsidR="00E42A82">
        <w:rPr>
          <w:szCs w:val="22"/>
        </w:rPr>
        <w:t>issued a safety announcement which was later strengthened in February 2013 after 13 cases of pediatric death</w:t>
      </w:r>
      <w:r w:rsidR="00ED177D">
        <w:rPr>
          <w:szCs w:val="22"/>
        </w:rPr>
        <w:t xml:space="preserve"> (N=10) or opioid overdose</w:t>
      </w:r>
      <w:r w:rsidR="00E42A82">
        <w:rPr>
          <w:szCs w:val="22"/>
        </w:rPr>
        <w:t xml:space="preserve"> </w:t>
      </w:r>
      <w:r w:rsidR="00ED177D">
        <w:rPr>
          <w:szCs w:val="22"/>
        </w:rPr>
        <w:t xml:space="preserve">(N=3) </w:t>
      </w:r>
      <w:r w:rsidR="00E42A82">
        <w:rPr>
          <w:szCs w:val="22"/>
        </w:rPr>
        <w:t>had been reported through 2012</w:t>
      </w:r>
      <w:r w:rsidR="00076111">
        <w:rPr>
          <w:szCs w:val="22"/>
        </w:rPr>
        <w:t xml:space="preserve"> in children ages 21 months to nine years</w:t>
      </w:r>
      <w:r w:rsidR="00E42A82">
        <w:rPr>
          <w:szCs w:val="22"/>
        </w:rPr>
        <w:t xml:space="preserve">.  </w:t>
      </w:r>
      <w:r w:rsidR="00477449">
        <w:rPr>
          <w:szCs w:val="22"/>
        </w:rPr>
        <w:t>M</w:t>
      </w:r>
      <w:r w:rsidR="00E42A82">
        <w:rPr>
          <w:szCs w:val="22"/>
        </w:rPr>
        <w:t>ost of these deaths were in the setting of adenoto</w:t>
      </w:r>
      <w:r w:rsidR="000510D5">
        <w:rPr>
          <w:szCs w:val="22"/>
        </w:rPr>
        <w:t>n</w:t>
      </w:r>
      <w:r w:rsidR="00E42A82">
        <w:rPr>
          <w:szCs w:val="22"/>
        </w:rPr>
        <w:t xml:space="preserve">sillectomy or respiratory infection, </w:t>
      </w:r>
      <w:r w:rsidR="001F7DEC">
        <w:rPr>
          <w:szCs w:val="22"/>
        </w:rPr>
        <w:t xml:space="preserve">and </w:t>
      </w:r>
      <w:r w:rsidR="00E42A82">
        <w:rPr>
          <w:szCs w:val="22"/>
        </w:rPr>
        <w:t xml:space="preserve">the announcement indicated that  </w:t>
      </w:r>
      <w:r w:rsidR="00E42A82" w:rsidRPr="00F2255A">
        <w:rPr>
          <w:szCs w:val="22"/>
        </w:rPr>
        <w:t xml:space="preserve">codeine should not be used for pain in children following tonsillectomy and/or adenoidectomy, and resulted in the addition of </w:t>
      </w:r>
      <w:r w:rsidR="00837BDF" w:rsidRPr="00F2255A">
        <w:rPr>
          <w:szCs w:val="22"/>
        </w:rPr>
        <w:t>a</w:t>
      </w:r>
      <w:r w:rsidR="00E42A82" w:rsidRPr="00F2255A">
        <w:rPr>
          <w:szCs w:val="22"/>
        </w:rPr>
        <w:t xml:space="preserve"> Boxed Warning to drug labels of codeine-containing products</w:t>
      </w:r>
      <w:r>
        <w:rPr>
          <w:szCs w:val="22"/>
        </w:rPr>
        <w:t>.</w:t>
      </w:r>
      <w:r w:rsidR="00524967" w:rsidRPr="00F2255A">
        <w:rPr>
          <w:szCs w:val="22"/>
          <w:vertAlign w:val="superscript"/>
        </w:rPr>
        <w:t>3</w:t>
      </w:r>
      <w:r w:rsidR="00E42A82" w:rsidRPr="00F2255A">
        <w:rPr>
          <w:szCs w:val="22"/>
          <w:vertAlign w:val="superscript"/>
        </w:rPr>
        <w:t xml:space="preserve">  </w:t>
      </w:r>
      <w:r w:rsidR="00E42A82" w:rsidRPr="00F2255A">
        <w:rPr>
          <w:szCs w:val="22"/>
        </w:rPr>
        <w:t>The updated FDA announcement also states that codeine should be used in other types of pediatric pain only if the benefits outweigh the risks, and should be used only on an as-needed basis.</w:t>
      </w:r>
      <w:r w:rsidR="00524967" w:rsidRPr="00F2255A">
        <w:rPr>
          <w:szCs w:val="22"/>
          <w:vertAlign w:val="superscript"/>
        </w:rPr>
        <w:t>3</w:t>
      </w:r>
      <w:r w:rsidR="00E42A82" w:rsidRPr="00F2255A">
        <w:rPr>
          <w:szCs w:val="22"/>
        </w:rPr>
        <w:t xml:space="preserve"> </w:t>
      </w:r>
    </w:p>
    <w:p w:rsidR="00E42A82" w:rsidRDefault="00E42A82" w:rsidP="00036B2D">
      <w:pPr>
        <w:rPr>
          <w:szCs w:val="22"/>
        </w:rPr>
      </w:pPr>
    </w:p>
    <w:p w:rsidR="00837BDF" w:rsidRPr="00524967" w:rsidRDefault="00837BDF" w:rsidP="00036B2D">
      <w:pPr>
        <w:rPr>
          <w:szCs w:val="22"/>
          <w:vertAlign w:val="superscript"/>
        </w:rPr>
      </w:pPr>
      <w:r>
        <w:rPr>
          <w:szCs w:val="22"/>
        </w:rPr>
        <w:t xml:space="preserve">Codeine metabolism can be </w:t>
      </w:r>
      <w:r w:rsidR="00477449">
        <w:rPr>
          <w:szCs w:val="22"/>
        </w:rPr>
        <w:t>unpredictable</w:t>
      </w:r>
      <w:r w:rsidR="009005E3">
        <w:rPr>
          <w:szCs w:val="22"/>
        </w:rPr>
        <w:t xml:space="preserve"> and potentially dangerous</w:t>
      </w:r>
      <w:r w:rsidR="00477449">
        <w:rPr>
          <w:szCs w:val="22"/>
        </w:rPr>
        <w:t xml:space="preserve"> </w:t>
      </w:r>
      <w:r w:rsidR="00237EE8">
        <w:rPr>
          <w:szCs w:val="22"/>
        </w:rPr>
        <w:t xml:space="preserve">in patients considered ultra-rapid CYP2D6 metabolizers, including </w:t>
      </w:r>
      <w:r>
        <w:rPr>
          <w:szCs w:val="22"/>
        </w:rPr>
        <w:t xml:space="preserve">up to 29% of patients </w:t>
      </w:r>
      <w:r w:rsidR="00F31EB2">
        <w:rPr>
          <w:szCs w:val="22"/>
        </w:rPr>
        <w:t xml:space="preserve">of certain ethnic backgrounds </w:t>
      </w:r>
      <w:r w:rsidR="00237EE8">
        <w:rPr>
          <w:szCs w:val="22"/>
        </w:rPr>
        <w:t xml:space="preserve">and </w:t>
      </w:r>
      <w:r w:rsidR="00513956" w:rsidRPr="00C418DB">
        <w:t>approximately 1% to 7% of the general population</w:t>
      </w:r>
      <w:r w:rsidR="00CB73C0">
        <w:rPr>
          <w:szCs w:val="22"/>
        </w:rPr>
        <w:t>.</w:t>
      </w:r>
      <w:r w:rsidR="00B16875" w:rsidRPr="00F2255A">
        <w:rPr>
          <w:szCs w:val="22"/>
          <w:vertAlign w:val="superscript"/>
        </w:rPr>
        <w:t>3</w:t>
      </w:r>
      <w:r>
        <w:rPr>
          <w:szCs w:val="22"/>
        </w:rPr>
        <w:t xml:space="preserve"> </w:t>
      </w:r>
      <w:r w:rsidR="00237EE8">
        <w:rPr>
          <w:szCs w:val="22"/>
        </w:rPr>
        <w:t xml:space="preserve"> </w:t>
      </w:r>
      <w:r w:rsidR="00CB73C0">
        <w:rPr>
          <w:szCs w:val="22"/>
        </w:rPr>
        <w:t xml:space="preserve">Ultra-rapid CYP2D6 metabolism may </w:t>
      </w:r>
      <w:r w:rsidR="00105A3B">
        <w:rPr>
          <w:szCs w:val="22"/>
        </w:rPr>
        <w:t>enhance</w:t>
      </w:r>
      <w:r>
        <w:rPr>
          <w:szCs w:val="22"/>
        </w:rPr>
        <w:t xml:space="preserve"> the conversion</w:t>
      </w:r>
      <w:r w:rsidR="00CB73C0">
        <w:rPr>
          <w:szCs w:val="22"/>
        </w:rPr>
        <w:t xml:space="preserve"> of codeine</w:t>
      </w:r>
      <w:r>
        <w:rPr>
          <w:szCs w:val="22"/>
        </w:rPr>
        <w:t xml:space="preserve"> </w:t>
      </w:r>
      <w:r w:rsidR="00105A3B">
        <w:rPr>
          <w:szCs w:val="22"/>
        </w:rPr>
        <w:t>to</w:t>
      </w:r>
      <w:r>
        <w:rPr>
          <w:szCs w:val="22"/>
        </w:rPr>
        <w:t xml:space="preserve"> morphine at </w:t>
      </w:r>
      <w:r w:rsidR="00CB73C0">
        <w:rPr>
          <w:szCs w:val="22"/>
        </w:rPr>
        <w:t>a rate</w:t>
      </w:r>
      <w:r>
        <w:rPr>
          <w:szCs w:val="22"/>
        </w:rPr>
        <w:t xml:space="preserve"> that may lead to unanticipated, </w:t>
      </w:r>
      <w:r w:rsidR="00237EE8">
        <w:rPr>
          <w:szCs w:val="22"/>
        </w:rPr>
        <w:t xml:space="preserve">and </w:t>
      </w:r>
      <w:r>
        <w:rPr>
          <w:szCs w:val="22"/>
        </w:rPr>
        <w:t>sometimes life-threatening opiate overdose</w:t>
      </w:r>
      <w:r w:rsidR="009005E3">
        <w:rPr>
          <w:szCs w:val="22"/>
        </w:rPr>
        <w:t>s</w:t>
      </w:r>
      <w:r>
        <w:rPr>
          <w:szCs w:val="22"/>
        </w:rPr>
        <w:t>, especially in young children.</w:t>
      </w:r>
      <w:r w:rsidR="003E1C36">
        <w:rPr>
          <w:szCs w:val="22"/>
          <w:vertAlign w:val="superscript"/>
        </w:rPr>
        <w:t>4</w:t>
      </w:r>
      <w:r>
        <w:rPr>
          <w:szCs w:val="22"/>
        </w:rPr>
        <w:t xml:space="preserve"> </w:t>
      </w:r>
      <w:r w:rsidR="00237EE8">
        <w:t>Conversely, t</w:t>
      </w:r>
      <w:r w:rsidR="00513956" w:rsidRPr="00C418DB">
        <w:t xml:space="preserve">he </w:t>
      </w:r>
      <w:r w:rsidR="00237EE8">
        <w:t>percentage of patients considered</w:t>
      </w:r>
      <w:r w:rsidR="00513956" w:rsidRPr="00C418DB">
        <w:t xml:space="preserve"> poor</w:t>
      </w:r>
      <w:r w:rsidR="00CB73C0">
        <w:t xml:space="preserve"> CYP2D6</w:t>
      </w:r>
      <w:r w:rsidR="00513956" w:rsidRPr="00C418DB">
        <w:t xml:space="preserve"> metabolizers can range from approximately 1% to 30%</w:t>
      </w:r>
      <w:r w:rsidR="00237EE8">
        <w:t>, depending on</w:t>
      </w:r>
      <w:r w:rsidR="00513956" w:rsidRPr="00C418DB">
        <w:t xml:space="preserve"> ethnic group, </w:t>
      </w:r>
      <w:r w:rsidR="00237EE8">
        <w:t>and there is</w:t>
      </w:r>
      <w:r w:rsidR="00513956" w:rsidRPr="00C418DB">
        <w:t xml:space="preserve"> little to no analgesic effect from codeine in these individuals.</w:t>
      </w:r>
      <w:r w:rsidR="00513956">
        <w:rPr>
          <w:vertAlign w:val="superscript"/>
        </w:rPr>
        <w:t>2</w:t>
      </w:r>
      <w:r w:rsidR="00513956" w:rsidRPr="00C418DB">
        <w:rPr>
          <w:vertAlign w:val="superscript"/>
        </w:rPr>
        <w:t>,</w:t>
      </w:r>
      <w:r w:rsidR="003E1C36">
        <w:rPr>
          <w:vertAlign w:val="superscript"/>
        </w:rPr>
        <w:t>5</w:t>
      </w:r>
      <w:r w:rsidR="00513956" w:rsidRPr="00C418DB">
        <w:t xml:space="preserve"> </w:t>
      </w:r>
      <w:r>
        <w:rPr>
          <w:szCs w:val="22"/>
        </w:rPr>
        <w:t xml:space="preserve"> In addition to these concerns</w:t>
      </w:r>
      <w:r w:rsidR="000510D5">
        <w:rPr>
          <w:szCs w:val="22"/>
        </w:rPr>
        <w:t>, there</w:t>
      </w:r>
      <w:r>
        <w:rPr>
          <w:szCs w:val="22"/>
        </w:rPr>
        <w:t xml:space="preserve"> </w:t>
      </w:r>
      <w:r w:rsidR="00105A3B">
        <w:rPr>
          <w:szCs w:val="22"/>
        </w:rPr>
        <w:t xml:space="preserve">is the high rate of side effects </w:t>
      </w:r>
      <w:r w:rsidR="00237EE8">
        <w:rPr>
          <w:szCs w:val="22"/>
        </w:rPr>
        <w:t xml:space="preserve">associated with codeine use </w:t>
      </w:r>
      <w:r w:rsidR="00105A3B">
        <w:rPr>
          <w:szCs w:val="22"/>
        </w:rPr>
        <w:t xml:space="preserve">and </w:t>
      </w:r>
      <w:r w:rsidR="00237EE8">
        <w:rPr>
          <w:szCs w:val="22"/>
        </w:rPr>
        <w:t>a</w:t>
      </w:r>
      <w:r>
        <w:rPr>
          <w:szCs w:val="22"/>
        </w:rPr>
        <w:t xml:space="preserve"> lack of clinica</w:t>
      </w:r>
      <w:r w:rsidR="00105A3B">
        <w:rPr>
          <w:szCs w:val="22"/>
        </w:rPr>
        <w:t xml:space="preserve">l trials demonstrating </w:t>
      </w:r>
      <w:r w:rsidR="00237EE8">
        <w:rPr>
          <w:szCs w:val="22"/>
        </w:rPr>
        <w:t xml:space="preserve">its </w:t>
      </w:r>
      <w:r w:rsidR="00105A3B">
        <w:rPr>
          <w:szCs w:val="22"/>
        </w:rPr>
        <w:t xml:space="preserve">efficacy </w:t>
      </w:r>
      <w:r w:rsidR="003005DB">
        <w:rPr>
          <w:szCs w:val="22"/>
        </w:rPr>
        <w:t>for treatment of</w:t>
      </w:r>
      <w:r w:rsidR="00105A3B">
        <w:rPr>
          <w:szCs w:val="22"/>
        </w:rPr>
        <w:t xml:space="preserve"> pain a</w:t>
      </w:r>
      <w:r w:rsidR="00524967">
        <w:rPr>
          <w:szCs w:val="22"/>
        </w:rPr>
        <w:t xml:space="preserve">nd </w:t>
      </w:r>
      <w:r w:rsidR="000510D5">
        <w:rPr>
          <w:szCs w:val="22"/>
        </w:rPr>
        <w:t>for use</w:t>
      </w:r>
      <w:r w:rsidR="00524967">
        <w:rPr>
          <w:szCs w:val="22"/>
        </w:rPr>
        <w:t xml:space="preserve"> as an antitussive.</w:t>
      </w:r>
      <w:r w:rsidR="003E1C36">
        <w:rPr>
          <w:szCs w:val="22"/>
          <w:vertAlign w:val="superscript"/>
        </w:rPr>
        <w:t>6</w:t>
      </w:r>
    </w:p>
    <w:p w:rsidR="00524967" w:rsidRDefault="00524967" w:rsidP="00036B2D">
      <w:pPr>
        <w:rPr>
          <w:szCs w:val="22"/>
        </w:rPr>
      </w:pPr>
    </w:p>
    <w:p w:rsidR="005A739E" w:rsidRPr="00D41088" w:rsidRDefault="00105A3B" w:rsidP="00036B2D">
      <w:pPr>
        <w:rPr>
          <w:szCs w:val="22"/>
        </w:rPr>
      </w:pPr>
      <w:r>
        <w:rPr>
          <w:szCs w:val="22"/>
        </w:rPr>
        <w:t>Several organizations</w:t>
      </w:r>
      <w:r w:rsidR="006960AF">
        <w:rPr>
          <w:szCs w:val="22"/>
        </w:rPr>
        <w:t xml:space="preserve"> and professional societies have discouraged</w:t>
      </w:r>
      <w:r w:rsidR="00513956">
        <w:rPr>
          <w:szCs w:val="22"/>
        </w:rPr>
        <w:t xml:space="preserve"> the use of codeine in children, including the World Health Organization (WHO)</w:t>
      </w:r>
      <w:r w:rsidR="00513956" w:rsidRPr="00513956">
        <w:rPr>
          <w:szCs w:val="22"/>
          <w:vertAlign w:val="superscript"/>
        </w:rPr>
        <w:t xml:space="preserve"> </w:t>
      </w:r>
      <w:r w:rsidR="00513956">
        <w:rPr>
          <w:szCs w:val="22"/>
        </w:rPr>
        <w:t xml:space="preserve">and </w:t>
      </w:r>
      <w:r w:rsidR="00B04480">
        <w:rPr>
          <w:szCs w:val="22"/>
        </w:rPr>
        <w:t>the American Academy of Pediatrics.</w:t>
      </w:r>
      <w:r w:rsidR="003E1C36">
        <w:rPr>
          <w:szCs w:val="22"/>
          <w:vertAlign w:val="superscript"/>
        </w:rPr>
        <w:t>7</w:t>
      </w:r>
      <w:r w:rsidR="00D41088">
        <w:rPr>
          <w:szCs w:val="22"/>
        </w:rPr>
        <w:t xml:space="preserve"> </w:t>
      </w:r>
      <w:r w:rsidR="00714F40">
        <w:rPr>
          <w:szCs w:val="22"/>
        </w:rPr>
        <w:t>However, these warnings have not always been heeded.  For example, a</w:t>
      </w:r>
      <w:r w:rsidR="00D41088">
        <w:rPr>
          <w:szCs w:val="22"/>
        </w:rPr>
        <w:t xml:space="preserve"> study </w:t>
      </w:r>
      <w:r w:rsidR="000510D5">
        <w:rPr>
          <w:szCs w:val="22"/>
        </w:rPr>
        <w:t xml:space="preserve">by Kaiser, et. al. </w:t>
      </w:r>
      <w:r w:rsidR="00D41088">
        <w:rPr>
          <w:szCs w:val="22"/>
        </w:rPr>
        <w:t>evaluated national trends in the prescribing of codeine in children.</w:t>
      </w:r>
      <w:r w:rsidR="003E1C36">
        <w:rPr>
          <w:szCs w:val="22"/>
          <w:vertAlign w:val="superscript"/>
        </w:rPr>
        <w:t>8</w:t>
      </w:r>
      <w:r w:rsidR="00D41088">
        <w:rPr>
          <w:szCs w:val="22"/>
        </w:rPr>
        <w:t xml:space="preserve"> </w:t>
      </w:r>
      <w:r w:rsidR="00237EE8">
        <w:rPr>
          <w:szCs w:val="22"/>
        </w:rPr>
        <w:t xml:space="preserve"> </w:t>
      </w:r>
      <w:r w:rsidR="000510D5">
        <w:rPr>
          <w:szCs w:val="22"/>
        </w:rPr>
        <w:t xml:space="preserve">This </w:t>
      </w:r>
      <w:r w:rsidR="00D41088">
        <w:rPr>
          <w:szCs w:val="22"/>
        </w:rPr>
        <w:t>study found that between 2001 and 2010, the proportion of emergency department visits in the U</w:t>
      </w:r>
      <w:r w:rsidR="00237EE8">
        <w:rPr>
          <w:szCs w:val="22"/>
        </w:rPr>
        <w:t>.</w:t>
      </w:r>
      <w:r w:rsidR="00D41088">
        <w:rPr>
          <w:szCs w:val="22"/>
        </w:rPr>
        <w:t>S</w:t>
      </w:r>
      <w:r w:rsidR="00237EE8">
        <w:rPr>
          <w:szCs w:val="22"/>
        </w:rPr>
        <w:t>.</w:t>
      </w:r>
      <w:r w:rsidR="00D41088">
        <w:rPr>
          <w:szCs w:val="22"/>
        </w:rPr>
        <w:t xml:space="preserve"> for patients ages 3 to 17 years that </w:t>
      </w:r>
      <w:r w:rsidR="00714F40">
        <w:rPr>
          <w:szCs w:val="22"/>
        </w:rPr>
        <w:t>resulted in</w:t>
      </w:r>
      <w:r w:rsidR="00D41088">
        <w:rPr>
          <w:szCs w:val="22"/>
        </w:rPr>
        <w:t xml:space="preserve"> codeine prescriptions showed a statistically significant decrease from 3.7% to 2.9%</w:t>
      </w:r>
      <w:r w:rsidR="000510D5">
        <w:rPr>
          <w:szCs w:val="22"/>
        </w:rPr>
        <w:t>;</w:t>
      </w:r>
      <w:r w:rsidR="00D41088">
        <w:rPr>
          <w:szCs w:val="22"/>
        </w:rPr>
        <w:t xml:space="preserve"> however, there was no statistically significant decrease in the frequency of codeine prescriptions specifically for injury visits (1.8% to 1.6%, </w:t>
      </w:r>
      <w:r w:rsidR="00D41088">
        <w:rPr>
          <w:i/>
          <w:szCs w:val="22"/>
        </w:rPr>
        <w:t>P</w:t>
      </w:r>
      <w:r w:rsidR="00D41088">
        <w:rPr>
          <w:szCs w:val="22"/>
        </w:rPr>
        <w:t>=0.72)</w:t>
      </w:r>
      <w:r w:rsidR="00237EE8">
        <w:rPr>
          <w:szCs w:val="22"/>
        </w:rPr>
        <w:t>,</w:t>
      </w:r>
      <w:r w:rsidR="00D41088">
        <w:rPr>
          <w:szCs w:val="22"/>
        </w:rPr>
        <w:t xml:space="preserve"> or upper respiratory infection/cough visits (0.5% to 0.4%, </w:t>
      </w:r>
      <w:r w:rsidR="00D41088">
        <w:rPr>
          <w:i/>
          <w:szCs w:val="22"/>
        </w:rPr>
        <w:t>P</w:t>
      </w:r>
      <w:r w:rsidR="00D41088">
        <w:rPr>
          <w:szCs w:val="22"/>
        </w:rPr>
        <w:t xml:space="preserve">=0.28), or in opioid prescriptions for all visits (8.5% to 10.5%, </w:t>
      </w:r>
      <w:r w:rsidR="00D41088">
        <w:rPr>
          <w:i/>
          <w:szCs w:val="22"/>
        </w:rPr>
        <w:t>P</w:t>
      </w:r>
      <w:r w:rsidR="00D41088">
        <w:rPr>
          <w:szCs w:val="22"/>
        </w:rPr>
        <w:t>=0.06).</w:t>
      </w:r>
      <w:r w:rsidR="00F51D19">
        <w:rPr>
          <w:szCs w:val="22"/>
          <w:vertAlign w:val="superscript"/>
        </w:rPr>
        <w:t>7</w:t>
      </w:r>
      <w:r w:rsidR="00D41088">
        <w:rPr>
          <w:szCs w:val="22"/>
        </w:rPr>
        <w:t xml:space="preserve">  The authors also compared codeine prescribing since the 2006 issuance of warnings against codeine use for cough and/or </w:t>
      </w:r>
      <w:r w:rsidR="009005E3">
        <w:rPr>
          <w:szCs w:val="22"/>
        </w:rPr>
        <w:t>upper respiratory infection</w:t>
      </w:r>
      <w:r w:rsidR="00D41088">
        <w:rPr>
          <w:szCs w:val="22"/>
        </w:rPr>
        <w:t xml:space="preserve"> from the American Academy of Pediatrics and American College of Chest Physicians, and found that there was no statistically significant change.</w:t>
      </w:r>
      <w:r w:rsidR="003E1C36">
        <w:rPr>
          <w:szCs w:val="22"/>
          <w:vertAlign w:val="superscript"/>
        </w:rPr>
        <w:t>8</w:t>
      </w:r>
      <w:r w:rsidR="00D41088">
        <w:rPr>
          <w:szCs w:val="22"/>
        </w:rPr>
        <w:t xml:space="preserve"> </w:t>
      </w:r>
    </w:p>
    <w:p w:rsidR="00243013" w:rsidRPr="003D31F5" w:rsidRDefault="00243013" w:rsidP="00036B2D">
      <w:pPr>
        <w:rPr>
          <w:szCs w:val="22"/>
        </w:rPr>
      </w:pPr>
    </w:p>
    <w:p w:rsidR="004E0EB4" w:rsidRPr="00110AD5" w:rsidRDefault="00110AD5" w:rsidP="00036B2D">
      <w:pPr>
        <w:rPr>
          <w:b/>
          <w:szCs w:val="22"/>
        </w:rPr>
      </w:pPr>
      <w:r w:rsidRPr="00110AD5">
        <w:rPr>
          <w:b/>
          <w:szCs w:val="22"/>
        </w:rPr>
        <w:t>Given the</w:t>
      </w:r>
      <w:r w:rsidR="00B71BD0">
        <w:rPr>
          <w:b/>
          <w:szCs w:val="22"/>
        </w:rPr>
        <w:t xml:space="preserve"> above referenced</w:t>
      </w:r>
      <w:r w:rsidRPr="00110AD5">
        <w:rPr>
          <w:b/>
          <w:szCs w:val="22"/>
        </w:rPr>
        <w:t xml:space="preserve"> safety</w:t>
      </w:r>
      <w:r w:rsidR="009005E3">
        <w:rPr>
          <w:b/>
          <w:szCs w:val="22"/>
        </w:rPr>
        <w:t xml:space="preserve"> and efficacy</w:t>
      </w:r>
      <w:r w:rsidRPr="00110AD5">
        <w:rPr>
          <w:b/>
          <w:szCs w:val="22"/>
        </w:rPr>
        <w:t xml:space="preserve"> concerns, effective</w:t>
      </w:r>
      <w:r w:rsidR="00D91776" w:rsidRPr="00D91776">
        <w:rPr>
          <w:sz w:val="21"/>
          <w:szCs w:val="21"/>
        </w:rPr>
        <w:t xml:space="preserve"> </w:t>
      </w:r>
      <w:r w:rsidR="00D91776" w:rsidRPr="00D91776">
        <w:rPr>
          <w:b/>
          <w:sz w:val="21"/>
          <w:szCs w:val="21"/>
        </w:rPr>
        <w:t>with the November/December 2014 MassHealth Drug List update</w:t>
      </w:r>
      <w:r w:rsidRPr="00D91776">
        <w:rPr>
          <w:b/>
          <w:szCs w:val="22"/>
        </w:rPr>
        <w:t>,</w:t>
      </w:r>
      <w:r w:rsidRPr="00110AD5">
        <w:rPr>
          <w:b/>
          <w:szCs w:val="22"/>
        </w:rPr>
        <w:t xml:space="preserve"> MassHealth will </w:t>
      </w:r>
      <w:r w:rsidR="009005E3">
        <w:rPr>
          <w:b/>
          <w:szCs w:val="22"/>
        </w:rPr>
        <w:t>require</w:t>
      </w:r>
      <w:r w:rsidRPr="00110AD5">
        <w:rPr>
          <w:b/>
          <w:szCs w:val="22"/>
        </w:rPr>
        <w:t xml:space="preserve"> prior authorization</w:t>
      </w:r>
      <w:r w:rsidR="009005E3">
        <w:rPr>
          <w:b/>
          <w:szCs w:val="22"/>
        </w:rPr>
        <w:t xml:space="preserve"> for</w:t>
      </w:r>
      <w:r w:rsidR="00B71BD0">
        <w:rPr>
          <w:b/>
          <w:szCs w:val="22"/>
        </w:rPr>
        <w:t xml:space="preserve"> products containing</w:t>
      </w:r>
      <w:r w:rsidR="009005E3">
        <w:rPr>
          <w:b/>
          <w:szCs w:val="22"/>
        </w:rPr>
        <w:t xml:space="preserve"> codeine prescribed to members</w:t>
      </w:r>
      <w:r w:rsidRPr="00110AD5">
        <w:rPr>
          <w:b/>
          <w:szCs w:val="22"/>
        </w:rPr>
        <w:t xml:space="preserve"> under 10 years of age.  </w:t>
      </w:r>
      <w:r w:rsidR="009005E3" w:rsidRPr="009005E3">
        <w:rPr>
          <w:szCs w:val="22"/>
        </w:rPr>
        <w:t>MassHealth encourages prescri</w:t>
      </w:r>
      <w:r w:rsidR="009005E3">
        <w:rPr>
          <w:szCs w:val="22"/>
        </w:rPr>
        <w:t>bers to carefully consider the</w:t>
      </w:r>
      <w:r w:rsidR="009005E3" w:rsidRPr="009005E3">
        <w:rPr>
          <w:szCs w:val="22"/>
        </w:rPr>
        <w:t xml:space="preserve"> risks</w:t>
      </w:r>
      <w:r w:rsidR="009005E3">
        <w:rPr>
          <w:szCs w:val="22"/>
        </w:rPr>
        <w:t xml:space="preserve"> of codeine</w:t>
      </w:r>
      <w:r w:rsidR="009005E3" w:rsidRPr="009005E3">
        <w:rPr>
          <w:szCs w:val="22"/>
        </w:rPr>
        <w:t xml:space="preserve"> when evaluating analgesic options for their </w:t>
      </w:r>
      <w:r w:rsidR="009005E3">
        <w:rPr>
          <w:szCs w:val="22"/>
        </w:rPr>
        <w:t xml:space="preserve">pediatric </w:t>
      </w:r>
      <w:r w:rsidR="009005E3" w:rsidRPr="009005E3">
        <w:rPr>
          <w:szCs w:val="22"/>
        </w:rPr>
        <w:t>patients</w:t>
      </w:r>
      <w:r w:rsidR="009005E3">
        <w:rPr>
          <w:szCs w:val="22"/>
        </w:rPr>
        <w:t xml:space="preserve">.  </w:t>
      </w:r>
      <w:r w:rsidR="003E1C36">
        <w:rPr>
          <w:szCs w:val="22"/>
        </w:rPr>
        <w:t>Acetaminophen and ibuprofen have shown analgesic efficacy comparable or superior to codeine in acute pain situations.</w:t>
      </w:r>
      <w:r w:rsidR="003E1C36">
        <w:rPr>
          <w:szCs w:val="22"/>
          <w:vertAlign w:val="superscript"/>
        </w:rPr>
        <w:t>9-11</w:t>
      </w:r>
      <w:r w:rsidR="003E1C36">
        <w:rPr>
          <w:szCs w:val="22"/>
        </w:rPr>
        <w:t xml:space="preserve"> </w:t>
      </w:r>
      <w:r w:rsidR="00513956">
        <w:rPr>
          <w:szCs w:val="22"/>
        </w:rPr>
        <w:t>If opioid use is required, options such as morphine or oxycodone may represent alternatives with more reliable metabolism than codeine, wh</w:t>
      </w:r>
      <w:r w:rsidR="009005E3">
        <w:rPr>
          <w:szCs w:val="22"/>
        </w:rPr>
        <w:t>ich has</w:t>
      </w:r>
      <w:r w:rsidR="00513956">
        <w:rPr>
          <w:szCs w:val="22"/>
        </w:rPr>
        <w:t xml:space="preserve"> properties</w:t>
      </w:r>
      <w:r w:rsidR="009005E3">
        <w:rPr>
          <w:szCs w:val="22"/>
        </w:rPr>
        <w:t xml:space="preserve"> that</w:t>
      </w:r>
      <w:r w:rsidR="00513956">
        <w:rPr>
          <w:szCs w:val="22"/>
        </w:rPr>
        <w:t xml:space="preserve"> may make prediction of both safety and efficacy more difficult.</w:t>
      </w:r>
      <w:r w:rsidR="009005E3">
        <w:rPr>
          <w:szCs w:val="22"/>
        </w:rPr>
        <w:t xml:space="preserve"> </w:t>
      </w:r>
      <w:r w:rsidR="00E94B2A">
        <w:rPr>
          <w:szCs w:val="22"/>
        </w:rPr>
        <w:t xml:space="preserve"> </w:t>
      </w:r>
      <w:r w:rsidR="006633D7">
        <w:rPr>
          <w:szCs w:val="22"/>
        </w:rPr>
        <w:t>If</w:t>
      </w:r>
      <w:r w:rsidR="00E94B2A">
        <w:rPr>
          <w:szCs w:val="22"/>
        </w:rPr>
        <w:t xml:space="preserve"> </w:t>
      </w:r>
      <w:r w:rsidR="002E029F">
        <w:rPr>
          <w:szCs w:val="22"/>
        </w:rPr>
        <w:t>CYP2D6 genotyping</w:t>
      </w:r>
      <w:r w:rsidR="00E94B2A">
        <w:rPr>
          <w:szCs w:val="22"/>
        </w:rPr>
        <w:t xml:space="preserve"> has been </w:t>
      </w:r>
      <w:r w:rsidR="003005DB">
        <w:rPr>
          <w:szCs w:val="22"/>
        </w:rPr>
        <w:t>performed</w:t>
      </w:r>
      <w:r w:rsidR="00E94B2A">
        <w:rPr>
          <w:szCs w:val="22"/>
        </w:rPr>
        <w:t>, that</w:t>
      </w:r>
      <w:r w:rsidR="009005E3">
        <w:rPr>
          <w:szCs w:val="22"/>
        </w:rPr>
        <w:t xml:space="preserve"> information</w:t>
      </w:r>
      <w:r w:rsidR="00E94B2A">
        <w:rPr>
          <w:szCs w:val="22"/>
        </w:rPr>
        <w:t xml:space="preserve"> </w:t>
      </w:r>
      <w:r w:rsidR="00D91776">
        <w:rPr>
          <w:szCs w:val="22"/>
        </w:rPr>
        <w:t>must</w:t>
      </w:r>
      <w:r w:rsidR="00E94B2A">
        <w:rPr>
          <w:szCs w:val="22"/>
        </w:rPr>
        <w:t xml:space="preserve"> be submitted with any prior authorization</w:t>
      </w:r>
      <w:r w:rsidR="003005DB">
        <w:rPr>
          <w:szCs w:val="22"/>
        </w:rPr>
        <w:t xml:space="preserve"> request for codeine</w:t>
      </w:r>
      <w:r w:rsidR="00E94B2A">
        <w:rPr>
          <w:szCs w:val="22"/>
        </w:rPr>
        <w:t>.</w:t>
      </w:r>
    </w:p>
    <w:p w:rsidR="00110AD5" w:rsidRDefault="00110AD5" w:rsidP="00036B2D">
      <w:pPr>
        <w:rPr>
          <w:szCs w:val="22"/>
        </w:rPr>
      </w:pPr>
    </w:p>
    <w:p w:rsidR="00110AD5" w:rsidRDefault="00110AD5" w:rsidP="00110AD5">
      <w:r>
        <w:t xml:space="preserve">We appreciate your continued support and dedication to providing care to MassHealth members. The MassHealth Drug List, including Therapeutic Class Table 8 outlining the coverage status of codeine and other opioids, can be found on the MassHealth Pharmacy website at </w:t>
      </w:r>
      <w:hyperlink r:id="rId10" w:history="1">
        <w:r w:rsidRPr="00F46CC0">
          <w:rPr>
            <w:rStyle w:val="Hyperlink"/>
            <w:rFonts w:cs="Arial"/>
          </w:rPr>
          <w:t>www.mass.gov/masshealth/pharmacy</w:t>
        </w:r>
      </w:hyperlink>
      <w:r>
        <w:t>.</w:t>
      </w:r>
    </w:p>
    <w:p w:rsidR="00110AD5" w:rsidRDefault="00110AD5" w:rsidP="00036B2D">
      <w:pPr>
        <w:rPr>
          <w:szCs w:val="22"/>
        </w:rPr>
      </w:pPr>
    </w:p>
    <w:p w:rsidR="002D2BEF" w:rsidRPr="00426894" w:rsidRDefault="00241900" w:rsidP="00C80E52">
      <w:pPr>
        <w:outlineLvl w:val="0"/>
        <w:rPr>
          <w:lang w:val="pt-BR"/>
        </w:rPr>
      </w:pPr>
      <w:r w:rsidRPr="007B4DF6">
        <w:rPr>
          <w:lang w:val="pt-BR"/>
        </w:rPr>
        <w:t>Sincerely,</w:t>
      </w:r>
    </w:p>
    <w:p w:rsidR="00DC51E0" w:rsidRPr="00426894" w:rsidRDefault="00426894" w:rsidP="00C80E52">
      <w:pPr>
        <w:outlineLvl w:val="0"/>
        <w:rPr>
          <w:noProof/>
        </w:rPr>
      </w:pPr>
      <w:r>
        <w:rPr>
          <w:noProof/>
        </w:rPr>
        <w:drawing>
          <wp:inline distT="0" distB="0" distL="0" distR="0" wp14:anchorId="099E73A0" wp14:editId="1EC68649">
            <wp:extent cx="1457325" cy="609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609600"/>
                    </a:xfrm>
                    <a:prstGeom prst="rect">
                      <a:avLst/>
                    </a:prstGeom>
                    <a:noFill/>
                    <a:ln>
                      <a:noFill/>
                    </a:ln>
                  </pic:spPr>
                </pic:pic>
              </a:graphicData>
            </a:graphic>
          </wp:inline>
        </w:drawing>
      </w:r>
    </w:p>
    <w:p w:rsidR="00241900" w:rsidRDefault="00241900" w:rsidP="00C80E52">
      <w:pPr>
        <w:rPr>
          <w:lang w:val="pt-BR"/>
        </w:rPr>
      </w:pPr>
      <w:r>
        <w:rPr>
          <w:lang w:val="pt-BR"/>
        </w:rPr>
        <w:t>Paul L. Jeffrey, PharmD</w:t>
      </w:r>
    </w:p>
    <w:p w:rsidR="00241900" w:rsidRDefault="00241900" w:rsidP="00C80E52">
      <w:pPr>
        <w:rPr>
          <w:lang w:val="pt-BR"/>
        </w:rPr>
      </w:pPr>
      <w:r>
        <w:rPr>
          <w:lang w:val="pt-BR"/>
        </w:rPr>
        <w:t>Pharmacy Director</w:t>
      </w:r>
    </w:p>
    <w:p w:rsidR="00241900" w:rsidRDefault="002D2BEF" w:rsidP="00C80E52">
      <w:pPr>
        <w:rPr>
          <w:lang w:val="pt-BR"/>
        </w:rPr>
      </w:pPr>
      <w:r>
        <w:rPr>
          <w:lang w:val="pt-BR"/>
        </w:rPr>
        <w:t>MassHealth</w:t>
      </w:r>
    </w:p>
    <w:p w:rsidR="000F0D54" w:rsidRDefault="000F0D54" w:rsidP="00C80E52">
      <w:pPr>
        <w:rPr>
          <w:lang w:val="pt-BR"/>
        </w:rPr>
      </w:pPr>
      <w:r>
        <w:rPr>
          <w:lang w:val="pt-BR"/>
        </w:rPr>
        <w:t>____________________________</w:t>
      </w:r>
    </w:p>
    <w:p w:rsidR="000F0D54" w:rsidRPr="004F26E4" w:rsidRDefault="000F0D54" w:rsidP="00C80E52">
      <w:pPr>
        <w:rPr>
          <w:sz w:val="8"/>
          <w:szCs w:val="8"/>
          <w:lang w:val="pt-BR"/>
        </w:rPr>
      </w:pPr>
    </w:p>
    <w:p w:rsidR="0063609A" w:rsidRPr="00ED29B9" w:rsidRDefault="0063609A" w:rsidP="004F26E4">
      <w:pPr>
        <w:pStyle w:val="NoSpacing"/>
        <w:numPr>
          <w:ilvl w:val="0"/>
          <w:numId w:val="3"/>
        </w:numPr>
        <w:ind w:left="90" w:hanging="90"/>
        <w:rPr>
          <w:rFonts w:ascii="Arial" w:hAnsi="Arial" w:cs="Arial"/>
          <w:sz w:val="20"/>
          <w:szCs w:val="20"/>
        </w:rPr>
      </w:pPr>
      <w:r>
        <w:rPr>
          <w:rFonts w:ascii="Arial" w:hAnsi="Arial" w:cs="Arial"/>
          <w:sz w:val="20"/>
          <w:szCs w:val="20"/>
        </w:rPr>
        <w:t>Ciszkowski C, Madadi P. Codeine, ultrarapid-metabolism genotype, and postoperative death. N Eng J Med. 2009 Aug:361(8):827-828.</w:t>
      </w:r>
    </w:p>
    <w:p w:rsidR="0063609A" w:rsidRDefault="0063609A" w:rsidP="004F26E4">
      <w:pPr>
        <w:pStyle w:val="NoSpacing"/>
        <w:numPr>
          <w:ilvl w:val="0"/>
          <w:numId w:val="3"/>
        </w:numPr>
        <w:ind w:left="90" w:hanging="90"/>
        <w:rPr>
          <w:rFonts w:ascii="Arial" w:hAnsi="Arial" w:cs="Arial"/>
          <w:sz w:val="20"/>
          <w:szCs w:val="20"/>
        </w:rPr>
      </w:pPr>
      <w:r>
        <w:rPr>
          <w:rFonts w:ascii="Arial" w:hAnsi="Arial" w:cs="Arial"/>
          <w:sz w:val="20"/>
          <w:szCs w:val="20"/>
        </w:rPr>
        <w:t>Kelly LE, Rider M, van den Anker J, Malkin B, Ross C, Neely MN, et al. More codeine fatalities after tonsillectomy in North American children. Pediatrics. 2012 Apr;129(5):e1343-7.</w:t>
      </w:r>
    </w:p>
    <w:p w:rsidR="00524967" w:rsidRDefault="00524967" w:rsidP="00524967">
      <w:pPr>
        <w:pStyle w:val="ListParagraph"/>
        <w:numPr>
          <w:ilvl w:val="0"/>
          <w:numId w:val="3"/>
        </w:numPr>
        <w:ind w:left="90" w:hanging="90"/>
        <w:rPr>
          <w:sz w:val="20"/>
        </w:rPr>
      </w:pPr>
      <w:r w:rsidRPr="009542C8">
        <w:rPr>
          <w:sz w:val="20"/>
        </w:rPr>
        <w:t xml:space="preserve">FDA safety communication: Safety review update of codeine use in children: new Boxed Warning and Contraindication on use after tonsillectomy and/or adenoidectomy [press release on the Internet]. Rockville (MD): Food and Drug Administration (US); 2013 Feb 20 [cited 2013 </w:t>
      </w:r>
      <w:r>
        <w:rPr>
          <w:sz w:val="20"/>
        </w:rPr>
        <w:t>Jul 25</w:t>
      </w:r>
      <w:r w:rsidRPr="009542C8">
        <w:rPr>
          <w:sz w:val="20"/>
        </w:rPr>
        <w:t xml:space="preserve">]. Available from: </w:t>
      </w:r>
      <w:hyperlink r:id="rId12" w:history="1">
        <w:r w:rsidR="003E1C36" w:rsidRPr="00F1635C">
          <w:rPr>
            <w:rStyle w:val="Hyperlink"/>
            <w:rFonts w:cs="Arial"/>
            <w:sz w:val="20"/>
          </w:rPr>
          <w:t>http://www.fda.gov/Drugs/DrugSafety/ucm339112.htm</w:t>
        </w:r>
      </w:hyperlink>
      <w:r w:rsidRPr="009542C8">
        <w:rPr>
          <w:sz w:val="20"/>
        </w:rPr>
        <w:t>.</w:t>
      </w:r>
    </w:p>
    <w:p w:rsidR="003E1C36" w:rsidRPr="00076111" w:rsidRDefault="003E1C36" w:rsidP="003E1C36">
      <w:pPr>
        <w:pStyle w:val="ListParagraph"/>
        <w:numPr>
          <w:ilvl w:val="0"/>
          <w:numId w:val="3"/>
        </w:numPr>
        <w:ind w:left="90" w:hanging="90"/>
        <w:rPr>
          <w:sz w:val="20"/>
        </w:rPr>
      </w:pPr>
      <w:r>
        <w:rPr>
          <w:sz w:val="20"/>
        </w:rPr>
        <w:t>Kirchheiner J, Schmidt H, Tzvetkov M, Keulen JT, Lotsch J, Roots I, et al. Pharmacokinetics of codeine and its metabolite morphine in ultra-rapid metabolizers due to CYP2D6 duplication. Pharmacogenomics J. 2007 Aug;7(4):257-65.</w:t>
      </w:r>
    </w:p>
    <w:p w:rsidR="00524967" w:rsidRPr="00010E47" w:rsidRDefault="00524967" w:rsidP="00524967">
      <w:pPr>
        <w:pStyle w:val="NoSpacing"/>
        <w:numPr>
          <w:ilvl w:val="0"/>
          <w:numId w:val="3"/>
        </w:numPr>
        <w:ind w:left="90" w:hanging="90"/>
        <w:rPr>
          <w:rFonts w:ascii="Arial" w:hAnsi="Arial" w:cs="Arial"/>
          <w:sz w:val="20"/>
          <w:szCs w:val="20"/>
        </w:rPr>
      </w:pPr>
      <w:r w:rsidRPr="00864601">
        <w:rPr>
          <w:rFonts w:ascii="Arial" w:hAnsi="Arial" w:cs="Arial"/>
          <w:sz w:val="20"/>
          <w:szCs w:val="20"/>
        </w:rPr>
        <w:t xml:space="preserve">World Health Organization (WHO). </w:t>
      </w:r>
      <w:r>
        <w:rPr>
          <w:rFonts w:ascii="Arial" w:hAnsi="Arial" w:cs="Arial"/>
          <w:sz w:val="20"/>
          <w:szCs w:val="20"/>
        </w:rPr>
        <w:t>WHO guidelines on the pharmacological treatment of persisting pain in children with medical illnesses</w:t>
      </w:r>
      <w:r w:rsidRPr="00864601">
        <w:rPr>
          <w:rFonts w:ascii="Arial" w:hAnsi="Arial" w:cs="Arial"/>
          <w:sz w:val="20"/>
          <w:szCs w:val="20"/>
        </w:rPr>
        <w:t xml:space="preserve"> [guideline on the internet]. Geneva, Switzerland: World Health Organization; </w:t>
      </w:r>
      <w:r>
        <w:rPr>
          <w:rFonts w:ascii="Arial" w:hAnsi="Arial" w:cs="Arial"/>
          <w:sz w:val="20"/>
          <w:szCs w:val="20"/>
        </w:rPr>
        <w:t>2012</w:t>
      </w:r>
      <w:r w:rsidRPr="00864601">
        <w:rPr>
          <w:rFonts w:ascii="Arial" w:hAnsi="Arial" w:cs="Arial"/>
          <w:sz w:val="20"/>
          <w:szCs w:val="20"/>
        </w:rPr>
        <w:t xml:space="preserve"> [cited </w:t>
      </w:r>
      <w:r>
        <w:rPr>
          <w:rFonts w:ascii="Arial" w:hAnsi="Arial" w:cs="Arial"/>
          <w:sz w:val="20"/>
          <w:szCs w:val="20"/>
        </w:rPr>
        <w:t>2013 Jul 25</w:t>
      </w:r>
      <w:r w:rsidRPr="00864601">
        <w:rPr>
          <w:rFonts w:ascii="Arial" w:hAnsi="Arial" w:cs="Arial"/>
          <w:sz w:val="20"/>
          <w:szCs w:val="20"/>
        </w:rPr>
        <w:t>]. Available from:</w:t>
      </w:r>
      <w:r>
        <w:rPr>
          <w:rFonts w:ascii="Arial" w:hAnsi="Arial" w:cs="Arial"/>
          <w:sz w:val="20"/>
          <w:szCs w:val="20"/>
        </w:rPr>
        <w:t xml:space="preserve"> </w:t>
      </w:r>
      <w:r w:rsidRPr="00864601">
        <w:rPr>
          <w:rFonts w:ascii="Arial" w:hAnsi="Arial" w:cs="Arial"/>
          <w:sz w:val="20"/>
          <w:szCs w:val="20"/>
        </w:rPr>
        <w:t>http://whqlibdoc.who.int/publications/2012/9789241548120_Guidelines.pdf</w:t>
      </w:r>
      <w:r>
        <w:rPr>
          <w:rFonts w:ascii="Arial" w:hAnsi="Arial" w:cs="Arial"/>
          <w:sz w:val="20"/>
          <w:szCs w:val="20"/>
        </w:rPr>
        <w:t xml:space="preserve"> </w:t>
      </w:r>
    </w:p>
    <w:p w:rsidR="00524967" w:rsidRDefault="00524967" w:rsidP="004F26E4">
      <w:pPr>
        <w:pStyle w:val="NoSpacing"/>
        <w:numPr>
          <w:ilvl w:val="0"/>
          <w:numId w:val="3"/>
        </w:numPr>
        <w:ind w:left="90" w:hanging="90"/>
        <w:rPr>
          <w:rFonts w:ascii="Arial" w:hAnsi="Arial" w:cs="Arial"/>
          <w:sz w:val="20"/>
          <w:szCs w:val="20"/>
        </w:rPr>
      </w:pPr>
      <w:r>
        <w:rPr>
          <w:rFonts w:ascii="Arial" w:hAnsi="Arial" w:cs="Arial"/>
          <w:sz w:val="20"/>
          <w:szCs w:val="20"/>
        </w:rPr>
        <w:t>Woolf AD, Greco C</w:t>
      </w:r>
      <w:r w:rsidR="00262B09">
        <w:rPr>
          <w:rFonts w:ascii="Arial" w:hAnsi="Arial" w:cs="Arial"/>
          <w:sz w:val="20"/>
          <w:szCs w:val="20"/>
        </w:rPr>
        <w:t>.  Why can’t we retire codeine?</w:t>
      </w:r>
      <w:r>
        <w:rPr>
          <w:rFonts w:ascii="Arial" w:hAnsi="Arial" w:cs="Arial"/>
          <w:sz w:val="20"/>
          <w:szCs w:val="20"/>
        </w:rPr>
        <w:t xml:space="preserve"> Pediatrics. 2014 May; 133(5): e1354-5.</w:t>
      </w:r>
    </w:p>
    <w:p w:rsidR="00524967" w:rsidRPr="00010E47" w:rsidRDefault="00524967" w:rsidP="00524967">
      <w:pPr>
        <w:pStyle w:val="NoSpacing"/>
        <w:numPr>
          <w:ilvl w:val="0"/>
          <w:numId w:val="3"/>
        </w:numPr>
        <w:ind w:left="90" w:hanging="90"/>
        <w:rPr>
          <w:rFonts w:ascii="Arial" w:hAnsi="Arial" w:cs="Arial"/>
          <w:sz w:val="20"/>
          <w:szCs w:val="20"/>
        </w:rPr>
      </w:pPr>
      <w:r w:rsidRPr="00864601">
        <w:rPr>
          <w:rFonts w:ascii="Arial" w:hAnsi="Arial" w:cs="Arial"/>
          <w:sz w:val="20"/>
          <w:szCs w:val="20"/>
        </w:rPr>
        <w:t xml:space="preserve">World Health Organization (WHO). </w:t>
      </w:r>
      <w:r>
        <w:rPr>
          <w:rFonts w:ascii="Arial" w:hAnsi="Arial" w:cs="Arial"/>
          <w:sz w:val="20"/>
          <w:szCs w:val="20"/>
        </w:rPr>
        <w:t>WHO guidelines on the pharmacological treatment of persisting pain in children with medical illnesses</w:t>
      </w:r>
      <w:r w:rsidRPr="00864601">
        <w:rPr>
          <w:rFonts w:ascii="Arial" w:hAnsi="Arial" w:cs="Arial"/>
          <w:sz w:val="20"/>
          <w:szCs w:val="20"/>
        </w:rPr>
        <w:t xml:space="preserve"> [guideline on the internet]. Geneva, Switzerland: World Health Organization; </w:t>
      </w:r>
      <w:r>
        <w:rPr>
          <w:rFonts w:ascii="Arial" w:hAnsi="Arial" w:cs="Arial"/>
          <w:sz w:val="20"/>
          <w:szCs w:val="20"/>
        </w:rPr>
        <w:t>2012</w:t>
      </w:r>
      <w:r w:rsidRPr="00864601">
        <w:rPr>
          <w:rFonts w:ascii="Arial" w:hAnsi="Arial" w:cs="Arial"/>
          <w:sz w:val="20"/>
          <w:szCs w:val="20"/>
        </w:rPr>
        <w:t xml:space="preserve"> [cited </w:t>
      </w:r>
      <w:r>
        <w:rPr>
          <w:rFonts w:ascii="Arial" w:hAnsi="Arial" w:cs="Arial"/>
          <w:sz w:val="20"/>
          <w:szCs w:val="20"/>
        </w:rPr>
        <w:t>2013 Jul 25</w:t>
      </w:r>
      <w:r w:rsidRPr="00864601">
        <w:rPr>
          <w:rFonts w:ascii="Arial" w:hAnsi="Arial" w:cs="Arial"/>
          <w:sz w:val="20"/>
          <w:szCs w:val="20"/>
        </w:rPr>
        <w:t>]. Available from:</w:t>
      </w:r>
      <w:r>
        <w:rPr>
          <w:rFonts w:ascii="Arial" w:hAnsi="Arial" w:cs="Arial"/>
          <w:sz w:val="20"/>
          <w:szCs w:val="20"/>
        </w:rPr>
        <w:t xml:space="preserve"> </w:t>
      </w:r>
      <w:r w:rsidRPr="00864601">
        <w:rPr>
          <w:rFonts w:ascii="Arial" w:hAnsi="Arial" w:cs="Arial"/>
          <w:sz w:val="20"/>
          <w:szCs w:val="20"/>
        </w:rPr>
        <w:t>http://whqlibdoc.who.int/publications/2012/9789241548120_Guidelines.pdf</w:t>
      </w:r>
      <w:r>
        <w:rPr>
          <w:rFonts w:ascii="Arial" w:hAnsi="Arial" w:cs="Arial"/>
          <w:sz w:val="20"/>
          <w:szCs w:val="20"/>
        </w:rPr>
        <w:t xml:space="preserve"> </w:t>
      </w:r>
    </w:p>
    <w:p w:rsidR="00524967" w:rsidRDefault="00524967" w:rsidP="004F26E4">
      <w:pPr>
        <w:pStyle w:val="NoSpacing"/>
        <w:numPr>
          <w:ilvl w:val="0"/>
          <w:numId w:val="3"/>
        </w:numPr>
        <w:ind w:left="90" w:hanging="90"/>
        <w:rPr>
          <w:rFonts w:ascii="Arial" w:hAnsi="Arial" w:cs="Arial"/>
          <w:sz w:val="20"/>
          <w:szCs w:val="20"/>
        </w:rPr>
      </w:pPr>
      <w:r>
        <w:rPr>
          <w:rFonts w:ascii="Arial" w:hAnsi="Arial" w:cs="Arial"/>
          <w:sz w:val="20"/>
          <w:szCs w:val="20"/>
        </w:rPr>
        <w:t>Kaiser SV, Asteria-Penaloza R, Vittinghof E, Rosenbluth G, Cabana MD, Bardach NS.  National patterns of codeine prescriptions for children in the emergency department.  Pediatrics. 2014 May; 133(5): e1128-38.</w:t>
      </w:r>
    </w:p>
    <w:p w:rsidR="003E1C36" w:rsidRDefault="003E1C36" w:rsidP="003E1C36">
      <w:pPr>
        <w:pStyle w:val="NoSpacing"/>
        <w:numPr>
          <w:ilvl w:val="0"/>
          <w:numId w:val="3"/>
        </w:numPr>
        <w:ind w:left="90" w:hanging="90"/>
        <w:rPr>
          <w:rFonts w:ascii="Arial" w:hAnsi="Arial" w:cs="Arial"/>
          <w:sz w:val="20"/>
          <w:szCs w:val="20"/>
        </w:rPr>
      </w:pPr>
      <w:r>
        <w:rPr>
          <w:rFonts w:ascii="Arial" w:hAnsi="Arial" w:cs="Arial"/>
          <w:sz w:val="20"/>
          <w:szCs w:val="20"/>
        </w:rPr>
        <w:t>Clark E, Plint AC, Correll R, Gaboury I, Passi B. A randomized, controlled trial of acetaminophen, ibuprofen, and codeine for acute pain relief in children with musculoskeletal trauma. Pediatrics. 2007 Mar;119(3):460-7.</w:t>
      </w:r>
    </w:p>
    <w:p w:rsidR="003E1C36" w:rsidRDefault="003E1C36" w:rsidP="003E1C36">
      <w:pPr>
        <w:pStyle w:val="NoSpacing"/>
        <w:numPr>
          <w:ilvl w:val="0"/>
          <w:numId w:val="3"/>
        </w:numPr>
        <w:ind w:left="90" w:hanging="90"/>
        <w:rPr>
          <w:rFonts w:ascii="Arial" w:hAnsi="Arial" w:cs="Arial"/>
          <w:sz w:val="20"/>
          <w:szCs w:val="20"/>
        </w:rPr>
      </w:pPr>
      <w:r>
        <w:rPr>
          <w:rFonts w:ascii="Arial" w:hAnsi="Arial" w:cs="Arial"/>
          <w:sz w:val="20"/>
          <w:szCs w:val="20"/>
        </w:rPr>
        <w:t>Drendel AL, Gorelick MH, Weisman SJ, Lyon R, Brousseau DC, Kim MK. A randomized clinical trial of ibuprofen versus acetaminophen with codeine for acute pediatric arm fracture pain. Ann Emerg Med. 2009 Oct;54(5):553-60.</w:t>
      </w:r>
    </w:p>
    <w:p w:rsidR="00524967" w:rsidRPr="00426894" w:rsidRDefault="003E1C36" w:rsidP="00524967">
      <w:pPr>
        <w:pStyle w:val="NoSpacing"/>
        <w:numPr>
          <w:ilvl w:val="0"/>
          <w:numId w:val="3"/>
        </w:numPr>
        <w:ind w:left="90" w:hanging="90"/>
        <w:rPr>
          <w:rFonts w:ascii="Arial" w:hAnsi="Arial" w:cs="Arial"/>
          <w:sz w:val="20"/>
          <w:szCs w:val="20"/>
        </w:rPr>
      </w:pPr>
      <w:r w:rsidRPr="0063609A">
        <w:rPr>
          <w:rFonts w:ascii="Arial" w:hAnsi="Arial" w:cs="Arial"/>
          <w:sz w:val="20"/>
          <w:szCs w:val="20"/>
        </w:rPr>
        <w:t>Moir MS, Bair E, Shinnick P, Messner A. Acetaminophen versus acetaminophen with codeine after pediatric tonsillectomy. Laryngoscope. 2000 Nov;110(11):1824-7.</w:t>
      </w:r>
    </w:p>
    <w:p w:rsidR="000F0D54" w:rsidRPr="0063609A" w:rsidRDefault="000F0D54" w:rsidP="00F51D19">
      <w:pPr>
        <w:pStyle w:val="NoSpacing"/>
        <w:ind w:left="90"/>
        <w:rPr>
          <w:rFonts w:ascii="Arial" w:hAnsi="Arial" w:cs="Arial"/>
          <w:sz w:val="20"/>
          <w:szCs w:val="20"/>
        </w:rPr>
      </w:pPr>
    </w:p>
    <w:sectPr w:rsidR="000F0D54" w:rsidRPr="0063609A" w:rsidSect="00586949">
      <w:pgSz w:w="12240" w:h="15840" w:code="1"/>
      <w:pgMar w:top="720" w:right="720" w:bottom="990" w:left="720" w:header="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9F2" w:rsidRDefault="005969F2">
      <w:r>
        <w:separator/>
      </w:r>
    </w:p>
  </w:endnote>
  <w:endnote w:type="continuationSeparator" w:id="0">
    <w:p w:rsidR="005969F2" w:rsidRDefault="0059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9F2" w:rsidRDefault="005969F2">
      <w:r>
        <w:separator/>
      </w:r>
    </w:p>
  </w:footnote>
  <w:footnote w:type="continuationSeparator" w:id="0">
    <w:p w:rsidR="005969F2" w:rsidRDefault="00596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9035D"/>
    <w:multiLevelType w:val="hybridMultilevel"/>
    <w:tmpl w:val="5926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31410"/>
    <w:multiLevelType w:val="hybridMultilevel"/>
    <w:tmpl w:val="AAC4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6087F"/>
    <w:multiLevelType w:val="hybridMultilevel"/>
    <w:tmpl w:val="49DA7F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A84700D"/>
    <w:multiLevelType w:val="hybridMultilevel"/>
    <w:tmpl w:val="A9406AA8"/>
    <w:lvl w:ilvl="0" w:tplc="079C59C8">
      <w:start w:val="1"/>
      <w:numFmt w:val="decimal"/>
      <w:suff w:val="space"/>
      <w:lvlText w:val="%1"/>
      <w:lvlJc w:val="left"/>
      <w:pPr>
        <w:ind w:left="720" w:hanging="360"/>
      </w:pPr>
      <w:rPr>
        <w:rFonts w:hint="default"/>
        <w:b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E52"/>
    <w:rsid w:val="00007E5B"/>
    <w:rsid w:val="0002605B"/>
    <w:rsid w:val="00033B89"/>
    <w:rsid w:val="00036B2D"/>
    <w:rsid w:val="000402CC"/>
    <w:rsid w:val="00046FF6"/>
    <w:rsid w:val="000510D5"/>
    <w:rsid w:val="00060992"/>
    <w:rsid w:val="00076111"/>
    <w:rsid w:val="00090664"/>
    <w:rsid w:val="000A0C1A"/>
    <w:rsid w:val="000A7E80"/>
    <w:rsid w:val="000D10E7"/>
    <w:rsid w:val="000D77FE"/>
    <w:rsid w:val="000E3D6A"/>
    <w:rsid w:val="000F0D54"/>
    <w:rsid w:val="000F70F2"/>
    <w:rsid w:val="00101E96"/>
    <w:rsid w:val="00105A3B"/>
    <w:rsid w:val="00110AD5"/>
    <w:rsid w:val="001414EF"/>
    <w:rsid w:val="00142654"/>
    <w:rsid w:val="00151E1A"/>
    <w:rsid w:val="00162278"/>
    <w:rsid w:val="0016424C"/>
    <w:rsid w:val="00174EED"/>
    <w:rsid w:val="00175F51"/>
    <w:rsid w:val="0018554A"/>
    <w:rsid w:val="00191D24"/>
    <w:rsid w:val="001A6192"/>
    <w:rsid w:val="001C12DB"/>
    <w:rsid w:val="001C68C4"/>
    <w:rsid w:val="001D68BF"/>
    <w:rsid w:val="001E1C45"/>
    <w:rsid w:val="001F0C8A"/>
    <w:rsid w:val="001F7DEC"/>
    <w:rsid w:val="00204ACA"/>
    <w:rsid w:val="0021047F"/>
    <w:rsid w:val="002325A7"/>
    <w:rsid w:val="00237EE8"/>
    <w:rsid w:val="00241900"/>
    <w:rsid w:val="00243013"/>
    <w:rsid w:val="002502CE"/>
    <w:rsid w:val="00262B09"/>
    <w:rsid w:val="002B2872"/>
    <w:rsid w:val="002D2BEF"/>
    <w:rsid w:val="002E029F"/>
    <w:rsid w:val="002E0413"/>
    <w:rsid w:val="003005DB"/>
    <w:rsid w:val="0030170B"/>
    <w:rsid w:val="00301D7D"/>
    <w:rsid w:val="003054DF"/>
    <w:rsid w:val="00331299"/>
    <w:rsid w:val="003327B8"/>
    <w:rsid w:val="0033288F"/>
    <w:rsid w:val="003504BB"/>
    <w:rsid w:val="00355681"/>
    <w:rsid w:val="00362304"/>
    <w:rsid w:val="003701E5"/>
    <w:rsid w:val="003756F5"/>
    <w:rsid w:val="0039698D"/>
    <w:rsid w:val="003A4258"/>
    <w:rsid w:val="003B1969"/>
    <w:rsid w:val="003B68FA"/>
    <w:rsid w:val="003B696B"/>
    <w:rsid w:val="003D31F5"/>
    <w:rsid w:val="003E1C36"/>
    <w:rsid w:val="003F1214"/>
    <w:rsid w:val="003F3348"/>
    <w:rsid w:val="003F6B1A"/>
    <w:rsid w:val="003F6C54"/>
    <w:rsid w:val="0040409D"/>
    <w:rsid w:val="00410B56"/>
    <w:rsid w:val="00426894"/>
    <w:rsid w:val="00436E85"/>
    <w:rsid w:val="004635E8"/>
    <w:rsid w:val="00465468"/>
    <w:rsid w:val="00477449"/>
    <w:rsid w:val="00482A27"/>
    <w:rsid w:val="004B3FFF"/>
    <w:rsid w:val="004E0EB4"/>
    <w:rsid w:val="004E4A9A"/>
    <w:rsid w:val="004F26E4"/>
    <w:rsid w:val="00512390"/>
    <w:rsid w:val="00513956"/>
    <w:rsid w:val="00524967"/>
    <w:rsid w:val="0053336F"/>
    <w:rsid w:val="00553E52"/>
    <w:rsid w:val="00580C3F"/>
    <w:rsid w:val="00586949"/>
    <w:rsid w:val="005969F2"/>
    <w:rsid w:val="005A665D"/>
    <w:rsid w:val="005A739E"/>
    <w:rsid w:val="005B2E29"/>
    <w:rsid w:val="005C4716"/>
    <w:rsid w:val="005C7193"/>
    <w:rsid w:val="005D1CFC"/>
    <w:rsid w:val="005E5887"/>
    <w:rsid w:val="00620159"/>
    <w:rsid w:val="00624126"/>
    <w:rsid w:val="0063609A"/>
    <w:rsid w:val="00652AC2"/>
    <w:rsid w:val="006633D7"/>
    <w:rsid w:val="00673464"/>
    <w:rsid w:val="00692555"/>
    <w:rsid w:val="006960AF"/>
    <w:rsid w:val="006B43E1"/>
    <w:rsid w:val="006B45D5"/>
    <w:rsid w:val="006B6AE1"/>
    <w:rsid w:val="006C270C"/>
    <w:rsid w:val="006C3DD8"/>
    <w:rsid w:val="006F0C8D"/>
    <w:rsid w:val="007146C0"/>
    <w:rsid w:val="00714F40"/>
    <w:rsid w:val="007414CB"/>
    <w:rsid w:val="007453CC"/>
    <w:rsid w:val="00782605"/>
    <w:rsid w:val="007A493A"/>
    <w:rsid w:val="007B4DF6"/>
    <w:rsid w:val="007C197B"/>
    <w:rsid w:val="007C2092"/>
    <w:rsid w:val="007E184E"/>
    <w:rsid w:val="007F5B14"/>
    <w:rsid w:val="00804B4B"/>
    <w:rsid w:val="0082615C"/>
    <w:rsid w:val="00826FDD"/>
    <w:rsid w:val="00837BDF"/>
    <w:rsid w:val="00856D58"/>
    <w:rsid w:val="00870DDB"/>
    <w:rsid w:val="00873BEE"/>
    <w:rsid w:val="008A2E47"/>
    <w:rsid w:val="008E47AF"/>
    <w:rsid w:val="008E4B72"/>
    <w:rsid w:val="009005E3"/>
    <w:rsid w:val="0092491A"/>
    <w:rsid w:val="00946F61"/>
    <w:rsid w:val="00954CA3"/>
    <w:rsid w:val="0095622A"/>
    <w:rsid w:val="00965269"/>
    <w:rsid w:val="00986908"/>
    <w:rsid w:val="009E0BFF"/>
    <w:rsid w:val="009F4183"/>
    <w:rsid w:val="00A03D1A"/>
    <w:rsid w:val="00A0545D"/>
    <w:rsid w:val="00A07129"/>
    <w:rsid w:val="00A145BD"/>
    <w:rsid w:val="00A30724"/>
    <w:rsid w:val="00A330DC"/>
    <w:rsid w:val="00A447D5"/>
    <w:rsid w:val="00A44B4F"/>
    <w:rsid w:val="00A4527E"/>
    <w:rsid w:val="00A47F18"/>
    <w:rsid w:val="00A6159B"/>
    <w:rsid w:val="00A711A3"/>
    <w:rsid w:val="00A76E2F"/>
    <w:rsid w:val="00A879CE"/>
    <w:rsid w:val="00AA0D02"/>
    <w:rsid w:val="00AA4952"/>
    <w:rsid w:val="00AA6C72"/>
    <w:rsid w:val="00AB034B"/>
    <w:rsid w:val="00AB4BDF"/>
    <w:rsid w:val="00AC13EA"/>
    <w:rsid w:val="00AD6CD4"/>
    <w:rsid w:val="00AE55F1"/>
    <w:rsid w:val="00AF19FD"/>
    <w:rsid w:val="00AF505D"/>
    <w:rsid w:val="00AF5D8D"/>
    <w:rsid w:val="00AF6935"/>
    <w:rsid w:val="00AF7BE4"/>
    <w:rsid w:val="00B04480"/>
    <w:rsid w:val="00B13C60"/>
    <w:rsid w:val="00B15EA0"/>
    <w:rsid w:val="00B16875"/>
    <w:rsid w:val="00B44D39"/>
    <w:rsid w:val="00B452F6"/>
    <w:rsid w:val="00B54E7B"/>
    <w:rsid w:val="00B7175E"/>
    <w:rsid w:val="00B71BD0"/>
    <w:rsid w:val="00B93DDA"/>
    <w:rsid w:val="00B96490"/>
    <w:rsid w:val="00BB024A"/>
    <w:rsid w:val="00BB6F8B"/>
    <w:rsid w:val="00BD55C1"/>
    <w:rsid w:val="00BE1B15"/>
    <w:rsid w:val="00C03218"/>
    <w:rsid w:val="00C17517"/>
    <w:rsid w:val="00C247F6"/>
    <w:rsid w:val="00C31F0F"/>
    <w:rsid w:val="00C418DB"/>
    <w:rsid w:val="00C579DC"/>
    <w:rsid w:val="00C73207"/>
    <w:rsid w:val="00C80E52"/>
    <w:rsid w:val="00C94B3E"/>
    <w:rsid w:val="00CA01E2"/>
    <w:rsid w:val="00CA1CD5"/>
    <w:rsid w:val="00CB03F3"/>
    <w:rsid w:val="00CB1D96"/>
    <w:rsid w:val="00CB73C0"/>
    <w:rsid w:val="00CC287A"/>
    <w:rsid w:val="00CC5E0B"/>
    <w:rsid w:val="00CD7D3F"/>
    <w:rsid w:val="00CE0BBC"/>
    <w:rsid w:val="00CE18FD"/>
    <w:rsid w:val="00CF07ED"/>
    <w:rsid w:val="00CF2C9B"/>
    <w:rsid w:val="00CF644A"/>
    <w:rsid w:val="00CF6CD1"/>
    <w:rsid w:val="00D05A1F"/>
    <w:rsid w:val="00D12AF9"/>
    <w:rsid w:val="00D2007A"/>
    <w:rsid w:val="00D35A2A"/>
    <w:rsid w:val="00D41088"/>
    <w:rsid w:val="00D66EF5"/>
    <w:rsid w:val="00D91776"/>
    <w:rsid w:val="00D950AB"/>
    <w:rsid w:val="00DA75CE"/>
    <w:rsid w:val="00DB2A23"/>
    <w:rsid w:val="00DB59B3"/>
    <w:rsid w:val="00DC51E0"/>
    <w:rsid w:val="00DF0907"/>
    <w:rsid w:val="00DF11CE"/>
    <w:rsid w:val="00DF3B34"/>
    <w:rsid w:val="00E0573B"/>
    <w:rsid w:val="00E14A74"/>
    <w:rsid w:val="00E2320D"/>
    <w:rsid w:val="00E23B46"/>
    <w:rsid w:val="00E247DB"/>
    <w:rsid w:val="00E42A82"/>
    <w:rsid w:val="00E440CD"/>
    <w:rsid w:val="00E937AD"/>
    <w:rsid w:val="00E94B2A"/>
    <w:rsid w:val="00E96746"/>
    <w:rsid w:val="00ED177D"/>
    <w:rsid w:val="00ED1C7E"/>
    <w:rsid w:val="00EE542B"/>
    <w:rsid w:val="00EF7067"/>
    <w:rsid w:val="00F04E1D"/>
    <w:rsid w:val="00F2255A"/>
    <w:rsid w:val="00F225A3"/>
    <w:rsid w:val="00F27CB7"/>
    <w:rsid w:val="00F31EB2"/>
    <w:rsid w:val="00F32CE7"/>
    <w:rsid w:val="00F367CB"/>
    <w:rsid w:val="00F36E98"/>
    <w:rsid w:val="00F46CC0"/>
    <w:rsid w:val="00F51D19"/>
    <w:rsid w:val="00F61F81"/>
    <w:rsid w:val="00F712F1"/>
    <w:rsid w:val="00F76D32"/>
    <w:rsid w:val="00F9141F"/>
    <w:rsid w:val="00F9288E"/>
    <w:rsid w:val="00F95C12"/>
    <w:rsid w:val="00FB09BA"/>
    <w:rsid w:val="00FE0FFA"/>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D85A5977-9448-4C50-8648-F756C334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B2D"/>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80E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C80E52"/>
    <w:rPr>
      <w:rFonts w:ascii="Times New Roman" w:hAnsi="Times New Roman" w:cs="Times New Roman"/>
      <w:sz w:val="20"/>
    </w:rPr>
  </w:style>
  <w:style w:type="character" w:customStyle="1" w:styleId="CommentTextChar">
    <w:name w:val="Comment Text Char"/>
    <w:basedOn w:val="DefaultParagraphFont"/>
    <w:link w:val="CommentText"/>
    <w:uiPriority w:val="99"/>
    <w:locked/>
    <w:rsid w:val="00C80E52"/>
    <w:rPr>
      <w:rFonts w:cs="Times New Roman"/>
    </w:rPr>
  </w:style>
  <w:style w:type="character" w:customStyle="1" w:styleId="titles-pt1">
    <w:name w:val="titles-pt1"/>
    <w:uiPriority w:val="99"/>
    <w:rsid w:val="00C80E52"/>
    <w:rPr>
      <w:color w:val="000000"/>
    </w:rPr>
  </w:style>
  <w:style w:type="character" w:customStyle="1" w:styleId="titles-gn1">
    <w:name w:val="titles-gn1"/>
    <w:uiPriority w:val="99"/>
    <w:rsid w:val="00C80E52"/>
    <w:rPr>
      <w:b/>
    </w:rPr>
  </w:style>
  <w:style w:type="character" w:customStyle="1" w:styleId="titles-source1">
    <w:name w:val="titles-source1"/>
    <w:uiPriority w:val="99"/>
    <w:rsid w:val="00C80E52"/>
    <w:rPr>
      <w:i/>
    </w:rPr>
  </w:style>
  <w:style w:type="character" w:styleId="Hyperlink">
    <w:name w:val="Hyperlink"/>
    <w:basedOn w:val="DefaultParagraphFont"/>
    <w:uiPriority w:val="99"/>
    <w:rsid w:val="00CF644A"/>
    <w:rPr>
      <w:rFonts w:cs="Times New Roman"/>
      <w:color w:val="0000FF"/>
      <w:u w:val="single"/>
    </w:rPr>
  </w:style>
  <w:style w:type="paragraph" w:styleId="BalloonText">
    <w:name w:val="Balloon Text"/>
    <w:basedOn w:val="Normal"/>
    <w:link w:val="BalloonTextChar"/>
    <w:uiPriority w:val="99"/>
    <w:rsid w:val="0095622A"/>
    <w:rPr>
      <w:rFonts w:ascii="Tahoma" w:hAnsi="Tahoma" w:cs="Tahoma"/>
      <w:sz w:val="16"/>
      <w:szCs w:val="16"/>
    </w:rPr>
  </w:style>
  <w:style w:type="character" w:customStyle="1" w:styleId="BalloonTextChar">
    <w:name w:val="Balloon Text Char"/>
    <w:basedOn w:val="DefaultParagraphFont"/>
    <w:link w:val="BalloonText"/>
    <w:uiPriority w:val="99"/>
    <w:locked/>
    <w:rsid w:val="0095622A"/>
    <w:rPr>
      <w:rFonts w:ascii="Tahoma" w:hAnsi="Tahoma" w:cs="Tahoma"/>
      <w:sz w:val="16"/>
      <w:szCs w:val="16"/>
    </w:rPr>
  </w:style>
  <w:style w:type="character" w:styleId="CommentReference">
    <w:name w:val="annotation reference"/>
    <w:basedOn w:val="DefaultParagraphFont"/>
    <w:uiPriority w:val="99"/>
    <w:rsid w:val="0095622A"/>
    <w:rPr>
      <w:rFonts w:cs="Times New Roman"/>
      <w:sz w:val="16"/>
      <w:szCs w:val="16"/>
    </w:rPr>
  </w:style>
  <w:style w:type="paragraph" w:styleId="CommentSubject">
    <w:name w:val="annotation subject"/>
    <w:basedOn w:val="CommentText"/>
    <w:next w:val="CommentText"/>
    <w:link w:val="CommentSubjectChar"/>
    <w:uiPriority w:val="99"/>
    <w:rsid w:val="0095622A"/>
    <w:rPr>
      <w:rFonts w:ascii="Arial" w:hAnsi="Arial" w:cs="Arial"/>
      <w:b/>
      <w:bCs/>
    </w:rPr>
  </w:style>
  <w:style w:type="character" w:customStyle="1" w:styleId="CommentSubjectChar">
    <w:name w:val="Comment Subject Char"/>
    <w:basedOn w:val="CommentTextChar"/>
    <w:link w:val="CommentSubject"/>
    <w:uiPriority w:val="99"/>
    <w:locked/>
    <w:rsid w:val="0095622A"/>
    <w:rPr>
      <w:rFonts w:ascii="Arial" w:hAnsi="Arial" w:cs="Arial"/>
      <w:b/>
      <w:bCs/>
    </w:rPr>
  </w:style>
  <w:style w:type="paragraph" w:styleId="ListParagraph">
    <w:name w:val="List Paragraph"/>
    <w:basedOn w:val="Normal"/>
    <w:uiPriority w:val="34"/>
    <w:qFormat/>
    <w:rsid w:val="00410B56"/>
    <w:pPr>
      <w:ind w:left="720"/>
      <w:contextualSpacing/>
    </w:pPr>
  </w:style>
  <w:style w:type="paragraph" w:styleId="NoSpacing">
    <w:name w:val="No Spacing"/>
    <w:uiPriority w:val="1"/>
    <w:qFormat/>
    <w:rsid w:val="00191D24"/>
    <w:rPr>
      <w:rFonts w:ascii="Calibri" w:eastAsia="Calibri" w:hAnsi="Calibri"/>
    </w:rPr>
  </w:style>
  <w:style w:type="paragraph" w:styleId="Revision">
    <w:name w:val="Revision"/>
    <w:hidden/>
    <w:uiPriority w:val="99"/>
    <w:semiHidden/>
    <w:rsid w:val="000A7E80"/>
    <w:rPr>
      <w:rFonts w:ascii="Arial" w:hAnsi="Arial" w:cs="Arial"/>
      <w:szCs w:val="20"/>
    </w:rPr>
  </w:style>
  <w:style w:type="character" w:styleId="FollowedHyperlink">
    <w:name w:val="FollowedHyperlink"/>
    <w:basedOn w:val="DefaultParagraphFont"/>
    <w:uiPriority w:val="99"/>
    <w:semiHidden/>
    <w:unhideWhenUsed/>
    <w:rsid w:val="004774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da.gov/Drugs/DrugSafety/ucm339112.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http://www.mass.gov/masshealth/pharmacy"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84AFB-3772-440D-A83B-60FAD0BC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UMASS Medical School</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Kim Lenz</dc:creator>
  <cp:lastModifiedBy>PalumboV</cp:lastModifiedBy>
  <cp:revision>6</cp:revision>
  <cp:lastPrinted>2014-07-23T14:22:00Z</cp:lastPrinted>
  <dcterms:created xsi:type="dcterms:W3CDTF">2014-07-23T13:52:00Z</dcterms:created>
  <dcterms:modified xsi:type="dcterms:W3CDTF">2014-09-11T15:12:00Z</dcterms:modified>
</cp:coreProperties>
</file>