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8C" w:rsidRPr="008E0142" w:rsidRDefault="00C87A8C" w:rsidP="00805059">
      <w:pPr>
        <w:jc w:val="center"/>
        <w:outlineLvl w:val="0"/>
        <w:rPr>
          <w:rFonts w:ascii="Cambria" w:hAnsi="Cambria" w:cs="Arial"/>
          <w:b/>
        </w:rPr>
      </w:pPr>
      <w:bookmarkStart w:id="0" w:name="_GoBack"/>
      <w:bookmarkEnd w:id="0"/>
      <w:r w:rsidRPr="008E0142">
        <w:rPr>
          <w:rFonts w:ascii="Cambria" w:hAnsi="Cambria" w:cs="Arial"/>
          <w:b/>
        </w:rPr>
        <w:t>Massachusetts Department of Public Health (MDPH)</w:t>
      </w:r>
    </w:p>
    <w:p w:rsidR="00C87A8C" w:rsidRPr="008E0142" w:rsidRDefault="00C87A8C" w:rsidP="00805059">
      <w:pPr>
        <w:jc w:val="center"/>
        <w:outlineLvl w:val="0"/>
        <w:rPr>
          <w:rFonts w:ascii="Cambria" w:hAnsi="Cambria" w:cs="Arial"/>
          <w:b/>
        </w:rPr>
      </w:pPr>
      <w:r w:rsidRPr="008E0142">
        <w:rPr>
          <w:rFonts w:ascii="Cambria" w:hAnsi="Cambria" w:cs="Arial"/>
          <w:b/>
        </w:rPr>
        <w:t>Immunization Program</w:t>
      </w:r>
    </w:p>
    <w:p w:rsidR="00C87A8C" w:rsidRPr="008E0142" w:rsidRDefault="00C87A8C" w:rsidP="00805059">
      <w:pPr>
        <w:rPr>
          <w:rFonts w:ascii="Cambria" w:hAnsi="Cambria" w:cs="Arial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87A8C" w:rsidRPr="008E0142" w:rsidTr="00D97975">
        <w:trPr>
          <w:trHeight w:val="807"/>
          <w:jc w:val="center"/>
        </w:trPr>
        <w:tc>
          <w:tcPr>
            <w:tcW w:w="8856" w:type="dxa"/>
            <w:tcBorders>
              <w:top w:val="single" w:sz="12" w:space="0" w:color="auto"/>
              <w:bottom w:val="single" w:sz="12" w:space="0" w:color="auto"/>
            </w:tcBorders>
          </w:tcPr>
          <w:p w:rsidR="00EE51C4" w:rsidRPr="008E0142" w:rsidRDefault="00C87A8C" w:rsidP="008E0142">
            <w:pPr>
              <w:tabs>
                <w:tab w:val="center" w:pos="4320"/>
                <w:tab w:val="left" w:pos="7875"/>
              </w:tabs>
              <w:spacing w:before="160"/>
              <w:jc w:val="center"/>
              <w:rPr>
                <w:rFonts w:ascii="Cambria" w:hAnsi="Cambria" w:cs="Arial"/>
                <w:b/>
                <w:sz w:val="28"/>
              </w:rPr>
            </w:pPr>
            <w:r w:rsidRPr="008E0142">
              <w:rPr>
                <w:rFonts w:ascii="Cambria" w:hAnsi="Cambria" w:cs="Arial"/>
                <w:b/>
                <w:sz w:val="28"/>
              </w:rPr>
              <w:t>Vaccine Supply Update:</w:t>
            </w:r>
          </w:p>
          <w:p w:rsidR="008E0142" w:rsidRPr="008E0142" w:rsidRDefault="008E0142" w:rsidP="008E0142">
            <w:pPr>
              <w:tabs>
                <w:tab w:val="center" w:pos="4320"/>
                <w:tab w:val="left" w:pos="7875"/>
              </w:tabs>
              <w:spacing w:before="160"/>
              <w:jc w:val="center"/>
              <w:rPr>
                <w:rFonts w:ascii="Cambria" w:hAnsi="Cambria" w:cs="Arial"/>
                <w:b/>
                <w:sz w:val="28"/>
              </w:rPr>
            </w:pPr>
          </w:p>
          <w:p w:rsidR="008E0142" w:rsidRPr="008E0142" w:rsidRDefault="007A4EF2" w:rsidP="008E0142">
            <w:pPr>
              <w:tabs>
                <w:tab w:val="center" w:pos="4320"/>
                <w:tab w:val="left" w:pos="7875"/>
              </w:tabs>
              <w:spacing w:before="80" w:after="80"/>
              <w:jc w:val="center"/>
              <w:rPr>
                <w:rFonts w:ascii="Cambria" w:hAnsi="Cambria" w:cs="Arial"/>
                <w:b/>
                <w:sz w:val="32"/>
                <w:szCs w:val="32"/>
              </w:rPr>
            </w:pPr>
            <w:r w:rsidRPr="008E0142">
              <w:rPr>
                <w:rFonts w:ascii="Cambria" w:hAnsi="Cambria" w:cs="Arial"/>
                <w:b/>
                <w:sz w:val="32"/>
                <w:szCs w:val="32"/>
              </w:rPr>
              <w:t xml:space="preserve">State-Supplied </w:t>
            </w:r>
            <w:r w:rsidR="004D77E6" w:rsidRPr="008E0142">
              <w:rPr>
                <w:rFonts w:ascii="Cambria" w:hAnsi="Cambria" w:cs="Arial"/>
                <w:b/>
                <w:sz w:val="32"/>
                <w:szCs w:val="32"/>
              </w:rPr>
              <w:t>Pentacel Vaccine</w:t>
            </w:r>
            <w:r w:rsidR="00C87A8C" w:rsidRPr="008E0142">
              <w:rPr>
                <w:rFonts w:ascii="Cambria" w:hAnsi="Cambria" w:cs="Arial"/>
                <w:b/>
                <w:sz w:val="32"/>
                <w:szCs w:val="32"/>
              </w:rPr>
              <w:t xml:space="preserve"> </w:t>
            </w:r>
            <w:r w:rsidR="00A4368D" w:rsidRPr="008E0142">
              <w:rPr>
                <w:rFonts w:ascii="Cambria" w:hAnsi="Cambria" w:cs="Arial"/>
                <w:b/>
                <w:sz w:val="32"/>
                <w:szCs w:val="32"/>
              </w:rPr>
              <w:t xml:space="preserve">Now </w:t>
            </w:r>
            <w:r w:rsidR="00C87A8C" w:rsidRPr="008E0142">
              <w:rPr>
                <w:rFonts w:ascii="Cambria" w:hAnsi="Cambria" w:cs="Arial"/>
                <w:b/>
                <w:sz w:val="32"/>
                <w:szCs w:val="32"/>
              </w:rPr>
              <w:t>Available</w:t>
            </w:r>
            <w:r w:rsidR="004D77E6" w:rsidRPr="008E0142">
              <w:rPr>
                <w:rFonts w:ascii="Cambria" w:hAnsi="Cambria" w:cs="Arial"/>
                <w:b/>
                <w:sz w:val="32"/>
                <w:szCs w:val="32"/>
              </w:rPr>
              <w:t xml:space="preserve"> </w:t>
            </w:r>
            <w:r w:rsidR="00E129E6" w:rsidRPr="008E0142">
              <w:rPr>
                <w:rFonts w:ascii="Cambria" w:hAnsi="Cambria" w:cs="Arial"/>
                <w:b/>
                <w:sz w:val="32"/>
                <w:szCs w:val="32"/>
              </w:rPr>
              <w:t>for All 4</w:t>
            </w:r>
            <w:r w:rsidR="00F80F14" w:rsidRPr="008E0142">
              <w:rPr>
                <w:rFonts w:ascii="Cambria" w:hAnsi="Cambria" w:cs="Arial"/>
                <w:b/>
                <w:sz w:val="32"/>
                <w:szCs w:val="32"/>
              </w:rPr>
              <w:t xml:space="preserve"> Doses in the</w:t>
            </w:r>
            <w:r w:rsidR="00E129E6" w:rsidRPr="008E0142">
              <w:rPr>
                <w:rFonts w:ascii="Cambria" w:hAnsi="Cambria" w:cs="Arial"/>
                <w:b/>
                <w:sz w:val="32"/>
                <w:szCs w:val="32"/>
              </w:rPr>
              <w:t xml:space="preserve"> Primary</w:t>
            </w:r>
            <w:r w:rsidR="00A4368D" w:rsidRPr="008E0142">
              <w:rPr>
                <w:rFonts w:ascii="Cambria" w:hAnsi="Cambria" w:cs="Arial"/>
                <w:b/>
                <w:sz w:val="32"/>
                <w:szCs w:val="32"/>
              </w:rPr>
              <w:t xml:space="preserve"> </w:t>
            </w:r>
            <w:r w:rsidR="00F80F14" w:rsidRPr="008E0142">
              <w:rPr>
                <w:rFonts w:ascii="Cambria" w:hAnsi="Cambria" w:cs="Arial"/>
                <w:b/>
                <w:sz w:val="32"/>
                <w:szCs w:val="32"/>
              </w:rPr>
              <w:t>Series</w:t>
            </w:r>
          </w:p>
          <w:p w:rsidR="00B50AD8" w:rsidRPr="008E0142" w:rsidRDefault="00AC664D" w:rsidP="00A32A98">
            <w:pPr>
              <w:tabs>
                <w:tab w:val="center" w:pos="4320"/>
                <w:tab w:val="left" w:pos="7875"/>
              </w:tabs>
              <w:spacing w:before="80" w:after="80"/>
              <w:jc w:val="center"/>
              <w:rPr>
                <w:rFonts w:ascii="Cambria" w:hAnsi="Cambria" w:cs="Arial"/>
                <w:b/>
                <w:sz w:val="32"/>
                <w:szCs w:val="32"/>
              </w:rPr>
            </w:pPr>
            <w:r w:rsidRPr="00AC664D">
              <w:rPr>
                <w:rFonts w:ascii="Cambria" w:hAnsi="Cambria" w:cs="Arial"/>
                <w:b/>
                <w:color w:val="FF0000"/>
                <w:sz w:val="28"/>
              </w:rPr>
              <w:br/>
            </w:r>
            <w:r>
              <w:rPr>
                <w:rFonts w:ascii="Cambria" w:hAnsi="Cambria" w:cs="Arial"/>
                <w:b/>
                <w:sz w:val="28"/>
              </w:rPr>
              <w:t xml:space="preserve">December </w:t>
            </w:r>
            <w:r w:rsidR="00D91907">
              <w:rPr>
                <w:rFonts w:ascii="Cambria" w:hAnsi="Cambria" w:cs="Arial"/>
                <w:b/>
                <w:sz w:val="28"/>
              </w:rPr>
              <w:t>2</w:t>
            </w:r>
            <w:r w:rsidR="00A32A98">
              <w:rPr>
                <w:rFonts w:ascii="Cambria" w:hAnsi="Cambria" w:cs="Arial"/>
                <w:b/>
                <w:sz w:val="28"/>
              </w:rPr>
              <w:t>1</w:t>
            </w:r>
            <w:r w:rsidR="001D4DF5" w:rsidRPr="008E0142">
              <w:rPr>
                <w:rFonts w:ascii="Cambria" w:hAnsi="Cambria" w:cs="Arial"/>
                <w:b/>
                <w:sz w:val="28"/>
              </w:rPr>
              <w:t>, 2016</w:t>
            </w:r>
            <w:r w:rsidR="00C87A8C" w:rsidRPr="008E0142">
              <w:rPr>
                <w:rFonts w:ascii="Cambria" w:hAnsi="Cambria" w:cs="Arial"/>
                <w:b/>
                <w:sz w:val="28"/>
              </w:rPr>
              <w:t xml:space="preserve"> </w:t>
            </w:r>
          </w:p>
        </w:tc>
      </w:tr>
    </w:tbl>
    <w:p w:rsidR="00C87A8C" w:rsidRPr="007A2660" w:rsidRDefault="00C87A8C" w:rsidP="00805059">
      <w:pPr>
        <w:rPr>
          <w:rFonts w:ascii="Arial" w:hAnsi="Arial" w:cs="Arial"/>
          <w:szCs w:val="20"/>
        </w:rPr>
      </w:pPr>
    </w:p>
    <w:p w:rsidR="00C43BD4" w:rsidRDefault="00C87A8C" w:rsidP="00761A13">
      <w:pPr>
        <w:pStyle w:val="Default"/>
        <w:rPr>
          <w:rFonts w:ascii="Calibri" w:hAnsi="Calibri" w:cs="Arial"/>
        </w:rPr>
      </w:pPr>
      <w:r w:rsidRPr="008E0142">
        <w:rPr>
          <w:rFonts w:ascii="Calibri" w:hAnsi="Calibri" w:cs="Arial"/>
        </w:rPr>
        <w:t xml:space="preserve">Sanofi Pasteur’s </w:t>
      </w:r>
      <w:r w:rsidRPr="008E0142">
        <w:rPr>
          <w:rFonts w:ascii="Calibri" w:hAnsi="Calibri" w:cs="Arial"/>
          <w:b/>
        </w:rPr>
        <w:t>Pentacel</w:t>
      </w:r>
      <w:r w:rsidRPr="008E0142">
        <w:rPr>
          <w:rFonts w:ascii="Calibri" w:hAnsi="Calibri" w:cs="Arial"/>
        </w:rPr>
        <w:t xml:space="preserve"> (DTaP-IPV/Hib)</w:t>
      </w:r>
      <w:r w:rsidR="00690936" w:rsidRPr="008E0142">
        <w:rPr>
          <w:rFonts w:ascii="Calibri" w:hAnsi="Calibri" w:cs="Arial"/>
        </w:rPr>
        <w:t xml:space="preserve"> vaccine</w:t>
      </w:r>
      <w:r w:rsidR="004D77E6" w:rsidRPr="008E0142">
        <w:rPr>
          <w:rFonts w:ascii="Calibri" w:hAnsi="Calibri" w:cs="Arial"/>
        </w:rPr>
        <w:t xml:space="preserve"> </w:t>
      </w:r>
      <w:r w:rsidRPr="008E0142">
        <w:rPr>
          <w:rFonts w:ascii="Calibri" w:hAnsi="Calibri" w:cs="Arial"/>
        </w:rPr>
        <w:t xml:space="preserve">is </w:t>
      </w:r>
      <w:r w:rsidR="00690936" w:rsidRPr="008E0142">
        <w:rPr>
          <w:rFonts w:ascii="Calibri" w:hAnsi="Calibri" w:cs="Arial"/>
          <w:b/>
        </w:rPr>
        <w:t xml:space="preserve">now </w:t>
      </w:r>
      <w:r w:rsidRPr="008E0142">
        <w:rPr>
          <w:rFonts w:ascii="Calibri" w:hAnsi="Calibri" w:cs="Arial"/>
          <w:b/>
        </w:rPr>
        <w:t xml:space="preserve">available </w:t>
      </w:r>
      <w:r w:rsidR="00E129E6" w:rsidRPr="008E0142">
        <w:rPr>
          <w:rFonts w:ascii="Calibri" w:hAnsi="Calibri" w:cs="Arial"/>
          <w:b/>
        </w:rPr>
        <w:t>for all 4 doses in the primary s</w:t>
      </w:r>
      <w:r w:rsidR="00A4368D" w:rsidRPr="008E0142">
        <w:rPr>
          <w:rFonts w:ascii="Calibri" w:hAnsi="Calibri" w:cs="Arial"/>
          <w:b/>
        </w:rPr>
        <w:t>eries</w:t>
      </w:r>
      <w:r w:rsidRPr="008E0142">
        <w:rPr>
          <w:rFonts w:ascii="Calibri" w:hAnsi="Calibri" w:cs="Arial"/>
        </w:rPr>
        <w:t xml:space="preserve">.  </w:t>
      </w:r>
      <w:r w:rsidR="00E129E6" w:rsidRPr="008E0142">
        <w:rPr>
          <w:rFonts w:ascii="Calibri" w:hAnsi="Calibri" w:cs="Arial"/>
        </w:rPr>
        <w:t>T</w:t>
      </w:r>
      <w:r w:rsidR="004D77E6" w:rsidRPr="008E0142">
        <w:rPr>
          <w:rFonts w:ascii="Calibri" w:hAnsi="Calibri" w:cs="Arial"/>
        </w:rPr>
        <w:t xml:space="preserve">he MDPH </w:t>
      </w:r>
      <w:r w:rsidR="00714731" w:rsidRPr="008E0142">
        <w:rPr>
          <w:rFonts w:ascii="Calibri" w:hAnsi="Calibri" w:cs="Arial"/>
        </w:rPr>
        <w:t>is now</w:t>
      </w:r>
      <w:r w:rsidR="004D77E6" w:rsidRPr="008E0142">
        <w:rPr>
          <w:rFonts w:ascii="Calibri" w:hAnsi="Calibri" w:cs="Arial"/>
        </w:rPr>
        <w:t xml:space="preserve"> able to supply enough Pentacel vaccine for providers to administer </w:t>
      </w:r>
      <w:r w:rsidR="00E129E6" w:rsidRPr="008E0142">
        <w:rPr>
          <w:rFonts w:ascii="Calibri" w:hAnsi="Calibri" w:cs="Arial"/>
          <w:b/>
        </w:rPr>
        <w:t>4</w:t>
      </w:r>
      <w:r w:rsidR="004D77E6" w:rsidRPr="008E0142">
        <w:rPr>
          <w:rFonts w:ascii="Calibri" w:hAnsi="Calibri" w:cs="Arial"/>
          <w:b/>
        </w:rPr>
        <w:t xml:space="preserve"> doses</w:t>
      </w:r>
      <w:r w:rsidR="004D77E6" w:rsidRPr="008E0142">
        <w:rPr>
          <w:rFonts w:ascii="Calibri" w:hAnsi="Calibri" w:cs="Arial"/>
        </w:rPr>
        <w:t xml:space="preserve"> in the DTaP, IPV, and Hib series.</w:t>
      </w:r>
      <w:r w:rsidR="00690936" w:rsidRPr="008E0142">
        <w:rPr>
          <w:rFonts w:ascii="Calibri" w:hAnsi="Calibri" w:cs="Arial"/>
        </w:rPr>
        <w:t xml:space="preserve"> </w:t>
      </w:r>
      <w:r w:rsidR="000B626A">
        <w:rPr>
          <w:rFonts w:ascii="Calibri" w:hAnsi="Calibri" w:cs="Arial"/>
        </w:rPr>
        <w:t xml:space="preserve"> Providers currently using Pediarix </w:t>
      </w:r>
      <w:r w:rsidR="00D91907">
        <w:rPr>
          <w:rFonts w:ascii="Calibri" w:hAnsi="Calibri" w:cs="Arial"/>
        </w:rPr>
        <w:t xml:space="preserve">(DTap-IPV-Hep B) </w:t>
      </w:r>
      <w:r w:rsidR="000B626A">
        <w:rPr>
          <w:rFonts w:ascii="Calibri" w:hAnsi="Calibri" w:cs="Arial"/>
        </w:rPr>
        <w:t>who wish to continue to use this combination vaccine in the future should feel free to do so.</w:t>
      </w:r>
    </w:p>
    <w:p w:rsidR="00F001F4" w:rsidRPr="008E0142" w:rsidRDefault="00F001F4" w:rsidP="00761A13">
      <w:pPr>
        <w:pStyle w:val="Default"/>
        <w:rPr>
          <w:rFonts w:ascii="Calibri" w:hAnsi="Calibri" w:cs="Arial"/>
        </w:rPr>
      </w:pPr>
    </w:p>
    <w:p w:rsidR="00C87A8C" w:rsidRPr="008E0142" w:rsidRDefault="00C87A8C" w:rsidP="005D3722">
      <w:pPr>
        <w:outlineLvl w:val="0"/>
        <w:rPr>
          <w:rFonts w:ascii="Calibri" w:hAnsi="Calibri" w:cs="Arial"/>
          <w:b/>
        </w:rPr>
      </w:pPr>
      <w:r w:rsidRPr="008E0142">
        <w:rPr>
          <w:rFonts w:ascii="Calibri" w:hAnsi="Calibri" w:cs="Arial"/>
          <w:b/>
        </w:rPr>
        <w:t>Vaccine Ordering</w:t>
      </w:r>
    </w:p>
    <w:p w:rsidR="005167FD" w:rsidRPr="008E0142" w:rsidRDefault="005167FD" w:rsidP="005167FD">
      <w:pPr>
        <w:outlineLvl w:val="0"/>
        <w:rPr>
          <w:rFonts w:ascii="Calibri" w:hAnsi="Calibri" w:cs="Arial"/>
        </w:rPr>
      </w:pPr>
      <w:r w:rsidRPr="008E0142">
        <w:rPr>
          <w:rFonts w:ascii="Calibri" w:hAnsi="Calibri" w:cs="Arial"/>
        </w:rPr>
        <w:t>If provider sites intend to transition back to using Pentacel</w:t>
      </w:r>
      <w:r w:rsidR="008E0142" w:rsidRPr="008E0142">
        <w:rPr>
          <w:rFonts w:ascii="Calibri" w:hAnsi="Calibri" w:cs="Arial"/>
        </w:rPr>
        <w:t xml:space="preserve"> for all doses in the DTaP, IPV, and Hib series</w:t>
      </w:r>
      <w:r w:rsidR="009B6C94" w:rsidRPr="008E0142">
        <w:rPr>
          <w:rFonts w:ascii="Calibri" w:hAnsi="Calibri" w:cs="Arial"/>
        </w:rPr>
        <w:t>,</w:t>
      </w:r>
      <w:r w:rsidRPr="008E0142">
        <w:rPr>
          <w:rFonts w:ascii="Calibri" w:hAnsi="Calibri" w:cs="Arial"/>
        </w:rPr>
        <w:t xml:space="preserve"> they should ensure they use all remaining doses of Pediarix</w:t>
      </w:r>
      <w:r w:rsidR="008E0142" w:rsidRPr="008E0142">
        <w:rPr>
          <w:rFonts w:ascii="Calibri" w:hAnsi="Calibri" w:cs="Arial"/>
        </w:rPr>
        <w:t xml:space="preserve"> (DTaP-IPV-Hep B)</w:t>
      </w:r>
      <w:r w:rsidRPr="008E0142">
        <w:rPr>
          <w:rFonts w:ascii="Calibri" w:hAnsi="Calibri" w:cs="Arial"/>
        </w:rPr>
        <w:t xml:space="preserve"> </w:t>
      </w:r>
      <w:r w:rsidR="00470DD4" w:rsidRPr="008E0142">
        <w:rPr>
          <w:rFonts w:ascii="Calibri" w:hAnsi="Calibri" w:cs="Arial"/>
        </w:rPr>
        <w:t xml:space="preserve">before they expire. </w:t>
      </w:r>
      <w:r w:rsidR="002E799A" w:rsidRPr="008E0142">
        <w:rPr>
          <w:rFonts w:ascii="Calibri" w:hAnsi="Calibri" w:cs="Arial"/>
        </w:rPr>
        <w:t xml:space="preserve">Practices should also adjust their inventories of ActHIB and hepatitis B vaccines accordingly. </w:t>
      </w:r>
      <w:r w:rsidR="00470DD4" w:rsidRPr="008E0142">
        <w:rPr>
          <w:rFonts w:ascii="Calibri" w:hAnsi="Calibri" w:cs="Arial"/>
        </w:rPr>
        <w:t xml:space="preserve"> </w:t>
      </w:r>
      <w:r w:rsidRPr="008E0142">
        <w:rPr>
          <w:rFonts w:ascii="Calibri" w:hAnsi="Calibri" w:cs="Arial"/>
        </w:rPr>
        <w:t xml:space="preserve">As a reminder, allowing vaccines to expire could result in vaccine restitution. </w:t>
      </w:r>
    </w:p>
    <w:p w:rsidR="00242CDC" w:rsidRPr="008E0142" w:rsidRDefault="00242CDC" w:rsidP="005D3722">
      <w:pPr>
        <w:outlineLvl w:val="0"/>
        <w:rPr>
          <w:rFonts w:ascii="Calibri" w:hAnsi="Calibri" w:cs="Arial"/>
        </w:rPr>
      </w:pPr>
    </w:p>
    <w:p w:rsidR="00F64ECE" w:rsidRDefault="0042352F" w:rsidP="005D3722">
      <w:pPr>
        <w:outlineLvl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Now that the shortage is over, </w:t>
      </w:r>
      <w:r w:rsidR="00242CDC" w:rsidRPr="008E0142">
        <w:rPr>
          <w:rFonts w:ascii="Calibri" w:hAnsi="Calibri" w:cs="Arial"/>
        </w:rPr>
        <w:t xml:space="preserve">MDPH </w:t>
      </w:r>
      <w:r w:rsidR="00AC664D">
        <w:rPr>
          <w:rFonts w:ascii="Calibri" w:hAnsi="Calibri" w:cs="Arial"/>
        </w:rPr>
        <w:t xml:space="preserve">recommends that </w:t>
      </w:r>
      <w:r w:rsidR="00242CDC" w:rsidRPr="008E0142">
        <w:rPr>
          <w:rFonts w:ascii="Calibri" w:hAnsi="Calibri" w:cs="Arial"/>
        </w:rPr>
        <w:t>provider</w:t>
      </w:r>
      <w:r w:rsidR="004E2342">
        <w:rPr>
          <w:rFonts w:ascii="Calibri" w:hAnsi="Calibri" w:cs="Arial"/>
        </w:rPr>
        <w:t>s</w:t>
      </w:r>
      <w:r w:rsidR="00242CDC" w:rsidRPr="008E0142">
        <w:rPr>
          <w:rFonts w:ascii="Calibri" w:hAnsi="Calibri" w:cs="Arial"/>
        </w:rPr>
        <w:t xml:space="preserve"> stock either Pentacel or Pediarix va</w:t>
      </w:r>
      <w:r w:rsidR="005167FD" w:rsidRPr="008E0142">
        <w:rPr>
          <w:rFonts w:ascii="Calibri" w:hAnsi="Calibri" w:cs="Arial"/>
        </w:rPr>
        <w:t>ccines</w:t>
      </w:r>
      <w:r w:rsidR="00915828" w:rsidRPr="00915828">
        <w:rPr>
          <w:rFonts w:ascii="Calibri" w:hAnsi="Calibri" w:cs="Arial"/>
        </w:rPr>
        <w:t xml:space="preserve"> </w:t>
      </w:r>
      <w:r w:rsidR="00915828">
        <w:rPr>
          <w:rFonts w:ascii="Calibri" w:hAnsi="Calibri" w:cs="Arial"/>
        </w:rPr>
        <w:t>as a best practice to reduce the risk of medical errors</w:t>
      </w:r>
      <w:r w:rsidR="005167FD" w:rsidRPr="008E0142">
        <w:rPr>
          <w:rFonts w:ascii="Calibri" w:hAnsi="Calibri" w:cs="Arial"/>
        </w:rPr>
        <w:t xml:space="preserve">.  </w:t>
      </w:r>
      <w:r w:rsidR="00F64ECE">
        <w:rPr>
          <w:rFonts w:ascii="Calibri" w:hAnsi="Calibri" w:cs="Arial"/>
        </w:rPr>
        <w:t>However, d</w:t>
      </w:r>
      <w:r w:rsidR="004E2342">
        <w:rPr>
          <w:rFonts w:ascii="Calibri" w:hAnsi="Calibri" w:cs="Arial"/>
        </w:rPr>
        <w:t>uring the</w:t>
      </w:r>
      <w:r w:rsidR="00AC664D">
        <w:rPr>
          <w:rFonts w:ascii="Calibri" w:hAnsi="Calibri" w:cs="Arial"/>
        </w:rPr>
        <w:t xml:space="preserve"> transition </w:t>
      </w:r>
      <w:r w:rsidR="009B6C94" w:rsidRPr="008E0142">
        <w:rPr>
          <w:rFonts w:ascii="Calibri" w:hAnsi="Calibri" w:cs="Arial"/>
        </w:rPr>
        <w:t>period</w:t>
      </w:r>
      <w:r w:rsidR="00276B78" w:rsidRPr="008E0142">
        <w:rPr>
          <w:rFonts w:ascii="Calibri" w:hAnsi="Calibri" w:cs="Arial"/>
        </w:rPr>
        <w:t>,</w:t>
      </w:r>
      <w:r w:rsidR="00595625">
        <w:rPr>
          <w:rFonts w:ascii="Calibri" w:hAnsi="Calibri" w:cs="Arial"/>
        </w:rPr>
        <w:t xml:space="preserve"> </w:t>
      </w:r>
      <w:r w:rsidR="009B6C94" w:rsidRPr="008E0142">
        <w:rPr>
          <w:rFonts w:ascii="Calibri" w:hAnsi="Calibri" w:cs="Arial"/>
        </w:rPr>
        <w:t>providers may order both formulations</w:t>
      </w:r>
      <w:r w:rsidR="00BF65B0">
        <w:rPr>
          <w:rFonts w:ascii="Calibri" w:hAnsi="Calibri" w:cs="Arial"/>
        </w:rPr>
        <w:t xml:space="preserve"> to </w:t>
      </w:r>
      <w:r w:rsidR="00B96351">
        <w:rPr>
          <w:rFonts w:ascii="Calibri" w:hAnsi="Calibri" w:cs="Arial"/>
        </w:rPr>
        <w:t>minimize the number of injections children have to receive.</w:t>
      </w:r>
    </w:p>
    <w:p w:rsidR="00CB4D63" w:rsidRPr="008E0142" w:rsidRDefault="00CB4D63" w:rsidP="005D3722">
      <w:pPr>
        <w:outlineLvl w:val="0"/>
        <w:rPr>
          <w:rFonts w:ascii="Calibri" w:hAnsi="Calibri" w:cs="Arial"/>
        </w:rPr>
      </w:pPr>
    </w:p>
    <w:p w:rsidR="00DF456F" w:rsidRPr="008E0142" w:rsidRDefault="00CB4D63" w:rsidP="001D4DF5">
      <w:pPr>
        <w:outlineLvl w:val="0"/>
        <w:rPr>
          <w:rFonts w:ascii="Calibri" w:hAnsi="Calibri" w:cs="Arial"/>
        </w:rPr>
      </w:pPr>
      <w:r w:rsidRPr="008E0142">
        <w:rPr>
          <w:rFonts w:ascii="Calibri" w:hAnsi="Calibri" w:cs="Arial"/>
        </w:rPr>
        <w:t>Providers that order Pentacel should order Daptacel to be consistent with the DTaP vaccine in their formulary.  Providers that order Pediarix</w:t>
      </w:r>
      <w:r w:rsidR="004E3962" w:rsidRPr="008E0142">
        <w:rPr>
          <w:rFonts w:ascii="Calibri" w:hAnsi="Calibri" w:cs="Arial"/>
        </w:rPr>
        <w:t xml:space="preserve"> should order Infanrix to be consistent with the DTaP vaccine in their formulary.</w:t>
      </w:r>
    </w:p>
    <w:p w:rsidR="008E0142" w:rsidRPr="008E0142" w:rsidRDefault="008E0142" w:rsidP="008E0142">
      <w:pPr>
        <w:outlineLvl w:val="0"/>
        <w:rPr>
          <w:rFonts w:ascii="Calibri" w:hAnsi="Calibri" w:cs="Arial"/>
          <w:b/>
        </w:rPr>
      </w:pPr>
    </w:p>
    <w:p w:rsidR="00C87A8C" w:rsidRPr="008E0142" w:rsidRDefault="00C87A8C" w:rsidP="008E0142">
      <w:pPr>
        <w:outlineLvl w:val="0"/>
        <w:rPr>
          <w:rFonts w:ascii="Calibri" w:hAnsi="Calibri" w:cs="Arial"/>
        </w:rPr>
      </w:pPr>
      <w:r w:rsidRPr="008E0142">
        <w:rPr>
          <w:rFonts w:ascii="Calibri" w:hAnsi="Calibri" w:cs="Arial"/>
          <w:b/>
        </w:rPr>
        <w:t>Vaccine Schedules</w:t>
      </w:r>
    </w:p>
    <w:p w:rsidR="00C87A8C" w:rsidRPr="008E0142" w:rsidRDefault="008C302D" w:rsidP="008E0142">
      <w:pPr>
        <w:numPr>
          <w:ilvl w:val="0"/>
          <w:numId w:val="29"/>
        </w:numPr>
        <w:autoSpaceDE w:val="0"/>
        <w:autoSpaceDN w:val="0"/>
        <w:adjustRightInd w:val="0"/>
        <w:spacing w:beforeLines="60" w:before="144"/>
        <w:rPr>
          <w:rFonts w:ascii="Calibri" w:hAnsi="Calibri" w:cs="Arial"/>
        </w:rPr>
      </w:pPr>
      <w:r w:rsidRPr="008E0142">
        <w:rPr>
          <w:rFonts w:ascii="Calibri" w:hAnsi="Calibri" w:cs="Arial"/>
        </w:rPr>
        <w:t>Now that the shortage is over</w:t>
      </w:r>
      <w:r w:rsidR="007A4EF2" w:rsidRPr="008E0142">
        <w:rPr>
          <w:rFonts w:ascii="Calibri" w:hAnsi="Calibri" w:cs="Arial"/>
        </w:rPr>
        <w:t xml:space="preserve">, </w:t>
      </w:r>
      <w:r w:rsidR="00473707" w:rsidRPr="008E0142">
        <w:rPr>
          <w:rFonts w:ascii="Calibri" w:hAnsi="Calibri" w:cs="Arial"/>
        </w:rPr>
        <w:t xml:space="preserve">providers </w:t>
      </w:r>
      <w:r w:rsidR="00AC664D">
        <w:rPr>
          <w:rFonts w:ascii="Calibri" w:hAnsi="Calibri" w:cs="Arial"/>
        </w:rPr>
        <w:t xml:space="preserve">should </w:t>
      </w:r>
      <w:r w:rsidR="001D4DF5" w:rsidRPr="008E0142">
        <w:rPr>
          <w:rFonts w:ascii="Calibri" w:hAnsi="Calibri" w:cs="Arial"/>
        </w:rPr>
        <w:t>choose</w:t>
      </w:r>
      <w:r w:rsidR="00470DD4" w:rsidRPr="008E0142">
        <w:rPr>
          <w:rFonts w:ascii="Calibri" w:hAnsi="Calibri" w:cs="Arial"/>
        </w:rPr>
        <w:t xml:space="preserve"> whether </w:t>
      </w:r>
      <w:r w:rsidR="00473707" w:rsidRPr="008E0142">
        <w:rPr>
          <w:rFonts w:ascii="Calibri" w:hAnsi="Calibri" w:cs="Arial"/>
        </w:rPr>
        <w:t xml:space="preserve">to use </w:t>
      </w:r>
      <w:r w:rsidR="00470DD4" w:rsidRPr="008E0142">
        <w:rPr>
          <w:rFonts w:ascii="Calibri" w:hAnsi="Calibri" w:cs="Arial"/>
        </w:rPr>
        <w:t xml:space="preserve">Pentacel or Pediarix </w:t>
      </w:r>
      <w:r w:rsidR="00473707" w:rsidRPr="008E0142">
        <w:rPr>
          <w:rFonts w:ascii="Calibri" w:hAnsi="Calibri" w:cs="Arial"/>
        </w:rPr>
        <w:t>in their practice</w:t>
      </w:r>
      <w:r w:rsidRPr="008E0142">
        <w:rPr>
          <w:rFonts w:ascii="Calibri" w:hAnsi="Calibri" w:cs="Arial"/>
        </w:rPr>
        <w:t>.</w:t>
      </w:r>
      <w:r w:rsidR="00473707" w:rsidRPr="008E0142">
        <w:rPr>
          <w:rFonts w:ascii="Calibri" w:hAnsi="Calibri" w:cs="Arial"/>
        </w:rPr>
        <w:t xml:space="preserve"> </w:t>
      </w:r>
    </w:p>
    <w:p w:rsidR="003C379F" w:rsidRPr="008E0142" w:rsidRDefault="003C379F" w:rsidP="008E0142">
      <w:pPr>
        <w:numPr>
          <w:ilvl w:val="0"/>
          <w:numId w:val="29"/>
        </w:numPr>
        <w:autoSpaceDE w:val="0"/>
        <w:autoSpaceDN w:val="0"/>
        <w:adjustRightInd w:val="0"/>
        <w:spacing w:beforeLines="60" w:before="144"/>
        <w:rPr>
          <w:rFonts w:ascii="Calibri" w:hAnsi="Calibri" w:cs="Arial"/>
        </w:rPr>
      </w:pPr>
      <w:r w:rsidRPr="008E0142">
        <w:rPr>
          <w:rFonts w:ascii="Calibri" w:hAnsi="Calibri" w:cs="Arial"/>
        </w:rPr>
        <w:t xml:space="preserve">Practices </w:t>
      </w:r>
      <w:r w:rsidR="00E5155F">
        <w:rPr>
          <w:rFonts w:ascii="Calibri" w:hAnsi="Calibri" w:cs="Arial"/>
        </w:rPr>
        <w:t xml:space="preserve">who decide to </w:t>
      </w:r>
      <w:r w:rsidRPr="008E0142">
        <w:rPr>
          <w:rFonts w:ascii="Calibri" w:hAnsi="Calibri" w:cs="Arial"/>
        </w:rPr>
        <w:t>switch formulations</w:t>
      </w:r>
      <w:r w:rsidR="00E5155F">
        <w:rPr>
          <w:rFonts w:ascii="Calibri" w:hAnsi="Calibri" w:cs="Arial"/>
        </w:rPr>
        <w:t xml:space="preserve"> should</w:t>
      </w:r>
      <w:r w:rsidRPr="008E0142">
        <w:rPr>
          <w:rFonts w:ascii="Calibri" w:hAnsi="Calibri" w:cs="Arial"/>
        </w:rPr>
        <w:t xml:space="preserve"> </w:t>
      </w:r>
      <w:r w:rsidR="002E799A" w:rsidRPr="008E0142">
        <w:rPr>
          <w:rFonts w:ascii="Calibri" w:hAnsi="Calibri" w:cs="Arial"/>
        </w:rPr>
        <w:t xml:space="preserve">ensure all staff </w:t>
      </w:r>
      <w:proofErr w:type="gramStart"/>
      <w:r w:rsidR="002E799A" w:rsidRPr="008E0142">
        <w:rPr>
          <w:rFonts w:ascii="Calibri" w:hAnsi="Calibri" w:cs="Arial"/>
        </w:rPr>
        <w:t>are</w:t>
      </w:r>
      <w:proofErr w:type="gramEnd"/>
      <w:r w:rsidR="002E799A" w:rsidRPr="008E0142">
        <w:rPr>
          <w:rFonts w:ascii="Calibri" w:hAnsi="Calibri" w:cs="Arial"/>
        </w:rPr>
        <w:t xml:space="preserve"> aware of the </w:t>
      </w:r>
      <w:r w:rsidR="00F94B9D">
        <w:rPr>
          <w:rFonts w:ascii="Calibri" w:hAnsi="Calibri" w:cs="Arial"/>
        </w:rPr>
        <w:t>change in policy and the</w:t>
      </w:r>
      <w:r w:rsidR="002E799A" w:rsidRPr="008E0142">
        <w:rPr>
          <w:rFonts w:ascii="Calibri" w:hAnsi="Calibri" w:cs="Arial"/>
        </w:rPr>
        <w:t xml:space="preserve"> transition plan</w:t>
      </w:r>
      <w:r w:rsidRPr="008E0142">
        <w:rPr>
          <w:rFonts w:ascii="Calibri" w:hAnsi="Calibri" w:cs="Arial"/>
        </w:rPr>
        <w:t>.</w:t>
      </w:r>
    </w:p>
    <w:p w:rsidR="00C87A8C" w:rsidRPr="008E0142" w:rsidRDefault="00E1301F" w:rsidP="008E0142">
      <w:pPr>
        <w:numPr>
          <w:ilvl w:val="0"/>
          <w:numId w:val="29"/>
        </w:numPr>
        <w:spacing w:beforeLines="60" w:before="144"/>
        <w:rPr>
          <w:rFonts w:ascii="Calibri" w:hAnsi="Calibri" w:cs="Arial"/>
          <w:b/>
        </w:rPr>
      </w:pPr>
      <w:r w:rsidRPr="008E0142">
        <w:rPr>
          <w:rFonts w:ascii="Calibri" w:hAnsi="Calibri" w:cs="Arial"/>
        </w:rPr>
        <w:t>While the ACIP</w:t>
      </w:r>
      <w:r w:rsidR="007A4EF2" w:rsidRPr="008E0142">
        <w:rPr>
          <w:rFonts w:ascii="Calibri" w:hAnsi="Calibri" w:cs="Arial"/>
        </w:rPr>
        <w:t xml:space="preserve"> </w:t>
      </w:r>
      <w:r w:rsidRPr="008E0142">
        <w:rPr>
          <w:rFonts w:ascii="Calibri" w:hAnsi="Calibri" w:cs="Arial"/>
        </w:rPr>
        <w:t>r</w:t>
      </w:r>
      <w:r w:rsidR="00C87A8C" w:rsidRPr="008E0142">
        <w:rPr>
          <w:rFonts w:ascii="Calibri" w:hAnsi="Calibri" w:cs="Arial"/>
        </w:rPr>
        <w:t>ecommends the vaccination series be completed with the same brand</w:t>
      </w:r>
      <w:r w:rsidR="001E0C51" w:rsidRPr="008E0142">
        <w:rPr>
          <w:rFonts w:ascii="Calibri" w:hAnsi="Calibri" w:cs="Arial"/>
        </w:rPr>
        <w:t xml:space="preserve"> </w:t>
      </w:r>
      <w:r w:rsidRPr="008E0142">
        <w:rPr>
          <w:rFonts w:ascii="Calibri" w:hAnsi="Calibri" w:cs="Arial"/>
        </w:rPr>
        <w:t xml:space="preserve">when feasible, they state it is acceptable to complete it with </w:t>
      </w:r>
      <w:r w:rsidR="000F3FBF" w:rsidRPr="008E0142">
        <w:rPr>
          <w:rFonts w:ascii="Calibri" w:hAnsi="Calibri" w:cs="Arial"/>
        </w:rPr>
        <w:t xml:space="preserve">any </w:t>
      </w:r>
      <w:r w:rsidRPr="008E0142">
        <w:rPr>
          <w:rFonts w:ascii="Calibri" w:hAnsi="Calibri" w:cs="Arial"/>
        </w:rPr>
        <w:t>available formulation to avoid missed opportunities</w:t>
      </w:r>
      <w:r w:rsidRPr="008E0142">
        <w:rPr>
          <w:rFonts w:ascii="Calibri" w:hAnsi="Calibri" w:cs="Arial"/>
          <w:b/>
        </w:rPr>
        <w:t>.</w:t>
      </w:r>
    </w:p>
    <w:p w:rsidR="00C92EB1" w:rsidRPr="008E0142" w:rsidRDefault="00B363B2" w:rsidP="008E0142">
      <w:pPr>
        <w:pStyle w:val="Default"/>
        <w:widowControl/>
        <w:numPr>
          <w:ilvl w:val="0"/>
          <w:numId w:val="29"/>
        </w:numPr>
        <w:spacing w:beforeLines="60" w:before="144"/>
        <w:rPr>
          <w:rFonts w:ascii="Calibri" w:hAnsi="Calibri" w:cs="Arial"/>
          <w:color w:val="auto"/>
        </w:rPr>
      </w:pPr>
      <w:r w:rsidRPr="008E0142">
        <w:rPr>
          <w:rFonts w:ascii="Calibri" w:hAnsi="Calibri" w:cs="Arial"/>
        </w:rPr>
        <w:lastRenderedPageBreak/>
        <w:t>A child who began the series with Pentacel</w:t>
      </w:r>
      <w:r w:rsidR="00EF2CEB" w:rsidRPr="008E0142">
        <w:rPr>
          <w:rFonts w:ascii="Calibri" w:hAnsi="Calibri" w:cs="Arial"/>
        </w:rPr>
        <w:t xml:space="preserve"> (DTaP-IPV/Hib)</w:t>
      </w:r>
      <w:r w:rsidRPr="008E0142">
        <w:rPr>
          <w:rFonts w:ascii="Calibri" w:hAnsi="Calibri" w:cs="Arial"/>
        </w:rPr>
        <w:t xml:space="preserve">, </w:t>
      </w:r>
      <w:r w:rsidR="00EF2CEB" w:rsidRPr="008E0142">
        <w:rPr>
          <w:rFonts w:ascii="Calibri" w:hAnsi="Calibri" w:cs="Arial"/>
        </w:rPr>
        <w:t xml:space="preserve">and </w:t>
      </w:r>
      <w:r w:rsidRPr="008E0142">
        <w:rPr>
          <w:rFonts w:ascii="Calibri" w:hAnsi="Calibri" w:cs="Arial"/>
        </w:rPr>
        <w:t xml:space="preserve">then received single-component products </w:t>
      </w:r>
      <w:r w:rsidR="00F80F14" w:rsidRPr="008E0142">
        <w:rPr>
          <w:rFonts w:ascii="Calibri" w:hAnsi="Calibri" w:cs="Arial"/>
        </w:rPr>
        <w:t>and/or Pediarix (DTaP-IPV-HepB)</w:t>
      </w:r>
      <w:r w:rsidRPr="008E0142">
        <w:rPr>
          <w:rFonts w:ascii="Calibri" w:hAnsi="Calibri" w:cs="Arial"/>
        </w:rPr>
        <w:t xml:space="preserve">, may receive </w:t>
      </w:r>
      <w:r w:rsidR="00F80F14" w:rsidRPr="008E0142">
        <w:rPr>
          <w:rFonts w:ascii="Calibri" w:hAnsi="Calibri" w:cs="Arial"/>
        </w:rPr>
        <w:t>Pentacel and the appropriate single antigen vaccine</w:t>
      </w:r>
      <w:r w:rsidR="00EF2CEB" w:rsidRPr="008E0142">
        <w:rPr>
          <w:rFonts w:ascii="Calibri" w:hAnsi="Calibri" w:cs="Arial"/>
        </w:rPr>
        <w:t xml:space="preserve"> to complete the series.</w:t>
      </w:r>
    </w:p>
    <w:p w:rsidR="00C92EB1" w:rsidRPr="008E0142" w:rsidRDefault="0023569B" w:rsidP="008E0142">
      <w:pPr>
        <w:numPr>
          <w:ilvl w:val="0"/>
          <w:numId w:val="29"/>
        </w:numPr>
        <w:spacing w:beforeLines="60" w:before="144"/>
        <w:rPr>
          <w:rFonts w:ascii="Calibri" w:hAnsi="Calibri" w:cs="Arial"/>
        </w:rPr>
      </w:pPr>
      <w:r w:rsidRPr="008E0142">
        <w:rPr>
          <w:rFonts w:ascii="Calibri" w:hAnsi="Calibri" w:cs="Arial"/>
        </w:rPr>
        <w:t xml:space="preserve">Consider </w:t>
      </w:r>
      <w:r w:rsidR="00C87A8C" w:rsidRPr="008E0142">
        <w:rPr>
          <w:rFonts w:ascii="Calibri" w:hAnsi="Calibri" w:cs="Arial"/>
        </w:rPr>
        <w:t xml:space="preserve">Kinrix </w:t>
      </w:r>
      <w:r w:rsidR="00BB6C90" w:rsidRPr="008E0142">
        <w:rPr>
          <w:rFonts w:ascii="Calibri" w:hAnsi="Calibri" w:cs="Arial"/>
        </w:rPr>
        <w:t xml:space="preserve">(DTaP-IPV) </w:t>
      </w:r>
      <w:r w:rsidR="007A4EF2" w:rsidRPr="008E0142">
        <w:rPr>
          <w:rFonts w:ascii="Calibri" w:hAnsi="Calibri" w:cs="Arial"/>
        </w:rPr>
        <w:t xml:space="preserve">which </w:t>
      </w:r>
      <w:r w:rsidR="00C87A8C" w:rsidRPr="008E0142">
        <w:rPr>
          <w:rFonts w:ascii="Calibri" w:hAnsi="Calibri" w:cs="Arial"/>
        </w:rPr>
        <w:t>is a combination vaccine approved for the 5th dose of DTaP and 4</w:t>
      </w:r>
      <w:r w:rsidR="00C87A8C" w:rsidRPr="008E0142">
        <w:rPr>
          <w:rFonts w:ascii="Calibri" w:hAnsi="Calibri" w:cs="Arial"/>
          <w:vertAlign w:val="superscript"/>
        </w:rPr>
        <w:t>th</w:t>
      </w:r>
      <w:r w:rsidR="00C87A8C" w:rsidRPr="008E0142">
        <w:rPr>
          <w:rFonts w:ascii="Calibri" w:hAnsi="Calibri" w:cs="Arial"/>
        </w:rPr>
        <w:t xml:space="preserve"> dose of IPV vaccines in children 4 through 6 years of age.  Providers wishing to decrease the number of injections may choose to administer GSK’s Kinrix in children who received other vaccines for their earlier doses in the series.</w:t>
      </w:r>
    </w:p>
    <w:p w:rsidR="00473707" w:rsidRPr="008E0142" w:rsidRDefault="00473707" w:rsidP="008E0142">
      <w:pPr>
        <w:numPr>
          <w:ilvl w:val="0"/>
          <w:numId w:val="29"/>
        </w:numPr>
        <w:spacing w:beforeLines="60" w:before="144"/>
        <w:rPr>
          <w:rFonts w:ascii="Calibri" w:hAnsi="Calibri" w:cs="Arial"/>
        </w:rPr>
      </w:pPr>
      <w:r w:rsidRPr="008E0142">
        <w:rPr>
          <w:rFonts w:ascii="Calibri" w:hAnsi="Calibri" w:cs="Arial"/>
        </w:rPr>
        <w:t>Providers wishing to use Pediarix (DTaP-IPV-HepB) for doses 1, 2 and 3 of the DTaP series and any dose of the HepB series (except the birth dose)</w:t>
      </w:r>
      <w:r w:rsidR="001D4DF5" w:rsidRPr="008E0142">
        <w:rPr>
          <w:rFonts w:ascii="Calibri" w:hAnsi="Calibri" w:cs="Arial"/>
        </w:rPr>
        <w:t xml:space="preserve"> </w:t>
      </w:r>
      <w:r w:rsidRPr="008E0142">
        <w:rPr>
          <w:rFonts w:ascii="Calibri" w:hAnsi="Calibri" w:cs="Arial"/>
        </w:rPr>
        <w:t>should feel free to do so.</w:t>
      </w:r>
    </w:p>
    <w:p w:rsidR="00C87A8C" w:rsidRPr="008E0142" w:rsidRDefault="00C87A8C" w:rsidP="00761A13">
      <w:pPr>
        <w:rPr>
          <w:rFonts w:ascii="Calibri" w:hAnsi="Calibri" w:cs="Arial"/>
          <w:color w:val="333399"/>
        </w:rPr>
      </w:pPr>
    </w:p>
    <w:p w:rsidR="00C87A8C" w:rsidRPr="008E0142" w:rsidRDefault="00C87A8C" w:rsidP="005D3722">
      <w:pPr>
        <w:rPr>
          <w:rFonts w:ascii="Calibri" w:hAnsi="Calibri" w:cs="Arial"/>
          <w:color w:val="000080"/>
        </w:rPr>
      </w:pPr>
      <w:r w:rsidRPr="008E0142">
        <w:rPr>
          <w:rFonts w:ascii="Calibri" w:hAnsi="Calibri" w:cs="Arial"/>
        </w:rPr>
        <w:t>Thank you again for your continued understanding and flexibilit</w:t>
      </w:r>
      <w:r w:rsidR="009B6C94" w:rsidRPr="008E0142">
        <w:rPr>
          <w:rFonts w:ascii="Calibri" w:hAnsi="Calibri" w:cs="Arial"/>
        </w:rPr>
        <w:t>y in adhering to the</w:t>
      </w:r>
      <w:r w:rsidRPr="008E0142">
        <w:rPr>
          <w:rFonts w:ascii="Calibri" w:hAnsi="Calibri" w:cs="Arial"/>
        </w:rPr>
        <w:t xml:space="preserve"> recommendation</w:t>
      </w:r>
      <w:r w:rsidR="009B6C94" w:rsidRPr="008E0142">
        <w:rPr>
          <w:rFonts w:ascii="Calibri" w:hAnsi="Calibri" w:cs="Arial"/>
        </w:rPr>
        <w:t xml:space="preserve">s </w:t>
      </w:r>
      <w:r w:rsidRPr="008E0142">
        <w:rPr>
          <w:rFonts w:ascii="Calibri" w:hAnsi="Calibri" w:cs="Arial"/>
        </w:rPr>
        <w:t>and for your efforts to protect our children against vaccine preventable diseases.</w:t>
      </w:r>
    </w:p>
    <w:p w:rsidR="00C87A8C" w:rsidRPr="008E0142" w:rsidRDefault="00C87A8C" w:rsidP="005D3722">
      <w:pPr>
        <w:rPr>
          <w:rFonts w:ascii="Calibri" w:hAnsi="Calibri" w:cs="Arial"/>
        </w:rPr>
      </w:pPr>
    </w:p>
    <w:p w:rsidR="00C87A8C" w:rsidRPr="008E0142" w:rsidRDefault="00C87A8C" w:rsidP="005D3722">
      <w:pPr>
        <w:outlineLvl w:val="0"/>
        <w:rPr>
          <w:rFonts w:ascii="Calibri" w:hAnsi="Calibri" w:cs="Arial"/>
          <w:b/>
        </w:rPr>
      </w:pPr>
      <w:r w:rsidRPr="008E0142">
        <w:rPr>
          <w:rFonts w:ascii="Calibri" w:hAnsi="Calibri" w:cs="Arial"/>
          <w:b/>
        </w:rPr>
        <w:t>Questions</w:t>
      </w:r>
    </w:p>
    <w:p w:rsidR="00C87A8C" w:rsidRPr="008E0142" w:rsidRDefault="00C87A8C" w:rsidP="005D3722">
      <w:pPr>
        <w:rPr>
          <w:rFonts w:ascii="Calibri" w:hAnsi="Calibri" w:cs="Arial"/>
        </w:rPr>
      </w:pPr>
      <w:r w:rsidRPr="008E0142">
        <w:rPr>
          <w:rFonts w:ascii="Calibri" w:hAnsi="Calibri" w:cs="Arial"/>
        </w:rPr>
        <w:t xml:space="preserve">For questions about </w:t>
      </w:r>
      <w:r w:rsidRPr="008E0142">
        <w:rPr>
          <w:rFonts w:ascii="Calibri" w:hAnsi="Calibri" w:cs="Arial"/>
          <w:b/>
        </w:rPr>
        <w:t>vaccine availability and ordering</w:t>
      </w:r>
      <w:r w:rsidRPr="008E0142">
        <w:rPr>
          <w:rFonts w:ascii="Calibri" w:hAnsi="Calibri" w:cs="Arial"/>
        </w:rPr>
        <w:t>, please contact the Vaccine Management Unit at 617-983-6828.</w:t>
      </w:r>
    </w:p>
    <w:p w:rsidR="00C87A8C" w:rsidRPr="008E0142" w:rsidRDefault="00C87A8C" w:rsidP="005D3722">
      <w:pPr>
        <w:rPr>
          <w:rFonts w:ascii="Calibri" w:hAnsi="Calibri" w:cs="Arial"/>
        </w:rPr>
      </w:pPr>
    </w:p>
    <w:p w:rsidR="00C87A8C" w:rsidRPr="008E0142" w:rsidRDefault="00C87A8C" w:rsidP="005867D8">
      <w:pPr>
        <w:rPr>
          <w:rFonts w:ascii="Calibri" w:hAnsi="Calibri" w:cs="Arial"/>
        </w:rPr>
      </w:pPr>
      <w:r w:rsidRPr="008E0142">
        <w:rPr>
          <w:rFonts w:ascii="Calibri" w:hAnsi="Calibri" w:cs="Arial"/>
        </w:rPr>
        <w:t xml:space="preserve">For questions about </w:t>
      </w:r>
      <w:r w:rsidRPr="008E0142">
        <w:rPr>
          <w:rFonts w:ascii="Calibri" w:hAnsi="Calibri" w:cs="Arial"/>
          <w:b/>
        </w:rPr>
        <w:t>immunization schedules</w:t>
      </w:r>
      <w:r w:rsidRPr="008E0142">
        <w:rPr>
          <w:rFonts w:ascii="Calibri" w:hAnsi="Calibri" w:cs="Arial"/>
        </w:rPr>
        <w:t xml:space="preserve">, please call the Immunization Program at 617-983-6800 and ask to speak to an immunization epidemiologist or immunization nurse.  </w:t>
      </w:r>
    </w:p>
    <w:sectPr w:rsidR="00C87A8C" w:rsidRPr="008E0142" w:rsidSect="002E799A"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CF" w:rsidRDefault="00FA55CF">
      <w:r>
        <w:separator/>
      </w:r>
    </w:p>
  </w:endnote>
  <w:endnote w:type="continuationSeparator" w:id="0">
    <w:p w:rsidR="00FA55CF" w:rsidRDefault="00FA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cher Bold">
    <w:altName w:val="Archer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D" w:rsidRDefault="007D4BFD" w:rsidP="004D32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4BFD" w:rsidRDefault="007D4BFD" w:rsidP="005F28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42" w:rsidRPr="009A1A4F" w:rsidRDefault="008E0142" w:rsidP="008E0142">
    <w:pPr>
      <w:pStyle w:val="Footer"/>
      <w:rPr>
        <w:rFonts w:ascii="Calibri" w:hAnsi="Calibri"/>
      </w:rPr>
    </w:pPr>
    <w:r w:rsidRPr="009A1A4F">
      <w:rPr>
        <w:rFonts w:ascii="Calibri" w:hAnsi="Calibri"/>
        <w:sz w:val="20"/>
        <w:szCs w:val="20"/>
      </w:rPr>
      <w:t>Pentacel Available for 4 Doses 12-2</w:t>
    </w:r>
    <w:r w:rsidR="00A32A98" w:rsidRPr="009A1A4F">
      <w:rPr>
        <w:rFonts w:ascii="Calibri" w:hAnsi="Calibri"/>
        <w:sz w:val="20"/>
        <w:szCs w:val="20"/>
      </w:rPr>
      <w:t>1</w:t>
    </w:r>
    <w:r w:rsidRPr="009A1A4F">
      <w:rPr>
        <w:rFonts w:ascii="Calibri" w:hAnsi="Calibri"/>
        <w:sz w:val="20"/>
        <w:szCs w:val="20"/>
      </w:rPr>
      <w:t>-16</w:t>
    </w:r>
    <w:r w:rsidRPr="009A1A4F">
      <w:rPr>
        <w:rFonts w:ascii="Calibri" w:hAnsi="Calibri"/>
      </w:rPr>
      <w:tab/>
    </w:r>
    <w:r w:rsidRPr="009A1A4F">
      <w:rPr>
        <w:rFonts w:ascii="Calibri" w:hAnsi="Calibri"/>
      </w:rPr>
      <w:fldChar w:fldCharType="begin"/>
    </w:r>
    <w:r w:rsidRPr="009A1A4F">
      <w:rPr>
        <w:rFonts w:ascii="Calibri" w:hAnsi="Calibri"/>
      </w:rPr>
      <w:instrText xml:space="preserve"> PAGE   \* MERGEFORMAT </w:instrText>
    </w:r>
    <w:r w:rsidRPr="009A1A4F">
      <w:rPr>
        <w:rFonts w:ascii="Calibri" w:hAnsi="Calibri"/>
      </w:rPr>
      <w:fldChar w:fldCharType="separate"/>
    </w:r>
    <w:r w:rsidR="0079660D">
      <w:rPr>
        <w:rFonts w:ascii="Calibri" w:hAnsi="Calibri"/>
        <w:noProof/>
      </w:rPr>
      <w:t>1</w:t>
    </w:r>
    <w:r w:rsidRPr="009A1A4F">
      <w:rPr>
        <w:rFonts w:ascii="Calibri" w:hAnsi="Calibri"/>
        <w:noProof/>
      </w:rPr>
      <w:fldChar w:fldCharType="end"/>
    </w:r>
  </w:p>
  <w:p w:rsidR="007D4BFD" w:rsidRPr="00CE7BFE" w:rsidRDefault="007D4BFD" w:rsidP="00CE7BFE">
    <w:pPr>
      <w:pStyle w:val="Footer"/>
      <w:tabs>
        <w:tab w:val="clear" w:pos="4320"/>
        <w:tab w:val="clear" w:pos="8640"/>
        <w:tab w:val="center" w:pos="4860"/>
        <w:tab w:val="right" w:pos="9360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D" w:rsidRPr="005F2824" w:rsidRDefault="007D4BFD" w:rsidP="007C299F">
    <w:pPr>
      <w:pStyle w:val="Footer"/>
      <w:ind w:right="360"/>
      <w:rPr>
        <w:rFonts w:ascii="Arial" w:hAnsi="Arial" w:cs="Arial"/>
        <w:sz w:val="20"/>
        <w:szCs w:val="20"/>
      </w:rPr>
    </w:pPr>
    <w:r w:rsidRPr="005F2824">
      <w:rPr>
        <w:rFonts w:ascii="Arial" w:hAnsi="Arial" w:cs="Arial"/>
        <w:sz w:val="20"/>
        <w:szCs w:val="20"/>
      </w:rPr>
      <w:t>Pentacel</w:t>
    </w:r>
    <w:r>
      <w:rPr>
        <w:rFonts w:ascii="Arial" w:hAnsi="Arial" w:cs="Arial"/>
        <w:sz w:val="20"/>
        <w:szCs w:val="20"/>
      </w:rPr>
      <w:t xml:space="preserve"> Vaccine Shortage Worsens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MDPH Immunization Program 10-12</w:t>
    </w:r>
  </w:p>
  <w:p w:rsidR="007D4BFD" w:rsidRDefault="007D4B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CF" w:rsidRDefault="00FA55CF">
      <w:r>
        <w:separator/>
      </w:r>
    </w:p>
  </w:footnote>
  <w:footnote w:type="continuationSeparator" w:id="0">
    <w:p w:rsidR="00FA55CF" w:rsidRDefault="00FA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830"/>
    <w:multiLevelType w:val="hybridMultilevel"/>
    <w:tmpl w:val="6414D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1578E"/>
    <w:multiLevelType w:val="hybridMultilevel"/>
    <w:tmpl w:val="928C7F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567ECD"/>
    <w:multiLevelType w:val="hybridMultilevel"/>
    <w:tmpl w:val="C642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E16BA"/>
    <w:multiLevelType w:val="multilevel"/>
    <w:tmpl w:val="399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894C72"/>
    <w:multiLevelType w:val="hybridMultilevel"/>
    <w:tmpl w:val="FA680B00"/>
    <w:lvl w:ilvl="0" w:tplc="971C7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1960E4"/>
    <w:multiLevelType w:val="hybridMultilevel"/>
    <w:tmpl w:val="CB34419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EFC62C4"/>
    <w:multiLevelType w:val="hybridMultilevel"/>
    <w:tmpl w:val="A9129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72ABA"/>
    <w:multiLevelType w:val="hybridMultilevel"/>
    <w:tmpl w:val="CAB86E6A"/>
    <w:lvl w:ilvl="0" w:tplc="C86EB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>
    <w:nsid w:val="2A3C0593"/>
    <w:multiLevelType w:val="hybridMultilevel"/>
    <w:tmpl w:val="32101B18"/>
    <w:lvl w:ilvl="0" w:tplc="1E3EB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252CE5"/>
    <w:multiLevelType w:val="multilevel"/>
    <w:tmpl w:val="5CC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1541D8"/>
    <w:multiLevelType w:val="hybridMultilevel"/>
    <w:tmpl w:val="996EAA80"/>
    <w:lvl w:ilvl="0" w:tplc="1E3EB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85259B"/>
    <w:multiLevelType w:val="hybridMultilevel"/>
    <w:tmpl w:val="EFB24656"/>
    <w:lvl w:ilvl="0" w:tplc="59B4A1DA">
      <w:start w:val="1"/>
      <w:numFmt w:val="decimal"/>
      <w:lvlText w:val="Option #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8B139B"/>
    <w:multiLevelType w:val="hybridMultilevel"/>
    <w:tmpl w:val="87649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C8214A"/>
    <w:multiLevelType w:val="hybridMultilevel"/>
    <w:tmpl w:val="7840907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49A7D8B"/>
    <w:multiLevelType w:val="hybridMultilevel"/>
    <w:tmpl w:val="0922B0B4"/>
    <w:lvl w:ilvl="0" w:tplc="1E3EB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A66403"/>
    <w:multiLevelType w:val="hybridMultilevel"/>
    <w:tmpl w:val="16B8D78C"/>
    <w:lvl w:ilvl="0" w:tplc="C86EB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48BB7708"/>
    <w:multiLevelType w:val="hybridMultilevel"/>
    <w:tmpl w:val="728E40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947CF6"/>
    <w:multiLevelType w:val="hybridMultilevel"/>
    <w:tmpl w:val="5E706038"/>
    <w:lvl w:ilvl="0" w:tplc="C86EB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8">
    <w:nsid w:val="4DBD04CE"/>
    <w:multiLevelType w:val="hybridMultilevel"/>
    <w:tmpl w:val="832823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4294CE">
      <w:start w:val="17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8405A3A"/>
    <w:multiLevelType w:val="hybridMultilevel"/>
    <w:tmpl w:val="5CCC9A2E"/>
    <w:lvl w:ilvl="0" w:tplc="6BEE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D87031"/>
    <w:multiLevelType w:val="hybridMultilevel"/>
    <w:tmpl w:val="035E8FA0"/>
    <w:lvl w:ilvl="0" w:tplc="1E3EB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ED1F97"/>
    <w:multiLevelType w:val="hybridMultilevel"/>
    <w:tmpl w:val="597C8640"/>
    <w:lvl w:ilvl="0" w:tplc="C86EB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63E51824"/>
    <w:multiLevelType w:val="hybridMultilevel"/>
    <w:tmpl w:val="8F0E97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252857"/>
    <w:multiLevelType w:val="multilevel"/>
    <w:tmpl w:val="928C7F4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525934"/>
    <w:multiLevelType w:val="hybridMultilevel"/>
    <w:tmpl w:val="B57E5BC4"/>
    <w:lvl w:ilvl="0" w:tplc="971C76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2A61E1"/>
    <w:multiLevelType w:val="hybridMultilevel"/>
    <w:tmpl w:val="CF9E7194"/>
    <w:lvl w:ilvl="0" w:tplc="1E3EB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2F202C"/>
    <w:multiLevelType w:val="hybridMultilevel"/>
    <w:tmpl w:val="D6589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5F0594"/>
    <w:multiLevelType w:val="hybridMultilevel"/>
    <w:tmpl w:val="52A0241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806E54"/>
    <w:multiLevelType w:val="hybridMultilevel"/>
    <w:tmpl w:val="937A52E4"/>
    <w:lvl w:ilvl="0" w:tplc="F378FA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8"/>
  </w:num>
  <w:num w:numId="4">
    <w:abstractNumId w:val="4"/>
  </w:num>
  <w:num w:numId="5">
    <w:abstractNumId w:val="6"/>
  </w:num>
  <w:num w:numId="6">
    <w:abstractNumId w:val="5"/>
  </w:num>
  <w:num w:numId="7">
    <w:abstractNumId w:val="22"/>
  </w:num>
  <w:num w:numId="8">
    <w:abstractNumId w:val="10"/>
  </w:num>
  <w:num w:numId="9">
    <w:abstractNumId w:val="25"/>
  </w:num>
  <w:num w:numId="10">
    <w:abstractNumId w:val="20"/>
  </w:num>
  <w:num w:numId="11">
    <w:abstractNumId w:val="2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21"/>
  </w:num>
  <w:num w:numId="17">
    <w:abstractNumId w:val="12"/>
  </w:num>
  <w:num w:numId="18">
    <w:abstractNumId w:val="23"/>
  </w:num>
  <w:num w:numId="19">
    <w:abstractNumId w:val="11"/>
  </w:num>
  <w:num w:numId="20">
    <w:abstractNumId w:val="19"/>
  </w:num>
  <w:num w:numId="21">
    <w:abstractNumId w:val="9"/>
  </w:num>
  <w:num w:numId="22">
    <w:abstractNumId w:val="28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8"/>
  </w:num>
  <w:num w:numId="26">
    <w:abstractNumId w:val="0"/>
  </w:num>
  <w:num w:numId="27">
    <w:abstractNumId w:val="16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17"/>
    <w:rsid w:val="0001256A"/>
    <w:rsid w:val="00013714"/>
    <w:rsid w:val="00016919"/>
    <w:rsid w:val="00016E68"/>
    <w:rsid w:val="00022CF7"/>
    <w:rsid w:val="00035487"/>
    <w:rsid w:val="0004121C"/>
    <w:rsid w:val="0004660E"/>
    <w:rsid w:val="0006023C"/>
    <w:rsid w:val="00063FD9"/>
    <w:rsid w:val="000644EF"/>
    <w:rsid w:val="00066181"/>
    <w:rsid w:val="00071644"/>
    <w:rsid w:val="00072836"/>
    <w:rsid w:val="00080FC2"/>
    <w:rsid w:val="00083CB7"/>
    <w:rsid w:val="000863FB"/>
    <w:rsid w:val="00086705"/>
    <w:rsid w:val="00087228"/>
    <w:rsid w:val="0009569A"/>
    <w:rsid w:val="00096D72"/>
    <w:rsid w:val="000A2800"/>
    <w:rsid w:val="000A6EC1"/>
    <w:rsid w:val="000B18C1"/>
    <w:rsid w:val="000B626A"/>
    <w:rsid w:val="000B6CAE"/>
    <w:rsid w:val="000C03D8"/>
    <w:rsid w:val="000C2349"/>
    <w:rsid w:val="000C49F7"/>
    <w:rsid w:val="000C5E1A"/>
    <w:rsid w:val="000D2221"/>
    <w:rsid w:val="000D382A"/>
    <w:rsid w:val="000E07F2"/>
    <w:rsid w:val="000E11FF"/>
    <w:rsid w:val="000E1593"/>
    <w:rsid w:val="000E3B01"/>
    <w:rsid w:val="000E6DFC"/>
    <w:rsid w:val="000F1E75"/>
    <w:rsid w:val="000F3FBF"/>
    <w:rsid w:val="000F5DBD"/>
    <w:rsid w:val="000F6BB9"/>
    <w:rsid w:val="000F7D96"/>
    <w:rsid w:val="001138EF"/>
    <w:rsid w:val="00114667"/>
    <w:rsid w:val="00121614"/>
    <w:rsid w:val="00121935"/>
    <w:rsid w:val="00126D70"/>
    <w:rsid w:val="0013182F"/>
    <w:rsid w:val="00131994"/>
    <w:rsid w:val="00134090"/>
    <w:rsid w:val="001355F0"/>
    <w:rsid w:val="00142454"/>
    <w:rsid w:val="001433FD"/>
    <w:rsid w:val="001505DC"/>
    <w:rsid w:val="00150E38"/>
    <w:rsid w:val="001547E1"/>
    <w:rsid w:val="00155A05"/>
    <w:rsid w:val="0016175B"/>
    <w:rsid w:val="0016439C"/>
    <w:rsid w:val="00166783"/>
    <w:rsid w:val="00166D1D"/>
    <w:rsid w:val="00175EA4"/>
    <w:rsid w:val="00177E3B"/>
    <w:rsid w:val="00190A59"/>
    <w:rsid w:val="001A0395"/>
    <w:rsid w:val="001A4476"/>
    <w:rsid w:val="001A655A"/>
    <w:rsid w:val="001A65BE"/>
    <w:rsid w:val="001A6CE4"/>
    <w:rsid w:val="001B1348"/>
    <w:rsid w:val="001B2A41"/>
    <w:rsid w:val="001B2EE6"/>
    <w:rsid w:val="001B3E06"/>
    <w:rsid w:val="001B4594"/>
    <w:rsid w:val="001B6AC5"/>
    <w:rsid w:val="001C45E4"/>
    <w:rsid w:val="001C60B3"/>
    <w:rsid w:val="001C690F"/>
    <w:rsid w:val="001D4DF5"/>
    <w:rsid w:val="001D521A"/>
    <w:rsid w:val="001E0C51"/>
    <w:rsid w:val="001E22DA"/>
    <w:rsid w:val="001E5DD7"/>
    <w:rsid w:val="001F0FBE"/>
    <w:rsid w:val="001F49BC"/>
    <w:rsid w:val="00202D20"/>
    <w:rsid w:val="00204E48"/>
    <w:rsid w:val="00205C73"/>
    <w:rsid w:val="0020670B"/>
    <w:rsid w:val="0021609E"/>
    <w:rsid w:val="00216F2B"/>
    <w:rsid w:val="0023569B"/>
    <w:rsid w:val="00235A75"/>
    <w:rsid w:val="00241435"/>
    <w:rsid w:val="00242978"/>
    <w:rsid w:val="00242CDC"/>
    <w:rsid w:val="00243215"/>
    <w:rsid w:val="002446BF"/>
    <w:rsid w:val="00245920"/>
    <w:rsid w:val="00251049"/>
    <w:rsid w:val="002536ED"/>
    <w:rsid w:val="00253EA6"/>
    <w:rsid w:val="0025780C"/>
    <w:rsid w:val="00260988"/>
    <w:rsid w:val="00260A13"/>
    <w:rsid w:val="00261573"/>
    <w:rsid w:val="00261F65"/>
    <w:rsid w:val="00276B78"/>
    <w:rsid w:val="00280A5F"/>
    <w:rsid w:val="00282D9C"/>
    <w:rsid w:val="00283404"/>
    <w:rsid w:val="00286AD6"/>
    <w:rsid w:val="00286E8C"/>
    <w:rsid w:val="002901F4"/>
    <w:rsid w:val="002915F1"/>
    <w:rsid w:val="002A0D32"/>
    <w:rsid w:val="002A2838"/>
    <w:rsid w:val="002B1D47"/>
    <w:rsid w:val="002B2CD0"/>
    <w:rsid w:val="002B321F"/>
    <w:rsid w:val="002D2204"/>
    <w:rsid w:val="002D7134"/>
    <w:rsid w:val="002D7D9A"/>
    <w:rsid w:val="002E6A5B"/>
    <w:rsid w:val="002E799A"/>
    <w:rsid w:val="002F1A4A"/>
    <w:rsid w:val="002F2F0F"/>
    <w:rsid w:val="002F5007"/>
    <w:rsid w:val="0030450B"/>
    <w:rsid w:val="00305495"/>
    <w:rsid w:val="0030622C"/>
    <w:rsid w:val="00306B2B"/>
    <w:rsid w:val="003074DB"/>
    <w:rsid w:val="00310509"/>
    <w:rsid w:val="0031149D"/>
    <w:rsid w:val="00316980"/>
    <w:rsid w:val="0032180B"/>
    <w:rsid w:val="003221AA"/>
    <w:rsid w:val="00324411"/>
    <w:rsid w:val="00324A06"/>
    <w:rsid w:val="0032683F"/>
    <w:rsid w:val="00326C0D"/>
    <w:rsid w:val="003309E6"/>
    <w:rsid w:val="0033106C"/>
    <w:rsid w:val="003345DE"/>
    <w:rsid w:val="003356CD"/>
    <w:rsid w:val="0034540F"/>
    <w:rsid w:val="0035366F"/>
    <w:rsid w:val="00354E27"/>
    <w:rsid w:val="00363B80"/>
    <w:rsid w:val="00364FF0"/>
    <w:rsid w:val="00371A4E"/>
    <w:rsid w:val="00373A4C"/>
    <w:rsid w:val="0037625C"/>
    <w:rsid w:val="00376371"/>
    <w:rsid w:val="00386591"/>
    <w:rsid w:val="00386F06"/>
    <w:rsid w:val="00396013"/>
    <w:rsid w:val="003A398A"/>
    <w:rsid w:val="003B11BF"/>
    <w:rsid w:val="003B494B"/>
    <w:rsid w:val="003C1061"/>
    <w:rsid w:val="003C13E0"/>
    <w:rsid w:val="003C1B48"/>
    <w:rsid w:val="003C2C6A"/>
    <w:rsid w:val="003C379F"/>
    <w:rsid w:val="003C7B9F"/>
    <w:rsid w:val="003D2214"/>
    <w:rsid w:val="003E3F08"/>
    <w:rsid w:val="003E4483"/>
    <w:rsid w:val="003E4AC0"/>
    <w:rsid w:val="003E73B3"/>
    <w:rsid w:val="003F1A90"/>
    <w:rsid w:val="00404609"/>
    <w:rsid w:val="00404C01"/>
    <w:rsid w:val="00405C08"/>
    <w:rsid w:val="00406CFE"/>
    <w:rsid w:val="004154C5"/>
    <w:rsid w:val="00415937"/>
    <w:rsid w:val="00421A76"/>
    <w:rsid w:val="00422A71"/>
    <w:rsid w:val="00422B20"/>
    <w:rsid w:val="0042352F"/>
    <w:rsid w:val="004363D8"/>
    <w:rsid w:val="00443328"/>
    <w:rsid w:val="004473C4"/>
    <w:rsid w:val="00453043"/>
    <w:rsid w:val="004625A3"/>
    <w:rsid w:val="00470DD4"/>
    <w:rsid w:val="004714B0"/>
    <w:rsid w:val="00473707"/>
    <w:rsid w:val="00481DD4"/>
    <w:rsid w:val="00483C1D"/>
    <w:rsid w:val="00484A30"/>
    <w:rsid w:val="00494C26"/>
    <w:rsid w:val="00496F41"/>
    <w:rsid w:val="004975AA"/>
    <w:rsid w:val="004A00FD"/>
    <w:rsid w:val="004A367C"/>
    <w:rsid w:val="004A4122"/>
    <w:rsid w:val="004A6007"/>
    <w:rsid w:val="004B1F13"/>
    <w:rsid w:val="004C242F"/>
    <w:rsid w:val="004C59E8"/>
    <w:rsid w:val="004D1D01"/>
    <w:rsid w:val="004D32FA"/>
    <w:rsid w:val="004D486E"/>
    <w:rsid w:val="004D77E6"/>
    <w:rsid w:val="004E1332"/>
    <w:rsid w:val="004E2342"/>
    <w:rsid w:val="004E27A6"/>
    <w:rsid w:val="004E3962"/>
    <w:rsid w:val="004F42FD"/>
    <w:rsid w:val="004F52CF"/>
    <w:rsid w:val="004F7C8F"/>
    <w:rsid w:val="00500663"/>
    <w:rsid w:val="00500E10"/>
    <w:rsid w:val="00501AAC"/>
    <w:rsid w:val="00504A66"/>
    <w:rsid w:val="00510E6D"/>
    <w:rsid w:val="005167FD"/>
    <w:rsid w:val="005176F5"/>
    <w:rsid w:val="00525D1A"/>
    <w:rsid w:val="00526259"/>
    <w:rsid w:val="005273ED"/>
    <w:rsid w:val="005405B4"/>
    <w:rsid w:val="0055220F"/>
    <w:rsid w:val="0055356A"/>
    <w:rsid w:val="0055364C"/>
    <w:rsid w:val="00553D8A"/>
    <w:rsid w:val="005632A5"/>
    <w:rsid w:val="005663DF"/>
    <w:rsid w:val="005739D1"/>
    <w:rsid w:val="00576DAD"/>
    <w:rsid w:val="005774E6"/>
    <w:rsid w:val="00585A40"/>
    <w:rsid w:val="005867D8"/>
    <w:rsid w:val="005902C7"/>
    <w:rsid w:val="00590AC2"/>
    <w:rsid w:val="00595625"/>
    <w:rsid w:val="0059732C"/>
    <w:rsid w:val="005A322C"/>
    <w:rsid w:val="005B2BD6"/>
    <w:rsid w:val="005B63D8"/>
    <w:rsid w:val="005C0450"/>
    <w:rsid w:val="005C311D"/>
    <w:rsid w:val="005C3B56"/>
    <w:rsid w:val="005C47AD"/>
    <w:rsid w:val="005D0C6C"/>
    <w:rsid w:val="005D3722"/>
    <w:rsid w:val="005D4716"/>
    <w:rsid w:val="005D7E81"/>
    <w:rsid w:val="005E2470"/>
    <w:rsid w:val="005F2824"/>
    <w:rsid w:val="005F2D51"/>
    <w:rsid w:val="005F3EE5"/>
    <w:rsid w:val="005F7461"/>
    <w:rsid w:val="00603B67"/>
    <w:rsid w:val="0062103C"/>
    <w:rsid w:val="00627F0D"/>
    <w:rsid w:val="006300A4"/>
    <w:rsid w:val="006338AC"/>
    <w:rsid w:val="006350EA"/>
    <w:rsid w:val="006351AA"/>
    <w:rsid w:val="006449A3"/>
    <w:rsid w:val="00651CC2"/>
    <w:rsid w:val="0065585D"/>
    <w:rsid w:val="00657803"/>
    <w:rsid w:val="00662637"/>
    <w:rsid w:val="00662ED7"/>
    <w:rsid w:val="00666A47"/>
    <w:rsid w:val="00666D9B"/>
    <w:rsid w:val="00667085"/>
    <w:rsid w:val="0067023B"/>
    <w:rsid w:val="00674834"/>
    <w:rsid w:val="00676179"/>
    <w:rsid w:val="006814D1"/>
    <w:rsid w:val="00685E85"/>
    <w:rsid w:val="006862E9"/>
    <w:rsid w:val="00690936"/>
    <w:rsid w:val="00691CB8"/>
    <w:rsid w:val="0069231D"/>
    <w:rsid w:val="0069476E"/>
    <w:rsid w:val="00694CF4"/>
    <w:rsid w:val="006952DD"/>
    <w:rsid w:val="006A0F9D"/>
    <w:rsid w:val="006A15DD"/>
    <w:rsid w:val="006A2127"/>
    <w:rsid w:val="006A3104"/>
    <w:rsid w:val="006B127A"/>
    <w:rsid w:val="006B1750"/>
    <w:rsid w:val="006B2916"/>
    <w:rsid w:val="006B2D82"/>
    <w:rsid w:val="006C2DFE"/>
    <w:rsid w:val="006D25B8"/>
    <w:rsid w:val="006D3455"/>
    <w:rsid w:val="006D38B4"/>
    <w:rsid w:val="006D4D2F"/>
    <w:rsid w:val="006D53C6"/>
    <w:rsid w:val="006D6BB8"/>
    <w:rsid w:val="006E24C5"/>
    <w:rsid w:val="006E5A09"/>
    <w:rsid w:val="006E61C1"/>
    <w:rsid w:val="006E6F7B"/>
    <w:rsid w:val="006E7F07"/>
    <w:rsid w:val="006F2090"/>
    <w:rsid w:val="006F5BEF"/>
    <w:rsid w:val="00714731"/>
    <w:rsid w:val="00724A0D"/>
    <w:rsid w:val="00730D1E"/>
    <w:rsid w:val="00743369"/>
    <w:rsid w:val="00747305"/>
    <w:rsid w:val="0074734C"/>
    <w:rsid w:val="00747888"/>
    <w:rsid w:val="007519F5"/>
    <w:rsid w:val="007613E6"/>
    <w:rsid w:val="00761A13"/>
    <w:rsid w:val="0076266F"/>
    <w:rsid w:val="007770BE"/>
    <w:rsid w:val="007830B3"/>
    <w:rsid w:val="00790A97"/>
    <w:rsid w:val="00790C02"/>
    <w:rsid w:val="00792393"/>
    <w:rsid w:val="00794D34"/>
    <w:rsid w:val="00794F21"/>
    <w:rsid w:val="0079660D"/>
    <w:rsid w:val="007A0C3A"/>
    <w:rsid w:val="007A1D86"/>
    <w:rsid w:val="007A2660"/>
    <w:rsid w:val="007A4EF2"/>
    <w:rsid w:val="007B1C23"/>
    <w:rsid w:val="007B323C"/>
    <w:rsid w:val="007B5261"/>
    <w:rsid w:val="007B5D9A"/>
    <w:rsid w:val="007C1E47"/>
    <w:rsid w:val="007C299F"/>
    <w:rsid w:val="007C542E"/>
    <w:rsid w:val="007C5CE4"/>
    <w:rsid w:val="007D4906"/>
    <w:rsid w:val="007D4BFD"/>
    <w:rsid w:val="007D5DD9"/>
    <w:rsid w:val="007E299F"/>
    <w:rsid w:val="007E7F63"/>
    <w:rsid w:val="008028CB"/>
    <w:rsid w:val="00805059"/>
    <w:rsid w:val="008133FB"/>
    <w:rsid w:val="00816E44"/>
    <w:rsid w:val="008416AC"/>
    <w:rsid w:val="00851F67"/>
    <w:rsid w:val="008520F0"/>
    <w:rsid w:val="0085652B"/>
    <w:rsid w:val="0086390B"/>
    <w:rsid w:val="008657C7"/>
    <w:rsid w:val="00866520"/>
    <w:rsid w:val="00872ADB"/>
    <w:rsid w:val="00880E64"/>
    <w:rsid w:val="00886444"/>
    <w:rsid w:val="00892686"/>
    <w:rsid w:val="00892A6A"/>
    <w:rsid w:val="0089378C"/>
    <w:rsid w:val="00894D1E"/>
    <w:rsid w:val="00895E63"/>
    <w:rsid w:val="008974C3"/>
    <w:rsid w:val="008A2005"/>
    <w:rsid w:val="008B0CB0"/>
    <w:rsid w:val="008B0CEC"/>
    <w:rsid w:val="008B10C5"/>
    <w:rsid w:val="008B16D7"/>
    <w:rsid w:val="008B6C23"/>
    <w:rsid w:val="008C0729"/>
    <w:rsid w:val="008C302D"/>
    <w:rsid w:val="008C63EB"/>
    <w:rsid w:val="008C7DDC"/>
    <w:rsid w:val="008D0496"/>
    <w:rsid w:val="008E0142"/>
    <w:rsid w:val="008E12BC"/>
    <w:rsid w:val="008E5F02"/>
    <w:rsid w:val="008E659F"/>
    <w:rsid w:val="008E6822"/>
    <w:rsid w:val="008F1857"/>
    <w:rsid w:val="008F1BA4"/>
    <w:rsid w:val="008F7218"/>
    <w:rsid w:val="00903C2B"/>
    <w:rsid w:val="00905533"/>
    <w:rsid w:val="00910DA4"/>
    <w:rsid w:val="00915828"/>
    <w:rsid w:val="00917A37"/>
    <w:rsid w:val="00917CE2"/>
    <w:rsid w:val="0093098F"/>
    <w:rsid w:val="00931611"/>
    <w:rsid w:val="00934E2B"/>
    <w:rsid w:val="00947AE7"/>
    <w:rsid w:val="009542DE"/>
    <w:rsid w:val="00960293"/>
    <w:rsid w:val="00963CFA"/>
    <w:rsid w:val="00964ED3"/>
    <w:rsid w:val="00970AA8"/>
    <w:rsid w:val="0097459E"/>
    <w:rsid w:val="0097481C"/>
    <w:rsid w:val="009775D0"/>
    <w:rsid w:val="00983041"/>
    <w:rsid w:val="009950A4"/>
    <w:rsid w:val="009A1A4F"/>
    <w:rsid w:val="009A4AE4"/>
    <w:rsid w:val="009A7284"/>
    <w:rsid w:val="009B6C94"/>
    <w:rsid w:val="009C0BC7"/>
    <w:rsid w:val="009D0BD9"/>
    <w:rsid w:val="009E14C6"/>
    <w:rsid w:val="009E4CE2"/>
    <w:rsid w:val="009E5C86"/>
    <w:rsid w:val="009E61B6"/>
    <w:rsid w:val="009E7146"/>
    <w:rsid w:val="009E747F"/>
    <w:rsid w:val="009F2D67"/>
    <w:rsid w:val="009F3282"/>
    <w:rsid w:val="009F4ACE"/>
    <w:rsid w:val="009F658F"/>
    <w:rsid w:val="00A0070E"/>
    <w:rsid w:val="00A02DA5"/>
    <w:rsid w:val="00A06C17"/>
    <w:rsid w:val="00A07415"/>
    <w:rsid w:val="00A11DE5"/>
    <w:rsid w:val="00A128A1"/>
    <w:rsid w:val="00A132CB"/>
    <w:rsid w:val="00A17EE4"/>
    <w:rsid w:val="00A215A4"/>
    <w:rsid w:val="00A24154"/>
    <w:rsid w:val="00A3150E"/>
    <w:rsid w:val="00A3236C"/>
    <w:rsid w:val="00A32A98"/>
    <w:rsid w:val="00A34757"/>
    <w:rsid w:val="00A371E9"/>
    <w:rsid w:val="00A40918"/>
    <w:rsid w:val="00A41154"/>
    <w:rsid w:val="00A4368D"/>
    <w:rsid w:val="00A451D6"/>
    <w:rsid w:val="00A53F52"/>
    <w:rsid w:val="00A56FA2"/>
    <w:rsid w:val="00A62AC8"/>
    <w:rsid w:val="00A63278"/>
    <w:rsid w:val="00A76B9C"/>
    <w:rsid w:val="00A81740"/>
    <w:rsid w:val="00A84324"/>
    <w:rsid w:val="00A86C5A"/>
    <w:rsid w:val="00A879E2"/>
    <w:rsid w:val="00A92A4B"/>
    <w:rsid w:val="00A95DE6"/>
    <w:rsid w:val="00AA4C15"/>
    <w:rsid w:val="00AB5B7D"/>
    <w:rsid w:val="00AB6172"/>
    <w:rsid w:val="00AB731A"/>
    <w:rsid w:val="00AB761C"/>
    <w:rsid w:val="00AC08DA"/>
    <w:rsid w:val="00AC1B0A"/>
    <w:rsid w:val="00AC664D"/>
    <w:rsid w:val="00AD313A"/>
    <w:rsid w:val="00AD4D83"/>
    <w:rsid w:val="00AE03C6"/>
    <w:rsid w:val="00AE2E74"/>
    <w:rsid w:val="00AE5697"/>
    <w:rsid w:val="00AE6476"/>
    <w:rsid w:val="00AF062C"/>
    <w:rsid w:val="00AF5A9A"/>
    <w:rsid w:val="00B036E8"/>
    <w:rsid w:val="00B04570"/>
    <w:rsid w:val="00B04F1B"/>
    <w:rsid w:val="00B07F11"/>
    <w:rsid w:val="00B120A4"/>
    <w:rsid w:val="00B144A8"/>
    <w:rsid w:val="00B16E5E"/>
    <w:rsid w:val="00B22B8A"/>
    <w:rsid w:val="00B24275"/>
    <w:rsid w:val="00B242DD"/>
    <w:rsid w:val="00B26542"/>
    <w:rsid w:val="00B30776"/>
    <w:rsid w:val="00B309FB"/>
    <w:rsid w:val="00B363B2"/>
    <w:rsid w:val="00B37009"/>
    <w:rsid w:val="00B40ABE"/>
    <w:rsid w:val="00B420CA"/>
    <w:rsid w:val="00B42223"/>
    <w:rsid w:val="00B441F1"/>
    <w:rsid w:val="00B50AD8"/>
    <w:rsid w:val="00B612B2"/>
    <w:rsid w:val="00B62092"/>
    <w:rsid w:val="00B65FF3"/>
    <w:rsid w:val="00B809C3"/>
    <w:rsid w:val="00B92DDE"/>
    <w:rsid w:val="00B96351"/>
    <w:rsid w:val="00BA1DD4"/>
    <w:rsid w:val="00BA3C62"/>
    <w:rsid w:val="00BB6797"/>
    <w:rsid w:val="00BB6C90"/>
    <w:rsid w:val="00BB7CFA"/>
    <w:rsid w:val="00BC3E7E"/>
    <w:rsid w:val="00BC47CF"/>
    <w:rsid w:val="00BD0029"/>
    <w:rsid w:val="00BD0434"/>
    <w:rsid w:val="00BD06E2"/>
    <w:rsid w:val="00BD5923"/>
    <w:rsid w:val="00BE08D9"/>
    <w:rsid w:val="00BE51B9"/>
    <w:rsid w:val="00BF4AE4"/>
    <w:rsid w:val="00BF65B0"/>
    <w:rsid w:val="00C03F6F"/>
    <w:rsid w:val="00C0585E"/>
    <w:rsid w:val="00C069DC"/>
    <w:rsid w:val="00C07B8D"/>
    <w:rsid w:val="00C14ED6"/>
    <w:rsid w:val="00C15501"/>
    <w:rsid w:val="00C246BE"/>
    <w:rsid w:val="00C26546"/>
    <w:rsid w:val="00C3083C"/>
    <w:rsid w:val="00C30D48"/>
    <w:rsid w:val="00C30E6C"/>
    <w:rsid w:val="00C333CA"/>
    <w:rsid w:val="00C34C78"/>
    <w:rsid w:val="00C4044F"/>
    <w:rsid w:val="00C4396D"/>
    <w:rsid w:val="00C43BD4"/>
    <w:rsid w:val="00C47847"/>
    <w:rsid w:val="00C47CCE"/>
    <w:rsid w:val="00C50FE5"/>
    <w:rsid w:val="00C553C2"/>
    <w:rsid w:val="00C5673E"/>
    <w:rsid w:val="00C577FC"/>
    <w:rsid w:val="00C64B7A"/>
    <w:rsid w:val="00C676D4"/>
    <w:rsid w:val="00C67D42"/>
    <w:rsid w:val="00C714F3"/>
    <w:rsid w:val="00C75840"/>
    <w:rsid w:val="00C800A3"/>
    <w:rsid w:val="00C8287B"/>
    <w:rsid w:val="00C85651"/>
    <w:rsid w:val="00C87A8C"/>
    <w:rsid w:val="00C92EB1"/>
    <w:rsid w:val="00CA7DC5"/>
    <w:rsid w:val="00CB2702"/>
    <w:rsid w:val="00CB4D63"/>
    <w:rsid w:val="00CC079F"/>
    <w:rsid w:val="00CC180E"/>
    <w:rsid w:val="00CC43BE"/>
    <w:rsid w:val="00CD185B"/>
    <w:rsid w:val="00CD2010"/>
    <w:rsid w:val="00CD4E77"/>
    <w:rsid w:val="00CD5BDF"/>
    <w:rsid w:val="00CE0CC9"/>
    <w:rsid w:val="00CE2911"/>
    <w:rsid w:val="00CE4E57"/>
    <w:rsid w:val="00CE7BFE"/>
    <w:rsid w:val="00CF4194"/>
    <w:rsid w:val="00D0092B"/>
    <w:rsid w:val="00D01BA2"/>
    <w:rsid w:val="00D04642"/>
    <w:rsid w:val="00D11454"/>
    <w:rsid w:val="00D144F6"/>
    <w:rsid w:val="00D17894"/>
    <w:rsid w:val="00D44D5E"/>
    <w:rsid w:val="00D5085D"/>
    <w:rsid w:val="00D62BB2"/>
    <w:rsid w:val="00D62D0C"/>
    <w:rsid w:val="00D70E7B"/>
    <w:rsid w:val="00D76AF4"/>
    <w:rsid w:val="00D80669"/>
    <w:rsid w:val="00D87141"/>
    <w:rsid w:val="00D87543"/>
    <w:rsid w:val="00D912FF"/>
    <w:rsid w:val="00D91907"/>
    <w:rsid w:val="00D91E1D"/>
    <w:rsid w:val="00D95C38"/>
    <w:rsid w:val="00D97975"/>
    <w:rsid w:val="00DA1742"/>
    <w:rsid w:val="00DA4146"/>
    <w:rsid w:val="00DA4340"/>
    <w:rsid w:val="00DA4F41"/>
    <w:rsid w:val="00DB0EDA"/>
    <w:rsid w:val="00DB2042"/>
    <w:rsid w:val="00DB4426"/>
    <w:rsid w:val="00DB7518"/>
    <w:rsid w:val="00DB7BAC"/>
    <w:rsid w:val="00DC2F78"/>
    <w:rsid w:val="00DE5C74"/>
    <w:rsid w:val="00DE6DB1"/>
    <w:rsid w:val="00DF456F"/>
    <w:rsid w:val="00DF4BEF"/>
    <w:rsid w:val="00E0670A"/>
    <w:rsid w:val="00E06C12"/>
    <w:rsid w:val="00E11D03"/>
    <w:rsid w:val="00E129E6"/>
    <w:rsid w:val="00E1301F"/>
    <w:rsid w:val="00E1371A"/>
    <w:rsid w:val="00E260B4"/>
    <w:rsid w:val="00E34DF5"/>
    <w:rsid w:val="00E351D1"/>
    <w:rsid w:val="00E36AF3"/>
    <w:rsid w:val="00E36E41"/>
    <w:rsid w:val="00E37634"/>
    <w:rsid w:val="00E43FF2"/>
    <w:rsid w:val="00E47823"/>
    <w:rsid w:val="00E508AC"/>
    <w:rsid w:val="00E5155F"/>
    <w:rsid w:val="00E55D07"/>
    <w:rsid w:val="00E628CA"/>
    <w:rsid w:val="00E65C60"/>
    <w:rsid w:val="00E661E3"/>
    <w:rsid w:val="00E72B37"/>
    <w:rsid w:val="00E756F9"/>
    <w:rsid w:val="00E75EEA"/>
    <w:rsid w:val="00E778D7"/>
    <w:rsid w:val="00E871C5"/>
    <w:rsid w:val="00E873DD"/>
    <w:rsid w:val="00E87F90"/>
    <w:rsid w:val="00E91BBD"/>
    <w:rsid w:val="00E97BE4"/>
    <w:rsid w:val="00EA14CF"/>
    <w:rsid w:val="00EA51DE"/>
    <w:rsid w:val="00EA52C0"/>
    <w:rsid w:val="00EA707A"/>
    <w:rsid w:val="00EC10DD"/>
    <w:rsid w:val="00ED1290"/>
    <w:rsid w:val="00EE143E"/>
    <w:rsid w:val="00EE2EB1"/>
    <w:rsid w:val="00EE51C4"/>
    <w:rsid w:val="00EF1120"/>
    <w:rsid w:val="00EF2CEB"/>
    <w:rsid w:val="00EF535D"/>
    <w:rsid w:val="00F001F4"/>
    <w:rsid w:val="00F00C2E"/>
    <w:rsid w:val="00F15024"/>
    <w:rsid w:val="00F162C1"/>
    <w:rsid w:val="00F26292"/>
    <w:rsid w:val="00F33B3C"/>
    <w:rsid w:val="00F35A4B"/>
    <w:rsid w:val="00F368BC"/>
    <w:rsid w:val="00F37162"/>
    <w:rsid w:val="00F3734E"/>
    <w:rsid w:val="00F426E3"/>
    <w:rsid w:val="00F42AA3"/>
    <w:rsid w:val="00F43C8E"/>
    <w:rsid w:val="00F46AFF"/>
    <w:rsid w:val="00F519F7"/>
    <w:rsid w:val="00F571D3"/>
    <w:rsid w:val="00F64ECE"/>
    <w:rsid w:val="00F65E81"/>
    <w:rsid w:val="00F80F14"/>
    <w:rsid w:val="00F84A8D"/>
    <w:rsid w:val="00F94B9D"/>
    <w:rsid w:val="00F95ACE"/>
    <w:rsid w:val="00FA0975"/>
    <w:rsid w:val="00FA0DF0"/>
    <w:rsid w:val="00FA2919"/>
    <w:rsid w:val="00FA3C17"/>
    <w:rsid w:val="00FA55CF"/>
    <w:rsid w:val="00FA79D4"/>
    <w:rsid w:val="00FB0E3E"/>
    <w:rsid w:val="00FB2B1F"/>
    <w:rsid w:val="00FB4E74"/>
    <w:rsid w:val="00FD25C7"/>
    <w:rsid w:val="00FD3AD3"/>
    <w:rsid w:val="00FD54BD"/>
    <w:rsid w:val="00FD64E3"/>
    <w:rsid w:val="00FD6B4F"/>
    <w:rsid w:val="00FE0F4A"/>
    <w:rsid w:val="00FE546A"/>
    <w:rsid w:val="00FE5F88"/>
    <w:rsid w:val="00FF0106"/>
    <w:rsid w:val="00F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0070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297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B731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4297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B731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D4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B731A"/>
    <w:rPr>
      <w:rFonts w:cs="Times New Roman"/>
      <w:sz w:val="2"/>
    </w:rPr>
  </w:style>
  <w:style w:type="character" w:styleId="FollowedHyperlink">
    <w:name w:val="FollowedHyperlink"/>
    <w:uiPriority w:val="99"/>
    <w:rsid w:val="006D53C6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5F2824"/>
    <w:rPr>
      <w:rFonts w:cs="Times New Roman"/>
    </w:rPr>
  </w:style>
  <w:style w:type="paragraph" w:customStyle="1" w:styleId="Default">
    <w:name w:val="Default"/>
    <w:uiPriority w:val="99"/>
    <w:rsid w:val="00AB5B7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24321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4321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31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3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B731A"/>
    <w:rPr>
      <w:rFonts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A00FD"/>
    <w:pPr>
      <w:spacing w:before="100" w:beforeAutospacing="1" w:after="100" w:afterAutospacing="1"/>
    </w:pPr>
  </w:style>
  <w:style w:type="character" w:styleId="Emphasis">
    <w:name w:val="Emphasis"/>
    <w:uiPriority w:val="99"/>
    <w:qFormat/>
    <w:rsid w:val="004A00FD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C856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00C2E"/>
    <w:rPr>
      <w:rFonts w:cs="Times New Roman"/>
      <w:sz w:val="2"/>
    </w:rPr>
  </w:style>
  <w:style w:type="character" w:customStyle="1" w:styleId="EmailStyle351">
    <w:name w:val="EmailStyle351"/>
    <w:uiPriority w:val="99"/>
    <w:semiHidden/>
    <w:rsid w:val="00E1371A"/>
    <w:rPr>
      <w:rFonts w:ascii="Arial" w:hAnsi="Arial" w:cs="Arial"/>
      <w:color w:val="auto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E1371A"/>
    <w:pPr>
      <w:widowControl/>
      <w:spacing w:line="221" w:lineRule="atLeast"/>
    </w:pPr>
    <w:rPr>
      <w:rFonts w:ascii="Archer Bold" w:hAnsi="Archer Bold"/>
      <w:color w:val="auto"/>
    </w:rPr>
  </w:style>
  <w:style w:type="character" w:customStyle="1" w:styleId="A7">
    <w:name w:val="A7"/>
    <w:uiPriority w:val="99"/>
    <w:rsid w:val="00500E10"/>
    <w:rPr>
      <w:color w:val="000000"/>
      <w:sz w:val="22"/>
      <w:u w:val="single"/>
    </w:rPr>
  </w:style>
  <w:style w:type="character" w:customStyle="1" w:styleId="A4">
    <w:name w:val="A4"/>
    <w:uiPriority w:val="99"/>
    <w:rsid w:val="00500E10"/>
    <w:rPr>
      <w:color w:val="000000"/>
      <w:sz w:val="22"/>
    </w:rPr>
  </w:style>
  <w:style w:type="paragraph" w:styleId="Revision">
    <w:name w:val="Revision"/>
    <w:hidden/>
    <w:uiPriority w:val="99"/>
    <w:semiHidden/>
    <w:rsid w:val="00AC664D"/>
    <w:rPr>
      <w:sz w:val="24"/>
      <w:szCs w:val="24"/>
    </w:rPr>
  </w:style>
  <w:style w:type="character" w:styleId="SubtleEmphasis">
    <w:name w:val="Subtle Emphasis"/>
    <w:uiPriority w:val="19"/>
    <w:qFormat/>
    <w:rsid w:val="002901F4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0070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297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B731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4297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B731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D4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B731A"/>
    <w:rPr>
      <w:rFonts w:cs="Times New Roman"/>
      <w:sz w:val="2"/>
    </w:rPr>
  </w:style>
  <w:style w:type="character" w:styleId="FollowedHyperlink">
    <w:name w:val="FollowedHyperlink"/>
    <w:uiPriority w:val="99"/>
    <w:rsid w:val="006D53C6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5F2824"/>
    <w:rPr>
      <w:rFonts w:cs="Times New Roman"/>
    </w:rPr>
  </w:style>
  <w:style w:type="paragraph" w:customStyle="1" w:styleId="Default">
    <w:name w:val="Default"/>
    <w:uiPriority w:val="99"/>
    <w:rsid w:val="00AB5B7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24321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4321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31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3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B731A"/>
    <w:rPr>
      <w:rFonts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A00FD"/>
    <w:pPr>
      <w:spacing w:before="100" w:beforeAutospacing="1" w:after="100" w:afterAutospacing="1"/>
    </w:pPr>
  </w:style>
  <w:style w:type="character" w:styleId="Emphasis">
    <w:name w:val="Emphasis"/>
    <w:uiPriority w:val="99"/>
    <w:qFormat/>
    <w:rsid w:val="004A00FD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C856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00C2E"/>
    <w:rPr>
      <w:rFonts w:cs="Times New Roman"/>
      <w:sz w:val="2"/>
    </w:rPr>
  </w:style>
  <w:style w:type="character" w:customStyle="1" w:styleId="EmailStyle351">
    <w:name w:val="EmailStyle351"/>
    <w:uiPriority w:val="99"/>
    <w:semiHidden/>
    <w:rsid w:val="00E1371A"/>
    <w:rPr>
      <w:rFonts w:ascii="Arial" w:hAnsi="Arial" w:cs="Arial"/>
      <w:color w:val="auto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E1371A"/>
    <w:pPr>
      <w:widowControl/>
      <w:spacing w:line="221" w:lineRule="atLeast"/>
    </w:pPr>
    <w:rPr>
      <w:rFonts w:ascii="Archer Bold" w:hAnsi="Archer Bold"/>
      <w:color w:val="auto"/>
    </w:rPr>
  </w:style>
  <w:style w:type="character" w:customStyle="1" w:styleId="A7">
    <w:name w:val="A7"/>
    <w:uiPriority w:val="99"/>
    <w:rsid w:val="00500E10"/>
    <w:rPr>
      <w:color w:val="000000"/>
      <w:sz w:val="22"/>
      <w:u w:val="single"/>
    </w:rPr>
  </w:style>
  <w:style w:type="character" w:customStyle="1" w:styleId="A4">
    <w:name w:val="A4"/>
    <w:uiPriority w:val="99"/>
    <w:rsid w:val="00500E10"/>
    <w:rPr>
      <w:color w:val="000000"/>
      <w:sz w:val="22"/>
    </w:rPr>
  </w:style>
  <w:style w:type="paragraph" w:styleId="Revision">
    <w:name w:val="Revision"/>
    <w:hidden/>
    <w:uiPriority w:val="99"/>
    <w:semiHidden/>
    <w:rsid w:val="00AC664D"/>
    <w:rPr>
      <w:sz w:val="24"/>
      <w:szCs w:val="24"/>
    </w:rPr>
  </w:style>
  <w:style w:type="character" w:styleId="SubtleEmphasis">
    <w:name w:val="Subtle Emphasis"/>
    <w:uiPriority w:val="19"/>
    <w:qFormat/>
    <w:rsid w:val="002901F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CB2B0-EDB2-4F74-854C-AB60B8B9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 (MDPH)</vt:lpstr>
    </vt:vector>
  </TitlesOfParts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2016-12-22T17:29:00Z</dcterms:created>
  <lastPrinted>2014-04-30T23:22:00Z</lastPrinted>
  <dcterms:modified xsi:type="dcterms:W3CDTF">2016-12-22T17:29:00Z</dcterms:modified>
  <revision>1</revision>
  <dc:title>Massachusetts Department of Public Health (MDPH)</dc:title>
</coreProperties>
</file>