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670639">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368ED237" w:rsidR="004B75AB" w:rsidRPr="00670639" w:rsidRDefault="00670639" w:rsidP="004B75AB">
            <w:pPr>
              <w:jc w:val="center"/>
              <w:rPr>
                <w:i/>
                <w:iCs/>
                <w:noProof/>
                <w:sz w:val="18"/>
                <w:szCs w:val="18"/>
                <w:u w:val="single"/>
              </w:rPr>
            </w:pPr>
            <w:r w:rsidRPr="00670639">
              <w:rPr>
                <w:noProof/>
                <w:u w:val="single"/>
              </w:rPr>
              <w:drawing>
                <wp:inline distT="0" distB="0" distL="0" distR="0" wp14:anchorId="20235BD4" wp14:editId="0F4A0D29">
                  <wp:extent cx="2600747" cy="2711450"/>
                  <wp:effectExtent l="0" t="0" r="9525" b="0"/>
                  <wp:docPr id="551311853" name="Picture 2">
                    <a:extLst xmlns:a="http://schemas.openxmlformats.org/drawingml/2006/main">
                      <a:ext uri="{FF2B5EF4-FFF2-40B4-BE49-F238E27FC236}">
                        <a16:creationId xmlns:a16="http://schemas.microsoft.com/office/drawing/2014/main" id="{E42924CC-8F0E-0FF1-160D-A33E014479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42924CC-8F0E-0FF1-160D-A33E01447974}"/>
                              </a:ext>
                            </a:extLst>
                          </pic:cNvPr>
                          <pic:cNvPicPr>
                            <a:picLocks noChangeAspect="1"/>
                          </pic:cNvPicPr>
                        </pic:nvPicPr>
                        <pic:blipFill>
                          <a:blip r:embed="rId16"/>
                          <a:stretch>
                            <a:fillRect/>
                          </a:stretch>
                        </pic:blipFill>
                        <pic:spPr>
                          <a:xfrm>
                            <a:off x="0" y="0"/>
                            <a:ext cx="2613486" cy="2724731"/>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EAEDB8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08374D" w:rsidRPr="00C55A24">
              <w:rPr>
                <w:noProof/>
                <w:color w:val="000000" w:themeColor="text1"/>
                <w:sz w:val="18"/>
                <w:szCs w:val="18"/>
              </w:rPr>
              <w:t>8</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739EBFE1"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B10684" w:rsidRPr="00C55A24">
              <w:rPr>
                <w:noProof/>
                <w:color w:val="0D0D0D" w:themeColor="text1" w:themeTint="F2"/>
                <w:sz w:val="18"/>
                <w:szCs w:val="18"/>
              </w:rPr>
              <w:t>4</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1EE694BB"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4E44ED" w:rsidRPr="004E44ED">
              <w:rPr>
                <w:noProof/>
                <w:color w:val="000000" w:themeColor="text1"/>
                <w:sz w:val="18"/>
                <w:szCs w:val="18"/>
              </w:rPr>
              <w:t>52,</w:t>
            </w:r>
            <w:r w:rsidR="004E44ED" w:rsidRPr="00FC33D7">
              <w:rPr>
                <w:noProof/>
                <w:color w:val="000000" w:themeColor="text1"/>
                <w:sz w:val="18"/>
                <w:szCs w:val="18"/>
              </w:rPr>
              <w:t>735</w:t>
            </w:r>
            <w:r w:rsidR="0029098F" w:rsidRPr="00FC33D7">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p>
          <w:p w14:paraId="060D14A2" w14:textId="42D67EC2"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FC33D7">
              <w:rPr>
                <w:rFonts w:ascii="Calibri" w:eastAsia="Calibri" w:hAnsi="Calibri" w:cs="Times New Roman"/>
                <w:sz w:val="18"/>
                <w:szCs w:val="18"/>
              </w:rPr>
              <w:t>February</w:t>
            </w:r>
            <w:r w:rsidRPr="00FC33D7">
              <w:rPr>
                <w:rFonts w:ascii="Calibri" w:eastAsia="Calibri" w:hAnsi="Calibri" w:cs="Times New Roman"/>
                <w:sz w:val="18"/>
                <w:szCs w:val="18"/>
              </w:rPr>
              <w:t>, 2</w:t>
            </w:r>
            <w:r w:rsidR="00FC33D7">
              <w:rPr>
                <w:rFonts w:ascii="Calibri" w:eastAsia="Calibri" w:hAnsi="Calibri" w:cs="Times New Roman"/>
                <w:sz w:val="18"/>
                <w:szCs w:val="18"/>
              </w:rPr>
              <w:t>3</w:t>
            </w:r>
            <w:r w:rsidRPr="00FC33D7">
              <w:rPr>
                <w:rFonts w:ascii="Calibri" w:eastAsia="Calibri" w:hAnsi="Calibri" w:cs="Times New Roman"/>
                <w:sz w:val="18"/>
                <w:szCs w:val="18"/>
              </w:rPr>
              <w:t>% (1,</w:t>
            </w:r>
            <w:r w:rsidR="00FC33D7">
              <w:rPr>
                <w:rFonts w:ascii="Calibri" w:eastAsia="Calibri" w:hAnsi="Calibri" w:cs="Times New Roman"/>
                <w:sz w:val="18"/>
                <w:szCs w:val="18"/>
              </w:rPr>
              <w:t>165</w:t>
            </w:r>
            <w:r w:rsidRPr="00FC33D7">
              <w:rPr>
                <w:rFonts w:ascii="Calibri" w:eastAsia="Calibri" w:hAnsi="Calibri" w:cs="Times New Roman"/>
                <w:sz w:val="18"/>
                <w:szCs w:val="18"/>
              </w:rPr>
              <w:t>/</w:t>
            </w:r>
            <w:r w:rsidR="00FC33D7">
              <w:rPr>
                <w:rFonts w:ascii="Calibri" w:eastAsia="Calibri" w:hAnsi="Calibri" w:cs="Times New Roman"/>
                <w:sz w:val="18"/>
                <w:szCs w:val="18"/>
              </w:rPr>
              <w:t>5,080</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1F499E29"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25</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00653F" w:rsidRPr="00891454">
              <w:rPr>
                <w:noProof/>
                <w:color w:val="000000" w:themeColor="text1"/>
                <w:sz w:val="20"/>
                <w:szCs w:val="20"/>
              </w:rPr>
              <w:t>7</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05478161"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A6022C" w:rsidRPr="00891454">
              <w:rPr>
                <w:rFonts w:eastAsia="Calibri" w:cstheme="minorHAnsi"/>
                <w:sz w:val="20"/>
                <w:szCs w:val="20"/>
              </w:rPr>
              <w:t>0</w:t>
            </w:r>
            <w:r w:rsidR="00891454">
              <w:rPr>
                <w:rFonts w:eastAsia="Calibri" w:cstheme="minorHAnsi"/>
                <w:sz w:val="20"/>
                <w:szCs w:val="20"/>
              </w:rPr>
              <w:t>2</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3E466C" w:rsidRPr="00891454">
              <w:rPr>
                <w:rFonts w:eastAsia="Calibri" w:cstheme="minorHAnsi"/>
                <w:sz w:val="20"/>
                <w:szCs w:val="20"/>
              </w:rPr>
              <w:t>5</w:t>
            </w:r>
            <w:r w:rsidR="00891454">
              <w:rPr>
                <w:rFonts w:eastAsia="Calibri" w:cstheme="minorHAnsi"/>
                <w:sz w:val="20"/>
                <w:szCs w:val="20"/>
              </w:rPr>
              <w:t>0</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2F6445A1"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26072A" w:rsidRPr="009222F7">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987D55" w:rsidRPr="009222F7">
              <w:rPr>
                <w:noProof/>
                <w:color w:val="0D0D0D" w:themeColor="text1" w:themeTint="F2"/>
                <w:sz w:val="20"/>
                <w:szCs w:val="20"/>
              </w:rPr>
              <w:t>3</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26072A" w:rsidRPr="009222F7">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2716EAB4"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0D5D1E" w:rsidRPr="009222F7">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F527679"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580350B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E81980">
                                    <w:rPr>
                                      <w:i/>
                                      <w:color w:val="000000" w:themeColor="text1"/>
                                      <w:sz w:val="20"/>
                                      <w:szCs w:val="20"/>
                                    </w:rPr>
                                    <w:t>February</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E81980">
                                    <w:rPr>
                                      <w:b/>
                                      <w:bCs/>
                                      <w:i/>
                                      <w:color w:val="000000" w:themeColor="text1"/>
                                      <w:sz w:val="20"/>
                                      <w:szCs w:val="20"/>
                                    </w:rPr>
                                    <w:t>4</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E81980" w:rsidRPr="00E81980">
                                    <w:rPr>
                                      <w:b/>
                                      <w:bCs/>
                                      <w:i/>
                                      <w:color w:val="000000" w:themeColor="text1"/>
                                      <w:sz w:val="20"/>
                                      <w:szCs w:val="20"/>
                                    </w:rPr>
                                    <w:t>17,789</w:t>
                                  </w:r>
                                  <w:r w:rsidRPr="003B0540">
                                    <w:rPr>
                                      <w:i/>
                                      <w:color w:val="000000" w:themeColor="text1"/>
                                      <w:sz w:val="20"/>
                                      <w:szCs w:val="20"/>
                                    </w:rPr>
                                    <w:t>/</w:t>
                                  </w:r>
                                  <w:r w:rsidR="00E81980">
                                    <w:rPr>
                                      <w:i/>
                                      <w:color w:val="000000" w:themeColor="text1"/>
                                      <w:sz w:val="20"/>
                                      <w:szCs w:val="20"/>
                                    </w:rPr>
                                    <w:t>40,268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580350B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E81980">
                              <w:rPr>
                                <w:i/>
                                <w:color w:val="000000" w:themeColor="text1"/>
                                <w:sz w:val="20"/>
                                <w:szCs w:val="20"/>
                              </w:rPr>
                              <w:t>February</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E81980">
                              <w:rPr>
                                <w:b/>
                                <w:bCs/>
                                <w:i/>
                                <w:color w:val="000000" w:themeColor="text1"/>
                                <w:sz w:val="20"/>
                                <w:szCs w:val="20"/>
                              </w:rPr>
                              <w:t>4</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E81980" w:rsidRPr="00E81980">
                              <w:rPr>
                                <w:b/>
                                <w:bCs/>
                                <w:i/>
                                <w:color w:val="000000" w:themeColor="text1"/>
                                <w:sz w:val="20"/>
                                <w:szCs w:val="20"/>
                              </w:rPr>
                              <w:t>17,789</w:t>
                            </w:r>
                            <w:r w:rsidRPr="003B0540">
                              <w:rPr>
                                <w:i/>
                                <w:color w:val="000000" w:themeColor="text1"/>
                                <w:sz w:val="20"/>
                                <w:szCs w:val="20"/>
                              </w:rPr>
                              <w:t>/</w:t>
                            </w:r>
                            <w:r w:rsidR="00E81980">
                              <w:rPr>
                                <w:i/>
                                <w:color w:val="000000" w:themeColor="text1"/>
                                <w:sz w:val="20"/>
                                <w:szCs w:val="20"/>
                              </w:rPr>
                              <w:t>40,268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4447D4" w:rsidRPr="003412F9">
              <w:rPr>
                <w:rFonts w:cs="Arial"/>
                <w:b/>
                <w:color w:val="002060"/>
                <w:sz w:val="40"/>
                <w:szCs w:val="40"/>
              </w:rPr>
              <w:t>1,087,541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0C7CEF4"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4447D4" w:rsidRPr="004447D4">
              <w:rPr>
                <w:rFonts w:cs="Arial"/>
                <w:b/>
                <w:color w:val="002060"/>
                <w:sz w:val="40"/>
                <w:szCs w:val="40"/>
              </w:rPr>
              <w:t>665,471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5CE866A7" w:rsidR="00F32004" w:rsidRPr="00F32004" w:rsidRDefault="000F5036" w:rsidP="005E5713">
            <w:pPr>
              <w:jc w:val="center"/>
              <w:rPr>
                <w:rFonts w:cs="Arial"/>
                <w:b/>
                <w:color w:val="4472C4" w:themeColor="accent5"/>
                <w:sz w:val="36"/>
                <w:szCs w:val="36"/>
              </w:rPr>
            </w:pPr>
            <w:r w:rsidRPr="000F5036">
              <w:rPr>
                <w:rFonts w:cs="Arial"/>
                <w:b/>
                <w:color w:val="002060"/>
                <w:sz w:val="36"/>
                <w:szCs w:val="36"/>
              </w:rPr>
              <w:t>261,500</w:t>
            </w:r>
            <w:r>
              <w:rPr>
                <w:rFonts w:cs="Arial"/>
                <w:b/>
                <w:color w:val="002060"/>
                <w:sz w:val="36"/>
                <w:szCs w:val="36"/>
              </w:rPr>
              <w:t xml:space="preserve"> </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3C8B5A4C" w:rsidR="00F32004" w:rsidRPr="00990805" w:rsidRDefault="000F5036" w:rsidP="00990805">
            <w:pPr>
              <w:jc w:val="center"/>
              <w:rPr>
                <w:rFonts w:asciiTheme="majorHAnsi" w:hAnsiTheme="majorHAnsi" w:cs="Arial"/>
                <w:sz w:val="28"/>
                <w:szCs w:val="28"/>
              </w:rPr>
            </w:pPr>
            <w:r w:rsidRPr="003412F9">
              <w:rPr>
                <w:rFonts w:cs="Arial"/>
                <w:b/>
                <w:color w:val="002060"/>
                <w:sz w:val="36"/>
                <w:szCs w:val="36"/>
              </w:rPr>
              <w:t>308,902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7FFE6A8A" w:rsidR="00F32004" w:rsidRPr="00F32004" w:rsidRDefault="000F5036" w:rsidP="00854EFD">
            <w:pPr>
              <w:jc w:val="center"/>
              <w:rPr>
                <w:rFonts w:cs="Arial"/>
                <w:b/>
                <w:color w:val="4472C4" w:themeColor="accent5"/>
                <w:sz w:val="36"/>
                <w:szCs w:val="36"/>
              </w:rPr>
            </w:pPr>
            <w:r w:rsidRPr="000F5036">
              <w:rPr>
                <w:rFonts w:cs="Arial"/>
                <w:b/>
                <w:color w:val="002060"/>
                <w:sz w:val="36"/>
                <w:szCs w:val="36"/>
              </w:rPr>
              <w:t>342,649</w:t>
            </w:r>
            <w:r>
              <w:rPr>
                <w:rFonts w:cs="Arial"/>
                <w:b/>
                <w:color w:val="002060"/>
                <w:sz w:val="36"/>
                <w:szCs w:val="36"/>
              </w:rPr>
              <w:t xml:space="preserve"> </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0E99E0EF">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741D5AAC">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252C7EAF">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466E8C28">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402C3FE2">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0141727" w:rsidR="00357F9A" w:rsidRPr="00BC2404" w:rsidRDefault="000E3644" w:rsidP="00A2791E">
            <w:pPr>
              <w:rPr>
                <w:rFonts w:cstheme="minorHAnsi"/>
                <w:b/>
                <w:bCs/>
                <w:sz w:val="24"/>
              </w:rPr>
            </w:pPr>
            <w:r w:rsidRPr="003412F9">
              <w:rPr>
                <w:rFonts w:cstheme="minorHAnsi"/>
                <w:b/>
                <w:bCs/>
                <w:color w:val="002060"/>
                <w:sz w:val="40"/>
                <w:szCs w:val="36"/>
              </w:rPr>
              <w:t>*</w:t>
            </w:r>
            <w:r w:rsidR="00226972" w:rsidRPr="003412F9">
              <w:rPr>
                <w:rFonts w:cstheme="minorHAnsi"/>
                <w:b/>
                <w:bCs/>
                <w:color w:val="002060"/>
                <w:sz w:val="40"/>
                <w:szCs w:val="36"/>
              </w:rPr>
              <w:t>39,246</w:t>
            </w:r>
            <w:r w:rsidR="00E32047" w:rsidRPr="003412F9">
              <w:rPr>
                <w:rFonts w:cstheme="minorHAnsi"/>
                <w:b/>
                <w:bCs/>
                <w:color w:val="002060"/>
                <w:sz w:val="40"/>
                <w:szCs w:val="36"/>
              </w:rPr>
              <w:t xml:space="preserve"> </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4B8FA694">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9A43D67">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BADADE1">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4ABB3308">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8E203C5" w:rsidR="008C0EA4" w:rsidRPr="0008799E" w:rsidRDefault="00AB66A2" w:rsidP="008F637E">
            <w:pPr>
              <w:pStyle w:val="Heading1"/>
              <w:rPr>
                <w:rFonts w:asciiTheme="minorHAnsi" w:hAnsiTheme="minorHAnsi" w:cstheme="minorHAnsi"/>
                <w:b/>
                <w:bCs/>
              </w:rPr>
            </w:pPr>
            <w:r w:rsidRPr="00AB66A2">
              <w:rPr>
                <w:rFonts w:asciiTheme="minorHAnsi" w:hAnsiTheme="minorHAnsi" w:cstheme="minorHAnsi"/>
                <w:b/>
                <w:bCs/>
                <w:color w:val="002060"/>
                <w:sz w:val="40"/>
                <w:szCs w:val="40"/>
              </w:rPr>
              <w:t>33,371</w:t>
            </w:r>
            <w:r>
              <w:rPr>
                <w:rFonts w:asciiTheme="minorHAnsi" w:hAnsiTheme="minorHAnsi" w:cstheme="minorHAnsi"/>
                <w:b/>
                <w:bCs/>
                <w:color w:val="002060"/>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775B7C8E">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66C4B20E" w:rsidR="00DC3205" w:rsidRPr="00935C66" w:rsidRDefault="00AB66A2" w:rsidP="005A1AC1">
            <w:pPr>
              <w:rPr>
                <w:rFonts w:cs="Arial"/>
                <w:b/>
                <w:color w:val="0070C0"/>
                <w:sz w:val="24"/>
                <w:szCs w:val="24"/>
              </w:rPr>
            </w:pPr>
            <w:r w:rsidRPr="00AB66A2">
              <w:rPr>
                <w:rFonts w:cs="Arial"/>
                <w:b/>
                <w:color w:val="002060"/>
                <w:sz w:val="40"/>
              </w:rPr>
              <w:t>4,318</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1E3D551A">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722D483" w:rsidR="0047155F" w:rsidRPr="0008799E" w:rsidRDefault="00414637" w:rsidP="00A6752E">
            <w:pPr>
              <w:rPr>
                <w:rFonts w:cs="Arial"/>
                <w:b/>
                <w:color w:val="0070C0"/>
                <w:sz w:val="40"/>
              </w:rPr>
            </w:pPr>
            <w:r w:rsidRPr="00414637">
              <w:rPr>
                <w:rFonts w:cs="Arial"/>
                <w:b/>
                <w:color w:val="002060"/>
                <w:sz w:val="40"/>
              </w:rPr>
              <w:t>3,629</w:t>
            </w:r>
            <w:r>
              <w:rPr>
                <w:rFonts w:cs="Arial"/>
                <w:b/>
                <w:color w:val="002060"/>
                <w:sz w:val="40"/>
              </w:rPr>
              <w:t xml:space="preserve"> </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3704BF57">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10743590">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55FB48AF">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4391854"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32596D" w:rsidRPr="0032596D">
              <w:rPr>
                <w:rFonts w:cs="Arial"/>
                <w:b/>
                <w:color w:val="002060"/>
                <w:sz w:val="40"/>
              </w:rPr>
              <w:t>33,042</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404CEF7"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32596D" w:rsidRPr="0032596D">
              <w:rPr>
                <w:rFonts w:cs="Arial"/>
                <w:b/>
                <w:color w:val="002060"/>
                <w:sz w:val="40"/>
              </w:rPr>
              <w:t>32,820</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509544B4" w:rsidR="00DE26A6" w:rsidRPr="00DE26A6" w:rsidRDefault="0032596D" w:rsidP="001975FB">
            <w:pPr>
              <w:jc w:val="center"/>
              <w:rPr>
                <w:rFonts w:asciiTheme="majorHAnsi" w:hAnsiTheme="majorHAnsi" w:cs="Arial"/>
                <w:sz w:val="32"/>
                <w:szCs w:val="32"/>
              </w:rPr>
            </w:pPr>
            <w:r w:rsidRPr="0032596D">
              <w:rPr>
                <w:rFonts w:cs="Arial"/>
                <w:b/>
                <w:color w:val="002060"/>
                <w:sz w:val="36"/>
                <w:szCs w:val="36"/>
              </w:rPr>
              <w:t>11</w:t>
            </w:r>
            <w:r w:rsidR="00100C40">
              <w:rPr>
                <w:rFonts w:cs="Arial"/>
                <w:b/>
                <w:color w:val="002060"/>
                <w:sz w:val="36"/>
                <w:szCs w:val="36"/>
              </w:rPr>
              <w:t>,032</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3FB34946" w:rsidR="00DE26A6" w:rsidRPr="00DE26A6" w:rsidRDefault="0032596D" w:rsidP="00C46C5D">
            <w:pPr>
              <w:jc w:val="center"/>
              <w:rPr>
                <w:rFonts w:asciiTheme="majorHAnsi" w:hAnsiTheme="majorHAnsi" w:cs="Arial"/>
                <w:sz w:val="32"/>
                <w:szCs w:val="32"/>
              </w:rPr>
            </w:pPr>
            <w:r>
              <w:rPr>
                <w:rFonts w:cs="Arial"/>
                <w:b/>
                <w:color w:val="002060"/>
                <w:sz w:val="36"/>
                <w:szCs w:val="36"/>
              </w:rPr>
              <w:t>2</w:t>
            </w:r>
            <w:r w:rsidR="00167E2F">
              <w:rPr>
                <w:rFonts w:cs="Arial"/>
                <w:b/>
                <w:color w:val="002060"/>
                <w:sz w:val="36"/>
                <w:szCs w:val="36"/>
              </w:rPr>
              <w:t>1,</w:t>
            </w:r>
            <w:r w:rsidR="00100C40">
              <w:rPr>
                <w:rFonts w:cs="Arial"/>
                <w:b/>
                <w:color w:val="002060"/>
                <w:sz w:val="36"/>
                <w:szCs w:val="36"/>
              </w:rPr>
              <w:t>560</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33677E60" w:rsidR="00DE26A6" w:rsidRPr="00DE26A6" w:rsidRDefault="0065163E" w:rsidP="004D2B79">
            <w:pPr>
              <w:jc w:val="center"/>
              <w:rPr>
                <w:rFonts w:asciiTheme="majorHAnsi" w:hAnsiTheme="majorHAnsi" w:cs="Arial"/>
                <w:sz w:val="32"/>
                <w:szCs w:val="32"/>
              </w:rPr>
            </w:pPr>
            <w:r w:rsidRPr="00A30B89">
              <w:rPr>
                <w:rFonts w:cs="Arial"/>
                <w:b/>
                <w:color w:val="002060"/>
                <w:sz w:val="36"/>
                <w:szCs w:val="36"/>
              </w:rPr>
              <w:t>4</w:t>
            </w:r>
            <w:r w:rsidR="004C3A21">
              <w:rPr>
                <w:rFonts w:cs="Arial"/>
                <w:b/>
                <w:color w:val="002060"/>
                <w:sz w:val="36"/>
                <w:szCs w:val="36"/>
              </w:rPr>
              <w:t>50</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4C2D362F">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7D849125">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77AC5F97"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6140DE" w:rsidRPr="006140DE">
                          <w:rPr>
                            <w:rFonts w:cs="Arial"/>
                            <w:b/>
                            <w:color w:val="002060"/>
                            <w:sz w:val="40"/>
                          </w:rPr>
                          <w:t>109,306</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838283F"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6140DE" w:rsidRPr="006140DE">
                          <w:rPr>
                            <w:rFonts w:cs="Arial"/>
                            <w:b/>
                            <w:color w:val="002060"/>
                            <w:sz w:val="40"/>
                          </w:rPr>
                          <w:t>42,570</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5BDBFEC2" w:rsidR="0050088F" w:rsidRPr="00026393" w:rsidRDefault="006140DE" w:rsidP="00773BE9">
                        <w:pPr>
                          <w:jc w:val="center"/>
                          <w:rPr>
                            <w:rFonts w:cstheme="minorHAnsi"/>
                            <w:b/>
                            <w:bCs/>
                            <w:color w:val="4472C4" w:themeColor="accent5"/>
                            <w:sz w:val="36"/>
                            <w:szCs w:val="36"/>
                          </w:rPr>
                        </w:pPr>
                        <w:r w:rsidRPr="006140DE">
                          <w:rPr>
                            <w:rFonts w:cstheme="minorHAnsi"/>
                            <w:b/>
                            <w:bCs/>
                            <w:color w:val="002060"/>
                            <w:sz w:val="36"/>
                            <w:szCs w:val="36"/>
                          </w:rPr>
                          <w:t>72,178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765B4F7" w:rsidR="00DE26A6" w:rsidRPr="006964E4" w:rsidRDefault="000A0ACD" w:rsidP="004D2B79">
                        <w:pPr>
                          <w:jc w:val="center"/>
                          <w:rPr>
                            <w:rFonts w:cstheme="minorHAnsi"/>
                            <w:b/>
                            <w:bCs/>
                            <w:sz w:val="40"/>
                            <w:szCs w:val="36"/>
                          </w:rPr>
                        </w:pPr>
                        <w:r w:rsidRPr="000A0ACD">
                          <w:rPr>
                            <w:rFonts w:cstheme="minorHAnsi"/>
                            <w:b/>
                            <w:bCs/>
                            <w:color w:val="002060"/>
                            <w:sz w:val="36"/>
                            <w:szCs w:val="32"/>
                          </w:rPr>
                          <w:t>3,375</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0D27FEE2" w:rsidR="00CD3691" w:rsidRPr="00DE26A6" w:rsidRDefault="00BC58FC" w:rsidP="00CD3691">
                        <w:pPr>
                          <w:jc w:val="center"/>
                          <w:rPr>
                            <w:rFonts w:cs="Arial"/>
                            <w:b/>
                            <w:color w:val="4472C4" w:themeColor="accent5"/>
                            <w:sz w:val="36"/>
                            <w:szCs w:val="36"/>
                          </w:rPr>
                        </w:pPr>
                        <w:r w:rsidRPr="00BC58FC">
                          <w:rPr>
                            <w:rFonts w:cs="Arial"/>
                            <w:b/>
                            <w:color w:val="002060"/>
                            <w:sz w:val="36"/>
                            <w:szCs w:val="36"/>
                          </w:rPr>
                          <w:t>6,251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60E76CDF" w:rsidR="00D50655" w:rsidRPr="008D69FD" w:rsidRDefault="00367AA8" w:rsidP="0005271E">
                        <w:pPr>
                          <w:rPr>
                            <w:rFonts w:asciiTheme="majorHAnsi" w:hAnsiTheme="majorHAnsi" w:cs="Arial"/>
                            <w:b/>
                            <w:sz w:val="20"/>
                            <w:szCs w:val="20"/>
                          </w:rPr>
                        </w:pPr>
                        <w:r w:rsidRPr="00CD729F">
                          <w:rPr>
                            <w:rFonts w:ascii="Arial" w:hAnsi="Arial" w:cs="Arial"/>
                            <w:b/>
                            <w:noProof/>
                          </w:rPr>
                          <w:drawing>
                            <wp:anchor distT="0" distB="0" distL="114300" distR="114300" simplePos="0" relativeHeight="251658257" behindDoc="0" locked="0" layoutInCell="1" allowOverlap="1" wp14:anchorId="7A67ADDA" wp14:editId="61C1441B">
                              <wp:simplePos x="0" y="0"/>
                              <wp:positionH relativeFrom="column">
                                <wp:posOffset>-132715</wp:posOffset>
                              </wp:positionH>
                              <wp:positionV relativeFrom="page">
                                <wp:posOffset>187325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199B97F" w14:textId="0314E9A2"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7B357359"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4E5EAFD3">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7A1C6CE3"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4447D4">
      <w:rPr>
        <w:rFonts w:asciiTheme="majorHAnsi" w:hAnsiTheme="majorHAnsi" w:cs="Arial"/>
        <w:b/>
        <w:color w:val="0D0D0D" w:themeColor="text1" w:themeTint="F2"/>
        <w:sz w:val="28"/>
      </w:rPr>
      <w:t>February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454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849"/>
    <w:rsid w:val="000056BD"/>
    <w:rsid w:val="00005723"/>
    <w:rsid w:val="00005731"/>
    <w:rsid w:val="0000653F"/>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4005"/>
    <w:rsid w:val="0003429F"/>
    <w:rsid w:val="00034F4A"/>
    <w:rsid w:val="000355AE"/>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05"/>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CE0"/>
    <w:rsid w:val="000F4F69"/>
    <w:rsid w:val="000F5036"/>
    <w:rsid w:val="000F59B4"/>
    <w:rsid w:val="000F5D3B"/>
    <w:rsid w:val="000F607F"/>
    <w:rsid w:val="000F7F59"/>
    <w:rsid w:val="00100C40"/>
    <w:rsid w:val="001023CA"/>
    <w:rsid w:val="00102E0B"/>
    <w:rsid w:val="0010305D"/>
    <w:rsid w:val="001036D7"/>
    <w:rsid w:val="00103F1F"/>
    <w:rsid w:val="00104415"/>
    <w:rsid w:val="001046B2"/>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67E2F"/>
    <w:rsid w:val="0017067E"/>
    <w:rsid w:val="001711C7"/>
    <w:rsid w:val="00171B51"/>
    <w:rsid w:val="00171B6E"/>
    <w:rsid w:val="00171B8B"/>
    <w:rsid w:val="00171C2F"/>
    <w:rsid w:val="001722A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D54"/>
    <w:rsid w:val="00185279"/>
    <w:rsid w:val="00185776"/>
    <w:rsid w:val="0018612A"/>
    <w:rsid w:val="00187334"/>
    <w:rsid w:val="00187B6A"/>
    <w:rsid w:val="00190315"/>
    <w:rsid w:val="001907A1"/>
    <w:rsid w:val="001910F1"/>
    <w:rsid w:val="00191768"/>
    <w:rsid w:val="00191CE8"/>
    <w:rsid w:val="00192EDE"/>
    <w:rsid w:val="00194BF5"/>
    <w:rsid w:val="001951DD"/>
    <w:rsid w:val="00195D4F"/>
    <w:rsid w:val="0019683A"/>
    <w:rsid w:val="00196E30"/>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825"/>
    <w:rsid w:val="001E5D2D"/>
    <w:rsid w:val="001E6CD0"/>
    <w:rsid w:val="001E6D2A"/>
    <w:rsid w:val="001E7163"/>
    <w:rsid w:val="001E7FF8"/>
    <w:rsid w:val="001F07FC"/>
    <w:rsid w:val="001F0B00"/>
    <w:rsid w:val="001F2D8A"/>
    <w:rsid w:val="001F2E1A"/>
    <w:rsid w:val="001F3ED0"/>
    <w:rsid w:val="001F4156"/>
    <w:rsid w:val="001F47B3"/>
    <w:rsid w:val="001F491D"/>
    <w:rsid w:val="001F4BDD"/>
    <w:rsid w:val="001F5851"/>
    <w:rsid w:val="001F5EAE"/>
    <w:rsid w:val="001F6002"/>
    <w:rsid w:val="001F6C72"/>
    <w:rsid w:val="001F7897"/>
    <w:rsid w:val="00200E10"/>
    <w:rsid w:val="00201634"/>
    <w:rsid w:val="00201688"/>
    <w:rsid w:val="002018BD"/>
    <w:rsid w:val="00202E9F"/>
    <w:rsid w:val="00203493"/>
    <w:rsid w:val="00203784"/>
    <w:rsid w:val="0020402E"/>
    <w:rsid w:val="00204101"/>
    <w:rsid w:val="0020425C"/>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449C"/>
    <w:rsid w:val="0024471C"/>
    <w:rsid w:val="00244952"/>
    <w:rsid w:val="00244A61"/>
    <w:rsid w:val="00244A63"/>
    <w:rsid w:val="00245432"/>
    <w:rsid w:val="00245CE7"/>
    <w:rsid w:val="00245E07"/>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782"/>
    <w:rsid w:val="00300AE6"/>
    <w:rsid w:val="00300E16"/>
    <w:rsid w:val="00301713"/>
    <w:rsid w:val="0030200C"/>
    <w:rsid w:val="00302188"/>
    <w:rsid w:val="0030562C"/>
    <w:rsid w:val="00305633"/>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C44"/>
    <w:rsid w:val="004C02EF"/>
    <w:rsid w:val="004C0DC1"/>
    <w:rsid w:val="004C13E0"/>
    <w:rsid w:val="004C25B6"/>
    <w:rsid w:val="004C2A35"/>
    <w:rsid w:val="004C3A21"/>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B12"/>
    <w:rsid w:val="004E4EE1"/>
    <w:rsid w:val="004E5452"/>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B11"/>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5962"/>
    <w:rsid w:val="005F5C4E"/>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0DE"/>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43"/>
    <w:rsid w:val="00703693"/>
    <w:rsid w:val="00703779"/>
    <w:rsid w:val="0070379D"/>
    <w:rsid w:val="007037BD"/>
    <w:rsid w:val="0070383E"/>
    <w:rsid w:val="00703CB3"/>
    <w:rsid w:val="00704AF0"/>
    <w:rsid w:val="00704F95"/>
    <w:rsid w:val="007054CD"/>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910"/>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3B49"/>
    <w:rsid w:val="007B4092"/>
    <w:rsid w:val="007B4BE2"/>
    <w:rsid w:val="007B6292"/>
    <w:rsid w:val="007B68F3"/>
    <w:rsid w:val="007B70DC"/>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1FE6"/>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A80"/>
    <w:rsid w:val="007F6F37"/>
    <w:rsid w:val="007F6F99"/>
    <w:rsid w:val="007F7DDB"/>
    <w:rsid w:val="00800366"/>
    <w:rsid w:val="008010C6"/>
    <w:rsid w:val="0080295A"/>
    <w:rsid w:val="00802B47"/>
    <w:rsid w:val="00803110"/>
    <w:rsid w:val="0080333B"/>
    <w:rsid w:val="00804A6E"/>
    <w:rsid w:val="00804D75"/>
    <w:rsid w:val="00804FAB"/>
    <w:rsid w:val="00805651"/>
    <w:rsid w:val="00805B54"/>
    <w:rsid w:val="00805D0B"/>
    <w:rsid w:val="00806620"/>
    <w:rsid w:val="00806667"/>
    <w:rsid w:val="00806ACF"/>
    <w:rsid w:val="00807783"/>
    <w:rsid w:val="0080778A"/>
    <w:rsid w:val="00807846"/>
    <w:rsid w:val="00807B9C"/>
    <w:rsid w:val="00807F97"/>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F80"/>
    <w:rsid w:val="00822E84"/>
    <w:rsid w:val="00822F2C"/>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0C4"/>
    <w:rsid w:val="008C51E5"/>
    <w:rsid w:val="008C547E"/>
    <w:rsid w:val="008C6802"/>
    <w:rsid w:val="008C6A31"/>
    <w:rsid w:val="008C6BC2"/>
    <w:rsid w:val="008C6ECA"/>
    <w:rsid w:val="008C73C4"/>
    <w:rsid w:val="008C79C4"/>
    <w:rsid w:val="008D0424"/>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1179"/>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47"/>
    <w:rsid w:val="0099569E"/>
    <w:rsid w:val="00995881"/>
    <w:rsid w:val="009961A2"/>
    <w:rsid w:val="009964C8"/>
    <w:rsid w:val="00996C2C"/>
    <w:rsid w:val="00997D7A"/>
    <w:rsid w:val="00997EAF"/>
    <w:rsid w:val="009A0BF6"/>
    <w:rsid w:val="009A160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04B"/>
    <w:rsid w:val="009C23EB"/>
    <w:rsid w:val="009C3AE0"/>
    <w:rsid w:val="009C3CDB"/>
    <w:rsid w:val="009C400E"/>
    <w:rsid w:val="009C4020"/>
    <w:rsid w:val="009C499D"/>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2AC"/>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6CF3"/>
    <w:rsid w:val="00B87A22"/>
    <w:rsid w:val="00B90262"/>
    <w:rsid w:val="00B90266"/>
    <w:rsid w:val="00B90415"/>
    <w:rsid w:val="00B90E3D"/>
    <w:rsid w:val="00B9146B"/>
    <w:rsid w:val="00B91BC6"/>
    <w:rsid w:val="00B91CDA"/>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97E"/>
    <w:rsid w:val="00BC1A23"/>
    <w:rsid w:val="00BC2404"/>
    <w:rsid w:val="00BC2541"/>
    <w:rsid w:val="00BC26F0"/>
    <w:rsid w:val="00BC29F6"/>
    <w:rsid w:val="00BC2E8F"/>
    <w:rsid w:val="00BC45A5"/>
    <w:rsid w:val="00BC4CA6"/>
    <w:rsid w:val="00BC5147"/>
    <w:rsid w:val="00BC52C8"/>
    <w:rsid w:val="00BC5796"/>
    <w:rsid w:val="00BC58FC"/>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431"/>
    <w:rsid w:val="00E33B3F"/>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6DB8"/>
    <w:rsid w:val="00E476F9"/>
    <w:rsid w:val="00E47B9B"/>
    <w:rsid w:val="00E50D43"/>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539"/>
    <w:rsid w:val="00E777DA"/>
    <w:rsid w:val="00E8015B"/>
    <w:rsid w:val="00E80487"/>
    <w:rsid w:val="00E80A45"/>
    <w:rsid w:val="00E80FE3"/>
    <w:rsid w:val="00E81980"/>
    <w:rsid w:val="00E81EE9"/>
    <w:rsid w:val="00E822CA"/>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DDE"/>
    <w:rsid w:val="00EB5DF5"/>
    <w:rsid w:val="00EB5E14"/>
    <w:rsid w:val="00EB6881"/>
    <w:rsid w:val="00EB68BC"/>
    <w:rsid w:val="00EB6A61"/>
    <w:rsid w:val="00EB6C73"/>
    <w:rsid w:val="00EB6EEE"/>
    <w:rsid w:val="00EB6F3A"/>
    <w:rsid w:val="00EB7352"/>
    <w:rsid w:val="00EC07C6"/>
    <w:rsid w:val="00EC0B7F"/>
    <w:rsid w:val="00EC0FA9"/>
    <w:rsid w:val="00EC1FA7"/>
    <w:rsid w:val="00EC2833"/>
    <w:rsid w:val="00EC3BD1"/>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21D1"/>
    <w:rsid w:val="00F726A9"/>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layout>
                <c:manualLayout>
                  <c:x val="0.18364418938307031"/>
                  <c:y val="-3.921568627450980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a:t>665,471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C7E-40FF-8558-FD12445E1B0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Sheet1!$A$106:$A$118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Sheet1!$B$106:$B$118</c:f>
              <c:numCache>
                <c:formatCode>General</c:formatCode>
                <c:ptCount val="12"/>
                <c:pt idx="0">
                  <c:v>395</c:v>
                </c:pt>
                <c:pt idx="1">
                  <c:v>422</c:v>
                </c:pt>
                <c:pt idx="2">
                  <c:v>435</c:v>
                </c:pt>
                <c:pt idx="3">
                  <c:v>388</c:v>
                </c:pt>
                <c:pt idx="4">
                  <c:v>488</c:v>
                </c:pt>
                <c:pt idx="5">
                  <c:v>444</c:v>
                </c:pt>
                <c:pt idx="6">
                  <c:v>400</c:v>
                </c:pt>
                <c:pt idx="7">
                  <c:v>426</c:v>
                </c:pt>
                <c:pt idx="8">
                  <c:v>315</c:v>
                </c:pt>
                <c:pt idx="9">
                  <c:v>341</c:v>
                </c:pt>
                <c:pt idx="10">
                  <c:v>347</c:v>
                </c:pt>
                <c:pt idx="11">
                  <c:v>229</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Sheet1!$A$106:$A$118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7.6583210603829166E-2"/>
                  <c:y val="-0.366482939632545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Sheet1!$A$106:$A$118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Sheet1!$D$106:$D$118</c:f>
              <c:numCache>
                <c:formatCode>0</c:formatCode>
                <c:ptCount val="12"/>
                <c:pt idx="0">
                  <c:v>4563</c:v>
                </c:pt>
                <c:pt idx="1">
                  <c:v>4696</c:v>
                </c:pt>
                <c:pt idx="2">
                  <c:v>5012</c:v>
                </c:pt>
                <c:pt idx="3">
                  <c:v>4986</c:v>
                </c:pt>
                <c:pt idx="4">
                  <c:v>6640</c:v>
                </c:pt>
                <c:pt idx="5">
                  <c:v>7285</c:v>
                </c:pt>
                <c:pt idx="6">
                  <c:v>6263</c:v>
                </c:pt>
                <c:pt idx="7">
                  <c:v>5443</c:v>
                </c:pt>
                <c:pt idx="8">
                  <c:v>4464</c:v>
                </c:pt>
                <c:pt idx="9">
                  <c:v>4492</c:v>
                </c:pt>
                <c:pt idx="10">
                  <c:v>5061</c:v>
                </c:pt>
                <c:pt idx="11">
                  <c:v>3798</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6433458112817861"/>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Sheet1!$A$106:$A$118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Sheet1!$F$106:$F$118</c:f>
              <c:numCache>
                <c:formatCode>General</c:formatCode>
                <c:ptCount val="12"/>
                <c:pt idx="0">
                  <c:v>424</c:v>
                </c:pt>
                <c:pt idx="1">
                  <c:v>388</c:v>
                </c:pt>
                <c:pt idx="2">
                  <c:v>418</c:v>
                </c:pt>
                <c:pt idx="3">
                  <c:v>382</c:v>
                </c:pt>
                <c:pt idx="4">
                  <c:v>489</c:v>
                </c:pt>
                <c:pt idx="5">
                  <c:v>491</c:v>
                </c:pt>
                <c:pt idx="6">
                  <c:v>495</c:v>
                </c:pt>
                <c:pt idx="7">
                  <c:v>455</c:v>
                </c:pt>
                <c:pt idx="8">
                  <c:v>326</c:v>
                </c:pt>
                <c:pt idx="9">
                  <c:v>329</c:v>
                </c:pt>
                <c:pt idx="10">
                  <c:v>362</c:v>
                </c:pt>
                <c:pt idx="11">
                  <c:v>291</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25049814972957585"/>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Sheet1!$B$106:$B$118</c:f>
              <c:numCache>
                <c:formatCode>General</c:formatCode>
                <c:ptCount val="12"/>
                <c:pt idx="0">
                  <c:v>355</c:v>
                </c:pt>
                <c:pt idx="1">
                  <c:v>358</c:v>
                </c:pt>
                <c:pt idx="2">
                  <c:v>383</c:v>
                </c:pt>
                <c:pt idx="3">
                  <c:v>331</c:v>
                </c:pt>
                <c:pt idx="4">
                  <c:v>454</c:v>
                </c:pt>
                <c:pt idx="5">
                  <c:v>422</c:v>
                </c:pt>
                <c:pt idx="6">
                  <c:v>400</c:v>
                </c:pt>
                <c:pt idx="7">
                  <c:v>456</c:v>
                </c:pt>
                <c:pt idx="8">
                  <c:v>405</c:v>
                </c:pt>
                <c:pt idx="9">
                  <c:v>433</c:v>
                </c:pt>
                <c:pt idx="10">
                  <c:v>511</c:v>
                </c:pt>
                <c:pt idx="11">
                  <c:v>422</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7648733276401934"/>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Sheet1!$D$106:$D$118</c:f>
              <c:numCache>
                <c:formatCode>0</c:formatCode>
                <c:ptCount val="12"/>
                <c:pt idx="0">
                  <c:v>3200</c:v>
                </c:pt>
                <c:pt idx="1">
                  <c:v>3326</c:v>
                </c:pt>
                <c:pt idx="2">
                  <c:v>3402</c:v>
                </c:pt>
                <c:pt idx="3">
                  <c:v>2829</c:v>
                </c:pt>
                <c:pt idx="4">
                  <c:v>3505</c:v>
                </c:pt>
                <c:pt idx="5">
                  <c:v>3390</c:v>
                </c:pt>
                <c:pt idx="6">
                  <c:v>3208</c:v>
                </c:pt>
                <c:pt idx="7">
                  <c:v>3512</c:v>
                </c:pt>
                <c:pt idx="8">
                  <c:v>2878</c:v>
                </c:pt>
                <c:pt idx="9">
                  <c:v>2842</c:v>
                </c:pt>
                <c:pt idx="10">
                  <c:v>3284</c:v>
                </c:pt>
                <c:pt idx="11">
                  <c:v>2752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9547938400397274E-2"/>
                  <c:y val="-0.1623423459770346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Sheet1!$F$106:$F$118</c:f>
              <c:numCache>
                <c:formatCode>General</c:formatCode>
                <c:ptCount val="12"/>
                <c:pt idx="0">
                  <c:v>557</c:v>
                </c:pt>
                <c:pt idx="1">
                  <c:v>494</c:v>
                </c:pt>
                <c:pt idx="2">
                  <c:v>515</c:v>
                </c:pt>
                <c:pt idx="3">
                  <c:v>492</c:v>
                </c:pt>
                <c:pt idx="4">
                  <c:v>568</c:v>
                </c:pt>
                <c:pt idx="5">
                  <c:v>585</c:v>
                </c:pt>
                <c:pt idx="6">
                  <c:v>554</c:v>
                </c:pt>
                <c:pt idx="7">
                  <c:v>622</c:v>
                </c:pt>
                <c:pt idx="8">
                  <c:v>486</c:v>
                </c:pt>
                <c:pt idx="9">
                  <c:v>453</c:v>
                </c:pt>
                <c:pt idx="10">
                  <c:v>550</c:v>
                </c:pt>
                <c:pt idx="11">
                  <c:v>455</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1"/>
              <c:layout>
                <c:manualLayout>
                  <c:x val="9.3842765488844196E-2"/>
                  <c:y val="-0.12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D6-4538-9E89-DCC8111E65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40EA-49C9-85E6-7041560EF6E5}"/>
                </c:ext>
              </c:extLst>
            </c:dLbl>
            <c:dLbl>
              <c:idx val="1"/>
              <c:layout>
                <c:manualLayout>
                  <c:x val="6.1585835257890686E-2"/>
                  <c:y val="-0.188966778421213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FE-4BFE-960F-327591F8FA91}"/>
                </c:ext>
              </c:extLst>
            </c:dLbl>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C4B0-43F3-A269-CC88901BF961}"/>
                </c:ext>
              </c:extLst>
            </c:dLbl>
            <c:dLbl>
              <c:idx val="1"/>
              <c:layout>
                <c:manualLayout>
                  <c:x val="5.128205128205128E-2"/>
                  <c:y val="-0.1287891162601809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B0-43F3-A269-CC88901BF9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EC5-475C-A3DA-AAB48262D505}"/>
                </c:ext>
              </c:extLst>
            </c:dLbl>
            <c:dLbl>
              <c:idx val="1"/>
              <c:layout>
                <c:manualLayout>
                  <c:x val="0.19047619047619047"/>
                  <c:y val="-4.3075597673917923E-3"/>
                </c:manualLayout>
              </c:layout>
              <c:tx>
                <c:rich>
                  <a:bodyPr wrap="square" lIns="38100" tIns="19050" rIns="38100" bIns="19050" anchor="ctr">
                    <a:spAutoFit/>
                  </a:bodyPr>
                  <a:lstStyle/>
                  <a:p>
                    <a:pPr>
                      <a:defRPr sz="2000" b="1">
                        <a:solidFill>
                          <a:srgbClr val="002060"/>
                        </a:solidFill>
                      </a:defRPr>
                    </a:pPr>
                    <a:r>
                      <a:rPr lang="en-US">
                        <a:solidFill>
                          <a:srgbClr val="002060"/>
                        </a:solidFill>
                      </a:rPr>
                      <a:t>32,820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8C9-4598-A594-AD736B85C7A6}"/>
                </c:ext>
              </c:extLst>
            </c:dLbl>
            <c:spPr>
              <a:noFill/>
              <a:ln>
                <a:noFill/>
              </a:ln>
              <a:effectLst/>
            </c:spPr>
            <c:txPr>
              <a:bodyPr wrap="square" lIns="38100" tIns="19050" rIns="38100" bIns="19050" anchor="ctr">
                <a:spAutoFit/>
              </a:bodyPr>
              <a:lstStyle/>
              <a:p>
                <a:pPr>
                  <a:defRPr>
                    <a:solidFill>
                      <a:srgbClr val="00206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Sheet1!$L$2:$L$13</c:f>
              <c:numCache>
                <c:formatCode>#,##0</c:formatCode>
                <c:ptCount val="12"/>
                <c:pt idx="0">
                  <c:v>32930</c:v>
                </c:pt>
                <c:pt idx="1">
                  <c:v>32820</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1"/>
              <c:layout>
                <c:manualLayout>
                  <c:x val="-7.208650380456548E-2"/>
                  <c:y val="-0.1095890410958904"/>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32,820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F5B-4A16-ABA7-6922D506EA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Sheet1!$A$182:$A$243</c:f>
              <c:numCache>
                <c:formatCode>mmm\-yy</c:formatCode>
                <c:ptCount val="6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numCache>
            </c:numRef>
          </c:cat>
          <c:val>
            <c:numRef>
              <c:f>Sheet1!$B$182:$B$243</c:f>
              <c:numCache>
                <c:formatCode>#,##0_);[Red]\(#,##0\)</c:formatCode>
                <c:ptCount val="6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1"/>
              <c:layout>
                <c:manualLayout>
                  <c:x val="0.1167738743196437"/>
                  <c:y val="-3.8204393505253106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42,570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4FF-4D8A-8D05-20932D9217B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1"/>
              <c:layout>
                <c:manualLayout>
                  <c:x val="-7.4529157014805114E-2"/>
                  <c:y val="-0.19385342789598109"/>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42,570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028-4F7D-85F9-22A7C39BE1D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cat>
            <c:numRef>
              <c:f>Sheet1!$A$182:$A$243</c:f>
              <c:numCache>
                <c:formatCode>mmm\-yy</c:formatCode>
                <c:ptCount val="6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numCache>
            </c:numRef>
          </c:cat>
          <c:val>
            <c:numRef>
              <c:f>Sheet1!$B$182:$B$243</c:f>
              <c:numCache>
                <c:formatCode>#,##0_);[Red]\(#,##0\)</c:formatCode>
                <c:ptCount val="6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1"/>
              <c:layout>
                <c:manualLayout>
                  <c:x val="-0.12831902082716415"/>
                  <c:y val="-0.13419913419913421"/>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665,471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84-4DDA-A9FB-FC06582C64F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Sheet1!$A$182:$A$243</c:f>
              <c:numCache>
                <c:formatCode>mmm\-yy</c:formatCode>
                <c:ptCount val="6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numCache>
            </c:numRef>
          </c:cat>
          <c:val>
            <c:numRef>
              <c:f>Sheet1!$B$182:$B$243</c:f>
              <c:numCache>
                <c:formatCode>#,##0_);[Red]\(#,##0\)</c:formatCode>
                <c:ptCount val="6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51D1-4EAC-8147-49FC399A83BA}"/>
                </c:ext>
              </c:extLst>
            </c:dLbl>
            <c:dLbl>
              <c:idx val="1"/>
              <c:layout>
                <c:manualLayout>
                  <c:x val="0.15998439176665691"/>
                  <c:y val="-5.110732538330493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67-48D3-83D4-402AD8C6B7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val>
            <c:numRef>
              <c:f>Sheet1!$F$3:$F$14</c:f>
              <c:numCache>
                <c:formatCode>#,##0</c:formatCode>
                <c:ptCount val="12"/>
                <c:pt idx="0">
                  <c:v>51723</c:v>
                </c:pt>
                <c:pt idx="1">
                  <c:v>44873</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4468</c:v>
                </c:pt>
                <c:pt idx="1">
                  <c:v>1688</c:v>
                </c:pt>
                <c:pt idx="2">
                  <c:v>4025</c:v>
                </c:pt>
                <c:pt idx="3">
                  <c:v>295</c:v>
                </c:pt>
                <c:pt idx="4">
                  <c:v>15672</c:v>
                </c:pt>
                <c:pt idx="5">
                  <c:v>14947</c:v>
                </c:pt>
                <c:pt idx="6">
                  <c:v>7737</c:v>
                </c:pt>
                <c:pt idx="7">
                  <c:v>1971</c:v>
                </c:pt>
                <c:pt idx="8">
                  <c:v>1686</c:v>
                </c:pt>
                <c:pt idx="9">
                  <c:v>1325</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Sheet1!$B$71:$B$124</c:f>
              <c:numCache>
                <c:formatCode>#,##0</c:formatCode>
                <c:ptCount val="12"/>
                <c:pt idx="0">
                  <c:v>7201</c:v>
                </c:pt>
                <c:pt idx="1">
                  <c:v>6718</c:v>
                </c:pt>
                <c:pt idx="2">
                  <c:v>5716</c:v>
                </c:pt>
                <c:pt idx="3">
                  <c:v>6370.0526315789475</c:v>
                </c:pt>
                <c:pt idx="4">
                  <c:v>8905</c:v>
                </c:pt>
                <c:pt idx="5">
                  <c:v>8272</c:v>
                </c:pt>
                <c:pt idx="6">
                  <c:v>10523</c:v>
                </c:pt>
                <c:pt idx="7">
                  <c:v>13577</c:v>
                </c:pt>
                <c:pt idx="8">
                  <c:v>11620</c:v>
                </c:pt>
                <c:pt idx="9">
                  <c:v>8761</c:v>
                </c:pt>
                <c:pt idx="10">
                  <c:v>8531</c:v>
                </c:pt>
                <c:pt idx="11">
                  <c:v>7236</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Sheet1!$C$71:$C$124</c:f>
              <c:numCache>
                <c:formatCode>#,##0</c:formatCode>
                <c:ptCount val="12"/>
                <c:pt idx="0">
                  <c:v>4078</c:v>
                </c:pt>
                <c:pt idx="1">
                  <c:v>3943</c:v>
                </c:pt>
                <c:pt idx="2">
                  <c:v>3954</c:v>
                </c:pt>
                <c:pt idx="3">
                  <c:v>3699.2105263157896</c:v>
                </c:pt>
                <c:pt idx="4">
                  <c:v>3751</c:v>
                </c:pt>
                <c:pt idx="5">
                  <c:v>3756</c:v>
                </c:pt>
                <c:pt idx="6">
                  <c:v>3970</c:v>
                </c:pt>
                <c:pt idx="7">
                  <c:v>4215</c:v>
                </c:pt>
                <c:pt idx="8">
                  <c:v>4354</c:v>
                </c:pt>
                <c:pt idx="9">
                  <c:v>3391</c:v>
                </c:pt>
                <c:pt idx="10">
                  <c:v>4170</c:v>
                </c:pt>
                <c:pt idx="11">
                  <c:v>3346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Sheet1!$D$71:$D$124</c:f>
              <c:numCache>
                <c:formatCode>#,##0</c:formatCode>
                <c:ptCount val="12"/>
                <c:pt idx="0">
                  <c:v>4576</c:v>
                </c:pt>
                <c:pt idx="1">
                  <c:v>2977</c:v>
                </c:pt>
                <c:pt idx="2">
                  <c:v>2169</c:v>
                </c:pt>
                <c:pt idx="3">
                  <c:v>3510.1052631578946</c:v>
                </c:pt>
                <c:pt idx="4">
                  <c:v>6429</c:v>
                </c:pt>
                <c:pt idx="5">
                  <c:v>5661</c:v>
                </c:pt>
                <c:pt idx="6">
                  <c:v>5394</c:v>
                </c:pt>
                <c:pt idx="7">
                  <c:v>5392</c:v>
                </c:pt>
                <c:pt idx="8">
                  <c:v>5391</c:v>
                </c:pt>
                <c:pt idx="9">
                  <c:v>4652</c:v>
                </c:pt>
                <c:pt idx="10">
                  <c:v>6643</c:v>
                </c:pt>
                <c:pt idx="11">
                  <c:v>7029</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3029</c:v>
                </c:pt>
                <c:pt idx="1">
                  <c:v>2938</c:v>
                </c:pt>
                <c:pt idx="2">
                  <c:v>2071</c:v>
                </c:pt>
                <c:pt idx="3">
                  <c:v>2372</c:v>
                </c:pt>
                <c:pt idx="4">
                  <c:v>2178</c:v>
                </c:pt>
                <c:pt idx="5">
                  <c:v>1551</c:v>
                </c:pt>
                <c:pt idx="6">
                  <c:v>1392</c:v>
                </c:pt>
                <c:pt idx="7">
                  <c:v>1152</c:v>
                </c:pt>
                <c:pt idx="8">
                  <c:v>1220</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736</c:v>
                </c:pt>
                <c:pt idx="1">
                  <c:v>606</c:v>
                </c:pt>
                <c:pt idx="2">
                  <c:v>578</c:v>
                </c:pt>
                <c:pt idx="3">
                  <c:v>665</c:v>
                </c:pt>
                <c:pt idx="4">
                  <c:v>584</c:v>
                </c:pt>
                <c:pt idx="5">
                  <c:v>618</c:v>
                </c:pt>
                <c:pt idx="6">
                  <c:v>482</c:v>
                </c:pt>
                <c:pt idx="7">
                  <c:v>313</c:v>
                </c:pt>
                <c:pt idx="8">
                  <c:v>292</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306</c:v>
                </c:pt>
                <c:pt idx="1">
                  <c:v>265</c:v>
                </c:pt>
                <c:pt idx="2">
                  <c:v>378</c:v>
                </c:pt>
                <c:pt idx="3">
                  <c:v>320</c:v>
                </c:pt>
                <c:pt idx="4">
                  <c:v>352</c:v>
                </c:pt>
                <c:pt idx="5">
                  <c:v>400</c:v>
                </c:pt>
                <c:pt idx="6">
                  <c:v>316</c:v>
                </c:pt>
                <c:pt idx="7">
                  <c:v>331</c:v>
                </c:pt>
                <c:pt idx="8">
                  <c:v>156</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205</c:v>
                </c:pt>
                <c:pt idx="1">
                  <c:v>264</c:v>
                </c:pt>
                <c:pt idx="2">
                  <c:v>246</c:v>
                </c:pt>
                <c:pt idx="3">
                  <c:v>235</c:v>
                </c:pt>
                <c:pt idx="4">
                  <c:v>204</c:v>
                </c:pt>
                <c:pt idx="5">
                  <c:v>295</c:v>
                </c:pt>
                <c:pt idx="6">
                  <c:v>242</c:v>
                </c:pt>
                <c:pt idx="7">
                  <c:v>263</c:v>
                </c:pt>
                <c:pt idx="8">
                  <c:v>161</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148</c:v>
                </c:pt>
                <c:pt idx="1">
                  <c:v>114</c:v>
                </c:pt>
                <c:pt idx="2">
                  <c:v>173</c:v>
                </c:pt>
                <c:pt idx="3">
                  <c:v>193</c:v>
                </c:pt>
                <c:pt idx="4">
                  <c:v>65</c:v>
                </c:pt>
                <c:pt idx="5">
                  <c:v>130</c:v>
                </c:pt>
                <c:pt idx="6">
                  <c:v>158</c:v>
                </c:pt>
                <c:pt idx="7">
                  <c:v>178</c:v>
                </c:pt>
                <c:pt idx="8">
                  <c:v>79</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117</c:v>
                </c:pt>
                <c:pt idx="1">
                  <c:v>109</c:v>
                </c:pt>
                <c:pt idx="2">
                  <c:v>114</c:v>
                </c:pt>
                <c:pt idx="3">
                  <c:v>96</c:v>
                </c:pt>
                <c:pt idx="4">
                  <c:v>46</c:v>
                </c:pt>
                <c:pt idx="5">
                  <c:v>81</c:v>
                </c:pt>
                <c:pt idx="6">
                  <c:v>91</c:v>
                </c:pt>
                <c:pt idx="7">
                  <c:v>217</c:v>
                </c:pt>
                <c:pt idx="8">
                  <c:v>46</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118</c:v>
                </c:pt>
                <c:pt idx="1">
                  <c:v>144</c:v>
                </c:pt>
                <c:pt idx="2">
                  <c:v>225</c:v>
                </c:pt>
                <c:pt idx="3">
                  <c:v>237</c:v>
                </c:pt>
                <c:pt idx="4">
                  <c:v>165</c:v>
                </c:pt>
                <c:pt idx="5">
                  <c:v>81</c:v>
                </c:pt>
                <c:pt idx="6">
                  <c:v>96</c:v>
                </c:pt>
                <c:pt idx="7">
                  <c:v>254</c:v>
                </c:pt>
                <c:pt idx="8">
                  <c:v>24</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134</c:v>
                </c:pt>
                <c:pt idx="1">
                  <c:v>71</c:v>
                </c:pt>
                <c:pt idx="2">
                  <c:v>125</c:v>
                </c:pt>
                <c:pt idx="3">
                  <c:v>136</c:v>
                </c:pt>
                <c:pt idx="4">
                  <c:v>110</c:v>
                </c:pt>
                <c:pt idx="5">
                  <c:v>58</c:v>
                </c:pt>
                <c:pt idx="6">
                  <c:v>71</c:v>
                </c:pt>
                <c:pt idx="7">
                  <c:v>110</c:v>
                </c:pt>
                <c:pt idx="8">
                  <c:v>2</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648</c:v>
                </c:pt>
                <c:pt idx="1">
                  <c:v>1160</c:v>
                </c:pt>
                <c:pt idx="2">
                  <c:v>1130</c:v>
                </c:pt>
                <c:pt idx="3">
                  <c:v>865</c:v>
                </c:pt>
                <c:pt idx="4">
                  <c:v>952</c:v>
                </c:pt>
                <c:pt idx="5">
                  <c:v>1062</c:v>
                </c:pt>
                <c:pt idx="6">
                  <c:v>996</c:v>
                </c:pt>
                <c:pt idx="7">
                  <c:v>129</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16</c:v>
                </c:pt>
                <c:pt idx="1">
                  <c:v>0</c:v>
                </c:pt>
                <c:pt idx="2">
                  <c:v>0</c:v>
                </c:pt>
                <c:pt idx="3">
                  <c:v>0</c:v>
                </c:pt>
                <c:pt idx="4">
                  <c:v>2</c:v>
                </c:pt>
                <c:pt idx="5">
                  <c:v>2</c:v>
                </c:pt>
                <c:pt idx="6">
                  <c:v>90</c:v>
                </c:pt>
                <c:pt idx="7">
                  <c:v>162</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F996-4E4E-BA70-C102D97BA38E}"/>
                </c:ext>
              </c:extLst>
            </c:dLbl>
            <c:dLbl>
              <c:idx val="1"/>
              <c:layout>
                <c:manualLayout>
                  <c:x val="-6.5281899109792291E-2"/>
                  <c:y val="-5.1529790660225443E-2"/>
                </c:manualLayout>
              </c:layout>
              <c:tx>
                <c:rich>
                  <a:bodyPr wrap="square" lIns="38100" tIns="19050" rIns="38100" bIns="19050" anchor="ctr">
                    <a:spAutoFit/>
                  </a:bodyPr>
                  <a:lstStyle/>
                  <a:p>
                    <a:pPr>
                      <a:defRPr sz="2000" b="1">
                        <a:solidFill>
                          <a:srgbClr val="002060"/>
                        </a:solidFill>
                      </a:defRPr>
                    </a:pPr>
                    <a:r>
                      <a:rPr lang="en-US"/>
                      <a:t>13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6B4-4BCE-A48C-400CB1C407A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0.00</c:formatCode>
                <c:ptCount val="12"/>
                <c:pt idx="0">
                  <c:v>12.45</c:v>
                </c:pt>
                <c:pt idx="1">
                  <c:v>13.36</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1"/>
              <c:layout>
                <c:manualLayout>
                  <c:x val="8.6080406925559974E-2"/>
                  <c:y val="-7.6982294072363386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21%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F21-436B-BFC5-6C5D6021C68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Sheet1!$B$105:$B$118</c:f>
              <c:numCache>
                <c:formatCode>#,##0</c:formatCode>
                <c:ptCount val="12"/>
                <c:pt idx="0">
                  <c:v>1815</c:v>
                </c:pt>
                <c:pt idx="1">
                  <c:v>1883</c:v>
                </c:pt>
                <c:pt idx="2">
                  <c:v>1807</c:v>
                </c:pt>
                <c:pt idx="3">
                  <c:v>1845</c:v>
                </c:pt>
                <c:pt idx="4">
                  <c:v>2239</c:v>
                </c:pt>
                <c:pt idx="5">
                  <c:v>2208</c:v>
                </c:pt>
                <c:pt idx="6">
                  <c:v>2271</c:v>
                </c:pt>
                <c:pt idx="7">
                  <c:v>2684</c:v>
                </c:pt>
                <c:pt idx="8">
                  <c:v>2429</c:v>
                </c:pt>
                <c:pt idx="9">
                  <c:v>2474</c:v>
                </c:pt>
                <c:pt idx="10">
                  <c:v>2684</c:v>
                </c:pt>
                <c:pt idx="11">
                  <c:v>2187</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Sheet1!$C$105:$C$118</c:f>
              <c:numCache>
                <c:formatCode>#,##0</c:formatCode>
                <c:ptCount val="12"/>
                <c:pt idx="0">
                  <c:v>283</c:v>
                </c:pt>
                <c:pt idx="1">
                  <c:v>270</c:v>
                </c:pt>
                <c:pt idx="2">
                  <c:v>261</c:v>
                </c:pt>
                <c:pt idx="3">
                  <c:v>281</c:v>
                </c:pt>
                <c:pt idx="4">
                  <c:v>394</c:v>
                </c:pt>
                <c:pt idx="5">
                  <c:v>404</c:v>
                </c:pt>
                <c:pt idx="6">
                  <c:v>410</c:v>
                </c:pt>
                <c:pt idx="7">
                  <c:v>447</c:v>
                </c:pt>
                <c:pt idx="8">
                  <c:v>400</c:v>
                </c:pt>
                <c:pt idx="9">
                  <c:v>409</c:v>
                </c:pt>
                <c:pt idx="10">
                  <c:v>472</c:v>
                </c:pt>
                <c:pt idx="11">
                  <c:v>313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Sheet1!$D$105:$D$118</c:f>
              <c:numCache>
                <c:formatCode>#,##0</c:formatCode>
                <c:ptCount val="12"/>
                <c:pt idx="0">
                  <c:v>879</c:v>
                </c:pt>
                <c:pt idx="1">
                  <c:v>810</c:v>
                </c:pt>
                <c:pt idx="2">
                  <c:v>633</c:v>
                </c:pt>
                <c:pt idx="3">
                  <c:v>567</c:v>
                </c:pt>
                <c:pt idx="4">
                  <c:v>721</c:v>
                </c:pt>
                <c:pt idx="5">
                  <c:v>671</c:v>
                </c:pt>
                <c:pt idx="6">
                  <c:v>672</c:v>
                </c:pt>
                <c:pt idx="7">
                  <c:v>769</c:v>
                </c:pt>
                <c:pt idx="8">
                  <c:v>698</c:v>
                </c:pt>
                <c:pt idx="9">
                  <c:v>681</c:v>
                </c:pt>
                <c:pt idx="10">
                  <c:v>638</c:v>
                </c:pt>
                <c:pt idx="11">
                  <c:v>551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Sheet1!$E$105:$E$118</c:f>
              <c:numCache>
                <c:formatCode>#,##0</c:formatCode>
                <c:ptCount val="12"/>
                <c:pt idx="0">
                  <c:v>1740</c:v>
                </c:pt>
                <c:pt idx="1">
                  <c:v>1731</c:v>
                </c:pt>
                <c:pt idx="2">
                  <c:v>1473</c:v>
                </c:pt>
                <c:pt idx="3">
                  <c:v>1129</c:v>
                </c:pt>
                <c:pt idx="4">
                  <c:v>1357</c:v>
                </c:pt>
                <c:pt idx="5">
                  <c:v>1326</c:v>
                </c:pt>
                <c:pt idx="6">
                  <c:v>1329</c:v>
                </c:pt>
                <c:pt idx="7">
                  <c:v>1451</c:v>
                </c:pt>
                <c:pt idx="8">
                  <c:v>1315</c:v>
                </c:pt>
                <c:pt idx="9">
                  <c:v>1448</c:v>
                </c:pt>
                <c:pt idx="10">
                  <c:v>1461</c:v>
                </c:pt>
                <c:pt idx="11">
                  <c:v>1082</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5968992248062028"/>
                  <c:y val="-0.458735913329982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Sheet1!$G$105:$G$118</c:f>
              <c:numCache>
                <c:formatCode>#,##0</c:formatCode>
                <c:ptCount val="12"/>
                <c:pt idx="0">
                  <c:v>28565</c:v>
                </c:pt>
                <c:pt idx="1">
                  <c:v>26611</c:v>
                </c:pt>
                <c:pt idx="2">
                  <c:v>24906</c:v>
                </c:pt>
                <c:pt idx="3">
                  <c:v>22250</c:v>
                </c:pt>
                <c:pt idx="4">
                  <c:v>30441</c:v>
                </c:pt>
                <c:pt idx="5">
                  <c:v>27908</c:v>
                </c:pt>
                <c:pt idx="6">
                  <c:v>28065</c:v>
                </c:pt>
                <c:pt idx="7">
                  <c:v>28411</c:v>
                </c:pt>
                <c:pt idx="8">
                  <c:v>24613</c:v>
                </c:pt>
                <c:pt idx="9">
                  <c:v>22983</c:v>
                </c:pt>
                <c:pt idx="10">
                  <c:v>31700</c:v>
                </c:pt>
                <c:pt idx="11">
                  <c:v>22991</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5310077519379844"/>
                  <c:y val="-0.2345621265426927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Sheet1!$H$105:$H$118</c:f>
              <c:numCache>
                <c:formatCode>#,##0</c:formatCode>
                <c:ptCount val="12"/>
                <c:pt idx="0">
                  <c:v>2096</c:v>
                </c:pt>
                <c:pt idx="1">
                  <c:v>2212</c:v>
                </c:pt>
                <c:pt idx="2">
                  <c:v>2285</c:v>
                </c:pt>
                <c:pt idx="3">
                  <c:v>1788</c:v>
                </c:pt>
                <c:pt idx="4">
                  <c:v>1879</c:v>
                </c:pt>
                <c:pt idx="5">
                  <c:v>1932</c:v>
                </c:pt>
                <c:pt idx="6">
                  <c:v>1968</c:v>
                </c:pt>
                <c:pt idx="7">
                  <c:v>2321</c:v>
                </c:pt>
                <c:pt idx="8">
                  <c:v>1809</c:v>
                </c:pt>
                <c:pt idx="9">
                  <c:v>1773</c:v>
                </c:pt>
                <c:pt idx="10">
                  <c:v>1918</c:v>
                </c:pt>
                <c:pt idx="11">
                  <c:v>1503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9379844961241732E-3"/>
                  <c:y val="-0.2296920757245769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Sheet1!$F$105:$F$118</c:f>
              <c:numCache>
                <c:formatCode>#,##0</c:formatCode>
                <c:ptCount val="12"/>
                <c:pt idx="0">
                  <c:v>8226</c:v>
                </c:pt>
                <c:pt idx="1">
                  <c:v>6581</c:v>
                </c:pt>
                <c:pt idx="2">
                  <c:v>5633</c:v>
                </c:pt>
                <c:pt idx="3">
                  <c:v>5006</c:v>
                </c:pt>
                <c:pt idx="4">
                  <c:v>6234</c:v>
                </c:pt>
                <c:pt idx="5">
                  <c:v>6971</c:v>
                </c:pt>
                <c:pt idx="6">
                  <c:v>7447</c:v>
                </c:pt>
                <c:pt idx="7">
                  <c:v>8004</c:v>
                </c:pt>
                <c:pt idx="8">
                  <c:v>6312</c:v>
                </c:pt>
                <c:pt idx="9">
                  <c:v>6649</c:v>
                </c:pt>
                <c:pt idx="10">
                  <c:v>7730</c:v>
                </c:pt>
                <c:pt idx="11">
                  <c:v>4744</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16297</TotalTime>
  <Pages>10</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717</cp:revision>
  <cp:lastPrinted>2024-09-30T17:55:00Z</cp:lastPrinted>
  <dcterms:created xsi:type="dcterms:W3CDTF">2024-02-02T20:12:00Z</dcterms:created>
  <dcterms:modified xsi:type="dcterms:W3CDTF">2025-09-17T14:54:00Z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