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59F49DD7">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" adj="1554,16719" filled="f"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7658113">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A85ED6">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0F0D30E7" w:rsidR="004B75AB" w:rsidRPr="00E33431" w:rsidRDefault="004E2F17" w:rsidP="004B75AB">
            <w:pPr>
              <w:jc w:val="center"/>
              <w:rPr>
                <w:i/>
                <w:iCs/>
                <w:noProof/>
                <w:sz w:val="18"/>
                <w:szCs w:val="18"/>
                <w:u w:val="single"/>
              </w:rPr>
            </w:pPr>
            <w:r>
              <w:rPr>
                <w:i/>
                <w:iCs/>
                <w:noProof/>
                <w:sz w:val="18"/>
                <w:szCs w:val="18"/>
                <w:u w:val="single"/>
              </w:rPr>
              <w:drawing>
                <wp:inline distT="0" distB="0" distL="0" distR="0" wp14:anchorId="5CE9F2C3" wp14:editId="6C14EAED">
                  <wp:extent cx="2815323" cy="2934262"/>
                  <wp:effectExtent l="0" t="0" r="4445" b="0"/>
                  <wp:docPr id="538777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5485" cy="2955276"/>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3CE78581" w:rsidR="004B75AB" w:rsidRPr="00C47139" w:rsidRDefault="00DA3F5C" w:rsidP="00205B49">
            <w:pPr>
              <w:pStyle w:val="ListParagraph"/>
              <w:numPr>
                <w:ilvl w:val="0"/>
                <w:numId w:val="8"/>
              </w:numPr>
              <w:ind w:left="518"/>
              <w:contextualSpacing w:val="0"/>
              <w:rPr>
                <w:noProof/>
                <w:color w:val="000000" w:themeColor="text1"/>
                <w:sz w:val="20"/>
                <w:szCs w:val="20"/>
              </w:rPr>
            </w:pPr>
            <w:bookmarkStart w:id="0" w:name="_Hlk161829087"/>
            <w:r>
              <w:rPr>
                <w:noProof/>
                <w:color w:val="000000" w:themeColor="text1"/>
                <w:sz w:val="20"/>
                <w:szCs w:val="20"/>
              </w:rPr>
              <w:t>6</w:t>
            </w:r>
            <w:r w:rsidR="002234C5">
              <w:rPr>
                <w:noProof/>
                <w:color w:val="000000" w:themeColor="text1"/>
                <w:sz w:val="20"/>
                <w:szCs w:val="20"/>
              </w:rPr>
              <w:t>9</w:t>
            </w:r>
            <w:r w:rsidR="004B75AB" w:rsidRPr="00C47139">
              <w:rPr>
                <w:noProof/>
                <w:color w:val="000000" w:themeColor="text1"/>
                <w:sz w:val="20"/>
                <w:szCs w:val="20"/>
              </w:rPr>
              <w:t>% of SNAP households in Massachusetts have gross countable income of less than 100% of the Federal Poverty Level – that’s $</w:t>
            </w:r>
            <w:r w:rsidR="00DF2827">
              <w:rPr>
                <w:noProof/>
                <w:color w:val="000000" w:themeColor="text1"/>
                <w:sz w:val="20"/>
                <w:szCs w:val="20"/>
              </w:rPr>
              <w:t>20,440</w:t>
            </w:r>
            <w:r w:rsidR="004B75AB" w:rsidRPr="00C47139">
              <w:rPr>
                <w:noProof/>
                <w:color w:val="000000" w:themeColor="text1"/>
                <w:sz w:val="20"/>
                <w:szCs w:val="20"/>
              </w:rPr>
              <w:t xml:space="preserve"> for a household of two</w:t>
            </w:r>
          </w:p>
          <w:p w14:paraId="76479952" w14:textId="0DF2F15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6F7D79">
              <w:rPr>
                <w:noProof/>
                <w:color w:val="000000" w:themeColor="text1"/>
                <w:sz w:val="20"/>
                <w:szCs w:val="20"/>
              </w:rPr>
              <w:t>8</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07251B85"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630936" w:rsidRPr="00630936">
              <w:rPr>
                <w:noProof/>
                <w:color w:val="000000" w:themeColor="text1"/>
                <w:sz w:val="20"/>
                <w:szCs w:val="20"/>
              </w:rPr>
              <w:t>35,696</w:t>
            </w:r>
            <w:r w:rsidR="00630936">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31221C9F" w:rsidR="00953F08" w:rsidRPr="00687C96" w:rsidRDefault="00511812" w:rsidP="00205B49">
            <w:pPr>
              <w:pStyle w:val="ListParagraph"/>
              <w:numPr>
                <w:ilvl w:val="0"/>
                <w:numId w:val="8"/>
              </w:numPr>
              <w:ind w:left="518"/>
              <w:contextualSpacing w:val="0"/>
              <w:rPr>
                <w:noProof/>
                <w:color w:val="000000" w:themeColor="text1"/>
              </w:rPr>
            </w:pPr>
            <w:r w:rsidRPr="00511812">
              <w:rPr>
                <w:rFonts w:ascii="Calibri" w:eastAsia="Calibri" w:hAnsi="Calibri" w:cs="Times New Roman"/>
                <w:sz w:val="20"/>
                <w:szCs w:val="20"/>
              </w:rPr>
              <w:t>1,5</w:t>
            </w:r>
            <w:r w:rsidR="001408DC">
              <w:rPr>
                <w:rFonts w:ascii="Calibri" w:eastAsia="Calibri" w:hAnsi="Calibri" w:cs="Times New Roman"/>
                <w:sz w:val="20"/>
                <w:szCs w:val="20"/>
              </w:rPr>
              <w:t>94</w:t>
            </w:r>
            <w:r>
              <w:rPr>
                <w:rFonts w:ascii="Calibri" w:eastAsia="Calibri" w:hAnsi="Calibri" w:cs="Times New Roman"/>
                <w:sz w:val="20"/>
                <w:szCs w:val="20"/>
              </w:rPr>
              <w:t xml:space="preserve"> </w:t>
            </w:r>
            <w:r w:rsidR="00953F08" w:rsidRPr="00204101">
              <w:rPr>
                <w:rFonts w:ascii="Calibri" w:eastAsia="Calibri" w:hAnsi="Calibri" w:cs="Times New Roman"/>
                <w:sz w:val="20"/>
                <w:szCs w:val="20"/>
              </w:rPr>
              <w:t xml:space="preserve">SNAP applications from MassHealth were approved in </w:t>
            </w:r>
            <w:r w:rsidR="006448FB">
              <w:rPr>
                <w:rFonts w:ascii="Calibri" w:eastAsia="Calibri" w:hAnsi="Calibri" w:cs="Times New Roman"/>
                <w:sz w:val="20"/>
                <w:szCs w:val="20"/>
              </w:rPr>
              <w:t>March</w:t>
            </w:r>
            <w:r w:rsidR="00953F08">
              <w:rPr>
                <w:rFonts w:ascii="Calibri" w:eastAsia="Calibri" w:hAnsi="Calibri" w:cs="Times New Roman"/>
                <w:sz w:val="20"/>
                <w:szCs w:val="20"/>
              </w:rPr>
              <w:t>.</w:t>
            </w:r>
          </w:p>
          <w:bookmarkEnd w:id="0"/>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51AE753F" w:rsidR="00A13C25" w:rsidRPr="00242DDC" w:rsidRDefault="00634C51" w:rsidP="00242DDC">
            <w:pPr>
              <w:pStyle w:val="ListParagraph"/>
              <w:ind w:left="525"/>
              <w:rPr>
                <w:b/>
                <w:bCs/>
                <w:noProof/>
                <w:u w:val="single"/>
              </w:rPr>
            </w:pPr>
            <w:bookmarkStart w:id="1" w:name="_Hlk104974933"/>
            <w:r>
              <w:rPr>
                <w:b/>
                <w:bCs/>
                <w:noProof/>
                <w:u w:val="single"/>
              </w:rPr>
              <w:t>Benefits</w:t>
            </w:r>
            <w:r w:rsidR="00C03DA9">
              <w:rPr>
                <w:b/>
                <w:bCs/>
                <w:noProof/>
                <w:u w:val="single"/>
              </w:rPr>
              <w:t xml:space="preserve"> Facts</w:t>
            </w:r>
          </w:p>
          <w:bookmarkEnd w:id="1"/>
          <w:p w14:paraId="139085CC" w14:textId="25F1A6C7" w:rsidR="00A13C25" w:rsidRPr="007942F4"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2138F3">
              <w:rPr>
                <w:noProof/>
                <w:color w:val="000000" w:themeColor="text1"/>
                <w:sz w:val="20"/>
                <w:szCs w:val="20"/>
              </w:rPr>
              <w:t>2</w:t>
            </w:r>
            <w:r w:rsidR="00F63DC3">
              <w:rPr>
                <w:noProof/>
                <w:color w:val="000000" w:themeColor="text1"/>
                <w:sz w:val="20"/>
                <w:szCs w:val="20"/>
              </w:rPr>
              <w:t>8</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2138F3">
              <w:rPr>
                <w:noProof/>
                <w:color w:val="000000" w:themeColor="text1"/>
                <w:sz w:val="20"/>
                <w:szCs w:val="20"/>
              </w:rPr>
              <w:t>0.8</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4740613E" w14:textId="69D5F998" w:rsidR="007942F4" w:rsidRPr="00FD6800" w:rsidRDefault="003221E6" w:rsidP="00B214B3">
            <w:pPr>
              <w:pStyle w:val="ListParagraph"/>
              <w:numPr>
                <w:ilvl w:val="0"/>
                <w:numId w:val="8"/>
              </w:numPr>
              <w:ind w:left="518"/>
              <w:contextualSpacing w:val="0"/>
              <w:rPr>
                <w:noProof/>
                <w:color w:val="808080" w:themeColor="background1" w:themeShade="80"/>
              </w:rPr>
            </w:pPr>
            <w:bookmarkStart w:id="2" w:name="_Hlk163505247"/>
            <w:r>
              <w:rPr>
                <w:noProof/>
                <w:color w:val="000000" w:themeColor="text1"/>
                <w:sz w:val="20"/>
                <w:szCs w:val="20"/>
              </w:rPr>
              <w:t>FY24 to-date</w:t>
            </w:r>
            <w:r w:rsidR="007942F4" w:rsidRPr="00FD6800">
              <w:rPr>
                <w:noProof/>
                <w:color w:val="000000" w:themeColor="text1"/>
                <w:sz w:val="20"/>
                <w:szCs w:val="20"/>
              </w:rPr>
              <w:t>, $</w:t>
            </w:r>
            <w:r w:rsidR="00F45696">
              <w:rPr>
                <w:noProof/>
                <w:color w:val="000000" w:themeColor="text1"/>
                <w:sz w:val="20"/>
                <w:szCs w:val="20"/>
              </w:rPr>
              <w:t>3.7</w:t>
            </w:r>
            <w:r w:rsidR="007942F4" w:rsidRPr="00FD6800">
              <w:rPr>
                <w:noProof/>
                <w:color w:val="000000" w:themeColor="text1"/>
                <w:sz w:val="20"/>
                <w:szCs w:val="20"/>
              </w:rPr>
              <w:t xml:space="preserve"> million in </w:t>
            </w:r>
            <w:hyperlink r:id="rId17" w:history="1">
              <w:r w:rsidR="007942F4" w:rsidRPr="009F1897">
                <w:rPr>
                  <w:rStyle w:val="Hyperlink"/>
                  <w:noProof/>
                  <w:sz w:val="20"/>
                  <w:szCs w:val="20"/>
                </w:rPr>
                <w:t>State SNAP Supplement</w:t>
              </w:r>
            </w:hyperlink>
            <w:r w:rsidR="001C46A8">
              <w:rPr>
                <w:noProof/>
                <w:color w:val="000000" w:themeColor="text1"/>
                <w:sz w:val="20"/>
                <w:szCs w:val="20"/>
              </w:rPr>
              <w:t xml:space="preserve"> benefits</w:t>
            </w:r>
            <w:r w:rsidR="007942F4" w:rsidRPr="00FD6800">
              <w:rPr>
                <w:noProof/>
                <w:color w:val="000000" w:themeColor="text1"/>
                <w:sz w:val="20"/>
                <w:szCs w:val="20"/>
              </w:rPr>
              <w:t xml:space="preserve"> w</w:t>
            </w:r>
            <w:r w:rsidR="001C46A8">
              <w:rPr>
                <w:noProof/>
                <w:color w:val="000000" w:themeColor="text1"/>
                <w:sz w:val="20"/>
                <w:szCs w:val="20"/>
              </w:rPr>
              <w:t>ere</w:t>
            </w:r>
            <w:r w:rsidR="007942F4" w:rsidRPr="00FD6800">
              <w:rPr>
                <w:noProof/>
                <w:color w:val="000000" w:themeColor="text1"/>
                <w:sz w:val="20"/>
                <w:szCs w:val="20"/>
              </w:rPr>
              <w:t xml:space="preserve"> issued to</w:t>
            </w:r>
            <w:r w:rsidR="00B214B3" w:rsidRPr="00FD6800">
              <w:rPr>
                <w:noProof/>
                <w:color w:val="000000" w:themeColor="text1"/>
                <w:sz w:val="20"/>
                <w:szCs w:val="20"/>
              </w:rPr>
              <w:t xml:space="preserve"> </w:t>
            </w:r>
            <w:r w:rsidR="00F45696">
              <w:rPr>
                <w:noProof/>
                <w:color w:val="000000" w:themeColor="text1"/>
                <w:sz w:val="20"/>
                <w:szCs w:val="20"/>
              </w:rPr>
              <w:t>4,146</w:t>
            </w:r>
            <w:r w:rsidR="00B214B3" w:rsidRPr="00FD6800">
              <w:rPr>
                <w:noProof/>
                <w:color w:val="000000" w:themeColor="text1"/>
                <w:sz w:val="20"/>
                <w:szCs w:val="20"/>
              </w:rPr>
              <w:t xml:space="preserve"> </w:t>
            </w:r>
            <w:r w:rsidR="001C46A8">
              <w:rPr>
                <w:noProof/>
                <w:color w:val="000000" w:themeColor="text1"/>
                <w:sz w:val="20"/>
                <w:szCs w:val="20"/>
              </w:rPr>
              <w:t xml:space="preserve">SNAP </w:t>
            </w:r>
            <w:r w:rsidR="00B214B3" w:rsidRPr="00FD6800">
              <w:rPr>
                <w:noProof/>
                <w:color w:val="000000" w:themeColor="text1"/>
                <w:sz w:val="20"/>
                <w:szCs w:val="20"/>
              </w:rPr>
              <w:t>households.</w:t>
            </w:r>
            <w:r w:rsidR="007942F4" w:rsidRPr="00FD6800">
              <w:rPr>
                <w:noProof/>
                <w:color w:val="000000" w:themeColor="text1"/>
                <w:sz w:val="20"/>
                <w:szCs w:val="20"/>
              </w:rPr>
              <w:t xml:space="preserve"> </w:t>
            </w:r>
          </w:p>
          <w:bookmarkEnd w:id="2"/>
          <w:p w14:paraId="63F93A14" w14:textId="3E12775C" w:rsidR="00F800AE" w:rsidRPr="00C25103"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A6022C">
              <w:rPr>
                <w:rFonts w:eastAsia="Calibri" w:cstheme="minorHAnsi"/>
                <w:sz w:val="20"/>
                <w:szCs w:val="20"/>
              </w:rPr>
              <w:t>0</w:t>
            </w:r>
            <w:r w:rsidR="003E466C">
              <w:rPr>
                <w:rFonts w:eastAsia="Calibri" w:cstheme="minorHAnsi"/>
                <w:sz w:val="20"/>
                <w:szCs w:val="20"/>
              </w:rPr>
              <w:t>6</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06020C">
              <w:rPr>
                <w:rFonts w:eastAsia="Calibri" w:cstheme="minorHAnsi"/>
                <w:sz w:val="20"/>
                <w:szCs w:val="20"/>
              </w:rPr>
              <w:t>4</w:t>
            </w:r>
            <w:r w:rsidR="003E466C">
              <w:rPr>
                <w:rFonts w:eastAsia="Calibri" w:cstheme="minorHAnsi"/>
                <w:sz w:val="20"/>
                <w:szCs w:val="20"/>
              </w:rPr>
              <w:t>5</w:t>
            </w:r>
            <w:r w:rsidR="00017FDA">
              <w:rPr>
                <w:rFonts w:eastAsia="Calibri" w:cstheme="minorHAnsi"/>
                <w:sz w:val="20"/>
                <w:szCs w:val="20"/>
              </w:rPr>
              <w:t>4</w:t>
            </w:r>
            <w:r w:rsidR="00EC44C4" w:rsidRPr="00827872">
              <w:rPr>
                <w:rFonts w:eastAsia="Calibri" w:cstheme="minorHAnsi"/>
                <w:sz w:val="20"/>
                <w:szCs w:val="20"/>
              </w:rPr>
              <w:t>.</w:t>
            </w:r>
          </w:p>
          <w:p w14:paraId="351D7F8A" w14:textId="0F792827" w:rsidR="00204101" w:rsidRPr="009C58C7" w:rsidRDefault="00204101" w:rsidP="007942F4">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4DC51062" w:rsidR="005E5E6B" w:rsidRPr="00FF7843" w:rsidRDefault="007E6F07" w:rsidP="00205B49">
            <w:pPr>
              <w:pStyle w:val="ListParagraph"/>
              <w:numPr>
                <w:ilvl w:val="0"/>
                <w:numId w:val="8"/>
              </w:numPr>
              <w:ind w:left="518"/>
              <w:contextualSpacing w:val="0"/>
              <w:rPr>
                <w:noProof/>
                <w:color w:val="0D0D0D" w:themeColor="text1" w:themeTint="F2"/>
                <w:sz w:val="20"/>
                <w:szCs w:val="20"/>
              </w:rPr>
            </w:pPr>
            <w:bookmarkStart w:id="3" w:name="_Hlk104991801"/>
            <w:r>
              <w:rPr>
                <w:noProof/>
                <w:color w:val="0D0D0D" w:themeColor="text1" w:themeTint="F2"/>
                <w:sz w:val="20"/>
                <w:szCs w:val="20"/>
              </w:rPr>
              <w:t>39</w:t>
            </w:r>
            <w:r w:rsidR="005E5E6B"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005E5E6B"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005E5E6B" w:rsidRPr="00FF7843">
              <w:rPr>
                <w:noProof/>
                <w:color w:val="0D0D0D" w:themeColor="text1" w:themeTint="F2"/>
                <w:sz w:val="20"/>
                <w:szCs w:val="20"/>
              </w:rPr>
              <w:t>hite, 1</w:t>
            </w:r>
            <w:r w:rsidR="0026072A">
              <w:rPr>
                <w:noProof/>
                <w:color w:val="0D0D0D" w:themeColor="text1" w:themeTint="F2"/>
                <w:sz w:val="20"/>
                <w:szCs w:val="20"/>
              </w:rPr>
              <w:t>6</w:t>
            </w:r>
            <w:r w:rsidR="005E5E6B"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005E5E6B" w:rsidRPr="00FF7843">
              <w:rPr>
                <w:noProof/>
                <w:color w:val="0D0D0D" w:themeColor="text1" w:themeTint="F2"/>
                <w:sz w:val="20"/>
                <w:szCs w:val="20"/>
              </w:rPr>
              <w:t xml:space="preserve">lack, </w:t>
            </w:r>
            <w:r w:rsidR="008E14E3">
              <w:rPr>
                <w:noProof/>
                <w:color w:val="0D0D0D" w:themeColor="text1" w:themeTint="F2"/>
                <w:sz w:val="20"/>
                <w:szCs w:val="20"/>
              </w:rPr>
              <w:t>4</w:t>
            </w:r>
            <w:r w:rsidR="005E5E6B"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005E5E6B"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6370AB">
              <w:rPr>
                <w:noProof/>
                <w:color w:val="0D0D0D" w:themeColor="text1" w:themeTint="F2"/>
                <w:sz w:val="20"/>
                <w:szCs w:val="20"/>
              </w:rPr>
              <w:t>3</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26072A">
              <w:rPr>
                <w:noProof/>
                <w:color w:val="0D0D0D" w:themeColor="text1" w:themeTint="F2"/>
                <w:sz w:val="20"/>
                <w:szCs w:val="20"/>
              </w:rPr>
              <w:t>8</w:t>
            </w:r>
            <w:r w:rsidR="00C47139" w:rsidRPr="00FF7843">
              <w:rPr>
                <w:noProof/>
                <w:color w:val="0D0D0D" w:themeColor="text1" w:themeTint="F2"/>
                <w:sz w:val="20"/>
                <w:szCs w:val="20"/>
              </w:rPr>
              <w:t>% report no race</w:t>
            </w:r>
          </w:p>
          <w:p w14:paraId="21FC203F" w14:textId="2716EAB4"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D5D1E">
              <w:rPr>
                <w:noProof/>
                <w:color w:val="0D0D0D" w:themeColor="text1" w:themeTint="F2"/>
                <w:sz w:val="20"/>
                <w:szCs w:val="20"/>
              </w:rPr>
              <w:t>7</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3"/>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548"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31"/>
        <w:gridCol w:w="3472"/>
        <w:gridCol w:w="2198"/>
        <w:gridCol w:w="1274"/>
        <w:gridCol w:w="773"/>
        <w:gridCol w:w="613"/>
        <w:gridCol w:w="2087"/>
      </w:tblGrid>
      <w:tr w:rsidR="007B0A9A" w:rsidRPr="00417F54" w14:paraId="3933F7C3" w14:textId="77777777" w:rsidTr="002E2FFF">
        <w:trPr>
          <w:gridBefore w:val="1"/>
          <w:wBefore w:w="131" w:type="dxa"/>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2E2FFF">
        <w:trPr>
          <w:gridBefore w:val="1"/>
          <w:wBefore w:w="131" w:type="dxa"/>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295AF25"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7FDD5BDF" w:rsidR="00DE630B" w:rsidRPr="00E4118F" w:rsidRDefault="00FF4837" w:rsidP="00DE630B">
                                  <w:pPr>
                                    <w:spacing w:after="0" w:line="240" w:lineRule="auto"/>
                                    <w:jc w:val="center"/>
                                    <w:rPr>
                                      <w:b/>
                                      <w:color w:val="000000" w:themeColor="text1"/>
                                      <w:sz w:val="24"/>
                                      <w:szCs w:val="32"/>
                                    </w:rPr>
                                  </w:pPr>
                                  <w:bookmarkStart w:id="4" w:name="_Hlk72313914"/>
                                  <w:bookmarkStart w:id="5" w:name="_Hlk72313915"/>
                                  <w:r w:rsidRPr="00E4118F">
                                    <w:rPr>
                                      <w:b/>
                                      <w:color w:val="000000" w:themeColor="text1"/>
                                      <w:sz w:val="24"/>
                                      <w:szCs w:val="32"/>
                                    </w:rPr>
                                    <w:t xml:space="preserve">SNAP Applications </w:t>
                                  </w:r>
                                  <w:r w:rsidR="00CF0271">
                                    <w:rPr>
                                      <w:b/>
                                      <w:color w:val="000000" w:themeColor="text1"/>
                                      <w:sz w:val="24"/>
                                      <w:szCs w:val="32"/>
                                    </w:rPr>
                                    <w:t>Approved</w:t>
                                  </w:r>
                                </w:p>
                                <w:bookmarkEnd w:id="4"/>
                                <w:bookmarkEnd w:id="5"/>
                                <w:p w14:paraId="2BB736C2" w14:textId="71FA1208"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562B68">
                                    <w:rPr>
                                      <w:i/>
                                      <w:color w:val="000000" w:themeColor="text1"/>
                                      <w:sz w:val="20"/>
                                      <w:szCs w:val="20"/>
                                    </w:rPr>
                                    <w:t>approved</w:t>
                                  </w:r>
                                  <w:r w:rsidR="00FF4837" w:rsidRPr="00FF4837">
                                    <w:rPr>
                                      <w:i/>
                                      <w:color w:val="000000" w:themeColor="text1"/>
                                      <w:sz w:val="20"/>
                                      <w:szCs w:val="20"/>
                                    </w:rPr>
                                    <w:t xml:space="preserve"> </w:t>
                                  </w:r>
                                  <w:r w:rsidR="00562B68">
                                    <w:rPr>
                                      <w:i/>
                                      <w:color w:val="000000" w:themeColor="text1"/>
                                      <w:sz w:val="20"/>
                                      <w:szCs w:val="20"/>
                                    </w:rPr>
                                    <w:t>4</w:t>
                                  </w:r>
                                  <w:r w:rsidR="00274CF7">
                                    <w:rPr>
                                      <w:i/>
                                      <w:color w:val="000000" w:themeColor="text1"/>
                                      <w:sz w:val="20"/>
                                      <w:szCs w:val="20"/>
                                    </w:rPr>
                                    <w:t>6</w:t>
                                  </w:r>
                                  <w:r w:rsidR="00FF4837" w:rsidRPr="00FF4837">
                                    <w:rPr>
                                      <w:i/>
                                      <w:color w:val="000000" w:themeColor="text1"/>
                                      <w:sz w:val="20"/>
                                      <w:szCs w:val="20"/>
                                    </w:rPr>
                                    <w:t xml:space="preserve">% </w:t>
                                  </w:r>
                                  <w:r w:rsidR="00562B68">
                                    <w:rPr>
                                      <w:i/>
                                      <w:color w:val="000000" w:themeColor="text1"/>
                                      <w:sz w:val="20"/>
                                      <w:szCs w:val="20"/>
                                    </w:rPr>
                                    <w:t>(</w:t>
                                  </w:r>
                                  <w:r w:rsidR="00274CF7" w:rsidRPr="00274CF7">
                                    <w:rPr>
                                      <w:i/>
                                      <w:color w:val="000000" w:themeColor="text1"/>
                                      <w:sz w:val="20"/>
                                      <w:szCs w:val="20"/>
                                    </w:rPr>
                                    <w:t>19,851</w:t>
                                  </w:r>
                                  <w:r w:rsidR="00562B68">
                                    <w:rPr>
                                      <w:i/>
                                      <w:color w:val="000000" w:themeColor="text1"/>
                                      <w:sz w:val="20"/>
                                      <w:szCs w:val="20"/>
                                    </w:rPr>
                                    <w:t xml:space="preserve">) </w:t>
                                  </w:r>
                                  <w:r w:rsidR="00FF4837" w:rsidRPr="00FF4837">
                                    <w:rPr>
                                      <w:i/>
                                      <w:color w:val="000000" w:themeColor="text1"/>
                                      <w:sz w:val="20"/>
                                      <w:szCs w:val="20"/>
                                    </w:rPr>
                                    <w:t>more SNAP applications from Massachusetts residents in</w:t>
                                  </w:r>
                                  <w:r w:rsidR="00E4118F">
                                    <w:rPr>
                                      <w:i/>
                                      <w:color w:val="000000" w:themeColor="text1"/>
                                      <w:sz w:val="20"/>
                                      <w:szCs w:val="20"/>
                                    </w:rPr>
                                    <w:t xml:space="preserve"> </w:t>
                                  </w:r>
                                  <w:r w:rsidR="00274CF7">
                                    <w:rPr>
                                      <w:i/>
                                      <w:color w:val="000000" w:themeColor="text1"/>
                                      <w:sz w:val="20"/>
                                      <w:szCs w:val="20"/>
                                    </w:rPr>
                                    <w:t>March</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r w:rsidR="00274CF7">
                                    <w:rPr>
                                      <w: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7FDD5BDF" w:rsidR="00DE630B" w:rsidRPr="00E4118F" w:rsidRDefault="00FF4837" w:rsidP="00DE630B">
                            <w:pPr>
                              <w:spacing w:after="0" w:line="240" w:lineRule="auto"/>
                              <w:jc w:val="center"/>
                              <w:rPr>
                                <w:b/>
                                <w:color w:val="000000" w:themeColor="text1"/>
                                <w:sz w:val="24"/>
                                <w:szCs w:val="32"/>
                              </w:rPr>
                            </w:pPr>
                            <w:bookmarkStart w:id="6" w:name="_Hlk72313914"/>
                            <w:bookmarkStart w:id="7" w:name="_Hlk72313915"/>
                            <w:r w:rsidRPr="00E4118F">
                              <w:rPr>
                                <w:b/>
                                <w:color w:val="000000" w:themeColor="text1"/>
                                <w:sz w:val="24"/>
                                <w:szCs w:val="32"/>
                              </w:rPr>
                              <w:t xml:space="preserve">SNAP Applications </w:t>
                            </w:r>
                            <w:r w:rsidR="00CF0271">
                              <w:rPr>
                                <w:b/>
                                <w:color w:val="000000" w:themeColor="text1"/>
                                <w:sz w:val="24"/>
                                <w:szCs w:val="32"/>
                              </w:rPr>
                              <w:t>Approved</w:t>
                            </w:r>
                          </w:p>
                          <w:bookmarkEnd w:id="6"/>
                          <w:bookmarkEnd w:id="7"/>
                          <w:p w14:paraId="2BB736C2" w14:textId="71FA1208"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562B68">
                              <w:rPr>
                                <w:i/>
                                <w:color w:val="000000" w:themeColor="text1"/>
                                <w:sz w:val="20"/>
                                <w:szCs w:val="20"/>
                              </w:rPr>
                              <w:t>approved</w:t>
                            </w:r>
                            <w:r w:rsidR="00FF4837" w:rsidRPr="00FF4837">
                              <w:rPr>
                                <w:i/>
                                <w:color w:val="000000" w:themeColor="text1"/>
                                <w:sz w:val="20"/>
                                <w:szCs w:val="20"/>
                              </w:rPr>
                              <w:t xml:space="preserve"> </w:t>
                            </w:r>
                            <w:r w:rsidR="00562B68">
                              <w:rPr>
                                <w:i/>
                                <w:color w:val="000000" w:themeColor="text1"/>
                                <w:sz w:val="20"/>
                                <w:szCs w:val="20"/>
                              </w:rPr>
                              <w:t>4</w:t>
                            </w:r>
                            <w:r w:rsidR="00274CF7">
                              <w:rPr>
                                <w:i/>
                                <w:color w:val="000000" w:themeColor="text1"/>
                                <w:sz w:val="20"/>
                                <w:szCs w:val="20"/>
                              </w:rPr>
                              <w:t>6</w:t>
                            </w:r>
                            <w:r w:rsidR="00FF4837" w:rsidRPr="00FF4837">
                              <w:rPr>
                                <w:i/>
                                <w:color w:val="000000" w:themeColor="text1"/>
                                <w:sz w:val="20"/>
                                <w:szCs w:val="20"/>
                              </w:rPr>
                              <w:t xml:space="preserve">% </w:t>
                            </w:r>
                            <w:r w:rsidR="00562B68">
                              <w:rPr>
                                <w:i/>
                                <w:color w:val="000000" w:themeColor="text1"/>
                                <w:sz w:val="20"/>
                                <w:szCs w:val="20"/>
                              </w:rPr>
                              <w:t>(</w:t>
                            </w:r>
                            <w:r w:rsidR="00274CF7" w:rsidRPr="00274CF7">
                              <w:rPr>
                                <w:i/>
                                <w:color w:val="000000" w:themeColor="text1"/>
                                <w:sz w:val="20"/>
                                <w:szCs w:val="20"/>
                              </w:rPr>
                              <w:t>19,851</w:t>
                            </w:r>
                            <w:r w:rsidR="00562B68">
                              <w:rPr>
                                <w:i/>
                                <w:color w:val="000000" w:themeColor="text1"/>
                                <w:sz w:val="20"/>
                                <w:szCs w:val="20"/>
                              </w:rPr>
                              <w:t xml:space="preserve">) </w:t>
                            </w:r>
                            <w:r w:rsidR="00FF4837" w:rsidRPr="00FF4837">
                              <w:rPr>
                                <w:i/>
                                <w:color w:val="000000" w:themeColor="text1"/>
                                <w:sz w:val="20"/>
                                <w:szCs w:val="20"/>
                              </w:rPr>
                              <w:t>more SNAP applications from Massachusetts residents in</w:t>
                            </w:r>
                            <w:r w:rsidR="00E4118F">
                              <w:rPr>
                                <w:i/>
                                <w:color w:val="000000" w:themeColor="text1"/>
                                <w:sz w:val="20"/>
                                <w:szCs w:val="20"/>
                              </w:rPr>
                              <w:t xml:space="preserve"> </w:t>
                            </w:r>
                            <w:r w:rsidR="00274CF7">
                              <w:rPr>
                                <w:i/>
                                <w:color w:val="000000" w:themeColor="text1"/>
                                <w:sz w:val="20"/>
                                <w:szCs w:val="20"/>
                              </w:rPr>
                              <w:t>March</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r w:rsidR="00274CF7">
                              <w:rPr>
                                <w:i/>
                                <w:color w:val="000000" w:themeColor="text1"/>
                                <w:sz w:val="20"/>
                                <w:szCs w:val="20"/>
                              </w:rPr>
                              <w:t xml:space="preserve"> </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5315F6">
              <w:t xml:space="preserve"> </w:t>
            </w:r>
            <w:r w:rsidR="005315F6" w:rsidRPr="005315F6">
              <w:rPr>
                <w:rFonts w:cs="Arial"/>
                <w:b/>
                <w:color w:val="0070C0"/>
                <w:sz w:val="52"/>
                <w:szCs w:val="52"/>
              </w:rPr>
              <w:t>1,</w:t>
            </w:r>
            <w:r w:rsidR="000D775B">
              <w:rPr>
                <w:rFonts w:cs="Arial"/>
                <w:b/>
                <w:color w:val="0070C0"/>
                <w:sz w:val="52"/>
                <w:szCs w:val="52"/>
              </w:rPr>
              <w:t>109,416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2E2FFF">
        <w:trPr>
          <w:gridBefore w:val="1"/>
          <w:wBefore w:w="131" w:type="dxa"/>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3801D1F"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5315F6">
              <w:t xml:space="preserve"> </w:t>
            </w:r>
            <w:r w:rsidR="005315F6" w:rsidRPr="005315F6">
              <w:rPr>
                <w:rFonts w:cs="Arial"/>
                <w:b/>
                <w:color w:val="0070C0"/>
                <w:sz w:val="52"/>
                <w:szCs w:val="52"/>
              </w:rPr>
              <w:t>6</w:t>
            </w:r>
            <w:r w:rsidR="005B65E2">
              <w:rPr>
                <w:rFonts w:cs="Arial"/>
                <w:b/>
                <w:color w:val="0070C0"/>
                <w:sz w:val="52"/>
                <w:szCs w:val="52"/>
              </w:rPr>
              <w:t>74,216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2E2FFF">
        <w:trPr>
          <w:gridBefore w:val="1"/>
          <w:wBefore w:w="131" w:type="dxa"/>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2E2FFF">
        <w:trPr>
          <w:gridBefore w:val="1"/>
          <w:wBefore w:w="131" w:type="dxa"/>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454823C0" w:rsidR="00F32004" w:rsidRPr="00F32004" w:rsidRDefault="00F9228C" w:rsidP="005E5713">
            <w:pPr>
              <w:jc w:val="center"/>
              <w:rPr>
                <w:rFonts w:cs="Arial"/>
                <w:b/>
                <w:color w:val="4472C4" w:themeColor="accent5"/>
                <w:sz w:val="36"/>
                <w:szCs w:val="36"/>
              </w:rPr>
            </w:pPr>
            <w:r w:rsidRPr="00F9228C">
              <w:rPr>
                <w:rFonts w:cs="Arial"/>
                <w:b/>
                <w:color w:val="4472C4" w:themeColor="accent5"/>
                <w:sz w:val="36"/>
                <w:szCs w:val="36"/>
              </w:rPr>
              <w:t>251,845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2934C4E6" w:rsidR="00F32004" w:rsidRPr="00990805" w:rsidRDefault="00F9228C" w:rsidP="00990805">
            <w:pPr>
              <w:jc w:val="center"/>
              <w:rPr>
                <w:rFonts w:asciiTheme="majorHAnsi" w:hAnsiTheme="majorHAnsi" w:cs="Arial"/>
                <w:sz w:val="28"/>
                <w:szCs w:val="28"/>
              </w:rPr>
            </w:pPr>
            <w:r w:rsidRPr="00F9228C">
              <w:rPr>
                <w:rFonts w:cs="Arial"/>
                <w:b/>
                <w:color w:val="4472C4" w:themeColor="accent5"/>
                <w:sz w:val="36"/>
                <w:szCs w:val="36"/>
              </w:rPr>
              <w:t>314,228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14C9CEBB" w:rsidR="00F32004" w:rsidRPr="00F32004" w:rsidRDefault="00F9228C" w:rsidP="00854EFD">
            <w:pPr>
              <w:jc w:val="center"/>
              <w:rPr>
                <w:rFonts w:cs="Arial"/>
                <w:b/>
                <w:color w:val="4472C4" w:themeColor="accent5"/>
                <w:sz w:val="36"/>
                <w:szCs w:val="36"/>
              </w:rPr>
            </w:pPr>
            <w:r w:rsidRPr="00F9228C">
              <w:rPr>
                <w:rFonts w:cs="Arial"/>
                <w:b/>
                <w:color w:val="4472C4" w:themeColor="accent5"/>
                <w:sz w:val="36"/>
                <w:szCs w:val="36"/>
              </w:rPr>
              <w:t>352,715</w:t>
            </w:r>
          </w:p>
        </w:tc>
      </w:tr>
      <w:tr w:rsidR="007B0A9A" w14:paraId="3ED78C3F" w14:textId="77777777" w:rsidTr="002E2FFF">
        <w:trPr>
          <w:gridBefore w:val="1"/>
          <w:wBefore w:w="131" w:type="dxa"/>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6DD38C0">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2E2FFF">
        <w:trPr>
          <w:gridBefore w:val="1"/>
          <w:wBefore w:w="131" w:type="dxa"/>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2E2FFF">
        <w:trPr>
          <w:gridBefore w:val="1"/>
          <w:wBefore w:w="131" w:type="dxa"/>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7EF884BF">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2E2FFF">
        <w:trPr>
          <w:gridBefore w:val="1"/>
          <w:wBefore w:w="131" w:type="dxa"/>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2E2FFF">
        <w:trPr>
          <w:gridBefore w:val="1"/>
          <w:wBefore w:w="131" w:type="dxa"/>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F3473C5" w:rsidR="00680066" w:rsidRPr="00975BD3" w:rsidRDefault="001F2D8A" w:rsidP="00E309F7">
            <w:pPr>
              <w:rPr>
                <w:rFonts w:asciiTheme="majorHAnsi" w:hAnsiTheme="majorHAnsi" w:cs="Arial"/>
                <w:b/>
                <w:sz w:val="32"/>
                <w:szCs w:val="36"/>
              </w:rPr>
            </w:pPr>
            <w:r>
              <w:rPr>
                <w:rFonts w:asciiTheme="majorHAnsi" w:hAnsiTheme="majorHAnsi" w:cs="Arial"/>
                <w:b/>
                <w:sz w:val="32"/>
                <w:szCs w:val="36"/>
              </w:rPr>
              <w:t>*</w:t>
            </w:r>
            <w:r w:rsidR="0042728A">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174280">
        <w:trPr>
          <w:gridBefore w:val="1"/>
          <w:wBefore w:w="131" w:type="dxa"/>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441AE445" w:rsidR="00C344B1" w:rsidRPr="00405376" w:rsidRDefault="00174280" w:rsidP="00405376">
            <w:pPr>
              <w:jc w:val="center"/>
              <w:rPr>
                <w:rFonts w:asciiTheme="majorHAnsi" w:hAnsiTheme="majorHAnsi" w:cs="Arial"/>
                <w:b/>
                <w:szCs w:val="24"/>
              </w:rPr>
            </w:pPr>
            <w:r>
              <w:rPr>
                <w:noProof/>
              </w:rPr>
              <w:drawing>
                <wp:inline distT="0" distB="0" distL="0" distR="0" wp14:anchorId="56B411A4" wp14:editId="3FAD1D06">
                  <wp:extent cx="6509385" cy="2982036"/>
                  <wp:effectExtent l="0" t="0" r="0" b="0"/>
                  <wp:docPr id="2031199992" name="Chart 1">
                    <a:extLst xmlns:a="http://schemas.openxmlformats.org/drawingml/2006/main">
                      <a:ext uri="{FF2B5EF4-FFF2-40B4-BE49-F238E27FC236}">
                        <a16:creationId xmlns:a16="http://schemas.microsoft.com/office/drawing/2014/main" id="{CFA8107E-E5A1-0A25-AF85-9A6A997B4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2E2FFF">
        <w:trPr>
          <w:gridBefore w:val="1"/>
          <w:wBefore w:w="131" w:type="dxa"/>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3C8ACFA5"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788C4617">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1B99294" w:rsidR="00680066" w:rsidRPr="004F4C80" w:rsidRDefault="00680066" w:rsidP="00157D9F">
            <w:pPr>
              <w:jc w:val="center"/>
              <w:rPr>
                <w:rFonts w:cs="Arial"/>
                <w:b/>
                <w:color w:val="0070C0"/>
                <w:sz w:val="24"/>
                <w:szCs w:val="24"/>
              </w:rPr>
            </w:pPr>
          </w:p>
        </w:tc>
      </w:tr>
      <w:tr w:rsidR="002806F8" w:rsidRPr="002806F8" w14:paraId="2C932A16" w14:textId="77777777" w:rsidTr="002E2FFF">
        <w:trPr>
          <w:gridBefore w:val="1"/>
          <w:wBefore w:w="131" w:type="dxa"/>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v:textbox>
                    </v:shape>
                  </w:pict>
                </mc:Fallback>
              </mc:AlternateContent>
            </w:r>
          </w:p>
        </w:tc>
      </w:tr>
      <w:tr w:rsidR="00357F9A" w:rsidRPr="00093EEB" w14:paraId="4C4D9F25"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2E2FFF">
        <w:trPr>
          <w:gridBefore w:val="1"/>
          <w:wBefore w:w="131" w:type="dxa"/>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C40335" w:rsidRDefault="00ED5D98" w:rsidP="007854C6">
            <w:pPr>
              <w:rPr>
                <w:rFonts w:asciiTheme="majorHAnsi" w:hAnsiTheme="majorHAnsi" w:cs="Arial"/>
                <w:b/>
                <w:iCs/>
                <w:sz w:val="32"/>
                <w:szCs w:val="36"/>
              </w:rPr>
            </w:pPr>
            <w:r w:rsidRPr="00C40335">
              <w:rPr>
                <w:iCs/>
                <w:noProof/>
                <w:color w:val="000000" w:themeColor="text1"/>
                <w:sz w:val="24"/>
                <w:szCs w:val="24"/>
              </w:rPr>
              <w:drawing>
                <wp:anchor distT="0" distB="0" distL="114300" distR="114300" simplePos="0" relativeHeight="251658246" behindDoc="0" locked="0" layoutInCell="1" allowOverlap="1" wp14:anchorId="158BF714" wp14:editId="188A29E6">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071062" w:rsidRPr="00C40335">
              <w:rPr>
                <w:iCs/>
                <w:color w:val="000000" w:themeColor="text1"/>
                <w:sz w:val="24"/>
                <w:szCs w:val="24"/>
              </w:rPr>
              <w:t>A</w:t>
            </w:r>
            <w:r w:rsidR="004C25B6" w:rsidRPr="00C40335">
              <w:rPr>
                <w:iCs/>
                <w:color w:val="000000" w:themeColor="text1"/>
                <w:sz w:val="24"/>
                <w:szCs w:val="24"/>
              </w:rPr>
              <w:t>verage daily</w:t>
            </w:r>
            <w:r w:rsidR="001C0554" w:rsidRPr="00C40335">
              <w:rPr>
                <w:iCs/>
                <w:color w:val="000000" w:themeColor="text1"/>
                <w:sz w:val="24"/>
                <w:szCs w:val="24"/>
              </w:rPr>
              <w:t xml:space="preserve"> calls broken down by how the call resolved.</w:t>
            </w:r>
          </w:p>
        </w:tc>
      </w:tr>
      <w:tr w:rsidR="00357F9A" w:rsidRPr="00093EEB" w14:paraId="57312B0E" w14:textId="77777777" w:rsidTr="002E2FFF">
        <w:trPr>
          <w:gridBefore w:val="1"/>
          <w:wBefore w:w="131" w:type="dxa"/>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2E2FFF">
        <w:trPr>
          <w:gridBefore w:val="1"/>
          <w:wBefore w:w="131" w:type="dxa"/>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64236789" w:rsidR="00357F9A" w:rsidRPr="00544C8A" w:rsidRDefault="00804A6E" w:rsidP="00E309F7">
            <w:pPr>
              <w:rPr>
                <w:rFonts w:asciiTheme="majorHAnsi" w:hAnsiTheme="majorHAnsi" w:cs="Arial"/>
                <w:b/>
                <w:sz w:val="24"/>
                <w:szCs w:val="28"/>
              </w:rPr>
            </w:pPr>
            <w:r w:rsidRPr="00544C8A">
              <w:rPr>
                <w:rFonts w:asciiTheme="majorHAnsi" w:hAnsiTheme="majorHAnsi" w:cs="Arial"/>
                <w:b/>
                <w:sz w:val="24"/>
                <w:szCs w:val="28"/>
              </w:rPr>
              <w:t>Wait Time</w:t>
            </w:r>
            <w:r w:rsidR="00544C8A" w:rsidRPr="00544C8A">
              <w:rPr>
                <w:rFonts w:asciiTheme="majorHAnsi" w:hAnsiTheme="majorHAnsi" w:cs="Arial"/>
                <w:b/>
                <w:sz w:val="24"/>
                <w:szCs w:val="28"/>
              </w:rPr>
              <w:t xml:space="preserve"> (Bins)</w:t>
            </w:r>
            <w:r w:rsidRPr="00544C8A">
              <w:rPr>
                <w:rFonts w:asciiTheme="majorHAnsi" w:hAnsiTheme="majorHAnsi" w:cs="Arial"/>
                <w:b/>
                <w:sz w:val="24"/>
                <w:szCs w:val="28"/>
              </w:rPr>
              <w:t xml:space="preserve"> by </w:t>
            </w:r>
            <w:r w:rsidR="003528CD" w:rsidRPr="00544C8A">
              <w:rPr>
                <w:rFonts w:asciiTheme="majorHAnsi" w:hAnsiTheme="majorHAnsi" w:cs="Arial"/>
                <w:b/>
                <w:sz w:val="24"/>
                <w:szCs w:val="28"/>
              </w:rPr>
              <w:t xml:space="preserve">Number of </w:t>
            </w:r>
            <w:r w:rsidR="000F4CE0" w:rsidRPr="00544C8A">
              <w:rPr>
                <w:rFonts w:asciiTheme="majorHAnsi" w:hAnsiTheme="majorHAnsi" w:cs="Arial"/>
                <w:b/>
                <w:sz w:val="24"/>
                <w:szCs w:val="28"/>
              </w:rPr>
              <w:t>Caller</w:t>
            </w:r>
            <w:r w:rsidR="003528CD" w:rsidRPr="00544C8A">
              <w:rPr>
                <w:rFonts w:asciiTheme="majorHAnsi" w:hAnsiTheme="majorHAnsi" w:cs="Arial"/>
                <w:b/>
                <w:sz w:val="24"/>
                <w:szCs w:val="28"/>
              </w:rPr>
              <w:t>s</w:t>
            </w:r>
            <w:r w:rsidR="00EE170D" w:rsidRPr="00544C8A">
              <w:rPr>
                <w:rFonts w:asciiTheme="majorHAnsi" w:hAnsiTheme="majorHAnsi" w:cs="Arial"/>
                <w:b/>
                <w:sz w:val="24"/>
                <w:szCs w:val="28"/>
              </w:rPr>
              <w:t xml:space="preserve"> </w:t>
            </w:r>
            <w:r w:rsidR="004D387E" w:rsidRPr="00544C8A">
              <w:rPr>
                <w:rFonts w:asciiTheme="majorHAnsi" w:hAnsiTheme="majorHAnsi" w:cs="Arial"/>
                <w:b/>
                <w:sz w:val="24"/>
                <w:szCs w:val="28"/>
              </w:rPr>
              <w:t>during the</w:t>
            </w:r>
            <w:r w:rsidRPr="00544C8A">
              <w:rPr>
                <w:rFonts w:asciiTheme="majorHAnsi" w:hAnsiTheme="majorHAnsi" w:cs="Arial"/>
                <w:b/>
                <w:sz w:val="24"/>
                <w:szCs w:val="28"/>
              </w:rPr>
              <w:t xml:space="preserve"> </w:t>
            </w:r>
            <w:r w:rsidR="00D014F8" w:rsidRPr="00544C8A">
              <w:rPr>
                <w:rFonts w:asciiTheme="majorHAnsi" w:hAnsiTheme="majorHAnsi" w:cs="Arial"/>
                <w:b/>
                <w:sz w:val="24"/>
                <w:szCs w:val="28"/>
              </w:rPr>
              <w:t>Time</w:t>
            </w:r>
            <w:r w:rsidR="003528CD" w:rsidRPr="00544C8A">
              <w:rPr>
                <w:rFonts w:asciiTheme="majorHAnsi" w:hAnsiTheme="majorHAnsi" w:cs="Arial"/>
                <w:b/>
                <w:sz w:val="24"/>
                <w:szCs w:val="28"/>
              </w:rPr>
              <w:t xml:space="preserve"> of the Day</w:t>
            </w:r>
          </w:p>
          <w:p w14:paraId="7ECA23EE" w14:textId="00D1503B" w:rsidR="00357F9A" w:rsidRPr="00C40335" w:rsidRDefault="00C40335" w:rsidP="00B26351">
            <w:pPr>
              <w:rPr>
                <w:rFonts w:asciiTheme="majorHAnsi" w:hAnsiTheme="majorHAnsi" w:cs="Arial"/>
                <w:b/>
                <w:iCs/>
                <w:sz w:val="24"/>
                <w:szCs w:val="24"/>
              </w:rPr>
            </w:pPr>
            <w:r>
              <w:rPr>
                <w:iCs/>
                <w:color w:val="000000" w:themeColor="text1"/>
              </w:rPr>
              <w:t xml:space="preserve">  </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1BCF060" w:rsidR="00357F9A" w:rsidRPr="00BC2404" w:rsidRDefault="000E3644" w:rsidP="00A2791E">
            <w:pPr>
              <w:rPr>
                <w:rFonts w:cstheme="minorHAnsi"/>
                <w:b/>
                <w:bCs/>
                <w:sz w:val="24"/>
              </w:rPr>
            </w:pPr>
            <w:r>
              <w:rPr>
                <w:rFonts w:cstheme="minorHAnsi"/>
                <w:b/>
                <w:bCs/>
                <w:color w:val="0070C0"/>
                <w:sz w:val="40"/>
                <w:szCs w:val="36"/>
              </w:rPr>
              <w:t>*</w:t>
            </w:r>
            <w:r w:rsidR="00716ED9" w:rsidRPr="00716ED9">
              <w:rPr>
                <w:rFonts w:cstheme="minorHAnsi"/>
                <w:b/>
                <w:bCs/>
                <w:color w:val="0070C0"/>
                <w:sz w:val="40"/>
                <w:szCs w:val="36"/>
              </w:rPr>
              <w:t>44,762</w:t>
            </w:r>
          </w:p>
        </w:tc>
      </w:tr>
      <w:tr w:rsidR="00357F9A" w:rsidRPr="00093EEB" w14:paraId="70D3BF41" w14:textId="77777777" w:rsidTr="003528CD">
        <w:trPr>
          <w:gridBefore w:val="1"/>
          <w:wBefore w:w="131" w:type="dxa"/>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4F0F432" w:rsidR="00357F9A" w:rsidRPr="00A6752E" w:rsidRDefault="003D605D" w:rsidP="00A6752E">
            <w:pPr>
              <w:spacing w:before="240"/>
              <w:rPr>
                <w:rFonts w:cs="Arial"/>
                <w:b/>
                <w:color w:val="0070C0"/>
                <w:sz w:val="40"/>
                <w:szCs w:val="40"/>
              </w:rPr>
            </w:pPr>
            <w:r>
              <w:rPr>
                <w:noProof/>
              </w:rPr>
              <w:drawing>
                <wp:anchor distT="0" distB="0" distL="114300" distR="114300" simplePos="0" relativeHeight="251692062" behindDoc="1" locked="0" layoutInCell="1" allowOverlap="1" wp14:anchorId="5879DC2D" wp14:editId="2624C952">
                  <wp:simplePos x="0" y="0"/>
                  <wp:positionH relativeFrom="column">
                    <wp:posOffset>-25679</wp:posOffset>
                  </wp:positionH>
                  <wp:positionV relativeFrom="paragraph">
                    <wp:posOffset>610</wp:posOffset>
                  </wp:positionV>
                  <wp:extent cx="6557645" cy="3303955"/>
                  <wp:effectExtent l="0" t="0" r="0" b="0"/>
                  <wp:wrapTight wrapText="bothSides">
                    <wp:wrapPolygon edited="0">
                      <wp:start x="816" y="0"/>
                      <wp:lineTo x="753" y="498"/>
                      <wp:lineTo x="753" y="4110"/>
                      <wp:lineTo x="314" y="4608"/>
                      <wp:lineTo x="125" y="5231"/>
                      <wp:lineTo x="125" y="11209"/>
                      <wp:lineTo x="1067" y="12081"/>
                      <wp:lineTo x="2196" y="12081"/>
                      <wp:lineTo x="816" y="12953"/>
                      <wp:lineTo x="816" y="13575"/>
                      <wp:lineTo x="2196" y="14073"/>
                      <wp:lineTo x="1129" y="14821"/>
                      <wp:lineTo x="1129" y="15319"/>
                      <wp:lineTo x="2196" y="16066"/>
                      <wp:lineTo x="1067" y="16564"/>
                      <wp:lineTo x="1067" y="16938"/>
                      <wp:lineTo x="2196" y="18059"/>
                      <wp:lineTo x="1506" y="18432"/>
                      <wp:lineTo x="1757" y="19927"/>
                      <wp:lineTo x="10793" y="20052"/>
                      <wp:lineTo x="5459" y="20550"/>
                      <wp:lineTo x="4769" y="20550"/>
                      <wp:lineTo x="4769" y="21297"/>
                      <wp:lineTo x="17569" y="21297"/>
                      <wp:lineTo x="17695" y="20674"/>
                      <wp:lineTo x="16189" y="20425"/>
                      <wp:lineTo x="21523" y="19927"/>
                      <wp:lineTo x="21523" y="18682"/>
                      <wp:lineTo x="20393" y="18059"/>
                      <wp:lineTo x="19766" y="16066"/>
                      <wp:lineTo x="19891" y="14323"/>
                      <wp:lineTo x="19577" y="14073"/>
                      <wp:lineTo x="17632" y="14073"/>
                      <wp:lineTo x="17758" y="13202"/>
                      <wp:lineTo x="17444" y="12953"/>
                      <wp:lineTo x="15562" y="12081"/>
                      <wp:lineTo x="11357" y="7722"/>
                      <wp:lineTo x="9726" y="7224"/>
                      <wp:lineTo x="4769" y="6103"/>
                      <wp:lineTo x="4832" y="4110"/>
                      <wp:lineTo x="4330" y="3612"/>
                      <wp:lineTo x="2635" y="2117"/>
                      <wp:lineTo x="1882" y="0"/>
                      <wp:lineTo x="816" y="0"/>
                    </wp:wrapPolygon>
                  </wp:wrapTight>
                  <wp:docPr id="1515820925" name="Chart 1">
                    <a:extLst xmlns:a="http://schemas.openxmlformats.org/drawingml/2006/main">
                      <a:ext uri="{FF2B5EF4-FFF2-40B4-BE49-F238E27FC236}">
                        <a16:creationId xmlns:a16="http://schemas.microsoft.com/office/drawing/2014/main" id="{71B0DE08-D34E-6B60-5883-123BFA4B6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6E5562"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08ED3F87">
                      <wp:simplePos x="0" y="0"/>
                      <wp:positionH relativeFrom="column">
                        <wp:posOffset>14275</wp:posOffset>
                      </wp:positionH>
                      <wp:positionV relativeFrom="paragraph">
                        <wp:posOffset>3314776</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1.1pt;margin-top:261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" filled="f" stroked="f">
                      <v:textbo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v:textbox>
                    </v:shape>
                  </w:pict>
                </mc:Fallback>
              </mc:AlternateContent>
            </w:r>
          </w:p>
        </w:tc>
      </w:tr>
      <w:tr w:rsidR="00357F9A" w:rsidRPr="001C32BA" w14:paraId="3C48348A"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2E2FFF">
        <w:trPr>
          <w:gridBefore w:val="1"/>
          <w:wBefore w:w="131" w:type="dxa"/>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2BC53B2A">
                  <wp:extent cx="6419850" cy="197167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847CD" w:rsidRPr="00B35A73" w14:paraId="110536D3"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2F40A8A2" w:rsidR="002D2163" w:rsidRPr="002B5351" w:rsidRDefault="002E69CF"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3D8F3DBE">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590A59B1"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30D45F0"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2E2FFF">
        <w:trPr>
          <w:gridBefore w:val="1"/>
          <w:wBefore w:w="131" w:type="dxa"/>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81F0444">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1D8AEA4" w:rsidR="008C0EA4" w:rsidRPr="0008799E" w:rsidRDefault="002F1692" w:rsidP="008F637E">
            <w:pPr>
              <w:pStyle w:val="Heading1"/>
              <w:rPr>
                <w:rFonts w:asciiTheme="minorHAnsi" w:hAnsiTheme="minorHAnsi" w:cstheme="minorHAnsi"/>
                <w:b/>
                <w:bCs/>
              </w:rPr>
            </w:pPr>
            <w:r w:rsidRPr="002F1692">
              <w:rPr>
                <w:rFonts w:asciiTheme="minorHAnsi" w:hAnsiTheme="minorHAnsi" w:cstheme="minorHAnsi"/>
                <w:b/>
                <w:bCs/>
                <w:color w:val="4472C4" w:themeColor="accent5"/>
                <w:sz w:val="40"/>
                <w:szCs w:val="40"/>
              </w:rPr>
              <w:t>43,604</w:t>
            </w:r>
          </w:p>
        </w:tc>
      </w:tr>
      <w:tr w:rsidR="0080333B" w14:paraId="5453B37B" w14:textId="77777777" w:rsidTr="002E2FFF">
        <w:trPr>
          <w:gridBefore w:val="1"/>
          <w:wBefore w:w="131" w:type="dxa"/>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541CC68">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7D7BCD25" w:rsidR="00DC3205" w:rsidRPr="00935C66" w:rsidRDefault="005073E9" w:rsidP="005A1AC1">
            <w:pPr>
              <w:rPr>
                <w:rFonts w:cs="Arial"/>
                <w:b/>
                <w:color w:val="0070C0"/>
                <w:sz w:val="24"/>
                <w:szCs w:val="24"/>
              </w:rPr>
            </w:pPr>
            <w:r>
              <w:rPr>
                <w:rFonts w:cs="Arial"/>
                <w:b/>
                <w:color w:val="4472C4" w:themeColor="accent5"/>
                <w:sz w:val="40"/>
              </w:rPr>
              <w:t>5,382</w:t>
            </w:r>
          </w:p>
        </w:tc>
      </w:tr>
      <w:tr w:rsidR="0047155F" w:rsidRPr="00D742DF" w14:paraId="56EEA617"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5B7AD3E">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987E84B" w:rsidR="0047155F" w:rsidRPr="0008799E" w:rsidRDefault="001A2B1B" w:rsidP="00A6752E">
            <w:pPr>
              <w:rPr>
                <w:rFonts w:cs="Arial"/>
                <w:b/>
                <w:color w:val="0070C0"/>
                <w:sz w:val="40"/>
              </w:rPr>
            </w:pPr>
            <w:r w:rsidRPr="001A2B1B">
              <w:rPr>
                <w:rFonts w:cs="Arial"/>
                <w:b/>
                <w:color w:val="4472C4" w:themeColor="accent5"/>
                <w:sz w:val="40"/>
              </w:rPr>
              <w:t>4,</w:t>
            </w:r>
            <w:r w:rsidR="00957FA7">
              <w:rPr>
                <w:rFonts w:cs="Arial"/>
                <w:b/>
                <w:color w:val="4472C4" w:themeColor="accent5"/>
                <w:sz w:val="40"/>
              </w:rPr>
              <w:t>112</w:t>
            </w:r>
          </w:p>
        </w:tc>
      </w:tr>
      <w:tr w:rsidR="0047155F" w:rsidRPr="003A268A" w14:paraId="2069E8D0" w14:textId="77777777" w:rsidTr="002E2FFF">
        <w:trPr>
          <w:gridBefore w:val="1"/>
          <w:wBefore w:w="131" w:type="dxa"/>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1643484A">
                      <wp:simplePos x="0" y="0"/>
                      <wp:positionH relativeFrom="column">
                        <wp:posOffset>-182880</wp:posOffset>
                      </wp:positionH>
                      <wp:positionV relativeFrom="paragraph">
                        <wp:posOffset>574040</wp:posOffset>
                      </wp:positionV>
                      <wp:extent cx="5669280"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pt;margin-top:45.2pt;width:446.4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r w:rsidR="002E2FFF" w:rsidRPr="00357F9A" w14:paraId="08DD6717" w14:textId="77777777" w:rsidTr="002E2FFF">
        <w:trPr>
          <w:trHeight w:val="685"/>
        </w:trPr>
        <w:tc>
          <w:tcPr>
            <w:tcW w:w="10548" w:type="dxa"/>
            <w:gridSpan w:val="7"/>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6AC45428" w14:textId="638D2A3D" w:rsidR="002E2FFF" w:rsidRPr="00357F9A" w:rsidRDefault="002E2FFF" w:rsidP="00B075DE">
            <w:pPr>
              <w:jc w:val="center"/>
              <w:rPr>
                <w:rFonts w:cs="Arial"/>
                <w:b/>
                <w:color w:val="0070C0"/>
                <w:sz w:val="56"/>
                <w:szCs w:val="36"/>
              </w:rPr>
            </w:pPr>
            <w:r>
              <w:rPr>
                <w:noProof/>
              </w:rPr>
              <w:lastRenderedPageBreak/>
              <w:drawing>
                <wp:anchor distT="0" distB="0" distL="114300" distR="114300" simplePos="0" relativeHeight="251679774" behindDoc="0" locked="0" layoutInCell="1" allowOverlap="1" wp14:anchorId="5ADB1B37" wp14:editId="75012443">
                  <wp:simplePos x="0" y="0"/>
                  <wp:positionH relativeFrom="margin">
                    <wp:posOffset>2058035</wp:posOffset>
                  </wp:positionH>
                  <wp:positionV relativeFrom="page">
                    <wp:posOffset>-36195</wp:posOffset>
                  </wp:positionV>
                  <wp:extent cx="379095" cy="403225"/>
                  <wp:effectExtent l="6985" t="0" r="8890" b="8890"/>
                  <wp:wrapNone/>
                  <wp:docPr id="1984674247" name="Picture 1984674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87A">
              <w:rPr>
                <w:rFonts w:cs="Arial"/>
                <w:b/>
                <w:color w:val="FFFFFF" w:themeColor="background1"/>
                <w:sz w:val="40"/>
                <w:szCs w:val="48"/>
              </w:rPr>
              <w:t>PROCESSING</w:t>
            </w:r>
          </w:p>
        </w:tc>
      </w:tr>
      <w:tr w:rsidR="002E2FFF" w:rsidRPr="0008799E" w14:paraId="446F3F06" w14:textId="77777777" w:rsidTr="002E2FFF">
        <w:trPr>
          <w:trHeight w:val="955"/>
        </w:trPr>
        <w:tc>
          <w:tcPr>
            <w:tcW w:w="7848" w:type="dxa"/>
            <w:gridSpan w:val="5"/>
            <w:tcBorders>
              <w:top w:val="nil"/>
              <w:left w:val="single" w:sz="18" w:space="0" w:color="E7E6E6" w:themeColor="background2"/>
            </w:tcBorders>
            <w:shd w:val="clear" w:color="auto" w:fill="EDEDED" w:themeFill="accent3" w:themeFillTint="33"/>
            <w:vAlign w:val="center"/>
          </w:tcPr>
          <w:p w14:paraId="30C887B1" w14:textId="1FA277D7" w:rsidR="002E2FFF" w:rsidRPr="002B5351" w:rsidRDefault="00A742DD"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91038" behindDoc="0" locked="0" layoutInCell="1" allowOverlap="1" wp14:anchorId="2D456485" wp14:editId="22F44F55">
                      <wp:simplePos x="0" y="0"/>
                      <wp:positionH relativeFrom="column">
                        <wp:posOffset>-52705</wp:posOffset>
                      </wp:positionH>
                      <wp:positionV relativeFrom="paragraph">
                        <wp:posOffset>194310</wp:posOffset>
                      </wp:positionV>
                      <wp:extent cx="5669280" cy="270510"/>
                      <wp:effectExtent l="0" t="0" r="0" b="0"/>
                      <wp:wrapNone/>
                      <wp:docPr id="726699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6485" id="_x0000_s1032" type="#_x0000_t202" style="position:absolute;margin-left:-4.15pt;margin-top:15.3pt;width:446.4pt;height:21.3pt;z-index:2516910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" filled="f" stroked="f">
                      <v:textbo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v:textbox>
                    </v:shape>
                  </w:pict>
                </mc:Fallback>
              </mc:AlternateContent>
            </w:r>
            <w:r w:rsidR="002E2FFF">
              <w:rPr>
                <w:rFonts w:ascii="Arial" w:hAnsi="Arial" w:cs="Arial"/>
              </w:rPr>
              <w:br w:type="page"/>
            </w:r>
            <w:r w:rsidR="002E2FFF">
              <w:rPr>
                <w:rFonts w:asciiTheme="majorHAnsi" w:hAnsiTheme="majorHAnsi" w:cs="Arial"/>
                <w:b/>
                <w:sz w:val="32"/>
                <w:szCs w:val="36"/>
              </w:rPr>
              <w:t xml:space="preserve">Monthly SNAP </w:t>
            </w:r>
            <w:r w:rsidR="005D0EA7">
              <w:rPr>
                <w:rFonts w:asciiTheme="majorHAnsi" w:hAnsiTheme="majorHAnsi" w:cs="Arial"/>
                <w:b/>
                <w:sz w:val="32"/>
                <w:szCs w:val="36"/>
              </w:rPr>
              <w:t>Households</w:t>
            </w:r>
            <w:r w:rsidR="00E8410C">
              <w:rPr>
                <w:rFonts w:asciiTheme="majorHAnsi" w:hAnsiTheme="majorHAnsi" w:cs="Arial"/>
                <w:b/>
                <w:sz w:val="32"/>
                <w:szCs w:val="36"/>
              </w:rPr>
              <w:t xml:space="preserve"> Closed for </w:t>
            </w:r>
            <w:r w:rsidR="00677233">
              <w:rPr>
                <w:rFonts w:asciiTheme="majorHAnsi" w:hAnsiTheme="majorHAnsi" w:cs="Arial"/>
                <w:b/>
                <w:sz w:val="32"/>
                <w:szCs w:val="36"/>
              </w:rPr>
              <w:t>I</w:t>
            </w:r>
            <w:r w:rsidR="00E8410C">
              <w:rPr>
                <w:rFonts w:asciiTheme="majorHAnsi" w:hAnsiTheme="majorHAnsi" w:cs="Arial"/>
                <w:b/>
                <w:sz w:val="32"/>
                <w:szCs w:val="36"/>
              </w:rPr>
              <w:t>ncome</w:t>
            </w:r>
            <w:r w:rsidR="00677233">
              <w:rPr>
                <w:rFonts w:asciiTheme="majorHAnsi" w:hAnsiTheme="majorHAnsi" w:cs="Arial"/>
                <w:b/>
                <w:sz w:val="32"/>
                <w:szCs w:val="36"/>
              </w:rPr>
              <w:t>*</w:t>
            </w:r>
          </w:p>
          <w:p w14:paraId="180A5CD5" w14:textId="6F89560D" w:rsidR="002E2FFF" w:rsidRPr="00E937F0" w:rsidRDefault="002E2FFF" w:rsidP="00B075DE">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60980E73" w14:textId="56996AA8" w:rsidR="002E2FFF" w:rsidRPr="0008799E" w:rsidRDefault="002E2FFF" w:rsidP="00B075DE">
            <w:pPr>
              <w:pStyle w:val="Heading1"/>
              <w:rPr>
                <w:rFonts w:asciiTheme="minorHAnsi" w:hAnsiTheme="minorHAnsi" w:cstheme="minorHAnsi"/>
                <w:b/>
                <w:bCs/>
              </w:rPr>
            </w:pPr>
          </w:p>
        </w:tc>
      </w:tr>
      <w:tr w:rsidR="002E2FFF" w14:paraId="1ED99D7A" w14:textId="77777777" w:rsidTr="002E2FFF">
        <w:trPr>
          <w:trHeight w:val="2910"/>
        </w:trPr>
        <w:tc>
          <w:tcPr>
            <w:tcW w:w="10548" w:type="dxa"/>
            <w:gridSpan w:val="7"/>
            <w:tcBorders>
              <w:left w:val="single" w:sz="18" w:space="0" w:color="E7E6E6" w:themeColor="background2"/>
              <w:right w:val="single" w:sz="18" w:space="0" w:color="E7E6E6" w:themeColor="background2"/>
            </w:tcBorders>
            <w:shd w:val="clear" w:color="auto" w:fill="EDEDED" w:themeFill="accent3" w:themeFillTint="33"/>
            <w:vAlign w:val="center"/>
          </w:tcPr>
          <w:p w14:paraId="7AD19C92" w14:textId="0DF16739" w:rsidR="002E2FFF" w:rsidRDefault="00F619D7" w:rsidP="00B075DE">
            <w:pPr>
              <w:jc w:val="center"/>
              <w:rPr>
                <w:rFonts w:asciiTheme="majorHAnsi" w:hAnsiTheme="majorHAnsi" w:cs="Arial"/>
                <w:b/>
                <w:szCs w:val="24"/>
              </w:rPr>
            </w:pPr>
            <w:r>
              <w:rPr>
                <w:noProof/>
              </w:rPr>
              <w:drawing>
                <wp:anchor distT="0" distB="0" distL="114300" distR="114300" simplePos="0" relativeHeight="251684894" behindDoc="0" locked="0" layoutInCell="1" allowOverlap="1" wp14:anchorId="3A2921D4" wp14:editId="74B826CA">
                  <wp:simplePos x="0" y="0"/>
                  <wp:positionH relativeFrom="column">
                    <wp:posOffset>-38735</wp:posOffset>
                  </wp:positionH>
                  <wp:positionV relativeFrom="paragraph">
                    <wp:posOffset>-188595</wp:posOffset>
                  </wp:positionV>
                  <wp:extent cx="6631305" cy="2032000"/>
                  <wp:effectExtent l="0" t="0" r="0" b="0"/>
                  <wp:wrapNone/>
                  <wp:docPr id="1115951491" name="Chart 1">
                    <a:extLst xmlns:a="http://schemas.openxmlformats.org/drawingml/2006/main">
                      <a:ext uri="{FF2B5EF4-FFF2-40B4-BE49-F238E27FC236}">
                        <a16:creationId xmlns:a16="http://schemas.microsoft.com/office/drawing/2014/main" id="{415ED68C-CA2F-52DD-B658-BCBCC2080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5670939C" w14:textId="77777777" w:rsidR="002E2FFF" w:rsidRDefault="002E2FFF" w:rsidP="00B075DE">
            <w:pPr>
              <w:jc w:val="center"/>
              <w:rPr>
                <w:rFonts w:asciiTheme="majorHAnsi" w:hAnsiTheme="majorHAnsi" w:cs="Arial"/>
                <w:b/>
                <w:szCs w:val="24"/>
              </w:rPr>
            </w:pPr>
          </w:p>
          <w:p w14:paraId="37DBAA34" w14:textId="77777777" w:rsidR="002E2FFF" w:rsidRDefault="002E2FFF" w:rsidP="00B075DE">
            <w:pPr>
              <w:jc w:val="center"/>
              <w:rPr>
                <w:rFonts w:asciiTheme="majorHAnsi" w:hAnsiTheme="majorHAnsi" w:cs="Arial"/>
                <w:b/>
                <w:szCs w:val="24"/>
              </w:rPr>
            </w:pPr>
          </w:p>
          <w:p w14:paraId="011D6144" w14:textId="77777777" w:rsidR="002E2FFF" w:rsidRDefault="002E2FFF" w:rsidP="00B075DE">
            <w:pPr>
              <w:jc w:val="center"/>
              <w:rPr>
                <w:rFonts w:asciiTheme="majorHAnsi" w:hAnsiTheme="majorHAnsi" w:cs="Arial"/>
                <w:b/>
                <w:szCs w:val="24"/>
              </w:rPr>
            </w:pPr>
          </w:p>
          <w:p w14:paraId="5F290F0B" w14:textId="77777777" w:rsidR="002E2FFF" w:rsidRDefault="002E2FFF" w:rsidP="00B075DE">
            <w:pPr>
              <w:jc w:val="center"/>
              <w:rPr>
                <w:rFonts w:asciiTheme="majorHAnsi" w:hAnsiTheme="majorHAnsi" w:cs="Arial"/>
                <w:b/>
                <w:szCs w:val="24"/>
              </w:rPr>
            </w:pPr>
          </w:p>
          <w:p w14:paraId="453312AE" w14:textId="77777777" w:rsidR="002E2FFF" w:rsidRDefault="002E2FFF" w:rsidP="00B075DE">
            <w:pPr>
              <w:jc w:val="center"/>
              <w:rPr>
                <w:rFonts w:asciiTheme="majorHAnsi" w:hAnsiTheme="majorHAnsi" w:cs="Arial"/>
                <w:b/>
                <w:szCs w:val="24"/>
              </w:rPr>
            </w:pPr>
          </w:p>
          <w:p w14:paraId="536081EA" w14:textId="77777777" w:rsidR="002E2FFF" w:rsidRDefault="002E2FFF" w:rsidP="00B075DE">
            <w:pPr>
              <w:jc w:val="center"/>
              <w:rPr>
                <w:rFonts w:asciiTheme="majorHAnsi" w:hAnsiTheme="majorHAnsi" w:cs="Arial"/>
                <w:b/>
                <w:szCs w:val="24"/>
              </w:rPr>
            </w:pPr>
          </w:p>
          <w:p w14:paraId="3864CCA5" w14:textId="77777777" w:rsidR="002E2FFF" w:rsidRDefault="002E2FFF" w:rsidP="00B075DE">
            <w:pPr>
              <w:jc w:val="center"/>
              <w:rPr>
                <w:rFonts w:asciiTheme="majorHAnsi" w:hAnsiTheme="majorHAnsi" w:cs="Arial"/>
                <w:b/>
                <w:szCs w:val="24"/>
              </w:rPr>
            </w:pPr>
          </w:p>
          <w:p w14:paraId="0E0B993B" w14:textId="77777777" w:rsidR="002E2FFF" w:rsidRDefault="002E2FFF" w:rsidP="00B075DE">
            <w:pPr>
              <w:jc w:val="center"/>
              <w:rPr>
                <w:rFonts w:asciiTheme="majorHAnsi" w:hAnsiTheme="majorHAnsi" w:cs="Arial"/>
                <w:b/>
                <w:szCs w:val="24"/>
              </w:rPr>
            </w:pPr>
          </w:p>
          <w:p w14:paraId="6E022441" w14:textId="77777777" w:rsidR="002E2FFF" w:rsidRDefault="002E2FFF" w:rsidP="00B075DE">
            <w:pPr>
              <w:jc w:val="center"/>
              <w:rPr>
                <w:rFonts w:asciiTheme="majorHAnsi" w:hAnsiTheme="majorHAnsi" w:cs="Arial"/>
                <w:b/>
                <w:szCs w:val="24"/>
              </w:rPr>
            </w:pPr>
          </w:p>
          <w:p w14:paraId="6335B7D0" w14:textId="77777777" w:rsidR="002E2FFF" w:rsidRDefault="002E2FFF" w:rsidP="00B075DE">
            <w:pPr>
              <w:rPr>
                <w:rFonts w:asciiTheme="majorHAnsi" w:hAnsiTheme="majorHAnsi" w:cs="Arial"/>
                <w:b/>
                <w:szCs w:val="24"/>
              </w:rPr>
            </w:pPr>
          </w:p>
        </w:tc>
      </w:tr>
      <w:tr w:rsidR="002E2FFF" w:rsidRPr="00935C66" w14:paraId="4F02E00F" w14:textId="77777777" w:rsidTr="002E2FFF">
        <w:trPr>
          <w:trHeight w:val="901"/>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1D7B0EEA" w14:textId="40E11479" w:rsidR="002E2FFF" w:rsidRPr="002B5351" w:rsidRDefault="002B6E4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8990" behindDoc="0" locked="0" layoutInCell="1" allowOverlap="1" wp14:anchorId="0611609B" wp14:editId="2E6E284A">
                      <wp:simplePos x="0" y="0"/>
                      <wp:positionH relativeFrom="column">
                        <wp:posOffset>-52705</wp:posOffset>
                      </wp:positionH>
                      <wp:positionV relativeFrom="paragraph">
                        <wp:posOffset>177800</wp:posOffset>
                      </wp:positionV>
                      <wp:extent cx="5669280" cy="270510"/>
                      <wp:effectExtent l="0" t="0" r="0" b="0"/>
                      <wp:wrapNone/>
                      <wp:docPr id="326350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609B" id="_x0000_s1033" type="#_x0000_t202" style="position:absolute;margin-left:-4.15pt;margin-top:14pt;width:446.4pt;height:21.3pt;z-index:2516889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" filled="f" stroked="f">
                      <v:textbo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TAFDC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677233">
              <w:rPr>
                <w:rFonts w:asciiTheme="majorHAnsi" w:hAnsiTheme="majorHAnsi" w:cs="Arial"/>
                <w:b/>
                <w:sz w:val="32"/>
                <w:szCs w:val="36"/>
              </w:rPr>
              <w:t>*</w:t>
            </w:r>
          </w:p>
          <w:p w14:paraId="14F7E653" w14:textId="6B6B92D2"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5918" behindDoc="0" locked="0" layoutInCell="1" allowOverlap="1" wp14:anchorId="077050CE" wp14:editId="28A41744">
                  <wp:simplePos x="0" y="0"/>
                  <wp:positionH relativeFrom="column">
                    <wp:posOffset>5080</wp:posOffset>
                  </wp:positionH>
                  <wp:positionV relativeFrom="paragraph">
                    <wp:posOffset>191770</wp:posOffset>
                  </wp:positionV>
                  <wp:extent cx="6598920" cy="2083435"/>
                  <wp:effectExtent l="0" t="0" r="0" b="0"/>
                  <wp:wrapNone/>
                  <wp:docPr id="178602944" name="Chart 1">
                    <a:extLst xmlns:a="http://schemas.openxmlformats.org/drawingml/2006/main">
                      <a:ext uri="{FF2B5EF4-FFF2-40B4-BE49-F238E27FC236}">
                        <a16:creationId xmlns:a16="http://schemas.microsoft.com/office/drawing/2014/main" id="{18DD2D05-F15D-8728-0270-780996E86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054BC44A" w14:textId="01A1EA79" w:rsidR="002E2FFF" w:rsidRPr="00AD37D9" w:rsidRDefault="002E2FFF" w:rsidP="00B075DE">
            <w:pPr>
              <w:rPr>
                <w:rFonts w:cs="Arial"/>
                <w:b/>
                <w:color w:val="4472C4" w:themeColor="accent5"/>
                <w:sz w:val="40"/>
              </w:rPr>
            </w:pPr>
          </w:p>
          <w:p w14:paraId="46B5FEF5" w14:textId="77777777" w:rsidR="002E2FFF" w:rsidRPr="00935C66" w:rsidRDefault="002E2FFF" w:rsidP="00B075DE">
            <w:pPr>
              <w:jc w:val="center"/>
              <w:rPr>
                <w:rFonts w:cs="Arial"/>
                <w:b/>
                <w:color w:val="0070C0"/>
                <w:sz w:val="24"/>
                <w:szCs w:val="24"/>
              </w:rPr>
            </w:pPr>
          </w:p>
        </w:tc>
      </w:tr>
      <w:tr w:rsidR="002E2FFF" w:rsidRPr="00D742DF" w14:paraId="01204062" w14:textId="77777777" w:rsidTr="002E2FFF">
        <w:trPr>
          <w:trHeight w:val="3153"/>
        </w:trPr>
        <w:tc>
          <w:tcPr>
            <w:tcW w:w="10548" w:type="dxa"/>
            <w:gridSpan w:val="7"/>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C5A7E3C" w14:textId="41736885" w:rsidR="002E2FFF" w:rsidRDefault="002E2FFF" w:rsidP="00B075DE">
            <w:pPr>
              <w:rPr>
                <w:rFonts w:cs="Arial"/>
                <w:sz w:val="36"/>
                <w:szCs w:val="36"/>
              </w:rPr>
            </w:pPr>
          </w:p>
          <w:p w14:paraId="76A99504" w14:textId="77777777" w:rsidR="002E2FFF" w:rsidRDefault="002E2FFF" w:rsidP="00B075DE">
            <w:pPr>
              <w:rPr>
                <w:rFonts w:cs="Arial"/>
                <w:sz w:val="36"/>
                <w:szCs w:val="36"/>
              </w:rPr>
            </w:pPr>
          </w:p>
          <w:p w14:paraId="62C6B6C2" w14:textId="77777777" w:rsidR="002E2FFF" w:rsidRDefault="002E2FFF" w:rsidP="00B075DE">
            <w:pPr>
              <w:rPr>
                <w:rFonts w:cs="Arial"/>
                <w:sz w:val="36"/>
                <w:szCs w:val="36"/>
              </w:rPr>
            </w:pPr>
          </w:p>
          <w:p w14:paraId="7C5E1780" w14:textId="77777777" w:rsidR="002E2FFF" w:rsidRDefault="002E2FFF" w:rsidP="00B075DE">
            <w:pPr>
              <w:rPr>
                <w:rFonts w:cs="Arial"/>
                <w:sz w:val="36"/>
                <w:szCs w:val="36"/>
              </w:rPr>
            </w:pPr>
          </w:p>
          <w:p w14:paraId="40B88056" w14:textId="77777777" w:rsidR="002E2FFF" w:rsidRPr="00D742DF" w:rsidRDefault="002E2FFF" w:rsidP="00B075DE">
            <w:pPr>
              <w:rPr>
                <w:rFonts w:cs="Arial"/>
                <w:sz w:val="36"/>
                <w:szCs w:val="36"/>
              </w:rPr>
            </w:pPr>
          </w:p>
        </w:tc>
      </w:tr>
      <w:tr w:rsidR="002E2FFF" w:rsidRPr="0008799E" w14:paraId="4EB6705E" w14:textId="77777777" w:rsidTr="002E2FFF">
        <w:trPr>
          <w:trHeight w:val="1009"/>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4D529A9C" w14:textId="328FF64C" w:rsidR="002E2FFF" w:rsidRPr="002B5351" w:rsidRDefault="002E69C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3870" behindDoc="0" locked="0" layoutInCell="1" allowOverlap="1" wp14:anchorId="798F38CB" wp14:editId="22EA0720">
                      <wp:simplePos x="0" y="0"/>
                      <wp:positionH relativeFrom="column">
                        <wp:posOffset>-62230</wp:posOffset>
                      </wp:positionH>
                      <wp:positionV relativeFrom="paragraph">
                        <wp:posOffset>169545</wp:posOffset>
                      </wp:positionV>
                      <wp:extent cx="5669280" cy="270510"/>
                      <wp:effectExtent l="0" t="0" r="0" b="0"/>
                      <wp:wrapNone/>
                      <wp:docPr id="676369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38CB" id="_x0000_s1034" type="#_x0000_t202" style="position:absolute;margin-left:-4.9pt;margin-top:13.35pt;width:446.4pt;height:21.3pt;z-index:2516838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" filled="f" stroked="f">
                      <v:textbo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EAEDC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F238FF">
              <w:rPr>
                <w:rFonts w:asciiTheme="majorHAnsi" w:hAnsiTheme="majorHAnsi" w:cs="Arial"/>
                <w:b/>
                <w:sz w:val="32"/>
                <w:szCs w:val="36"/>
              </w:rPr>
              <w:t>*</w:t>
            </w:r>
          </w:p>
          <w:p w14:paraId="7502368D" w14:textId="2FDC28EC"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6942" behindDoc="0" locked="0" layoutInCell="1" allowOverlap="1" wp14:anchorId="16B295E8" wp14:editId="3CBB0F1E">
                  <wp:simplePos x="0" y="0"/>
                  <wp:positionH relativeFrom="column">
                    <wp:posOffset>-38735</wp:posOffset>
                  </wp:positionH>
                  <wp:positionV relativeFrom="paragraph">
                    <wp:posOffset>199390</wp:posOffset>
                  </wp:positionV>
                  <wp:extent cx="6686550" cy="2216150"/>
                  <wp:effectExtent l="0" t="0" r="0" b="0"/>
                  <wp:wrapNone/>
                  <wp:docPr id="927209139" name="Chart 1">
                    <a:extLst xmlns:a="http://schemas.openxmlformats.org/drawingml/2006/main">
                      <a:ext uri="{FF2B5EF4-FFF2-40B4-BE49-F238E27FC236}">
                        <a16:creationId xmlns:a16="http://schemas.microsoft.com/office/drawing/2014/main" id="{57C6445A-A869-A8CA-8072-6F3A0CFC5A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70F3A965" w14:textId="32335670" w:rsidR="002E2FFF" w:rsidRPr="0008799E" w:rsidRDefault="002E2FFF" w:rsidP="00B075DE">
            <w:pPr>
              <w:rPr>
                <w:rFonts w:cs="Arial"/>
                <w:b/>
                <w:color w:val="0070C0"/>
                <w:sz w:val="40"/>
              </w:rPr>
            </w:pPr>
          </w:p>
        </w:tc>
      </w:tr>
      <w:tr w:rsidR="002E2FFF" w:rsidRPr="003A268A" w14:paraId="2F7FF4B2" w14:textId="77777777" w:rsidTr="002E2FFF">
        <w:trPr>
          <w:trHeight w:val="3180"/>
        </w:trPr>
        <w:tc>
          <w:tcPr>
            <w:tcW w:w="10548" w:type="dxa"/>
            <w:gridSpan w:val="7"/>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4801968C" w14:textId="34B426F9" w:rsidR="002E2FFF" w:rsidRDefault="002E2FFF" w:rsidP="00B075DE">
            <w:pPr>
              <w:rPr>
                <w:rFonts w:cs="Arial"/>
                <w:b/>
                <w:color w:val="0070C0"/>
                <w:sz w:val="36"/>
                <w:szCs w:val="36"/>
              </w:rPr>
            </w:pPr>
          </w:p>
          <w:p w14:paraId="7FF94EE0" w14:textId="33DBE73B" w:rsidR="002E2FFF" w:rsidRDefault="002E2FFF" w:rsidP="00B075DE">
            <w:pPr>
              <w:rPr>
                <w:rFonts w:cs="Arial"/>
                <w:b/>
                <w:color w:val="0070C0"/>
                <w:sz w:val="36"/>
                <w:szCs w:val="36"/>
              </w:rPr>
            </w:pPr>
          </w:p>
          <w:p w14:paraId="1A53D54C" w14:textId="3E2743FB" w:rsidR="002E2FFF" w:rsidRDefault="002E2FFF" w:rsidP="00B075DE">
            <w:pPr>
              <w:rPr>
                <w:rFonts w:cs="Arial"/>
                <w:b/>
                <w:color w:val="0070C0"/>
                <w:sz w:val="36"/>
                <w:szCs w:val="36"/>
              </w:rPr>
            </w:pPr>
          </w:p>
          <w:p w14:paraId="1D2A8A12" w14:textId="4C64B854" w:rsidR="002E2FFF" w:rsidRDefault="002E2FFF" w:rsidP="00B075DE">
            <w:pPr>
              <w:rPr>
                <w:rFonts w:cs="Arial"/>
                <w:b/>
                <w:color w:val="0070C0"/>
                <w:sz w:val="36"/>
                <w:szCs w:val="36"/>
              </w:rPr>
            </w:pPr>
          </w:p>
          <w:p w14:paraId="7F4259E7" w14:textId="2EEC5A4D" w:rsidR="002E2FFF" w:rsidRPr="003A268A" w:rsidRDefault="002E2FFF" w:rsidP="00B075DE">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605"/>
        <w:gridCol w:w="1786"/>
        <w:gridCol w:w="3393"/>
      </w:tblGrid>
      <w:tr w:rsidR="005E09EC" w14:paraId="75A56226" w14:textId="77777777" w:rsidTr="005A381B">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2E3906B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5A381B">
        <w:trPr>
          <w:gridBefore w:val="1"/>
          <w:wBefore w:w="45" w:type="dxa"/>
          <w:trHeight w:val="1179"/>
        </w:trPr>
        <w:tc>
          <w:tcPr>
            <w:tcW w:w="499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BFF0C94"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4717C2" w:rsidRPr="004717C2">
              <w:rPr>
                <w:rFonts w:cs="Arial"/>
                <w:b/>
                <w:color w:val="4472C4" w:themeColor="accent5"/>
                <w:sz w:val="56"/>
                <w:szCs w:val="36"/>
              </w:rPr>
              <w:t>30,416</w:t>
            </w:r>
          </w:p>
          <w:p w14:paraId="66B02CB6" w14:textId="0A3CF897" w:rsidR="002C3E4D" w:rsidRDefault="002C3E4D" w:rsidP="00A12822">
            <w:pPr>
              <w:rPr>
                <w:rFonts w:asciiTheme="majorHAnsi" w:hAnsiTheme="majorHAnsi" w:cs="Arial"/>
                <w:sz w:val="40"/>
                <w:szCs w:val="36"/>
              </w:rPr>
            </w:pPr>
          </w:p>
        </w:tc>
        <w:tc>
          <w:tcPr>
            <w:tcW w:w="517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536092A"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4717C2" w:rsidRPr="004717C2">
              <w:rPr>
                <w:rFonts w:cs="Arial"/>
                <w:b/>
                <w:color w:val="4472C4" w:themeColor="accent5"/>
                <w:sz w:val="56"/>
                <w:szCs w:val="36"/>
              </w:rPr>
              <w:t>30,166</w:t>
            </w:r>
          </w:p>
        </w:tc>
      </w:tr>
      <w:tr w:rsidR="00E96F2A" w14:paraId="6949A3FA" w14:textId="77777777" w:rsidTr="005A381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3B658554" w:rsidR="00DE26A6" w:rsidRPr="00DE26A6" w:rsidRDefault="000B799A" w:rsidP="001975FB">
            <w:pPr>
              <w:jc w:val="center"/>
              <w:rPr>
                <w:rFonts w:asciiTheme="majorHAnsi" w:hAnsiTheme="majorHAnsi" w:cs="Arial"/>
                <w:sz w:val="32"/>
                <w:szCs w:val="32"/>
              </w:rPr>
            </w:pPr>
            <w:r w:rsidRPr="000B799A">
              <w:rPr>
                <w:rFonts w:cs="Arial"/>
                <w:b/>
                <w:color w:val="4472C4" w:themeColor="accent5"/>
                <w:sz w:val="36"/>
                <w:szCs w:val="36"/>
              </w:rPr>
              <w:t>10,524</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22AD44A8"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00FB">
              <w:rPr>
                <w:rFonts w:cs="Arial"/>
                <w:b/>
                <w:color w:val="4472C4" w:themeColor="accent5"/>
                <w:sz w:val="36"/>
                <w:szCs w:val="36"/>
              </w:rPr>
              <w:t>7,</w:t>
            </w:r>
            <w:r w:rsidR="00866EB1">
              <w:rPr>
                <w:rFonts w:cs="Arial"/>
                <w:b/>
                <w:color w:val="4472C4" w:themeColor="accent5"/>
                <w:sz w:val="36"/>
                <w:szCs w:val="36"/>
              </w:rPr>
              <w:t>873</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44D9BAE6"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w:t>
            </w:r>
            <w:r w:rsidR="0014529A">
              <w:rPr>
                <w:rFonts w:cs="Arial"/>
                <w:b/>
                <w:color w:val="4472C4" w:themeColor="accent5"/>
                <w:sz w:val="36"/>
                <w:szCs w:val="36"/>
              </w:rPr>
              <w:t>1</w:t>
            </w:r>
            <w:r w:rsidR="009F3CFB">
              <w:rPr>
                <w:rFonts w:cs="Arial"/>
                <w:b/>
                <w:color w:val="4472C4" w:themeColor="accent5"/>
                <w:sz w:val="36"/>
                <w:szCs w:val="36"/>
              </w:rPr>
              <w:t>1</w:t>
            </w:r>
          </w:p>
        </w:tc>
      </w:tr>
      <w:tr w:rsidR="0005271E" w14:paraId="2186148C" w14:textId="77777777" w:rsidTr="005A381B">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0B972BCC">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5489AEA">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699A1FF6"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D1034F" w:rsidRPr="00D1034F">
                          <w:rPr>
                            <w:rFonts w:cs="Arial"/>
                            <w:b/>
                            <w:color w:val="4472C4" w:themeColor="accent5"/>
                            <w:sz w:val="56"/>
                            <w:szCs w:val="36"/>
                          </w:rPr>
                          <w:t>111,455</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08518CF"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D1034F" w:rsidRPr="00D1034F">
                          <w:rPr>
                            <w:rFonts w:cs="Arial"/>
                            <w:b/>
                            <w:color w:val="4472C4" w:themeColor="accent5"/>
                            <w:sz w:val="56"/>
                            <w:szCs w:val="36"/>
                          </w:rPr>
                          <w:t>43,042</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57719F1E" w:rsidR="0050088F" w:rsidRPr="00026393" w:rsidRDefault="006D1DB1" w:rsidP="00773BE9">
                        <w:pPr>
                          <w:jc w:val="center"/>
                          <w:rPr>
                            <w:rFonts w:cstheme="minorHAnsi"/>
                            <w:b/>
                            <w:bCs/>
                            <w:color w:val="4472C4" w:themeColor="accent5"/>
                            <w:sz w:val="36"/>
                            <w:szCs w:val="36"/>
                          </w:rPr>
                        </w:pPr>
                        <w:r w:rsidRPr="006D1DB1">
                          <w:rPr>
                            <w:rFonts w:cstheme="minorHAnsi"/>
                            <w:b/>
                            <w:bCs/>
                            <w:color w:val="4472C4" w:themeColor="accent5"/>
                            <w:sz w:val="36"/>
                            <w:szCs w:val="36"/>
                          </w:rPr>
                          <w:t>72,927</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1ECDBE37" w:rsidR="00DE26A6" w:rsidRPr="006964E4" w:rsidRDefault="00573E15" w:rsidP="004D2B79">
                        <w:pPr>
                          <w:jc w:val="center"/>
                          <w:rPr>
                            <w:rFonts w:cstheme="minorHAnsi"/>
                            <w:b/>
                            <w:bCs/>
                            <w:sz w:val="40"/>
                            <w:szCs w:val="36"/>
                          </w:rPr>
                        </w:pPr>
                        <w:r w:rsidRPr="00573E15">
                          <w:rPr>
                            <w:rFonts w:cstheme="minorHAnsi"/>
                            <w:b/>
                            <w:bCs/>
                            <w:color w:val="4472C4" w:themeColor="accent5"/>
                            <w:sz w:val="36"/>
                            <w:szCs w:val="32"/>
                          </w:rPr>
                          <w:t>3,487</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15304405" w:rsidR="00CD3691" w:rsidRPr="00DE26A6" w:rsidRDefault="00573E15" w:rsidP="00CD3691">
                        <w:pPr>
                          <w:jc w:val="center"/>
                          <w:rPr>
                            <w:rFonts w:cs="Arial"/>
                            <w:b/>
                            <w:color w:val="4472C4" w:themeColor="accent5"/>
                            <w:sz w:val="36"/>
                            <w:szCs w:val="36"/>
                          </w:rPr>
                        </w:pPr>
                        <w:r w:rsidRPr="00573E15">
                          <w:rPr>
                            <w:rFonts w:cs="Arial"/>
                            <w:b/>
                            <w:color w:val="4472C4" w:themeColor="accent5"/>
                            <w:sz w:val="36"/>
                            <w:szCs w:val="36"/>
                          </w:rPr>
                          <w:t>5,726</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023D95FE">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0C8A3A28">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A221BA" w:rsidRPr="00A9390B" w14:paraId="61F50A7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E66B7DA" w14:textId="77777777" w:rsidR="00A221BA" w:rsidRPr="00956037" w:rsidRDefault="00A221BA"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A7E391" w14:textId="4A25D2F6" w:rsidR="00A221BA" w:rsidRDefault="00A221BA" w:rsidP="001C51C7">
            <w:pPr>
              <w:rPr>
                <w:color w:val="0070C0"/>
                <w:sz w:val="18"/>
                <w:szCs w:val="19"/>
              </w:rPr>
            </w:pPr>
            <w:r>
              <w:rPr>
                <w:color w:val="0070C0"/>
                <w:sz w:val="18"/>
                <w:szCs w:val="19"/>
              </w:rPr>
              <w:t>Wait Time (Bins)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4D1DC15" w14:textId="56B35AD6" w:rsidR="00A221BA" w:rsidRPr="00297372" w:rsidRDefault="00A221BA" w:rsidP="001C51C7">
            <w:pPr>
              <w:rPr>
                <w:color w:val="0070C0"/>
                <w:sz w:val="18"/>
                <w:szCs w:val="19"/>
              </w:rPr>
            </w:pPr>
            <w:r>
              <w:rPr>
                <w:color w:val="0070C0"/>
                <w:sz w:val="18"/>
                <w:szCs w:val="19"/>
              </w:rPr>
              <w:t>The length of time in minutes callers wait</w:t>
            </w:r>
            <w:r w:rsidR="005A381B">
              <w:rPr>
                <w:color w:val="0070C0"/>
                <w:sz w:val="18"/>
                <w:szCs w:val="19"/>
              </w:rPr>
              <w:t>ed</w:t>
            </w:r>
            <w:r>
              <w:rPr>
                <w:color w:val="0070C0"/>
                <w:sz w:val="18"/>
                <w:szCs w:val="19"/>
              </w:rPr>
              <w:t xml:space="preserve"> to speak to an agent.</w:t>
            </w:r>
          </w:p>
        </w:tc>
      </w:tr>
      <w:tr w:rsidR="007866E4" w:rsidRPr="00A9390B" w14:paraId="5D1854F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5A381B" w:rsidRPr="00A9390B" w14:paraId="1D399EF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53"/>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623BB525" w:rsidR="005A381B" w:rsidRPr="00A221BA" w:rsidRDefault="005A381B" w:rsidP="007866E4">
            <w:pPr>
              <w:rPr>
                <w:dstrike/>
                <w:color w:val="0070C0"/>
                <w:sz w:val="18"/>
                <w:szCs w:val="19"/>
                <w:highlight w:val="yellow"/>
              </w:rPr>
            </w:pPr>
            <w:r w:rsidRPr="00B33AA4">
              <w:rPr>
                <w:color w:val="0070C0"/>
                <w:sz w:val="18"/>
                <w:szCs w:val="19"/>
              </w:rPr>
              <w:t>Average Processing Days for New SNAP Applications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71794DF3" w:rsidR="005A381B" w:rsidRPr="00A221BA" w:rsidRDefault="005A381B" w:rsidP="007866E4">
            <w:pPr>
              <w:rPr>
                <w:dstrike/>
                <w:color w:val="0070C0"/>
                <w:sz w:val="18"/>
                <w:szCs w:val="19"/>
                <w:highlight w:val="yellow"/>
              </w:rPr>
            </w:pPr>
            <w:r w:rsidRPr="00B33AA4">
              <w:rPr>
                <w:color w:val="0070C0"/>
                <w:sz w:val="18"/>
                <w:szCs w:val="19"/>
              </w:rPr>
              <w:t>The average number of days to approve a new SNAP application.</w:t>
            </w:r>
          </w:p>
        </w:tc>
      </w:tr>
      <w:tr w:rsidR="005A381B" w:rsidRPr="00A9390B" w14:paraId="229169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669848E3" w:rsidR="005A381B" w:rsidRPr="00F169C0" w:rsidRDefault="005A381B" w:rsidP="007866E4">
            <w:pPr>
              <w:rPr>
                <w:color w:val="0070C0"/>
                <w:sz w:val="18"/>
                <w:szCs w:val="19"/>
              </w:rPr>
            </w:pPr>
            <w:r w:rsidRPr="00F169C0">
              <w:rPr>
                <w:color w:val="0070C0"/>
                <w:sz w:val="18"/>
                <w:szCs w:val="19"/>
              </w:rPr>
              <w:t>SNAP Churn</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238C4758" w:rsidR="005A381B" w:rsidRPr="00F169C0" w:rsidRDefault="005A381B"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5A381B" w:rsidRPr="00A9390B" w14:paraId="3FF8EE1A"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892A060" w14:textId="42552894" w:rsidR="005A381B" w:rsidRPr="00F169C0" w:rsidRDefault="005A381B" w:rsidP="007866E4">
            <w:pPr>
              <w:rPr>
                <w:color w:val="0070C0"/>
                <w:sz w:val="18"/>
                <w:szCs w:val="19"/>
              </w:rPr>
            </w:pPr>
            <w:r w:rsidRPr="00F169C0">
              <w:rPr>
                <w:color w:val="0070C0"/>
                <w:sz w:val="18"/>
                <w:szCs w:val="19"/>
              </w:rPr>
              <w:t>Recipients with a Disability</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4C1F3E98" w14:textId="7773E626" w:rsidR="005A381B" w:rsidRPr="00F169C0" w:rsidRDefault="005A381B" w:rsidP="007866E4">
            <w:pPr>
              <w:rPr>
                <w:color w:val="0070C0"/>
                <w:sz w:val="18"/>
                <w:szCs w:val="19"/>
              </w:rPr>
            </w:pPr>
            <w:r w:rsidRPr="00F169C0">
              <w:rPr>
                <w:color w:val="0070C0"/>
                <w:sz w:val="18"/>
                <w:szCs w:val="19"/>
              </w:rPr>
              <w:t>Active clients who have identified as having any disability.</w:t>
            </w:r>
          </w:p>
        </w:tc>
      </w:tr>
      <w:tr w:rsidR="005A381B" w:rsidRPr="00A9390B" w14:paraId="59ACC5D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286848A3" w:rsidR="005A381B" w:rsidRPr="00F169C0" w:rsidRDefault="005A381B" w:rsidP="007866E4">
            <w:pPr>
              <w:rPr>
                <w:color w:val="0070C0"/>
                <w:sz w:val="18"/>
                <w:szCs w:val="19"/>
              </w:rPr>
            </w:pPr>
            <w:r w:rsidRPr="00F169C0">
              <w:rPr>
                <w:color w:val="0070C0"/>
                <w:sz w:val="18"/>
                <w:szCs w:val="19"/>
              </w:rPr>
              <w:t>EAEDC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6A83536D" w:rsidR="005A381B" w:rsidRPr="00F169C0" w:rsidRDefault="005A381B"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A381B" w:rsidRPr="00A9390B" w14:paraId="413B06C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504"/>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4F5952BA" w:rsidR="005A381B" w:rsidRPr="00F169C0" w:rsidRDefault="005A381B" w:rsidP="007866E4">
            <w:pPr>
              <w:rPr>
                <w:color w:val="0070C0"/>
                <w:sz w:val="18"/>
                <w:szCs w:val="19"/>
              </w:rPr>
            </w:pPr>
            <w:r w:rsidRPr="00F169C0">
              <w:rPr>
                <w:color w:val="0070C0"/>
                <w:sz w:val="18"/>
                <w:szCs w:val="19"/>
              </w:rPr>
              <w:t>TAFDC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6F7996CA" w:rsidR="005A381B" w:rsidRPr="00F169C0" w:rsidRDefault="005A381B"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A381B" w:rsidRPr="00A9390B" w14:paraId="327EF45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19D8489E" w:rsidR="005A381B" w:rsidRPr="00F169C0" w:rsidRDefault="005A381B" w:rsidP="007866E4">
            <w:pPr>
              <w:rPr>
                <w:color w:val="0070C0"/>
                <w:sz w:val="18"/>
                <w:szCs w:val="19"/>
              </w:rPr>
            </w:pPr>
            <w:r w:rsidRPr="007D6806">
              <w:rPr>
                <w:color w:val="0070C0"/>
                <w:sz w:val="18"/>
                <w:szCs w:val="19"/>
              </w:rPr>
              <w:t>Monthly SNAP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11F63900" w:rsidR="005A381B" w:rsidRPr="00F169C0" w:rsidRDefault="005A381B" w:rsidP="007866E4">
            <w:pPr>
              <w:rPr>
                <w:color w:val="0070C0"/>
                <w:sz w:val="18"/>
                <w:szCs w:val="19"/>
              </w:rPr>
            </w:pPr>
            <w:r w:rsidRPr="007D6806">
              <w:rPr>
                <w:color w:val="0070C0"/>
                <w:sz w:val="18"/>
                <w:szCs w:val="19"/>
              </w:rPr>
              <w:t xml:space="preserve">The number of SNAP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48B9469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30E42262"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07E41E" w14:textId="3D1A2672" w:rsidR="005A381B" w:rsidRPr="00F169C0" w:rsidRDefault="005A381B" w:rsidP="007866E4">
            <w:pPr>
              <w:rPr>
                <w:color w:val="0070C0"/>
                <w:sz w:val="18"/>
                <w:szCs w:val="19"/>
              </w:rPr>
            </w:pPr>
            <w:r w:rsidRPr="007D6806">
              <w:rPr>
                <w:color w:val="0070C0"/>
                <w:sz w:val="18"/>
                <w:szCs w:val="19"/>
              </w:rPr>
              <w:t xml:space="preserve">Monthly </w:t>
            </w:r>
            <w:r>
              <w:rPr>
                <w:color w:val="0070C0"/>
                <w:sz w:val="18"/>
                <w:szCs w:val="19"/>
              </w:rPr>
              <w:t>TAFDC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7168F" w14:textId="08A4512D" w:rsidR="005A381B" w:rsidRPr="00F169C0" w:rsidRDefault="005A381B" w:rsidP="007866E4">
            <w:pPr>
              <w:rPr>
                <w:color w:val="0070C0"/>
                <w:sz w:val="18"/>
                <w:szCs w:val="19"/>
              </w:rPr>
            </w:pPr>
            <w:r w:rsidRPr="007D6806">
              <w:rPr>
                <w:color w:val="0070C0"/>
                <w:sz w:val="18"/>
                <w:szCs w:val="19"/>
              </w:rPr>
              <w:t xml:space="preserve">The number of </w:t>
            </w:r>
            <w:r>
              <w:rPr>
                <w:color w:val="0070C0"/>
                <w:sz w:val="18"/>
                <w:szCs w:val="19"/>
              </w:rPr>
              <w:t xml:space="preserve">TAFDC </w:t>
            </w:r>
            <w:r w:rsidRPr="007D6806">
              <w:rPr>
                <w:color w:val="0070C0"/>
                <w:sz w:val="18"/>
                <w:szCs w:val="19"/>
              </w:rPr>
              <w:t xml:space="preserve">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947B2B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C67F06D"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A7F7B9D" w14:textId="5C48F105" w:rsidR="005A381B" w:rsidRPr="007D6806" w:rsidRDefault="005A381B" w:rsidP="007D6806">
            <w:pPr>
              <w:rPr>
                <w:color w:val="0070C0"/>
                <w:sz w:val="18"/>
                <w:szCs w:val="19"/>
              </w:rPr>
            </w:pPr>
            <w:r w:rsidRPr="007D6806">
              <w:rPr>
                <w:color w:val="0070C0"/>
                <w:sz w:val="18"/>
                <w:szCs w:val="19"/>
              </w:rPr>
              <w:t xml:space="preserve">Monthly </w:t>
            </w:r>
            <w:r>
              <w:rPr>
                <w:color w:val="0070C0"/>
                <w:sz w:val="18"/>
                <w:szCs w:val="19"/>
              </w:rPr>
              <w:t>EAEDC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7B5ECBC" w14:textId="155A460A" w:rsidR="005A381B" w:rsidRPr="007D6806" w:rsidRDefault="005A381B" w:rsidP="007D6806">
            <w:pPr>
              <w:rPr>
                <w:color w:val="0070C0"/>
                <w:sz w:val="18"/>
                <w:szCs w:val="19"/>
              </w:rPr>
            </w:pPr>
            <w:r w:rsidRPr="007D6806">
              <w:rPr>
                <w:color w:val="0070C0"/>
                <w:sz w:val="18"/>
                <w:szCs w:val="19"/>
              </w:rPr>
              <w:t xml:space="preserve">The number of </w:t>
            </w:r>
            <w:r>
              <w:rPr>
                <w:color w:val="0070C0"/>
                <w:sz w:val="18"/>
                <w:szCs w:val="19"/>
              </w:rPr>
              <w:t>EAEDC</w:t>
            </w:r>
            <w:r w:rsidRPr="007D6806">
              <w:rPr>
                <w:color w:val="0070C0"/>
                <w:sz w:val="18"/>
                <w:szCs w:val="19"/>
              </w:rPr>
              <w:t xml:space="preserve">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79EC11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B789442"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DC8CAE" w14:textId="433D9C2A" w:rsidR="005A381B" w:rsidRPr="007D6806" w:rsidRDefault="005A381B" w:rsidP="007D6806">
            <w:pPr>
              <w:rPr>
                <w:color w:val="0070C0"/>
                <w:sz w:val="18"/>
                <w:szCs w:val="19"/>
              </w:rPr>
            </w:pPr>
          </w:p>
        </w:tc>
        <w:tc>
          <w:tcPr>
            <w:tcW w:w="5179" w:type="dxa"/>
            <w:gridSpan w:val="2"/>
          </w:tcPr>
          <w:p w14:paraId="170DCDD9" w14:textId="2D9CC961" w:rsidR="005A381B" w:rsidRPr="007D6806" w:rsidRDefault="005A381B" w:rsidP="007D6806">
            <w:pPr>
              <w:rPr>
                <w:color w:val="0070C0"/>
                <w:sz w:val="18"/>
                <w:szCs w:val="19"/>
              </w:rPr>
            </w:pPr>
          </w:p>
        </w:tc>
      </w:tr>
      <w:tr w:rsidR="005A381B" w:rsidRPr="00A9390B" w14:paraId="43B4313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13085AB6"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A381B" w:rsidRPr="0037192A" w:rsidRDefault="005A381B" w:rsidP="007D6806">
            <w:pPr>
              <w:rPr>
                <w:i/>
                <w:color w:val="0D0D0D" w:themeColor="text1" w:themeTint="F2"/>
                <w:sz w:val="18"/>
                <w:szCs w:val="19"/>
              </w:rPr>
            </w:pPr>
          </w:p>
        </w:tc>
      </w:tr>
      <w:tr w:rsidR="005A381B" w:rsidRPr="00A9390B" w14:paraId="55A870E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1375042"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20E9CF7" w14:textId="77777777" w:rsidR="005A381B" w:rsidRPr="0037192A" w:rsidRDefault="005A381B" w:rsidP="007D6806">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8"/>
      <w:footerReference w:type="default" r:id="rId39"/>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1171F179"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8453F8">
      <w:rPr>
        <w:rFonts w:asciiTheme="majorHAnsi" w:hAnsiTheme="majorHAnsi" w:cs="Arial"/>
        <w:b/>
        <w:color w:val="0D0D0D" w:themeColor="text1" w:themeTint="F2"/>
        <w:sz w:val="28"/>
      </w:rPr>
      <w:t>March</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AA72D8">
      <w:rPr>
        <w:rFonts w:asciiTheme="majorHAnsi" w:hAnsiTheme="majorHAnsi" w:cs="Arial"/>
        <w:b/>
        <w:color w:val="0D0D0D" w:themeColor="text1" w:themeTint="F2"/>
        <w:sz w:val="28"/>
      </w:rPr>
      <w:t>4</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4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974"/>
    <w:rsid w:val="00011D36"/>
    <w:rsid w:val="000129D4"/>
    <w:rsid w:val="000132FB"/>
    <w:rsid w:val="000146D0"/>
    <w:rsid w:val="00014F3C"/>
    <w:rsid w:val="000150BA"/>
    <w:rsid w:val="000150FA"/>
    <w:rsid w:val="00015DAF"/>
    <w:rsid w:val="00016A45"/>
    <w:rsid w:val="0001756A"/>
    <w:rsid w:val="00017C49"/>
    <w:rsid w:val="00017FDA"/>
    <w:rsid w:val="00020AA2"/>
    <w:rsid w:val="000212EB"/>
    <w:rsid w:val="000216FE"/>
    <w:rsid w:val="000222CF"/>
    <w:rsid w:val="000238C3"/>
    <w:rsid w:val="0002448E"/>
    <w:rsid w:val="0002524A"/>
    <w:rsid w:val="000252A3"/>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0FA4"/>
    <w:rsid w:val="00041938"/>
    <w:rsid w:val="00041F47"/>
    <w:rsid w:val="000430BC"/>
    <w:rsid w:val="00043313"/>
    <w:rsid w:val="00043788"/>
    <w:rsid w:val="000439FB"/>
    <w:rsid w:val="00045E36"/>
    <w:rsid w:val="000464C7"/>
    <w:rsid w:val="0004795B"/>
    <w:rsid w:val="00051D88"/>
    <w:rsid w:val="0005271E"/>
    <w:rsid w:val="000528C3"/>
    <w:rsid w:val="00052B23"/>
    <w:rsid w:val="000532AB"/>
    <w:rsid w:val="000538DA"/>
    <w:rsid w:val="00053C47"/>
    <w:rsid w:val="000550B3"/>
    <w:rsid w:val="00056167"/>
    <w:rsid w:val="0005624A"/>
    <w:rsid w:val="00057FBA"/>
    <w:rsid w:val="0006020C"/>
    <w:rsid w:val="000603B4"/>
    <w:rsid w:val="00060D66"/>
    <w:rsid w:val="00060E88"/>
    <w:rsid w:val="000613AD"/>
    <w:rsid w:val="0006301B"/>
    <w:rsid w:val="00063B17"/>
    <w:rsid w:val="00064CEA"/>
    <w:rsid w:val="00064E8F"/>
    <w:rsid w:val="000661D8"/>
    <w:rsid w:val="000663BF"/>
    <w:rsid w:val="0006673C"/>
    <w:rsid w:val="000673CC"/>
    <w:rsid w:val="00067E7E"/>
    <w:rsid w:val="00067EF6"/>
    <w:rsid w:val="00070AD7"/>
    <w:rsid w:val="00071062"/>
    <w:rsid w:val="0007243F"/>
    <w:rsid w:val="000752C7"/>
    <w:rsid w:val="00075309"/>
    <w:rsid w:val="0007607E"/>
    <w:rsid w:val="00076F36"/>
    <w:rsid w:val="00077228"/>
    <w:rsid w:val="0007735E"/>
    <w:rsid w:val="00077974"/>
    <w:rsid w:val="00077AAD"/>
    <w:rsid w:val="00077DE8"/>
    <w:rsid w:val="00080EC3"/>
    <w:rsid w:val="0008157F"/>
    <w:rsid w:val="000822C5"/>
    <w:rsid w:val="0008273B"/>
    <w:rsid w:val="000827C9"/>
    <w:rsid w:val="0008291D"/>
    <w:rsid w:val="00082A46"/>
    <w:rsid w:val="00082C34"/>
    <w:rsid w:val="00082D32"/>
    <w:rsid w:val="00084161"/>
    <w:rsid w:val="00084319"/>
    <w:rsid w:val="00085202"/>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979CB"/>
    <w:rsid w:val="000A0C91"/>
    <w:rsid w:val="000A1648"/>
    <w:rsid w:val="000A175D"/>
    <w:rsid w:val="000A1CFF"/>
    <w:rsid w:val="000A2019"/>
    <w:rsid w:val="000A294F"/>
    <w:rsid w:val="000A2CC4"/>
    <w:rsid w:val="000A391B"/>
    <w:rsid w:val="000A3DF8"/>
    <w:rsid w:val="000A3E79"/>
    <w:rsid w:val="000A40E2"/>
    <w:rsid w:val="000A433D"/>
    <w:rsid w:val="000A4915"/>
    <w:rsid w:val="000A553C"/>
    <w:rsid w:val="000A59BC"/>
    <w:rsid w:val="000A61E4"/>
    <w:rsid w:val="000A63F2"/>
    <w:rsid w:val="000A7538"/>
    <w:rsid w:val="000A7880"/>
    <w:rsid w:val="000B08E1"/>
    <w:rsid w:val="000B0B9B"/>
    <w:rsid w:val="000B18BF"/>
    <w:rsid w:val="000B19D3"/>
    <w:rsid w:val="000B1A66"/>
    <w:rsid w:val="000B2391"/>
    <w:rsid w:val="000B25C7"/>
    <w:rsid w:val="000B3792"/>
    <w:rsid w:val="000B524A"/>
    <w:rsid w:val="000B5718"/>
    <w:rsid w:val="000B5D75"/>
    <w:rsid w:val="000B5FE8"/>
    <w:rsid w:val="000B65B5"/>
    <w:rsid w:val="000B799A"/>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5D1E"/>
    <w:rsid w:val="000D66E1"/>
    <w:rsid w:val="000D76B6"/>
    <w:rsid w:val="000D775B"/>
    <w:rsid w:val="000E06AA"/>
    <w:rsid w:val="000E1A64"/>
    <w:rsid w:val="000E22DF"/>
    <w:rsid w:val="000E2568"/>
    <w:rsid w:val="000E2C44"/>
    <w:rsid w:val="000E2F09"/>
    <w:rsid w:val="000E2F9C"/>
    <w:rsid w:val="000E33A1"/>
    <w:rsid w:val="000E3644"/>
    <w:rsid w:val="000E3DC7"/>
    <w:rsid w:val="000E3FDE"/>
    <w:rsid w:val="000E42A2"/>
    <w:rsid w:val="000E48A9"/>
    <w:rsid w:val="000E4B61"/>
    <w:rsid w:val="000E5461"/>
    <w:rsid w:val="000E6D26"/>
    <w:rsid w:val="000E7481"/>
    <w:rsid w:val="000E7828"/>
    <w:rsid w:val="000E7EAF"/>
    <w:rsid w:val="000F0C3F"/>
    <w:rsid w:val="000F1923"/>
    <w:rsid w:val="000F35D1"/>
    <w:rsid w:val="000F3B9B"/>
    <w:rsid w:val="000F4103"/>
    <w:rsid w:val="000F4CE0"/>
    <w:rsid w:val="000F4F69"/>
    <w:rsid w:val="000F59B4"/>
    <w:rsid w:val="000F5D3B"/>
    <w:rsid w:val="000F607F"/>
    <w:rsid w:val="000F7F59"/>
    <w:rsid w:val="001023CA"/>
    <w:rsid w:val="00102E0B"/>
    <w:rsid w:val="0010305D"/>
    <w:rsid w:val="001036D7"/>
    <w:rsid w:val="00103F1F"/>
    <w:rsid w:val="001047C0"/>
    <w:rsid w:val="00104867"/>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3BAF"/>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31F"/>
    <w:rsid w:val="00137647"/>
    <w:rsid w:val="00137A66"/>
    <w:rsid w:val="00137FFD"/>
    <w:rsid w:val="001403D1"/>
    <w:rsid w:val="00140579"/>
    <w:rsid w:val="001406F9"/>
    <w:rsid w:val="001408DC"/>
    <w:rsid w:val="001409E3"/>
    <w:rsid w:val="00140E29"/>
    <w:rsid w:val="00141615"/>
    <w:rsid w:val="0014179D"/>
    <w:rsid w:val="00141C07"/>
    <w:rsid w:val="00142508"/>
    <w:rsid w:val="0014278E"/>
    <w:rsid w:val="00143310"/>
    <w:rsid w:val="00143A88"/>
    <w:rsid w:val="00143D49"/>
    <w:rsid w:val="0014529A"/>
    <w:rsid w:val="001457A0"/>
    <w:rsid w:val="00145CE7"/>
    <w:rsid w:val="001467C0"/>
    <w:rsid w:val="00146F44"/>
    <w:rsid w:val="00147E3F"/>
    <w:rsid w:val="00147E8D"/>
    <w:rsid w:val="00150A62"/>
    <w:rsid w:val="00151083"/>
    <w:rsid w:val="001519B0"/>
    <w:rsid w:val="00151C6A"/>
    <w:rsid w:val="001523D0"/>
    <w:rsid w:val="00152D15"/>
    <w:rsid w:val="00153286"/>
    <w:rsid w:val="001551A6"/>
    <w:rsid w:val="00155501"/>
    <w:rsid w:val="00155A37"/>
    <w:rsid w:val="00155BE1"/>
    <w:rsid w:val="00157D9F"/>
    <w:rsid w:val="00160367"/>
    <w:rsid w:val="001606BE"/>
    <w:rsid w:val="00161323"/>
    <w:rsid w:val="001616CE"/>
    <w:rsid w:val="00161DBF"/>
    <w:rsid w:val="00162B3F"/>
    <w:rsid w:val="001630EE"/>
    <w:rsid w:val="00163E76"/>
    <w:rsid w:val="00164E21"/>
    <w:rsid w:val="00165A74"/>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4280"/>
    <w:rsid w:val="00176DEC"/>
    <w:rsid w:val="00181C80"/>
    <w:rsid w:val="00182002"/>
    <w:rsid w:val="00182088"/>
    <w:rsid w:val="001830AE"/>
    <w:rsid w:val="001834A5"/>
    <w:rsid w:val="00184262"/>
    <w:rsid w:val="00184443"/>
    <w:rsid w:val="00184D54"/>
    <w:rsid w:val="00185279"/>
    <w:rsid w:val="00185776"/>
    <w:rsid w:val="00187334"/>
    <w:rsid w:val="00187B6A"/>
    <w:rsid w:val="00190315"/>
    <w:rsid w:val="001907A1"/>
    <w:rsid w:val="001910F1"/>
    <w:rsid w:val="00192EDE"/>
    <w:rsid w:val="001951DD"/>
    <w:rsid w:val="00195D4F"/>
    <w:rsid w:val="0019683A"/>
    <w:rsid w:val="001970DC"/>
    <w:rsid w:val="00197102"/>
    <w:rsid w:val="001975FB"/>
    <w:rsid w:val="00197839"/>
    <w:rsid w:val="001978A6"/>
    <w:rsid w:val="001A0D17"/>
    <w:rsid w:val="001A160A"/>
    <w:rsid w:val="001A2B1B"/>
    <w:rsid w:val="001A36A6"/>
    <w:rsid w:val="001A3D45"/>
    <w:rsid w:val="001A42C4"/>
    <w:rsid w:val="001A46E5"/>
    <w:rsid w:val="001A4CB5"/>
    <w:rsid w:val="001A4FE8"/>
    <w:rsid w:val="001A53F9"/>
    <w:rsid w:val="001A59D5"/>
    <w:rsid w:val="001A625D"/>
    <w:rsid w:val="001A7C1A"/>
    <w:rsid w:val="001A7CD3"/>
    <w:rsid w:val="001B122F"/>
    <w:rsid w:val="001B1714"/>
    <w:rsid w:val="001B19B6"/>
    <w:rsid w:val="001B1AAA"/>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209A"/>
    <w:rsid w:val="001C32BA"/>
    <w:rsid w:val="001C3AB4"/>
    <w:rsid w:val="001C3D99"/>
    <w:rsid w:val="001C423C"/>
    <w:rsid w:val="001C4281"/>
    <w:rsid w:val="001C46A8"/>
    <w:rsid w:val="001C51C7"/>
    <w:rsid w:val="001C53ED"/>
    <w:rsid w:val="001C5821"/>
    <w:rsid w:val="001C5C5B"/>
    <w:rsid w:val="001C5E11"/>
    <w:rsid w:val="001C6485"/>
    <w:rsid w:val="001C6ABE"/>
    <w:rsid w:val="001C7E20"/>
    <w:rsid w:val="001D0BD9"/>
    <w:rsid w:val="001D2306"/>
    <w:rsid w:val="001D2938"/>
    <w:rsid w:val="001D31C2"/>
    <w:rsid w:val="001D32D9"/>
    <w:rsid w:val="001D424C"/>
    <w:rsid w:val="001D435F"/>
    <w:rsid w:val="001D466D"/>
    <w:rsid w:val="001D4870"/>
    <w:rsid w:val="001D4F78"/>
    <w:rsid w:val="001D6792"/>
    <w:rsid w:val="001D72C3"/>
    <w:rsid w:val="001E0516"/>
    <w:rsid w:val="001E0639"/>
    <w:rsid w:val="001E138D"/>
    <w:rsid w:val="001E26FD"/>
    <w:rsid w:val="001E4473"/>
    <w:rsid w:val="001E4573"/>
    <w:rsid w:val="001E4E02"/>
    <w:rsid w:val="001E4FAB"/>
    <w:rsid w:val="001E5825"/>
    <w:rsid w:val="001E5D2D"/>
    <w:rsid w:val="001E6CD0"/>
    <w:rsid w:val="001E6D2A"/>
    <w:rsid w:val="001E7163"/>
    <w:rsid w:val="001E7FF8"/>
    <w:rsid w:val="001F0B00"/>
    <w:rsid w:val="001F2D8A"/>
    <w:rsid w:val="001F2E1A"/>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38F3"/>
    <w:rsid w:val="00213992"/>
    <w:rsid w:val="002148DC"/>
    <w:rsid w:val="00214FE2"/>
    <w:rsid w:val="002154B9"/>
    <w:rsid w:val="00215768"/>
    <w:rsid w:val="00216CF9"/>
    <w:rsid w:val="00216DA3"/>
    <w:rsid w:val="00217068"/>
    <w:rsid w:val="00220643"/>
    <w:rsid w:val="00220F5F"/>
    <w:rsid w:val="00221CEA"/>
    <w:rsid w:val="00221EC7"/>
    <w:rsid w:val="0022211C"/>
    <w:rsid w:val="0022231C"/>
    <w:rsid w:val="00222BB9"/>
    <w:rsid w:val="0022313A"/>
    <w:rsid w:val="002234C5"/>
    <w:rsid w:val="00223F4A"/>
    <w:rsid w:val="00227BAB"/>
    <w:rsid w:val="0023013C"/>
    <w:rsid w:val="00230B73"/>
    <w:rsid w:val="002324EF"/>
    <w:rsid w:val="00232591"/>
    <w:rsid w:val="00232A6F"/>
    <w:rsid w:val="002340D0"/>
    <w:rsid w:val="00234924"/>
    <w:rsid w:val="002363B3"/>
    <w:rsid w:val="0023687D"/>
    <w:rsid w:val="00236A08"/>
    <w:rsid w:val="00236F6D"/>
    <w:rsid w:val="00237332"/>
    <w:rsid w:val="00237730"/>
    <w:rsid w:val="00237B5F"/>
    <w:rsid w:val="00240108"/>
    <w:rsid w:val="002403B2"/>
    <w:rsid w:val="0024046D"/>
    <w:rsid w:val="00240A17"/>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0C8"/>
    <w:rsid w:val="00252703"/>
    <w:rsid w:val="00252731"/>
    <w:rsid w:val="002536F2"/>
    <w:rsid w:val="0025423B"/>
    <w:rsid w:val="00256C69"/>
    <w:rsid w:val="002574B6"/>
    <w:rsid w:val="0026072A"/>
    <w:rsid w:val="002612E2"/>
    <w:rsid w:val="00261B2E"/>
    <w:rsid w:val="002620D9"/>
    <w:rsid w:val="00262497"/>
    <w:rsid w:val="00262AFD"/>
    <w:rsid w:val="00263208"/>
    <w:rsid w:val="002633D7"/>
    <w:rsid w:val="00263EFC"/>
    <w:rsid w:val="00264446"/>
    <w:rsid w:val="002648EF"/>
    <w:rsid w:val="002652C2"/>
    <w:rsid w:val="0026677F"/>
    <w:rsid w:val="00267658"/>
    <w:rsid w:val="0026774B"/>
    <w:rsid w:val="00270CD6"/>
    <w:rsid w:val="002714EC"/>
    <w:rsid w:val="00271570"/>
    <w:rsid w:val="00271AEC"/>
    <w:rsid w:val="00271D17"/>
    <w:rsid w:val="002724EC"/>
    <w:rsid w:val="00272C19"/>
    <w:rsid w:val="00273E42"/>
    <w:rsid w:val="0027431D"/>
    <w:rsid w:val="00274CF7"/>
    <w:rsid w:val="00274D34"/>
    <w:rsid w:val="00275B9F"/>
    <w:rsid w:val="00275C92"/>
    <w:rsid w:val="00276671"/>
    <w:rsid w:val="00276CD9"/>
    <w:rsid w:val="002770AE"/>
    <w:rsid w:val="002772ED"/>
    <w:rsid w:val="00277821"/>
    <w:rsid w:val="00277E29"/>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585E"/>
    <w:rsid w:val="002967D5"/>
    <w:rsid w:val="00297135"/>
    <w:rsid w:val="0029728C"/>
    <w:rsid w:val="00297372"/>
    <w:rsid w:val="00297380"/>
    <w:rsid w:val="002978C4"/>
    <w:rsid w:val="00297CCE"/>
    <w:rsid w:val="002A33D2"/>
    <w:rsid w:val="002A39F9"/>
    <w:rsid w:val="002A3A5E"/>
    <w:rsid w:val="002A433D"/>
    <w:rsid w:val="002A45D3"/>
    <w:rsid w:val="002A4853"/>
    <w:rsid w:val="002A49BB"/>
    <w:rsid w:val="002A4B70"/>
    <w:rsid w:val="002A5564"/>
    <w:rsid w:val="002A5E98"/>
    <w:rsid w:val="002A6EDC"/>
    <w:rsid w:val="002A754B"/>
    <w:rsid w:val="002A764C"/>
    <w:rsid w:val="002B0251"/>
    <w:rsid w:val="002B13BF"/>
    <w:rsid w:val="002B1B31"/>
    <w:rsid w:val="002B5351"/>
    <w:rsid w:val="002B57CB"/>
    <w:rsid w:val="002B5B6F"/>
    <w:rsid w:val="002B6106"/>
    <w:rsid w:val="002B6D1C"/>
    <w:rsid w:val="002B6E4F"/>
    <w:rsid w:val="002B6FD0"/>
    <w:rsid w:val="002B7119"/>
    <w:rsid w:val="002C15DC"/>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671"/>
    <w:rsid w:val="002D07BA"/>
    <w:rsid w:val="002D0CAC"/>
    <w:rsid w:val="002D12C4"/>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2FFF"/>
    <w:rsid w:val="002E383B"/>
    <w:rsid w:val="002E3C10"/>
    <w:rsid w:val="002E3D6C"/>
    <w:rsid w:val="002E459E"/>
    <w:rsid w:val="002E4B09"/>
    <w:rsid w:val="002E4BE8"/>
    <w:rsid w:val="002E69CF"/>
    <w:rsid w:val="002E6AB9"/>
    <w:rsid w:val="002F005A"/>
    <w:rsid w:val="002F06E7"/>
    <w:rsid w:val="002F0A1D"/>
    <w:rsid w:val="002F0ABC"/>
    <w:rsid w:val="002F0B58"/>
    <w:rsid w:val="002F100A"/>
    <w:rsid w:val="002F1692"/>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62C"/>
    <w:rsid w:val="00305FAF"/>
    <w:rsid w:val="0030657B"/>
    <w:rsid w:val="003065B1"/>
    <w:rsid w:val="00306C5E"/>
    <w:rsid w:val="00307112"/>
    <w:rsid w:val="00307441"/>
    <w:rsid w:val="00310384"/>
    <w:rsid w:val="00310D51"/>
    <w:rsid w:val="00310ED0"/>
    <w:rsid w:val="00311133"/>
    <w:rsid w:val="00312388"/>
    <w:rsid w:val="003126B0"/>
    <w:rsid w:val="00312AEC"/>
    <w:rsid w:val="003145CE"/>
    <w:rsid w:val="00314CF1"/>
    <w:rsid w:val="00315507"/>
    <w:rsid w:val="003156E8"/>
    <w:rsid w:val="00315816"/>
    <w:rsid w:val="003162B5"/>
    <w:rsid w:val="00316FDC"/>
    <w:rsid w:val="003210BD"/>
    <w:rsid w:val="003214FD"/>
    <w:rsid w:val="00321F47"/>
    <w:rsid w:val="003221E6"/>
    <w:rsid w:val="003228B3"/>
    <w:rsid w:val="00322C47"/>
    <w:rsid w:val="00322D27"/>
    <w:rsid w:val="00323D7D"/>
    <w:rsid w:val="00324C60"/>
    <w:rsid w:val="00325240"/>
    <w:rsid w:val="003273A4"/>
    <w:rsid w:val="00327DEC"/>
    <w:rsid w:val="00327FF7"/>
    <w:rsid w:val="00332436"/>
    <w:rsid w:val="00332EBD"/>
    <w:rsid w:val="0033488F"/>
    <w:rsid w:val="003358AB"/>
    <w:rsid w:val="00335FC4"/>
    <w:rsid w:val="003378FB"/>
    <w:rsid w:val="00337D55"/>
    <w:rsid w:val="0034044F"/>
    <w:rsid w:val="00341EAC"/>
    <w:rsid w:val="00342309"/>
    <w:rsid w:val="003429CE"/>
    <w:rsid w:val="00342B4E"/>
    <w:rsid w:val="00343317"/>
    <w:rsid w:val="00343588"/>
    <w:rsid w:val="00343C35"/>
    <w:rsid w:val="00343FAC"/>
    <w:rsid w:val="00345D61"/>
    <w:rsid w:val="003465CE"/>
    <w:rsid w:val="003466AD"/>
    <w:rsid w:val="003475AC"/>
    <w:rsid w:val="00347778"/>
    <w:rsid w:val="003512C9"/>
    <w:rsid w:val="00351486"/>
    <w:rsid w:val="003528CD"/>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3C74"/>
    <w:rsid w:val="003740BC"/>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5C8B"/>
    <w:rsid w:val="0038611B"/>
    <w:rsid w:val="003867B8"/>
    <w:rsid w:val="003868A5"/>
    <w:rsid w:val="00386F77"/>
    <w:rsid w:val="00390F72"/>
    <w:rsid w:val="00391373"/>
    <w:rsid w:val="00391E38"/>
    <w:rsid w:val="00392690"/>
    <w:rsid w:val="003934E8"/>
    <w:rsid w:val="003935E8"/>
    <w:rsid w:val="003937BA"/>
    <w:rsid w:val="00394324"/>
    <w:rsid w:val="0039499A"/>
    <w:rsid w:val="00394FAD"/>
    <w:rsid w:val="00396231"/>
    <w:rsid w:val="003A0554"/>
    <w:rsid w:val="003A06FD"/>
    <w:rsid w:val="003A099D"/>
    <w:rsid w:val="003A18D3"/>
    <w:rsid w:val="003A221B"/>
    <w:rsid w:val="003A268A"/>
    <w:rsid w:val="003A34B7"/>
    <w:rsid w:val="003A3573"/>
    <w:rsid w:val="003A383E"/>
    <w:rsid w:val="003A3EC6"/>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B8E"/>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05D"/>
    <w:rsid w:val="003D6437"/>
    <w:rsid w:val="003D6D5A"/>
    <w:rsid w:val="003D741E"/>
    <w:rsid w:val="003D790A"/>
    <w:rsid w:val="003D792E"/>
    <w:rsid w:val="003E01E7"/>
    <w:rsid w:val="003E024B"/>
    <w:rsid w:val="003E17F1"/>
    <w:rsid w:val="003E19E7"/>
    <w:rsid w:val="003E1CD5"/>
    <w:rsid w:val="003E24DA"/>
    <w:rsid w:val="003E38AD"/>
    <w:rsid w:val="003E466C"/>
    <w:rsid w:val="003E4A06"/>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6745"/>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17FBE"/>
    <w:rsid w:val="0042044A"/>
    <w:rsid w:val="0042076C"/>
    <w:rsid w:val="00420BC8"/>
    <w:rsid w:val="00421B3D"/>
    <w:rsid w:val="00421BDD"/>
    <w:rsid w:val="00422B5E"/>
    <w:rsid w:val="00422BD3"/>
    <w:rsid w:val="004236CD"/>
    <w:rsid w:val="0042389D"/>
    <w:rsid w:val="004238B9"/>
    <w:rsid w:val="004245CD"/>
    <w:rsid w:val="00424C39"/>
    <w:rsid w:val="00424F62"/>
    <w:rsid w:val="004253B1"/>
    <w:rsid w:val="0042672F"/>
    <w:rsid w:val="0042728A"/>
    <w:rsid w:val="0043145E"/>
    <w:rsid w:val="004329B3"/>
    <w:rsid w:val="00433060"/>
    <w:rsid w:val="004331ED"/>
    <w:rsid w:val="00433439"/>
    <w:rsid w:val="00433D67"/>
    <w:rsid w:val="0043423F"/>
    <w:rsid w:val="00434297"/>
    <w:rsid w:val="00434703"/>
    <w:rsid w:val="00434C50"/>
    <w:rsid w:val="00434F05"/>
    <w:rsid w:val="00435B3B"/>
    <w:rsid w:val="00436F99"/>
    <w:rsid w:val="004373FC"/>
    <w:rsid w:val="00437A23"/>
    <w:rsid w:val="00440106"/>
    <w:rsid w:val="004413C9"/>
    <w:rsid w:val="004417E2"/>
    <w:rsid w:val="00441875"/>
    <w:rsid w:val="00441C86"/>
    <w:rsid w:val="004426EB"/>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8A"/>
    <w:rsid w:val="004528EA"/>
    <w:rsid w:val="00452954"/>
    <w:rsid w:val="00452BDE"/>
    <w:rsid w:val="00452FF5"/>
    <w:rsid w:val="0045304D"/>
    <w:rsid w:val="004530F3"/>
    <w:rsid w:val="004533CB"/>
    <w:rsid w:val="00453D07"/>
    <w:rsid w:val="00454BBF"/>
    <w:rsid w:val="00454E7F"/>
    <w:rsid w:val="00455DED"/>
    <w:rsid w:val="00456016"/>
    <w:rsid w:val="0045649E"/>
    <w:rsid w:val="004568BE"/>
    <w:rsid w:val="00456B75"/>
    <w:rsid w:val="0045735F"/>
    <w:rsid w:val="00457FEB"/>
    <w:rsid w:val="0046091A"/>
    <w:rsid w:val="004609EE"/>
    <w:rsid w:val="00460A53"/>
    <w:rsid w:val="00460BA1"/>
    <w:rsid w:val="00461AA2"/>
    <w:rsid w:val="004630E3"/>
    <w:rsid w:val="00463298"/>
    <w:rsid w:val="004632B9"/>
    <w:rsid w:val="004636EE"/>
    <w:rsid w:val="00464D15"/>
    <w:rsid w:val="00466C85"/>
    <w:rsid w:val="00466D3F"/>
    <w:rsid w:val="00466E52"/>
    <w:rsid w:val="0046787F"/>
    <w:rsid w:val="00467DC8"/>
    <w:rsid w:val="004705D9"/>
    <w:rsid w:val="0047155F"/>
    <w:rsid w:val="0047172E"/>
    <w:rsid w:val="004717C2"/>
    <w:rsid w:val="00472D1C"/>
    <w:rsid w:val="00472FD6"/>
    <w:rsid w:val="00473714"/>
    <w:rsid w:val="00473B5F"/>
    <w:rsid w:val="004744F1"/>
    <w:rsid w:val="00474CAB"/>
    <w:rsid w:val="00475905"/>
    <w:rsid w:val="004766BD"/>
    <w:rsid w:val="00477124"/>
    <w:rsid w:val="00477A68"/>
    <w:rsid w:val="00477C08"/>
    <w:rsid w:val="004803F1"/>
    <w:rsid w:val="00481377"/>
    <w:rsid w:val="00482213"/>
    <w:rsid w:val="00482288"/>
    <w:rsid w:val="00482727"/>
    <w:rsid w:val="00482C56"/>
    <w:rsid w:val="004842FE"/>
    <w:rsid w:val="00485599"/>
    <w:rsid w:val="00485E1F"/>
    <w:rsid w:val="004862E0"/>
    <w:rsid w:val="00486981"/>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08D"/>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330A"/>
    <w:rsid w:val="004B4673"/>
    <w:rsid w:val="004B4C5F"/>
    <w:rsid w:val="004B4E55"/>
    <w:rsid w:val="004B510E"/>
    <w:rsid w:val="004B5772"/>
    <w:rsid w:val="004B5E94"/>
    <w:rsid w:val="004B6015"/>
    <w:rsid w:val="004B6307"/>
    <w:rsid w:val="004B664A"/>
    <w:rsid w:val="004B6840"/>
    <w:rsid w:val="004B6D52"/>
    <w:rsid w:val="004B75AB"/>
    <w:rsid w:val="004C02EF"/>
    <w:rsid w:val="004C0DC1"/>
    <w:rsid w:val="004C13E0"/>
    <w:rsid w:val="004C25B6"/>
    <w:rsid w:val="004C2A35"/>
    <w:rsid w:val="004C3E0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387E"/>
    <w:rsid w:val="004D4306"/>
    <w:rsid w:val="004D5FF2"/>
    <w:rsid w:val="004D6361"/>
    <w:rsid w:val="004D7055"/>
    <w:rsid w:val="004E0E66"/>
    <w:rsid w:val="004E27A8"/>
    <w:rsid w:val="004E2F17"/>
    <w:rsid w:val="004E3C1A"/>
    <w:rsid w:val="004E4B12"/>
    <w:rsid w:val="004E4EE1"/>
    <w:rsid w:val="004E5548"/>
    <w:rsid w:val="004E56A8"/>
    <w:rsid w:val="004F01F5"/>
    <w:rsid w:val="004F0BEB"/>
    <w:rsid w:val="004F16F3"/>
    <w:rsid w:val="004F1BBB"/>
    <w:rsid w:val="004F1BCC"/>
    <w:rsid w:val="004F1DCD"/>
    <w:rsid w:val="004F1F0E"/>
    <w:rsid w:val="004F2D53"/>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25B"/>
    <w:rsid w:val="0050088F"/>
    <w:rsid w:val="005008E1"/>
    <w:rsid w:val="00500B6C"/>
    <w:rsid w:val="00502457"/>
    <w:rsid w:val="00502898"/>
    <w:rsid w:val="00503352"/>
    <w:rsid w:val="0050335E"/>
    <w:rsid w:val="00503621"/>
    <w:rsid w:val="005036A4"/>
    <w:rsid w:val="00503813"/>
    <w:rsid w:val="0050439D"/>
    <w:rsid w:val="005054D1"/>
    <w:rsid w:val="005056E6"/>
    <w:rsid w:val="0050601D"/>
    <w:rsid w:val="00506318"/>
    <w:rsid w:val="005073E9"/>
    <w:rsid w:val="00507FE8"/>
    <w:rsid w:val="0051055A"/>
    <w:rsid w:val="0051060F"/>
    <w:rsid w:val="00510820"/>
    <w:rsid w:val="00510C6B"/>
    <w:rsid w:val="00511629"/>
    <w:rsid w:val="00511812"/>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1F10"/>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5F6"/>
    <w:rsid w:val="00531AAB"/>
    <w:rsid w:val="00531C3E"/>
    <w:rsid w:val="005325F8"/>
    <w:rsid w:val="00532771"/>
    <w:rsid w:val="005331F3"/>
    <w:rsid w:val="00533DE1"/>
    <w:rsid w:val="00534919"/>
    <w:rsid w:val="00534E1C"/>
    <w:rsid w:val="00534EDD"/>
    <w:rsid w:val="00535E1B"/>
    <w:rsid w:val="005367AF"/>
    <w:rsid w:val="005368A1"/>
    <w:rsid w:val="00537320"/>
    <w:rsid w:val="005373E3"/>
    <w:rsid w:val="005379A5"/>
    <w:rsid w:val="00537D21"/>
    <w:rsid w:val="0054006A"/>
    <w:rsid w:val="00540C56"/>
    <w:rsid w:val="005412E6"/>
    <w:rsid w:val="00542B29"/>
    <w:rsid w:val="00542BDC"/>
    <w:rsid w:val="0054487F"/>
    <w:rsid w:val="00544C8A"/>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2B68"/>
    <w:rsid w:val="0056361B"/>
    <w:rsid w:val="00564191"/>
    <w:rsid w:val="0056441D"/>
    <w:rsid w:val="00564A80"/>
    <w:rsid w:val="0056563C"/>
    <w:rsid w:val="00566A30"/>
    <w:rsid w:val="00566E39"/>
    <w:rsid w:val="00566E69"/>
    <w:rsid w:val="00570171"/>
    <w:rsid w:val="00571312"/>
    <w:rsid w:val="00571864"/>
    <w:rsid w:val="005718F0"/>
    <w:rsid w:val="00571DCF"/>
    <w:rsid w:val="00572386"/>
    <w:rsid w:val="00572645"/>
    <w:rsid w:val="005726D5"/>
    <w:rsid w:val="00573263"/>
    <w:rsid w:val="005739F0"/>
    <w:rsid w:val="00573CAE"/>
    <w:rsid w:val="00573E15"/>
    <w:rsid w:val="00574616"/>
    <w:rsid w:val="0057474F"/>
    <w:rsid w:val="005747AE"/>
    <w:rsid w:val="00575C2E"/>
    <w:rsid w:val="0057641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1F"/>
    <w:rsid w:val="00586AFF"/>
    <w:rsid w:val="00587242"/>
    <w:rsid w:val="005874FB"/>
    <w:rsid w:val="00590B74"/>
    <w:rsid w:val="00590BEB"/>
    <w:rsid w:val="005910BE"/>
    <w:rsid w:val="0059252A"/>
    <w:rsid w:val="0059253C"/>
    <w:rsid w:val="00592D40"/>
    <w:rsid w:val="00595F02"/>
    <w:rsid w:val="00595FCF"/>
    <w:rsid w:val="00596619"/>
    <w:rsid w:val="00596BEA"/>
    <w:rsid w:val="00596EA0"/>
    <w:rsid w:val="00597EE6"/>
    <w:rsid w:val="005A118F"/>
    <w:rsid w:val="005A18B5"/>
    <w:rsid w:val="005A1AC1"/>
    <w:rsid w:val="005A1C43"/>
    <w:rsid w:val="005A1D15"/>
    <w:rsid w:val="005A27B8"/>
    <w:rsid w:val="005A2869"/>
    <w:rsid w:val="005A3081"/>
    <w:rsid w:val="005A37C7"/>
    <w:rsid w:val="005A381B"/>
    <w:rsid w:val="005A45B4"/>
    <w:rsid w:val="005A460A"/>
    <w:rsid w:val="005A50DA"/>
    <w:rsid w:val="005A5620"/>
    <w:rsid w:val="005A5B6B"/>
    <w:rsid w:val="005A5B7B"/>
    <w:rsid w:val="005A5C2A"/>
    <w:rsid w:val="005A6EA1"/>
    <w:rsid w:val="005A753D"/>
    <w:rsid w:val="005A7669"/>
    <w:rsid w:val="005A7B52"/>
    <w:rsid w:val="005B026B"/>
    <w:rsid w:val="005B0394"/>
    <w:rsid w:val="005B0CFD"/>
    <w:rsid w:val="005B1811"/>
    <w:rsid w:val="005B2172"/>
    <w:rsid w:val="005B24ED"/>
    <w:rsid w:val="005B2A3A"/>
    <w:rsid w:val="005B2E96"/>
    <w:rsid w:val="005B3B05"/>
    <w:rsid w:val="005B3DEB"/>
    <w:rsid w:val="005B434B"/>
    <w:rsid w:val="005B4B28"/>
    <w:rsid w:val="005B58C8"/>
    <w:rsid w:val="005B5AC0"/>
    <w:rsid w:val="005B6576"/>
    <w:rsid w:val="005B65E2"/>
    <w:rsid w:val="005B7218"/>
    <w:rsid w:val="005B75E0"/>
    <w:rsid w:val="005C0998"/>
    <w:rsid w:val="005C0FF6"/>
    <w:rsid w:val="005C1A4A"/>
    <w:rsid w:val="005C1BE4"/>
    <w:rsid w:val="005C1CA4"/>
    <w:rsid w:val="005C2064"/>
    <w:rsid w:val="005C2293"/>
    <w:rsid w:val="005C287B"/>
    <w:rsid w:val="005C2A44"/>
    <w:rsid w:val="005C2CAA"/>
    <w:rsid w:val="005C456B"/>
    <w:rsid w:val="005C45B8"/>
    <w:rsid w:val="005C4793"/>
    <w:rsid w:val="005C50F0"/>
    <w:rsid w:val="005C544E"/>
    <w:rsid w:val="005C5731"/>
    <w:rsid w:val="005C5BE9"/>
    <w:rsid w:val="005C5DA1"/>
    <w:rsid w:val="005C60A5"/>
    <w:rsid w:val="005C6478"/>
    <w:rsid w:val="005C6821"/>
    <w:rsid w:val="005C7400"/>
    <w:rsid w:val="005C7857"/>
    <w:rsid w:val="005D0994"/>
    <w:rsid w:val="005D0CDA"/>
    <w:rsid w:val="005D0EA7"/>
    <w:rsid w:val="005D1271"/>
    <w:rsid w:val="005D17EA"/>
    <w:rsid w:val="005D1CD1"/>
    <w:rsid w:val="005D226E"/>
    <w:rsid w:val="005D3D23"/>
    <w:rsid w:val="005D4519"/>
    <w:rsid w:val="005D4D00"/>
    <w:rsid w:val="005D4F1F"/>
    <w:rsid w:val="005D542B"/>
    <w:rsid w:val="005D6BB3"/>
    <w:rsid w:val="005D78ED"/>
    <w:rsid w:val="005D7C14"/>
    <w:rsid w:val="005D7E60"/>
    <w:rsid w:val="005D7ED3"/>
    <w:rsid w:val="005E09EC"/>
    <w:rsid w:val="005E1AD9"/>
    <w:rsid w:val="005E2776"/>
    <w:rsid w:val="005E3B51"/>
    <w:rsid w:val="005E3F17"/>
    <w:rsid w:val="005E4C3F"/>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1B18"/>
    <w:rsid w:val="005F30A6"/>
    <w:rsid w:val="005F3197"/>
    <w:rsid w:val="005F399E"/>
    <w:rsid w:val="005F3DC5"/>
    <w:rsid w:val="005F46C3"/>
    <w:rsid w:val="005F5962"/>
    <w:rsid w:val="005F5C80"/>
    <w:rsid w:val="005F5E9F"/>
    <w:rsid w:val="005F74B0"/>
    <w:rsid w:val="005F7EFF"/>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36C"/>
    <w:rsid w:val="0060543F"/>
    <w:rsid w:val="00605F61"/>
    <w:rsid w:val="006067B5"/>
    <w:rsid w:val="0060683A"/>
    <w:rsid w:val="00606BC4"/>
    <w:rsid w:val="00606BDD"/>
    <w:rsid w:val="0060795C"/>
    <w:rsid w:val="00607E30"/>
    <w:rsid w:val="00610249"/>
    <w:rsid w:val="00610435"/>
    <w:rsid w:val="00610E2A"/>
    <w:rsid w:val="006112E2"/>
    <w:rsid w:val="006113BD"/>
    <w:rsid w:val="006113DE"/>
    <w:rsid w:val="00611D6D"/>
    <w:rsid w:val="00611FA4"/>
    <w:rsid w:val="00612DD2"/>
    <w:rsid w:val="00613A93"/>
    <w:rsid w:val="00613AED"/>
    <w:rsid w:val="006149AA"/>
    <w:rsid w:val="006158F7"/>
    <w:rsid w:val="00615A95"/>
    <w:rsid w:val="00615EA0"/>
    <w:rsid w:val="00615F84"/>
    <w:rsid w:val="006167F3"/>
    <w:rsid w:val="006204DE"/>
    <w:rsid w:val="00621081"/>
    <w:rsid w:val="00621CD2"/>
    <w:rsid w:val="00621F73"/>
    <w:rsid w:val="00622F44"/>
    <w:rsid w:val="0062376F"/>
    <w:rsid w:val="0062435D"/>
    <w:rsid w:val="00624A87"/>
    <w:rsid w:val="00625050"/>
    <w:rsid w:val="00625173"/>
    <w:rsid w:val="00625BFA"/>
    <w:rsid w:val="00625E6A"/>
    <w:rsid w:val="00630581"/>
    <w:rsid w:val="00630936"/>
    <w:rsid w:val="00630A4C"/>
    <w:rsid w:val="00631E2D"/>
    <w:rsid w:val="0063341E"/>
    <w:rsid w:val="00634C51"/>
    <w:rsid w:val="006355D2"/>
    <w:rsid w:val="0063572E"/>
    <w:rsid w:val="00635F59"/>
    <w:rsid w:val="006367B5"/>
    <w:rsid w:val="00636B75"/>
    <w:rsid w:val="006370AB"/>
    <w:rsid w:val="0064016B"/>
    <w:rsid w:val="006406BF"/>
    <w:rsid w:val="006409F3"/>
    <w:rsid w:val="00640CF0"/>
    <w:rsid w:val="00641018"/>
    <w:rsid w:val="006413D4"/>
    <w:rsid w:val="0064199A"/>
    <w:rsid w:val="00641D88"/>
    <w:rsid w:val="00642808"/>
    <w:rsid w:val="00643324"/>
    <w:rsid w:val="00643BDB"/>
    <w:rsid w:val="00643F93"/>
    <w:rsid w:val="00644275"/>
    <w:rsid w:val="006448FB"/>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638"/>
    <w:rsid w:val="006626DC"/>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86B"/>
    <w:rsid w:val="00675F55"/>
    <w:rsid w:val="006764A9"/>
    <w:rsid w:val="00676ADF"/>
    <w:rsid w:val="00677233"/>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676"/>
    <w:rsid w:val="00684733"/>
    <w:rsid w:val="00684E03"/>
    <w:rsid w:val="00685258"/>
    <w:rsid w:val="0068535B"/>
    <w:rsid w:val="006853A4"/>
    <w:rsid w:val="00685C34"/>
    <w:rsid w:val="00685D6E"/>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51"/>
    <w:rsid w:val="006964E4"/>
    <w:rsid w:val="00696A12"/>
    <w:rsid w:val="00696F6B"/>
    <w:rsid w:val="006972BE"/>
    <w:rsid w:val="006A2013"/>
    <w:rsid w:val="006A2332"/>
    <w:rsid w:val="006A30A5"/>
    <w:rsid w:val="006A3159"/>
    <w:rsid w:val="006A333C"/>
    <w:rsid w:val="006A49C5"/>
    <w:rsid w:val="006A4E25"/>
    <w:rsid w:val="006A4F8A"/>
    <w:rsid w:val="006A66DE"/>
    <w:rsid w:val="006A6D3F"/>
    <w:rsid w:val="006A6DB4"/>
    <w:rsid w:val="006A7074"/>
    <w:rsid w:val="006B10F1"/>
    <w:rsid w:val="006B134E"/>
    <w:rsid w:val="006B14A2"/>
    <w:rsid w:val="006B1DA4"/>
    <w:rsid w:val="006B2D4E"/>
    <w:rsid w:val="006B2ECE"/>
    <w:rsid w:val="006B3B1C"/>
    <w:rsid w:val="006B4815"/>
    <w:rsid w:val="006B5AA5"/>
    <w:rsid w:val="006B6275"/>
    <w:rsid w:val="006B748A"/>
    <w:rsid w:val="006B79D1"/>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B1"/>
    <w:rsid w:val="006D1DDC"/>
    <w:rsid w:val="006D25D1"/>
    <w:rsid w:val="006D2A9C"/>
    <w:rsid w:val="006D3013"/>
    <w:rsid w:val="006D3BC1"/>
    <w:rsid w:val="006D486C"/>
    <w:rsid w:val="006D4BC3"/>
    <w:rsid w:val="006D5015"/>
    <w:rsid w:val="006D55C9"/>
    <w:rsid w:val="006D5F90"/>
    <w:rsid w:val="006D5FB7"/>
    <w:rsid w:val="006D62A5"/>
    <w:rsid w:val="006D6B93"/>
    <w:rsid w:val="006D6C8B"/>
    <w:rsid w:val="006E164D"/>
    <w:rsid w:val="006E2808"/>
    <w:rsid w:val="006E28AA"/>
    <w:rsid w:val="006E2B65"/>
    <w:rsid w:val="006E338D"/>
    <w:rsid w:val="006E3B9C"/>
    <w:rsid w:val="006E42F9"/>
    <w:rsid w:val="006E4A62"/>
    <w:rsid w:val="006E5562"/>
    <w:rsid w:val="006E6A78"/>
    <w:rsid w:val="006E6F2A"/>
    <w:rsid w:val="006E7171"/>
    <w:rsid w:val="006F087C"/>
    <w:rsid w:val="006F0B8B"/>
    <w:rsid w:val="006F20E6"/>
    <w:rsid w:val="006F2A04"/>
    <w:rsid w:val="006F3A13"/>
    <w:rsid w:val="006F3AA2"/>
    <w:rsid w:val="006F3D9A"/>
    <w:rsid w:val="006F4090"/>
    <w:rsid w:val="006F50D6"/>
    <w:rsid w:val="006F619D"/>
    <w:rsid w:val="006F65B3"/>
    <w:rsid w:val="006F721C"/>
    <w:rsid w:val="006F7D79"/>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0CCB"/>
    <w:rsid w:val="007112B5"/>
    <w:rsid w:val="00711955"/>
    <w:rsid w:val="00712385"/>
    <w:rsid w:val="007129DF"/>
    <w:rsid w:val="00713216"/>
    <w:rsid w:val="00714877"/>
    <w:rsid w:val="00714AA3"/>
    <w:rsid w:val="00714AF1"/>
    <w:rsid w:val="00714DEF"/>
    <w:rsid w:val="007151D5"/>
    <w:rsid w:val="0071526B"/>
    <w:rsid w:val="0071560E"/>
    <w:rsid w:val="007157B6"/>
    <w:rsid w:val="00715C2D"/>
    <w:rsid w:val="00715F85"/>
    <w:rsid w:val="007161F5"/>
    <w:rsid w:val="00716ED9"/>
    <w:rsid w:val="007171B4"/>
    <w:rsid w:val="00717B83"/>
    <w:rsid w:val="00717BA3"/>
    <w:rsid w:val="00720A70"/>
    <w:rsid w:val="00722283"/>
    <w:rsid w:val="00722499"/>
    <w:rsid w:val="00722889"/>
    <w:rsid w:val="00722A02"/>
    <w:rsid w:val="00722B25"/>
    <w:rsid w:val="00722B6E"/>
    <w:rsid w:val="00722D48"/>
    <w:rsid w:val="00723129"/>
    <w:rsid w:val="00723B11"/>
    <w:rsid w:val="0072466E"/>
    <w:rsid w:val="00724925"/>
    <w:rsid w:val="00726197"/>
    <w:rsid w:val="007268B5"/>
    <w:rsid w:val="007268D0"/>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0C0A"/>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69C"/>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62F"/>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42F4"/>
    <w:rsid w:val="007944CC"/>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591A"/>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806"/>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593F"/>
    <w:rsid w:val="007E6ECE"/>
    <w:rsid w:val="007E6F07"/>
    <w:rsid w:val="007E6FFD"/>
    <w:rsid w:val="007E72D8"/>
    <w:rsid w:val="007F0844"/>
    <w:rsid w:val="007F0AB4"/>
    <w:rsid w:val="007F0C67"/>
    <w:rsid w:val="007F0D14"/>
    <w:rsid w:val="007F1AEF"/>
    <w:rsid w:val="007F21DF"/>
    <w:rsid w:val="007F23C8"/>
    <w:rsid w:val="007F34EC"/>
    <w:rsid w:val="007F35AA"/>
    <w:rsid w:val="007F3917"/>
    <w:rsid w:val="007F438D"/>
    <w:rsid w:val="007F4C8B"/>
    <w:rsid w:val="007F4F4C"/>
    <w:rsid w:val="007F5034"/>
    <w:rsid w:val="007F6184"/>
    <w:rsid w:val="007F6F37"/>
    <w:rsid w:val="007F6F99"/>
    <w:rsid w:val="007F7DDB"/>
    <w:rsid w:val="00800366"/>
    <w:rsid w:val="008010C6"/>
    <w:rsid w:val="0080295A"/>
    <w:rsid w:val="0080333B"/>
    <w:rsid w:val="00804A6E"/>
    <w:rsid w:val="00804D75"/>
    <w:rsid w:val="00804FAB"/>
    <w:rsid w:val="00805B54"/>
    <w:rsid w:val="00805D0B"/>
    <w:rsid w:val="00806667"/>
    <w:rsid w:val="00807783"/>
    <w:rsid w:val="0080778A"/>
    <w:rsid w:val="00807B9C"/>
    <w:rsid w:val="00807F97"/>
    <w:rsid w:val="00810C8F"/>
    <w:rsid w:val="00811468"/>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3D21"/>
    <w:rsid w:val="008240D5"/>
    <w:rsid w:val="00825367"/>
    <w:rsid w:val="00825505"/>
    <w:rsid w:val="00825A9F"/>
    <w:rsid w:val="00825AE3"/>
    <w:rsid w:val="00825D36"/>
    <w:rsid w:val="008261A2"/>
    <w:rsid w:val="008270B9"/>
    <w:rsid w:val="008273D8"/>
    <w:rsid w:val="008275B7"/>
    <w:rsid w:val="00827872"/>
    <w:rsid w:val="00827FDE"/>
    <w:rsid w:val="00830212"/>
    <w:rsid w:val="008306D7"/>
    <w:rsid w:val="00831891"/>
    <w:rsid w:val="00831AEC"/>
    <w:rsid w:val="00833155"/>
    <w:rsid w:val="008340ED"/>
    <w:rsid w:val="008343B8"/>
    <w:rsid w:val="008345B7"/>
    <w:rsid w:val="00834A1C"/>
    <w:rsid w:val="00834FA3"/>
    <w:rsid w:val="0083551D"/>
    <w:rsid w:val="0083576D"/>
    <w:rsid w:val="00835B52"/>
    <w:rsid w:val="00835F19"/>
    <w:rsid w:val="0083696C"/>
    <w:rsid w:val="00837A62"/>
    <w:rsid w:val="0084069D"/>
    <w:rsid w:val="008415A1"/>
    <w:rsid w:val="00841B7C"/>
    <w:rsid w:val="00841D12"/>
    <w:rsid w:val="00842B8D"/>
    <w:rsid w:val="00844539"/>
    <w:rsid w:val="00844CC8"/>
    <w:rsid w:val="008450A5"/>
    <w:rsid w:val="0084524F"/>
    <w:rsid w:val="008453F8"/>
    <w:rsid w:val="0084548B"/>
    <w:rsid w:val="00845F04"/>
    <w:rsid w:val="00846712"/>
    <w:rsid w:val="008467CD"/>
    <w:rsid w:val="00846BB4"/>
    <w:rsid w:val="0084787A"/>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8D8"/>
    <w:rsid w:val="00860DC8"/>
    <w:rsid w:val="00860F1D"/>
    <w:rsid w:val="008610CB"/>
    <w:rsid w:val="00861BB2"/>
    <w:rsid w:val="00862538"/>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6EB1"/>
    <w:rsid w:val="00867408"/>
    <w:rsid w:val="00867534"/>
    <w:rsid w:val="0086779B"/>
    <w:rsid w:val="00870568"/>
    <w:rsid w:val="00871059"/>
    <w:rsid w:val="00871686"/>
    <w:rsid w:val="008725AA"/>
    <w:rsid w:val="00872FC1"/>
    <w:rsid w:val="00873053"/>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AA4"/>
    <w:rsid w:val="00893BAF"/>
    <w:rsid w:val="00894F43"/>
    <w:rsid w:val="00895A48"/>
    <w:rsid w:val="00896B89"/>
    <w:rsid w:val="00896F0F"/>
    <w:rsid w:val="00897244"/>
    <w:rsid w:val="00897590"/>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C7E"/>
    <w:rsid w:val="008B4DE0"/>
    <w:rsid w:val="008B5140"/>
    <w:rsid w:val="008B52D9"/>
    <w:rsid w:val="008B63C1"/>
    <w:rsid w:val="008B6BA4"/>
    <w:rsid w:val="008C0E40"/>
    <w:rsid w:val="008C0EA4"/>
    <w:rsid w:val="008C16FD"/>
    <w:rsid w:val="008C1D4B"/>
    <w:rsid w:val="008C20E1"/>
    <w:rsid w:val="008C26F4"/>
    <w:rsid w:val="008C295A"/>
    <w:rsid w:val="008C30D5"/>
    <w:rsid w:val="008C40E6"/>
    <w:rsid w:val="008C4738"/>
    <w:rsid w:val="008C51E5"/>
    <w:rsid w:val="008C547E"/>
    <w:rsid w:val="008C6802"/>
    <w:rsid w:val="008C6A31"/>
    <w:rsid w:val="008C6ECA"/>
    <w:rsid w:val="008C73C4"/>
    <w:rsid w:val="008C79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BB0"/>
    <w:rsid w:val="008E1D3A"/>
    <w:rsid w:val="008E25FB"/>
    <w:rsid w:val="008E2A3B"/>
    <w:rsid w:val="008E34B1"/>
    <w:rsid w:val="008E3C16"/>
    <w:rsid w:val="008E3EE7"/>
    <w:rsid w:val="008E4213"/>
    <w:rsid w:val="008E54A5"/>
    <w:rsid w:val="008E5B1B"/>
    <w:rsid w:val="008E685A"/>
    <w:rsid w:val="008E699A"/>
    <w:rsid w:val="008E752D"/>
    <w:rsid w:val="008F0678"/>
    <w:rsid w:val="008F1671"/>
    <w:rsid w:val="008F16AD"/>
    <w:rsid w:val="008F1F6C"/>
    <w:rsid w:val="008F2875"/>
    <w:rsid w:val="008F2C6F"/>
    <w:rsid w:val="008F309F"/>
    <w:rsid w:val="008F3639"/>
    <w:rsid w:val="008F3A06"/>
    <w:rsid w:val="008F3B6B"/>
    <w:rsid w:val="008F3D53"/>
    <w:rsid w:val="008F41C2"/>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1B2"/>
    <w:rsid w:val="00902E3E"/>
    <w:rsid w:val="00903C0C"/>
    <w:rsid w:val="00903E91"/>
    <w:rsid w:val="009041FE"/>
    <w:rsid w:val="00904A55"/>
    <w:rsid w:val="00904AEC"/>
    <w:rsid w:val="0090549F"/>
    <w:rsid w:val="00905CC1"/>
    <w:rsid w:val="00905F0D"/>
    <w:rsid w:val="009064A0"/>
    <w:rsid w:val="00906E8A"/>
    <w:rsid w:val="00906F6D"/>
    <w:rsid w:val="00912FF0"/>
    <w:rsid w:val="009147FF"/>
    <w:rsid w:val="00915AFF"/>
    <w:rsid w:val="0091645D"/>
    <w:rsid w:val="00917AB3"/>
    <w:rsid w:val="00920668"/>
    <w:rsid w:val="00920EE4"/>
    <w:rsid w:val="00921F88"/>
    <w:rsid w:val="00922672"/>
    <w:rsid w:val="00922A3C"/>
    <w:rsid w:val="00922DDE"/>
    <w:rsid w:val="00923E7D"/>
    <w:rsid w:val="009251D9"/>
    <w:rsid w:val="00925B2D"/>
    <w:rsid w:val="00925DF4"/>
    <w:rsid w:val="0092634F"/>
    <w:rsid w:val="00926A75"/>
    <w:rsid w:val="00926BB1"/>
    <w:rsid w:val="00927229"/>
    <w:rsid w:val="00930AF4"/>
    <w:rsid w:val="00930FB8"/>
    <w:rsid w:val="00931046"/>
    <w:rsid w:val="009327A5"/>
    <w:rsid w:val="0093286B"/>
    <w:rsid w:val="00932E51"/>
    <w:rsid w:val="00933336"/>
    <w:rsid w:val="009333BC"/>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707"/>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57FA7"/>
    <w:rsid w:val="009617B2"/>
    <w:rsid w:val="00961AB0"/>
    <w:rsid w:val="0096233D"/>
    <w:rsid w:val="00962650"/>
    <w:rsid w:val="00963037"/>
    <w:rsid w:val="00964CB4"/>
    <w:rsid w:val="00964EEC"/>
    <w:rsid w:val="00964F31"/>
    <w:rsid w:val="00965C38"/>
    <w:rsid w:val="00965D38"/>
    <w:rsid w:val="00966A8A"/>
    <w:rsid w:val="00967140"/>
    <w:rsid w:val="00967507"/>
    <w:rsid w:val="00967C14"/>
    <w:rsid w:val="00967C79"/>
    <w:rsid w:val="00970D32"/>
    <w:rsid w:val="00970FA6"/>
    <w:rsid w:val="00971185"/>
    <w:rsid w:val="00971CA1"/>
    <w:rsid w:val="00972317"/>
    <w:rsid w:val="009725A6"/>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1FE2"/>
    <w:rsid w:val="009829BA"/>
    <w:rsid w:val="0098596C"/>
    <w:rsid w:val="00985FC9"/>
    <w:rsid w:val="00986A79"/>
    <w:rsid w:val="0098740D"/>
    <w:rsid w:val="00987A17"/>
    <w:rsid w:val="00990241"/>
    <w:rsid w:val="0099067A"/>
    <w:rsid w:val="00990805"/>
    <w:rsid w:val="00991AE4"/>
    <w:rsid w:val="0099284C"/>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3CE2"/>
    <w:rsid w:val="009D51CF"/>
    <w:rsid w:val="009D595A"/>
    <w:rsid w:val="009D64EA"/>
    <w:rsid w:val="009D6608"/>
    <w:rsid w:val="009D6F89"/>
    <w:rsid w:val="009D7793"/>
    <w:rsid w:val="009E0E63"/>
    <w:rsid w:val="009E0EFB"/>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1897"/>
    <w:rsid w:val="009F2562"/>
    <w:rsid w:val="009F2FF1"/>
    <w:rsid w:val="009F346C"/>
    <w:rsid w:val="009F3CFB"/>
    <w:rsid w:val="009F4593"/>
    <w:rsid w:val="009F4955"/>
    <w:rsid w:val="009F4AD6"/>
    <w:rsid w:val="009F4D2F"/>
    <w:rsid w:val="009F6141"/>
    <w:rsid w:val="009F6631"/>
    <w:rsid w:val="009F66BA"/>
    <w:rsid w:val="009F68C5"/>
    <w:rsid w:val="009F6E00"/>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AA0"/>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1BA"/>
    <w:rsid w:val="00A2227B"/>
    <w:rsid w:val="00A22387"/>
    <w:rsid w:val="00A231D6"/>
    <w:rsid w:val="00A2449B"/>
    <w:rsid w:val="00A24C80"/>
    <w:rsid w:val="00A272E4"/>
    <w:rsid w:val="00A27708"/>
    <w:rsid w:val="00A2791E"/>
    <w:rsid w:val="00A302D8"/>
    <w:rsid w:val="00A30F1F"/>
    <w:rsid w:val="00A30F9D"/>
    <w:rsid w:val="00A31D0D"/>
    <w:rsid w:val="00A32014"/>
    <w:rsid w:val="00A32A7C"/>
    <w:rsid w:val="00A33044"/>
    <w:rsid w:val="00A33398"/>
    <w:rsid w:val="00A338FC"/>
    <w:rsid w:val="00A33E89"/>
    <w:rsid w:val="00A341E9"/>
    <w:rsid w:val="00A35BE3"/>
    <w:rsid w:val="00A35F40"/>
    <w:rsid w:val="00A36367"/>
    <w:rsid w:val="00A36A47"/>
    <w:rsid w:val="00A3709C"/>
    <w:rsid w:val="00A37283"/>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170"/>
    <w:rsid w:val="00A534B0"/>
    <w:rsid w:val="00A54614"/>
    <w:rsid w:val="00A547DD"/>
    <w:rsid w:val="00A5571D"/>
    <w:rsid w:val="00A55C8C"/>
    <w:rsid w:val="00A55F78"/>
    <w:rsid w:val="00A5636D"/>
    <w:rsid w:val="00A56394"/>
    <w:rsid w:val="00A57062"/>
    <w:rsid w:val="00A57237"/>
    <w:rsid w:val="00A57365"/>
    <w:rsid w:val="00A6022C"/>
    <w:rsid w:val="00A609D8"/>
    <w:rsid w:val="00A6111D"/>
    <w:rsid w:val="00A6150D"/>
    <w:rsid w:val="00A61A2B"/>
    <w:rsid w:val="00A650B8"/>
    <w:rsid w:val="00A65242"/>
    <w:rsid w:val="00A657A9"/>
    <w:rsid w:val="00A65E3D"/>
    <w:rsid w:val="00A6747D"/>
    <w:rsid w:val="00A6752E"/>
    <w:rsid w:val="00A67AC9"/>
    <w:rsid w:val="00A70C91"/>
    <w:rsid w:val="00A70DC5"/>
    <w:rsid w:val="00A716FD"/>
    <w:rsid w:val="00A71F51"/>
    <w:rsid w:val="00A7273D"/>
    <w:rsid w:val="00A740CC"/>
    <w:rsid w:val="00A742DD"/>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5ED6"/>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6AA1"/>
    <w:rsid w:val="00A979BC"/>
    <w:rsid w:val="00AA0888"/>
    <w:rsid w:val="00AA0938"/>
    <w:rsid w:val="00AA0C4B"/>
    <w:rsid w:val="00AA1650"/>
    <w:rsid w:val="00AA2281"/>
    <w:rsid w:val="00AA4B49"/>
    <w:rsid w:val="00AA59D6"/>
    <w:rsid w:val="00AA5F52"/>
    <w:rsid w:val="00AA6EFA"/>
    <w:rsid w:val="00AA72D8"/>
    <w:rsid w:val="00AA73B2"/>
    <w:rsid w:val="00AA73D0"/>
    <w:rsid w:val="00AA75A9"/>
    <w:rsid w:val="00AA7A90"/>
    <w:rsid w:val="00AA7EB0"/>
    <w:rsid w:val="00AB0549"/>
    <w:rsid w:val="00AB0A7E"/>
    <w:rsid w:val="00AB11B5"/>
    <w:rsid w:val="00AB1A79"/>
    <w:rsid w:val="00AB32EB"/>
    <w:rsid w:val="00AB3321"/>
    <w:rsid w:val="00AB38E1"/>
    <w:rsid w:val="00AB4437"/>
    <w:rsid w:val="00AB4828"/>
    <w:rsid w:val="00AB49AA"/>
    <w:rsid w:val="00AB4C82"/>
    <w:rsid w:val="00AB5984"/>
    <w:rsid w:val="00AB5A0E"/>
    <w:rsid w:val="00AB5F77"/>
    <w:rsid w:val="00AB61A9"/>
    <w:rsid w:val="00AB673D"/>
    <w:rsid w:val="00AB6BBF"/>
    <w:rsid w:val="00AB6CBB"/>
    <w:rsid w:val="00AB6CC1"/>
    <w:rsid w:val="00AB7766"/>
    <w:rsid w:val="00AC0257"/>
    <w:rsid w:val="00AC051E"/>
    <w:rsid w:val="00AC0CA2"/>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2260"/>
    <w:rsid w:val="00AD37D9"/>
    <w:rsid w:val="00AD4440"/>
    <w:rsid w:val="00AD5539"/>
    <w:rsid w:val="00AD5D78"/>
    <w:rsid w:val="00AD6755"/>
    <w:rsid w:val="00AD6F3F"/>
    <w:rsid w:val="00AE0485"/>
    <w:rsid w:val="00AE0D39"/>
    <w:rsid w:val="00AE1578"/>
    <w:rsid w:val="00AE1E91"/>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C1E"/>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14B3"/>
    <w:rsid w:val="00B22277"/>
    <w:rsid w:val="00B239C0"/>
    <w:rsid w:val="00B23DB0"/>
    <w:rsid w:val="00B23F9F"/>
    <w:rsid w:val="00B24CFE"/>
    <w:rsid w:val="00B2619B"/>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3FD5"/>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5DD"/>
    <w:rsid w:val="00B66CFF"/>
    <w:rsid w:val="00B6704A"/>
    <w:rsid w:val="00B67174"/>
    <w:rsid w:val="00B672AC"/>
    <w:rsid w:val="00B67F17"/>
    <w:rsid w:val="00B70093"/>
    <w:rsid w:val="00B7012A"/>
    <w:rsid w:val="00B70AD0"/>
    <w:rsid w:val="00B70F3B"/>
    <w:rsid w:val="00B71474"/>
    <w:rsid w:val="00B71C5A"/>
    <w:rsid w:val="00B72F1A"/>
    <w:rsid w:val="00B73ADD"/>
    <w:rsid w:val="00B73E8C"/>
    <w:rsid w:val="00B743A7"/>
    <w:rsid w:val="00B746A2"/>
    <w:rsid w:val="00B7585A"/>
    <w:rsid w:val="00B75ADE"/>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4FF1"/>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1E2"/>
    <w:rsid w:val="00BA78CD"/>
    <w:rsid w:val="00BA7929"/>
    <w:rsid w:val="00BB0178"/>
    <w:rsid w:val="00BB073C"/>
    <w:rsid w:val="00BB0810"/>
    <w:rsid w:val="00BB0C63"/>
    <w:rsid w:val="00BB126F"/>
    <w:rsid w:val="00BB2A9C"/>
    <w:rsid w:val="00BB2DFD"/>
    <w:rsid w:val="00BB392F"/>
    <w:rsid w:val="00BB3E8A"/>
    <w:rsid w:val="00BB4720"/>
    <w:rsid w:val="00BB6436"/>
    <w:rsid w:val="00BB682D"/>
    <w:rsid w:val="00BB69BF"/>
    <w:rsid w:val="00BB6AAB"/>
    <w:rsid w:val="00BB6F33"/>
    <w:rsid w:val="00BB795D"/>
    <w:rsid w:val="00BB7BA9"/>
    <w:rsid w:val="00BB7EE3"/>
    <w:rsid w:val="00BB7F5A"/>
    <w:rsid w:val="00BC0163"/>
    <w:rsid w:val="00BC0350"/>
    <w:rsid w:val="00BC197E"/>
    <w:rsid w:val="00BC1A23"/>
    <w:rsid w:val="00BC2404"/>
    <w:rsid w:val="00BC2541"/>
    <w:rsid w:val="00BC26F0"/>
    <w:rsid w:val="00BC29F6"/>
    <w:rsid w:val="00BC2E8F"/>
    <w:rsid w:val="00BC45A5"/>
    <w:rsid w:val="00BC4CA6"/>
    <w:rsid w:val="00BC5147"/>
    <w:rsid w:val="00BC52C8"/>
    <w:rsid w:val="00BC5796"/>
    <w:rsid w:val="00BC67BC"/>
    <w:rsid w:val="00BC6AC5"/>
    <w:rsid w:val="00BC6C29"/>
    <w:rsid w:val="00BC6ECC"/>
    <w:rsid w:val="00BD1CB9"/>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079E"/>
    <w:rsid w:val="00BE18CC"/>
    <w:rsid w:val="00BE1C18"/>
    <w:rsid w:val="00BE257C"/>
    <w:rsid w:val="00BE2F2F"/>
    <w:rsid w:val="00BE4A94"/>
    <w:rsid w:val="00BE5F74"/>
    <w:rsid w:val="00BE6775"/>
    <w:rsid w:val="00BE7EA8"/>
    <w:rsid w:val="00BF08DE"/>
    <w:rsid w:val="00BF0B4D"/>
    <w:rsid w:val="00BF0E1F"/>
    <w:rsid w:val="00BF10CA"/>
    <w:rsid w:val="00BF1A3B"/>
    <w:rsid w:val="00BF24BE"/>
    <w:rsid w:val="00BF2856"/>
    <w:rsid w:val="00BF3150"/>
    <w:rsid w:val="00BF3183"/>
    <w:rsid w:val="00BF3575"/>
    <w:rsid w:val="00BF38A2"/>
    <w:rsid w:val="00BF5C8D"/>
    <w:rsid w:val="00BF64F3"/>
    <w:rsid w:val="00BF7024"/>
    <w:rsid w:val="00BF76CF"/>
    <w:rsid w:val="00BF774D"/>
    <w:rsid w:val="00C000FB"/>
    <w:rsid w:val="00C0067E"/>
    <w:rsid w:val="00C02CCC"/>
    <w:rsid w:val="00C03DA9"/>
    <w:rsid w:val="00C03F7A"/>
    <w:rsid w:val="00C04B9B"/>
    <w:rsid w:val="00C0630F"/>
    <w:rsid w:val="00C0653C"/>
    <w:rsid w:val="00C06DEF"/>
    <w:rsid w:val="00C07076"/>
    <w:rsid w:val="00C07CA4"/>
    <w:rsid w:val="00C101F3"/>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5103"/>
    <w:rsid w:val="00C26259"/>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3AF2"/>
    <w:rsid w:val="00C34445"/>
    <w:rsid w:val="00C344B1"/>
    <w:rsid w:val="00C352C8"/>
    <w:rsid w:val="00C368D3"/>
    <w:rsid w:val="00C36C30"/>
    <w:rsid w:val="00C37019"/>
    <w:rsid w:val="00C37097"/>
    <w:rsid w:val="00C37614"/>
    <w:rsid w:val="00C37BB2"/>
    <w:rsid w:val="00C40335"/>
    <w:rsid w:val="00C403BA"/>
    <w:rsid w:val="00C40D70"/>
    <w:rsid w:val="00C419B0"/>
    <w:rsid w:val="00C41B7F"/>
    <w:rsid w:val="00C42944"/>
    <w:rsid w:val="00C4330C"/>
    <w:rsid w:val="00C44761"/>
    <w:rsid w:val="00C447E9"/>
    <w:rsid w:val="00C4482A"/>
    <w:rsid w:val="00C44B32"/>
    <w:rsid w:val="00C459FD"/>
    <w:rsid w:val="00C45A28"/>
    <w:rsid w:val="00C46038"/>
    <w:rsid w:val="00C46BA5"/>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6E53"/>
    <w:rsid w:val="00C575A9"/>
    <w:rsid w:val="00C578E9"/>
    <w:rsid w:val="00C57A13"/>
    <w:rsid w:val="00C62665"/>
    <w:rsid w:val="00C6332F"/>
    <w:rsid w:val="00C671FF"/>
    <w:rsid w:val="00C67F74"/>
    <w:rsid w:val="00C7052A"/>
    <w:rsid w:val="00C71759"/>
    <w:rsid w:val="00C72073"/>
    <w:rsid w:val="00C73723"/>
    <w:rsid w:val="00C73CF1"/>
    <w:rsid w:val="00C7476A"/>
    <w:rsid w:val="00C747C2"/>
    <w:rsid w:val="00C74BBE"/>
    <w:rsid w:val="00C74E06"/>
    <w:rsid w:val="00C74F97"/>
    <w:rsid w:val="00C75850"/>
    <w:rsid w:val="00C75A82"/>
    <w:rsid w:val="00C75D6E"/>
    <w:rsid w:val="00C76275"/>
    <w:rsid w:val="00C7691E"/>
    <w:rsid w:val="00C76A21"/>
    <w:rsid w:val="00C76ACF"/>
    <w:rsid w:val="00C76BF8"/>
    <w:rsid w:val="00C77453"/>
    <w:rsid w:val="00C77CD5"/>
    <w:rsid w:val="00C8039D"/>
    <w:rsid w:val="00C80B67"/>
    <w:rsid w:val="00C819C1"/>
    <w:rsid w:val="00C81E45"/>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BCF"/>
    <w:rsid w:val="00C92D69"/>
    <w:rsid w:val="00C92F61"/>
    <w:rsid w:val="00C932EB"/>
    <w:rsid w:val="00C941B4"/>
    <w:rsid w:val="00C94438"/>
    <w:rsid w:val="00C956A6"/>
    <w:rsid w:val="00C95A34"/>
    <w:rsid w:val="00C96152"/>
    <w:rsid w:val="00C96619"/>
    <w:rsid w:val="00C96D93"/>
    <w:rsid w:val="00CA1671"/>
    <w:rsid w:val="00CA1FC5"/>
    <w:rsid w:val="00CA3769"/>
    <w:rsid w:val="00CA399C"/>
    <w:rsid w:val="00CA3B85"/>
    <w:rsid w:val="00CA3C53"/>
    <w:rsid w:val="00CA3D5D"/>
    <w:rsid w:val="00CA3E9C"/>
    <w:rsid w:val="00CA5440"/>
    <w:rsid w:val="00CA5B7A"/>
    <w:rsid w:val="00CA6EAB"/>
    <w:rsid w:val="00CA7711"/>
    <w:rsid w:val="00CB070D"/>
    <w:rsid w:val="00CB09E0"/>
    <w:rsid w:val="00CB09E9"/>
    <w:rsid w:val="00CB0A84"/>
    <w:rsid w:val="00CB0DEE"/>
    <w:rsid w:val="00CB0F83"/>
    <w:rsid w:val="00CB168D"/>
    <w:rsid w:val="00CB1FF5"/>
    <w:rsid w:val="00CB3322"/>
    <w:rsid w:val="00CB543B"/>
    <w:rsid w:val="00CB6124"/>
    <w:rsid w:val="00CB6552"/>
    <w:rsid w:val="00CB7E52"/>
    <w:rsid w:val="00CC0207"/>
    <w:rsid w:val="00CC0756"/>
    <w:rsid w:val="00CC0757"/>
    <w:rsid w:val="00CC0DFA"/>
    <w:rsid w:val="00CC123A"/>
    <w:rsid w:val="00CC157C"/>
    <w:rsid w:val="00CC17BD"/>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4FC"/>
    <w:rsid w:val="00CE1B0D"/>
    <w:rsid w:val="00CE1FA6"/>
    <w:rsid w:val="00CE289E"/>
    <w:rsid w:val="00CE2C4F"/>
    <w:rsid w:val="00CE2E59"/>
    <w:rsid w:val="00CE346F"/>
    <w:rsid w:val="00CE3994"/>
    <w:rsid w:val="00CE472A"/>
    <w:rsid w:val="00CE4F05"/>
    <w:rsid w:val="00CE7055"/>
    <w:rsid w:val="00CF0271"/>
    <w:rsid w:val="00CF0519"/>
    <w:rsid w:val="00CF06BE"/>
    <w:rsid w:val="00CF09C1"/>
    <w:rsid w:val="00CF0B69"/>
    <w:rsid w:val="00CF1316"/>
    <w:rsid w:val="00CF1351"/>
    <w:rsid w:val="00CF1A77"/>
    <w:rsid w:val="00CF1ACB"/>
    <w:rsid w:val="00CF1B08"/>
    <w:rsid w:val="00CF3103"/>
    <w:rsid w:val="00CF3C39"/>
    <w:rsid w:val="00CF405F"/>
    <w:rsid w:val="00CF4717"/>
    <w:rsid w:val="00CF52D7"/>
    <w:rsid w:val="00CF56F2"/>
    <w:rsid w:val="00CF5C36"/>
    <w:rsid w:val="00CF5F88"/>
    <w:rsid w:val="00CF710D"/>
    <w:rsid w:val="00CF7DB1"/>
    <w:rsid w:val="00D005BE"/>
    <w:rsid w:val="00D00738"/>
    <w:rsid w:val="00D014F8"/>
    <w:rsid w:val="00D023AA"/>
    <w:rsid w:val="00D02B3B"/>
    <w:rsid w:val="00D03C94"/>
    <w:rsid w:val="00D04643"/>
    <w:rsid w:val="00D050D6"/>
    <w:rsid w:val="00D05649"/>
    <w:rsid w:val="00D05BF0"/>
    <w:rsid w:val="00D05C9C"/>
    <w:rsid w:val="00D06345"/>
    <w:rsid w:val="00D1034F"/>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934"/>
    <w:rsid w:val="00D46DB0"/>
    <w:rsid w:val="00D471C6"/>
    <w:rsid w:val="00D47473"/>
    <w:rsid w:val="00D479D0"/>
    <w:rsid w:val="00D47AD6"/>
    <w:rsid w:val="00D50655"/>
    <w:rsid w:val="00D50BC9"/>
    <w:rsid w:val="00D512C9"/>
    <w:rsid w:val="00D5194C"/>
    <w:rsid w:val="00D52201"/>
    <w:rsid w:val="00D523EA"/>
    <w:rsid w:val="00D52832"/>
    <w:rsid w:val="00D528C2"/>
    <w:rsid w:val="00D52C97"/>
    <w:rsid w:val="00D52F5F"/>
    <w:rsid w:val="00D53A22"/>
    <w:rsid w:val="00D53A2D"/>
    <w:rsid w:val="00D53BD4"/>
    <w:rsid w:val="00D54974"/>
    <w:rsid w:val="00D5512E"/>
    <w:rsid w:val="00D56415"/>
    <w:rsid w:val="00D565D4"/>
    <w:rsid w:val="00D5796C"/>
    <w:rsid w:val="00D57C1F"/>
    <w:rsid w:val="00D60278"/>
    <w:rsid w:val="00D6035A"/>
    <w:rsid w:val="00D608B8"/>
    <w:rsid w:val="00D60DE5"/>
    <w:rsid w:val="00D618FC"/>
    <w:rsid w:val="00D62EB5"/>
    <w:rsid w:val="00D64509"/>
    <w:rsid w:val="00D64C7A"/>
    <w:rsid w:val="00D64DC7"/>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442"/>
    <w:rsid w:val="00D77565"/>
    <w:rsid w:val="00D77E4B"/>
    <w:rsid w:val="00D77E58"/>
    <w:rsid w:val="00D807CF"/>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1CC4"/>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4D6"/>
    <w:rsid w:val="00DA5868"/>
    <w:rsid w:val="00DA58C6"/>
    <w:rsid w:val="00DA5D47"/>
    <w:rsid w:val="00DA6419"/>
    <w:rsid w:val="00DA6A22"/>
    <w:rsid w:val="00DA71B5"/>
    <w:rsid w:val="00DA7FCD"/>
    <w:rsid w:val="00DB04DB"/>
    <w:rsid w:val="00DB1B59"/>
    <w:rsid w:val="00DB30A3"/>
    <w:rsid w:val="00DB3E64"/>
    <w:rsid w:val="00DB429F"/>
    <w:rsid w:val="00DB44B3"/>
    <w:rsid w:val="00DB552C"/>
    <w:rsid w:val="00DB6269"/>
    <w:rsid w:val="00DB67A5"/>
    <w:rsid w:val="00DB7893"/>
    <w:rsid w:val="00DB7904"/>
    <w:rsid w:val="00DC04DA"/>
    <w:rsid w:val="00DC15DC"/>
    <w:rsid w:val="00DC21CD"/>
    <w:rsid w:val="00DC249D"/>
    <w:rsid w:val="00DC25B8"/>
    <w:rsid w:val="00DC27C2"/>
    <w:rsid w:val="00DC296F"/>
    <w:rsid w:val="00DC3205"/>
    <w:rsid w:val="00DC39C4"/>
    <w:rsid w:val="00DC5BE9"/>
    <w:rsid w:val="00DC5CAE"/>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5668"/>
    <w:rsid w:val="00DD649E"/>
    <w:rsid w:val="00DD78C9"/>
    <w:rsid w:val="00DD7C64"/>
    <w:rsid w:val="00DE0066"/>
    <w:rsid w:val="00DE0621"/>
    <w:rsid w:val="00DE06D5"/>
    <w:rsid w:val="00DE07EC"/>
    <w:rsid w:val="00DE09B2"/>
    <w:rsid w:val="00DE0F99"/>
    <w:rsid w:val="00DE2074"/>
    <w:rsid w:val="00DE221A"/>
    <w:rsid w:val="00DE26A6"/>
    <w:rsid w:val="00DE2E91"/>
    <w:rsid w:val="00DE3440"/>
    <w:rsid w:val="00DE38A2"/>
    <w:rsid w:val="00DE3E92"/>
    <w:rsid w:val="00DE4BD2"/>
    <w:rsid w:val="00DE51E9"/>
    <w:rsid w:val="00DE5CAC"/>
    <w:rsid w:val="00DE61C3"/>
    <w:rsid w:val="00DE630B"/>
    <w:rsid w:val="00DE6431"/>
    <w:rsid w:val="00DE64E3"/>
    <w:rsid w:val="00DE72E0"/>
    <w:rsid w:val="00DE762A"/>
    <w:rsid w:val="00DE7E2F"/>
    <w:rsid w:val="00DF2188"/>
    <w:rsid w:val="00DF2827"/>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6234"/>
    <w:rsid w:val="00E17476"/>
    <w:rsid w:val="00E17C3A"/>
    <w:rsid w:val="00E201E6"/>
    <w:rsid w:val="00E21A33"/>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3431"/>
    <w:rsid w:val="00E34343"/>
    <w:rsid w:val="00E34727"/>
    <w:rsid w:val="00E350A0"/>
    <w:rsid w:val="00E35847"/>
    <w:rsid w:val="00E37BF7"/>
    <w:rsid w:val="00E37CE2"/>
    <w:rsid w:val="00E37E09"/>
    <w:rsid w:val="00E40D6A"/>
    <w:rsid w:val="00E41125"/>
    <w:rsid w:val="00E4118F"/>
    <w:rsid w:val="00E411E9"/>
    <w:rsid w:val="00E41594"/>
    <w:rsid w:val="00E42007"/>
    <w:rsid w:val="00E420DD"/>
    <w:rsid w:val="00E42911"/>
    <w:rsid w:val="00E43814"/>
    <w:rsid w:val="00E44028"/>
    <w:rsid w:val="00E45372"/>
    <w:rsid w:val="00E45388"/>
    <w:rsid w:val="00E456DD"/>
    <w:rsid w:val="00E46CA3"/>
    <w:rsid w:val="00E476F9"/>
    <w:rsid w:val="00E47B9B"/>
    <w:rsid w:val="00E50D43"/>
    <w:rsid w:val="00E51B0E"/>
    <w:rsid w:val="00E51BFA"/>
    <w:rsid w:val="00E51C51"/>
    <w:rsid w:val="00E52EEB"/>
    <w:rsid w:val="00E5357D"/>
    <w:rsid w:val="00E53A68"/>
    <w:rsid w:val="00E541C9"/>
    <w:rsid w:val="00E54235"/>
    <w:rsid w:val="00E5491F"/>
    <w:rsid w:val="00E5502E"/>
    <w:rsid w:val="00E5634A"/>
    <w:rsid w:val="00E56D31"/>
    <w:rsid w:val="00E56DE4"/>
    <w:rsid w:val="00E5711C"/>
    <w:rsid w:val="00E60382"/>
    <w:rsid w:val="00E604CD"/>
    <w:rsid w:val="00E60C6E"/>
    <w:rsid w:val="00E60F59"/>
    <w:rsid w:val="00E616F4"/>
    <w:rsid w:val="00E61F67"/>
    <w:rsid w:val="00E62007"/>
    <w:rsid w:val="00E6201E"/>
    <w:rsid w:val="00E62EFF"/>
    <w:rsid w:val="00E64335"/>
    <w:rsid w:val="00E65EB4"/>
    <w:rsid w:val="00E66031"/>
    <w:rsid w:val="00E71216"/>
    <w:rsid w:val="00E7189E"/>
    <w:rsid w:val="00E7216F"/>
    <w:rsid w:val="00E72B02"/>
    <w:rsid w:val="00E73037"/>
    <w:rsid w:val="00E7329B"/>
    <w:rsid w:val="00E737BF"/>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093"/>
    <w:rsid w:val="00E8410C"/>
    <w:rsid w:val="00E84D88"/>
    <w:rsid w:val="00E84D9C"/>
    <w:rsid w:val="00E857EC"/>
    <w:rsid w:val="00E85AC0"/>
    <w:rsid w:val="00E86B59"/>
    <w:rsid w:val="00E87021"/>
    <w:rsid w:val="00E87462"/>
    <w:rsid w:val="00E876D1"/>
    <w:rsid w:val="00E87F21"/>
    <w:rsid w:val="00E90C2B"/>
    <w:rsid w:val="00E91309"/>
    <w:rsid w:val="00E91F08"/>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155"/>
    <w:rsid w:val="00EB0240"/>
    <w:rsid w:val="00EB041E"/>
    <w:rsid w:val="00EB0C61"/>
    <w:rsid w:val="00EB15D6"/>
    <w:rsid w:val="00EB1643"/>
    <w:rsid w:val="00EB2127"/>
    <w:rsid w:val="00EB2898"/>
    <w:rsid w:val="00EB3B35"/>
    <w:rsid w:val="00EB4146"/>
    <w:rsid w:val="00EB5DDE"/>
    <w:rsid w:val="00EB5DF5"/>
    <w:rsid w:val="00EB5E14"/>
    <w:rsid w:val="00EB6881"/>
    <w:rsid w:val="00EB68BC"/>
    <w:rsid w:val="00EB6A61"/>
    <w:rsid w:val="00EB6C73"/>
    <w:rsid w:val="00EB7352"/>
    <w:rsid w:val="00EC07C6"/>
    <w:rsid w:val="00EC0B7F"/>
    <w:rsid w:val="00EC0FA9"/>
    <w:rsid w:val="00EC1FA7"/>
    <w:rsid w:val="00EC2833"/>
    <w:rsid w:val="00EC3D80"/>
    <w:rsid w:val="00EC3EE5"/>
    <w:rsid w:val="00EC44C4"/>
    <w:rsid w:val="00EC4F60"/>
    <w:rsid w:val="00EC75BB"/>
    <w:rsid w:val="00EC7A7D"/>
    <w:rsid w:val="00ED069C"/>
    <w:rsid w:val="00ED18B6"/>
    <w:rsid w:val="00ED1F33"/>
    <w:rsid w:val="00ED20D1"/>
    <w:rsid w:val="00ED2145"/>
    <w:rsid w:val="00ED2223"/>
    <w:rsid w:val="00ED22A1"/>
    <w:rsid w:val="00ED23D3"/>
    <w:rsid w:val="00ED27B3"/>
    <w:rsid w:val="00ED3017"/>
    <w:rsid w:val="00ED4909"/>
    <w:rsid w:val="00ED557A"/>
    <w:rsid w:val="00ED5D98"/>
    <w:rsid w:val="00ED61C1"/>
    <w:rsid w:val="00ED6449"/>
    <w:rsid w:val="00ED6B48"/>
    <w:rsid w:val="00ED77EC"/>
    <w:rsid w:val="00ED7B7B"/>
    <w:rsid w:val="00EE0937"/>
    <w:rsid w:val="00EE12C8"/>
    <w:rsid w:val="00EE147E"/>
    <w:rsid w:val="00EE166C"/>
    <w:rsid w:val="00EE170D"/>
    <w:rsid w:val="00EE20AE"/>
    <w:rsid w:val="00EE3054"/>
    <w:rsid w:val="00EE4423"/>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0AF"/>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3C52"/>
    <w:rsid w:val="00F048BF"/>
    <w:rsid w:val="00F04EB9"/>
    <w:rsid w:val="00F05054"/>
    <w:rsid w:val="00F05DA5"/>
    <w:rsid w:val="00F066E0"/>
    <w:rsid w:val="00F067B9"/>
    <w:rsid w:val="00F070A9"/>
    <w:rsid w:val="00F07104"/>
    <w:rsid w:val="00F0737A"/>
    <w:rsid w:val="00F07480"/>
    <w:rsid w:val="00F07972"/>
    <w:rsid w:val="00F10AF4"/>
    <w:rsid w:val="00F112DE"/>
    <w:rsid w:val="00F12107"/>
    <w:rsid w:val="00F12215"/>
    <w:rsid w:val="00F12730"/>
    <w:rsid w:val="00F12D93"/>
    <w:rsid w:val="00F13399"/>
    <w:rsid w:val="00F1385D"/>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59F"/>
    <w:rsid w:val="00F21B8E"/>
    <w:rsid w:val="00F22A3E"/>
    <w:rsid w:val="00F22B07"/>
    <w:rsid w:val="00F238FF"/>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6A05"/>
    <w:rsid w:val="00F3715E"/>
    <w:rsid w:val="00F3741C"/>
    <w:rsid w:val="00F37AC6"/>
    <w:rsid w:val="00F37F71"/>
    <w:rsid w:val="00F40169"/>
    <w:rsid w:val="00F40472"/>
    <w:rsid w:val="00F43E54"/>
    <w:rsid w:val="00F4465F"/>
    <w:rsid w:val="00F447BD"/>
    <w:rsid w:val="00F4558B"/>
    <w:rsid w:val="00F45663"/>
    <w:rsid w:val="00F45696"/>
    <w:rsid w:val="00F4586F"/>
    <w:rsid w:val="00F45DF3"/>
    <w:rsid w:val="00F4615D"/>
    <w:rsid w:val="00F46A74"/>
    <w:rsid w:val="00F46CDD"/>
    <w:rsid w:val="00F47026"/>
    <w:rsid w:val="00F47E06"/>
    <w:rsid w:val="00F505E9"/>
    <w:rsid w:val="00F52038"/>
    <w:rsid w:val="00F52AEF"/>
    <w:rsid w:val="00F52C93"/>
    <w:rsid w:val="00F53603"/>
    <w:rsid w:val="00F5578A"/>
    <w:rsid w:val="00F55E6C"/>
    <w:rsid w:val="00F6092F"/>
    <w:rsid w:val="00F61363"/>
    <w:rsid w:val="00F619D7"/>
    <w:rsid w:val="00F61BC5"/>
    <w:rsid w:val="00F62624"/>
    <w:rsid w:val="00F62C1A"/>
    <w:rsid w:val="00F62D27"/>
    <w:rsid w:val="00F62E30"/>
    <w:rsid w:val="00F63DC3"/>
    <w:rsid w:val="00F63DDF"/>
    <w:rsid w:val="00F64179"/>
    <w:rsid w:val="00F665D3"/>
    <w:rsid w:val="00F6667A"/>
    <w:rsid w:val="00F6699B"/>
    <w:rsid w:val="00F66BA7"/>
    <w:rsid w:val="00F6731B"/>
    <w:rsid w:val="00F67F00"/>
    <w:rsid w:val="00F70984"/>
    <w:rsid w:val="00F721D1"/>
    <w:rsid w:val="00F737A7"/>
    <w:rsid w:val="00F73D69"/>
    <w:rsid w:val="00F73EF7"/>
    <w:rsid w:val="00F7550B"/>
    <w:rsid w:val="00F76C66"/>
    <w:rsid w:val="00F77CD3"/>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6BBA"/>
    <w:rsid w:val="00F872FC"/>
    <w:rsid w:val="00F87D5F"/>
    <w:rsid w:val="00F87D8C"/>
    <w:rsid w:val="00F90861"/>
    <w:rsid w:val="00F90A2A"/>
    <w:rsid w:val="00F90B86"/>
    <w:rsid w:val="00F90E2A"/>
    <w:rsid w:val="00F90F33"/>
    <w:rsid w:val="00F91191"/>
    <w:rsid w:val="00F91711"/>
    <w:rsid w:val="00F9228C"/>
    <w:rsid w:val="00F93F99"/>
    <w:rsid w:val="00F943CC"/>
    <w:rsid w:val="00F953AA"/>
    <w:rsid w:val="00F95740"/>
    <w:rsid w:val="00F9687B"/>
    <w:rsid w:val="00F97229"/>
    <w:rsid w:val="00F97610"/>
    <w:rsid w:val="00F97BC3"/>
    <w:rsid w:val="00F97C40"/>
    <w:rsid w:val="00FA1813"/>
    <w:rsid w:val="00FA18B7"/>
    <w:rsid w:val="00FA1B24"/>
    <w:rsid w:val="00FA3313"/>
    <w:rsid w:val="00FA430A"/>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B60"/>
    <w:rsid w:val="00FC5F7B"/>
    <w:rsid w:val="00FC6C50"/>
    <w:rsid w:val="00FC701F"/>
    <w:rsid w:val="00FC718B"/>
    <w:rsid w:val="00FC75BF"/>
    <w:rsid w:val="00FC7857"/>
    <w:rsid w:val="00FD01AD"/>
    <w:rsid w:val="00FD1AB8"/>
    <w:rsid w:val="00FD261B"/>
    <w:rsid w:val="00FD267A"/>
    <w:rsid w:val="00FD2726"/>
    <w:rsid w:val="00FD2FDB"/>
    <w:rsid w:val="00FD33B4"/>
    <w:rsid w:val="00FD37A1"/>
    <w:rsid w:val="00FD3A02"/>
    <w:rsid w:val="00FD3F9D"/>
    <w:rsid w:val="00FD564A"/>
    <w:rsid w:val="00FD5FC2"/>
    <w:rsid w:val="00FD64BB"/>
    <w:rsid w:val="00FD664E"/>
    <w:rsid w:val="00FD6800"/>
    <w:rsid w:val="00FD7114"/>
    <w:rsid w:val="00FD7759"/>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0DA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 w:type="character" w:styleId="UnresolvedMention">
    <w:name w:val="Unresolved Mention"/>
    <w:basedOn w:val="DefaultParagraphFont"/>
    <w:uiPriority w:val="99"/>
    <w:semiHidden/>
    <w:unhideWhenUsed/>
    <w:rsid w:val="009F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ss.gov/state-snap-supplement" TargetMode="External"/><Relationship Id="rId25" Type="http://schemas.openxmlformats.org/officeDocument/2006/relationships/image" Target="media/image7.emf"/><Relationship Id="rId33" Type="http://schemas.openxmlformats.org/officeDocument/2006/relationships/chart" Target="charts/chart14.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4518025320364367"/>
          <c:w val="0.88745994268650419"/>
          <c:h val="0.55419638721630382"/>
        </c:manualLayout>
      </c:layout>
      <c:barChart>
        <c:barDir val="col"/>
        <c:grouping val="clustered"/>
        <c:varyColors val="0"/>
        <c:ser>
          <c:idx val="4"/>
          <c:order val="4"/>
          <c:tx>
            <c:strRef>
              <c:f>Sheet1!$I$1</c:f>
              <c:strCache>
                <c:ptCount val="1"/>
                <c:pt idx="0">
                  <c:v>2021</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rgbClr val="5C8E26"/>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0070C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pt idx="9">
                  <c:v>659417</c:v>
                </c:pt>
                <c:pt idx="10">
                  <c:v>660759</c:v>
                </c:pt>
                <c:pt idx="11">
                  <c:v>661726</c:v>
                </c:pt>
              </c:numCache>
            </c:numRef>
          </c:val>
          <c:extLst>
            <c:ext xmlns:c16="http://schemas.microsoft.com/office/drawing/2014/chart" uri="{C3380CC4-5D6E-409C-BE32-E72D297353CC}">
              <c16:uniqueId val="{00000000-2396-4722-BD12-C92EF9382C23}"/>
            </c:ext>
          </c:extLst>
        </c:ser>
        <c:ser>
          <c:idx val="7"/>
          <c:order val="7"/>
          <c:tx>
            <c:strRef>
              <c:f>Sheet1!$L$1</c:f>
              <c:strCache>
                <c:ptCount val="1"/>
                <c:pt idx="0">
                  <c:v>2024</c:v>
                </c:pt>
              </c:strCache>
            </c:strRef>
          </c:tx>
          <c:spPr>
            <a:solidFill>
              <a:srgbClr val="7030A0"/>
            </a:solidFill>
            <a:ln>
              <a:noFill/>
            </a:ln>
            <a:effectLst/>
          </c:spPr>
          <c:invertIfNegative val="0"/>
          <c:dLbls>
            <c:dLbl>
              <c:idx val="2"/>
              <c:layout>
                <c:manualLayout>
                  <c:x val="0.13773314203730272"/>
                  <c:y val="-4.9019607843137254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674,216</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F89-46D5-BE6E-AFB0FDBE04E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Sheet1!$L$2:$L$14</c:f>
              <c:numCache>
                <c:formatCode>#,##0</c:formatCode>
                <c:ptCount val="13"/>
                <c:pt idx="0">
                  <c:v>665234</c:v>
                </c:pt>
                <c:pt idx="1">
                  <c:v>667618</c:v>
                </c:pt>
                <c:pt idx="2">
                  <c:v>674216</c:v>
                </c:pt>
              </c:numCache>
            </c:numRef>
          </c:val>
          <c:extLst>
            <c:ext xmlns:c16="http://schemas.microsoft.com/office/drawing/2014/chart" uri="{C3380CC4-5D6E-409C-BE32-E72D297353CC}">
              <c16:uniqueId val="{00000001-C4EE-444B-8ACD-750659C9CC36}"/>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15:filteredBarSeries>
              <c15:ser>
                <c:idx val="0"/>
                <c:order val="3"/>
                <c:tx>
                  <c:strRef>
                    <c:extLst xmlns:c15="http://schemas.microsoft.com/office/drawing/2012/chart">
                      <c:ext xmlns:c15="http://schemas.microsoft.com/office/drawing/2012/chart" uri="{02D57815-91ED-43cb-92C2-25804820EDAC}">
                        <c15:formulaRef>
                          <c15:sqref>Sheet1!$H$1</c15:sqref>
                        </c15:formulaRef>
                      </c:ext>
                    </c:extLst>
                    <c:strCache>
                      <c:ptCount val="1"/>
                      <c:pt idx="0">
                        <c:v>2020</c:v>
                      </c:pt>
                    </c:strCache>
                  </c:strRef>
                </c:tx>
                <c:spPr>
                  <a:solidFill>
                    <a:srgbClr val="FFC000"/>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Sheet1!$H$2:$H$14</c15:sqref>
                        </c15:formulaRef>
                      </c:ext>
                    </c:extLst>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xmlns:c15="http://schemas.microsoft.com/office/drawing/2012/chart">
                  <c:ext xmlns:c16="http://schemas.microsoft.com/office/drawing/2014/chart" uri="{C3380CC4-5D6E-409C-BE32-E72D297353CC}">
                    <c16:uniqueId val="{00000001-1A2D-4632-9CC0-EA11B33F1531}"/>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90085958005249345"/>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3959543716829067E-2"/>
                  <c:y val="-0.33879781420765026"/>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Sheet1!$B$65:$B$107</c:f>
              <c:numCache>
                <c:formatCode>General</c:formatCode>
                <c:ptCount val="12"/>
                <c:pt idx="0">
                  <c:v>296</c:v>
                </c:pt>
                <c:pt idx="1">
                  <c:v>264</c:v>
                </c:pt>
                <c:pt idx="2">
                  <c:v>280</c:v>
                </c:pt>
                <c:pt idx="3">
                  <c:v>485</c:v>
                </c:pt>
                <c:pt idx="4">
                  <c:v>598</c:v>
                </c:pt>
                <c:pt idx="5">
                  <c:v>484</c:v>
                </c:pt>
                <c:pt idx="6">
                  <c:v>472</c:v>
                </c:pt>
                <c:pt idx="7">
                  <c:v>436</c:v>
                </c:pt>
                <c:pt idx="8">
                  <c:v>397</c:v>
                </c:pt>
                <c:pt idx="9">
                  <c:v>448</c:v>
                </c:pt>
                <c:pt idx="10">
                  <c:v>387</c:v>
                </c:pt>
                <c:pt idx="11">
                  <c:v>395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5C8E26"/>
            </a:solidFill>
          </c:spPr>
          <c:invertIfNegative val="0"/>
          <c:dLbls>
            <c:dLbl>
              <c:idx val="11"/>
              <c:layout>
                <c:manualLayout>
                  <c:x val="-0.10800196367206677"/>
                  <c:y val="-0.399269824878447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Sheet1!$D$65:$D$107</c:f>
              <c:numCache>
                <c:formatCode>0</c:formatCode>
                <c:ptCount val="12"/>
                <c:pt idx="0">
                  <c:v>3489</c:v>
                </c:pt>
                <c:pt idx="1">
                  <c:v>4144</c:v>
                </c:pt>
                <c:pt idx="2">
                  <c:v>4350</c:v>
                </c:pt>
                <c:pt idx="3">
                  <c:v>4482</c:v>
                </c:pt>
                <c:pt idx="4">
                  <c:v>6567</c:v>
                </c:pt>
                <c:pt idx="5">
                  <c:v>4547</c:v>
                </c:pt>
                <c:pt idx="6">
                  <c:v>4224</c:v>
                </c:pt>
                <c:pt idx="7">
                  <c:v>4068</c:v>
                </c:pt>
                <c:pt idx="8">
                  <c:v>3882</c:v>
                </c:pt>
                <c:pt idx="9">
                  <c:v>4987</c:v>
                </c:pt>
                <c:pt idx="10">
                  <c:v>4006</c:v>
                </c:pt>
                <c:pt idx="11">
                  <c:v>4563</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4.516445753559141E-2"/>
                  <c:y val="-0.2164928359364915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Sheet1!$F$65:$F$107</c:f>
              <c:numCache>
                <c:formatCode>General</c:formatCode>
                <c:ptCount val="12"/>
                <c:pt idx="0">
                  <c:v>407</c:v>
                </c:pt>
                <c:pt idx="1">
                  <c:v>544</c:v>
                </c:pt>
                <c:pt idx="2">
                  <c:v>612</c:v>
                </c:pt>
                <c:pt idx="3">
                  <c:v>732</c:v>
                </c:pt>
                <c:pt idx="4">
                  <c:v>956</c:v>
                </c:pt>
                <c:pt idx="5">
                  <c:v>721</c:v>
                </c:pt>
                <c:pt idx="6">
                  <c:v>774</c:v>
                </c:pt>
                <c:pt idx="7">
                  <c:v>630</c:v>
                </c:pt>
                <c:pt idx="8">
                  <c:v>497</c:v>
                </c:pt>
                <c:pt idx="9">
                  <c:v>563</c:v>
                </c:pt>
                <c:pt idx="10">
                  <c:v>469</c:v>
                </c:pt>
                <c:pt idx="11">
                  <c:v>424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Sheet1!$B$65:$B$107</c:f>
              <c:numCache>
                <c:formatCode>General</c:formatCode>
                <c:ptCount val="12"/>
                <c:pt idx="0">
                  <c:v>245</c:v>
                </c:pt>
                <c:pt idx="1">
                  <c:v>262</c:v>
                </c:pt>
                <c:pt idx="2">
                  <c:v>292</c:v>
                </c:pt>
                <c:pt idx="3">
                  <c:v>346</c:v>
                </c:pt>
                <c:pt idx="4">
                  <c:v>326</c:v>
                </c:pt>
                <c:pt idx="5">
                  <c:v>313</c:v>
                </c:pt>
                <c:pt idx="6">
                  <c:v>336</c:v>
                </c:pt>
                <c:pt idx="7">
                  <c:v>354</c:v>
                </c:pt>
                <c:pt idx="8">
                  <c:v>282</c:v>
                </c:pt>
                <c:pt idx="9">
                  <c:v>353</c:v>
                </c:pt>
                <c:pt idx="10">
                  <c:v>351</c:v>
                </c:pt>
                <c:pt idx="11">
                  <c:v>355</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Sheet1!$C$65:$C$107</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5C8E26"/>
            </a:solidFill>
          </c:spPr>
          <c:invertIfNegative val="0"/>
          <c:dLbls>
            <c:dLbl>
              <c:idx val="11"/>
              <c:layout>
                <c:manualLayout>
                  <c:x val="7.9483358171882762E-2"/>
                  <c:y val="-0.10816965556504417"/>
                </c:manualLayout>
              </c:layout>
              <c:numFmt formatCode="#,##0" sourceLinked="0"/>
              <c:spPr>
                <a:noFill/>
                <a:ln>
                  <a:noFill/>
                </a:ln>
                <a:effectLst/>
              </c:spPr>
              <c:txPr>
                <a:bodyPr wrap="square" lIns="38100" tIns="19050" rIns="38100" bIns="19050" anchor="ctr">
                  <a:spAutoFit/>
                </a:bodyPr>
                <a:lstStyle/>
                <a:p>
                  <a:pPr>
                    <a:defRPr sz="20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Sheet1!$D$65:$D$107</c:f>
              <c:numCache>
                <c:formatCode>0</c:formatCode>
                <c:ptCount val="12"/>
                <c:pt idx="0">
                  <c:v>2773</c:v>
                </c:pt>
                <c:pt idx="1">
                  <c:v>3082</c:v>
                </c:pt>
                <c:pt idx="2">
                  <c:v>3013</c:v>
                </c:pt>
                <c:pt idx="3">
                  <c:v>2894</c:v>
                </c:pt>
                <c:pt idx="4">
                  <c:v>3526</c:v>
                </c:pt>
                <c:pt idx="5">
                  <c:v>3075</c:v>
                </c:pt>
                <c:pt idx="6">
                  <c:v>3303</c:v>
                </c:pt>
                <c:pt idx="7">
                  <c:v>3302</c:v>
                </c:pt>
                <c:pt idx="8">
                  <c:v>2794</c:v>
                </c:pt>
                <c:pt idx="9">
                  <c:v>3572</c:v>
                </c:pt>
                <c:pt idx="10">
                  <c:v>3164</c:v>
                </c:pt>
                <c:pt idx="11">
                  <c:v>3200</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9483358171882623E-2"/>
                  <c:y val="-0.12249036761096579"/>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Sheet1!$F$65:$F$107</c:f>
              <c:numCache>
                <c:formatCode>General</c:formatCode>
                <c:ptCount val="12"/>
                <c:pt idx="0">
                  <c:v>544</c:v>
                </c:pt>
                <c:pt idx="1">
                  <c:v>623</c:v>
                </c:pt>
                <c:pt idx="2">
                  <c:v>625</c:v>
                </c:pt>
                <c:pt idx="3">
                  <c:v>584</c:v>
                </c:pt>
                <c:pt idx="4">
                  <c:v>641</c:v>
                </c:pt>
                <c:pt idx="5">
                  <c:v>588</c:v>
                </c:pt>
                <c:pt idx="6">
                  <c:v>631</c:v>
                </c:pt>
                <c:pt idx="7">
                  <c:v>629</c:v>
                </c:pt>
                <c:pt idx="8">
                  <c:v>520</c:v>
                </c:pt>
                <c:pt idx="9">
                  <c:v>652</c:v>
                </c:pt>
                <c:pt idx="10">
                  <c:v>535</c:v>
                </c:pt>
                <c:pt idx="11">
                  <c:v>557</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48473572183434E-2"/>
          <c:y val="8.9230807086614169E-2"/>
          <c:w val="0.91835407962686078"/>
          <c:h val="0.62759891732283468"/>
        </c:manualLayout>
      </c:layout>
      <c:barChart>
        <c:barDir val="col"/>
        <c:grouping val="clustered"/>
        <c:varyColors val="0"/>
        <c:ser>
          <c:idx val="1"/>
          <c:order val="1"/>
          <c:tx>
            <c:strRef>
              <c:f>'SNAP Case Closings for Income'!$C$4</c:f>
              <c:strCache>
                <c:ptCount val="1"/>
                <c:pt idx="0">
                  <c:v>2021</c:v>
                </c:pt>
              </c:strCache>
            </c:strRef>
          </c:tx>
          <c:spPr>
            <a:solidFill>
              <a:srgbClr val="FFC000"/>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Income'!$C$5:$C$16</c:f>
              <c:numCache>
                <c:formatCode>#,##0</c:formatCode>
                <c:ptCount val="12"/>
                <c:pt idx="0">
                  <c:v>756</c:v>
                </c:pt>
                <c:pt idx="1">
                  <c:v>556</c:v>
                </c:pt>
                <c:pt idx="2">
                  <c:v>1649</c:v>
                </c:pt>
                <c:pt idx="3">
                  <c:v>2405</c:v>
                </c:pt>
                <c:pt idx="4">
                  <c:v>2165</c:v>
                </c:pt>
                <c:pt idx="5">
                  <c:v>2072</c:v>
                </c:pt>
                <c:pt idx="6">
                  <c:v>1241</c:v>
                </c:pt>
                <c:pt idx="7">
                  <c:v>1165</c:v>
                </c:pt>
                <c:pt idx="8">
                  <c:v>1638</c:v>
                </c:pt>
                <c:pt idx="9">
                  <c:v>1308</c:v>
                </c:pt>
                <c:pt idx="10">
                  <c:v>1346</c:v>
                </c:pt>
                <c:pt idx="11">
                  <c:v>1929</c:v>
                </c:pt>
              </c:numCache>
            </c:numRef>
          </c:val>
          <c:extLst>
            <c:ext xmlns:c16="http://schemas.microsoft.com/office/drawing/2014/chart" uri="{C3380CC4-5D6E-409C-BE32-E72D297353CC}">
              <c16:uniqueId val="{00000001-83BE-4DA3-BF18-9013A6F63DC8}"/>
            </c:ext>
          </c:extLst>
        </c:ser>
        <c:ser>
          <c:idx val="2"/>
          <c:order val="2"/>
          <c:tx>
            <c:strRef>
              <c:f>'SNAP Case Closings for Income'!$D$4</c:f>
              <c:strCache>
                <c:ptCount val="1"/>
                <c:pt idx="0">
                  <c:v>2022</c:v>
                </c:pt>
              </c:strCache>
            </c:strRef>
          </c:tx>
          <c:spPr>
            <a:solidFill>
              <a:srgbClr val="5C8E26"/>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Income'!$D$5:$D$16</c:f>
              <c:numCache>
                <c:formatCode>#,##0</c:formatCode>
                <c:ptCount val="12"/>
                <c:pt idx="0">
                  <c:v>1578</c:v>
                </c:pt>
                <c:pt idx="1">
                  <c:v>1031</c:v>
                </c:pt>
                <c:pt idx="2">
                  <c:v>2023</c:v>
                </c:pt>
                <c:pt idx="3">
                  <c:v>2278</c:v>
                </c:pt>
                <c:pt idx="4">
                  <c:v>1640</c:v>
                </c:pt>
                <c:pt idx="5">
                  <c:v>2118</c:v>
                </c:pt>
                <c:pt idx="6">
                  <c:v>1883</c:v>
                </c:pt>
                <c:pt idx="7">
                  <c:v>2001</c:v>
                </c:pt>
                <c:pt idx="8">
                  <c:v>2040</c:v>
                </c:pt>
                <c:pt idx="9">
                  <c:v>1902</c:v>
                </c:pt>
                <c:pt idx="10">
                  <c:v>1703</c:v>
                </c:pt>
                <c:pt idx="11">
                  <c:v>1965</c:v>
                </c:pt>
              </c:numCache>
            </c:numRef>
          </c:val>
          <c:extLst>
            <c:ext xmlns:c16="http://schemas.microsoft.com/office/drawing/2014/chart" uri="{C3380CC4-5D6E-409C-BE32-E72D297353CC}">
              <c16:uniqueId val="{00000002-83BE-4DA3-BF18-9013A6F63DC8}"/>
            </c:ext>
          </c:extLst>
        </c:ser>
        <c:ser>
          <c:idx val="4"/>
          <c:order val="3"/>
          <c:tx>
            <c:strRef>
              <c:f>'SNAP Case Closings for Income'!$E$4</c:f>
              <c:strCache>
                <c:ptCount val="1"/>
                <c:pt idx="0">
                  <c:v>2023</c:v>
                </c:pt>
              </c:strCache>
            </c:strRef>
          </c:tx>
          <c:spPr>
            <a:solidFill>
              <a:srgbClr val="0070C0"/>
            </a:solidFill>
            <a:ln>
              <a:noFill/>
            </a:ln>
            <a:effectLst/>
          </c:spPr>
          <c:invertIfNegative val="0"/>
          <c:val>
            <c:numRef>
              <c:f>'SNAP Case Closings for Income'!$E$5:$E$16</c:f>
              <c:numCache>
                <c:formatCode>#,##0</c:formatCode>
                <c:ptCount val="12"/>
                <c:pt idx="0">
                  <c:v>1894</c:v>
                </c:pt>
                <c:pt idx="1">
                  <c:v>1504</c:v>
                </c:pt>
                <c:pt idx="2">
                  <c:v>2386</c:v>
                </c:pt>
                <c:pt idx="3">
                  <c:v>2663</c:v>
                </c:pt>
                <c:pt idx="4">
                  <c:v>3005</c:v>
                </c:pt>
                <c:pt idx="5">
                  <c:v>2542</c:v>
                </c:pt>
                <c:pt idx="6">
                  <c:v>2079</c:v>
                </c:pt>
                <c:pt idx="7">
                  <c:v>2406</c:v>
                </c:pt>
                <c:pt idx="8">
                  <c:v>2238</c:v>
                </c:pt>
                <c:pt idx="9">
                  <c:v>2170</c:v>
                </c:pt>
                <c:pt idx="10">
                  <c:v>2226</c:v>
                </c:pt>
                <c:pt idx="11">
                  <c:v>1966</c:v>
                </c:pt>
              </c:numCache>
            </c:numRef>
          </c:val>
          <c:extLst>
            <c:ext xmlns:c16="http://schemas.microsoft.com/office/drawing/2014/chart" uri="{C3380CC4-5D6E-409C-BE32-E72D297353CC}">
              <c16:uniqueId val="{00000002-D018-4337-863F-41E5D4854C59}"/>
            </c:ext>
          </c:extLst>
        </c:ser>
        <c:ser>
          <c:idx val="3"/>
          <c:order val="4"/>
          <c:tx>
            <c:strRef>
              <c:f>'SNAP Case Closings for Income'!$F$4</c:f>
              <c:strCache>
                <c:ptCount val="1"/>
                <c:pt idx="0">
                  <c:v>2024</c:v>
                </c:pt>
              </c:strCache>
            </c:strRef>
          </c:tx>
          <c:spPr>
            <a:solidFill>
              <a:srgbClr val="7030A0"/>
            </a:solidFill>
            <a:ln>
              <a:noFill/>
            </a:ln>
            <a:effectLst/>
          </c:spPr>
          <c:invertIfNegative val="0"/>
          <c:dLbls>
            <c:dLbl>
              <c:idx val="2"/>
              <c:layout>
                <c:manualLayout>
                  <c:x val="7.4691180695202489E-2"/>
                  <c:y val="-0.12556692913385828"/>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FF-4001-9D2E-16AC734B0F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shade val="95000"/>
                          <a:satMod val="105000"/>
                        </a:schemeClr>
                      </a:solidFill>
                      <a:prstDash val="solid"/>
                      <a:round/>
                    </a:ln>
                    <a:effectLst/>
                  </c:spPr>
                </c15:leaderLines>
              </c:ext>
            </c:extLst>
          </c:dLbls>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Income'!$F$5:$F$16</c:f>
              <c:numCache>
                <c:formatCode>#,##0</c:formatCode>
                <c:ptCount val="12"/>
                <c:pt idx="0">
                  <c:v>2068</c:v>
                </c:pt>
                <c:pt idx="1">
                  <c:v>1873</c:v>
                </c:pt>
                <c:pt idx="2">
                  <c:v>2158</c:v>
                </c:pt>
              </c:numCache>
            </c:numRef>
          </c:val>
          <c:extLst>
            <c:ext xmlns:c16="http://schemas.microsoft.com/office/drawing/2014/chart" uri="{C3380CC4-5D6E-409C-BE32-E72D297353CC}">
              <c16:uniqueId val="{00000004-83BE-4DA3-BF18-9013A6F63DC8}"/>
            </c:ext>
          </c:extLst>
        </c:ser>
        <c:dLbls>
          <c:showLegendKey val="0"/>
          <c:showVal val="0"/>
          <c:showCatName val="0"/>
          <c:showSerName val="0"/>
          <c:showPercent val="0"/>
          <c:showBubbleSize val="0"/>
        </c:dLbls>
        <c:gapWidth val="129"/>
        <c:axId val="300981392"/>
        <c:axId val="740352496"/>
        <c:extLst>
          <c:ext xmlns:c15="http://schemas.microsoft.com/office/drawing/2012/chart" uri="{02D57815-91ED-43cb-92C2-25804820EDAC}">
            <c15:filteredBarSeries>
              <c15:ser>
                <c:idx val="0"/>
                <c:order val="0"/>
                <c:tx>
                  <c:strRef>
                    <c:extLst>
                      <c:ext uri="{02D57815-91ED-43cb-92C2-25804820EDAC}">
                        <c15:formulaRef>
                          <c15:sqref>'SNAP Case Closings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'SNAP Case Closings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'SNAP Case Closings for Income'!$B$5:$B$16</c15:sqref>
                        </c15:formulaRef>
                      </c:ext>
                    </c:extLst>
                    <c:numCache>
                      <c:formatCode>#,##0</c:formatCode>
                      <c:ptCount val="12"/>
                      <c:pt idx="0">
                        <c:v>1241</c:v>
                      </c:pt>
                      <c:pt idx="1">
                        <c:v>600</c:v>
                      </c:pt>
                      <c:pt idx="2">
                        <c:v>366</c:v>
                      </c:pt>
                      <c:pt idx="3">
                        <c:v>678</c:v>
                      </c:pt>
                      <c:pt idx="4">
                        <c:v>7791</c:v>
                      </c:pt>
                      <c:pt idx="5">
                        <c:v>33023</c:v>
                      </c:pt>
                      <c:pt idx="6">
                        <c:v>14665</c:v>
                      </c:pt>
                      <c:pt idx="7">
                        <c:v>3435</c:v>
                      </c:pt>
                      <c:pt idx="8">
                        <c:v>2143</c:v>
                      </c:pt>
                      <c:pt idx="9">
                        <c:v>1368</c:v>
                      </c:pt>
                      <c:pt idx="10">
                        <c:v>809</c:v>
                      </c:pt>
                      <c:pt idx="11">
                        <c:v>899</c:v>
                      </c:pt>
                    </c:numCache>
                  </c:numRef>
                </c:val>
                <c:extLst>
                  <c:ext xmlns:c16="http://schemas.microsoft.com/office/drawing/2014/chart" uri="{C3380CC4-5D6E-409C-BE32-E72D297353CC}">
                    <c16:uniqueId val="{00000000-83BE-4DA3-BF18-9013A6F63DC8}"/>
                  </c:ext>
                </c:extLst>
              </c15:ser>
            </c15:filteredBarSeries>
          </c:ext>
        </c:extLst>
      </c:barChart>
      <c:catAx>
        <c:axId val="3009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40352496"/>
        <c:crosses val="autoZero"/>
        <c:auto val="1"/>
        <c:lblAlgn val="ctr"/>
        <c:lblOffset val="100"/>
        <c:noMultiLvlLbl val="0"/>
      </c:catAx>
      <c:valAx>
        <c:axId val="740352496"/>
        <c:scaling>
          <c:orientation val="minMax"/>
          <c:max val="34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0981392"/>
        <c:crosses val="autoZero"/>
        <c:crossBetween val="between"/>
      </c:valAx>
      <c:spPr>
        <a:noFill/>
        <a:ln>
          <a:noFill/>
        </a:ln>
        <a:effectLst/>
      </c:spPr>
    </c:plotArea>
    <c:legend>
      <c:legendPos val="b"/>
      <c:layout>
        <c:manualLayout>
          <c:xMode val="edge"/>
          <c:yMode val="edge"/>
          <c:x val="0.32598968076419349"/>
          <c:y val="0.87547208646552066"/>
          <c:w val="0.30168752606010429"/>
          <c:h val="0.1168233267716535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252399956854725E-2"/>
          <c:y val="3.3968937851596825E-2"/>
          <c:w val="0.91526598291841699"/>
          <c:h val="0.73617335545275042"/>
        </c:manualLayout>
      </c:layout>
      <c:barChart>
        <c:barDir val="col"/>
        <c:grouping val="clustered"/>
        <c:varyColors val="0"/>
        <c:ser>
          <c:idx val="1"/>
          <c:order val="1"/>
          <c:tx>
            <c:strRef>
              <c:f>'TAFDC Case Closed for income'!$C$4</c:f>
              <c:strCache>
                <c:ptCount val="1"/>
                <c:pt idx="0">
                  <c:v>2021</c:v>
                </c:pt>
              </c:strCache>
            </c:strRef>
          </c:tx>
          <c:spPr>
            <a:solidFill>
              <a:srgbClr val="FFC00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income'!$C$5:$C$16</c:f>
              <c:numCache>
                <c:formatCode>#,##0</c:formatCode>
                <c:ptCount val="12"/>
                <c:pt idx="0">
                  <c:v>571</c:v>
                </c:pt>
                <c:pt idx="1">
                  <c:v>534</c:v>
                </c:pt>
                <c:pt idx="2">
                  <c:v>855</c:v>
                </c:pt>
                <c:pt idx="3">
                  <c:v>820</c:v>
                </c:pt>
                <c:pt idx="4">
                  <c:v>604</c:v>
                </c:pt>
                <c:pt idx="5">
                  <c:v>515</c:v>
                </c:pt>
                <c:pt idx="6">
                  <c:v>305</c:v>
                </c:pt>
                <c:pt idx="7">
                  <c:v>301</c:v>
                </c:pt>
                <c:pt idx="8">
                  <c:v>150</c:v>
                </c:pt>
                <c:pt idx="9">
                  <c:v>171</c:v>
                </c:pt>
                <c:pt idx="10">
                  <c:v>193</c:v>
                </c:pt>
                <c:pt idx="11">
                  <c:v>255</c:v>
                </c:pt>
              </c:numCache>
            </c:numRef>
          </c:val>
          <c:extLst>
            <c:ext xmlns:c16="http://schemas.microsoft.com/office/drawing/2014/chart" uri="{C3380CC4-5D6E-409C-BE32-E72D297353CC}">
              <c16:uniqueId val="{00000001-297F-4C11-9522-3C5795C2DC6E}"/>
            </c:ext>
          </c:extLst>
        </c:ser>
        <c:ser>
          <c:idx val="2"/>
          <c:order val="2"/>
          <c:tx>
            <c:strRef>
              <c:f>'TAFDC Case Closed for income'!$D$4</c:f>
              <c:strCache>
                <c:ptCount val="1"/>
                <c:pt idx="0">
                  <c:v>2022</c:v>
                </c:pt>
              </c:strCache>
            </c:strRef>
          </c:tx>
          <c:spPr>
            <a:solidFill>
              <a:srgbClr val="5C8E26"/>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income'!$D$5:$D$16</c:f>
              <c:numCache>
                <c:formatCode>#,##0</c:formatCode>
                <c:ptCount val="12"/>
                <c:pt idx="0">
                  <c:v>275</c:v>
                </c:pt>
                <c:pt idx="1">
                  <c:v>194</c:v>
                </c:pt>
                <c:pt idx="2">
                  <c:v>270</c:v>
                </c:pt>
                <c:pt idx="3">
                  <c:v>311</c:v>
                </c:pt>
                <c:pt idx="4">
                  <c:v>285</c:v>
                </c:pt>
                <c:pt idx="5">
                  <c:v>398</c:v>
                </c:pt>
                <c:pt idx="6">
                  <c:v>344</c:v>
                </c:pt>
                <c:pt idx="7">
                  <c:v>383</c:v>
                </c:pt>
                <c:pt idx="8">
                  <c:v>405</c:v>
                </c:pt>
                <c:pt idx="9">
                  <c:v>432</c:v>
                </c:pt>
                <c:pt idx="10">
                  <c:v>438</c:v>
                </c:pt>
                <c:pt idx="11">
                  <c:v>395</c:v>
                </c:pt>
              </c:numCache>
            </c:numRef>
          </c:val>
          <c:extLst>
            <c:ext xmlns:c16="http://schemas.microsoft.com/office/drawing/2014/chart" uri="{C3380CC4-5D6E-409C-BE32-E72D297353CC}">
              <c16:uniqueId val="{00000002-297F-4C11-9522-3C5795C2DC6E}"/>
            </c:ext>
          </c:extLst>
        </c:ser>
        <c:ser>
          <c:idx val="3"/>
          <c:order val="3"/>
          <c:tx>
            <c:strRef>
              <c:f>'TAFDC Case Closed for income'!$E$4</c:f>
              <c:strCache>
                <c:ptCount val="1"/>
                <c:pt idx="0">
                  <c:v>2023</c:v>
                </c:pt>
              </c:strCache>
            </c:strRef>
          </c:tx>
          <c:spPr>
            <a:solidFill>
              <a:srgbClr val="0070C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income'!$E$5:$E$16</c:f>
              <c:numCache>
                <c:formatCode>#,##0</c:formatCode>
                <c:ptCount val="12"/>
                <c:pt idx="0">
                  <c:v>499</c:v>
                </c:pt>
                <c:pt idx="1">
                  <c:v>425</c:v>
                </c:pt>
                <c:pt idx="2">
                  <c:v>469</c:v>
                </c:pt>
                <c:pt idx="3">
                  <c:v>433</c:v>
                </c:pt>
                <c:pt idx="4">
                  <c:v>464</c:v>
                </c:pt>
                <c:pt idx="5">
                  <c:v>457</c:v>
                </c:pt>
                <c:pt idx="6">
                  <c:v>392</c:v>
                </c:pt>
                <c:pt idx="7">
                  <c:v>562</c:v>
                </c:pt>
                <c:pt idx="8">
                  <c:v>490</c:v>
                </c:pt>
                <c:pt idx="9">
                  <c:v>517</c:v>
                </c:pt>
                <c:pt idx="10">
                  <c:v>576</c:v>
                </c:pt>
                <c:pt idx="11">
                  <c:v>494</c:v>
                </c:pt>
              </c:numCache>
            </c:numRef>
          </c:val>
          <c:extLst>
            <c:ext xmlns:c16="http://schemas.microsoft.com/office/drawing/2014/chart" uri="{C3380CC4-5D6E-409C-BE32-E72D297353CC}">
              <c16:uniqueId val="{00000004-297F-4C11-9522-3C5795C2DC6E}"/>
            </c:ext>
          </c:extLst>
        </c:ser>
        <c:ser>
          <c:idx val="4"/>
          <c:order val="4"/>
          <c:tx>
            <c:strRef>
              <c:f>'TAFDC Case Closed for income'!$F$4</c:f>
              <c:strCache>
                <c:ptCount val="1"/>
                <c:pt idx="0">
                  <c:v>2024</c:v>
                </c:pt>
              </c:strCache>
            </c:strRef>
          </c:tx>
          <c:spPr>
            <a:solidFill>
              <a:srgbClr val="7030A0"/>
            </a:solidFill>
            <a:ln>
              <a:noFill/>
            </a:ln>
            <a:effectLst/>
          </c:spPr>
          <c:invertIfNegative val="0"/>
          <c:dLbls>
            <c:dLbl>
              <c:idx val="2"/>
              <c:layout>
                <c:manualLayout>
                  <c:x val="4.4264819091608933E-2"/>
                  <c:y val="-0.19973697283572561"/>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0-42DB-8034-4097ADE75CA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'TAFDC Case Closed for income'!$F$5:$F$16</c:f>
              <c:numCache>
                <c:formatCode>#,##0</c:formatCode>
                <c:ptCount val="12"/>
                <c:pt idx="0">
                  <c:v>644</c:v>
                </c:pt>
                <c:pt idx="1">
                  <c:v>534</c:v>
                </c:pt>
                <c:pt idx="2">
                  <c:v>551</c:v>
                </c:pt>
              </c:numCache>
            </c:numRef>
          </c:val>
          <c:extLst>
            <c:ext xmlns:c16="http://schemas.microsoft.com/office/drawing/2014/chart" uri="{C3380CC4-5D6E-409C-BE32-E72D297353CC}">
              <c16:uniqueId val="{00000000-FE20-4C2D-974B-0FAFD472F2FC}"/>
            </c:ext>
          </c:extLst>
        </c:ser>
        <c:dLbls>
          <c:showLegendKey val="0"/>
          <c:showVal val="0"/>
          <c:showCatName val="0"/>
          <c:showSerName val="0"/>
          <c:showPercent val="0"/>
          <c:showBubbleSize val="0"/>
        </c:dLbls>
        <c:gapWidth val="129"/>
        <c:axId val="827559088"/>
        <c:axId val="827559448"/>
        <c:extLst>
          <c:ext xmlns:c15="http://schemas.microsoft.com/office/drawing/2012/chart" uri="{02D57815-91ED-43cb-92C2-25804820EDAC}">
            <c15:filteredBarSeries>
              <c15:ser>
                <c:idx val="0"/>
                <c:order val="0"/>
                <c:tx>
                  <c:strRef>
                    <c:extLst>
                      <c:ext uri="{02D57815-91ED-43cb-92C2-25804820EDAC}">
                        <c15:formulaRef>
                          <c15:sqref>'TAFDC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'TAFDC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'TAFDC Case Closed for income'!$B$5:$B$16</c15:sqref>
                        </c15:formulaRef>
                      </c:ext>
                    </c:extLst>
                    <c:numCache>
                      <c:formatCode>#,##0</c:formatCode>
                      <c:ptCount val="12"/>
                      <c:pt idx="0">
                        <c:v>344</c:v>
                      </c:pt>
                      <c:pt idx="1">
                        <c:v>237</c:v>
                      </c:pt>
                      <c:pt idx="2">
                        <c:v>132</c:v>
                      </c:pt>
                      <c:pt idx="3">
                        <c:v>309</c:v>
                      </c:pt>
                      <c:pt idx="4">
                        <c:v>1312</c:v>
                      </c:pt>
                      <c:pt idx="5">
                        <c:v>1953</c:v>
                      </c:pt>
                      <c:pt idx="6">
                        <c:v>1147</c:v>
                      </c:pt>
                      <c:pt idx="7">
                        <c:v>594</c:v>
                      </c:pt>
                      <c:pt idx="8">
                        <c:v>645</c:v>
                      </c:pt>
                      <c:pt idx="9">
                        <c:v>567</c:v>
                      </c:pt>
                      <c:pt idx="10">
                        <c:v>552</c:v>
                      </c:pt>
                      <c:pt idx="11">
                        <c:v>514</c:v>
                      </c:pt>
                    </c:numCache>
                  </c:numRef>
                </c:val>
                <c:extLst>
                  <c:ext xmlns:c16="http://schemas.microsoft.com/office/drawing/2014/chart" uri="{C3380CC4-5D6E-409C-BE32-E72D297353CC}">
                    <c16:uniqueId val="{00000000-297F-4C11-9522-3C5795C2DC6E}"/>
                  </c:ext>
                </c:extLst>
              </c15:ser>
            </c15:filteredBarSeries>
          </c:ext>
        </c:extLst>
      </c:barChart>
      <c:catAx>
        <c:axId val="82755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7559448"/>
        <c:crosses val="autoZero"/>
        <c:auto val="1"/>
        <c:lblAlgn val="ctr"/>
        <c:lblOffset val="100"/>
        <c:noMultiLvlLbl val="0"/>
      </c:catAx>
      <c:valAx>
        <c:axId val="827559448"/>
        <c:scaling>
          <c:orientation val="minMax"/>
          <c:max val="10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7559088"/>
        <c:crosses val="autoZero"/>
        <c:crossBetween val="between"/>
      </c:valAx>
      <c:spPr>
        <a:noFill/>
        <a:ln>
          <a:noFill/>
        </a:ln>
        <a:effectLst/>
      </c:spPr>
    </c:plotArea>
    <c:legend>
      <c:legendPos val="b"/>
      <c:layout>
        <c:manualLayout>
          <c:xMode val="edge"/>
          <c:yMode val="edge"/>
          <c:x val="0.32676650118504241"/>
          <c:y val="0.88586950566609179"/>
          <c:w val="0.31766425415067923"/>
          <c:h val="0.11413027044280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24280119241862E-2"/>
          <c:y val="7.2300810472483684E-2"/>
          <c:w val="0.92804868796387041"/>
          <c:h val="0.69692473329602111"/>
        </c:manualLayout>
      </c:layout>
      <c:barChart>
        <c:barDir val="col"/>
        <c:grouping val="clustered"/>
        <c:varyColors val="0"/>
        <c:ser>
          <c:idx val="1"/>
          <c:order val="1"/>
          <c:tx>
            <c:strRef>
              <c:f>'EAEDC Case Closed for Income'!$C$4</c:f>
              <c:strCache>
                <c:ptCount val="1"/>
                <c:pt idx="0">
                  <c:v>2021</c:v>
                </c:pt>
              </c:strCache>
            </c:strRef>
          </c:tx>
          <c:spPr>
            <a:solidFill>
              <a:srgbClr val="FFC00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Income'!$C$5:$C$16</c:f>
              <c:numCache>
                <c:formatCode>General</c:formatCode>
                <c:ptCount val="12"/>
                <c:pt idx="0">
                  <c:v>177</c:v>
                </c:pt>
                <c:pt idx="1">
                  <c:v>202</c:v>
                </c:pt>
                <c:pt idx="2">
                  <c:v>201</c:v>
                </c:pt>
                <c:pt idx="3">
                  <c:v>170</c:v>
                </c:pt>
                <c:pt idx="4">
                  <c:v>117</c:v>
                </c:pt>
                <c:pt idx="5">
                  <c:v>89</c:v>
                </c:pt>
                <c:pt idx="6">
                  <c:v>99</c:v>
                </c:pt>
                <c:pt idx="7">
                  <c:v>95</c:v>
                </c:pt>
                <c:pt idx="8">
                  <c:v>85</c:v>
                </c:pt>
                <c:pt idx="9">
                  <c:v>92</c:v>
                </c:pt>
                <c:pt idx="10">
                  <c:v>85</c:v>
                </c:pt>
                <c:pt idx="11">
                  <c:v>125</c:v>
                </c:pt>
              </c:numCache>
            </c:numRef>
          </c:val>
          <c:extLst>
            <c:ext xmlns:c16="http://schemas.microsoft.com/office/drawing/2014/chart" uri="{C3380CC4-5D6E-409C-BE32-E72D297353CC}">
              <c16:uniqueId val="{00000001-0C13-4641-98EB-F29A18A06DF2}"/>
            </c:ext>
          </c:extLst>
        </c:ser>
        <c:ser>
          <c:idx val="2"/>
          <c:order val="2"/>
          <c:tx>
            <c:strRef>
              <c:f>'EAEDC Case Closed for Income'!$D$4</c:f>
              <c:strCache>
                <c:ptCount val="1"/>
                <c:pt idx="0">
                  <c:v>2022</c:v>
                </c:pt>
              </c:strCache>
            </c:strRef>
          </c:tx>
          <c:spPr>
            <a:solidFill>
              <a:srgbClr val="5C8E26"/>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Income'!$D$5:$D$16</c:f>
              <c:numCache>
                <c:formatCode>General</c:formatCode>
                <c:ptCount val="12"/>
                <c:pt idx="0">
                  <c:v>109</c:v>
                </c:pt>
                <c:pt idx="1">
                  <c:v>152</c:v>
                </c:pt>
                <c:pt idx="2">
                  <c:v>147</c:v>
                </c:pt>
                <c:pt idx="3">
                  <c:v>189</c:v>
                </c:pt>
                <c:pt idx="4">
                  <c:v>143</c:v>
                </c:pt>
                <c:pt idx="5">
                  <c:v>169</c:v>
                </c:pt>
                <c:pt idx="6">
                  <c:v>202</c:v>
                </c:pt>
                <c:pt idx="7">
                  <c:v>182</c:v>
                </c:pt>
                <c:pt idx="8">
                  <c:v>220</c:v>
                </c:pt>
                <c:pt idx="9">
                  <c:v>194</c:v>
                </c:pt>
                <c:pt idx="10">
                  <c:v>202</c:v>
                </c:pt>
                <c:pt idx="11">
                  <c:v>212</c:v>
                </c:pt>
              </c:numCache>
            </c:numRef>
          </c:val>
          <c:extLst>
            <c:ext xmlns:c16="http://schemas.microsoft.com/office/drawing/2014/chart" uri="{C3380CC4-5D6E-409C-BE32-E72D297353CC}">
              <c16:uniqueId val="{00000002-0C13-4641-98EB-F29A18A06DF2}"/>
            </c:ext>
          </c:extLst>
        </c:ser>
        <c:ser>
          <c:idx val="3"/>
          <c:order val="3"/>
          <c:tx>
            <c:strRef>
              <c:f>'EAEDC Case Closed for Income'!$E$4</c:f>
              <c:strCache>
                <c:ptCount val="1"/>
                <c:pt idx="0">
                  <c:v>2023</c:v>
                </c:pt>
              </c:strCache>
            </c:strRef>
          </c:tx>
          <c:spPr>
            <a:solidFill>
              <a:srgbClr val="0070C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Income'!$E$5:$E$16</c:f>
              <c:numCache>
                <c:formatCode>General</c:formatCode>
                <c:ptCount val="12"/>
                <c:pt idx="0">
                  <c:v>167</c:v>
                </c:pt>
                <c:pt idx="1">
                  <c:v>202</c:v>
                </c:pt>
                <c:pt idx="2">
                  <c:v>219</c:v>
                </c:pt>
                <c:pt idx="3">
                  <c:v>158</c:v>
                </c:pt>
                <c:pt idx="4">
                  <c:v>144</c:v>
                </c:pt>
                <c:pt idx="5">
                  <c:v>226</c:v>
                </c:pt>
                <c:pt idx="6">
                  <c:v>229</c:v>
                </c:pt>
                <c:pt idx="7">
                  <c:v>198</c:v>
                </c:pt>
                <c:pt idx="8">
                  <c:v>202</c:v>
                </c:pt>
                <c:pt idx="9">
                  <c:v>197</c:v>
                </c:pt>
                <c:pt idx="10">
                  <c:v>271</c:v>
                </c:pt>
                <c:pt idx="11">
                  <c:v>150</c:v>
                </c:pt>
              </c:numCache>
            </c:numRef>
          </c:val>
          <c:extLst>
            <c:ext xmlns:c16="http://schemas.microsoft.com/office/drawing/2014/chart" uri="{C3380CC4-5D6E-409C-BE32-E72D297353CC}">
              <c16:uniqueId val="{00000004-0C13-4641-98EB-F29A18A06DF2}"/>
            </c:ext>
          </c:extLst>
        </c:ser>
        <c:ser>
          <c:idx val="4"/>
          <c:order val="4"/>
          <c:tx>
            <c:strRef>
              <c:f>'EAEDC Case Closed for Income'!$F$4</c:f>
              <c:strCache>
                <c:ptCount val="1"/>
                <c:pt idx="0">
                  <c:v>2024</c:v>
                </c:pt>
              </c:strCache>
            </c:strRef>
          </c:tx>
          <c:spPr>
            <a:solidFill>
              <a:srgbClr val="7030A0"/>
            </a:solidFill>
            <a:ln>
              <a:noFill/>
            </a:ln>
            <a:effectLst/>
          </c:spPr>
          <c:invertIfNegative val="0"/>
          <c:dLbls>
            <c:dLbl>
              <c:idx val="2"/>
              <c:layout>
                <c:manualLayout>
                  <c:x val="6.6476733143399816E-2"/>
                  <c:y val="-2.577172122825621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26-4F1D-B9BC-9E49E06867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'EAEDC Case Closed for Income'!$F$5:$F$16</c:f>
              <c:numCache>
                <c:formatCode>#,##0</c:formatCode>
                <c:ptCount val="12"/>
                <c:pt idx="0">
                  <c:v>156</c:v>
                </c:pt>
                <c:pt idx="1">
                  <c:v>209</c:v>
                </c:pt>
                <c:pt idx="2">
                  <c:v>245</c:v>
                </c:pt>
              </c:numCache>
            </c:numRef>
          </c:val>
          <c:extLst>
            <c:ext xmlns:c16="http://schemas.microsoft.com/office/drawing/2014/chart" uri="{C3380CC4-5D6E-409C-BE32-E72D297353CC}">
              <c16:uniqueId val="{00000000-6453-44CD-ABED-F57BB611EBF0}"/>
            </c:ext>
          </c:extLst>
        </c:ser>
        <c:dLbls>
          <c:showLegendKey val="0"/>
          <c:showVal val="0"/>
          <c:showCatName val="0"/>
          <c:showSerName val="0"/>
          <c:showPercent val="0"/>
          <c:showBubbleSize val="0"/>
        </c:dLbls>
        <c:gapWidth val="129"/>
        <c:axId val="825606488"/>
        <c:axId val="825606128"/>
        <c:extLst>
          <c:ext xmlns:c15="http://schemas.microsoft.com/office/drawing/2012/chart" uri="{02D57815-91ED-43cb-92C2-25804820EDAC}">
            <c15:filteredBarSeries>
              <c15:ser>
                <c:idx val="0"/>
                <c:order val="0"/>
                <c:tx>
                  <c:strRef>
                    <c:extLst>
                      <c:ext uri="{02D57815-91ED-43cb-92C2-25804820EDAC}">
                        <c15:formulaRef>
                          <c15:sqref>'EAEDC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'EAEDC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'EAEDC Case Closed for Income'!$B$5:$B$16</c15:sqref>
                        </c15:formulaRef>
                      </c:ext>
                    </c:extLst>
                    <c:numCache>
                      <c:formatCode>General</c:formatCode>
                      <c:ptCount val="12"/>
                      <c:pt idx="0">
                        <c:v>87</c:v>
                      </c:pt>
                      <c:pt idx="1">
                        <c:v>101</c:v>
                      </c:pt>
                      <c:pt idx="2">
                        <c:v>40</c:v>
                      </c:pt>
                      <c:pt idx="3">
                        <c:v>187</c:v>
                      </c:pt>
                      <c:pt idx="4">
                        <c:v>188</c:v>
                      </c:pt>
                      <c:pt idx="5">
                        <c:v>328</c:v>
                      </c:pt>
                      <c:pt idx="6">
                        <c:v>253</c:v>
                      </c:pt>
                      <c:pt idx="7">
                        <c:v>177</c:v>
                      </c:pt>
                      <c:pt idx="8">
                        <c:v>153</c:v>
                      </c:pt>
                      <c:pt idx="9">
                        <c:v>131</c:v>
                      </c:pt>
                      <c:pt idx="10">
                        <c:v>123</c:v>
                      </c:pt>
                      <c:pt idx="11">
                        <c:v>126</c:v>
                      </c:pt>
                    </c:numCache>
                  </c:numRef>
                </c:val>
                <c:extLst>
                  <c:ext xmlns:c16="http://schemas.microsoft.com/office/drawing/2014/chart" uri="{C3380CC4-5D6E-409C-BE32-E72D297353CC}">
                    <c16:uniqueId val="{00000000-0C13-4641-98EB-F29A18A06DF2}"/>
                  </c:ext>
                </c:extLst>
              </c15:ser>
            </c15:filteredBarSeries>
          </c:ext>
        </c:extLst>
      </c:barChart>
      <c:catAx>
        <c:axId val="82560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5606128"/>
        <c:crosses val="autoZero"/>
        <c:auto val="1"/>
        <c:lblAlgn val="ctr"/>
        <c:lblOffset val="100"/>
        <c:noMultiLvlLbl val="0"/>
      </c:catAx>
      <c:valAx>
        <c:axId val="825606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25606488"/>
        <c:crosses val="autoZero"/>
        <c:crossBetween val="between"/>
      </c:valAx>
      <c:spPr>
        <a:noFill/>
        <a:ln>
          <a:noFill/>
        </a:ln>
        <a:effectLst/>
      </c:spPr>
    </c:plotArea>
    <c:legend>
      <c:legendPos val="b"/>
      <c:layout>
        <c:manualLayout>
          <c:xMode val="edge"/>
          <c:yMode val="edge"/>
          <c:x val="0.30519685039370081"/>
          <c:y val="0.88193465655912406"/>
          <c:w val="0.34192625494462764"/>
          <c:h val="0.1174988155133903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5C8E26"/>
            </a:solidFill>
            <a:ln>
              <a:noFill/>
            </a:ln>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0070C0"/>
            </a:solidFill>
            <a:ln>
              <a:noFill/>
            </a:ln>
          </c:spPr>
          <c:invertIfNegative val="0"/>
          <c:dLbls>
            <c:delete val="1"/>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pt idx="9">
                  <c:v>28597</c:v>
                </c:pt>
                <c:pt idx="10">
                  <c:v>28883</c:v>
                </c:pt>
                <c:pt idx="11">
                  <c:v>28981</c:v>
                </c:pt>
              </c:numCache>
            </c:numRef>
          </c:val>
          <c:extLst>
            <c:ext xmlns:c16="http://schemas.microsoft.com/office/drawing/2014/chart" uri="{C3380CC4-5D6E-409C-BE32-E72D297353CC}">
              <c16:uniqueId val="{00000000-E7BE-49BB-957A-21B9C154E638}"/>
            </c:ext>
          </c:extLst>
        </c:ser>
        <c:ser>
          <c:idx val="4"/>
          <c:order val="4"/>
          <c:tx>
            <c:strRef>
              <c:f>Sheet1!$K$1</c:f>
              <c:strCache>
                <c:ptCount val="1"/>
                <c:pt idx="0">
                  <c:v>2024</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18FB-4EC6-B742-0D5E3EB342C9}"/>
                </c:ext>
              </c:extLst>
            </c:dLbl>
            <c:dLbl>
              <c:idx val="1"/>
              <c:delete val="1"/>
              <c:extLst>
                <c:ext xmlns:c15="http://schemas.microsoft.com/office/drawing/2012/chart" uri="{CE6537A1-D6FC-4f65-9D91-7224C49458BB}"/>
                <c:ext xmlns:c16="http://schemas.microsoft.com/office/drawing/2014/chart" uri="{C3380CC4-5D6E-409C-BE32-E72D297353CC}">
                  <c16:uniqueId val="{00000000-160D-495D-B27E-A840035147DF}"/>
                </c:ext>
              </c:extLst>
            </c:dLbl>
            <c:dLbl>
              <c:idx val="2"/>
              <c:layout>
                <c:manualLayout>
                  <c:x val="-0.10714285714285716"/>
                  <c:y val="-1.723023906956711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30,166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8BE-47DE-97DC-DA19E59437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Sheet1!$K$2:$K$13</c:f>
              <c:numCache>
                <c:formatCode>#,##0</c:formatCode>
                <c:ptCount val="12"/>
                <c:pt idx="0">
                  <c:v>29378</c:v>
                </c:pt>
                <c:pt idx="1">
                  <c:v>29717</c:v>
                </c:pt>
                <c:pt idx="2">
                  <c:v>30166</c:v>
                </c:pt>
              </c:numCache>
            </c:numRef>
          </c:val>
          <c:extLst>
            <c:ext xmlns:c16="http://schemas.microsoft.com/office/drawing/2014/chart" uri="{C3380CC4-5D6E-409C-BE32-E72D297353CC}">
              <c16:uniqueId val="{00000000-18FB-4EC6-B742-0D5E3EB342C9}"/>
            </c:ext>
          </c:extLst>
        </c:ser>
        <c:dLbls>
          <c:showLegendKey val="0"/>
          <c:showVal val="1"/>
          <c:showCatName val="0"/>
          <c:showSerName val="0"/>
          <c:showPercent val="0"/>
          <c:showBubbleSize val="0"/>
        </c:dLbls>
        <c:gapWidth val="150"/>
        <c:axId val="127750144"/>
        <c:axId val="127751680"/>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dLbls>
                  <c:delete val="1"/>
                </c:dLbls>
                <c:val>
                  <c:numRef>
                    <c:extLst>
                      <c:ext uri="{02D57815-91ED-43cb-92C2-25804820EDAC}">
                        <c15:formulaRef>
                          <c15:sqref>Sheet1!$G$2:$G$13</c15:sqref>
                        </c15:formulaRef>
                      </c:ext>
                    </c:extLst>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15:ser>
            </c15:filteredBarSeries>
          </c:ext>
        </c:extLst>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Sheet1!$A$182:$A$232</c:f>
              <c:numCache>
                <c:formatCode>mmm\-yy</c:formatCode>
                <c:ptCount val="51"/>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pt idx="50">
                  <c:v>45352</c:v>
                </c:pt>
              </c:numCache>
            </c:numRef>
          </c:cat>
          <c:val>
            <c:numRef>
              <c:f>Sheet1!$B$182:$B$232</c:f>
              <c:numCache>
                <c:formatCode>#,##0_);[Red]\(#,##0\)</c:formatCode>
                <c:ptCount val="51"/>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pt idx="12">
                  <c:v>20432</c:v>
                </c:pt>
                <c:pt idx="13">
                  <c:v>20116</c:v>
                </c:pt>
                <c:pt idx="14">
                  <c:v>20377</c:v>
                </c:pt>
                <c:pt idx="15">
                  <c:v>20177</c:v>
                </c:pt>
                <c:pt idx="16">
                  <c:v>19956</c:v>
                </c:pt>
                <c:pt idx="17">
                  <c:v>19819</c:v>
                </c:pt>
                <c:pt idx="18">
                  <c:v>19920</c:v>
                </c:pt>
                <c:pt idx="19">
                  <c:v>20200</c:v>
                </c:pt>
                <c:pt idx="20">
                  <c:v>20817</c:v>
                </c:pt>
                <c:pt idx="21">
                  <c:v>22285</c:v>
                </c:pt>
                <c:pt idx="22">
                  <c:v>23743</c:v>
                </c:pt>
                <c:pt idx="23">
                  <c:v>24952</c:v>
                </c:pt>
                <c:pt idx="24">
                  <c:v>25526</c:v>
                </c:pt>
                <c:pt idx="25">
                  <c:v>25803</c:v>
                </c:pt>
                <c:pt idx="26">
                  <c:v>26524</c:v>
                </c:pt>
                <c:pt idx="27">
                  <c:v>26938</c:v>
                </c:pt>
                <c:pt idx="28">
                  <c:v>27264</c:v>
                </c:pt>
                <c:pt idx="29">
                  <c:v>27714</c:v>
                </c:pt>
                <c:pt idx="30">
                  <c:v>27910</c:v>
                </c:pt>
                <c:pt idx="31">
                  <c:v>28345</c:v>
                </c:pt>
                <c:pt idx="32">
                  <c:v>28406</c:v>
                </c:pt>
                <c:pt idx="33">
                  <c:v>28497</c:v>
                </c:pt>
                <c:pt idx="34">
                  <c:v>28451</c:v>
                </c:pt>
                <c:pt idx="35">
                  <c:v>28342</c:v>
                </c:pt>
                <c:pt idx="36">
                  <c:v>28177</c:v>
                </c:pt>
                <c:pt idx="37">
                  <c:v>27967</c:v>
                </c:pt>
                <c:pt idx="38">
                  <c:v>27694</c:v>
                </c:pt>
                <c:pt idx="39">
                  <c:v>27611</c:v>
                </c:pt>
                <c:pt idx="40">
                  <c:v>28015</c:v>
                </c:pt>
                <c:pt idx="41">
                  <c:v>28364</c:v>
                </c:pt>
                <c:pt idx="42">
                  <c:v>28742</c:v>
                </c:pt>
                <c:pt idx="43">
                  <c:v>28415</c:v>
                </c:pt>
                <c:pt idx="44">
                  <c:v>28313</c:v>
                </c:pt>
                <c:pt idx="45">
                  <c:v>28597</c:v>
                </c:pt>
                <c:pt idx="46">
                  <c:v>28883</c:v>
                </c:pt>
                <c:pt idx="47">
                  <c:v>28931</c:v>
                </c:pt>
                <c:pt idx="48">
                  <c:v>29378</c:v>
                </c:pt>
                <c:pt idx="49">
                  <c:v>29717</c:v>
                </c:pt>
                <c:pt idx="50">
                  <c:v>30166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2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5C8E26"/>
            </a:solidFill>
            <a:ln>
              <a:noFill/>
            </a:ln>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0070C0"/>
            </a:solidFill>
            <a:ln>
              <a:noFill/>
            </a:ln>
          </c:spPr>
          <c:invertIfNegative val="0"/>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pt idx="9">
                  <c:v>42647</c:v>
                </c:pt>
                <c:pt idx="10">
                  <c:v>43005</c:v>
                </c:pt>
                <c:pt idx="11">
                  <c:v>43083</c:v>
                </c:pt>
              </c:numCache>
            </c:numRef>
          </c:val>
          <c:extLst>
            <c:ext xmlns:c16="http://schemas.microsoft.com/office/drawing/2014/chart" uri="{C3380CC4-5D6E-409C-BE32-E72D297353CC}">
              <c16:uniqueId val="{00000000-6DCC-4756-956A-1934C0A9F0D2}"/>
            </c:ext>
          </c:extLst>
        </c:ser>
        <c:ser>
          <c:idx val="4"/>
          <c:order val="4"/>
          <c:tx>
            <c:strRef>
              <c:f>Sheet1!$K$1</c:f>
              <c:strCache>
                <c:ptCount val="1"/>
                <c:pt idx="0">
                  <c:v>2024</c:v>
                </c:pt>
              </c:strCache>
            </c:strRef>
          </c:tx>
          <c:spPr>
            <a:solidFill>
              <a:srgbClr val="7030A0"/>
            </a:solidFill>
          </c:spPr>
          <c:invertIfNegative val="0"/>
          <c:dLbls>
            <c:dLbl>
              <c:idx val="2"/>
              <c:layout>
                <c:manualLayout>
                  <c:x val="0.15437902028698663"/>
                  <c:y val="-4.2979942693409739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43,042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FBD-49C2-A98C-66D7CF680A5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Sheet1!$K$2:$K$13</c:f>
              <c:numCache>
                <c:formatCode>#,##0</c:formatCode>
                <c:ptCount val="12"/>
                <c:pt idx="0">
                  <c:v>43160</c:v>
                </c:pt>
                <c:pt idx="1">
                  <c:v>42930</c:v>
                </c:pt>
                <c:pt idx="2">
                  <c:v>43042</c:v>
                </c:pt>
              </c:numCache>
            </c:numRef>
          </c:val>
          <c:extLst>
            <c:ext xmlns:c16="http://schemas.microsoft.com/office/drawing/2014/chart" uri="{C3380CC4-5D6E-409C-BE32-E72D297353CC}">
              <c16:uniqueId val="{00000000-F7ED-4856-A57C-0DC9D7DB4447}"/>
            </c:ext>
          </c:extLst>
        </c:ser>
        <c:dLbls>
          <c:showLegendKey val="0"/>
          <c:showVal val="0"/>
          <c:showCatName val="0"/>
          <c:showSerName val="0"/>
          <c:showPercent val="0"/>
          <c:showBubbleSize val="0"/>
        </c:dLbls>
        <c:gapWidth val="150"/>
        <c:axId val="128000000"/>
        <c:axId val="128001536"/>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val>
                  <c:numRef>
                    <c:extLst>
                      <c:ext uri="{02D57815-91ED-43cb-92C2-25804820EDAC}">
                        <c15:formulaRef>
                          <c15:sqref>Sheet1!$G$2:$G$13</c15:sqref>
                        </c15:formulaRef>
                      </c:ext>
                    </c:extLst>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15:ser>
            </c15:filteredBarSeries>
          </c:ext>
        </c:extLst>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Sheet1!$A$182:$A$232</c:f>
              <c:numCache>
                <c:formatCode>mmm\-yy</c:formatCode>
                <c:ptCount val="51"/>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pt idx="50">
                  <c:v>45352</c:v>
                </c:pt>
              </c:numCache>
            </c:numRef>
          </c:cat>
          <c:val>
            <c:numRef>
              <c:f>Sheet1!$B$182:$B$232</c:f>
              <c:numCache>
                <c:formatCode>#,##0_);[Red]\(#,##0\)</c:formatCode>
                <c:ptCount val="51"/>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pt idx="12">
                  <c:v>27906</c:v>
                </c:pt>
                <c:pt idx="13">
                  <c:v>27459</c:v>
                </c:pt>
                <c:pt idx="14">
                  <c:v>27123</c:v>
                </c:pt>
                <c:pt idx="15">
                  <c:v>26143</c:v>
                </c:pt>
                <c:pt idx="16">
                  <c:v>25295</c:v>
                </c:pt>
                <c:pt idx="17">
                  <c:v>24709</c:v>
                </c:pt>
                <c:pt idx="18">
                  <c:v>24418</c:v>
                </c:pt>
                <c:pt idx="19">
                  <c:v>24646</c:v>
                </c:pt>
                <c:pt idx="20">
                  <c:v>27800</c:v>
                </c:pt>
                <c:pt idx="21">
                  <c:v>30914</c:v>
                </c:pt>
                <c:pt idx="22">
                  <c:v>32429</c:v>
                </c:pt>
                <c:pt idx="23">
                  <c:v>33492</c:v>
                </c:pt>
                <c:pt idx="24">
                  <c:v>34212</c:v>
                </c:pt>
                <c:pt idx="25">
                  <c:v>34677</c:v>
                </c:pt>
                <c:pt idx="26">
                  <c:v>35331</c:v>
                </c:pt>
                <c:pt idx="27">
                  <c:v>35359</c:v>
                </c:pt>
                <c:pt idx="28">
                  <c:v>35595</c:v>
                </c:pt>
                <c:pt idx="29">
                  <c:v>36121</c:v>
                </c:pt>
                <c:pt idx="30">
                  <c:v>36378</c:v>
                </c:pt>
                <c:pt idx="31">
                  <c:v>37222</c:v>
                </c:pt>
                <c:pt idx="32">
                  <c:v>37968</c:v>
                </c:pt>
                <c:pt idx="33">
                  <c:v>38432</c:v>
                </c:pt>
                <c:pt idx="34">
                  <c:v>38674</c:v>
                </c:pt>
                <c:pt idx="35">
                  <c:v>39123</c:v>
                </c:pt>
                <c:pt idx="36">
                  <c:v>39500</c:v>
                </c:pt>
                <c:pt idx="37">
                  <c:v>39439</c:v>
                </c:pt>
                <c:pt idx="38">
                  <c:v>39373</c:v>
                </c:pt>
                <c:pt idx="39">
                  <c:v>39157</c:v>
                </c:pt>
                <c:pt idx="40">
                  <c:v>39414</c:v>
                </c:pt>
                <c:pt idx="41">
                  <c:v>39578</c:v>
                </c:pt>
                <c:pt idx="42">
                  <c:v>40044</c:v>
                </c:pt>
                <c:pt idx="43">
                  <c:v>41474</c:v>
                </c:pt>
                <c:pt idx="44">
                  <c:v>42053</c:v>
                </c:pt>
                <c:pt idx="45">
                  <c:v>42647</c:v>
                </c:pt>
                <c:pt idx="46">
                  <c:v>43005</c:v>
                </c:pt>
                <c:pt idx="47">
                  <c:v>43083</c:v>
                </c:pt>
                <c:pt idx="48">
                  <c:v>43160</c:v>
                </c:pt>
                <c:pt idx="49">
                  <c:v>42930</c:v>
                </c:pt>
                <c:pt idx="50">
                  <c:v>43042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113808501210076"/>
          <c:w val="0.88152570388400309"/>
          <c:h val="0.6626798922861914"/>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Sheet1!$A$182:$A$232</c:f>
              <c:numCache>
                <c:formatCode>mmm\-yy</c:formatCode>
                <c:ptCount val="51"/>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pt idx="50">
                  <c:v>45352</c:v>
                </c:pt>
              </c:numCache>
            </c:numRef>
          </c:cat>
          <c:val>
            <c:numRef>
              <c:f>Sheet1!$B$182:$B$232</c:f>
              <c:numCache>
                <c:formatCode>#,##0_);[Red]\(#,##0\)</c:formatCode>
                <c:ptCount val="51"/>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pt idx="12">
                  <c:v>542234</c:v>
                </c:pt>
                <c:pt idx="13">
                  <c:v>552744</c:v>
                </c:pt>
                <c:pt idx="14">
                  <c:v>562405</c:v>
                </c:pt>
                <c:pt idx="15">
                  <c:v>566268</c:v>
                </c:pt>
                <c:pt idx="16">
                  <c:v>568486</c:v>
                </c:pt>
                <c:pt idx="17">
                  <c:v>571172</c:v>
                </c:pt>
                <c:pt idx="18">
                  <c:v>571410</c:v>
                </c:pt>
                <c:pt idx="19">
                  <c:v>573826</c:v>
                </c:pt>
                <c:pt idx="20">
                  <c:v>582155</c:v>
                </c:pt>
                <c:pt idx="21">
                  <c:v>585062</c:v>
                </c:pt>
                <c:pt idx="22">
                  <c:v>590486</c:v>
                </c:pt>
                <c:pt idx="23">
                  <c:v>596839</c:v>
                </c:pt>
                <c:pt idx="24">
                  <c:v>605489</c:v>
                </c:pt>
                <c:pt idx="25">
                  <c:v>610263</c:v>
                </c:pt>
                <c:pt idx="26">
                  <c:v>615784</c:v>
                </c:pt>
                <c:pt idx="27">
                  <c:v>613024</c:v>
                </c:pt>
                <c:pt idx="28" formatCode="#,##0">
                  <c:v>620431</c:v>
                </c:pt>
                <c:pt idx="29" formatCode="#,##0">
                  <c:v>623622</c:v>
                </c:pt>
                <c:pt idx="30" formatCode="#,##0">
                  <c:v>624064</c:v>
                </c:pt>
                <c:pt idx="31" formatCode="#,##0">
                  <c:v>628040</c:v>
                </c:pt>
                <c:pt idx="32" formatCode="#,##0">
                  <c:v>630297</c:v>
                </c:pt>
                <c:pt idx="33" formatCode="#,##0">
                  <c:v>633858</c:v>
                </c:pt>
                <c:pt idx="34" formatCode="#,##0">
                  <c:v>636496</c:v>
                </c:pt>
                <c:pt idx="35" formatCode="#,##0">
                  <c:v>642699</c:v>
                </c:pt>
                <c:pt idx="36" formatCode="#,##0">
                  <c:v>647302</c:v>
                </c:pt>
                <c:pt idx="37" formatCode="#,##0">
                  <c:v>650568</c:v>
                </c:pt>
                <c:pt idx="38" formatCode="#,##0">
                  <c:v>655968</c:v>
                </c:pt>
                <c:pt idx="39" formatCode="#,##0">
                  <c:v>655632</c:v>
                </c:pt>
                <c:pt idx="40" formatCode="#,##0">
                  <c:v>658731</c:v>
                </c:pt>
                <c:pt idx="41" formatCode="#,##0">
                  <c:v>659169</c:v>
                </c:pt>
                <c:pt idx="42" formatCode="#,##0">
                  <c:v>657745</c:v>
                </c:pt>
                <c:pt idx="43" formatCode="#,##0">
                  <c:v>661629</c:v>
                </c:pt>
                <c:pt idx="44" formatCode="#,##0">
                  <c:v>658840</c:v>
                </c:pt>
                <c:pt idx="45" formatCode="#,##0">
                  <c:v>659417</c:v>
                </c:pt>
                <c:pt idx="46" formatCode="#,##0">
                  <c:v>660759</c:v>
                </c:pt>
                <c:pt idx="47" formatCode="#,##0">
                  <c:v>661726</c:v>
                </c:pt>
                <c:pt idx="48" formatCode="#,##0">
                  <c:v>665234</c:v>
                </c:pt>
                <c:pt idx="49">
                  <c:v>667618</c:v>
                </c:pt>
                <c:pt idx="50" formatCode="#,##0">
                  <c:v>674216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9821377709613"/>
          <c:y val="0.10821338985097051"/>
          <c:w val="0.80436177709920376"/>
          <c:h val="0.70468953305879356"/>
        </c:manualLayout>
      </c:layout>
      <c:barChart>
        <c:barDir val="col"/>
        <c:grouping val="clustered"/>
        <c:varyColors val="0"/>
        <c:ser>
          <c:idx val="1"/>
          <c:order val="1"/>
          <c:tx>
            <c:strRef>
              <c:f>Sheet1!$C$2</c:f>
              <c:strCache>
                <c:ptCount val="1"/>
                <c:pt idx="0">
                  <c:v>2022</c:v>
                </c:pt>
              </c:strCache>
            </c:strRef>
          </c:tx>
          <c:spPr>
            <a:solidFill>
              <a:srgbClr val="5C8E26"/>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Sheet1!$C$3:$C$14</c:f>
              <c:numCache>
                <c:formatCode>#,##0</c:formatCode>
                <c:ptCount val="12"/>
                <c:pt idx="0">
                  <c:v>8189</c:v>
                </c:pt>
                <c:pt idx="1">
                  <c:v>8984</c:v>
                </c:pt>
                <c:pt idx="2">
                  <c:v>12655</c:v>
                </c:pt>
                <c:pt idx="3">
                  <c:v>11320</c:v>
                </c:pt>
                <c:pt idx="4">
                  <c:v>12627</c:v>
                </c:pt>
                <c:pt idx="5">
                  <c:v>12451</c:v>
                </c:pt>
                <c:pt idx="6">
                  <c:v>14596</c:v>
                </c:pt>
                <c:pt idx="7">
                  <c:v>19872</c:v>
                </c:pt>
                <c:pt idx="8">
                  <c:v>17386</c:v>
                </c:pt>
                <c:pt idx="9">
                  <c:v>19016</c:v>
                </c:pt>
                <c:pt idx="10">
                  <c:v>19468</c:v>
                </c:pt>
                <c:pt idx="11">
                  <c:v>16947</c:v>
                </c:pt>
              </c:numCache>
            </c:numRef>
          </c:val>
          <c:extLst>
            <c:ext xmlns:c16="http://schemas.microsoft.com/office/drawing/2014/chart" uri="{C3380CC4-5D6E-409C-BE32-E72D297353CC}">
              <c16:uniqueId val="{00000000-63B1-4546-A2C2-14343FF2134A}"/>
            </c:ext>
          </c:extLst>
        </c:ser>
        <c:ser>
          <c:idx val="2"/>
          <c:order val="2"/>
          <c:tx>
            <c:strRef>
              <c:f>Sheet1!$D$2</c:f>
              <c:strCache>
                <c:ptCount val="1"/>
                <c:pt idx="0">
                  <c:v>2023</c:v>
                </c:pt>
              </c:strCache>
            </c:strRef>
          </c:tx>
          <c:spPr>
            <a:solidFill>
              <a:srgbClr val="0070C0"/>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Sheet1!$D$3:$D$14</c:f>
              <c:numCache>
                <c:formatCode>#,##0</c:formatCode>
                <c:ptCount val="12"/>
                <c:pt idx="0">
                  <c:v>27725</c:v>
                </c:pt>
                <c:pt idx="1">
                  <c:v>28640</c:v>
                </c:pt>
                <c:pt idx="2">
                  <c:v>36167</c:v>
                </c:pt>
                <c:pt idx="3">
                  <c:v>25083</c:v>
                </c:pt>
                <c:pt idx="4">
                  <c:v>31007</c:v>
                </c:pt>
                <c:pt idx="5">
                  <c:v>32716</c:v>
                </c:pt>
                <c:pt idx="6">
                  <c:v>36370</c:v>
                </c:pt>
                <c:pt idx="7">
                  <c:v>38399</c:v>
                </c:pt>
                <c:pt idx="8">
                  <c:v>34495</c:v>
                </c:pt>
                <c:pt idx="9">
                  <c:v>38949</c:v>
                </c:pt>
                <c:pt idx="10">
                  <c:v>36665</c:v>
                </c:pt>
                <c:pt idx="11">
                  <c:v>34265</c:v>
                </c:pt>
              </c:numCache>
            </c:numRef>
          </c:val>
          <c:extLst>
            <c:ext xmlns:c16="http://schemas.microsoft.com/office/drawing/2014/chart" uri="{C3380CC4-5D6E-409C-BE32-E72D297353CC}">
              <c16:uniqueId val="{00000001-63B1-4546-A2C2-14343FF2134A}"/>
            </c:ext>
          </c:extLst>
        </c:ser>
        <c:ser>
          <c:idx val="3"/>
          <c:order val="3"/>
          <c:tx>
            <c:strRef>
              <c:f>Sheet1!$E$2</c:f>
              <c:strCache>
                <c:ptCount val="1"/>
                <c:pt idx="0">
                  <c:v>2024</c:v>
                </c:pt>
              </c:strCache>
            </c:strRef>
          </c:tx>
          <c:spPr>
            <a:solidFill>
              <a:srgbClr val="7030A0"/>
            </a:solidFill>
            <a:ln>
              <a:noFill/>
            </a:ln>
            <a:effectLst/>
          </c:spPr>
          <c:invertIfNegative val="0"/>
          <c:dLbls>
            <c:dLbl>
              <c:idx val="2"/>
              <c:layout>
                <c:manualLayout>
                  <c:x val="-9.7551458394303028E-2"/>
                  <c:y val="-1.076674402071121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3B-404C-BFA9-136E92732AAD}"/>
                </c:ext>
              </c:extLst>
            </c:dLbl>
            <c:dLbl>
              <c:idx val="3"/>
              <c:layout>
                <c:manualLayout>
                  <c:x val="-8.9747341722758792E-2"/>
                  <c:y val="-6.5078002387691314E-3"/>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F7-40FE-B033-DC8A25CFA1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dk1"/>
                      </a:solidFill>
                      <a:prstDash val="solid"/>
                      <a:miter lim="800000"/>
                    </a:ln>
                    <a:effectLst/>
                  </c:spPr>
                </c15:leaderLines>
              </c:ext>
            </c:extLst>
          </c:dLbls>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Sheet1!$E$3:$E$14</c:f>
              <c:numCache>
                <c:formatCode>#,##0</c:formatCode>
                <c:ptCount val="12"/>
                <c:pt idx="0">
                  <c:v>39233</c:v>
                </c:pt>
                <c:pt idx="1">
                  <c:v>42497</c:v>
                </c:pt>
                <c:pt idx="2">
                  <c:v>41641</c:v>
                </c:pt>
              </c:numCache>
            </c:numRef>
          </c:val>
          <c:extLst>
            <c:ext xmlns:c16="http://schemas.microsoft.com/office/drawing/2014/chart" uri="{C3380CC4-5D6E-409C-BE32-E72D297353CC}">
              <c16:uniqueId val="{00000003-63B1-4546-A2C2-14343FF2134A}"/>
            </c:ext>
          </c:extLst>
        </c:ser>
        <c:dLbls>
          <c:showLegendKey val="0"/>
          <c:showVal val="0"/>
          <c:showCatName val="0"/>
          <c:showSerName val="0"/>
          <c:showPercent val="0"/>
          <c:showBubbleSize val="0"/>
        </c:dLbls>
        <c:gapWidth val="129"/>
        <c:axId val="736443712"/>
        <c:axId val="736448032"/>
        <c:extLst>
          <c:ext xmlns:c15="http://schemas.microsoft.com/office/drawing/2012/chart" uri="{02D57815-91ED-43cb-92C2-25804820EDAC}">
            <c15:filteredBarSeries>
              <c15:ser>
                <c:idx val="0"/>
                <c:order val="0"/>
                <c:tx>
                  <c:strRef>
                    <c:extLst>
                      <c:ext uri="{02D57815-91ED-43cb-92C2-25804820EDAC}">
                        <c15:formulaRef>
                          <c15:sqref>Sheet1!$B$2</c15:sqref>
                        </c15:formulaRef>
                      </c:ext>
                    </c:extLst>
                    <c:strCache>
                      <c:ptCount val="1"/>
                      <c:pt idx="0">
                        <c:v>2021</c:v>
                      </c:pt>
                    </c:strCache>
                  </c:strRef>
                </c:tx>
                <c:spPr>
                  <a:solidFill>
                    <a:schemeClr val="accent1"/>
                  </a:solidFill>
                  <a:ln>
                    <a:noFill/>
                  </a:ln>
                  <a:effectLst/>
                </c:spPr>
                <c:invertIfNegative val="0"/>
                <c:cat>
                  <c:strRef>
                    <c:extLst>
                      <c:ext uri="{02D57815-91ED-43cb-92C2-25804820EDAC}">
                        <c15:formulaRef>
                          <c15:sqref>Sheet1!$A$3:$A$14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Sheet1!$B$3:$B$14</c15:sqref>
                        </c15:formulaRef>
                      </c:ext>
                    </c:extLst>
                    <c:numCache>
                      <c:formatCode>General</c:formatCode>
                      <c:ptCount val="12"/>
                      <c:pt idx="5" formatCode="#,##0">
                        <c:v>526</c:v>
                      </c:pt>
                      <c:pt idx="6" formatCode="#,##0">
                        <c:v>3811</c:v>
                      </c:pt>
                      <c:pt idx="7" formatCode="#,##0">
                        <c:v>6503</c:v>
                      </c:pt>
                      <c:pt idx="8" formatCode="#,##0">
                        <c:v>8016</c:v>
                      </c:pt>
                      <c:pt idx="9" formatCode="#,##0">
                        <c:v>8087</c:v>
                      </c:pt>
                      <c:pt idx="10" formatCode="#,##0">
                        <c:v>10104</c:v>
                      </c:pt>
                      <c:pt idx="11" formatCode="#,##0">
                        <c:v>10009</c:v>
                      </c:pt>
                    </c:numCache>
                  </c:numRef>
                </c:val>
                <c:extLst>
                  <c:ext xmlns:c16="http://schemas.microsoft.com/office/drawing/2014/chart" uri="{C3380CC4-5D6E-409C-BE32-E72D297353CC}">
                    <c16:uniqueId val="{00000004-63B1-4546-A2C2-14343FF2134A}"/>
                  </c:ext>
                </c:extLst>
              </c15:ser>
            </c15:filteredBarSeries>
          </c:ext>
        </c:extLst>
      </c:barChart>
      <c:catAx>
        <c:axId val="736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8032"/>
        <c:crosses val="autoZero"/>
        <c:auto val="1"/>
        <c:lblAlgn val="ctr"/>
        <c:lblOffset val="100"/>
        <c:noMultiLvlLbl val="0"/>
      </c:catAx>
      <c:valAx>
        <c:axId val="73644803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i="0" u="none" strike="noStrike" kern="1200" baseline="0">
                    <a:ln>
                      <a:noFill/>
                    </a:ln>
                    <a:solidFill>
                      <a:sysClr val="windowText" lastClr="000000"/>
                    </a:solidFill>
                    <a:latin typeface="+mn-lt"/>
                  </a:rPr>
                  <a:t>Walk-in Visitors</a:t>
                </a:r>
              </a:p>
            </c:rich>
          </c:tx>
          <c:layout>
            <c:manualLayout>
              <c:xMode val="edge"/>
              <c:yMode val="edge"/>
              <c:x val="1.2645126997404516E-2"/>
              <c:y val="0.31886879770352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3712"/>
        <c:crosses val="autoZero"/>
        <c:crossBetween val="between"/>
      </c:valAx>
      <c:spPr>
        <a:noFill/>
        <a:ln>
          <a:noFill/>
        </a:ln>
        <a:effectLst/>
      </c:spPr>
    </c:plotArea>
    <c:legend>
      <c:legendPos val="b"/>
      <c:layout>
        <c:manualLayout>
          <c:xMode val="edge"/>
          <c:yMode val="edge"/>
          <c:x val="0.39447121348637393"/>
          <c:y val="3.7559189258070591E-5"/>
          <c:w val="0.212174978127734"/>
          <c:h val="6.033292333535222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3594</c:v>
                </c:pt>
                <c:pt idx="1">
                  <c:v>1730</c:v>
                </c:pt>
                <c:pt idx="2">
                  <c:v>3609</c:v>
                </c:pt>
                <c:pt idx="3">
                  <c:v>361</c:v>
                </c:pt>
                <c:pt idx="4">
                  <c:v>12692</c:v>
                </c:pt>
                <c:pt idx="5">
                  <c:v>14436</c:v>
                </c:pt>
                <c:pt idx="6">
                  <c:v>10242</c:v>
                </c:pt>
                <c:pt idx="7">
                  <c:v>66</c:v>
                </c:pt>
                <c:pt idx="8">
                  <c:v>1050</c:v>
                </c:pt>
                <c:pt idx="9">
                  <c:v>875</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48955903972413"/>
          <c:y val="4.4454533273430914E-2"/>
          <c:w val="0.78243763517830067"/>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noFill/>
            </a:ln>
            <a:effectLst/>
          </c:spPr>
          <c:invertIfNegative val="0"/>
          <c:dLbls>
            <c:dLbl>
              <c:idx val="11"/>
              <c:layout>
                <c:manualLayout>
                  <c:x val="6.1095127038738928E-2"/>
                  <c:y val="-7.7730596175478062E-2"/>
                </c:manualLayout>
              </c:layout>
              <c:tx>
                <c:rich>
                  <a:bodyPr wrap="square" lIns="38100" tIns="19050" rIns="38100" bIns="19050" anchor="ctr">
                    <a:noAutofit/>
                  </a:bodyPr>
                  <a:lstStyle/>
                  <a:p>
                    <a:pPr>
                      <a:defRPr sz="2000" b="1">
                        <a:solidFill>
                          <a:srgbClr val="0070C0"/>
                        </a:solidFill>
                      </a:defRPr>
                    </a:pPr>
                    <a:fld id="{2E5140A0-65ED-43DA-BB25-383FF49D030F}" type="VALUE">
                      <a:rPr lang="en-US" sz="2000">
                        <a:solidFill>
                          <a:srgbClr val="0070C0"/>
                        </a:solidFill>
                      </a:rPr>
                      <a:pPr>
                        <a:defRPr sz="2000" b="1">
                          <a:solidFill>
                            <a:srgbClr val="0070C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rgbClr val="3C1A5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solidFill>
                      <a:srgbClr val="3C1A5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Sheet1!$B$71:$B$113</c:f>
              <c:numCache>
                <c:formatCode>#,##0</c:formatCode>
                <c:ptCount val="12"/>
                <c:pt idx="0">
                  <c:v>5972</c:v>
                </c:pt>
                <c:pt idx="1">
                  <c:v>8079</c:v>
                </c:pt>
                <c:pt idx="2">
                  <c:v>8941</c:v>
                </c:pt>
                <c:pt idx="3">
                  <c:v>8020.7000000000007</c:v>
                </c:pt>
                <c:pt idx="4">
                  <c:v>8222</c:v>
                </c:pt>
                <c:pt idx="5">
                  <c:v>8748</c:v>
                </c:pt>
                <c:pt idx="6">
                  <c:v>8199</c:v>
                </c:pt>
                <c:pt idx="7">
                  <c:v>6713</c:v>
                </c:pt>
                <c:pt idx="8">
                  <c:v>6356</c:v>
                </c:pt>
                <c:pt idx="9">
                  <c:v>7188</c:v>
                </c:pt>
                <c:pt idx="10">
                  <c:v>8153</c:v>
                </c:pt>
                <c:pt idx="11">
                  <c:v>7201</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noFill/>
            </a:ln>
            <a:effectLst/>
          </c:spPr>
          <c:invertIfNegative val="0"/>
          <c:dLbls>
            <c:dLbl>
              <c:idx val="11"/>
              <c:layout>
                <c:manualLayout>
                  <c:x val="7.4291300097751561E-2"/>
                  <c:y val="-2.0258386819294646E-2"/>
                </c:manualLayout>
              </c:layout>
              <c:tx>
                <c:rich>
                  <a:bodyPr wrap="square" lIns="38100" tIns="19050" rIns="38100" bIns="19050" anchor="ctr">
                    <a:noAutofit/>
                  </a:bodyPr>
                  <a:lstStyle/>
                  <a:p>
                    <a:pPr>
                      <a:defRPr sz="2000" b="1">
                        <a:solidFill>
                          <a:srgbClr val="FFC000"/>
                        </a:solidFill>
                      </a:defRPr>
                    </a:pPr>
                    <a:fld id="{33BB22A3-F960-452B-9460-1EB9A77AA2C7}" type="VALUE">
                      <a:rPr lang="en-US" sz="2000">
                        <a:solidFill>
                          <a:srgbClr val="FFC000"/>
                        </a:solidFill>
                      </a:rPr>
                      <a:pPr>
                        <a:defRPr sz="2000" b="1">
                          <a:solidFill>
                            <a:srgbClr val="FFC0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rgbClr val="FFC0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Sheet1!$C$71:$C$113</c:f>
              <c:numCache>
                <c:formatCode>#,##0</c:formatCode>
                <c:ptCount val="12"/>
                <c:pt idx="0">
                  <c:v>4373</c:v>
                </c:pt>
                <c:pt idx="1">
                  <c:v>4329</c:v>
                </c:pt>
                <c:pt idx="2">
                  <c:v>4063</c:v>
                </c:pt>
                <c:pt idx="3">
                  <c:v>4174</c:v>
                </c:pt>
                <c:pt idx="4">
                  <c:v>4183</c:v>
                </c:pt>
                <c:pt idx="5">
                  <c:v>4435</c:v>
                </c:pt>
                <c:pt idx="6">
                  <c:v>4396</c:v>
                </c:pt>
                <c:pt idx="7">
                  <c:v>4337</c:v>
                </c:pt>
                <c:pt idx="8">
                  <c:v>4042</c:v>
                </c:pt>
                <c:pt idx="9">
                  <c:v>4207</c:v>
                </c:pt>
                <c:pt idx="10">
                  <c:v>4078</c:v>
                </c:pt>
                <c:pt idx="11">
                  <c:v>4078</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5C8E26"/>
            </a:solidFill>
            <a:ln>
              <a:noFill/>
            </a:ln>
            <a:effectLst/>
          </c:spPr>
          <c:invertIfNegative val="0"/>
          <c:dLbls>
            <c:dLbl>
              <c:idx val="11"/>
              <c:layout>
                <c:manualLayout>
                  <c:x val="7.2826102015840402E-2"/>
                  <c:y val="-5.8687884602659961E-3"/>
                </c:manualLayout>
              </c:layout>
              <c:tx>
                <c:rich>
                  <a:bodyPr wrap="square" lIns="38100" tIns="19050" rIns="38100" bIns="19050" anchor="ctr">
                    <a:noAutofit/>
                  </a:bodyPr>
                  <a:lstStyle/>
                  <a:p>
                    <a:pPr>
                      <a:defRPr sz="2000" b="1">
                        <a:solidFill>
                          <a:srgbClr val="5C8E26"/>
                        </a:solidFill>
                      </a:defRPr>
                    </a:pPr>
                    <a:fld id="{442C1665-A782-4199-BA45-B64DB77D29D8}" type="VALUE">
                      <a:rPr lang="en-US" sz="2000">
                        <a:solidFill>
                          <a:srgbClr val="5C8E26"/>
                        </a:solidFill>
                      </a:rPr>
                      <a:pPr>
                        <a:defRPr sz="2000" b="1">
                          <a:solidFill>
                            <a:srgbClr val="5C8E26"/>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5C8E2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Sheet1!$D$71:$D$113</c:f>
              <c:numCache>
                <c:formatCode>#,##0</c:formatCode>
                <c:ptCount val="12"/>
                <c:pt idx="0">
                  <c:v>1448</c:v>
                </c:pt>
                <c:pt idx="1">
                  <c:v>829</c:v>
                </c:pt>
                <c:pt idx="2">
                  <c:v>2498</c:v>
                </c:pt>
                <c:pt idx="3">
                  <c:v>5572</c:v>
                </c:pt>
                <c:pt idx="4">
                  <c:v>5426</c:v>
                </c:pt>
                <c:pt idx="5">
                  <c:v>5656</c:v>
                </c:pt>
                <c:pt idx="6">
                  <c:v>5622</c:v>
                </c:pt>
                <c:pt idx="7">
                  <c:v>4047</c:v>
                </c:pt>
                <c:pt idx="8">
                  <c:v>3790</c:v>
                </c:pt>
                <c:pt idx="9">
                  <c:v>5301</c:v>
                </c:pt>
                <c:pt idx="10">
                  <c:v>6079</c:v>
                </c:pt>
                <c:pt idx="11">
                  <c:v>4576</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249197692159304"/>
          <c:y val="2.7545160694354743E-2"/>
          <c:w val="0.89439837014659984"/>
          <c:h val="0.84510954455300413"/>
        </c:manualLayout>
      </c:layout>
      <c:barChart>
        <c:barDir val="col"/>
        <c:grouping val="clustered"/>
        <c:varyColors val="0"/>
        <c:ser>
          <c:idx val="0"/>
          <c:order val="0"/>
          <c:tx>
            <c:strRef>
              <c:f>Sheet1!$B$3</c:f>
              <c:strCache>
                <c:ptCount val="1"/>
                <c:pt idx="0">
                  <c:v>0-5</c:v>
                </c:pt>
              </c:strCache>
            </c:strRef>
          </c:tx>
          <c:spPr>
            <a:solidFill>
              <a:schemeClr val="accent5">
                <a:shade val="42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Sheet1!$B$4:$B$12</c:f>
              <c:numCache>
                <c:formatCode>#,##0</c:formatCode>
                <c:ptCount val="9"/>
                <c:pt idx="0">
                  <c:v>3699</c:v>
                </c:pt>
                <c:pt idx="1">
                  <c:v>3271</c:v>
                </c:pt>
                <c:pt idx="2">
                  <c:v>2208</c:v>
                </c:pt>
                <c:pt idx="3">
                  <c:v>2581</c:v>
                </c:pt>
                <c:pt idx="4">
                  <c:v>2603</c:v>
                </c:pt>
                <c:pt idx="5">
                  <c:v>1964</c:v>
                </c:pt>
                <c:pt idx="6">
                  <c:v>1593</c:v>
                </c:pt>
                <c:pt idx="7">
                  <c:v>1363</c:v>
                </c:pt>
                <c:pt idx="8">
                  <c:v>913</c:v>
                </c:pt>
              </c:numCache>
            </c:numRef>
          </c:val>
          <c:extLst>
            <c:ext xmlns:c16="http://schemas.microsoft.com/office/drawing/2014/chart" uri="{C3380CC4-5D6E-409C-BE32-E72D297353CC}">
              <c16:uniqueId val="{00000000-1776-45A8-87DA-2D8137A997A0}"/>
            </c:ext>
          </c:extLst>
        </c:ser>
        <c:ser>
          <c:idx val="1"/>
          <c:order val="1"/>
          <c:tx>
            <c:strRef>
              <c:f>Sheet1!$C$3</c:f>
              <c:strCache>
                <c:ptCount val="1"/>
                <c:pt idx="0">
                  <c:v>5-10</c:v>
                </c:pt>
              </c:strCache>
            </c:strRef>
          </c:tx>
          <c:spPr>
            <a:solidFill>
              <a:schemeClr val="accent5">
                <a:shade val="55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Sheet1!$C$4:$C$12</c:f>
              <c:numCache>
                <c:formatCode>#,##0</c:formatCode>
                <c:ptCount val="9"/>
                <c:pt idx="0">
                  <c:v>553</c:v>
                </c:pt>
                <c:pt idx="1">
                  <c:v>296</c:v>
                </c:pt>
                <c:pt idx="2">
                  <c:v>343</c:v>
                </c:pt>
                <c:pt idx="3">
                  <c:v>329</c:v>
                </c:pt>
                <c:pt idx="4">
                  <c:v>287</c:v>
                </c:pt>
                <c:pt idx="5">
                  <c:v>354</c:v>
                </c:pt>
                <c:pt idx="6">
                  <c:v>265</c:v>
                </c:pt>
                <c:pt idx="7">
                  <c:v>357</c:v>
                </c:pt>
                <c:pt idx="8">
                  <c:v>296</c:v>
                </c:pt>
              </c:numCache>
            </c:numRef>
          </c:val>
          <c:extLst>
            <c:ext xmlns:c16="http://schemas.microsoft.com/office/drawing/2014/chart" uri="{C3380CC4-5D6E-409C-BE32-E72D297353CC}">
              <c16:uniqueId val="{00000001-1776-45A8-87DA-2D8137A997A0}"/>
            </c:ext>
          </c:extLst>
        </c:ser>
        <c:ser>
          <c:idx val="2"/>
          <c:order val="2"/>
          <c:tx>
            <c:strRef>
              <c:f>Sheet1!$D$3</c:f>
              <c:strCache>
                <c:ptCount val="1"/>
                <c:pt idx="0">
                  <c:v>10-15</c:v>
                </c:pt>
              </c:strCache>
            </c:strRef>
          </c:tx>
          <c:spPr>
            <a:solidFill>
              <a:schemeClr val="accent5">
                <a:shade val="68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Sheet1!$D$4:$D$12</c:f>
              <c:numCache>
                <c:formatCode>#,##0</c:formatCode>
                <c:ptCount val="9"/>
                <c:pt idx="0">
                  <c:v>286</c:v>
                </c:pt>
                <c:pt idx="1">
                  <c:v>233</c:v>
                </c:pt>
                <c:pt idx="2">
                  <c:v>199</c:v>
                </c:pt>
                <c:pt idx="3">
                  <c:v>301</c:v>
                </c:pt>
                <c:pt idx="4">
                  <c:v>265</c:v>
                </c:pt>
                <c:pt idx="5">
                  <c:v>163</c:v>
                </c:pt>
                <c:pt idx="6">
                  <c:v>203</c:v>
                </c:pt>
                <c:pt idx="7">
                  <c:v>253</c:v>
                </c:pt>
                <c:pt idx="8">
                  <c:v>223</c:v>
                </c:pt>
              </c:numCache>
            </c:numRef>
          </c:val>
          <c:extLst>
            <c:ext xmlns:c16="http://schemas.microsoft.com/office/drawing/2014/chart" uri="{C3380CC4-5D6E-409C-BE32-E72D297353CC}">
              <c16:uniqueId val="{00000002-1776-45A8-87DA-2D8137A997A0}"/>
            </c:ext>
          </c:extLst>
        </c:ser>
        <c:ser>
          <c:idx val="3"/>
          <c:order val="3"/>
          <c:tx>
            <c:strRef>
              <c:f>Sheet1!$E$3</c:f>
              <c:strCache>
                <c:ptCount val="1"/>
                <c:pt idx="0">
                  <c:v>15-20</c:v>
                </c:pt>
              </c:strCache>
            </c:strRef>
          </c:tx>
          <c:spPr>
            <a:solidFill>
              <a:schemeClr val="accent5">
                <a:shade val="80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Sheet1!$E$4:$E$12</c:f>
              <c:numCache>
                <c:formatCode>#,##0</c:formatCode>
                <c:ptCount val="9"/>
                <c:pt idx="0">
                  <c:v>188</c:v>
                </c:pt>
                <c:pt idx="1">
                  <c:v>213</c:v>
                </c:pt>
                <c:pt idx="2">
                  <c:v>214</c:v>
                </c:pt>
                <c:pt idx="3">
                  <c:v>248</c:v>
                </c:pt>
                <c:pt idx="4">
                  <c:v>256</c:v>
                </c:pt>
                <c:pt idx="5">
                  <c:v>194</c:v>
                </c:pt>
                <c:pt idx="6">
                  <c:v>136</c:v>
                </c:pt>
                <c:pt idx="7">
                  <c:v>147</c:v>
                </c:pt>
                <c:pt idx="8">
                  <c:v>119</c:v>
                </c:pt>
              </c:numCache>
            </c:numRef>
          </c:val>
          <c:extLst>
            <c:ext xmlns:c16="http://schemas.microsoft.com/office/drawing/2014/chart" uri="{C3380CC4-5D6E-409C-BE32-E72D297353CC}">
              <c16:uniqueId val="{00000003-1776-45A8-87DA-2D8137A997A0}"/>
            </c:ext>
          </c:extLst>
        </c:ser>
        <c:ser>
          <c:idx val="4"/>
          <c:order val="4"/>
          <c:tx>
            <c:strRef>
              <c:f>Sheet1!$F$3</c:f>
              <c:strCache>
                <c:ptCount val="1"/>
                <c:pt idx="0">
                  <c:v>20-25</c:v>
                </c:pt>
              </c:strCache>
            </c:strRef>
          </c:tx>
          <c:spPr>
            <a:solidFill>
              <a:schemeClr val="accent5">
                <a:shade val="93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Sheet1!$F$4:$F$12</c:f>
              <c:numCache>
                <c:formatCode>#,##0</c:formatCode>
                <c:ptCount val="9"/>
                <c:pt idx="0">
                  <c:v>268</c:v>
                </c:pt>
                <c:pt idx="1">
                  <c:v>196</c:v>
                </c:pt>
                <c:pt idx="2">
                  <c:v>211</c:v>
                </c:pt>
                <c:pt idx="3">
                  <c:v>314</c:v>
                </c:pt>
                <c:pt idx="4">
                  <c:v>202</c:v>
                </c:pt>
                <c:pt idx="5">
                  <c:v>157</c:v>
                </c:pt>
                <c:pt idx="6">
                  <c:v>148</c:v>
                </c:pt>
                <c:pt idx="7">
                  <c:v>199</c:v>
                </c:pt>
                <c:pt idx="8">
                  <c:v>72</c:v>
                </c:pt>
              </c:numCache>
            </c:numRef>
          </c:val>
          <c:extLst>
            <c:ext xmlns:c16="http://schemas.microsoft.com/office/drawing/2014/chart" uri="{C3380CC4-5D6E-409C-BE32-E72D297353CC}">
              <c16:uniqueId val="{00000004-1776-45A8-87DA-2D8137A997A0}"/>
            </c:ext>
          </c:extLst>
        </c:ser>
        <c:ser>
          <c:idx val="5"/>
          <c:order val="5"/>
          <c:tx>
            <c:strRef>
              <c:f>Sheet1!$G$3</c:f>
              <c:strCache>
                <c:ptCount val="1"/>
                <c:pt idx="0">
                  <c:v>25-30</c:v>
                </c:pt>
              </c:strCache>
            </c:strRef>
          </c:tx>
          <c:spPr>
            <a:solidFill>
              <a:schemeClr val="accent5">
                <a:tint val="94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Sheet1!$G$4:$G$12</c:f>
              <c:numCache>
                <c:formatCode>#,##0</c:formatCode>
                <c:ptCount val="9"/>
                <c:pt idx="0">
                  <c:v>318</c:v>
                </c:pt>
                <c:pt idx="1">
                  <c:v>177</c:v>
                </c:pt>
                <c:pt idx="2">
                  <c:v>244</c:v>
                </c:pt>
                <c:pt idx="3">
                  <c:v>158</c:v>
                </c:pt>
                <c:pt idx="4">
                  <c:v>192</c:v>
                </c:pt>
                <c:pt idx="5">
                  <c:v>181</c:v>
                </c:pt>
                <c:pt idx="6">
                  <c:v>177</c:v>
                </c:pt>
                <c:pt idx="7">
                  <c:v>200</c:v>
                </c:pt>
                <c:pt idx="8">
                  <c:v>41</c:v>
                </c:pt>
              </c:numCache>
            </c:numRef>
          </c:val>
          <c:extLst>
            <c:ext xmlns:c16="http://schemas.microsoft.com/office/drawing/2014/chart" uri="{C3380CC4-5D6E-409C-BE32-E72D297353CC}">
              <c16:uniqueId val="{00000005-1776-45A8-87DA-2D8137A997A0}"/>
            </c:ext>
          </c:extLst>
        </c:ser>
        <c:ser>
          <c:idx val="6"/>
          <c:order val="6"/>
          <c:tx>
            <c:strRef>
              <c:f>Sheet1!$H$3</c:f>
              <c:strCache>
                <c:ptCount val="1"/>
                <c:pt idx="0">
                  <c:v>30-40</c:v>
                </c:pt>
              </c:strCache>
            </c:strRef>
          </c:tx>
          <c:spPr>
            <a:solidFill>
              <a:schemeClr val="accent5">
                <a:tint val="81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Sheet1!$H$4:$H$12</c:f>
              <c:numCache>
                <c:formatCode>#,##0</c:formatCode>
                <c:ptCount val="9"/>
                <c:pt idx="0">
                  <c:v>367</c:v>
                </c:pt>
                <c:pt idx="1">
                  <c:v>246</c:v>
                </c:pt>
                <c:pt idx="2">
                  <c:v>265</c:v>
                </c:pt>
                <c:pt idx="3">
                  <c:v>408</c:v>
                </c:pt>
                <c:pt idx="4">
                  <c:v>201</c:v>
                </c:pt>
                <c:pt idx="5">
                  <c:v>252</c:v>
                </c:pt>
                <c:pt idx="6">
                  <c:v>223</c:v>
                </c:pt>
                <c:pt idx="7">
                  <c:v>314</c:v>
                </c:pt>
                <c:pt idx="8">
                  <c:v>62</c:v>
                </c:pt>
              </c:numCache>
            </c:numRef>
          </c:val>
          <c:extLst>
            <c:ext xmlns:c16="http://schemas.microsoft.com/office/drawing/2014/chart" uri="{C3380CC4-5D6E-409C-BE32-E72D297353CC}">
              <c16:uniqueId val="{00000006-1776-45A8-87DA-2D8137A997A0}"/>
            </c:ext>
          </c:extLst>
        </c:ser>
        <c:ser>
          <c:idx val="7"/>
          <c:order val="7"/>
          <c:tx>
            <c:strRef>
              <c:f>Sheet1!$I$3</c:f>
              <c:strCache>
                <c:ptCount val="1"/>
                <c:pt idx="0">
                  <c:v>40-50</c:v>
                </c:pt>
              </c:strCache>
            </c:strRef>
          </c:tx>
          <c:spPr>
            <a:solidFill>
              <a:schemeClr val="accent5">
                <a:tint val="69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Sheet1!$I$4:$I$12</c:f>
              <c:numCache>
                <c:formatCode>General</c:formatCode>
                <c:ptCount val="9"/>
                <c:pt idx="0">
                  <c:v>94</c:v>
                </c:pt>
                <c:pt idx="1">
                  <c:v>269</c:v>
                </c:pt>
                <c:pt idx="2">
                  <c:v>567</c:v>
                </c:pt>
                <c:pt idx="3">
                  <c:v>446</c:v>
                </c:pt>
                <c:pt idx="4">
                  <c:v>205</c:v>
                </c:pt>
                <c:pt idx="5">
                  <c:v>169</c:v>
                </c:pt>
                <c:pt idx="6">
                  <c:v>247</c:v>
                </c:pt>
                <c:pt idx="7">
                  <c:v>290</c:v>
                </c:pt>
                <c:pt idx="8">
                  <c:v>31</c:v>
                </c:pt>
              </c:numCache>
            </c:numRef>
          </c:val>
          <c:extLst xmlns:c15="http://schemas.microsoft.com/office/drawing/2012/chart">
            <c:ext xmlns:c16="http://schemas.microsoft.com/office/drawing/2014/chart" uri="{C3380CC4-5D6E-409C-BE32-E72D297353CC}">
              <c16:uniqueId val="{00000007-1776-45A8-87DA-2D8137A997A0}"/>
            </c:ext>
          </c:extLst>
        </c:ser>
        <c:ser>
          <c:idx val="9"/>
          <c:order val="8"/>
          <c:tx>
            <c:strRef>
              <c:f>Sheet1!$J$3</c:f>
              <c:strCache>
                <c:ptCount val="1"/>
                <c:pt idx="0">
                  <c:v>50-60</c:v>
                </c:pt>
              </c:strCache>
            </c:strRef>
          </c:tx>
          <c:spPr>
            <a:solidFill>
              <a:schemeClr val="accent5">
                <a:tint val="43000"/>
              </a:schemeClr>
            </a:solidFill>
            <a:ln>
              <a:solidFill>
                <a:schemeClr val="tx1"/>
              </a:solidFill>
            </a:ln>
            <a:effectLst/>
          </c:spPr>
          <c:invertIfNegative val="0"/>
          <c:val>
            <c:numRef>
              <c:f>Sheet1!$J$4:$J$12</c:f>
              <c:numCache>
                <c:formatCode>#,##0</c:formatCode>
                <c:ptCount val="9"/>
                <c:pt idx="0">
                  <c:v>337</c:v>
                </c:pt>
                <c:pt idx="1">
                  <c:v>1080</c:v>
                </c:pt>
                <c:pt idx="2">
                  <c:v>844</c:v>
                </c:pt>
                <c:pt idx="3">
                  <c:v>513</c:v>
                </c:pt>
                <c:pt idx="4">
                  <c:v>717</c:v>
                </c:pt>
                <c:pt idx="5">
                  <c:v>1105</c:v>
                </c:pt>
                <c:pt idx="6">
                  <c:v>1058</c:v>
                </c:pt>
                <c:pt idx="7">
                  <c:v>859</c:v>
                </c:pt>
                <c:pt idx="8">
                  <c:v>0</c:v>
                </c:pt>
              </c:numCache>
            </c:numRef>
          </c:val>
          <c:extLst>
            <c:ext xmlns:c16="http://schemas.microsoft.com/office/drawing/2014/chart" uri="{C3380CC4-5D6E-409C-BE32-E72D297353CC}">
              <c16:uniqueId val="{00000000-2712-4FC1-BBCD-86631AC9F43F}"/>
            </c:ext>
          </c:extLst>
        </c:ser>
        <c:ser>
          <c:idx val="8"/>
          <c:order val="9"/>
          <c:tx>
            <c:strRef>
              <c:f>Sheet1!$K$3</c:f>
              <c:strCache>
                <c:ptCount val="1"/>
                <c:pt idx="0">
                  <c:v>60+</c:v>
                </c:pt>
              </c:strCache>
            </c:strRef>
          </c:tx>
          <c:spPr>
            <a:solidFill>
              <a:schemeClr val="accent5">
                <a:tint val="56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Sheet1!$K$4:$K$12</c:f>
              <c:numCache>
                <c:formatCode>General</c:formatCode>
                <c:ptCount val="9"/>
                <c:pt idx="0">
                  <c:v>883</c:v>
                </c:pt>
                <c:pt idx="1">
                  <c:v>354</c:v>
                </c:pt>
                <c:pt idx="2">
                  <c:v>301</c:v>
                </c:pt>
                <c:pt idx="3">
                  <c:v>417</c:v>
                </c:pt>
                <c:pt idx="4">
                  <c:v>377</c:v>
                </c:pt>
                <c:pt idx="5">
                  <c:v>255</c:v>
                </c:pt>
                <c:pt idx="6">
                  <c:v>269</c:v>
                </c:pt>
                <c:pt idx="7">
                  <c:v>166</c:v>
                </c:pt>
                <c:pt idx="8">
                  <c:v>0</c:v>
                </c:pt>
              </c:numCache>
            </c:numRef>
          </c:val>
          <c:extLst xmlns:c15="http://schemas.microsoft.com/office/drawing/2012/chart">
            <c:ext xmlns:c16="http://schemas.microsoft.com/office/drawing/2014/chart" uri="{C3380CC4-5D6E-409C-BE32-E72D297353CC}">
              <c16:uniqueId val="{00000008-1776-45A8-87DA-2D8137A997A0}"/>
            </c:ext>
          </c:extLst>
        </c:ser>
        <c:dLbls>
          <c:showLegendKey val="0"/>
          <c:showVal val="0"/>
          <c:showCatName val="0"/>
          <c:showSerName val="0"/>
          <c:showPercent val="0"/>
          <c:showBubbleSize val="0"/>
        </c:dLbls>
        <c:gapWidth val="129"/>
        <c:axId val="554229248"/>
        <c:axId val="554231408"/>
        <c:extLst/>
      </c:barChart>
      <c:catAx>
        <c:axId val="5542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54231408"/>
        <c:crosses val="autoZero"/>
        <c:auto val="1"/>
        <c:lblAlgn val="ctr"/>
        <c:lblOffset val="100"/>
        <c:noMultiLvlLbl val="0"/>
      </c:catAx>
      <c:valAx>
        <c:axId val="554231408"/>
        <c:scaling>
          <c:orientation val="minMax"/>
          <c:max val="4000"/>
          <c:min val="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1" i="0">
                    <a:solidFill>
                      <a:schemeClr val="tx1"/>
                    </a:solidFill>
                    <a:latin typeface="+mn-lt"/>
                  </a:rPr>
                  <a:t>Number of</a:t>
                </a:r>
                <a:r>
                  <a:rPr lang="en-US" sz="1000" b="1" i="0" baseline="0">
                    <a:solidFill>
                      <a:schemeClr val="tx1"/>
                    </a:solidFill>
                    <a:latin typeface="+mn-lt"/>
                  </a:rPr>
                  <a:t> Callers</a:t>
                </a:r>
                <a:endParaRPr lang="en-US" sz="1000" b="1" i="0">
                  <a:solidFill>
                    <a:schemeClr val="tx1"/>
                  </a:solidFill>
                  <a:latin typeface="+mn-lt"/>
                </a:endParaRPr>
              </a:p>
            </c:rich>
          </c:tx>
          <c:layout>
            <c:manualLayout>
              <c:xMode val="edge"/>
              <c:yMode val="edge"/>
              <c:x val="6.3928437724213505E-3"/>
              <c:y val="0.219925512386100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54229248"/>
        <c:crosses val="autoZero"/>
        <c:crossBetween val="between"/>
        <c:majorUnit val="400"/>
        <c:minorUnit val="100"/>
      </c:valAx>
      <c:spPr>
        <a:noFill/>
        <a:ln>
          <a:noFill/>
        </a:ln>
        <a:effectLst/>
      </c:spPr>
    </c:plotArea>
    <c:legend>
      <c:legendPos val="b"/>
      <c:layout>
        <c:manualLayout>
          <c:xMode val="edge"/>
          <c:yMode val="edge"/>
          <c:x val="0.2098689392304707"/>
          <c:y val="0.94317272295587828"/>
          <c:w val="0.61182558677696031"/>
          <c:h val="5.61968473334537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FFC00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5C8E26"/>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pt idx="9">
                  <c:v>12.68</c:v>
                </c:pt>
                <c:pt idx="10">
                  <c:v>12.54</c:v>
                </c:pt>
                <c:pt idx="11">
                  <c:v>11.73</c:v>
                </c:pt>
              </c:numCache>
            </c:numRef>
          </c:val>
          <c:extLst>
            <c:ext xmlns:c16="http://schemas.microsoft.com/office/drawing/2014/chart" uri="{C3380CC4-5D6E-409C-BE32-E72D297353CC}">
              <c16:uniqueId val="{00000000-7AD9-4374-BDAD-595BEB8937F1}"/>
            </c:ext>
          </c:extLst>
        </c:ser>
        <c:ser>
          <c:idx val="4"/>
          <c:order val="4"/>
          <c:tx>
            <c:strRef>
              <c:f>Sheet1!$L$1</c:f>
              <c:strCache>
                <c:ptCount val="1"/>
                <c:pt idx="0">
                  <c:v>2024</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49BF-4E86-A050-33CEF8F28500}"/>
                </c:ext>
              </c:extLst>
            </c:dLbl>
            <c:dLbl>
              <c:idx val="1"/>
              <c:delete val="1"/>
              <c:extLst>
                <c:ext xmlns:c15="http://schemas.microsoft.com/office/drawing/2012/chart" uri="{CE6537A1-D6FC-4f65-9D91-7224C49458BB}"/>
                <c:ext xmlns:c16="http://schemas.microsoft.com/office/drawing/2014/chart" uri="{C3380CC4-5D6E-409C-BE32-E72D297353CC}">
                  <c16:uniqueId val="{00000000-6E24-4600-BCA4-276727F92AEB}"/>
                </c:ext>
              </c:extLst>
            </c:dLbl>
            <c:dLbl>
              <c:idx val="2"/>
              <c:layout>
                <c:manualLayout>
                  <c:x val="-8.902077151335315E-2"/>
                  <c:y val="0"/>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9C1-48F4-902E-4906FF6BFC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Sheet1!$L$2:$L$13</c:f>
              <c:numCache>
                <c:formatCode>0.00</c:formatCode>
                <c:ptCount val="12"/>
                <c:pt idx="0">
                  <c:v>13.08</c:v>
                </c:pt>
                <c:pt idx="1">
                  <c:v>13.74</c:v>
                </c:pt>
                <c:pt idx="2">
                  <c:v>14.48</c:v>
                </c:pt>
              </c:numCache>
            </c:numRef>
          </c:val>
          <c:extLst>
            <c:ext xmlns:c16="http://schemas.microsoft.com/office/drawing/2014/chart" uri="{C3380CC4-5D6E-409C-BE32-E72D297353CC}">
              <c16:uniqueId val="{00000000-49BF-4E86-A050-33CEF8F28500}"/>
            </c:ext>
          </c:extLst>
        </c:ser>
        <c:dLbls>
          <c:showLegendKey val="0"/>
          <c:showVal val="0"/>
          <c:showCatName val="0"/>
          <c:showSerName val="0"/>
          <c:showPercent val="0"/>
          <c:showBubbleSize val="0"/>
        </c:dLbls>
        <c:gapWidth val="129"/>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5511303840643299E-4"/>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67898553096567316"/>
        </c:manualLayout>
      </c:layout>
      <c:barChart>
        <c:barDir val="col"/>
        <c:grouping val="clustered"/>
        <c:varyColors val="0"/>
        <c:ser>
          <c:idx val="3"/>
          <c:order val="1"/>
          <c:tx>
            <c:strRef>
              <c:f>Sheet1!$I$1</c:f>
              <c:strCache>
                <c:ptCount val="1"/>
                <c:pt idx="0">
                  <c:v>2021</c:v>
                </c:pt>
              </c:strCache>
            </c:strRef>
          </c:tx>
          <c:spPr>
            <a:solidFill>
              <a:srgbClr val="FFC00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5C8E26"/>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0070C0"/>
            </a:solidFill>
          </c:spPr>
          <c:invertIfNegative val="0"/>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pt idx="9">
                  <c:v>0.18540000000000001</c:v>
                </c:pt>
                <c:pt idx="10">
                  <c:v>0.19889999999999999</c:v>
                </c:pt>
                <c:pt idx="11">
                  <c:v>0.17730000000000001</c:v>
                </c:pt>
              </c:numCache>
            </c:numRef>
          </c:val>
          <c:extLst>
            <c:ext xmlns:c16="http://schemas.microsoft.com/office/drawing/2014/chart" uri="{C3380CC4-5D6E-409C-BE32-E72D297353CC}">
              <c16:uniqueId val="{0000000B-1225-4AD4-B015-2A6F60E6B288}"/>
            </c:ext>
          </c:extLst>
        </c:ser>
        <c:ser>
          <c:idx val="4"/>
          <c:order val="4"/>
          <c:tx>
            <c:strRef>
              <c:f>Sheet1!$L$1</c:f>
              <c:strCache>
                <c:ptCount val="1"/>
                <c:pt idx="0">
                  <c:v>2024</c:v>
                </c:pt>
              </c:strCache>
            </c:strRef>
          </c:tx>
          <c:spPr>
            <a:solidFill>
              <a:srgbClr val="7030A0"/>
            </a:solidFill>
          </c:spPr>
          <c:invertIfNegative val="0"/>
          <c:dLbls>
            <c:dLbl>
              <c:idx val="2"/>
              <c:layout>
                <c:manualLayout>
                  <c:x val="0.10173139000293456"/>
                  <c:y val="-0.23402617397998463"/>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7B-4FAD-B3CA-A3DEC4896C0E}"/>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Sheet1!$L$2:$L$14</c:f>
              <c:numCache>
                <c:formatCode>0.00%</c:formatCode>
                <c:ptCount val="13"/>
                <c:pt idx="0">
                  <c:v>0.17230000000000001</c:v>
                </c:pt>
                <c:pt idx="1">
                  <c:v>0.15329999999999999</c:v>
                </c:pt>
                <c:pt idx="2">
                  <c:v>0.14879999999999999</c:v>
                </c:pt>
              </c:numCache>
            </c:numRef>
          </c:val>
          <c:extLst>
            <c:ext xmlns:c16="http://schemas.microsoft.com/office/drawing/2014/chart" uri="{C3380CC4-5D6E-409C-BE32-E72D297353CC}">
              <c16:uniqueId val="{00000001-FB54-4A38-9E6C-1657B62BB903}"/>
            </c:ext>
          </c:extLst>
        </c:ser>
        <c:dLbls>
          <c:showLegendKey val="0"/>
          <c:showVal val="0"/>
          <c:showCatName val="0"/>
          <c:showSerName val="0"/>
          <c:showPercent val="0"/>
          <c:showBubbleSize val="0"/>
        </c:dLbls>
        <c:gapWidth val="129"/>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9.4255908542609998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Sheet1!$B$65:$B$107</c:f>
              <c:numCache>
                <c:formatCode>#,##0</c:formatCode>
                <c:ptCount val="12"/>
                <c:pt idx="0">
                  <c:v>588</c:v>
                </c:pt>
                <c:pt idx="1">
                  <c:v>708</c:v>
                </c:pt>
                <c:pt idx="2">
                  <c:v>781</c:v>
                </c:pt>
                <c:pt idx="3">
                  <c:v>1122</c:v>
                </c:pt>
                <c:pt idx="4">
                  <c:v>1491</c:v>
                </c:pt>
                <c:pt idx="5">
                  <c:v>1564</c:v>
                </c:pt>
                <c:pt idx="6">
                  <c:v>1779</c:v>
                </c:pt>
                <c:pt idx="7">
                  <c:v>1797</c:v>
                </c:pt>
                <c:pt idx="8">
                  <c:v>1634</c:v>
                </c:pt>
                <c:pt idx="9">
                  <c:v>1903</c:v>
                </c:pt>
                <c:pt idx="10">
                  <c:v>1678</c:v>
                </c:pt>
                <c:pt idx="11">
                  <c:v>1815</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Sheet1!$C$65:$C$107</c:f>
              <c:numCache>
                <c:formatCode>#,##0</c:formatCode>
                <c:ptCount val="12"/>
                <c:pt idx="0">
                  <c:v>121</c:v>
                </c:pt>
                <c:pt idx="1">
                  <c:v>121</c:v>
                </c:pt>
                <c:pt idx="2">
                  <c:v>176</c:v>
                </c:pt>
                <c:pt idx="3">
                  <c:v>190</c:v>
                </c:pt>
                <c:pt idx="4">
                  <c:v>217</c:v>
                </c:pt>
                <c:pt idx="5">
                  <c:v>249</c:v>
                </c:pt>
                <c:pt idx="6">
                  <c:v>224</c:v>
                </c:pt>
                <c:pt idx="7">
                  <c:v>224</c:v>
                </c:pt>
                <c:pt idx="8">
                  <c:v>170</c:v>
                </c:pt>
                <c:pt idx="9">
                  <c:v>256</c:v>
                </c:pt>
                <c:pt idx="10">
                  <c:v>201</c:v>
                </c:pt>
                <c:pt idx="11">
                  <c:v>283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Sheet1!$D$65:$D$107</c:f>
              <c:numCache>
                <c:formatCode>#,##0</c:formatCode>
                <c:ptCount val="12"/>
                <c:pt idx="0">
                  <c:v>496</c:v>
                </c:pt>
                <c:pt idx="1">
                  <c:v>510</c:v>
                </c:pt>
                <c:pt idx="2">
                  <c:v>674</c:v>
                </c:pt>
                <c:pt idx="3">
                  <c:v>721</c:v>
                </c:pt>
                <c:pt idx="4">
                  <c:v>765</c:v>
                </c:pt>
                <c:pt idx="5">
                  <c:v>764</c:v>
                </c:pt>
                <c:pt idx="6">
                  <c:v>781</c:v>
                </c:pt>
                <c:pt idx="7">
                  <c:v>764</c:v>
                </c:pt>
                <c:pt idx="8">
                  <c:v>672</c:v>
                </c:pt>
                <c:pt idx="9">
                  <c:v>797</c:v>
                </c:pt>
                <c:pt idx="10">
                  <c:v>686</c:v>
                </c:pt>
                <c:pt idx="11">
                  <c:v>879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Sheet1!$E$65:$E$107</c:f>
              <c:numCache>
                <c:formatCode>#,##0</c:formatCode>
                <c:ptCount val="12"/>
                <c:pt idx="0">
                  <c:v>843</c:v>
                </c:pt>
                <c:pt idx="1">
                  <c:v>868</c:v>
                </c:pt>
                <c:pt idx="2">
                  <c:v>1215</c:v>
                </c:pt>
                <c:pt idx="3">
                  <c:v>1227</c:v>
                </c:pt>
                <c:pt idx="4">
                  <c:v>1321</c:v>
                </c:pt>
                <c:pt idx="5">
                  <c:v>1224</c:v>
                </c:pt>
                <c:pt idx="6">
                  <c:v>1315</c:v>
                </c:pt>
                <c:pt idx="7">
                  <c:v>1321</c:v>
                </c:pt>
                <c:pt idx="8">
                  <c:v>1164</c:v>
                </c:pt>
                <c:pt idx="9">
                  <c:v>1346</c:v>
                </c:pt>
                <c:pt idx="10">
                  <c:v>1226</c:v>
                </c:pt>
                <c:pt idx="11">
                  <c:v>1740</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rgbClr val="5C8E26"/>
            </a:solidFill>
            <a:ln>
              <a:noFill/>
            </a:ln>
            <a:effectLst/>
          </c:spPr>
          <c:invertIfNegative val="0"/>
          <c:dLbls>
            <c:dLbl>
              <c:idx val="11"/>
              <c:layout>
                <c:manualLayout>
                  <c:x val="-0.29263565891472876"/>
                  <c:y val="-0.41901960127324511"/>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Sheet1!$G$65:$G$107</c:f>
              <c:numCache>
                <c:formatCode>#,##0</c:formatCode>
                <c:ptCount val="12"/>
                <c:pt idx="0">
                  <c:v>21977</c:v>
                </c:pt>
                <c:pt idx="1">
                  <c:v>23269</c:v>
                </c:pt>
                <c:pt idx="2">
                  <c:v>26507</c:v>
                </c:pt>
                <c:pt idx="3">
                  <c:v>27813</c:v>
                </c:pt>
                <c:pt idx="4">
                  <c:v>32390</c:v>
                </c:pt>
                <c:pt idx="5">
                  <c:v>30148</c:v>
                </c:pt>
                <c:pt idx="6">
                  <c:v>32168</c:v>
                </c:pt>
                <c:pt idx="7">
                  <c:v>28371</c:v>
                </c:pt>
                <c:pt idx="8">
                  <c:v>24331</c:v>
                </c:pt>
                <c:pt idx="9">
                  <c:v>33587</c:v>
                </c:pt>
                <c:pt idx="10">
                  <c:v>28146</c:v>
                </c:pt>
                <c:pt idx="11">
                  <c:v>28565</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085271317829458"/>
                  <c:y val="-0.243387725470486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Sheet1!$A$65:$A$107</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Sheet1!$H$65:$H$107</c:f>
              <c:numCache>
                <c:formatCode>#,##0</c:formatCode>
                <c:ptCount val="12"/>
                <c:pt idx="0">
                  <c:v>3284</c:v>
                </c:pt>
                <c:pt idx="1">
                  <c:v>3677</c:v>
                </c:pt>
                <c:pt idx="2">
                  <c:v>2803</c:v>
                </c:pt>
                <c:pt idx="3">
                  <c:v>2176</c:v>
                </c:pt>
                <c:pt idx="4">
                  <c:v>2223</c:v>
                </c:pt>
                <c:pt idx="5">
                  <c:v>2028</c:v>
                </c:pt>
                <c:pt idx="6">
                  <c:v>2198</c:v>
                </c:pt>
                <c:pt idx="7">
                  <c:v>2513</c:v>
                </c:pt>
                <c:pt idx="8">
                  <c:v>2184</c:v>
                </c:pt>
                <c:pt idx="9">
                  <c:v>2114</c:v>
                </c:pt>
                <c:pt idx="10">
                  <c:v>1673</c:v>
                </c:pt>
                <c:pt idx="11">
                  <c:v>2096</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0"/>
                  <c:y val="-0.1786282459373429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Sheet1!$F$65:$F$107</c:f>
              <c:numCache>
                <c:formatCode>#,##0</c:formatCode>
                <c:ptCount val="12"/>
                <c:pt idx="0">
                  <c:v>4499</c:v>
                </c:pt>
                <c:pt idx="1">
                  <c:v>5435</c:v>
                </c:pt>
                <c:pt idx="2">
                  <c:v>6464</c:v>
                </c:pt>
                <c:pt idx="3">
                  <c:v>6382</c:v>
                </c:pt>
                <c:pt idx="4">
                  <c:v>8056</c:v>
                </c:pt>
                <c:pt idx="5">
                  <c:v>7860</c:v>
                </c:pt>
                <c:pt idx="6">
                  <c:v>8449</c:v>
                </c:pt>
                <c:pt idx="7">
                  <c:v>8214</c:v>
                </c:pt>
                <c:pt idx="8">
                  <c:v>8863</c:v>
                </c:pt>
                <c:pt idx="9">
                  <c:v>9455</c:v>
                </c:pt>
                <c:pt idx="10">
                  <c:v>7812</c:v>
                </c:pt>
                <c:pt idx="11">
                  <c:v>8226</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0.00809</cdr:x>
      <cdr:y>0.90713</cdr:y>
    </cdr:from>
    <cdr:to>
      <cdr:x>0.98437</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52639" y="2705038"/>
          <a:ext cx="6354985" cy="2769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000" i="1">
              <a:effectLst/>
              <a:latin typeface="+mj-lt"/>
              <a:ea typeface="Calibri" panose="020F0502020204030204" pitchFamily="34" charset="0"/>
              <a:cs typeface="Times New Roman" panose="02020603050405020304" pitchFamily="18" charset="0"/>
            </a:rPr>
            <a:t>*Please note</a:t>
          </a:r>
          <a:r>
            <a:rPr lang="en-US" sz="1000" i="1" baseline="0">
              <a:effectLst/>
              <a:latin typeface="+mj-lt"/>
              <a:ea typeface="Calibri" panose="020F0502020204030204" pitchFamily="34" charset="0"/>
              <a:cs typeface="Times New Roman" panose="02020603050405020304" pitchFamily="18" charset="0"/>
            </a:rPr>
            <a:t> w</a:t>
          </a:r>
          <a:r>
            <a:rPr lang="en-US" sz="1000" i="1">
              <a:effectLst/>
              <a:latin typeface="+mj-lt"/>
              <a:ea typeface="Calibri" panose="020F0502020204030204" pitchFamily="34" charset="0"/>
              <a:cs typeface="Times New Roman" panose="02020603050405020304" pitchFamily="18" charset="0"/>
            </a:rPr>
            <a:t>e</a:t>
          </a:r>
          <a:r>
            <a:rPr lang="en-US" sz="1000" i="1" baseline="0">
              <a:effectLst/>
              <a:latin typeface="+mj-lt"/>
              <a:ea typeface="Calibri" panose="020F0502020204030204" pitchFamily="34" charset="0"/>
              <a:cs typeface="Times New Roman" panose="02020603050405020304" pitchFamily="18" charset="0"/>
            </a:rPr>
            <a:t> have improved tracking office visits by our clients and will now be reporting this metrics in this format.</a:t>
          </a:r>
          <a:endParaRPr lang="en-US" sz="1000" i="1">
            <a:effectLst/>
            <a:latin typeface="+mj-l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C11FD-F893-4E20-B0BE-682B92BD8D9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db7e35-829b-4b43-b10b-15bdaaea9263"/>
    <ds:schemaRef ds:uri="b72976aa-e7d9-498e-b08a-d3d9e47e405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10</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247</cp:revision>
  <cp:lastPrinted>2024-03-19T23:00:00Z</cp:lastPrinted>
  <dcterms:created xsi:type="dcterms:W3CDTF">2024-02-02T20:12:00Z</dcterms:created>
  <dcterms:modified xsi:type="dcterms:W3CDTF">2024-04-12T20:03:00Z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