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5AB99" w14:textId="7833672B" w:rsidR="00C75460" w:rsidRDefault="00C75460" w:rsidP="000C7A4B">
      <w:pPr>
        <w:spacing w:after="0" w:line="240" w:lineRule="auto"/>
        <w:contextualSpacing/>
        <w:jc w:val="center"/>
        <w:rPr>
          <w:rFonts w:cstheme="minorHAnsi"/>
          <w:b/>
          <w:bCs/>
        </w:rPr>
      </w:pPr>
      <w:r>
        <w:rPr>
          <w:noProof/>
        </w:rPr>
        <w:drawing>
          <wp:inline distT="0" distB="0" distL="0" distR="0" wp14:anchorId="5573B4DE" wp14:editId="08DDF8D4">
            <wp:extent cx="5943600" cy="873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32069" w14:textId="77777777" w:rsidR="00C75460" w:rsidRPr="00F0699D" w:rsidRDefault="00C75460" w:rsidP="000C7A4B">
      <w:pPr>
        <w:spacing w:after="0" w:line="240" w:lineRule="auto"/>
        <w:contextualSpacing/>
        <w:jc w:val="center"/>
        <w:rPr>
          <w:rFonts w:cstheme="minorHAnsi"/>
          <w:b/>
          <w:bCs/>
          <w:sz w:val="18"/>
          <w:szCs w:val="18"/>
        </w:rPr>
      </w:pPr>
    </w:p>
    <w:p w14:paraId="278559E9" w14:textId="25573420" w:rsidR="00CC44B8" w:rsidRDefault="00E761A6" w:rsidP="004F18A1">
      <w:pPr>
        <w:spacing w:after="0" w:line="240" w:lineRule="auto"/>
        <w:contextualSpacing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Pfizer and </w:t>
      </w:r>
      <w:proofErr w:type="spellStart"/>
      <w:r>
        <w:rPr>
          <w:rFonts w:cstheme="minorHAnsi"/>
          <w:b/>
          <w:bCs/>
        </w:rPr>
        <w:t>Moderna</w:t>
      </w:r>
      <w:proofErr w:type="spellEnd"/>
      <w:r>
        <w:rPr>
          <w:rFonts w:cstheme="minorHAnsi"/>
          <w:b/>
          <w:bCs/>
        </w:rPr>
        <w:t xml:space="preserve"> second dose scheduling</w:t>
      </w:r>
    </w:p>
    <w:p w14:paraId="1D778040" w14:textId="202075C2" w:rsidR="00AC59D0" w:rsidRDefault="00AC59D0" w:rsidP="004F18A1">
      <w:pPr>
        <w:spacing w:after="0" w:line="240" w:lineRule="auto"/>
        <w:contextualSpacing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Key messages</w:t>
      </w:r>
    </w:p>
    <w:p w14:paraId="6B909E7B" w14:textId="78F41F87" w:rsidR="00A14B86" w:rsidRPr="00473803" w:rsidRDefault="00A14B86" w:rsidP="000C7A4B">
      <w:pPr>
        <w:spacing w:after="0" w:line="240" w:lineRule="auto"/>
        <w:contextualSpacing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3/</w:t>
      </w:r>
      <w:r w:rsidR="005D29BC">
        <w:rPr>
          <w:rFonts w:cstheme="minorHAnsi"/>
          <w:b/>
          <w:bCs/>
        </w:rPr>
        <w:t>22</w:t>
      </w:r>
      <w:r>
        <w:rPr>
          <w:rFonts w:cstheme="minorHAnsi"/>
          <w:b/>
          <w:bCs/>
        </w:rPr>
        <w:t>/21</w:t>
      </w:r>
    </w:p>
    <w:p w14:paraId="41D716A3" w14:textId="77777777" w:rsidR="00097161" w:rsidRPr="00F0699D" w:rsidRDefault="00097161" w:rsidP="000C7A4B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05993177" w14:textId="46ADBEDA" w:rsidR="00284D0B" w:rsidRPr="00284D0B" w:rsidRDefault="00284D0B" w:rsidP="00530F05">
      <w:pPr>
        <w:spacing w:after="120" w:line="240" w:lineRule="auto"/>
        <w:contextualSpacing/>
        <w:rPr>
          <w:b/>
          <w:bCs/>
        </w:rPr>
      </w:pPr>
      <w:r w:rsidRPr="00284D0B">
        <w:rPr>
          <w:b/>
          <w:bCs/>
        </w:rPr>
        <w:t>General messages</w:t>
      </w:r>
    </w:p>
    <w:p w14:paraId="62613954" w14:textId="37A0E41B" w:rsidR="00764EDA" w:rsidRDefault="00764EDA" w:rsidP="00764EDA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</w:rPr>
      </w:pPr>
      <w:r w:rsidRPr="00E761A6">
        <w:rPr>
          <w:rFonts w:eastAsia="Times New Roman" w:cstheme="minorHAnsi"/>
        </w:rPr>
        <w:t xml:space="preserve">The </w:t>
      </w:r>
      <w:r>
        <w:rPr>
          <w:rFonts w:eastAsia="Times New Roman" w:cstheme="minorHAnsi"/>
        </w:rPr>
        <w:t xml:space="preserve">Pfizer and </w:t>
      </w:r>
      <w:proofErr w:type="spellStart"/>
      <w:r>
        <w:rPr>
          <w:rFonts w:eastAsia="Times New Roman" w:cstheme="minorHAnsi"/>
        </w:rPr>
        <w:t>Moderna</w:t>
      </w:r>
      <w:proofErr w:type="spellEnd"/>
      <w:r>
        <w:rPr>
          <w:rFonts w:eastAsia="Times New Roman" w:cstheme="minorHAnsi"/>
        </w:rPr>
        <w:t xml:space="preserve"> </w:t>
      </w:r>
      <w:r w:rsidRPr="00E761A6">
        <w:rPr>
          <w:rFonts w:eastAsia="Times New Roman" w:cstheme="minorHAnsi"/>
        </w:rPr>
        <w:t xml:space="preserve">COVID-19 vaccines were not studied for use as a single dose. People </w:t>
      </w:r>
      <w:r>
        <w:rPr>
          <w:rFonts w:eastAsia="Times New Roman" w:cstheme="minorHAnsi"/>
        </w:rPr>
        <w:t xml:space="preserve">must </w:t>
      </w:r>
      <w:r w:rsidRPr="00E761A6">
        <w:rPr>
          <w:rFonts w:eastAsia="Times New Roman" w:cstheme="minorHAnsi"/>
        </w:rPr>
        <w:t>get both doses of the vaccine to be fully vaccinated.</w:t>
      </w:r>
    </w:p>
    <w:p w14:paraId="19FF8C2D" w14:textId="77777777" w:rsidR="00E761A6" w:rsidRDefault="00E761A6" w:rsidP="000C7A4B">
      <w:pPr>
        <w:pStyle w:val="ListParagraph"/>
        <w:spacing w:after="0" w:line="240" w:lineRule="auto"/>
        <w:rPr>
          <w:rFonts w:eastAsia="Times New Roman" w:cstheme="minorHAnsi"/>
        </w:rPr>
      </w:pPr>
    </w:p>
    <w:p w14:paraId="41F1D15A" w14:textId="77777777" w:rsidR="00E761A6" w:rsidRPr="00E761A6" w:rsidRDefault="00E761A6" w:rsidP="000C7A4B">
      <w:pPr>
        <w:pStyle w:val="ListParagraph"/>
        <w:numPr>
          <w:ilvl w:val="0"/>
          <w:numId w:val="8"/>
        </w:numPr>
        <w:spacing w:after="0" w:line="240" w:lineRule="auto"/>
        <w:rPr>
          <w:rStyle w:val="Strong"/>
          <w:b w:val="0"/>
          <w:bCs w:val="0"/>
        </w:rPr>
      </w:pPr>
      <w:r w:rsidRPr="00E761A6">
        <w:rPr>
          <w:color w:val="000000"/>
          <w:shd w:val="clear" w:color="auto" w:fill="FFFFFF"/>
        </w:rPr>
        <w:t>Your</w:t>
      </w:r>
      <w:r w:rsidRPr="00E761A6">
        <w:rPr>
          <w:rStyle w:val="Strong"/>
          <w:color w:val="000000"/>
          <w:shd w:val="clear" w:color="auto" w:fill="FFFFFF"/>
        </w:rPr>
        <w:t xml:space="preserve"> second shot is recommended at 21 days for Pfizer and 28 days for </w:t>
      </w:r>
      <w:proofErr w:type="spellStart"/>
      <w:r w:rsidRPr="00E761A6">
        <w:rPr>
          <w:rStyle w:val="Strong"/>
          <w:color w:val="000000"/>
          <w:shd w:val="clear" w:color="auto" w:fill="FFFFFF"/>
        </w:rPr>
        <w:t>Moderna</w:t>
      </w:r>
      <w:proofErr w:type="spellEnd"/>
      <w:r w:rsidRPr="00E761A6">
        <w:rPr>
          <w:rStyle w:val="Strong"/>
          <w:color w:val="000000"/>
          <w:shd w:val="clear" w:color="auto" w:fill="FFFFFF"/>
        </w:rPr>
        <w:t xml:space="preserve">, but any time up to 6 </w:t>
      </w:r>
      <w:r w:rsidRPr="00E761A6">
        <w:rPr>
          <w:b/>
          <w:bCs/>
          <w:color w:val="000000"/>
          <w:shd w:val="clear" w:color="auto" w:fill="FFFFFF"/>
        </w:rPr>
        <w:t>weeks</w:t>
      </w:r>
      <w:r w:rsidRPr="00E761A6">
        <w:rPr>
          <w:color w:val="000000"/>
          <w:shd w:val="clear" w:color="auto" w:fill="FFFFFF"/>
        </w:rPr>
        <w:t xml:space="preserve"> (42 days) after the first dose is in line with CDC guidance. You should not get the second dose earlier than </w:t>
      </w:r>
      <w:r w:rsidRPr="00E761A6">
        <w:rPr>
          <w:rStyle w:val="Strong"/>
          <w:b w:val="0"/>
          <w:bCs w:val="0"/>
          <w:color w:val="000000"/>
          <w:shd w:val="clear" w:color="auto" w:fill="FFFFFF"/>
        </w:rPr>
        <w:t xml:space="preserve">21 days for Pfizer or 28 days for </w:t>
      </w:r>
      <w:proofErr w:type="spellStart"/>
      <w:r w:rsidRPr="00E761A6">
        <w:rPr>
          <w:rStyle w:val="Strong"/>
          <w:b w:val="0"/>
          <w:bCs w:val="0"/>
          <w:color w:val="000000"/>
          <w:shd w:val="clear" w:color="auto" w:fill="FFFFFF"/>
        </w:rPr>
        <w:t>Moderna</w:t>
      </w:r>
      <w:proofErr w:type="spellEnd"/>
      <w:r w:rsidRPr="00E761A6">
        <w:rPr>
          <w:rStyle w:val="Strong"/>
          <w:b w:val="0"/>
          <w:bCs w:val="0"/>
          <w:color w:val="000000"/>
          <w:shd w:val="clear" w:color="auto" w:fill="FFFFFF"/>
        </w:rPr>
        <w:t>.</w:t>
      </w:r>
    </w:p>
    <w:p w14:paraId="41DE5F05" w14:textId="77777777" w:rsidR="006A014B" w:rsidRDefault="006A014B" w:rsidP="000C7A4B">
      <w:pPr>
        <w:spacing w:after="0" w:line="240" w:lineRule="auto"/>
        <w:contextualSpacing/>
      </w:pPr>
      <w:bookmarkStart w:id="0" w:name="_Hlk65652111"/>
    </w:p>
    <w:p w14:paraId="6A701E6C" w14:textId="77777777" w:rsidR="00826B54" w:rsidRDefault="00826B54" w:rsidP="00826B54">
      <w:pPr>
        <w:numPr>
          <w:ilvl w:val="0"/>
          <w:numId w:val="8"/>
        </w:numPr>
        <w:spacing w:after="0" w:line="240" w:lineRule="auto"/>
        <w:contextualSpacing/>
        <w:rPr>
          <w:rFonts w:cstheme="minorHAnsi"/>
          <w:sz w:val="18"/>
          <w:szCs w:val="18"/>
        </w:rPr>
      </w:pPr>
      <w:r w:rsidRPr="00826B54">
        <w:rPr>
          <w:rFonts w:cstheme="minorHAnsi"/>
          <w:color w:val="141414"/>
        </w:rPr>
        <w:t xml:space="preserve">Anyone who received a first dose of Pfizer or </w:t>
      </w:r>
      <w:proofErr w:type="spellStart"/>
      <w:r w:rsidRPr="00826B54">
        <w:rPr>
          <w:rFonts w:cstheme="minorHAnsi"/>
          <w:color w:val="141414"/>
        </w:rPr>
        <w:t>Moderna</w:t>
      </w:r>
      <w:proofErr w:type="spellEnd"/>
      <w:r w:rsidRPr="00826B54">
        <w:rPr>
          <w:rFonts w:cstheme="minorHAnsi"/>
          <w:color w:val="141414"/>
        </w:rPr>
        <w:t>, no matter where it was given, is eligible for a second dose no matter where they would otherwise fall in the current prioritization. </w:t>
      </w:r>
    </w:p>
    <w:p w14:paraId="2CA95640" w14:textId="77777777" w:rsidR="00826B54" w:rsidRPr="00826B54" w:rsidRDefault="00826B54" w:rsidP="00826B54">
      <w:pPr>
        <w:spacing w:after="0" w:line="240" w:lineRule="auto"/>
        <w:contextualSpacing/>
        <w:rPr>
          <w:rFonts w:cstheme="minorHAnsi"/>
          <w:sz w:val="18"/>
          <w:szCs w:val="18"/>
        </w:rPr>
      </w:pPr>
    </w:p>
    <w:p w14:paraId="39E5E88A" w14:textId="259D9DDA" w:rsidR="00284D0B" w:rsidRPr="00826B54" w:rsidRDefault="00284D0B" w:rsidP="00826B54">
      <w:pPr>
        <w:numPr>
          <w:ilvl w:val="0"/>
          <w:numId w:val="8"/>
        </w:numPr>
        <w:spacing w:after="0" w:line="240" w:lineRule="auto"/>
        <w:contextualSpacing/>
        <w:rPr>
          <w:rFonts w:cstheme="minorHAnsi"/>
        </w:rPr>
      </w:pPr>
      <w:r w:rsidRPr="00826B54">
        <w:rPr>
          <w:rFonts w:cstheme="minorHAnsi"/>
        </w:rPr>
        <w:t>You will get a vaccination card that tells you which COVID-19 vaccine you received, and when and where you received it. The card will remind you to return for a second dose.</w:t>
      </w:r>
    </w:p>
    <w:p w14:paraId="035220AE" w14:textId="687E58A0" w:rsidR="00284D0B" w:rsidRDefault="00284D0B" w:rsidP="000C7A4B">
      <w:pPr>
        <w:pStyle w:val="ListParagraph"/>
        <w:spacing w:after="0" w:line="240" w:lineRule="auto"/>
      </w:pPr>
    </w:p>
    <w:p w14:paraId="6DC3FE36" w14:textId="7867E3E6" w:rsidR="00284D0B" w:rsidRDefault="00284D0B" w:rsidP="000C7A4B">
      <w:pPr>
        <w:numPr>
          <w:ilvl w:val="0"/>
          <w:numId w:val="4"/>
        </w:numPr>
        <w:spacing w:after="0" w:line="240" w:lineRule="auto"/>
        <w:contextualSpacing/>
        <w:rPr>
          <w:rFonts w:cstheme="minorHAnsi"/>
          <w:color w:val="141414"/>
        </w:rPr>
      </w:pPr>
      <w:r w:rsidRPr="00473803">
        <w:rPr>
          <w:rFonts w:cstheme="minorHAnsi"/>
          <w:color w:val="141414"/>
        </w:rPr>
        <w:t>It's important that you get the same type of vaccine both times.</w:t>
      </w:r>
    </w:p>
    <w:p w14:paraId="449ED6B4" w14:textId="77777777" w:rsidR="006A014B" w:rsidRDefault="006A014B" w:rsidP="000C7A4B">
      <w:pPr>
        <w:spacing w:after="0" w:line="240" w:lineRule="auto"/>
        <w:ind w:left="720"/>
        <w:contextualSpacing/>
        <w:rPr>
          <w:rFonts w:cstheme="minorHAnsi"/>
          <w:color w:val="141414"/>
        </w:rPr>
      </w:pPr>
    </w:p>
    <w:p w14:paraId="5924EB68" w14:textId="77777777" w:rsidR="006A014B" w:rsidRPr="00F74DE5" w:rsidRDefault="006A014B" w:rsidP="000C7A4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</w:t>
      </w:r>
      <w:r w:rsidRPr="00E761A6">
        <w:rPr>
          <w:rFonts w:cstheme="minorHAnsi"/>
        </w:rPr>
        <w:t xml:space="preserve">ake sure you have a second appointment scheduled from the same site, or know how to </w:t>
      </w:r>
      <w:r w:rsidRPr="00F74DE5">
        <w:rPr>
          <w:rFonts w:cstheme="minorHAnsi"/>
        </w:rPr>
        <w:t>schedule it, before leaving your first appointment.</w:t>
      </w:r>
    </w:p>
    <w:p w14:paraId="63514ACD" w14:textId="77777777" w:rsidR="00284D0B" w:rsidRPr="00F74DE5" w:rsidRDefault="00284D0B" w:rsidP="000C7A4B">
      <w:pPr>
        <w:spacing w:after="0" w:line="240" w:lineRule="auto"/>
        <w:ind w:left="720"/>
        <w:contextualSpacing/>
        <w:rPr>
          <w:rFonts w:cstheme="minorHAnsi"/>
          <w:color w:val="141414"/>
        </w:rPr>
      </w:pPr>
    </w:p>
    <w:p w14:paraId="12FC5D00" w14:textId="25802633" w:rsidR="00284D0B" w:rsidRPr="00F74DE5" w:rsidRDefault="00284D0B" w:rsidP="000C7A4B">
      <w:pPr>
        <w:numPr>
          <w:ilvl w:val="0"/>
          <w:numId w:val="4"/>
        </w:numPr>
        <w:spacing w:after="0" w:line="240" w:lineRule="auto"/>
        <w:contextualSpacing/>
        <w:rPr>
          <w:rFonts w:cstheme="minorHAnsi"/>
          <w:color w:val="141414"/>
        </w:rPr>
      </w:pPr>
      <w:r w:rsidRPr="00F74DE5">
        <w:rPr>
          <w:rFonts w:cstheme="minorHAnsi"/>
          <w:color w:val="141414"/>
        </w:rPr>
        <w:t>If possible, go back to the same vaccination site to get the second dose.</w:t>
      </w:r>
    </w:p>
    <w:p w14:paraId="0B4D4E25" w14:textId="77777777" w:rsidR="004905AC" w:rsidRDefault="004905AC" w:rsidP="00530F05">
      <w:pPr>
        <w:spacing w:after="120" w:line="240" w:lineRule="auto"/>
        <w:contextualSpacing/>
        <w:outlineLvl w:val="1"/>
        <w:rPr>
          <w:rFonts w:eastAsia="Times New Roman" w:cstheme="minorHAnsi"/>
          <w:b/>
          <w:bCs/>
          <w:color w:val="141414"/>
        </w:rPr>
      </w:pPr>
    </w:p>
    <w:p w14:paraId="4334B063" w14:textId="02BF9895" w:rsidR="00284D0B" w:rsidRPr="00F74DE5" w:rsidRDefault="004511A8" w:rsidP="00530F05">
      <w:pPr>
        <w:spacing w:after="120" w:line="240" w:lineRule="auto"/>
        <w:contextualSpacing/>
        <w:outlineLvl w:val="1"/>
        <w:rPr>
          <w:rFonts w:eastAsia="Times New Roman" w:cstheme="minorHAnsi"/>
          <w:b/>
          <w:bCs/>
          <w:color w:val="141414"/>
        </w:rPr>
      </w:pPr>
      <w:r w:rsidRPr="00F74DE5">
        <w:rPr>
          <w:rFonts w:eastAsia="Times New Roman" w:cstheme="minorHAnsi"/>
          <w:b/>
          <w:bCs/>
          <w:color w:val="141414"/>
        </w:rPr>
        <w:t>M</w:t>
      </w:r>
      <w:r w:rsidR="00B67D34" w:rsidRPr="00F74DE5">
        <w:rPr>
          <w:rFonts w:eastAsia="Times New Roman" w:cstheme="minorHAnsi"/>
          <w:b/>
          <w:bCs/>
          <w:color w:val="141414"/>
        </w:rPr>
        <w:t>a</w:t>
      </w:r>
      <w:r w:rsidRPr="00F74DE5">
        <w:rPr>
          <w:rFonts w:eastAsia="Times New Roman" w:cstheme="minorHAnsi"/>
          <w:b/>
          <w:bCs/>
          <w:color w:val="141414"/>
        </w:rPr>
        <w:t>ss</w:t>
      </w:r>
      <w:r w:rsidR="00473803" w:rsidRPr="00F74DE5">
        <w:rPr>
          <w:rFonts w:eastAsia="Times New Roman" w:cstheme="minorHAnsi"/>
          <w:b/>
          <w:bCs/>
          <w:color w:val="141414"/>
        </w:rPr>
        <w:t xml:space="preserve"> vaccination </w:t>
      </w:r>
      <w:r w:rsidR="007378F0">
        <w:rPr>
          <w:rFonts w:eastAsia="Times New Roman" w:cstheme="minorHAnsi"/>
          <w:b/>
          <w:bCs/>
          <w:color w:val="141414"/>
        </w:rPr>
        <w:t>locations</w:t>
      </w:r>
      <w:r w:rsidR="00853D5D" w:rsidRPr="00853D5D">
        <w:rPr>
          <w:rFonts w:eastAsia="Times New Roman" w:cstheme="minorHAnsi"/>
          <w:color w:val="FF0000"/>
        </w:rPr>
        <w:t xml:space="preserve"> </w:t>
      </w:r>
      <w:r w:rsidR="00853D5D">
        <w:rPr>
          <w:rFonts w:eastAsia="Times New Roman" w:cstheme="minorHAnsi"/>
          <w:color w:val="FF0000"/>
        </w:rPr>
        <w:t>(</w:t>
      </w:r>
      <w:r w:rsidR="00853D5D" w:rsidRPr="00611085">
        <w:rPr>
          <w:rFonts w:eastAsia="Times New Roman" w:cstheme="minorHAnsi"/>
          <w:color w:val="FF0000"/>
        </w:rPr>
        <w:t>Updated 3/22</w:t>
      </w:r>
      <w:r w:rsidR="00853D5D">
        <w:rPr>
          <w:rFonts w:eastAsia="Times New Roman" w:cstheme="minorHAnsi"/>
          <w:color w:val="FF0000"/>
        </w:rPr>
        <w:t>/21)</w:t>
      </w:r>
    </w:p>
    <w:p w14:paraId="4EA4859E" w14:textId="77777777" w:rsidR="00853D5D" w:rsidRPr="00853D5D" w:rsidRDefault="007002A7" w:rsidP="00853D5D">
      <w:pPr>
        <w:pStyle w:val="ListParagraph"/>
        <w:numPr>
          <w:ilvl w:val="0"/>
          <w:numId w:val="8"/>
        </w:numPr>
        <w:spacing w:after="0" w:line="240" w:lineRule="auto"/>
        <w:outlineLvl w:val="1"/>
        <w:rPr>
          <w:rFonts w:eastAsia="Times New Roman" w:cstheme="minorHAnsi"/>
          <w:b/>
          <w:bCs/>
          <w:color w:val="141414"/>
        </w:rPr>
      </w:pPr>
      <w:r w:rsidRPr="00F74DE5">
        <w:rPr>
          <w:rFonts w:cstheme="minorHAnsi"/>
          <w:color w:val="141414"/>
        </w:rPr>
        <w:t>The </w:t>
      </w:r>
      <w:hyperlink r:id="rId9" w:history="1">
        <w:r w:rsidRPr="00F74DE5">
          <w:rPr>
            <w:rStyle w:val="Hyperlink"/>
            <w:rFonts w:cstheme="minorHAnsi"/>
            <w:color w:val="14558F"/>
          </w:rPr>
          <w:t>preregistration system</w:t>
        </w:r>
      </w:hyperlink>
      <w:r w:rsidRPr="00F74DE5">
        <w:rPr>
          <w:rFonts w:cstheme="minorHAnsi"/>
          <w:color w:val="141414"/>
        </w:rPr>
        <w:t> for mass vaccination locations is for </w:t>
      </w:r>
      <w:r w:rsidRPr="00F74DE5">
        <w:rPr>
          <w:rStyle w:val="Strong"/>
          <w:rFonts w:cstheme="minorHAnsi"/>
          <w:color w:val="141414"/>
        </w:rPr>
        <w:t>first doses only</w:t>
      </w:r>
      <w:r w:rsidRPr="00F74DE5">
        <w:rPr>
          <w:rFonts w:cstheme="minorHAnsi"/>
          <w:color w:val="141414"/>
        </w:rPr>
        <w:t>. Second doses cannot be scheduled through the preregistration system.</w:t>
      </w:r>
    </w:p>
    <w:p w14:paraId="528EDBAB" w14:textId="77777777" w:rsidR="00853D5D" w:rsidRPr="00853D5D" w:rsidRDefault="00853D5D" w:rsidP="00853D5D">
      <w:pPr>
        <w:pStyle w:val="ListParagraph"/>
        <w:spacing w:after="0" w:line="240" w:lineRule="auto"/>
        <w:outlineLvl w:val="1"/>
        <w:rPr>
          <w:rFonts w:eastAsia="Times New Roman" w:cstheme="minorHAnsi"/>
          <w:b/>
          <w:bCs/>
          <w:color w:val="141414"/>
        </w:rPr>
      </w:pPr>
    </w:p>
    <w:p w14:paraId="7BB68691" w14:textId="2C103292" w:rsidR="00853D5D" w:rsidRPr="00BD7204" w:rsidRDefault="00853D5D" w:rsidP="00BD7204">
      <w:pPr>
        <w:pStyle w:val="ListParagraph"/>
        <w:numPr>
          <w:ilvl w:val="0"/>
          <w:numId w:val="8"/>
        </w:numPr>
        <w:spacing w:after="0" w:line="240" w:lineRule="auto"/>
        <w:outlineLvl w:val="1"/>
        <w:rPr>
          <w:rFonts w:eastAsia="Times New Roman" w:cstheme="minorHAnsi"/>
          <w:color w:val="141414"/>
        </w:rPr>
      </w:pPr>
      <w:r w:rsidRPr="00BD7204">
        <w:rPr>
          <w:rFonts w:eastAsia="Times New Roman" w:cstheme="minorHAnsi"/>
          <w:color w:val="141414"/>
        </w:rPr>
        <w:t>You can schedule a second dose at a mass vaccination location if:</w:t>
      </w:r>
    </w:p>
    <w:p w14:paraId="0BB7FB51" w14:textId="77777777" w:rsidR="00853D5D" w:rsidRPr="00BD7204" w:rsidRDefault="00853D5D" w:rsidP="00853D5D">
      <w:pPr>
        <w:pStyle w:val="ListParagraph"/>
        <w:numPr>
          <w:ilvl w:val="1"/>
          <w:numId w:val="8"/>
        </w:numPr>
        <w:spacing w:after="0" w:line="240" w:lineRule="auto"/>
        <w:outlineLvl w:val="1"/>
        <w:rPr>
          <w:rFonts w:eastAsia="Times New Roman" w:cstheme="minorHAnsi"/>
          <w:color w:val="141414"/>
        </w:rPr>
      </w:pPr>
      <w:r w:rsidRPr="00BD7204">
        <w:rPr>
          <w:rFonts w:eastAsia="Times New Roman" w:cstheme="minorHAnsi"/>
          <w:color w:val="141414"/>
        </w:rPr>
        <w:t>You were unable to schedule your second dose when you received your first dose at a mass vaccination location</w:t>
      </w:r>
    </w:p>
    <w:p w14:paraId="637C8FE0" w14:textId="4B05E779" w:rsidR="00284D0B" w:rsidRDefault="00853D5D" w:rsidP="00853D5D">
      <w:pPr>
        <w:pStyle w:val="ListParagraph"/>
        <w:numPr>
          <w:ilvl w:val="1"/>
          <w:numId w:val="8"/>
        </w:numPr>
        <w:spacing w:after="0" w:line="240" w:lineRule="auto"/>
        <w:outlineLvl w:val="1"/>
        <w:rPr>
          <w:rFonts w:eastAsia="Times New Roman" w:cstheme="minorHAnsi"/>
          <w:color w:val="141414"/>
        </w:rPr>
      </w:pPr>
      <w:r w:rsidRPr="00BD7204">
        <w:rPr>
          <w:rFonts w:eastAsia="Times New Roman" w:cstheme="minorHAnsi"/>
          <w:color w:val="141414"/>
        </w:rPr>
        <w:t>You can't go back to another location where you received your first dose</w:t>
      </w:r>
    </w:p>
    <w:p w14:paraId="7129694F" w14:textId="5CBA003F" w:rsidR="00FE4416" w:rsidRDefault="00FE4416" w:rsidP="00FE4416">
      <w:pPr>
        <w:spacing w:after="0" w:line="240" w:lineRule="auto"/>
        <w:outlineLvl w:val="1"/>
        <w:rPr>
          <w:rFonts w:eastAsia="Times New Roman" w:cstheme="minorHAnsi"/>
          <w:color w:val="141414"/>
        </w:rPr>
      </w:pPr>
    </w:p>
    <w:p w14:paraId="4A72C42F" w14:textId="53D4D46F" w:rsidR="00D93FB3" w:rsidRDefault="00FE4416" w:rsidP="00D93FB3">
      <w:pPr>
        <w:pStyle w:val="ListParagraph"/>
        <w:numPr>
          <w:ilvl w:val="0"/>
          <w:numId w:val="8"/>
        </w:numPr>
        <w:spacing w:after="0" w:line="240" w:lineRule="auto"/>
        <w:outlineLvl w:val="1"/>
        <w:rPr>
          <w:rFonts w:eastAsia="Times New Roman" w:cstheme="minorHAnsi"/>
          <w:color w:val="141414"/>
        </w:rPr>
      </w:pPr>
      <w:r w:rsidRPr="00FE4416">
        <w:rPr>
          <w:rFonts w:eastAsia="Times New Roman" w:cstheme="minorHAnsi"/>
          <w:color w:val="141414"/>
        </w:rPr>
        <w:t xml:space="preserve">The fastest way to book a second dose appointment is to call a mass vaccination location. </w:t>
      </w:r>
      <w:r w:rsidR="007D732D">
        <w:rPr>
          <w:rFonts w:eastAsia="Times New Roman" w:cstheme="minorHAnsi"/>
          <w:color w:val="141414"/>
        </w:rPr>
        <w:t xml:space="preserve">Make </w:t>
      </w:r>
      <w:r w:rsidRPr="00FE4416">
        <w:rPr>
          <w:rFonts w:eastAsia="Times New Roman" w:cstheme="minorHAnsi"/>
          <w:color w:val="141414"/>
        </w:rPr>
        <w:t xml:space="preserve">sure the location offers the same vaccine you received for your first dose. </w:t>
      </w:r>
      <w:r w:rsidR="00F11989" w:rsidRPr="00F11989">
        <w:rPr>
          <w:rFonts w:eastAsia="Times New Roman" w:cstheme="minorHAnsi"/>
          <w:i/>
          <w:iCs/>
          <w:color w:val="141414"/>
        </w:rPr>
        <w:t>See table on the next page.</w:t>
      </w:r>
    </w:p>
    <w:p w14:paraId="620810C5" w14:textId="77777777" w:rsidR="00A2433F" w:rsidRDefault="00A2433F" w:rsidP="00A2433F">
      <w:pPr>
        <w:spacing w:after="0" w:line="240" w:lineRule="auto"/>
        <w:contextualSpacing/>
        <w:outlineLvl w:val="1"/>
        <w:rPr>
          <w:rFonts w:eastAsia="Times New Roman" w:cstheme="minorHAnsi"/>
          <w:color w:val="141414"/>
        </w:rPr>
      </w:pPr>
    </w:p>
    <w:p w14:paraId="6A7832DA" w14:textId="77777777" w:rsidR="00A2433F" w:rsidRPr="00016C91" w:rsidRDefault="00A2433F" w:rsidP="00A2433F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141414"/>
        </w:rPr>
      </w:pPr>
      <w:r w:rsidRPr="00016C91">
        <w:rPr>
          <w:rFonts w:eastAsia="Times New Roman" w:cstheme="minorHAnsi"/>
          <w:color w:val="141414"/>
        </w:rPr>
        <w:t>You can also call 2-1-1 for help scheduling a second dose at a mass vaccination location if you're unable to do so on your own.</w:t>
      </w:r>
    </w:p>
    <w:p w14:paraId="209B29BE" w14:textId="77777777" w:rsidR="00877133" w:rsidRDefault="00877133" w:rsidP="00D93FB3">
      <w:pPr>
        <w:spacing w:after="0" w:line="240" w:lineRule="auto"/>
        <w:outlineLvl w:val="1"/>
        <w:rPr>
          <w:rFonts w:eastAsia="Times New Roman" w:cstheme="minorHAnsi"/>
          <w:color w:val="141414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145"/>
        <w:gridCol w:w="1529"/>
        <w:gridCol w:w="1891"/>
        <w:gridCol w:w="3330"/>
      </w:tblGrid>
      <w:tr w:rsidR="00D93FB3" w14:paraId="1B9E089B" w14:textId="77777777" w:rsidTr="00663A0C">
        <w:tc>
          <w:tcPr>
            <w:tcW w:w="3145" w:type="dxa"/>
          </w:tcPr>
          <w:p w14:paraId="6BCFD53C" w14:textId="6D7AD51E" w:rsidR="00D93FB3" w:rsidRPr="002652C6" w:rsidRDefault="00D93FB3" w:rsidP="00D93FB3">
            <w:pPr>
              <w:outlineLvl w:val="1"/>
              <w:rPr>
                <w:rFonts w:eastAsia="Times New Roman" w:cstheme="minorHAnsi"/>
                <w:b/>
                <w:bCs/>
                <w:color w:val="141414"/>
              </w:rPr>
            </w:pPr>
            <w:r w:rsidRPr="002652C6">
              <w:rPr>
                <w:rFonts w:eastAsia="Times New Roman" w:cstheme="minorHAnsi"/>
                <w:b/>
                <w:bCs/>
                <w:color w:val="141414"/>
              </w:rPr>
              <w:lastRenderedPageBreak/>
              <w:t>Location</w:t>
            </w:r>
          </w:p>
        </w:tc>
        <w:tc>
          <w:tcPr>
            <w:tcW w:w="1529" w:type="dxa"/>
          </w:tcPr>
          <w:p w14:paraId="1F346200" w14:textId="62AF2B14" w:rsidR="00D93FB3" w:rsidRPr="002652C6" w:rsidRDefault="00D93FB3" w:rsidP="00D93FB3">
            <w:pPr>
              <w:outlineLvl w:val="1"/>
              <w:rPr>
                <w:rFonts w:eastAsia="Times New Roman" w:cstheme="minorHAnsi"/>
                <w:b/>
                <w:bCs/>
                <w:color w:val="141414"/>
              </w:rPr>
            </w:pPr>
            <w:r w:rsidRPr="002652C6">
              <w:rPr>
                <w:rFonts w:eastAsia="Times New Roman" w:cstheme="minorHAnsi"/>
                <w:b/>
                <w:bCs/>
                <w:color w:val="141414"/>
              </w:rPr>
              <w:t>Vaccine</w:t>
            </w:r>
          </w:p>
        </w:tc>
        <w:tc>
          <w:tcPr>
            <w:tcW w:w="1891" w:type="dxa"/>
          </w:tcPr>
          <w:p w14:paraId="37A04F93" w14:textId="19BB5957" w:rsidR="00D93FB3" w:rsidRPr="002652C6" w:rsidRDefault="00D93FB3" w:rsidP="00D93FB3">
            <w:pPr>
              <w:outlineLvl w:val="1"/>
              <w:rPr>
                <w:rFonts w:eastAsia="Times New Roman" w:cstheme="minorHAnsi"/>
                <w:b/>
                <w:bCs/>
                <w:color w:val="141414"/>
              </w:rPr>
            </w:pPr>
            <w:r w:rsidRPr="002652C6">
              <w:rPr>
                <w:rFonts w:eastAsia="Times New Roman" w:cstheme="minorHAnsi"/>
                <w:b/>
                <w:bCs/>
                <w:color w:val="141414"/>
              </w:rPr>
              <w:t>Phone number</w:t>
            </w:r>
          </w:p>
        </w:tc>
        <w:tc>
          <w:tcPr>
            <w:tcW w:w="3330" w:type="dxa"/>
          </w:tcPr>
          <w:p w14:paraId="1C198F60" w14:textId="5FE1CE01" w:rsidR="00D93FB3" w:rsidRPr="002652C6" w:rsidRDefault="00A37ECB" w:rsidP="00D93FB3">
            <w:pPr>
              <w:outlineLvl w:val="1"/>
              <w:rPr>
                <w:rFonts w:eastAsia="Times New Roman" w:cstheme="minorHAnsi"/>
                <w:b/>
                <w:bCs/>
                <w:color w:val="141414"/>
              </w:rPr>
            </w:pPr>
            <w:r>
              <w:rPr>
                <w:rFonts w:eastAsia="Times New Roman" w:cstheme="minorHAnsi"/>
                <w:b/>
                <w:bCs/>
                <w:color w:val="141414"/>
              </w:rPr>
              <w:t>Call center h</w:t>
            </w:r>
            <w:bookmarkStart w:id="1" w:name="_GoBack"/>
            <w:bookmarkEnd w:id="1"/>
            <w:r w:rsidR="00D93FB3" w:rsidRPr="002652C6">
              <w:rPr>
                <w:rFonts w:eastAsia="Times New Roman" w:cstheme="minorHAnsi"/>
                <w:b/>
                <w:bCs/>
                <w:color w:val="141414"/>
              </w:rPr>
              <w:t>ours of operation</w:t>
            </w:r>
          </w:p>
        </w:tc>
      </w:tr>
      <w:tr w:rsidR="00F37011" w14:paraId="5EB61842" w14:textId="77777777" w:rsidTr="00663A0C">
        <w:tc>
          <w:tcPr>
            <w:tcW w:w="3145" w:type="dxa"/>
            <w:shd w:val="clear" w:color="auto" w:fill="F2F2F2" w:themeFill="background1" w:themeFillShade="F2"/>
          </w:tcPr>
          <w:p w14:paraId="18BCD4AA" w14:textId="59DB12E8" w:rsidR="00F37011" w:rsidRPr="00D93FB3" w:rsidRDefault="00F37011" w:rsidP="00D93FB3">
            <w:pPr>
              <w:outlineLvl w:val="1"/>
              <w:rPr>
                <w:rFonts w:eastAsia="Times New Roman" w:cstheme="minorHAnsi"/>
                <w:color w:val="141414"/>
              </w:rPr>
            </w:pPr>
            <w:r w:rsidRPr="00D93FB3">
              <w:rPr>
                <w:rFonts w:cstheme="minorHAnsi"/>
                <w:color w:val="141414"/>
              </w:rPr>
              <w:t>Gillette Stadium</w:t>
            </w:r>
          </w:p>
        </w:tc>
        <w:tc>
          <w:tcPr>
            <w:tcW w:w="1529" w:type="dxa"/>
            <w:shd w:val="clear" w:color="auto" w:fill="F2F2F2" w:themeFill="background1" w:themeFillShade="F2"/>
          </w:tcPr>
          <w:p w14:paraId="1F3733A2" w14:textId="462E9B8D" w:rsidR="00F37011" w:rsidRPr="00D93FB3" w:rsidRDefault="00F37011" w:rsidP="00D93FB3">
            <w:pPr>
              <w:outlineLvl w:val="1"/>
              <w:rPr>
                <w:rFonts w:eastAsia="Times New Roman" w:cstheme="minorHAnsi"/>
                <w:color w:val="141414"/>
              </w:rPr>
            </w:pPr>
            <w:proofErr w:type="spellStart"/>
            <w:r w:rsidRPr="00D93FB3">
              <w:rPr>
                <w:rFonts w:eastAsia="Times New Roman" w:cstheme="minorHAnsi"/>
                <w:color w:val="141414"/>
              </w:rPr>
              <w:t>Moderna</w:t>
            </w:r>
            <w:proofErr w:type="spellEnd"/>
          </w:p>
        </w:tc>
        <w:tc>
          <w:tcPr>
            <w:tcW w:w="1891" w:type="dxa"/>
            <w:vMerge w:val="restart"/>
            <w:shd w:val="clear" w:color="auto" w:fill="F2F2F2" w:themeFill="background1" w:themeFillShade="F2"/>
          </w:tcPr>
          <w:p w14:paraId="7F7A68AB" w14:textId="77777777" w:rsidR="00F37011" w:rsidRDefault="00F37011" w:rsidP="00C52F07">
            <w:pPr>
              <w:outlineLvl w:val="1"/>
              <w:rPr>
                <w:rFonts w:cstheme="minorHAnsi"/>
                <w:color w:val="141414"/>
              </w:rPr>
            </w:pPr>
          </w:p>
          <w:p w14:paraId="23C49855" w14:textId="1A1FC3D3" w:rsidR="00F37011" w:rsidRPr="00D93FB3" w:rsidRDefault="00F37011" w:rsidP="00C52F07">
            <w:pPr>
              <w:outlineLvl w:val="1"/>
              <w:rPr>
                <w:rFonts w:eastAsia="Times New Roman" w:cstheme="minorHAnsi"/>
                <w:color w:val="141414"/>
              </w:rPr>
            </w:pPr>
            <w:r w:rsidRPr="00D93FB3">
              <w:rPr>
                <w:rFonts w:cstheme="minorHAnsi"/>
                <w:color w:val="141414"/>
              </w:rPr>
              <w:t>(888) 623-3830</w:t>
            </w:r>
          </w:p>
        </w:tc>
        <w:tc>
          <w:tcPr>
            <w:tcW w:w="3330" w:type="dxa"/>
            <w:vMerge w:val="restart"/>
            <w:shd w:val="clear" w:color="auto" w:fill="F2F2F2" w:themeFill="background1" w:themeFillShade="F2"/>
          </w:tcPr>
          <w:p w14:paraId="1C98A7ED" w14:textId="77777777" w:rsidR="00C52F07" w:rsidRDefault="00C52F07" w:rsidP="00C52F07">
            <w:pPr>
              <w:rPr>
                <w:rFonts w:eastAsia="Times New Roman"/>
                <w:color w:val="000000"/>
              </w:rPr>
            </w:pPr>
          </w:p>
          <w:p w14:paraId="741C31C5" w14:textId="24BDB36A" w:rsidR="00F37011" w:rsidRPr="00F0699D" w:rsidRDefault="00F37011" w:rsidP="00C52F07">
            <w:pPr>
              <w:rPr>
                <w:rFonts w:eastAsia="Times New Roman"/>
                <w:color w:val="000000"/>
              </w:rPr>
            </w:pPr>
            <w:r w:rsidRPr="00F0699D">
              <w:rPr>
                <w:rFonts w:eastAsia="Times New Roman"/>
                <w:color w:val="000000"/>
              </w:rPr>
              <w:t xml:space="preserve">7 days </w:t>
            </w:r>
            <w:r>
              <w:rPr>
                <w:rFonts w:eastAsia="Times New Roman"/>
                <w:color w:val="000000"/>
              </w:rPr>
              <w:t>per</w:t>
            </w:r>
            <w:r w:rsidRPr="00F0699D">
              <w:rPr>
                <w:rFonts w:eastAsia="Times New Roman"/>
                <w:color w:val="000000"/>
              </w:rPr>
              <w:t xml:space="preserve"> week</w:t>
            </w:r>
            <w:r>
              <w:rPr>
                <w:rFonts w:eastAsia="Times New Roman"/>
                <w:color w:val="000000"/>
              </w:rPr>
              <w:t xml:space="preserve">, </w:t>
            </w:r>
            <w:r w:rsidRPr="00F0699D">
              <w:rPr>
                <w:rFonts w:eastAsia="Times New Roman"/>
                <w:color w:val="000000"/>
              </w:rPr>
              <w:t>8am to 8pm</w:t>
            </w:r>
          </w:p>
          <w:p w14:paraId="4814BD7C" w14:textId="77777777" w:rsidR="00F37011" w:rsidRDefault="00F37011" w:rsidP="00C52F07">
            <w:pPr>
              <w:outlineLvl w:val="1"/>
              <w:rPr>
                <w:rFonts w:eastAsia="Times New Roman" w:cstheme="minorHAnsi"/>
                <w:color w:val="141414"/>
              </w:rPr>
            </w:pPr>
          </w:p>
        </w:tc>
      </w:tr>
      <w:tr w:rsidR="00F37011" w14:paraId="0EC414B1" w14:textId="77777777" w:rsidTr="00663A0C">
        <w:tc>
          <w:tcPr>
            <w:tcW w:w="3145" w:type="dxa"/>
            <w:shd w:val="clear" w:color="auto" w:fill="F2F2F2" w:themeFill="background1" w:themeFillShade="F2"/>
          </w:tcPr>
          <w:p w14:paraId="0ACD907E" w14:textId="3B3776F3" w:rsidR="00F37011" w:rsidRPr="00D93FB3" w:rsidRDefault="00F37011" w:rsidP="00D93FB3">
            <w:pPr>
              <w:outlineLvl w:val="1"/>
              <w:rPr>
                <w:rFonts w:eastAsia="Times New Roman" w:cstheme="minorHAnsi"/>
                <w:color w:val="141414"/>
              </w:rPr>
            </w:pPr>
            <w:r w:rsidRPr="00D93FB3">
              <w:rPr>
                <w:rFonts w:cstheme="minorHAnsi"/>
                <w:color w:val="141414"/>
              </w:rPr>
              <w:t>Hynes Convention Center</w:t>
            </w:r>
          </w:p>
        </w:tc>
        <w:tc>
          <w:tcPr>
            <w:tcW w:w="1529" w:type="dxa"/>
            <w:shd w:val="clear" w:color="auto" w:fill="F2F2F2" w:themeFill="background1" w:themeFillShade="F2"/>
          </w:tcPr>
          <w:p w14:paraId="0B2CF690" w14:textId="723EE358" w:rsidR="00F37011" w:rsidRPr="00D93FB3" w:rsidRDefault="00F37011" w:rsidP="00D93FB3">
            <w:pPr>
              <w:outlineLvl w:val="1"/>
              <w:rPr>
                <w:rFonts w:eastAsia="Times New Roman" w:cstheme="minorHAnsi"/>
                <w:color w:val="141414"/>
              </w:rPr>
            </w:pPr>
            <w:r w:rsidRPr="00D93FB3">
              <w:rPr>
                <w:rFonts w:eastAsia="Times New Roman" w:cstheme="minorHAnsi"/>
                <w:color w:val="141414"/>
              </w:rPr>
              <w:t>Pfizer</w:t>
            </w:r>
          </w:p>
        </w:tc>
        <w:tc>
          <w:tcPr>
            <w:tcW w:w="1891" w:type="dxa"/>
            <w:vMerge/>
            <w:shd w:val="clear" w:color="auto" w:fill="F2F2F2" w:themeFill="background1" w:themeFillShade="F2"/>
          </w:tcPr>
          <w:p w14:paraId="56FB9C0C" w14:textId="77777777" w:rsidR="00F37011" w:rsidRPr="00D93FB3" w:rsidRDefault="00F37011" w:rsidP="00D93FB3">
            <w:pPr>
              <w:outlineLvl w:val="1"/>
              <w:rPr>
                <w:rFonts w:eastAsia="Times New Roman" w:cstheme="minorHAnsi"/>
                <w:color w:val="141414"/>
              </w:rPr>
            </w:pPr>
          </w:p>
        </w:tc>
        <w:tc>
          <w:tcPr>
            <w:tcW w:w="3330" w:type="dxa"/>
            <w:vMerge/>
            <w:shd w:val="clear" w:color="auto" w:fill="F2F2F2" w:themeFill="background1" w:themeFillShade="F2"/>
          </w:tcPr>
          <w:p w14:paraId="0D9E58DF" w14:textId="77777777" w:rsidR="00F37011" w:rsidRDefault="00F37011" w:rsidP="00D93FB3">
            <w:pPr>
              <w:outlineLvl w:val="1"/>
              <w:rPr>
                <w:rFonts w:eastAsia="Times New Roman" w:cstheme="minorHAnsi"/>
                <w:color w:val="141414"/>
              </w:rPr>
            </w:pPr>
          </w:p>
        </w:tc>
      </w:tr>
      <w:tr w:rsidR="00F37011" w14:paraId="45C84CF9" w14:textId="77777777" w:rsidTr="00663A0C">
        <w:tc>
          <w:tcPr>
            <w:tcW w:w="3145" w:type="dxa"/>
            <w:shd w:val="clear" w:color="auto" w:fill="F2F2F2" w:themeFill="background1" w:themeFillShade="F2"/>
          </w:tcPr>
          <w:p w14:paraId="135A8E30" w14:textId="43D74FD9" w:rsidR="00F37011" w:rsidRPr="00D93FB3" w:rsidRDefault="00F37011" w:rsidP="00D93FB3">
            <w:pPr>
              <w:outlineLvl w:val="1"/>
              <w:rPr>
                <w:rFonts w:eastAsia="Times New Roman" w:cstheme="minorHAnsi"/>
                <w:color w:val="141414"/>
              </w:rPr>
            </w:pPr>
            <w:r w:rsidRPr="00D93FB3">
              <w:rPr>
                <w:rFonts w:cstheme="minorHAnsi"/>
                <w:color w:val="141414"/>
              </w:rPr>
              <w:t>Reggie Lewis Center</w:t>
            </w:r>
          </w:p>
        </w:tc>
        <w:tc>
          <w:tcPr>
            <w:tcW w:w="1529" w:type="dxa"/>
            <w:shd w:val="clear" w:color="auto" w:fill="F2F2F2" w:themeFill="background1" w:themeFillShade="F2"/>
          </w:tcPr>
          <w:p w14:paraId="140D90A5" w14:textId="23646463" w:rsidR="00F37011" w:rsidRPr="00D93FB3" w:rsidRDefault="00F37011" w:rsidP="00D93FB3">
            <w:pPr>
              <w:outlineLvl w:val="1"/>
              <w:rPr>
                <w:rFonts w:eastAsia="Times New Roman" w:cstheme="minorHAnsi"/>
                <w:color w:val="141414"/>
              </w:rPr>
            </w:pPr>
            <w:r w:rsidRPr="00D93FB3">
              <w:rPr>
                <w:rFonts w:eastAsia="Times New Roman" w:cstheme="minorHAnsi"/>
                <w:color w:val="141414"/>
              </w:rPr>
              <w:t>Pfizer</w:t>
            </w:r>
          </w:p>
        </w:tc>
        <w:tc>
          <w:tcPr>
            <w:tcW w:w="1891" w:type="dxa"/>
            <w:vMerge/>
            <w:shd w:val="clear" w:color="auto" w:fill="F2F2F2" w:themeFill="background1" w:themeFillShade="F2"/>
          </w:tcPr>
          <w:p w14:paraId="6772CF2C" w14:textId="77777777" w:rsidR="00F37011" w:rsidRPr="00D93FB3" w:rsidRDefault="00F37011" w:rsidP="00D93FB3">
            <w:pPr>
              <w:outlineLvl w:val="1"/>
              <w:rPr>
                <w:rFonts w:eastAsia="Times New Roman" w:cstheme="minorHAnsi"/>
                <w:color w:val="141414"/>
              </w:rPr>
            </w:pPr>
          </w:p>
        </w:tc>
        <w:tc>
          <w:tcPr>
            <w:tcW w:w="3330" w:type="dxa"/>
            <w:vMerge/>
            <w:shd w:val="clear" w:color="auto" w:fill="F2F2F2" w:themeFill="background1" w:themeFillShade="F2"/>
          </w:tcPr>
          <w:p w14:paraId="3A82C4E5" w14:textId="77777777" w:rsidR="00F37011" w:rsidRDefault="00F37011" w:rsidP="00D93FB3">
            <w:pPr>
              <w:outlineLvl w:val="1"/>
              <w:rPr>
                <w:rFonts w:eastAsia="Times New Roman" w:cstheme="minorHAnsi"/>
                <w:color w:val="141414"/>
              </w:rPr>
            </w:pPr>
          </w:p>
        </w:tc>
      </w:tr>
      <w:tr w:rsidR="00663A0C" w14:paraId="14D0D2F6" w14:textId="77777777" w:rsidTr="00663A0C">
        <w:tc>
          <w:tcPr>
            <w:tcW w:w="3145" w:type="dxa"/>
          </w:tcPr>
          <w:p w14:paraId="303DC6BF" w14:textId="447124D3" w:rsidR="00663A0C" w:rsidRPr="00D93FB3" w:rsidRDefault="00663A0C" w:rsidP="00D93FB3">
            <w:pPr>
              <w:outlineLvl w:val="1"/>
              <w:rPr>
                <w:rFonts w:eastAsia="Times New Roman" w:cstheme="minorHAnsi"/>
                <w:color w:val="141414"/>
              </w:rPr>
            </w:pPr>
            <w:r w:rsidRPr="00D93FB3">
              <w:rPr>
                <w:rFonts w:cstheme="minorHAnsi"/>
                <w:color w:val="141414"/>
              </w:rPr>
              <w:t>Eastfield Mall, Springfield</w:t>
            </w:r>
          </w:p>
        </w:tc>
        <w:tc>
          <w:tcPr>
            <w:tcW w:w="1529" w:type="dxa"/>
          </w:tcPr>
          <w:p w14:paraId="4CFE6281" w14:textId="2441A261" w:rsidR="00663A0C" w:rsidRPr="00D93FB3" w:rsidRDefault="00663A0C" w:rsidP="00D93FB3">
            <w:pPr>
              <w:outlineLvl w:val="1"/>
              <w:rPr>
                <w:rFonts w:eastAsia="Times New Roman" w:cstheme="minorHAnsi"/>
                <w:color w:val="141414"/>
              </w:rPr>
            </w:pPr>
            <w:r w:rsidRPr="00D93FB3">
              <w:rPr>
                <w:rFonts w:eastAsia="Times New Roman" w:cstheme="minorHAnsi"/>
                <w:color w:val="141414"/>
              </w:rPr>
              <w:t>Pfizer</w:t>
            </w:r>
          </w:p>
        </w:tc>
        <w:tc>
          <w:tcPr>
            <w:tcW w:w="1891" w:type="dxa"/>
            <w:vMerge w:val="restart"/>
          </w:tcPr>
          <w:p w14:paraId="7A2E0633" w14:textId="77777777" w:rsidR="00663A0C" w:rsidRDefault="00663A0C" w:rsidP="00D93FB3">
            <w:pPr>
              <w:outlineLvl w:val="1"/>
              <w:rPr>
                <w:rFonts w:cstheme="minorHAnsi"/>
                <w:color w:val="141414"/>
              </w:rPr>
            </w:pPr>
          </w:p>
          <w:p w14:paraId="5615D5E3" w14:textId="67BD9B27" w:rsidR="00663A0C" w:rsidRPr="00D93FB3" w:rsidRDefault="00663A0C" w:rsidP="00D93FB3">
            <w:pPr>
              <w:outlineLvl w:val="1"/>
              <w:rPr>
                <w:rFonts w:eastAsia="Times New Roman" w:cstheme="minorHAnsi"/>
                <w:color w:val="141414"/>
              </w:rPr>
            </w:pPr>
            <w:r w:rsidRPr="00D93FB3">
              <w:rPr>
                <w:rFonts w:cstheme="minorHAnsi"/>
                <w:color w:val="141414"/>
              </w:rPr>
              <w:t>(888) 702-9042</w:t>
            </w:r>
          </w:p>
        </w:tc>
        <w:tc>
          <w:tcPr>
            <w:tcW w:w="3330" w:type="dxa"/>
            <w:vMerge w:val="restart"/>
          </w:tcPr>
          <w:p w14:paraId="53A087DF" w14:textId="77777777" w:rsidR="00663A0C" w:rsidRPr="00663A0C" w:rsidRDefault="00663A0C" w:rsidP="00663A0C">
            <w:pPr>
              <w:contextualSpacing/>
              <w:outlineLvl w:val="1"/>
              <w:rPr>
                <w:rFonts w:eastAsia="Times New Roman" w:cstheme="minorHAnsi"/>
                <w:color w:val="141414"/>
                <w:sz w:val="12"/>
                <w:szCs w:val="12"/>
              </w:rPr>
            </w:pPr>
          </w:p>
          <w:p w14:paraId="5BD7F6BC" w14:textId="4FDFB145" w:rsidR="00663A0C" w:rsidRDefault="00663A0C" w:rsidP="00663A0C">
            <w:pPr>
              <w:contextualSpacing/>
              <w:outlineLvl w:val="1"/>
              <w:rPr>
                <w:rFonts w:eastAsia="Times New Roman" w:cstheme="minorHAnsi"/>
                <w:color w:val="141414"/>
              </w:rPr>
            </w:pPr>
            <w:r w:rsidRPr="00663A0C">
              <w:rPr>
                <w:rFonts w:eastAsia="Times New Roman" w:cstheme="minorHAnsi"/>
                <w:color w:val="141414"/>
              </w:rPr>
              <w:t xml:space="preserve">Monday – Saturday, 8am to 11pm </w:t>
            </w:r>
          </w:p>
          <w:p w14:paraId="1EBB5C4E" w14:textId="45C08633" w:rsidR="00663A0C" w:rsidRDefault="00663A0C" w:rsidP="00663A0C">
            <w:pPr>
              <w:contextualSpacing/>
              <w:outlineLvl w:val="1"/>
              <w:rPr>
                <w:rFonts w:eastAsia="Times New Roman" w:cstheme="minorHAnsi"/>
                <w:color w:val="141414"/>
              </w:rPr>
            </w:pPr>
            <w:r w:rsidRPr="00663A0C">
              <w:rPr>
                <w:rFonts w:eastAsia="Times New Roman" w:cstheme="minorHAnsi"/>
                <w:color w:val="141414"/>
              </w:rPr>
              <w:t>Sunday</w:t>
            </w:r>
            <w:r>
              <w:rPr>
                <w:rFonts w:eastAsia="Times New Roman" w:cstheme="minorHAnsi"/>
                <w:color w:val="141414"/>
              </w:rPr>
              <w:t xml:space="preserve">, </w:t>
            </w:r>
            <w:r w:rsidRPr="00663A0C">
              <w:rPr>
                <w:rFonts w:eastAsia="Times New Roman" w:cstheme="minorHAnsi"/>
                <w:color w:val="141414"/>
              </w:rPr>
              <w:t>8am – 9pm</w:t>
            </w:r>
          </w:p>
        </w:tc>
      </w:tr>
      <w:tr w:rsidR="00663A0C" w14:paraId="6B7012B6" w14:textId="77777777" w:rsidTr="00663A0C">
        <w:tc>
          <w:tcPr>
            <w:tcW w:w="3145" w:type="dxa"/>
          </w:tcPr>
          <w:p w14:paraId="2A39EACE" w14:textId="439E84A0" w:rsidR="00663A0C" w:rsidRPr="00D93FB3" w:rsidRDefault="00663A0C" w:rsidP="00D93FB3">
            <w:pPr>
              <w:outlineLvl w:val="1"/>
              <w:rPr>
                <w:rFonts w:eastAsia="Times New Roman" w:cstheme="minorHAnsi"/>
                <w:color w:val="141414"/>
              </w:rPr>
            </w:pPr>
            <w:r w:rsidRPr="00D93FB3">
              <w:rPr>
                <w:rFonts w:cstheme="minorHAnsi"/>
                <w:color w:val="141414"/>
              </w:rPr>
              <w:t>DoubleTree Hotel, Danvers</w:t>
            </w:r>
          </w:p>
        </w:tc>
        <w:tc>
          <w:tcPr>
            <w:tcW w:w="1529" w:type="dxa"/>
          </w:tcPr>
          <w:p w14:paraId="0AF1A699" w14:textId="04FF294D" w:rsidR="00663A0C" w:rsidRPr="00D93FB3" w:rsidRDefault="00663A0C" w:rsidP="00D93FB3">
            <w:pPr>
              <w:outlineLvl w:val="1"/>
              <w:rPr>
                <w:rFonts w:eastAsia="Times New Roman" w:cstheme="minorHAnsi"/>
                <w:color w:val="141414"/>
              </w:rPr>
            </w:pPr>
            <w:r w:rsidRPr="00D93FB3">
              <w:rPr>
                <w:rFonts w:eastAsia="Times New Roman" w:cstheme="minorHAnsi"/>
                <w:color w:val="141414"/>
              </w:rPr>
              <w:t>Pfizer</w:t>
            </w:r>
          </w:p>
        </w:tc>
        <w:tc>
          <w:tcPr>
            <w:tcW w:w="1891" w:type="dxa"/>
            <w:vMerge/>
          </w:tcPr>
          <w:p w14:paraId="7390F32D" w14:textId="77777777" w:rsidR="00663A0C" w:rsidRPr="00D93FB3" w:rsidRDefault="00663A0C" w:rsidP="00D93FB3">
            <w:pPr>
              <w:outlineLvl w:val="1"/>
              <w:rPr>
                <w:rFonts w:eastAsia="Times New Roman" w:cstheme="minorHAnsi"/>
                <w:color w:val="141414"/>
              </w:rPr>
            </w:pPr>
          </w:p>
        </w:tc>
        <w:tc>
          <w:tcPr>
            <w:tcW w:w="3330" w:type="dxa"/>
            <w:vMerge/>
          </w:tcPr>
          <w:p w14:paraId="1ACDFD03" w14:textId="77777777" w:rsidR="00663A0C" w:rsidRDefault="00663A0C" w:rsidP="00D93FB3">
            <w:pPr>
              <w:outlineLvl w:val="1"/>
              <w:rPr>
                <w:rFonts w:eastAsia="Times New Roman" w:cstheme="minorHAnsi"/>
                <w:color w:val="141414"/>
              </w:rPr>
            </w:pPr>
          </w:p>
        </w:tc>
      </w:tr>
      <w:tr w:rsidR="00663A0C" w14:paraId="65E3940E" w14:textId="77777777" w:rsidTr="00663A0C">
        <w:tc>
          <w:tcPr>
            <w:tcW w:w="3145" w:type="dxa"/>
          </w:tcPr>
          <w:p w14:paraId="458AB9EA" w14:textId="63E8AEF6" w:rsidR="00663A0C" w:rsidRPr="00D93FB3" w:rsidRDefault="00663A0C" w:rsidP="00D93FB3">
            <w:pPr>
              <w:outlineLvl w:val="1"/>
              <w:rPr>
                <w:rFonts w:eastAsia="Times New Roman" w:cstheme="minorHAnsi"/>
                <w:color w:val="141414"/>
              </w:rPr>
            </w:pPr>
            <w:r w:rsidRPr="00D93FB3">
              <w:rPr>
                <w:rFonts w:cstheme="minorHAnsi"/>
                <w:color w:val="141414"/>
              </w:rPr>
              <w:t>Former Circuit City, Dartmouth</w:t>
            </w:r>
          </w:p>
        </w:tc>
        <w:tc>
          <w:tcPr>
            <w:tcW w:w="1529" w:type="dxa"/>
          </w:tcPr>
          <w:p w14:paraId="760B3220" w14:textId="4BE01C14" w:rsidR="00663A0C" w:rsidRPr="00D93FB3" w:rsidRDefault="00663A0C" w:rsidP="00D93FB3">
            <w:pPr>
              <w:outlineLvl w:val="1"/>
              <w:rPr>
                <w:rFonts w:eastAsia="Times New Roman" w:cstheme="minorHAnsi"/>
                <w:color w:val="141414"/>
              </w:rPr>
            </w:pPr>
            <w:r w:rsidRPr="00D93FB3">
              <w:rPr>
                <w:rFonts w:eastAsia="Times New Roman" w:cstheme="minorHAnsi"/>
                <w:color w:val="141414"/>
              </w:rPr>
              <w:t>Pfizer</w:t>
            </w:r>
          </w:p>
        </w:tc>
        <w:tc>
          <w:tcPr>
            <w:tcW w:w="1891" w:type="dxa"/>
            <w:vMerge/>
          </w:tcPr>
          <w:p w14:paraId="268EF9F3" w14:textId="77777777" w:rsidR="00663A0C" w:rsidRPr="00D93FB3" w:rsidRDefault="00663A0C" w:rsidP="00D93FB3">
            <w:pPr>
              <w:outlineLvl w:val="1"/>
              <w:rPr>
                <w:rFonts w:eastAsia="Times New Roman" w:cstheme="minorHAnsi"/>
                <w:color w:val="141414"/>
              </w:rPr>
            </w:pPr>
          </w:p>
        </w:tc>
        <w:tc>
          <w:tcPr>
            <w:tcW w:w="3330" w:type="dxa"/>
            <w:vMerge/>
          </w:tcPr>
          <w:p w14:paraId="5617B0B9" w14:textId="77777777" w:rsidR="00663A0C" w:rsidRDefault="00663A0C" w:rsidP="00D93FB3">
            <w:pPr>
              <w:outlineLvl w:val="1"/>
              <w:rPr>
                <w:rFonts w:eastAsia="Times New Roman" w:cstheme="minorHAnsi"/>
                <w:color w:val="141414"/>
              </w:rPr>
            </w:pPr>
          </w:p>
        </w:tc>
      </w:tr>
      <w:tr w:rsidR="00D93FB3" w14:paraId="160E6AE1" w14:textId="77777777" w:rsidTr="00663A0C">
        <w:tc>
          <w:tcPr>
            <w:tcW w:w="3145" w:type="dxa"/>
            <w:shd w:val="clear" w:color="auto" w:fill="F2F2F2" w:themeFill="background1" w:themeFillShade="F2"/>
          </w:tcPr>
          <w:p w14:paraId="66B3B7AC" w14:textId="1FC79029" w:rsidR="00D93FB3" w:rsidRPr="00D93FB3" w:rsidRDefault="00D93FB3" w:rsidP="00D93FB3">
            <w:pPr>
              <w:outlineLvl w:val="1"/>
              <w:rPr>
                <w:rFonts w:eastAsia="Times New Roman" w:cstheme="minorHAnsi"/>
                <w:color w:val="141414"/>
              </w:rPr>
            </w:pPr>
            <w:r w:rsidRPr="00D93FB3">
              <w:rPr>
                <w:rFonts w:eastAsia="Times New Roman" w:cstheme="minorHAnsi"/>
                <w:color w:val="141414"/>
              </w:rPr>
              <w:t>Natick Mall</w:t>
            </w:r>
          </w:p>
        </w:tc>
        <w:tc>
          <w:tcPr>
            <w:tcW w:w="1529" w:type="dxa"/>
            <w:shd w:val="clear" w:color="auto" w:fill="F2F2F2" w:themeFill="background1" w:themeFillShade="F2"/>
          </w:tcPr>
          <w:p w14:paraId="179A327B" w14:textId="3DFC24C9" w:rsidR="00D93FB3" w:rsidRPr="00D93FB3" w:rsidRDefault="00D93FB3" w:rsidP="00D93FB3">
            <w:pPr>
              <w:outlineLvl w:val="1"/>
              <w:rPr>
                <w:rFonts w:eastAsia="Times New Roman" w:cstheme="minorHAnsi"/>
                <w:color w:val="141414"/>
              </w:rPr>
            </w:pPr>
            <w:proofErr w:type="spellStart"/>
            <w:r w:rsidRPr="00D93FB3">
              <w:rPr>
                <w:rFonts w:eastAsia="Times New Roman" w:cstheme="minorHAnsi"/>
                <w:color w:val="141414"/>
              </w:rPr>
              <w:t>Moderna</w:t>
            </w:r>
            <w:proofErr w:type="spellEnd"/>
          </w:p>
        </w:tc>
        <w:tc>
          <w:tcPr>
            <w:tcW w:w="1891" w:type="dxa"/>
            <w:shd w:val="clear" w:color="auto" w:fill="F2F2F2" w:themeFill="background1" w:themeFillShade="F2"/>
          </w:tcPr>
          <w:p w14:paraId="118F48DE" w14:textId="06135DD3" w:rsidR="00D93FB3" w:rsidRPr="00A2529E" w:rsidRDefault="00D93FB3" w:rsidP="00A2529E">
            <w:pPr>
              <w:rPr>
                <w:rFonts w:cstheme="minorHAnsi"/>
                <w:color w:val="141414"/>
              </w:rPr>
            </w:pPr>
            <w:r w:rsidRPr="00D93FB3">
              <w:rPr>
                <w:rFonts w:cstheme="minorHAnsi"/>
                <w:color w:val="141414"/>
              </w:rPr>
              <w:t>(888) 990-6066</w:t>
            </w:r>
          </w:p>
        </w:tc>
        <w:tc>
          <w:tcPr>
            <w:tcW w:w="3330" w:type="dxa"/>
            <w:shd w:val="clear" w:color="auto" w:fill="F2F2F2" w:themeFill="background1" w:themeFillShade="F2"/>
          </w:tcPr>
          <w:p w14:paraId="6D5795D5" w14:textId="638DC787" w:rsidR="005A77A1" w:rsidRDefault="005A77A1" w:rsidP="00D93FB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Monday – Friday, 7am to 7pm</w:t>
            </w:r>
          </w:p>
          <w:p w14:paraId="40EB1842" w14:textId="0C717ACE" w:rsidR="00D93FB3" w:rsidRPr="005A77A1" w:rsidRDefault="005A77A1" w:rsidP="00D93FB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Saturday – Sunday, 9am to 2pm </w:t>
            </w:r>
          </w:p>
        </w:tc>
      </w:tr>
      <w:bookmarkEnd w:id="0"/>
    </w:tbl>
    <w:p w14:paraId="643FB124" w14:textId="77777777" w:rsidR="00F11989" w:rsidRPr="00726A3B" w:rsidRDefault="00F11989" w:rsidP="00726A3B">
      <w:pPr>
        <w:spacing w:after="0" w:line="240" w:lineRule="auto"/>
        <w:rPr>
          <w:rFonts w:cstheme="minorHAnsi"/>
        </w:rPr>
      </w:pPr>
    </w:p>
    <w:p w14:paraId="7A7BA9BC" w14:textId="51A4C69C" w:rsidR="00F11989" w:rsidRPr="000E189A" w:rsidRDefault="00F11989" w:rsidP="00F11989">
      <w:pPr>
        <w:spacing w:after="120" w:line="240" w:lineRule="auto"/>
        <w:outlineLvl w:val="1"/>
        <w:rPr>
          <w:rFonts w:eastAsia="Times New Roman" w:cstheme="minorHAnsi"/>
          <w:b/>
          <w:bCs/>
          <w:color w:val="141414"/>
        </w:rPr>
      </w:pPr>
      <w:r w:rsidRPr="00F74DE5">
        <w:rPr>
          <w:rFonts w:eastAsia="Times New Roman" w:cstheme="minorHAnsi"/>
          <w:b/>
          <w:bCs/>
          <w:color w:val="141414"/>
        </w:rPr>
        <w:t>Pharmacie</w:t>
      </w:r>
      <w:r w:rsidR="00726A3B">
        <w:rPr>
          <w:rFonts w:eastAsia="Times New Roman" w:cstheme="minorHAnsi"/>
          <w:b/>
          <w:bCs/>
          <w:color w:val="141414"/>
        </w:rPr>
        <w:t>s</w:t>
      </w:r>
    </w:p>
    <w:p w14:paraId="752B9491" w14:textId="77777777" w:rsidR="00F11989" w:rsidRPr="00753C79" w:rsidRDefault="00F11989" w:rsidP="00F11989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753C79">
        <w:rPr>
          <w:rFonts w:cstheme="minorHAnsi"/>
          <w:color w:val="141414"/>
        </w:rPr>
        <w:t>If you received your first dose at a pharmacy, you should schedule your second dose appointment on-site after your first dose appointment. If you need to schedule just a second dose appointment at a pharmacy, follow the same process as scheduling a first dose appointment on </w:t>
      </w:r>
      <w:proofErr w:type="spellStart"/>
      <w:r>
        <w:fldChar w:fldCharType="begin"/>
      </w:r>
      <w:r>
        <w:instrText xml:space="preserve"> HYPERLINK "https://vaxfinder.mass.gov/" </w:instrText>
      </w:r>
      <w:r>
        <w:fldChar w:fldCharType="separate"/>
      </w:r>
      <w:r w:rsidRPr="00753C79">
        <w:rPr>
          <w:rStyle w:val="Hyperlink"/>
          <w:rFonts w:cstheme="minorHAnsi"/>
          <w:color w:val="14558F"/>
        </w:rPr>
        <w:t>Vaxfinder</w:t>
      </w:r>
      <w:proofErr w:type="spellEnd"/>
      <w:r>
        <w:rPr>
          <w:rStyle w:val="Hyperlink"/>
          <w:rFonts w:cstheme="minorHAnsi"/>
          <w:color w:val="14558F"/>
        </w:rPr>
        <w:fldChar w:fldCharType="end"/>
      </w:r>
      <w:r w:rsidRPr="00753C79">
        <w:rPr>
          <w:rFonts w:cstheme="minorHAnsi"/>
          <w:color w:val="141414"/>
        </w:rPr>
        <w:t>. </w:t>
      </w:r>
    </w:p>
    <w:p w14:paraId="23EF87DF" w14:textId="77777777" w:rsidR="00F11989" w:rsidRPr="00753C79" w:rsidRDefault="00F11989" w:rsidP="00F11989">
      <w:pPr>
        <w:pStyle w:val="ListParagraph"/>
        <w:spacing w:after="0" w:line="240" w:lineRule="auto"/>
        <w:rPr>
          <w:rFonts w:cstheme="minorHAnsi"/>
        </w:rPr>
      </w:pPr>
    </w:p>
    <w:p w14:paraId="373C3FF8" w14:textId="77777777" w:rsidR="00F11989" w:rsidRDefault="00F11989" w:rsidP="00F11989">
      <w:pPr>
        <w:pStyle w:val="ListParagraph"/>
        <w:numPr>
          <w:ilvl w:val="0"/>
          <w:numId w:val="8"/>
        </w:numPr>
        <w:spacing w:after="0" w:line="240" w:lineRule="auto"/>
      </w:pPr>
      <w:r w:rsidRPr="00753C79">
        <w:rPr>
          <w:rFonts w:eastAsia="Times New Roman" w:cstheme="minorHAnsi"/>
        </w:rPr>
        <w:t>Some</w:t>
      </w:r>
      <w:r>
        <w:rPr>
          <w:rFonts w:eastAsia="Times New Roman" w:cstheme="minorHAnsi"/>
        </w:rPr>
        <w:t xml:space="preserve"> pharmacies also have their phone numbers listed </w:t>
      </w:r>
      <w:r w:rsidRPr="00EA1008">
        <w:rPr>
          <w:rFonts w:cstheme="minorHAnsi"/>
        </w:rPr>
        <w:t xml:space="preserve">on </w:t>
      </w:r>
      <w:hyperlink r:id="rId10" w:history="1">
        <w:proofErr w:type="spellStart"/>
        <w:r w:rsidRPr="00EA1008">
          <w:rPr>
            <w:rStyle w:val="Hyperlink"/>
            <w:rFonts w:cstheme="minorHAnsi"/>
            <w:color w:val="14558F"/>
          </w:rPr>
          <w:t>Vaxfinder</w:t>
        </w:r>
        <w:proofErr w:type="spellEnd"/>
      </w:hyperlink>
      <w:r>
        <w:rPr>
          <w:rFonts w:eastAsia="Times New Roman" w:cstheme="minorHAnsi"/>
        </w:rPr>
        <w:t>.</w:t>
      </w:r>
      <w:r w:rsidRPr="006F06A2">
        <w:rPr>
          <w:rFonts w:eastAsia="Times New Roman" w:cstheme="minorHAnsi"/>
        </w:rPr>
        <w:t xml:space="preserve"> In this case, you may also contact them by phone to schedule an appointment. </w:t>
      </w:r>
    </w:p>
    <w:p w14:paraId="1D6ECB49" w14:textId="77777777" w:rsidR="00F11989" w:rsidRPr="00185571" w:rsidRDefault="00F11989" w:rsidP="00F11989">
      <w:pPr>
        <w:pStyle w:val="ListParagraph"/>
        <w:numPr>
          <w:ilvl w:val="1"/>
          <w:numId w:val="8"/>
        </w:numPr>
        <w:spacing w:after="0" w:line="240" w:lineRule="auto"/>
      </w:pPr>
      <w:r w:rsidRPr="00185571">
        <w:t>CVS: 1-800-746-7287</w:t>
      </w:r>
    </w:p>
    <w:p w14:paraId="3E798038" w14:textId="77777777" w:rsidR="00F11989" w:rsidRPr="00185571" w:rsidRDefault="00F11989" w:rsidP="00F11989">
      <w:pPr>
        <w:pStyle w:val="ListParagraph"/>
        <w:numPr>
          <w:ilvl w:val="1"/>
          <w:numId w:val="8"/>
        </w:numPr>
        <w:spacing w:after="0" w:line="240" w:lineRule="auto"/>
      </w:pPr>
      <w:r w:rsidRPr="00185571">
        <w:t>Wegmans:</w:t>
      </w:r>
      <w:r>
        <w:t xml:space="preserve"> 1-800-207-6099</w:t>
      </w:r>
      <w:r w:rsidRPr="00185571">
        <w:t xml:space="preserve"> </w:t>
      </w:r>
      <w:r>
        <w:rPr>
          <w:rFonts w:ascii="Helvetica" w:hAnsi="Helvetica"/>
          <w:color w:val="141414"/>
          <w:sz w:val="23"/>
          <w:szCs w:val="23"/>
          <w:shd w:val="clear" w:color="auto" w:fill="E7EEF4"/>
        </w:rPr>
        <w:t xml:space="preserve"> </w:t>
      </w:r>
    </w:p>
    <w:p w14:paraId="5638AFDF" w14:textId="77777777" w:rsidR="00F11989" w:rsidRPr="00185571" w:rsidRDefault="00F11989" w:rsidP="00F11989">
      <w:pPr>
        <w:pStyle w:val="ListParagraph"/>
        <w:numPr>
          <w:ilvl w:val="1"/>
          <w:numId w:val="8"/>
        </w:numPr>
        <w:spacing w:after="0" w:line="240" w:lineRule="auto"/>
      </w:pPr>
      <w:r>
        <w:t>Walgreens: 1-</w:t>
      </w:r>
      <w:r w:rsidRPr="00185571">
        <w:t>800-925-4733</w:t>
      </w:r>
    </w:p>
    <w:p w14:paraId="4742AEFB" w14:textId="77777777" w:rsidR="00F11989" w:rsidRPr="00F74DE5" w:rsidRDefault="00F11989" w:rsidP="000C7A4B">
      <w:pPr>
        <w:spacing w:after="0" w:line="240" w:lineRule="auto"/>
        <w:contextualSpacing/>
        <w:outlineLvl w:val="1"/>
        <w:rPr>
          <w:rFonts w:eastAsia="Times New Roman" w:cstheme="minorHAnsi"/>
          <w:b/>
          <w:bCs/>
          <w:color w:val="141414"/>
        </w:rPr>
      </w:pPr>
    </w:p>
    <w:sectPr w:rsidR="00F11989" w:rsidRPr="00F74DE5" w:rsidSect="00877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FDC04" w14:textId="77777777" w:rsidR="008F05EB" w:rsidRDefault="008F05EB" w:rsidP="00937AED">
      <w:pPr>
        <w:spacing w:after="0" w:line="240" w:lineRule="auto"/>
      </w:pPr>
      <w:r>
        <w:separator/>
      </w:r>
    </w:p>
  </w:endnote>
  <w:endnote w:type="continuationSeparator" w:id="0">
    <w:p w14:paraId="7CCFA372" w14:textId="77777777" w:rsidR="008F05EB" w:rsidRDefault="008F05EB" w:rsidP="00937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B651B" w14:textId="77777777" w:rsidR="008F05EB" w:rsidRDefault="008F05EB" w:rsidP="00937AED">
      <w:pPr>
        <w:spacing w:after="0" w:line="240" w:lineRule="auto"/>
      </w:pPr>
      <w:r>
        <w:separator/>
      </w:r>
    </w:p>
  </w:footnote>
  <w:footnote w:type="continuationSeparator" w:id="0">
    <w:p w14:paraId="462B9AB6" w14:textId="77777777" w:rsidR="008F05EB" w:rsidRDefault="008F05EB" w:rsidP="00937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6959"/>
    <w:multiLevelType w:val="hybridMultilevel"/>
    <w:tmpl w:val="B57CF5D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0E2FFA"/>
    <w:multiLevelType w:val="multilevel"/>
    <w:tmpl w:val="6A3E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563511"/>
    <w:multiLevelType w:val="multilevel"/>
    <w:tmpl w:val="3B70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5472F0"/>
    <w:multiLevelType w:val="multilevel"/>
    <w:tmpl w:val="62525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EF1EBF"/>
    <w:multiLevelType w:val="hybridMultilevel"/>
    <w:tmpl w:val="88F2404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0631127"/>
    <w:multiLevelType w:val="multilevel"/>
    <w:tmpl w:val="83F859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9E3D1B"/>
    <w:multiLevelType w:val="multilevel"/>
    <w:tmpl w:val="FEF0E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D74B35"/>
    <w:multiLevelType w:val="multilevel"/>
    <w:tmpl w:val="CC2E7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F36D33"/>
    <w:multiLevelType w:val="multilevel"/>
    <w:tmpl w:val="18E2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C4340B"/>
    <w:multiLevelType w:val="hybridMultilevel"/>
    <w:tmpl w:val="A9E2C0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A96CBF"/>
    <w:multiLevelType w:val="hybridMultilevel"/>
    <w:tmpl w:val="9140EB00"/>
    <w:lvl w:ilvl="0" w:tplc="DEC824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D060C"/>
    <w:multiLevelType w:val="multilevel"/>
    <w:tmpl w:val="6284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DAE3E9F"/>
    <w:multiLevelType w:val="multilevel"/>
    <w:tmpl w:val="1A30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10"/>
  </w:num>
  <w:num w:numId="9">
    <w:abstractNumId w:val="9"/>
  </w:num>
  <w:num w:numId="10">
    <w:abstractNumId w:val="0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161"/>
    <w:rsid w:val="00016C91"/>
    <w:rsid w:val="0003721F"/>
    <w:rsid w:val="00051294"/>
    <w:rsid w:val="00074BEB"/>
    <w:rsid w:val="0009684F"/>
    <w:rsid w:val="00097161"/>
    <w:rsid w:val="000B0CAD"/>
    <w:rsid w:val="000C7A4B"/>
    <w:rsid w:val="000D7FF0"/>
    <w:rsid w:val="000E1030"/>
    <w:rsid w:val="000E189A"/>
    <w:rsid w:val="000F4362"/>
    <w:rsid w:val="000F5B20"/>
    <w:rsid w:val="00113DC5"/>
    <w:rsid w:val="00140D34"/>
    <w:rsid w:val="00146A44"/>
    <w:rsid w:val="00153B6A"/>
    <w:rsid w:val="001657DF"/>
    <w:rsid w:val="00185571"/>
    <w:rsid w:val="0018704F"/>
    <w:rsid w:val="001873A3"/>
    <w:rsid w:val="00190069"/>
    <w:rsid w:val="00202511"/>
    <w:rsid w:val="002536F0"/>
    <w:rsid w:val="002652C6"/>
    <w:rsid w:val="002766F2"/>
    <w:rsid w:val="00284D0B"/>
    <w:rsid w:val="0029233B"/>
    <w:rsid w:val="002E137D"/>
    <w:rsid w:val="002F4FCA"/>
    <w:rsid w:val="00311541"/>
    <w:rsid w:val="003313E1"/>
    <w:rsid w:val="00340804"/>
    <w:rsid w:val="004267F8"/>
    <w:rsid w:val="0044096F"/>
    <w:rsid w:val="004511A8"/>
    <w:rsid w:val="0047200E"/>
    <w:rsid w:val="0047292C"/>
    <w:rsid w:val="00473803"/>
    <w:rsid w:val="004905AC"/>
    <w:rsid w:val="004F0A01"/>
    <w:rsid w:val="004F18A1"/>
    <w:rsid w:val="00504B25"/>
    <w:rsid w:val="005173E5"/>
    <w:rsid w:val="005269CE"/>
    <w:rsid w:val="00530F05"/>
    <w:rsid w:val="00556CB4"/>
    <w:rsid w:val="00565490"/>
    <w:rsid w:val="005838EB"/>
    <w:rsid w:val="005953EA"/>
    <w:rsid w:val="005A77A1"/>
    <w:rsid w:val="005D0EBF"/>
    <w:rsid w:val="005D29BC"/>
    <w:rsid w:val="005D5A7A"/>
    <w:rsid w:val="005D5C0F"/>
    <w:rsid w:val="00605E06"/>
    <w:rsid w:val="006108A4"/>
    <w:rsid w:val="00611085"/>
    <w:rsid w:val="0061451F"/>
    <w:rsid w:val="00662366"/>
    <w:rsid w:val="00663A0C"/>
    <w:rsid w:val="00670075"/>
    <w:rsid w:val="00674441"/>
    <w:rsid w:val="00682887"/>
    <w:rsid w:val="006A014B"/>
    <w:rsid w:val="006D13A8"/>
    <w:rsid w:val="006D56FE"/>
    <w:rsid w:val="006F06A2"/>
    <w:rsid w:val="006F5E3B"/>
    <w:rsid w:val="007002A7"/>
    <w:rsid w:val="00706202"/>
    <w:rsid w:val="007226EE"/>
    <w:rsid w:val="00726A3B"/>
    <w:rsid w:val="007378F0"/>
    <w:rsid w:val="00753C79"/>
    <w:rsid w:val="00764EDA"/>
    <w:rsid w:val="00775AEE"/>
    <w:rsid w:val="00775D20"/>
    <w:rsid w:val="00784D89"/>
    <w:rsid w:val="007D732D"/>
    <w:rsid w:val="00821B3D"/>
    <w:rsid w:val="00826B54"/>
    <w:rsid w:val="0083354E"/>
    <w:rsid w:val="00853D5D"/>
    <w:rsid w:val="008747B7"/>
    <w:rsid w:val="00877133"/>
    <w:rsid w:val="00897453"/>
    <w:rsid w:val="008D2EF6"/>
    <w:rsid w:val="008E691D"/>
    <w:rsid w:val="008F05EB"/>
    <w:rsid w:val="00937AED"/>
    <w:rsid w:val="009E37CF"/>
    <w:rsid w:val="00A14B86"/>
    <w:rsid w:val="00A2433F"/>
    <w:rsid w:val="00A2529E"/>
    <w:rsid w:val="00A37ECB"/>
    <w:rsid w:val="00A5206A"/>
    <w:rsid w:val="00A53FB7"/>
    <w:rsid w:val="00A92DCC"/>
    <w:rsid w:val="00A938A0"/>
    <w:rsid w:val="00AB2A3A"/>
    <w:rsid w:val="00AC08D9"/>
    <w:rsid w:val="00AC59D0"/>
    <w:rsid w:val="00AE7FED"/>
    <w:rsid w:val="00AF148D"/>
    <w:rsid w:val="00B3760B"/>
    <w:rsid w:val="00B60651"/>
    <w:rsid w:val="00B62980"/>
    <w:rsid w:val="00B67D34"/>
    <w:rsid w:val="00B754F6"/>
    <w:rsid w:val="00B85FE6"/>
    <w:rsid w:val="00BB5792"/>
    <w:rsid w:val="00BD6EC7"/>
    <w:rsid w:val="00BD7204"/>
    <w:rsid w:val="00C3103C"/>
    <w:rsid w:val="00C52F07"/>
    <w:rsid w:val="00C56937"/>
    <w:rsid w:val="00C75047"/>
    <w:rsid w:val="00C75460"/>
    <w:rsid w:val="00C762FF"/>
    <w:rsid w:val="00C76779"/>
    <w:rsid w:val="00CA7FA7"/>
    <w:rsid w:val="00CC44B8"/>
    <w:rsid w:val="00CD76E4"/>
    <w:rsid w:val="00D635E8"/>
    <w:rsid w:val="00D63ACE"/>
    <w:rsid w:val="00D93ED7"/>
    <w:rsid w:val="00D93FB3"/>
    <w:rsid w:val="00D95CA2"/>
    <w:rsid w:val="00DD21B4"/>
    <w:rsid w:val="00E3790E"/>
    <w:rsid w:val="00E43622"/>
    <w:rsid w:val="00E740B3"/>
    <w:rsid w:val="00E761A6"/>
    <w:rsid w:val="00EA1008"/>
    <w:rsid w:val="00EC4E5C"/>
    <w:rsid w:val="00EE5A7B"/>
    <w:rsid w:val="00F0699D"/>
    <w:rsid w:val="00F11989"/>
    <w:rsid w:val="00F21F3E"/>
    <w:rsid w:val="00F37011"/>
    <w:rsid w:val="00F42DC4"/>
    <w:rsid w:val="00F4648D"/>
    <w:rsid w:val="00F50F93"/>
    <w:rsid w:val="00F74DE5"/>
    <w:rsid w:val="00F8328D"/>
    <w:rsid w:val="00FA7C41"/>
    <w:rsid w:val="00FE1C55"/>
    <w:rsid w:val="00FE4416"/>
    <w:rsid w:val="00FE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E542"/>
  <w15:docId w15:val="{6ECA5F76-6C81-41B7-8246-30634842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38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738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4738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1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380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73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738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47380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47380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738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473803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38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380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761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7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AED"/>
  </w:style>
  <w:style w:type="paragraph" w:styleId="Footer">
    <w:name w:val="footer"/>
    <w:basedOn w:val="Normal"/>
    <w:link w:val="FooterChar"/>
    <w:uiPriority w:val="99"/>
    <w:unhideWhenUsed/>
    <w:rsid w:val="00937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AED"/>
  </w:style>
  <w:style w:type="character" w:styleId="CommentReference">
    <w:name w:val="annotation reference"/>
    <w:basedOn w:val="DefaultParagraphFont"/>
    <w:uiPriority w:val="99"/>
    <w:semiHidden/>
    <w:unhideWhenUsed/>
    <w:rsid w:val="00E740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0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0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0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0B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D93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1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6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76272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1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6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62015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5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2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4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9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axfinder.mass.g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ss.gov/info-details/preregister-for-a-covid-19-vaccine-appointment---unpublished?auHash=mPrClNC26yJPw9qn-doDuozZMjRLpakhz0ujbxXrGj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67AB4-FB0A-487C-8764-D2F2A9476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Stetler, Katie (DPH)</dc:creator>
  <cp:lastModifiedBy>Stetler, Katie (DPH)</cp:lastModifiedBy>
  <cp:revision>41</cp:revision>
  <dcterms:created xsi:type="dcterms:W3CDTF">2021-03-22T11:27:00Z</dcterms:created>
  <dcterms:modified xsi:type="dcterms:W3CDTF">2021-03-22T16:32:00Z</dcterms:modified>
</cp:coreProperties>
</file>