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7A6A4" w14:textId="77777777" w:rsidR="00BB52B6" w:rsidRPr="00EE66DD" w:rsidRDefault="00BB52B6" w:rsidP="00B15DD5">
      <w:pPr>
        <w:pStyle w:val="NoSpacing"/>
        <w:rPr>
          <w:rFonts w:ascii="Times New Roman" w:hAnsi="Times New Roman" w:cs="Times New Roman"/>
        </w:rPr>
      </w:pPr>
    </w:p>
    <w:p w14:paraId="1E90C5E9" w14:textId="77777777" w:rsidR="002E4428" w:rsidRPr="00EE66DD" w:rsidRDefault="002E4428" w:rsidP="002E4428">
      <w:pPr>
        <w:spacing w:after="0" w:line="240" w:lineRule="auto"/>
        <w:jc w:val="center"/>
        <w:rPr>
          <w:rFonts w:ascii="Times New Roman" w:eastAsia="Times New Roman" w:hAnsi="Times New Roman" w:cs="Times New Roman"/>
          <w:sz w:val="36"/>
          <w:szCs w:val="20"/>
        </w:rPr>
      </w:pPr>
      <w:r w:rsidRPr="00EE66DD">
        <w:rPr>
          <w:rFonts w:ascii="Times New Roman" w:eastAsia="Times New Roman" w:hAnsi="Times New Roman" w:cs="Times New Roman"/>
          <w:sz w:val="36"/>
          <w:szCs w:val="20"/>
        </w:rPr>
        <w:t>The Commonwealth of Massachusetts</w:t>
      </w:r>
    </w:p>
    <w:p w14:paraId="33053783" w14:textId="77777777" w:rsidR="002E4428" w:rsidRPr="00EE66DD" w:rsidRDefault="002E4428" w:rsidP="002E4428">
      <w:pPr>
        <w:spacing w:after="0" w:line="240" w:lineRule="auto"/>
        <w:jc w:val="center"/>
        <w:rPr>
          <w:rFonts w:ascii="Times New Roman" w:eastAsia="Times New Roman" w:hAnsi="Times New Roman" w:cs="Times New Roman"/>
          <w:sz w:val="28"/>
          <w:szCs w:val="20"/>
        </w:rPr>
      </w:pPr>
      <w:r w:rsidRPr="00EE66DD">
        <w:rPr>
          <w:rFonts w:ascii="Times New Roman" w:eastAsia="Times New Roman" w:hAnsi="Times New Roman" w:cs="Times New Roman"/>
          <w:sz w:val="28"/>
          <w:szCs w:val="20"/>
        </w:rPr>
        <w:t>Board of Registration in Pharmacy</w:t>
      </w:r>
    </w:p>
    <w:p w14:paraId="6A2F7B72" w14:textId="77777777" w:rsidR="002E4428" w:rsidRPr="00EE66DD" w:rsidRDefault="002E4428" w:rsidP="002E4428">
      <w:pPr>
        <w:spacing w:after="0" w:line="240" w:lineRule="auto"/>
        <w:jc w:val="center"/>
        <w:rPr>
          <w:rFonts w:ascii="Times New Roman" w:eastAsia="Times New Roman" w:hAnsi="Times New Roman" w:cs="Times New Roman"/>
          <w:sz w:val="28"/>
          <w:szCs w:val="20"/>
        </w:rPr>
      </w:pPr>
      <w:r w:rsidRPr="00EE66DD">
        <w:rPr>
          <w:rFonts w:ascii="Times New Roman" w:eastAsia="Times New Roman" w:hAnsi="Times New Roman" w:cs="Times New Roman"/>
          <w:sz w:val="28"/>
          <w:szCs w:val="20"/>
        </w:rPr>
        <w:t>Bureau of Health Professions Licensure</w:t>
      </w:r>
    </w:p>
    <w:p w14:paraId="2E1862E2" w14:textId="77777777" w:rsidR="0040659A" w:rsidRPr="00EE66DD" w:rsidRDefault="0040659A" w:rsidP="002E4428">
      <w:pPr>
        <w:spacing w:after="0" w:line="240" w:lineRule="auto"/>
        <w:jc w:val="center"/>
        <w:rPr>
          <w:rFonts w:ascii="Times New Roman" w:eastAsia="Times New Roman" w:hAnsi="Times New Roman" w:cs="Times New Roman"/>
          <w:sz w:val="28"/>
          <w:szCs w:val="20"/>
        </w:rPr>
      </w:pPr>
      <w:r w:rsidRPr="00EE66DD">
        <w:rPr>
          <w:rFonts w:ascii="Times New Roman" w:eastAsia="Times New Roman" w:hAnsi="Times New Roman" w:cs="Times New Roman"/>
          <w:sz w:val="28"/>
          <w:szCs w:val="20"/>
        </w:rPr>
        <w:t>250 Washington Street, Boston, MA 02108-4619</w:t>
      </w:r>
    </w:p>
    <w:p w14:paraId="1E0775EB" w14:textId="4574D4E6" w:rsidR="002E4428" w:rsidRPr="00EE66DD" w:rsidRDefault="006E5A84" w:rsidP="002E4428">
      <w:pPr>
        <w:spacing w:after="0" w:line="240" w:lineRule="auto"/>
        <w:jc w:val="center"/>
        <w:rPr>
          <w:rFonts w:ascii="Times New Roman" w:eastAsia="Times New Roman" w:hAnsi="Times New Roman" w:cs="Times New Roman"/>
          <w:sz w:val="20"/>
          <w:szCs w:val="20"/>
        </w:rPr>
      </w:pPr>
      <w:r w:rsidRPr="00EE66DD">
        <w:rPr>
          <w:rFonts w:ascii="Times New Roman" w:eastAsia="Times New Roman" w:hAnsi="Times New Roman" w:cs="Times New Roman"/>
          <w:sz w:val="20"/>
          <w:szCs w:val="20"/>
        </w:rPr>
        <w:t>Tel: 617-973-0960</w:t>
      </w:r>
    </w:p>
    <w:p w14:paraId="0043436A" w14:textId="172F41F5" w:rsidR="00BB52B6" w:rsidRPr="00EE66DD" w:rsidRDefault="0052502E" w:rsidP="00E936D7">
      <w:pPr>
        <w:spacing w:after="0" w:line="240" w:lineRule="auto"/>
        <w:jc w:val="center"/>
        <w:rPr>
          <w:rFonts w:ascii="Times New Roman" w:eastAsia="Times New Roman" w:hAnsi="Times New Roman" w:cs="Times New Roman"/>
          <w:b/>
          <w:sz w:val="24"/>
          <w:szCs w:val="24"/>
        </w:rPr>
      </w:pPr>
      <w:hyperlink r:id="rId8" w:history="1">
        <w:r w:rsidRPr="00EE66DD">
          <w:rPr>
            <w:rStyle w:val="Hyperlink"/>
            <w:rFonts w:ascii="Times New Roman" w:eastAsia="Times New Roman" w:hAnsi="Times New Roman" w:cs="Times New Roman"/>
            <w:sz w:val="20"/>
            <w:szCs w:val="20"/>
            <w:lang w:val="fr-FR"/>
          </w:rPr>
          <w:t>Pharmacy.Admin@mass.gov</w:t>
        </w:r>
      </w:hyperlink>
      <w:r w:rsidR="00714B69" w:rsidRPr="00EE66DD">
        <w:rPr>
          <w:rFonts w:ascii="Times New Roman" w:eastAsia="Times New Roman" w:hAnsi="Times New Roman" w:cs="Times New Roman"/>
          <w:b/>
          <w:sz w:val="24"/>
          <w:szCs w:val="24"/>
        </w:rPr>
        <w:t xml:space="preserve">   </w:t>
      </w:r>
    </w:p>
    <w:p w14:paraId="2F7DF826" w14:textId="06647124" w:rsidR="00B62D49" w:rsidRPr="00E936D7" w:rsidRDefault="00714B69" w:rsidP="00E936D7">
      <w:pPr>
        <w:pStyle w:val="Heading1"/>
        <w:rPr>
          <w:rFonts w:ascii="Times New Roman" w:eastAsia="Calibri" w:hAnsi="Times New Roman" w:cs="Times New Roman"/>
          <w:b/>
          <w:bCs/>
        </w:rPr>
      </w:pPr>
      <w:bookmarkStart w:id="0" w:name="_Hlk159918318"/>
      <w:r w:rsidRPr="00EE66DD">
        <w:rPr>
          <w:rFonts w:eastAsia="Calibri"/>
        </w:rPr>
        <w:t xml:space="preserve">  </w:t>
      </w:r>
      <w:r w:rsidR="006643D0" w:rsidRPr="00EE66DD">
        <w:rPr>
          <w:rFonts w:eastAsia="Calibri"/>
        </w:rPr>
        <w:t xml:space="preserve"> </w:t>
      </w:r>
      <w:r w:rsidRPr="00EE66DD">
        <w:rPr>
          <w:rFonts w:eastAsia="Calibri"/>
        </w:rPr>
        <w:t xml:space="preserve"> </w:t>
      </w:r>
      <w:r w:rsidR="00E936D7">
        <w:rPr>
          <w:rFonts w:eastAsia="Calibri"/>
        </w:rPr>
        <w:tab/>
      </w:r>
      <w:r w:rsidR="00E936D7">
        <w:rPr>
          <w:rFonts w:eastAsia="Calibri"/>
        </w:rPr>
        <w:tab/>
      </w:r>
      <w:r w:rsidR="00E936D7">
        <w:rPr>
          <w:rFonts w:eastAsia="Calibri"/>
        </w:rPr>
        <w:tab/>
      </w:r>
      <w:r w:rsidR="00E936D7">
        <w:rPr>
          <w:rFonts w:eastAsia="Calibri"/>
        </w:rPr>
        <w:tab/>
        <w:t xml:space="preserve">   </w:t>
      </w:r>
      <w:r w:rsidR="00B62D49" w:rsidRPr="00E936D7">
        <w:rPr>
          <w:rFonts w:ascii="Times New Roman" w:eastAsia="Calibri" w:hAnsi="Times New Roman" w:cs="Times New Roman"/>
          <w:b/>
          <w:bCs/>
          <w:color w:val="auto"/>
        </w:rPr>
        <w:t>Pharmacy</w:t>
      </w:r>
      <w:r w:rsidR="00B54A92" w:rsidRPr="00E936D7">
        <w:rPr>
          <w:rFonts w:ascii="Times New Roman" w:eastAsia="Calibri" w:hAnsi="Times New Roman" w:cs="Times New Roman"/>
          <w:b/>
          <w:bCs/>
          <w:color w:val="auto"/>
        </w:rPr>
        <w:t xml:space="preserve"> </w:t>
      </w:r>
      <w:r w:rsidR="00B62D49" w:rsidRPr="00E936D7">
        <w:rPr>
          <w:rFonts w:ascii="Times New Roman" w:eastAsia="Calibri" w:hAnsi="Times New Roman" w:cs="Times New Roman"/>
          <w:b/>
          <w:bCs/>
          <w:color w:val="auto"/>
        </w:rPr>
        <w:t xml:space="preserve">Application </w:t>
      </w:r>
      <w:r w:rsidR="006E5EF0" w:rsidRPr="00E936D7">
        <w:rPr>
          <w:rFonts w:ascii="Times New Roman" w:eastAsia="Calibri" w:hAnsi="Times New Roman" w:cs="Times New Roman"/>
          <w:b/>
          <w:bCs/>
          <w:color w:val="auto"/>
        </w:rPr>
        <w:t>Checklist</w:t>
      </w:r>
      <w:bookmarkEnd w:id="0"/>
    </w:p>
    <w:p w14:paraId="486D3A2B" w14:textId="77777777" w:rsidR="008A7FA2" w:rsidRPr="00EE66DD" w:rsidRDefault="008A7FA2" w:rsidP="008A7FA2">
      <w:pPr>
        <w:spacing w:after="0"/>
        <w:ind w:left="360" w:right="216"/>
        <w:rPr>
          <w:rFonts w:ascii="Times New Roman" w:eastAsia="Times New Roman" w:hAnsi="Times New Roman" w:cs="Times New Roman"/>
          <w:sz w:val="24"/>
          <w:szCs w:val="24"/>
        </w:rPr>
      </w:pPr>
    </w:p>
    <w:p w14:paraId="1D60680F" w14:textId="604EB2C9" w:rsidR="0054295B" w:rsidRPr="00EE66DD" w:rsidRDefault="00091EB2" w:rsidP="0054295B">
      <w:pPr>
        <w:spacing w:after="0"/>
        <w:ind w:left="360" w:right="216"/>
        <w:jc w:val="both"/>
        <w:rPr>
          <w:rStyle w:val="Hyperlink"/>
          <w:rFonts w:ascii="Times New Roman" w:eastAsia="Times New Roman" w:hAnsi="Times New Roman" w:cs="Times New Roman"/>
          <w:b/>
          <w:sz w:val="24"/>
          <w:szCs w:val="24"/>
        </w:rPr>
      </w:pPr>
      <w:bookmarkStart w:id="1" w:name="_Hlk159917858"/>
      <w:r w:rsidRPr="00EE66DD">
        <w:rPr>
          <w:rFonts w:ascii="Times New Roman" w:eastAsia="Times New Roman" w:hAnsi="Times New Roman" w:cs="Times New Roman"/>
          <w:sz w:val="24"/>
          <w:szCs w:val="24"/>
        </w:rPr>
        <w:t xml:space="preserve">Requirements below apply to both resident and non-resident pharmacies unless otherwise noted. </w:t>
      </w:r>
      <w:r w:rsidR="00B62D49" w:rsidRPr="00EE66DD">
        <w:rPr>
          <w:rFonts w:ascii="Times New Roman" w:eastAsia="Times New Roman" w:hAnsi="Times New Roman" w:cs="Times New Roman"/>
          <w:sz w:val="24"/>
          <w:szCs w:val="24"/>
        </w:rPr>
        <w:t>Retain a copy of the completed checklis</w:t>
      </w:r>
      <w:r w:rsidR="004B1FC0" w:rsidRPr="00EE66DD">
        <w:rPr>
          <w:rFonts w:ascii="Times New Roman" w:eastAsia="Times New Roman" w:hAnsi="Times New Roman" w:cs="Times New Roman"/>
          <w:sz w:val="24"/>
          <w:szCs w:val="24"/>
        </w:rPr>
        <w:t>t</w:t>
      </w:r>
      <w:r w:rsidR="00B62D49" w:rsidRPr="00EE66DD">
        <w:rPr>
          <w:rFonts w:ascii="Times New Roman" w:eastAsia="Times New Roman" w:hAnsi="Times New Roman" w:cs="Times New Roman"/>
          <w:sz w:val="24"/>
          <w:szCs w:val="24"/>
        </w:rPr>
        <w:t>, applications, and supporting documents for your records.</w:t>
      </w:r>
      <w:r w:rsidR="003B678A" w:rsidRPr="00EE66DD">
        <w:rPr>
          <w:rFonts w:ascii="Times New Roman" w:eastAsia="Times New Roman" w:hAnsi="Times New Roman" w:cs="Times New Roman"/>
          <w:sz w:val="24"/>
          <w:szCs w:val="24"/>
        </w:rPr>
        <w:t xml:space="preserve"> </w:t>
      </w:r>
      <w:r w:rsidR="00BE2175" w:rsidRPr="00EE66DD">
        <w:rPr>
          <w:rFonts w:ascii="Times New Roman" w:eastAsia="Times New Roman" w:hAnsi="Times New Roman" w:cs="Times New Roman"/>
          <w:sz w:val="24"/>
          <w:szCs w:val="24"/>
        </w:rPr>
        <w:t>Submitted applications are only valid for 1 year.</w:t>
      </w:r>
      <w:bookmarkEnd w:id="1"/>
      <w:r w:rsidRPr="00EE66DD">
        <w:rPr>
          <w:rFonts w:ascii="Times New Roman" w:eastAsia="Times New Roman" w:hAnsi="Times New Roman" w:cs="Times New Roman"/>
          <w:sz w:val="24"/>
          <w:szCs w:val="24"/>
        </w:rPr>
        <w:t xml:space="preserve"> </w:t>
      </w:r>
      <w:r w:rsidR="00F61196" w:rsidRPr="00EE66DD">
        <w:rPr>
          <w:rFonts w:ascii="Times New Roman" w:eastAsia="Times New Roman" w:hAnsi="Times New Roman" w:cs="Times New Roman"/>
          <w:sz w:val="24"/>
          <w:szCs w:val="24"/>
        </w:rPr>
        <w:t xml:space="preserve"> </w:t>
      </w:r>
      <w:r w:rsidR="0054295B" w:rsidRPr="00EE66DD">
        <w:rPr>
          <w:rFonts w:ascii="Times New Roman" w:eastAsia="Times New Roman" w:hAnsi="Times New Roman" w:cs="Times New Roman"/>
          <w:b/>
          <w:sz w:val="24"/>
          <w:szCs w:val="24"/>
        </w:rPr>
        <w:t xml:space="preserve">Please direct any questions to: </w:t>
      </w:r>
      <w:hyperlink r:id="rId9" w:history="1">
        <w:r w:rsidR="0054295B" w:rsidRPr="00EE66DD">
          <w:rPr>
            <w:rStyle w:val="Hyperlink"/>
            <w:rFonts w:ascii="Times New Roman" w:eastAsia="Times New Roman" w:hAnsi="Times New Roman" w:cs="Times New Roman"/>
            <w:b/>
            <w:sz w:val="24"/>
            <w:szCs w:val="24"/>
          </w:rPr>
          <w:t>Pharmacy.Admin@mass.gov</w:t>
        </w:r>
      </w:hyperlink>
    </w:p>
    <w:p w14:paraId="729C15C9" w14:textId="77777777" w:rsidR="006B2120" w:rsidRPr="00EE66DD" w:rsidRDefault="006B2120" w:rsidP="0054295B">
      <w:pPr>
        <w:spacing w:after="0"/>
        <w:ind w:left="360" w:right="216"/>
        <w:jc w:val="both"/>
        <w:rPr>
          <w:rFonts w:ascii="Times New Roman" w:eastAsia="Times New Roman" w:hAnsi="Times New Roman" w:cs="Times New Roman"/>
          <w:b/>
          <w:sz w:val="24"/>
          <w:szCs w:val="24"/>
        </w:rPr>
      </w:pPr>
    </w:p>
    <w:p w14:paraId="735AA415" w14:textId="64B7AA8A" w:rsidR="00B533DA" w:rsidRPr="00EE66DD" w:rsidRDefault="00B533DA" w:rsidP="00B533DA">
      <w:pPr>
        <w:pBdr>
          <w:top w:val="single" w:sz="4" w:space="1" w:color="auto"/>
          <w:left w:val="single" w:sz="4" w:space="4" w:color="auto"/>
          <w:bottom w:val="single" w:sz="4" w:space="1" w:color="auto"/>
          <w:right w:val="single" w:sz="4" w:space="4" w:color="auto"/>
        </w:pBdr>
        <w:shd w:val="clear" w:color="auto" w:fill="1F497D" w:themeFill="text2"/>
        <w:spacing w:after="0"/>
        <w:ind w:left="360"/>
        <w:rPr>
          <w:rFonts w:ascii="Times New Roman" w:eastAsia="Times New Roman" w:hAnsi="Times New Roman" w:cs="Times New Roman"/>
          <w:b/>
          <w:color w:val="FFFFFF" w:themeColor="background1"/>
          <w:sz w:val="32"/>
          <w:szCs w:val="32"/>
        </w:rPr>
      </w:pPr>
      <w:r w:rsidRPr="00EE66DD">
        <w:rPr>
          <w:rFonts w:ascii="Times New Roman" w:eastAsia="Times New Roman" w:hAnsi="Times New Roman" w:cs="Times New Roman"/>
          <w:b/>
          <w:color w:val="FFFFFF" w:themeColor="background1"/>
          <w:sz w:val="32"/>
          <w:szCs w:val="32"/>
        </w:rPr>
        <w:t>Ownership</w:t>
      </w:r>
      <w:r w:rsidR="00561F8C">
        <w:rPr>
          <w:rFonts w:ascii="Times New Roman" w:eastAsia="Times New Roman" w:hAnsi="Times New Roman" w:cs="Times New Roman"/>
          <w:b/>
          <w:color w:val="FFFFFF" w:themeColor="background1"/>
          <w:sz w:val="32"/>
          <w:szCs w:val="32"/>
        </w:rPr>
        <w:t xml:space="preserve"> Changes</w:t>
      </w:r>
      <w:r w:rsidRPr="00EE66DD">
        <w:rPr>
          <w:rFonts w:ascii="Times New Roman" w:eastAsia="Times New Roman" w:hAnsi="Times New Roman" w:cs="Times New Roman"/>
          <w:b/>
          <w:color w:val="FFFFFF" w:themeColor="background1"/>
          <w:sz w:val="32"/>
          <w:szCs w:val="32"/>
        </w:rPr>
        <w:t xml:space="preserve">: </w:t>
      </w:r>
    </w:p>
    <w:p w14:paraId="7826949C" w14:textId="77777777" w:rsidR="00B533DA" w:rsidRPr="00EE66DD" w:rsidRDefault="00B533DA" w:rsidP="00B533DA">
      <w:pPr>
        <w:spacing w:after="0"/>
        <w:ind w:left="360" w:right="216"/>
        <w:rPr>
          <w:rFonts w:ascii="Times New Roman" w:eastAsia="Times New Roman" w:hAnsi="Times New Roman" w:cs="Times New Roman"/>
          <w:b/>
          <w:sz w:val="24"/>
          <w:szCs w:val="24"/>
        </w:rPr>
      </w:pPr>
    </w:p>
    <w:p w14:paraId="1A5BE0C0" w14:textId="0AA11B04" w:rsidR="00B533DA" w:rsidRDefault="00CC6DF2" w:rsidP="00561F8C">
      <w:pPr>
        <w:spacing w:after="0"/>
        <w:ind w:left="360" w:right="216"/>
        <w:jc w:val="both"/>
        <w:rPr>
          <w:rFonts w:ascii="Times New Roman" w:eastAsia="Times New Roman" w:hAnsi="Times New Roman" w:cs="Times New Roman"/>
          <w:bCs/>
          <w:sz w:val="24"/>
          <w:szCs w:val="24"/>
        </w:rPr>
      </w:pPr>
      <w:r w:rsidRPr="00CC6DF2">
        <w:rPr>
          <w:rFonts w:ascii="Times New Roman" w:eastAsia="Times New Roman" w:hAnsi="Times New Roman" w:cs="Times New Roman"/>
          <w:bCs/>
          <w:sz w:val="24"/>
          <w:szCs w:val="24"/>
        </w:rPr>
        <w:t>Ownership changes are defined as a change in any direct owner(s) or parent company owner(s) of the current licensee </w:t>
      </w:r>
      <w:r w:rsidRPr="00C209E8">
        <w:rPr>
          <w:rFonts w:ascii="Times New Roman" w:eastAsia="Times New Roman" w:hAnsi="Times New Roman" w:cs="Times New Roman"/>
          <w:b/>
          <w:bCs/>
          <w:sz w:val="24"/>
          <w:szCs w:val="24"/>
          <w:u w:val="single"/>
        </w:rPr>
        <w:t>or</w:t>
      </w:r>
      <w:r w:rsidRPr="00CC6DF2">
        <w:rPr>
          <w:rFonts w:ascii="Times New Roman" w:eastAsia="Times New Roman" w:hAnsi="Times New Roman" w:cs="Times New Roman"/>
          <w:bCs/>
          <w:sz w:val="24"/>
          <w:szCs w:val="24"/>
        </w:rPr>
        <w:t> when there is a change in the Internal Revenue Service (IRS)-issued employer identification number (FEIN or EIN). </w:t>
      </w:r>
      <w:r w:rsidRPr="00CC6DF2">
        <w:rPr>
          <w:rFonts w:ascii="Times New Roman" w:eastAsia="Times New Roman" w:hAnsi="Times New Roman" w:cs="Times New Roman"/>
          <w:bCs/>
          <w:sz w:val="24"/>
          <w:szCs w:val="24"/>
          <w:u w:val="single"/>
        </w:rPr>
        <w:t>Ownership changes require the closing of the current pharmacy license and a new pharmacy application for the pharmacy with the new owner(s)</w:t>
      </w:r>
      <w:r w:rsidRPr="00CC6DF2">
        <w:rPr>
          <w:rFonts w:ascii="Times New Roman" w:eastAsia="Times New Roman" w:hAnsi="Times New Roman" w:cs="Times New Roman"/>
          <w:bCs/>
          <w:sz w:val="24"/>
          <w:szCs w:val="24"/>
        </w:rPr>
        <w:t>.</w:t>
      </w:r>
    </w:p>
    <w:p w14:paraId="1BA77D32" w14:textId="77777777" w:rsidR="00C209E8" w:rsidRDefault="00C209E8" w:rsidP="00561F8C">
      <w:pPr>
        <w:spacing w:after="0"/>
        <w:ind w:left="360" w:right="216"/>
        <w:jc w:val="both"/>
        <w:rPr>
          <w:rFonts w:ascii="Times New Roman" w:eastAsia="Times New Roman" w:hAnsi="Times New Roman" w:cs="Times New Roman"/>
          <w:bCs/>
          <w:sz w:val="24"/>
          <w:szCs w:val="24"/>
        </w:rPr>
      </w:pPr>
    </w:p>
    <w:p w14:paraId="51C9DB06" w14:textId="18F1297B" w:rsidR="00B533DA" w:rsidRPr="00561F8C" w:rsidRDefault="00B533DA" w:rsidP="00561F8C">
      <w:pPr>
        <w:spacing w:after="0"/>
        <w:ind w:left="360" w:right="216"/>
        <w:jc w:val="both"/>
        <w:rPr>
          <w:rFonts w:ascii="Times New Roman" w:eastAsia="Times New Roman" w:hAnsi="Times New Roman" w:cs="Times New Roman"/>
          <w:bCs/>
          <w:sz w:val="24"/>
          <w:szCs w:val="24"/>
        </w:rPr>
      </w:pPr>
      <w:r w:rsidRPr="00561F8C">
        <w:rPr>
          <w:rFonts w:ascii="Times New Roman" w:eastAsia="Times New Roman" w:hAnsi="Times New Roman" w:cs="Times New Roman"/>
          <w:bCs/>
          <w:sz w:val="24"/>
          <w:szCs w:val="24"/>
        </w:rPr>
        <w:t xml:space="preserve">The </w:t>
      </w:r>
      <w:r w:rsidRPr="00561F8C">
        <w:rPr>
          <w:rFonts w:ascii="Times New Roman" w:eastAsia="Times New Roman" w:hAnsi="Times New Roman" w:cs="Times New Roman"/>
          <w:b/>
          <w:sz w:val="24"/>
          <w:szCs w:val="24"/>
          <w:u w:val="single"/>
        </w:rPr>
        <w:t>outgoing licensee</w:t>
      </w:r>
      <w:r w:rsidRPr="00561F8C">
        <w:rPr>
          <w:rFonts w:ascii="Times New Roman" w:eastAsia="Times New Roman" w:hAnsi="Times New Roman" w:cs="Times New Roman"/>
          <w:bCs/>
          <w:sz w:val="24"/>
          <w:szCs w:val="24"/>
        </w:rPr>
        <w:t xml:space="preserve"> must notify the Board of the proposed ownership </w:t>
      </w:r>
      <w:r w:rsidR="00561F8C" w:rsidRPr="00561F8C">
        <w:rPr>
          <w:rFonts w:ascii="Times New Roman" w:eastAsia="Times New Roman" w:hAnsi="Times New Roman" w:cs="Times New Roman"/>
          <w:bCs/>
          <w:sz w:val="24"/>
          <w:szCs w:val="24"/>
        </w:rPr>
        <w:t xml:space="preserve">change </w:t>
      </w:r>
      <w:r w:rsidRPr="00561F8C">
        <w:rPr>
          <w:rFonts w:ascii="Times New Roman" w:eastAsia="Times New Roman" w:hAnsi="Times New Roman" w:cs="Times New Roman"/>
          <w:bCs/>
          <w:sz w:val="24"/>
          <w:szCs w:val="24"/>
        </w:rPr>
        <w:t xml:space="preserve">of a licensed pharmacy at least 14 days prior to the </w:t>
      </w:r>
      <w:r w:rsidR="00561F8C">
        <w:rPr>
          <w:rFonts w:ascii="Times New Roman" w:eastAsia="Times New Roman" w:hAnsi="Times New Roman" w:cs="Times New Roman"/>
          <w:bCs/>
          <w:sz w:val="24"/>
          <w:szCs w:val="24"/>
        </w:rPr>
        <w:t>change</w:t>
      </w:r>
      <w:r w:rsidR="00897B26" w:rsidRPr="00561F8C">
        <w:rPr>
          <w:rFonts w:ascii="Times New Roman" w:eastAsia="Times New Roman" w:hAnsi="Times New Roman" w:cs="Times New Roman"/>
          <w:bCs/>
          <w:sz w:val="24"/>
          <w:szCs w:val="24"/>
        </w:rPr>
        <w:t xml:space="preserve"> using the closing of a pharmacy form in the </w:t>
      </w:r>
      <w:hyperlink r:id="rId10" w:history="1">
        <w:r w:rsidR="00897B26" w:rsidRPr="00561F8C">
          <w:rPr>
            <w:rStyle w:val="Hyperlink"/>
            <w:rFonts w:ascii="Times New Roman" w:eastAsia="Times New Roman" w:hAnsi="Times New Roman" w:cs="Times New Roman"/>
            <w:bCs/>
            <w:sz w:val="24"/>
            <w:szCs w:val="24"/>
          </w:rPr>
          <w:t>licensing system</w:t>
        </w:r>
      </w:hyperlink>
      <w:r w:rsidRPr="00561F8C">
        <w:rPr>
          <w:rFonts w:ascii="Times New Roman" w:eastAsia="Times New Roman" w:hAnsi="Times New Roman" w:cs="Times New Roman"/>
          <w:bCs/>
          <w:sz w:val="24"/>
          <w:szCs w:val="24"/>
        </w:rPr>
        <w:t xml:space="preserve">. The outgoing licensee must comply with </w:t>
      </w:r>
      <w:r w:rsidR="00402E25" w:rsidRPr="00402E25">
        <w:rPr>
          <w:rFonts w:ascii="Times New Roman" w:eastAsia="Times New Roman" w:hAnsi="Times New Roman" w:cs="Times New Roman"/>
          <w:bCs/>
          <w:sz w:val="24"/>
          <w:szCs w:val="24"/>
        </w:rPr>
        <w:t>transfer of o</w:t>
      </w:r>
      <w:r w:rsidRPr="00402E25">
        <w:rPr>
          <w:rFonts w:ascii="Times New Roman" w:eastAsia="Times New Roman" w:hAnsi="Times New Roman" w:cs="Times New Roman"/>
          <w:bCs/>
          <w:sz w:val="24"/>
          <w:szCs w:val="24"/>
        </w:rPr>
        <w:t>wnership and pharmacy closure requirements</w:t>
      </w:r>
      <w:r w:rsidRPr="00561F8C">
        <w:rPr>
          <w:rFonts w:ascii="Times New Roman" w:eastAsia="Times New Roman" w:hAnsi="Times New Roman" w:cs="Times New Roman"/>
          <w:bCs/>
          <w:sz w:val="24"/>
          <w:szCs w:val="24"/>
        </w:rPr>
        <w:t xml:space="preserve"> (including the distribution of controlled substances) </w:t>
      </w:r>
      <w:r w:rsidR="00402E25">
        <w:rPr>
          <w:rFonts w:ascii="Times New Roman" w:eastAsia="Times New Roman" w:hAnsi="Times New Roman" w:cs="Times New Roman"/>
          <w:bCs/>
          <w:sz w:val="24"/>
          <w:szCs w:val="24"/>
        </w:rPr>
        <w:t xml:space="preserve">as </w:t>
      </w:r>
      <w:r w:rsidRPr="00561F8C">
        <w:rPr>
          <w:rFonts w:ascii="Times New Roman" w:eastAsia="Times New Roman" w:hAnsi="Times New Roman" w:cs="Times New Roman"/>
          <w:bCs/>
          <w:sz w:val="24"/>
          <w:szCs w:val="24"/>
        </w:rPr>
        <w:t xml:space="preserve">outlined in </w:t>
      </w:r>
      <w:hyperlink r:id="rId11" w:history="1">
        <w:r w:rsidRPr="00561F8C">
          <w:rPr>
            <w:rStyle w:val="Hyperlink"/>
            <w:rFonts w:ascii="Times New Roman" w:eastAsia="Times New Roman" w:hAnsi="Times New Roman" w:cs="Times New Roman"/>
            <w:bCs/>
            <w:sz w:val="24"/>
            <w:szCs w:val="24"/>
          </w:rPr>
          <w:t>247 CMR 6.00</w:t>
        </w:r>
      </w:hyperlink>
      <w:r w:rsidRPr="00561F8C">
        <w:rPr>
          <w:rFonts w:ascii="Times New Roman" w:eastAsia="Times New Roman" w:hAnsi="Times New Roman" w:cs="Times New Roman"/>
          <w:bCs/>
          <w:sz w:val="24"/>
          <w:szCs w:val="24"/>
        </w:rPr>
        <w:t xml:space="preserve">.     </w:t>
      </w:r>
    </w:p>
    <w:p w14:paraId="47E454A3" w14:textId="77777777" w:rsidR="00B533DA" w:rsidRPr="00561F8C" w:rsidRDefault="00B533DA" w:rsidP="00561F8C">
      <w:pPr>
        <w:spacing w:after="0"/>
        <w:ind w:left="360" w:right="216"/>
        <w:jc w:val="both"/>
        <w:rPr>
          <w:rFonts w:ascii="Times New Roman" w:eastAsia="Times New Roman" w:hAnsi="Times New Roman" w:cs="Times New Roman"/>
          <w:b/>
          <w:sz w:val="24"/>
          <w:szCs w:val="24"/>
        </w:rPr>
      </w:pPr>
    </w:p>
    <w:p w14:paraId="1D8FDACB" w14:textId="5A96281E" w:rsidR="00B533DA" w:rsidRDefault="00B533DA" w:rsidP="00561F8C">
      <w:pPr>
        <w:spacing w:after="0"/>
        <w:ind w:left="360" w:right="216"/>
        <w:jc w:val="both"/>
        <w:rPr>
          <w:rFonts w:ascii="Times New Roman" w:eastAsia="Times New Roman" w:hAnsi="Times New Roman" w:cs="Times New Roman"/>
          <w:bCs/>
          <w:sz w:val="24"/>
          <w:szCs w:val="24"/>
        </w:rPr>
      </w:pPr>
      <w:r w:rsidRPr="00561F8C">
        <w:rPr>
          <w:rFonts w:ascii="Times New Roman" w:eastAsia="Times New Roman" w:hAnsi="Times New Roman" w:cs="Times New Roman"/>
          <w:bCs/>
          <w:sz w:val="24"/>
          <w:szCs w:val="24"/>
        </w:rPr>
        <w:t xml:space="preserve">The </w:t>
      </w:r>
      <w:r w:rsidRPr="00561F8C">
        <w:rPr>
          <w:rFonts w:ascii="Times New Roman" w:eastAsia="Times New Roman" w:hAnsi="Times New Roman" w:cs="Times New Roman"/>
          <w:b/>
          <w:sz w:val="24"/>
          <w:szCs w:val="24"/>
          <w:u w:val="single"/>
        </w:rPr>
        <w:t>proposed new licensee</w:t>
      </w:r>
      <w:r w:rsidRPr="00561F8C">
        <w:rPr>
          <w:rFonts w:ascii="Times New Roman" w:eastAsia="Times New Roman" w:hAnsi="Times New Roman" w:cs="Times New Roman"/>
          <w:bCs/>
          <w:sz w:val="24"/>
          <w:szCs w:val="24"/>
        </w:rPr>
        <w:t xml:space="preserve"> must apply for a new pharmacy license at least 14 days prior to the</w:t>
      </w:r>
      <w:r w:rsidR="00561F8C">
        <w:rPr>
          <w:rFonts w:ascii="Times New Roman" w:eastAsia="Times New Roman" w:hAnsi="Times New Roman" w:cs="Times New Roman"/>
          <w:bCs/>
          <w:sz w:val="24"/>
          <w:szCs w:val="24"/>
        </w:rPr>
        <w:t xml:space="preserve"> </w:t>
      </w:r>
      <w:r w:rsidRPr="00561F8C">
        <w:rPr>
          <w:rFonts w:ascii="Times New Roman" w:eastAsia="Times New Roman" w:hAnsi="Times New Roman" w:cs="Times New Roman"/>
          <w:bCs/>
          <w:sz w:val="24"/>
          <w:szCs w:val="24"/>
        </w:rPr>
        <w:t>ownership</w:t>
      </w:r>
      <w:r w:rsidR="00561F8C">
        <w:rPr>
          <w:rFonts w:ascii="Times New Roman" w:eastAsia="Times New Roman" w:hAnsi="Times New Roman" w:cs="Times New Roman"/>
          <w:bCs/>
          <w:sz w:val="24"/>
          <w:szCs w:val="24"/>
        </w:rPr>
        <w:t xml:space="preserve"> change</w:t>
      </w:r>
      <w:r w:rsidRPr="00561F8C">
        <w:rPr>
          <w:rFonts w:ascii="Times New Roman" w:eastAsia="Times New Roman" w:hAnsi="Times New Roman" w:cs="Times New Roman"/>
          <w:bCs/>
          <w:sz w:val="24"/>
          <w:szCs w:val="24"/>
        </w:rPr>
        <w:t>, however the application should be submitted at least 45 days in advance</w:t>
      </w:r>
      <w:r w:rsidR="006F1124" w:rsidRPr="00561F8C">
        <w:rPr>
          <w:rFonts w:ascii="Times New Roman" w:eastAsia="Times New Roman" w:hAnsi="Times New Roman" w:cs="Times New Roman"/>
          <w:bCs/>
          <w:sz w:val="24"/>
          <w:szCs w:val="24"/>
        </w:rPr>
        <w:t xml:space="preserve"> to allow for timely review</w:t>
      </w:r>
      <w:r w:rsidRPr="00561F8C">
        <w:rPr>
          <w:rFonts w:ascii="Times New Roman" w:eastAsia="Times New Roman" w:hAnsi="Times New Roman" w:cs="Times New Roman"/>
          <w:bCs/>
          <w:sz w:val="24"/>
          <w:szCs w:val="24"/>
        </w:rPr>
        <w:t xml:space="preserve">. </w:t>
      </w:r>
    </w:p>
    <w:p w14:paraId="09BF20BB" w14:textId="77777777" w:rsidR="00C209E8" w:rsidRDefault="00C209E8" w:rsidP="00561F8C">
      <w:pPr>
        <w:spacing w:after="0"/>
        <w:ind w:left="360" w:right="216"/>
        <w:jc w:val="both"/>
        <w:rPr>
          <w:rFonts w:ascii="Times New Roman" w:eastAsia="Times New Roman" w:hAnsi="Times New Roman" w:cs="Times New Roman"/>
          <w:bCs/>
          <w:sz w:val="24"/>
          <w:szCs w:val="24"/>
        </w:rPr>
      </w:pPr>
    </w:p>
    <w:p w14:paraId="4F962F63" w14:textId="1C63A65F" w:rsidR="00DC0918" w:rsidRPr="00EE66DD" w:rsidRDefault="00C209E8" w:rsidP="000B72FC">
      <w:pPr>
        <w:spacing w:after="0"/>
        <w:ind w:left="360" w:right="21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Changes in ownership that do not meet this definition may require reporting in accordance with </w:t>
      </w:r>
      <w:hyperlink r:id="rId12" w:history="1">
        <w:r w:rsidRPr="000B72FC">
          <w:rPr>
            <w:rStyle w:val="Hyperlink"/>
            <w:rFonts w:ascii="Times New Roman" w:eastAsia="Times New Roman" w:hAnsi="Times New Roman" w:cs="Times New Roman"/>
            <w:bCs/>
            <w:sz w:val="24"/>
            <w:szCs w:val="24"/>
          </w:rPr>
          <w:t>247 CMR 20.00</w:t>
        </w:r>
      </w:hyperlink>
      <w:r>
        <w:rPr>
          <w:rFonts w:ascii="Times New Roman" w:eastAsia="Times New Roman" w:hAnsi="Times New Roman" w:cs="Times New Roman"/>
          <w:bCs/>
          <w:sz w:val="24"/>
          <w:szCs w:val="24"/>
        </w:rPr>
        <w:t>.</w:t>
      </w:r>
    </w:p>
    <w:p w14:paraId="5E68F16C" w14:textId="23926A28" w:rsidR="00B62D49" w:rsidRPr="00EE66DD" w:rsidRDefault="00341801" w:rsidP="00165DC7">
      <w:pPr>
        <w:pBdr>
          <w:top w:val="single" w:sz="4" w:space="1" w:color="auto"/>
          <w:left w:val="single" w:sz="4" w:space="4" w:color="auto"/>
          <w:bottom w:val="single" w:sz="4" w:space="1" w:color="auto"/>
          <w:right w:val="single" w:sz="4" w:space="4" w:color="auto"/>
        </w:pBdr>
        <w:shd w:val="clear" w:color="auto" w:fill="1F497D" w:themeFill="text2"/>
        <w:spacing w:after="0"/>
        <w:ind w:left="360"/>
        <w:rPr>
          <w:rFonts w:ascii="Times New Roman" w:eastAsia="Times New Roman" w:hAnsi="Times New Roman" w:cs="Times New Roman"/>
          <w:b/>
          <w:color w:val="FFFFFF" w:themeColor="background1"/>
          <w:sz w:val="32"/>
          <w:szCs w:val="32"/>
        </w:rPr>
      </w:pPr>
      <w:r w:rsidRPr="00EE66DD">
        <w:rPr>
          <w:rFonts w:ascii="Times New Roman" w:eastAsia="Times New Roman" w:hAnsi="Times New Roman" w:cs="Times New Roman"/>
          <w:b/>
          <w:color w:val="FFFFFF" w:themeColor="background1"/>
          <w:sz w:val="32"/>
          <w:szCs w:val="32"/>
        </w:rPr>
        <w:t xml:space="preserve">Retail </w:t>
      </w:r>
      <w:r w:rsidR="00B62D49" w:rsidRPr="00EE66DD">
        <w:rPr>
          <w:rFonts w:ascii="Times New Roman" w:eastAsia="Times New Roman" w:hAnsi="Times New Roman" w:cs="Times New Roman"/>
          <w:b/>
          <w:color w:val="FFFFFF" w:themeColor="background1"/>
          <w:sz w:val="32"/>
          <w:szCs w:val="32"/>
        </w:rPr>
        <w:t>Pharmacy</w:t>
      </w:r>
      <w:r w:rsidR="00410345" w:rsidRPr="00EE66DD">
        <w:rPr>
          <w:rFonts w:ascii="Times New Roman" w:eastAsia="Times New Roman" w:hAnsi="Times New Roman" w:cs="Times New Roman"/>
          <w:b/>
          <w:color w:val="FFFFFF" w:themeColor="background1"/>
          <w:sz w:val="32"/>
          <w:szCs w:val="32"/>
        </w:rPr>
        <w:t>:</w:t>
      </w:r>
    </w:p>
    <w:p w14:paraId="7B02994B" w14:textId="77777777" w:rsidR="00B62D49" w:rsidRPr="00EE66DD" w:rsidRDefault="00B62D49" w:rsidP="00165DC7">
      <w:pPr>
        <w:spacing w:after="0"/>
        <w:ind w:left="360" w:right="216"/>
        <w:rPr>
          <w:rFonts w:ascii="Times New Roman" w:eastAsia="Times New Roman" w:hAnsi="Times New Roman" w:cs="Times New Roman"/>
          <w:szCs w:val="24"/>
        </w:rPr>
      </w:pPr>
    </w:p>
    <w:bookmarkStart w:id="2" w:name="_Hlk159916889"/>
    <w:p w14:paraId="3E3627BE" w14:textId="5684C219" w:rsidR="00D3474B" w:rsidRPr="00EE66DD" w:rsidRDefault="00BB52B6" w:rsidP="00D3474B">
      <w:pPr>
        <w:spacing w:after="0"/>
        <w:ind w:left="360" w:right="216"/>
        <w:rPr>
          <w:rFonts w:ascii="Times New Roman" w:eastAsia="Times New Roman" w:hAnsi="Times New Roman" w:cs="Times New Roman"/>
          <w:sz w:val="24"/>
          <w:szCs w:val="24"/>
        </w:rPr>
      </w:pPr>
      <w:r w:rsidRPr="00EE66DD">
        <w:rPr>
          <w:rFonts w:ascii="Times New Roman" w:eastAsia="Times New Roman" w:hAnsi="Times New Roman" w:cs="Times New Roman"/>
          <w:szCs w:val="24"/>
        </w:rPr>
        <w:fldChar w:fldCharType="begin">
          <w:ffData>
            <w:name w:val="Check19"/>
            <w:enabled/>
            <w:calcOnExit w:val="0"/>
            <w:checkBox>
              <w:sizeAuto/>
              <w:default w:val="0"/>
            </w:checkBox>
          </w:ffData>
        </w:fldChar>
      </w:r>
      <w:bookmarkStart w:id="3" w:name="Check19"/>
      <w:r w:rsidRPr="00EE66DD">
        <w:rPr>
          <w:rFonts w:ascii="Times New Roman" w:eastAsia="Times New Roman" w:hAnsi="Times New Roman" w:cs="Times New Roman"/>
          <w:szCs w:val="24"/>
        </w:rPr>
        <w:instrText xml:space="preserve"> FORMCHECKBOX </w:instrText>
      </w:r>
      <w:r w:rsidRPr="00EE66DD">
        <w:rPr>
          <w:rFonts w:ascii="Times New Roman" w:eastAsia="Times New Roman" w:hAnsi="Times New Roman" w:cs="Times New Roman"/>
          <w:szCs w:val="24"/>
        </w:rPr>
      </w:r>
      <w:r w:rsidRPr="00EE66DD">
        <w:rPr>
          <w:rFonts w:ascii="Times New Roman" w:eastAsia="Times New Roman" w:hAnsi="Times New Roman" w:cs="Times New Roman"/>
          <w:szCs w:val="24"/>
        </w:rPr>
        <w:fldChar w:fldCharType="separate"/>
      </w:r>
      <w:r w:rsidRPr="00EE66DD">
        <w:rPr>
          <w:rFonts w:ascii="Times New Roman" w:eastAsia="Times New Roman" w:hAnsi="Times New Roman" w:cs="Times New Roman"/>
          <w:szCs w:val="24"/>
        </w:rPr>
        <w:fldChar w:fldCharType="end"/>
      </w:r>
      <w:bookmarkEnd w:id="3"/>
      <w:r w:rsidRPr="00EE66DD">
        <w:rPr>
          <w:rFonts w:ascii="Times New Roman" w:eastAsia="Times New Roman" w:hAnsi="Times New Roman" w:cs="Times New Roman"/>
          <w:szCs w:val="24"/>
        </w:rPr>
        <w:t xml:space="preserve">   </w:t>
      </w:r>
      <w:r w:rsidRPr="00EE66DD">
        <w:rPr>
          <w:rFonts w:ascii="Times New Roman" w:eastAsia="Times New Roman" w:hAnsi="Times New Roman" w:cs="Times New Roman"/>
          <w:sz w:val="24"/>
          <w:szCs w:val="24"/>
        </w:rPr>
        <w:t xml:space="preserve">A completed </w:t>
      </w:r>
      <w:hyperlink r:id="rId13" w:history="1">
        <w:r w:rsidR="008C3CE8" w:rsidRPr="00EE66DD">
          <w:rPr>
            <w:rStyle w:val="Hyperlink"/>
            <w:rFonts w:ascii="Times New Roman" w:eastAsia="Times New Roman" w:hAnsi="Times New Roman" w:cs="Times New Roman"/>
            <w:sz w:val="24"/>
            <w:szCs w:val="24"/>
          </w:rPr>
          <w:t xml:space="preserve">Retail </w:t>
        </w:r>
        <w:r w:rsidR="006E5EF0" w:rsidRPr="00EE66DD">
          <w:rPr>
            <w:rStyle w:val="Hyperlink"/>
            <w:rFonts w:ascii="Times New Roman" w:eastAsia="Times New Roman" w:hAnsi="Times New Roman" w:cs="Times New Roman"/>
            <w:sz w:val="24"/>
            <w:szCs w:val="24"/>
          </w:rPr>
          <w:t>Pharmacy</w:t>
        </w:r>
        <w:r w:rsidR="00D741C5" w:rsidRPr="00EE66DD">
          <w:rPr>
            <w:rStyle w:val="Hyperlink"/>
            <w:rFonts w:ascii="Times New Roman" w:eastAsia="Times New Roman" w:hAnsi="Times New Roman" w:cs="Times New Roman"/>
            <w:sz w:val="24"/>
            <w:szCs w:val="24"/>
          </w:rPr>
          <w:t xml:space="preserve"> Application</w:t>
        </w:r>
      </w:hyperlink>
      <w:r w:rsidRPr="00EE66DD">
        <w:rPr>
          <w:rFonts w:ascii="Times New Roman" w:eastAsia="Times New Roman" w:hAnsi="Times New Roman" w:cs="Times New Roman"/>
          <w:sz w:val="24"/>
          <w:szCs w:val="24"/>
        </w:rPr>
        <w:t xml:space="preserve"> fully and properly completed and signed by the Manager of Record (MOR) </w:t>
      </w:r>
      <w:r w:rsidR="00091EB2" w:rsidRPr="00EE66DD">
        <w:rPr>
          <w:rFonts w:ascii="Times New Roman" w:eastAsia="Times New Roman" w:hAnsi="Times New Roman" w:cs="Times New Roman"/>
          <w:sz w:val="24"/>
          <w:szCs w:val="24"/>
        </w:rPr>
        <w:t>or Designated Pharmacist-in-Charge (PIC)</w:t>
      </w:r>
      <w:r w:rsidR="00D3474B" w:rsidRPr="00EE66DD">
        <w:rPr>
          <w:rFonts w:ascii="Times New Roman" w:eastAsia="Times New Roman" w:hAnsi="Times New Roman" w:cs="Times New Roman"/>
          <w:sz w:val="24"/>
          <w:szCs w:val="24"/>
        </w:rPr>
        <w:t xml:space="preserve">. </w:t>
      </w:r>
      <w:r w:rsidR="00560B66">
        <w:rPr>
          <w:rFonts w:ascii="Times New Roman" w:eastAsia="Times New Roman" w:hAnsi="Times New Roman" w:cs="Times New Roman"/>
          <w:sz w:val="24"/>
          <w:szCs w:val="24"/>
          <w:u w:val="single"/>
        </w:rPr>
        <w:t>A</w:t>
      </w:r>
      <w:r w:rsidR="00FD08DD" w:rsidRPr="00560B66">
        <w:rPr>
          <w:rFonts w:ascii="Times New Roman" w:eastAsia="Times New Roman" w:hAnsi="Times New Roman" w:cs="Times New Roman"/>
          <w:sz w:val="24"/>
          <w:szCs w:val="24"/>
          <w:u w:val="single"/>
        </w:rPr>
        <w:t xml:space="preserve"> Massachusetts-licensed pharmacist </w:t>
      </w:r>
      <w:r w:rsidR="00560B66">
        <w:rPr>
          <w:rFonts w:ascii="Times New Roman" w:eastAsia="Times New Roman" w:hAnsi="Times New Roman" w:cs="Times New Roman"/>
          <w:sz w:val="24"/>
          <w:szCs w:val="24"/>
          <w:u w:val="single"/>
        </w:rPr>
        <w:t xml:space="preserve">is required </w:t>
      </w:r>
      <w:proofErr w:type="gramStart"/>
      <w:r w:rsidR="00560B66">
        <w:rPr>
          <w:rFonts w:ascii="Times New Roman" w:eastAsia="Times New Roman" w:hAnsi="Times New Roman" w:cs="Times New Roman"/>
          <w:sz w:val="24"/>
          <w:szCs w:val="24"/>
          <w:u w:val="single"/>
        </w:rPr>
        <w:t xml:space="preserve">in order </w:t>
      </w:r>
      <w:r w:rsidR="00FD08DD" w:rsidRPr="00560B66">
        <w:rPr>
          <w:rFonts w:ascii="Times New Roman" w:eastAsia="Times New Roman" w:hAnsi="Times New Roman" w:cs="Times New Roman"/>
          <w:sz w:val="24"/>
          <w:szCs w:val="24"/>
          <w:u w:val="single"/>
        </w:rPr>
        <w:t>to</w:t>
      </w:r>
      <w:proofErr w:type="gramEnd"/>
      <w:r w:rsidR="00FD08DD" w:rsidRPr="00560B66">
        <w:rPr>
          <w:rFonts w:ascii="Times New Roman" w:eastAsia="Times New Roman" w:hAnsi="Times New Roman" w:cs="Times New Roman"/>
          <w:sz w:val="24"/>
          <w:szCs w:val="24"/>
          <w:u w:val="single"/>
        </w:rPr>
        <w:t xml:space="preserve"> apply for a pharmacy license.</w:t>
      </w:r>
    </w:p>
    <w:p w14:paraId="2DBFC304" w14:textId="0F488D35" w:rsidR="00BB52B6" w:rsidRPr="00EE66DD" w:rsidRDefault="00D3474B" w:rsidP="00D3474B">
      <w:pPr>
        <w:spacing w:after="0"/>
        <w:ind w:left="360" w:right="216"/>
        <w:rPr>
          <w:rFonts w:ascii="Times New Roman" w:eastAsia="Times New Roman" w:hAnsi="Times New Roman" w:cs="Times New Roman"/>
          <w:sz w:val="24"/>
          <w:szCs w:val="24"/>
        </w:rPr>
      </w:pPr>
      <w:r w:rsidRPr="00EE66DD">
        <w:rPr>
          <w:rFonts w:ascii="Times New Roman" w:eastAsia="Times New Roman" w:hAnsi="Times New Roman" w:cs="Times New Roman"/>
          <w:sz w:val="24"/>
          <w:szCs w:val="24"/>
        </w:rPr>
        <w:t xml:space="preserve">(The “Designated Pharmacist-in-Charge” is responsible for assuring non-resident pharmacy compliance with all Massachusetts laws and regulations pertaining to the practice of pharmacy and </w:t>
      </w:r>
      <w:r w:rsidRPr="00EE66DD">
        <w:rPr>
          <w:rFonts w:ascii="Times New Roman" w:eastAsia="Times New Roman" w:hAnsi="Times New Roman" w:cs="Times New Roman"/>
          <w:sz w:val="24"/>
          <w:szCs w:val="24"/>
          <w:u w:val="single"/>
        </w:rPr>
        <w:t>does not</w:t>
      </w:r>
      <w:r w:rsidRPr="00EE66DD">
        <w:rPr>
          <w:rFonts w:ascii="Times New Roman" w:eastAsia="Times New Roman" w:hAnsi="Times New Roman" w:cs="Times New Roman"/>
          <w:sz w:val="24"/>
          <w:szCs w:val="24"/>
        </w:rPr>
        <w:t xml:space="preserve"> have to be the </w:t>
      </w:r>
      <w:r w:rsidR="00695872">
        <w:rPr>
          <w:rFonts w:ascii="Times New Roman" w:eastAsia="Times New Roman" w:hAnsi="Times New Roman" w:cs="Times New Roman"/>
          <w:sz w:val="24"/>
          <w:szCs w:val="24"/>
        </w:rPr>
        <w:t>pharmacy</w:t>
      </w:r>
      <w:r w:rsidRPr="00EE66DD">
        <w:rPr>
          <w:rFonts w:ascii="Times New Roman" w:eastAsia="Times New Roman" w:hAnsi="Times New Roman" w:cs="Times New Roman"/>
          <w:sz w:val="24"/>
          <w:szCs w:val="24"/>
        </w:rPr>
        <w:t>'s pharmacist-in-charge.)</w:t>
      </w:r>
    </w:p>
    <w:p w14:paraId="4EE772CC" w14:textId="5379C216" w:rsidR="0045661A" w:rsidRPr="00F00CF9" w:rsidRDefault="0045661A" w:rsidP="00165DC7">
      <w:pPr>
        <w:spacing w:after="0"/>
        <w:ind w:left="360" w:right="216"/>
        <w:rPr>
          <w:rFonts w:ascii="Times New Roman" w:eastAsia="Times New Roman" w:hAnsi="Times New Roman" w:cs="Times New Roman"/>
          <w:b/>
          <w:bCs/>
          <w:i/>
          <w:iCs/>
          <w:sz w:val="24"/>
          <w:szCs w:val="24"/>
        </w:rPr>
      </w:pPr>
      <w:r w:rsidRPr="00EE66DD">
        <w:rPr>
          <w:rFonts w:ascii="Times New Roman" w:eastAsia="Times New Roman" w:hAnsi="Times New Roman" w:cs="Times New Roman"/>
          <w:sz w:val="24"/>
          <w:szCs w:val="24"/>
        </w:rPr>
        <w:tab/>
      </w:r>
      <w:r w:rsidR="00970F0C" w:rsidRPr="00F00CF9">
        <w:rPr>
          <w:rFonts w:ascii="Times New Roman" w:eastAsia="Times New Roman" w:hAnsi="Times New Roman" w:cs="Times New Roman"/>
          <w:b/>
          <w:bCs/>
          <w:sz w:val="24"/>
          <w:szCs w:val="24"/>
        </w:rPr>
        <w:t xml:space="preserve">* </w:t>
      </w:r>
      <w:r w:rsidR="00F00CF9">
        <w:rPr>
          <w:rFonts w:ascii="Times New Roman" w:eastAsia="Times New Roman" w:hAnsi="Times New Roman" w:cs="Times New Roman"/>
          <w:b/>
          <w:bCs/>
          <w:i/>
          <w:iCs/>
          <w:sz w:val="24"/>
          <w:szCs w:val="24"/>
        </w:rPr>
        <w:t>A n</w:t>
      </w:r>
      <w:r w:rsidRPr="00F00CF9">
        <w:rPr>
          <w:rFonts w:ascii="Times New Roman" w:eastAsia="Times New Roman" w:hAnsi="Times New Roman" w:cs="Times New Roman"/>
          <w:b/>
          <w:bCs/>
          <w:i/>
          <w:iCs/>
          <w:sz w:val="24"/>
          <w:szCs w:val="24"/>
        </w:rPr>
        <w:t>on-dispensing pharmacy licens</w:t>
      </w:r>
      <w:r w:rsidR="00F00CF9">
        <w:rPr>
          <w:rFonts w:ascii="Times New Roman" w:eastAsia="Times New Roman" w:hAnsi="Times New Roman" w:cs="Times New Roman"/>
          <w:b/>
          <w:bCs/>
          <w:i/>
          <w:iCs/>
          <w:sz w:val="24"/>
          <w:szCs w:val="24"/>
        </w:rPr>
        <w:t>e</w:t>
      </w:r>
      <w:r w:rsidRPr="00F00CF9">
        <w:rPr>
          <w:rFonts w:ascii="Times New Roman" w:eastAsia="Times New Roman" w:hAnsi="Times New Roman" w:cs="Times New Roman"/>
          <w:b/>
          <w:bCs/>
          <w:i/>
          <w:iCs/>
          <w:sz w:val="24"/>
          <w:szCs w:val="24"/>
        </w:rPr>
        <w:t xml:space="preserve"> is not </w:t>
      </w:r>
      <w:r w:rsidR="008D4C0C" w:rsidRPr="00F00CF9">
        <w:rPr>
          <w:rFonts w:ascii="Times New Roman" w:eastAsia="Times New Roman" w:hAnsi="Times New Roman" w:cs="Times New Roman"/>
          <w:b/>
          <w:bCs/>
          <w:i/>
          <w:iCs/>
          <w:sz w:val="24"/>
          <w:szCs w:val="24"/>
        </w:rPr>
        <w:t>available</w:t>
      </w:r>
      <w:r w:rsidRPr="00F00CF9">
        <w:rPr>
          <w:rFonts w:ascii="Times New Roman" w:eastAsia="Times New Roman" w:hAnsi="Times New Roman" w:cs="Times New Roman"/>
          <w:b/>
          <w:bCs/>
          <w:i/>
          <w:iCs/>
          <w:sz w:val="24"/>
          <w:szCs w:val="24"/>
        </w:rPr>
        <w:t>.</w:t>
      </w:r>
    </w:p>
    <w:p w14:paraId="018C9788" w14:textId="1BF4DD05" w:rsidR="00820A1D" w:rsidRDefault="00820A1D" w:rsidP="00165DC7">
      <w:pPr>
        <w:spacing w:after="0"/>
        <w:ind w:left="360" w:right="216"/>
        <w:rPr>
          <w:rFonts w:ascii="Times New Roman" w:eastAsia="Times New Roman" w:hAnsi="Times New Roman" w:cs="Times New Roman"/>
          <w:b/>
          <w:bCs/>
          <w:i/>
          <w:iCs/>
          <w:sz w:val="24"/>
          <w:szCs w:val="24"/>
        </w:rPr>
      </w:pPr>
      <w:r w:rsidRPr="00F00CF9">
        <w:rPr>
          <w:rFonts w:ascii="Times New Roman" w:eastAsia="Times New Roman" w:hAnsi="Times New Roman" w:cs="Times New Roman"/>
          <w:b/>
          <w:bCs/>
          <w:i/>
          <w:iCs/>
          <w:sz w:val="24"/>
          <w:szCs w:val="24"/>
        </w:rPr>
        <w:tab/>
        <w:t>** A Controlled Substance Registration is not required for non-resident pharmacies.</w:t>
      </w:r>
    </w:p>
    <w:bookmarkStart w:id="4" w:name="_Hlk181277556"/>
    <w:p w14:paraId="32F22461" w14:textId="18C560A7" w:rsidR="00600A06" w:rsidRPr="00EE66DD" w:rsidRDefault="00BB52B6" w:rsidP="00B73CC5">
      <w:pPr>
        <w:spacing w:after="0"/>
        <w:ind w:left="360"/>
        <w:rPr>
          <w:rFonts w:ascii="Times New Roman" w:eastAsia="Times New Roman" w:hAnsi="Times New Roman" w:cs="Times New Roman"/>
          <w:sz w:val="24"/>
          <w:szCs w:val="24"/>
        </w:rPr>
      </w:pPr>
      <w:r w:rsidRPr="00EE66DD">
        <w:rPr>
          <w:rFonts w:ascii="Times New Roman" w:eastAsia="Times New Roman" w:hAnsi="Times New Roman" w:cs="Times New Roman"/>
          <w:sz w:val="24"/>
          <w:szCs w:val="24"/>
        </w:rPr>
        <w:lastRenderedPageBreak/>
        <w:fldChar w:fldCharType="begin">
          <w:ffData>
            <w:name w:val="Check21"/>
            <w:enabled/>
            <w:calcOnExit w:val="0"/>
            <w:checkBox>
              <w:sizeAuto/>
              <w:default w:val="0"/>
            </w:checkBox>
          </w:ffData>
        </w:fldChar>
      </w:r>
      <w:bookmarkStart w:id="5" w:name="Check21"/>
      <w:r w:rsidRPr="00EE66DD">
        <w:rPr>
          <w:rFonts w:ascii="Times New Roman" w:eastAsia="Times New Roman" w:hAnsi="Times New Roman" w:cs="Times New Roman"/>
          <w:sz w:val="24"/>
          <w:szCs w:val="24"/>
        </w:rPr>
        <w:instrText xml:space="preserve"> FORMCHECKBOX </w:instrText>
      </w:r>
      <w:r w:rsidRPr="00EE66DD">
        <w:rPr>
          <w:rFonts w:ascii="Times New Roman" w:eastAsia="Times New Roman" w:hAnsi="Times New Roman" w:cs="Times New Roman"/>
          <w:sz w:val="24"/>
          <w:szCs w:val="24"/>
        </w:rPr>
      </w:r>
      <w:r w:rsidRPr="00EE66DD">
        <w:rPr>
          <w:rFonts w:ascii="Times New Roman" w:eastAsia="Times New Roman" w:hAnsi="Times New Roman" w:cs="Times New Roman"/>
          <w:sz w:val="24"/>
          <w:szCs w:val="24"/>
        </w:rPr>
        <w:fldChar w:fldCharType="separate"/>
      </w:r>
      <w:r w:rsidRPr="00EE66DD">
        <w:rPr>
          <w:rFonts w:ascii="Times New Roman" w:eastAsia="Times New Roman" w:hAnsi="Times New Roman" w:cs="Times New Roman"/>
          <w:sz w:val="24"/>
          <w:szCs w:val="24"/>
        </w:rPr>
        <w:fldChar w:fldCharType="end"/>
      </w:r>
      <w:bookmarkEnd w:id="5"/>
      <w:r w:rsidRPr="00EE66DD">
        <w:rPr>
          <w:rFonts w:ascii="Times New Roman" w:eastAsia="Times New Roman" w:hAnsi="Times New Roman" w:cs="Times New Roman"/>
          <w:sz w:val="24"/>
          <w:szCs w:val="24"/>
        </w:rPr>
        <w:t xml:space="preserve">   </w:t>
      </w:r>
      <w:r w:rsidR="00600A06" w:rsidRPr="00EE66DD">
        <w:rPr>
          <w:rFonts w:ascii="Times New Roman" w:eastAsia="Times New Roman" w:hAnsi="Times New Roman" w:cs="Times New Roman"/>
          <w:sz w:val="24"/>
          <w:szCs w:val="24"/>
          <w:u w:val="single"/>
        </w:rPr>
        <w:t>Applicable fee</w:t>
      </w:r>
      <w:r w:rsidR="00600A06" w:rsidRPr="00EE66DD">
        <w:rPr>
          <w:rFonts w:ascii="Times New Roman" w:eastAsia="Times New Roman" w:hAnsi="Times New Roman" w:cs="Times New Roman"/>
          <w:sz w:val="24"/>
          <w:szCs w:val="24"/>
        </w:rPr>
        <w:t xml:space="preserve">. </w:t>
      </w:r>
      <w:r w:rsidR="00600A06" w:rsidRPr="00EE66DD">
        <w:rPr>
          <w:rFonts w:ascii="Times New Roman" w:eastAsia="Times New Roman" w:hAnsi="Times New Roman" w:cs="Times New Roman"/>
          <w:b/>
          <w:sz w:val="24"/>
          <w:szCs w:val="24"/>
        </w:rPr>
        <w:t>Fees are non-refundable and non-transferable.</w:t>
      </w:r>
    </w:p>
    <w:p w14:paraId="68611A57" w14:textId="5110FE3B" w:rsidR="00600A06" w:rsidRPr="00EE66DD" w:rsidRDefault="00B73CC5" w:rsidP="00DE6ABA">
      <w:pPr>
        <w:spacing w:after="0"/>
        <w:ind w:left="720" w:firstLine="360"/>
        <w:rPr>
          <w:rFonts w:ascii="Times New Roman" w:eastAsia="Times New Roman" w:hAnsi="Times New Roman" w:cs="Times New Roman"/>
          <w:sz w:val="24"/>
          <w:szCs w:val="24"/>
        </w:rPr>
      </w:pPr>
      <w:r w:rsidRPr="00EE66DD">
        <w:rPr>
          <w:rFonts w:ascii="Times New Roman" w:eastAsia="Times New Roman" w:hAnsi="Times New Roman" w:cs="Times New Roman"/>
          <w:sz w:val="24"/>
          <w:szCs w:val="24"/>
        </w:rPr>
        <w:t>$750</w:t>
      </w:r>
      <w:r w:rsidR="00600A06" w:rsidRPr="00EE66DD">
        <w:rPr>
          <w:rFonts w:ascii="Times New Roman" w:eastAsia="Times New Roman" w:hAnsi="Times New Roman" w:cs="Times New Roman"/>
          <w:sz w:val="24"/>
          <w:szCs w:val="24"/>
        </w:rPr>
        <w:t xml:space="preserve"> </w:t>
      </w:r>
      <w:r w:rsidR="00331B1C" w:rsidRPr="00EE66DD">
        <w:rPr>
          <w:rFonts w:ascii="Times New Roman" w:eastAsia="Times New Roman" w:hAnsi="Times New Roman" w:cs="Times New Roman"/>
          <w:sz w:val="24"/>
          <w:szCs w:val="24"/>
        </w:rPr>
        <w:t xml:space="preserve">- </w:t>
      </w:r>
      <w:r w:rsidR="00600A06" w:rsidRPr="00EE66DD">
        <w:rPr>
          <w:rFonts w:ascii="Times New Roman" w:eastAsia="Times New Roman" w:hAnsi="Times New Roman" w:cs="Times New Roman"/>
          <w:sz w:val="24"/>
          <w:szCs w:val="24"/>
        </w:rPr>
        <w:t>resident pharmacies</w:t>
      </w:r>
    </w:p>
    <w:p w14:paraId="11BCE4CB" w14:textId="3FBE8C22" w:rsidR="00B73CC5" w:rsidRPr="00EE66DD" w:rsidRDefault="00600A06" w:rsidP="00DE6ABA">
      <w:pPr>
        <w:spacing w:after="0"/>
        <w:ind w:left="1080"/>
        <w:rPr>
          <w:rFonts w:ascii="Times New Roman" w:eastAsia="Times New Roman" w:hAnsi="Times New Roman" w:cs="Times New Roman"/>
          <w:sz w:val="24"/>
          <w:szCs w:val="24"/>
        </w:rPr>
      </w:pPr>
      <w:r w:rsidRPr="00EE66DD">
        <w:rPr>
          <w:rFonts w:ascii="Times New Roman" w:eastAsia="Times New Roman" w:hAnsi="Times New Roman" w:cs="Times New Roman"/>
          <w:sz w:val="24"/>
          <w:szCs w:val="24"/>
        </w:rPr>
        <w:t>$825</w:t>
      </w:r>
      <w:r w:rsidR="00331B1C" w:rsidRPr="00EE66DD">
        <w:rPr>
          <w:rFonts w:ascii="Times New Roman" w:eastAsia="Times New Roman" w:hAnsi="Times New Roman" w:cs="Times New Roman"/>
          <w:sz w:val="24"/>
          <w:szCs w:val="24"/>
        </w:rPr>
        <w:t xml:space="preserve"> - </w:t>
      </w:r>
      <w:r w:rsidRPr="00EE66DD">
        <w:rPr>
          <w:rFonts w:ascii="Times New Roman" w:eastAsia="Times New Roman" w:hAnsi="Times New Roman" w:cs="Times New Roman"/>
          <w:sz w:val="24"/>
          <w:szCs w:val="24"/>
        </w:rPr>
        <w:t>non-resident pharmacies</w:t>
      </w:r>
      <w:r w:rsidR="008D4B1A" w:rsidRPr="00EE66DD">
        <w:rPr>
          <w:rFonts w:ascii="Times New Roman" w:eastAsia="Times New Roman" w:hAnsi="Times New Roman" w:cs="Times New Roman"/>
          <w:sz w:val="24"/>
          <w:szCs w:val="24"/>
        </w:rPr>
        <w:t xml:space="preserve">  </w:t>
      </w:r>
    </w:p>
    <w:p w14:paraId="2A326ADD" w14:textId="77777777" w:rsidR="0003146D" w:rsidRPr="00EE66DD" w:rsidRDefault="0003146D" w:rsidP="00DE6ABA">
      <w:pPr>
        <w:spacing w:after="0"/>
        <w:ind w:left="1080"/>
        <w:rPr>
          <w:rFonts w:ascii="Times New Roman" w:hAnsi="Times New Roman" w:cs="Times New Roman"/>
          <w:bCs/>
          <w:sz w:val="24"/>
          <w:szCs w:val="24"/>
        </w:rPr>
      </w:pPr>
    </w:p>
    <w:bookmarkEnd w:id="4"/>
    <w:p w14:paraId="35FEA891" w14:textId="66F86358" w:rsidR="00BB52B6" w:rsidRPr="00EE66DD" w:rsidRDefault="00BB52B6" w:rsidP="00165DC7">
      <w:pPr>
        <w:spacing w:after="0"/>
        <w:ind w:left="360" w:right="216"/>
        <w:rPr>
          <w:rFonts w:ascii="Times New Roman" w:eastAsia="Times New Roman" w:hAnsi="Times New Roman" w:cs="Times New Roman"/>
          <w:b/>
          <w:bCs/>
          <w:sz w:val="24"/>
          <w:szCs w:val="24"/>
        </w:rPr>
      </w:pPr>
      <w:r w:rsidRPr="00EE66DD">
        <w:rPr>
          <w:rFonts w:ascii="Times New Roman" w:eastAsia="Times New Roman" w:hAnsi="Times New Roman" w:cs="Times New Roman"/>
          <w:sz w:val="24"/>
          <w:szCs w:val="24"/>
        </w:rPr>
        <w:fldChar w:fldCharType="begin">
          <w:ffData>
            <w:name w:val="Check22"/>
            <w:enabled/>
            <w:calcOnExit w:val="0"/>
            <w:checkBox>
              <w:sizeAuto/>
              <w:default w:val="0"/>
            </w:checkBox>
          </w:ffData>
        </w:fldChar>
      </w:r>
      <w:bookmarkStart w:id="6" w:name="Check22"/>
      <w:r w:rsidRPr="00EE66DD">
        <w:rPr>
          <w:rFonts w:ascii="Times New Roman" w:eastAsia="Times New Roman" w:hAnsi="Times New Roman" w:cs="Times New Roman"/>
          <w:sz w:val="24"/>
          <w:szCs w:val="24"/>
        </w:rPr>
        <w:instrText xml:space="preserve"> FORMCHECKBOX </w:instrText>
      </w:r>
      <w:r w:rsidRPr="00EE66DD">
        <w:rPr>
          <w:rFonts w:ascii="Times New Roman" w:eastAsia="Times New Roman" w:hAnsi="Times New Roman" w:cs="Times New Roman"/>
          <w:sz w:val="24"/>
          <w:szCs w:val="24"/>
        </w:rPr>
      </w:r>
      <w:r w:rsidRPr="00EE66DD">
        <w:rPr>
          <w:rFonts w:ascii="Times New Roman" w:eastAsia="Times New Roman" w:hAnsi="Times New Roman" w:cs="Times New Roman"/>
          <w:sz w:val="24"/>
          <w:szCs w:val="24"/>
        </w:rPr>
        <w:fldChar w:fldCharType="separate"/>
      </w:r>
      <w:r w:rsidRPr="00EE66DD">
        <w:rPr>
          <w:rFonts w:ascii="Times New Roman" w:eastAsia="Times New Roman" w:hAnsi="Times New Roman" w:cs="Times New Roman"/>
          <w:sz w:val="24"/>
          <w:szCs w:val="24"/>
        </w:rPr>
        <w:fldChar w:fldCharType="end"/>
      </w:r>
      <w:bookmarkEnd w:id="6"/>
      <w:r w:rsidRPr="00EE66DD">
        <w:rPr>
          <w:rFonts w:ascii="Times New Roman" w:eastAsia="Times New Roman" w:hAnsi="Times New Roman" w:cs="Times New Roman"/>
          <w:sz w:val="24"/>
          <w:szCs w:val="24"/>
        </w:rPr>
        <w:t xml:space="preserve">  </w:t>
      </w:r>
      <w:r w:rsidR="00821094" w:rsidRPr="00EE66DD">
        <w:rPr>
          <w:rFonts w:ascii="Times New Roman" w:eastAsia="Times New Roman" w:hAnsi="Times New Roman" w:cs="Times New Roman"/>
          <w:sz w:val="24"/>
          <w:szCs w:val="24"/>
          <w:u w:val="single"/>
        </w:rPr>
        <w:t>Pharmacy hours</w:t>
      </w:r>
      <w:r w:rsidR="00821094" w:rsidRPr="00EE66DD">
        <w:rPr>
          <w:rFonts w:ascii="Times New Roman" w:eastAsia="Times New Roman" w:hAnsi="Times New Roman" w:cs="Times New Roman"/>
          <w:sz w:val="24"/>
          <w:szCs w:val="24"/>
        </w:rPr>
        <w:t xml:space="preserve"> during which the pharmacy is to remain open, including the opening and closing time</w:t>
      </w:r>
      <w:r w:rsidR="00821094">
        <w:rPr>
          <w:rFonts w:ascii="Times New Roman" w:eastAsia="Times New Roman" w:hAnsi="Times New Roman" w:cs="Times New Roman"/>
          <w:sz w:val="24"/>
          <w:szCs w:val="24"/>
        </w:rPr>
        <w:t>s</w:t>
      </w:r>
      <w:r w:rsidR="00821094" w:rsidRPr="00EE66DD">
        <w:rPr>
          <w:rFonts w:ascii="Times New Roman" w:eastAsia="Times New Roman" w:hAnsi="Times New Roman" w:cs="Times New Roman"/>
          <w:sz w:val="24"/>
          <w:szCs w:val="24"/>
        </w:rPr>
        <w:t xml:space="preserve"> for each day of the week. </w:t>
      </w:r>
      <w:bookmarkStart w:id="7" w:name="_Hlk182834179"/>
      <w:r w:rsidR="00091EB2" w:rsidRPr="00EE66DD">
        <w:rPr>
          <w:rFonts w:ascii="Times New Roman" w:eastAsia="Times New Roman" w:hAnsi="Times New Roman" w:cs="Times New Roman"/>
          <w:sz w:val="24"/>
          <w:szCs w:val="24"/>
        </w:rPr>
        <w:t>(</w:t>
      </w:r>
      <w:r w:rsidR="00091EB2" w:rsidRPr="00EE66DD">
        <w:rPr>
          <w:rFonts w:ascii="Times New Roman" w:eastAsia="Times New Roman" w:hAnsi="Times New Roman" w:cs="Times New Roman"/>
          <w:b/>
          <w:bCs/>
          <w:sz w:val="24"/>
          <w:szCs w:val="24"/>
        </w:rPr>
        <w:t>Resident pharmacies only.)</w:t>
      </w:r>
      <w:bookmarkEnd w:id="7"/>
    </w:p>
    <w:p w14:paraId="25B0204B" w14:textId="77777777" w:rsidR="008C3CE8" w:rsidRPr="00EE66DD" w:rsidRDefault="008C3CE8" w:rsidP="00165DC7">
      <w:pPr>
        <w:spacing w:after="0"/>
        <w:ind w:left="360" w:right="216"/>
        <w:rPr>
          <w:rFonts w:ascii="Times New Roman" w:eastAsia="Times New Roman" w:hAnsi="Times New Roman" w:cs="Times New Roman"/>
          <w:sz w:val="24"/>
          <w:szCs w:val="24"/>
        </w:rPr>
      </w:pPr>
    </w:p>
    <w:p w14:paraId="3EC09749" w14:textId="4D62240F" w:rsidR="00DC0918" w:rsidRPr="00EE66DD" w:rsidRDefault="00DC0918" w:rsidP="00165DC7">
      <w:pPr>
        <w:spacing w:after="0"/>
        <w:ind w:left="360" w:right="216"/>
        <w:rPr>
          <w:rFonts w:ascii="Times New Roman" w:eastAsia="Times New Roman" w:hAnsi="Times New Roman" w:cs="Times New Roman"/>
          <w:sz w:val="24"/>
          <w:szCs w:val="24"/>
          <w:u w:val="single"/>
        </w:rPr>
      </w:pPr>
      <w:r w:rsidRPr="00EE66DD">
        <w:rPr>
          <w:rFonts w:ascii="Times New Roman" w:eastAsia="Times New Roman" w:hAnsi="Times New Roman" w:cs="Times New Roman"/>
          <w:sz w:val="24"/>
          <w:szCs w:val="24"/>
        </w:rPr>
        <w:fldChar w:fldCharType="begin">
          <w:ffData>
            <w:name w:val="Check22"/>
            <w:enabled/>
            <w:calcOnExit w:val="0"/>
            <w:checkBox>
              <w:sizeAuto/>
              <w:default w:val="0"/>
            </w:checkBox>
          </w:ffData>
        </w:fldChar>
      </w:r>
      <w:r w:rsidRPr="00EE66DD">
        <w:rPr>
          <w:rFonts w:ascii="Times New Roman" w:eastAsia="Times New Roman" w:hAnsi="Times New Roman" w:cs="Times New Roman"/>
          <w:sz w:val="24"/>
          <w:szCs w:val="24"/>
        </w:rPr>
        <w:instrText xml:space="preserve"> FORMCHECKBOX </w:instrText>
      </w:r>
      <w:r w:rsidRPr="00EE66DD">
        <w:rPr>
          <w:rFonts w:ascii="Times New Roman" w:eastAsia="Times New Roman" w:hAnsi="Times New Roman" w:cs="Times New Roman"/>
          <w:sz w:val="24"/>
          <w:szCs w:val="24"/>
        </w:rPr>
      </w:r>
      <w:r w:rsidRPr="00EE66DD">
        <w:rPr>
          <w:rFonts w:ascii="Times New Roman" w:eastAsia="Times New Roman" w:hAnsi="Times New Roman" w:cs="Times New Roman"/>
          <w:sz w:val="24"/>
          <w:szCs w:val="24"/>
        </w:rPr>
        <w:fldChar w:fldCharType="separate"/>
      </w:r>
      <w:r w:rsidRPr="00EE66DD">
        <w:rPr>
          <w:rFonts w:ascii="Times New Roman" w:eastAsia="Times New Roman" w:hAnsi="Times New Roman" w:cs="Times New Roman"/>
          <w:sz w:val="24"/>
          <w:szCs w:val="24"/>
        </w:rPr>
        <w:fldChar w:fldCharType="end"/>
      </w:r>
      <w:r w:rsidRPr="00EE66DD">
        <w:rPr>
          <w:rFonts w:ascii="Times New Roman" w:eastAsia="Times New Roman" w:hAnsi="Times New Roman" w:cs="Times New Roman"/>
          <w:sz w:val="24"/>
          <w:szCs w:val="24"/>
        </w:rPr>
        <w:t xml:space="preserve">  A copy of the </w:t>
      </w:r>
      <w:bookmarkStart w:id="8" w:name="_Hlk184035450"/>
      <w:r w:rsidR="00A166A5" w:rsidRPr="00EE66DD">
        <w:rPr>
          <w:rFonts w:ascii="Times New Roman" w:eastAsia="Times New Roman" w:hAnsi="Times New Roman" w:cs="Times New Roman"/>
          <w:sz w:val="24"/>
          <w:szCs w:val="24"/>
          <w:u w:val="single"/>
        </w:rPr>
        <w:fldChar w:fldCharType="begin"/>
      </w:r>
      <w:r w:rsidR="00A166A5" w:rsidRPr="00EE66DD">
        <w:rPr>
          <w:rFonts w:ascii="Times New Roman" w:eastAsia="Times New Roman" w:hAnsi="Times New Roman" w:cs="Times New Roman"/>
          <w:sz w:val="24"/>
          <w:szCs w:val="24"/>
          <w:u w:val="single"/>
        </w:rPr>
        <w:instrText>HYPERLINK "https://corp.sec.state.ma.us/corpweb/CorpSearch/CorpSearch.aspx"</w:instrText>
      </w:r>
      <w:r w:rsidR="00A166A5" w:rsidRPr="00EE66DD">
        <w:rPr>
          <w:rFonts w:ascii="Times New Roman" w:eastAsia="Times New Roman" w:hAnsi="Times New Roman" w:cs="Times New Roman"/>
          <w:sz w:val="24"/>
          <w:szCs w:val="24"/>
          <w:u w:val="single"/>
        </w:rPr>
      </w:r>
      <w:r w:rsidR="00A166A5" w:rsidRPr="00EE66DD">
        <w:rPr>
          <w:rFonts w:ascii="Times New Roman" w:eastAsia="Times New Roman" w:hAnsi="Times New Roman" w:cs="Times New Roman"/>
          <w:sz w:val="24"/>
          <w:szCs w:val="24"/>
          <w:u w:val="single"/>
        </w:rPr>
        <w:fldChar w:fldCharType="separate"/>
      </w:r>
      <w:r w:rsidR="00A166A5" w:rsidRPr="00EE66DD">
        <w:rPr>
          <w:rStyle w:val="Hyperlink"/>
          <w:rFonts w:ascii="Times New Roman" w:eastAsia="Times New Roman" w:hAnsi="Times New Roman" w:cs="Times New Roman"/>
          <w:sz w:val="24"/>
          <w:szCs w:val="24"/>
        </w:rPr>
        <w:t>Business Entity Summary</w:t>
      </w:r>
      <w:r w:rsidR="00A166A5" w:rsidRPr="00EE66DD">
        <w:rPr>
          <w:rFonts w:ascii="Times New Roman" w:eastAsia="Times New Roman" w:hAnsi="Times New Roman" w:cs="Times New Roman"/>
          <w:sz w:val="24"/>
          <w:szCs w:val="24"/>
          <w:u w:val="single"/>
        </w:rPr>
        <w:fldChar w:fldCharType="end"/>
      </w:r>
      <w:bookmarkEnd w:id="8"/>
      <w:r w:rsidRPr="00EE66DD">
        <w:rPr>
          <w:rFonts w:ascii="Times New Roman" w:eastAsia="Times New Roman" w:hAnsi="Times New Roman" w:cs="Times New Roman"/>
          <w:sz w:val="24"/>
          <w:szCs w:val="24"/>
        </w:rPr>
        <w:t>.</w:t>
      </w:r>
      <w:r w:rsidR="001A745F" w:rsidRPr="00EE66DD">
        <w:rPr>
          <w:rFonts w:ascii="Times New Roman" w:eastAsia="Times New Roman" w:hAnsi="Times New Roman" w:cs="Times New Roman"/>
          <w:sz w:val="24"/>
          <w:szCs w:val="24"/>
        </w:rPr>
        <w:t xml:space="preserve"> (</w:t>
      </w:r>
      <w:r w:rsidR="001A745F" w:rsidRPr="00EE66DD">
        <w:rPr>
          <w:rFonts w:ascii="Times New Roman" w:eastAsia="Times New Roman" w:hAnsi="Times New Roman" w:cs="Times New Roman"/>
          <w:b/>
          <w:bCs/>
          <w:sz w:val="24"/>
          <w:szCs w:val="24"/>
        </w:rPr>
        <w:t>Resident pharmacies only.)</w:t>
      </w:r>
      <w:r w:rsidR="006B7B99" w:rsidRPr="00EE66DD">
        <w:rPr>
          <w:rFonts w:ascii="Times New Roman" w:hAnsi="Times New Roman" w:cs="Times New Roman"/>
        </w:rPr>
        <w:t xml:space="preserve"> </w:t>
      </w:r>
    </w:p>
    <w:p w14:paraId="402D900D" w14:textId="77777777" w:rsidR="00600A06" w:rsidRPr="00EE66DD" w:rsidRDefault="00600A06" w:rsidP="00165DC7">
      <w:pPr>
        <w:spacing w:after="0"/>
        <w:ind w:left="360" w:right="216"/>
        <w:rPr>
          <w:rFonts w:ascii="Times New Roman" w:eastAsia="Times New Roman" w:hAnsi="Times New Roman" w:cs="Times New Roman"/>
          <w:sz w:val="24"/>
          <w:szCs w:val="24"/>
        </w:rPr>
      </w:pPr>
    </w:p>
    <w:p w14:paraId="14D24674" w14:textId="17E0381F" w:rsidR="00BB52B6" w:rsidRPr="00695872" w:rsidRDefault="00BB52B6" w:rsidP="00695872">
      <w:pPr>
        <w:spacing w:after="0"/>
        <w:ind w:left="360"/>
        <w:rPr>
          <w:rFonts w:ascii="Times New Roman" w:eastAsia="Times New Roman" w:hAnsi="Times New Roman" w:cs="Times New Roman"/>
          <w:sz w:val="24"/>
          <w:szCs w:val="24"/>
        </w:rPr>
      </w:pPr>
      <w:r w:rsidRPr="00EE66DD">
        <w:rPr>
          <w:rFonts w:ascii="Times New Roman" w:eastAsia="Times New Roman" w:hAnsi="Times New Roman" w:cs="Times New Roman"/>
          <w:i/>
          <w:sz w:val="24"/>
          <w:szCs w:val="24"/>
        </w:rPr>
        <w:fldChar w:fldCharType="begin">
          <w:ffData>
            <w:name w:val="Check86"/>
            <w:enabled/>
            <w:calcOnExit w:val="0"/>
            <w:checkBox>
              <w:sizeAuto/>
              <w:default w:val="0"/>
            </w:checkBox>
          </w:ffData>
        </w:fldChar>
      </w:r>
      <w:bookmarkStart w:id="9" w:name="Check86"/>
      <w:r w:rsidRPr="00EE66DD">
        <w:rPr>
          <w:rFonts w:ascii="Times New Roman" w:eastAsia="Times New Roman" w:hAnsi="Times New Roman" w:cs="Times New Roman"/>
          <w:i/>
          <w:sz w:val="24"/>
          <w:szCs w:val="24"/>
        </w:rPr>
        <w:instrText xml:space="preserve"> FORMCHECKBOX </w:instrText>
      </w:r>
      <w:r w:rsidRPr="00EE66DD">
        <w:rPr>
          <w:rFonts w:ascii="Times New Roman" w:eastAsia="Times New Roman" w:hAnsi="Times New Roman" w:cs="Times New Roman"/>
          <w:i/>
          <w:sz w:val="24"/>
          <w:szCs w:val="24"/>
        </w:rPr>
      </w:r>
      <w:r w:rsidRPr="00EE66DD">
        <w:rPr>
          <w:rFonts w:ascii="Times New Roman" w:eastAsia="Times New Roman" w:hAnsi="Times New Roman" w:cs="Times New Roman"/>
          <w:i/>
          <w:sz w:val="24"/>
          <w:szCs w:val="24"/>
        </w:rPr>
        <w:fldChar w:fldCharType="separate"/>
      </w:r>
      <w:r w:rsidRPr="00EE66DD">
        <w:rPr>
          <w:rFonts w:ascii="Times New Roman" w:eastAsia="Times New Roman" w:hAnsi="Times New Roman" w:cs="Times New Roman"/>
          <w:i/>
          <w:sz w:val="24"/>
          <w:szCs w:val="24"/>
        </w:rPr>
        <w:fldChar w:fldCharType="end"/>
      </w:r>
      <w:bookmarkEnd w:id="9"/>
      <w:r w:rsidRPr="00EE66DD">
        <w:rPr>
          <w:rFonts w:ascii="Times New Roman" w:eastAsia="Times New Roman" w:hAnsi="Times New Roman" w:cs="Times New Roman"/>
          <w:i/>
          <w:sz w:val="24"/>
          <w:szCs w:val="24"/>
        </w:rPr>
        <w:t xml:space="preserve"> </w:t>
      </w:r>
      <w:r w:rsidR="00690647" w:rsidRPr="00EE66DD">
        <w:rPr>
          <w:rFonts w:ascii="Times New Roman" w:eastAsia="Times New Roman" w:hAnsi="Times New Roman" w:cs="Times New Roman"/>
          <w:sz w:val="24"/>
          <w:szCs w:val="24"/>
        </w:rPr>
        <w:t xml:space="preserve"> </w:t>
      </w:r>
      <w:bookmarkStart w:id="10" w:name="_Hlk187415543"/>
      <w:r w:rsidR="00D223D9" w:rsidRPr="00EE66DD">
        <w:rPr>
          <w:rFonts w:ascii="Times New Roman" w:eastAsia="Times New Roman" w:hAnsi="Times New Roman" w:cs="Times New Roman"/>
          <w:sz w:val="24"/>
          <w:szCs w:val="24"/>
          <w:u w:val="single"/>
        </w:rPr>
        <w:t>A</w:t>
      </w:r>
      <w:r w:rsidR="007C5D5C" w:rsidRPr="00EE66DD">
        <w:rPr>
          <w:rFonts w:ascii="Times New Roman" w:eastAsia="Times New Roman" w:hAnsi="Times New Roman" w:cs="Times New Roman"/>
          <w:sz w:val="24"/>
          <w:szCs w:val="24"/>
          <w:u w:val="single"/>
        </w:rPr>
        <w:t>rchitectural drawing</w:t>
      </w:r>
      <w:r w:rsidR="00D223D9" w:rsidRPr="00EE66DD">
        <w:rPr>
          <w:rFonts w:ascii="Times New Roman" w:hAnsi="Times New Roman" w:cs="Times New Roman"/>
          <w:sz w:val="24"/>
          <w:szCs w:val="24"/>
          <w:u w:val="single"/>
        </w:rPr>
        <w:t xml:space="preserve"> or certified b</w:t>
      </w:r>
      <w:r w:rsidR="00D223D9" w:rsidRPr="00EE66DD">
        <w:rPr>
          <w:rFonts w:ascii="Times New Roman" w:eastAsia="Times New Roman" w:hAnsi="Times New Roman" w:cs="Times New Roman"/>
          <w:sz w:val="24"/>
          <w:szCs w:val="24"/>
          <w:u w:val="single"/>
        </w:rPr>
        <w:t>lueprint</w:t>
      </w:r>
      <w:r w:rsidR="00B73CC5" w:rsidRPr="00EE66DD">
        <w:rPr>
          <w:rFonts w:ascii="Times New Roman" w:eastAsia="Times New Roman" w:hAnsi="Times New Roman" w:cs="Times New Roman"/>
          <w:sz w:val="24"/>
          <w:szCs w:val="24"/>
        </w:rPr>
        <w:t>.</w:t>
      </w:r>
      <w:r w:rsidR="00C43831" w:rsidRPr="00EE66DD">
        <w:rPr>
          <w:rFonts w:ascii="Times New Roman" w:eastAsia="Times New Roman" w:hAnsi="Times New Roman" w:cs="Times New Roman"/>
          <w:sz w:val="24"/>
          <w:szCs w:val="24"/>
        </w:rPr>
        <w:t xml:space="preserve"> </w:t>
      </w:r>
      <w:bookmarkStart w:id="11" w:name="_Hlk159399066"/>
      <w:r w:rsidR="00B73CC5" w:rsidRPr="00EE66DD">
        <w:rPr>
          <w:rFonts w:ascii="Times New Roman" w:eastAsia="Times New Roman" w:hAnsi="Times New Roman" w:cs="Times New Roman"/>
          <w:sz w:val="24"/>
          <w:szCs w:val="24"/>
        </w:rPr>
        <w:t>S</w:t>
      </w:r>
      <w:r w:rsidR="00956E33" w:rsidRPr="00EE66DD">
        <w:rPr>
          <w:rFonts w:ascii="Times New Roman" w:eastAsia="Times New Roman" w:hAnsi="Times New Roman" w:cs="Times New Roman"/>
          <w:sz w:val="24"/>
          <w:szCs w:val="24"/>
        </w:rPr>
        <w:t>ee</w:t>
      </w:r>
      <w:r w:rsidR="00B73CC5" w:rsidRPr="00EE66DD">
        <w:rPr>
          <w:rFonts w:ascii="Times New Roman" w:eastAsia="Times New Roman" w:hAnsi="Times New Roman" w:cs="Times New Roman"/>
          <w:sz w:val="24"/>
          <w:szCs w:val="24"/>
        </w:rPr>
        <w:t xml:space="preserve"> </w:t>
      </w:r>
      <w:r w:rsidR="008D5A40" w:rsidRPr="00EE66DD">
        <w:rPr>
          <w:rFonts w:ascii="Times New Roman" w:eastAsia="Times New Roman" w:hAnsi="Times New Roman" w:cs="Times New Roman"/>
          <w:i/>
          <w:iCs/>
          <w:sz w:val="24"/>
          <w:szCs w:val="24"/>
        </w:rPr>
        <w:t xml:space="preserve">Architectural Drawing </w:t>
      </w:r>
      <w:r w:rsidR="00D223D9" w:rsidRPr="00EE66DD">
        <w:rPr>
          <w:rFonts w:ascii="Times New Roman" w:eastAsia="Times New Roman" w:hAnsi="Times New Roman" w:cs="Times New Roman"/>
          <w:i/>
          <w:iCs/>
          <w:sz w:val="24"/>
          <w:szCs w:val="24"/>
        </w:rPr>
        <w:t xml:space="preserve">/ Certified Blueprint </w:t>
      </w:r>
      <w:r w:rsidR="008D5A40" w:rsidRPr="00EE66DD">
        <w:rPr>
          <w:rFonts w:ascii="Times New Roman" w:eastAsia="Times New Roman" w:hAnsi="Times New Roman" w:cs="Times New Roman"/>
          <w:i/>
          <w:iCs/>
          <w:sz w:val="24"/>
          <w:szCs w:val="24"/>
        </w:rPr>
        <w:t>Requirements</w:t>
      </w:r>
      <w:r w:rsidR="008D5A40" w:rsidRPr="00EE66DD">
        <w:rPr>
          <w:rFonts w:ascii="Times New Roman" w:eastAsia="Times New Roman" w:hAnsi="Times New Roman" w:cs="Times New Roman"/>
          <w:sz w:val="24"/>
          <w:szCs w:val="24"/>
        </w:rPr>
        <w:t xml:space="preserve"> </w:t>
      </w:r>
      <w:r w:rsidR="00B73CC5" w:rsidRPr="00EE66DD">
        <w:rPr>
          <w:rFonts w:ascii="Times New Roman" w:eastAsia="Times New Roman" w:hAnsi="Times New Roman" w:cs="Times New Roman"/>
          <w:sz w:val="24"/>
          <w:szCs w:val="24"/>
        </w:rPr>
        <w:t>on pages</w:t>
      </w:r>
      <w:bookmarkEnd w:id="11"/>
      <w:r w:rsidR="00F61196" w:rsidRPr="00EE66DD">
        <w:rPr>
          <w:rFonts w:ascii="Times New Roman" w:eastAsia="Times New Roman" w:hAnsi="Times New Roman" w:cs="Times New Roman"/>
          <w:sz w:val="24"/>
          <w:szCs w:val="24"/>
        </w:rPr>
        <w:t xml:space="preserve"> </w:t>
      </w:r>
      <w:r w:rsidR="00695872">
        <w:rPr>
          <w:rFonts w:ascii="Times New Roman" w:eastAsia="Times New Roman" w:hAnsi="Times New Roman" w:cs="Times New Roman"/>
          <w:sz w:val="24"/>
          <w:szCs w:val="24"/>
        </w:rPr>
        <w:t>6-7</w:t>
      </w:r>
      <w:r w:rsidR="00F61196" w:rsidRPr="00EE66DD">
        <w:rPr>
          <w:rFonts w:ascii="Times New Roman" w:eastAsia="Times New Roman" w:hAnsi="Times New Roman" w:cs="Times New Roman"/>
          <w:sz w:val="24"/>
          <w:szCs w:val="24"/>
        </w:rPr>
        <w:t>.</w:t>
      </w:r>
      <w:r w:rsidR="00713CC5" w:rsidRPr="00EE66DD">
        <w:rPr>
          <w:rFonts w:ascii="Times New Roman" w:eastAsia="Times New Roman" w:hAnsi="Times New Roman" w:cs="Times New Roman"/>
          <w:sz w:val="24"/>
          <w:szCs w:val="24"/>
        </w:rPr>
        <w:t xml:space="preserve"> </w:t>
      </w:r>
      <w:bookmarkStart w:id="12" w:name="_Hlk181186088"/>
      <w:bookmarkEnd w:id="10"/>
      <w:r w:rsidR="005642BC" w:rsidRPr="00EE66DD">
        <w:rPr>
          <w:rFonts w:ascii="Times New Roman" w:eastAsia="Times New Roman" w:hAnsi="Times New Roman" w:cs="Times New Roman"/>
          <w:sz w:val="24"/>
          <w:szCs w:val="24"/>
        </w:rPr>
        <w:t>(</w:t>
      </w:r>
      <w:r w:rsidR="00713CC5" w:rsidRPr="00EE66DD">
        <w:rPr>
          <w:rFonts w:ascii="Times New Roman" w:eastAsia="Times New Roman" w:hAnsi="Times New Roman" w:cs="Times New Roman"/>
          <w:b/>
          <w:bCs/>
          <w:sz w:val="24"/>
          <w:szCs w:val="24"/>
        </w:rPr>
        <w:t>Resident pharmacies only</w:t>
      </w:r>
      <w:r w:rsidR="005642BC" w:rsidRPr="00EE66DD">
        <w:rPr>
          <w:rFonts w:ascii="Times New Roman" w:eastAsia="Times New Roman" w:hAnsi="Times New Roman" w:cs="Times New Roman"/>
          <w:b/>
          <w:bCs/>
          <w:sz w:val="24"/>
          <w:szCs w:val="24"/>
        </w:rPr>
        <w:t>.)</w:t>
      </w:r>
      <w:bookmarkEnd w:id="12"/>
    </w:p>
    <w:p w14:paraId="6C19545B" w14:textId="22C60B04" w:rsidR="00603766" w:rsidRPr="00EE66DD" w:rsidRDefault="00603766" w:rsidP="00165DC7">
      <w:pPr>
        <w:spacing w:after="0"/>
        <w:ind w:left="360"/>
        <w:rPr>
          <w:rFonts w:ascii="Times New Roman" w:eastAsia="Times New Roman" w:hAnsi="Times New Roman" w:cs="Times New Roman"/>
          <w:sz w:val="24"/>
          <w:szCs w:val="24"/>
          <w:u w:val="single"/>
        </w:rPr>
      </w:pPr>
    </w:p>
    <w:p w14:paraId="22A157EB" w14:textId="578DFB90" w:rsidR="00603766" w:rsidRPr="00EE66DD" w:rsidRDefault="00603766" w:rsidP="00165DC7">
      <w:pPr>
        <w:spacing w:after="0"/>
        <w:ind w:left="360"/>
        <w:rPr>
          <w:rFonts w:ascii="Times New Roman" w:eastAsia="Times New Roman" w:hAnsi="Times New Roman" w:cs="Times New Roman"/>
          <w:sz w:val="24"/>
          <w:szCs w:val="24"/>
        </w:rPr>
      </w:pPr>
      <w:r w:rsidRPr="00EE66DD">
        <w:rPr>
          <w:rFonts w:ascii="Times New Roman" w:eastAsia="Times New Roman" w:hAnsi="Times New Roman" w:cs="Times New Roman"/>
          <w:sz w:val="24"/>
          <w:szCs w:val="24"/>
          <w:u w:val="single"/>
        </w:rPr>
        <w:fldChar w:fldCharType="begin">
          <w:ffData>
            <w:name w:val="Check87"/>
            <w:enabled/>
            <w:calcOnExit w:val="0"/>
            <w:checkBox>
              <w:sizeAuto/>
              <w:default w:val="0"/>
            </w:checkBox>
          </w:ffData>
        </w:fldChar>
      </w:r>
      <w:bookmarkStart w:id="13" w:name="Check87"/>
      <w:r w:rsidRPr="00EE66DD">
        <w:rPr>
          <w:rFonts w:ascii="Times New Roman" w:eastAsia="Times New Roman" w:hAnsi="Times New Roman" w:cs="Times New Roman"/>
          <w:sz w:val="24"/>
          <w:szCs w:val="24"/>
          <w:u w:val="single"/>
        </w:rPr>
        <w:instrText xml:space="preserve"> FORMCHECKBOX </w:instrText>
      </w:r>
      <w:r w:rsidRPr="00EE66DD">
        <w:rPr>
          <w:rFonts w:ascii="Times New Roman" w:eastAsia="Times New Roman" w:hAnsi="Times New Roman" w:cs="Times New Roman"/>
          <w:sz w:val="24"/>
          <w:szCs w:val="24"/>
          <w:u w:val="single"/>
        </w:rPr>
      </w:r>
      <w:r w:rsidRPr="00EE66DD">
        <w:rPr>
          <w:rFonts w:ascii="Times New Roman" w:eastAsia="Times New Roman" w:hAnsi="Times New Roman" w:cs="Times New Roman"/>
          <w:sz w:val="24"/>
          <w:szCs w:val="24"/>
          <w:u w:val="single"/>
        </w:rPr>
        <w:fldChar w:fldCharType="separate"/>
      </w:r>
      <w:r w:rsidRPr="00EE66DD">
        <w:rPr>
          <w:rFonts w:ascii="Times New Roman" w:eastAsia="Times New Roman" w:hAnsi="Times New Roman" w:cs="Times New Roman"/>
          <w:sz w:val="24"/>
          <w:szCs w:val="24"/>
          <w:u w:val="single"/>
        </w:rPr>
        <w:fldChar w:fldCharType="end"/>
      </w:r>
      <w:bookmarkEnd w:id="13"/>
      <w:r w:rsidR="00842D68" w:rsidRPr="00EE66DD">
        <w:rPr>
          <w:rFonts w:ascii="Times New Roman" w:eastAsia="Times New Roman" w:hAnsi="Times New Roman" w:cs="Times New Roman"/>
          <w:sz w:val="24"/>
          <w:szCs w:val="24"/>
        </w:rPr>
        <w:t xml:space="preserve"> </w:t>
      </w:r>
      <w:r w:rsidRPr="00EE66DD">
        <w:rPr>
          <w:rFonts w:ascii="Times New Roman" w:eastAsia="Times New Roman" w:hAnsi="Times New Roman" w:cs="Times New Roman"/>
          <w:sz w:val="24"/>
          <w:szCs w:val="24"/>
        </w:rPr>
        <w:t xml:space="preserve"> If a </w:t>
      </w:r>
      <w:r w:rsidR="002214E6" w:rsidRPr="00EE66DD">
        <w:rPr>
          <w:rFonts w:ascii="Times New Roman" w:eastAsia="Times New Roman" w:hAnsi="Times New Roman" w:cs="Times New Roman"/>
          <w:sz w:val="24"/>
          <w:szCs w:val="24"/>
        </w:rPr>
        <w:t>R</w:t>
      </w:r>
      <w:r w:rsidR="008C3CE8" w:rsidRPr="00EE66DD">
        <w:rPr>
          <w:rFonts w:ascii="Times New Roman" w:eastAsia="Times New Roman" w:hAnsi="Times New Roman" w:cs="Times New Roman"/>
          <w:sz w:val="24"/>
          <w:szCs w:val="24"/>
        </w:rPr>
        <w:t>etail</w:t>
      </w:r>
      <w:r w:rsidRPr="00EE66DD">
        <w:rPr>
          <w:rFonts w:ascii="Times New Roman" w:eastAsia="Times New Roman" w:hAnsi="Times New Roman" w:cs="Times New Roman"/>
          <w:sz w:val="24"/>
          <w:szCs w:val="24"/>
        </w:rPr>
        <w:t xml:space="preserve"> </w:t>
      </w:r>
      <w:r w:rsidR="002214E6" w:rsidRPr="00EE66DD">
        <w:rPr>
          <w:rFonts w:ascii="Times New Roman" w:eastAsia="Times New Roman" w:hAnsi="Times New Roman" w:cs="Times New Roman"/>
          <w:sz w:val="24"/>
          <w:szCs w:val="24"/>
        </w:rPr>
        <w:t>P</w:t>
      </w:r>
      <w:r w:rsidRPr="00EE66DD">
        <w:rPr>
          <w:rFonts w:ascii="Times New Roman" w:eastAsia="Times New Roman" w:hAnsi="Times New Roman" w:cs="Times New Roman"/>
          <w:sz w:val="24"/>
          <w:szCs w:val="24"/>
        </w:rPr>
        <w:t xml:space="preserve">harmacy is proposing to locate </w:t>
      </w:r>
      <w:r w:rsidRPr="00EE66DD">
        <w:rPr>
          <w:rFonts w:ascii="Times New Roman" w:eastAsia="Times New Roman" w:hAnsi="Times New Roman" w:cs="Times New Roman"/>
          <w:sz w:val="24"/>
          <w:szCs w:val="24"/>
          <w:u w:val="single"/>
        </w:rPr>
        <w:t>within any healthcare facility</w:t>
      </w:r>
      <w:r w:rsidRPr="00EE66DD">
        <w:rPr>
          <w:rFonts w:ascii="Times New Roman" w:eastAsia="Times New Roman" w:hAnsi="Times New Roman" w:cs="Times New Roman"/>
          <w:sz w:val="24"/>
          <w:szCs w:val="24"/>
        </w:rPr>
        <w:t>, documentation of approval from the facility’s licensing body(s) must be attached.</w:t>
      </w:r>
      <w:r w:rsidR="00CA6163" w:rsidRPr="00EE66DD">
        <w:rPr>
          <w:rFonts w:ascii="Times New Roman" w:eastAsia="Times New Roman" w:hAnsi="Times New Roman" w:cs="Times New Roman"/>
          <w:sz w:val="24"/>
          <w:szCs w:val="24"/>
        </w:rPr>
        <w:t xml:space="preserve"> (Not required if an existing retail pharmacy is transferring ownership but will continue to operate as a retail pharmacy</w:t>
      </w:r>
      <w:r w:rsidR="00041158" w:rsidRPr="00EE66DD">
        <w:rPr>
          <w:rFonts w:ascii="Times New Roman" w:eastAsia="Times New Roman" w:hAnsi="Times New Roman" w:cs="Times New Roman"/>
          <w:sz w:val="24"/>
          <w:szCs w:val="24"/>
        </w:rPr>
        <w:t xml:space="preserve"> </w:t>
      </w:r>
      <w:r w:rsidR="002C2098" w:rsidRPr="00EE66DD">
        <w:rPr>
          <w:rFonts w:ascii="Times New Roman" w:eastAsia="Times New Roman" w:hAnsi="Times New Roman" w:cs="Times New Roman"/>
          <w:sz w:val="24"/>
          <w:szCs w:val="24"/>
        </w:rPr>
        <w:t>using</w:t>
      </w:r>
      <w:r w:rsidR="00D940A5" w:rsidRPr="00EE66DD">
        <w:rPr>
          <w:rFonts w:ascii="Times New Roman" w:eastAsia="Times New Roman" w:hAnsi="Times New Roman" w:cs="Times New Roman"/>
          <w:sz w:val="24"/>
          <w:szCs w:val="24"/>
        </w:rPr>
        <w:t xml:space="preserve"> </w:t>
      </w:r>
      <w:r w:rsidR="000A301B" w:rsidRPr="00EE66DD">
        <w:rPr>
          <w:rFonts w:ascii="Times New Roman" w:eastAsia="Times New Roman" w:hAnsi="Times New Roman" w:cs="Times New Roman"/>
          <w:sz w:val="24"/>
          <w:szCs w:val="24"/>
        </w:rPr>
        <w:t>a</w:t>
      </w:r>
      <w:r w:rsidR="00D940A5" w:rsidRPr="00EE66DD">
        <w:rPr>
          <w:rFonts w:ascii="Times New Roman" w:eastAsia="Times New Roman" w:hAnsi="Times New Roman" w:cs="Times New Roman"/>
          <w:sz w:val="24"/>
          <w:szCs w:val="24"/>
        </w:rPr>
        <w:t xml:space="preserve"> s</w:t>
      </w:r>
      <w:r w:rsidR="000A301B" w:rsidRPr="00EE66DD">
        <w:rPr>
          <w:rFonts w:ascii="Times New Roman" w:eastAsia="Times New Roman" w:hAnsi="Times New Roman" w:cs="Times New Roman"/>
          <w:sz w:val="24"/>
          <w:szCs w:val="24"/>
        </w:rPr>
        <w:t>imilar</w:t>
      </w:r>
      <w:r w:rsidR="00D940A5" w:rsidRPr="00EE66DD">
        <w:rPr>
          <w:rFonts w:ascii="Times New Roman" w:eastAsia="Times New Roman" w:hAnsi="Times New Roman" w:cs="Times New Roman"/>
          <w:sz w:val="24"/>
          <w:szCs w:val="24"/>
        </w:rPr>
        <w:t xml:space="preserve"> business model </w:t>
      </w:r>
      <w:r w:rsidR="000A301B" w:rsidRPr="00EE66DD">
        <w:rPr>
          <w:rFonts w:ascii="Times New Roman" w:eastAsia="Times New Roman" w:hAnsi="Times New Roman" w:cs="Times New Roman"/>
          <w:sz w:val="24"/>
          <w:szCs w:val="24"/>
        </w:rPr>
        <w:t xml:space="preserve">and </w:t>
      </w:r>
      <w:r w:rsidR="00B056CD" w:rsidRPr="00EE66DD">
        <w:rPr>
          <w:rFonts w:ascii="Times New Roman" w:eastAsia="Times New Roman" w:hAnsi="Times New Roman" w:cs="Times New Roman"/>
          <w:sz w:val="24"/>
          <w:szCs w:val="24"/>
        </w:rPr>
        <w:t xml:space="preserve">will </w:t>
      </w:r>
      <w:proofErr w:type="gramStart"/>
      <w:r w:rsidR="00B056CD" w:rsidRPr="00EE66DD">
        <w:rPr>
          <w:rFonts w:ascii="Times New Roman" w:eastAsia="Times New Roman" w:hAnsi="Times New Roman" w:cs="Times New Roman"/>
          <w:sz w:val="24"/>
          <w:szCs w:val="24"/>
        </w:rPr>
        <w:t xml:space="preserve">be </w:t>
      </w:r>
      <w:r w:rsidR="002C2098" w:rsidRPr="00EE66DD">
        <w:rPr>
          <w:rFonts w:ascii="Times New Roman" w:eastAsia="Times New Roman" w:hAnsi="Times New Roman" w:cs="Times New Roman"/>
          <w:sz w:val="24"/>
          <w:szCs w:val="24"/>
        </w:rPr>
        <w:t>located</w:t>
      </w:r>
      <w:r w:rsidR="00D940A5" w:rsidRPr="00EE66DD">
        <w:rPr>
          <w:rFonts w:ascii="Times New Roman" w:eastAsia="Times New Roman" w:hAnsi="Times New Roman" w:cs="Times New Roman"/>
          <w:sz w:val="24"/>
          <w:szCs w:val="24"/>
        </w:rPr>
        <w:t xml:space="preserve"> </w:t>
      </w:r>
      <w:r w:rsidR="00041158" w:rsidRPr="00EE66DD">
        <w:rPr>
          <w:rFonts w:ascii="Times New Roman" w:eastAsia="Times New Roman" w:hAnsi="Times New Roman" w:cs="Times New Roman"/>
          <w:sz w:val="24"/>
          <w:szCs w:val="24"/>
        </w:rPr>
        <w:t>in</w:t>
      </w:r>
      <w:proofErr w:type="gramEnd"/>
      <w:r w:rsidR="00041158" w:rsidRPr="00EE66DD">
        <w:rPr>
          <w:rFonts w:ascii="Times New Roman" w:eastAsia="Times New Roman" w:hAnsi="Times New Roman" w:cs="Times New Roman"/>
          <w:sz w:val="24"/>
          <w:szCs w:val="24"/>
        </w:rPr>
        <w:t xml:space="preserve"> the exact same space</w:t>
      </w:r>
      <w:r w:rsidR="00CA6163" w:rsidRPr="00EE66DD">
        <w:rPr>
          <w:rFonts w:ascii="Times New Roman" w:eastAsia="Times New Roman" w:hAnsi="Times New Roman" w:cs="Times New Roman"/>
          <w:sz w:val="24"/>
          <w:szCs w:val="24"/>
        </w:rPr>
        <w:t>.)</w:t>
      </w:r>
      <w:r w:rsidR="00EF5AA2" w:rsidRPr="00EE66DD">
        <w:rPr>
          <w:rFonts w:ascii="Times New Roman" w:eastAsia="Times New Roman" w:hAnsi="Times New Roman" w:cs="Times New Roman"/>
          <w:sz w:val="24"/>
          <w:szCs w:val="24"/>
        </w:rPr>
        <w:t xml:space="preserve"> (</w:t>
      </w:r>
      <w:r w:rsidR="00EF5AA2" w:rsidRPr="00EE66DD">
        <w:rPr>
          <w:rFonts w:ascii="Times New Roman" w:eastAsia="Times New Roman" w:hAnsi="Times New Roman" w:cs="Times New Roman"/>
          <w:b/>
          <w:bCs/>
          <w:sz w:val="24"/>
          <w:szCs w:val="24"/>
        </w:rPr>
        <w:t>Resident pharmacies only.)</w:t>
      </w:r>
    </w:p>
    <w:p w14:paraId="74A520B0" w14:textId="77777777" w:rsidR="00AF58A0" w:rsidRPr="00EE66DD" w:rsidRDefault="00AF58A0" w:rsidP="00AF58A0">
      <w:pPr>
        <w:spacing w:after="0"/>
        <w:ind w:left="360" w:right="216"/>
        <w:rPr>
          <w:rFonts w:ascii="Times New Roman" w:eastAsia="Times New Roman" w:hAnsi="Times New Roman" w:cs="Times New Roman"/>
          <w:sz w:val="24"/>
          <w:szCs w:val="24"/>
        </w:rPr>
      </w:pPr>
    </w:p>
    <w:p w14:paraId="7DE3F785" w14:textId="0C849C9B" w:rsidR="00AF58A0" w:rsidRPr="00EE66DD" w:rsidRDefault="00AF58A0" w:rsidP="00AF58A0">
      <w:pPr>
        <w:spacing w:after="0"/>
        <w:ind w:left="360"/>
        <w:rPr>
          <w:rFonts w:ascii="Times New Roman" w:eastAsia="Times New Roman" w:hAnsi="Times New Roman" w:cs="Times New Roman"/>
          <w:bCs/>
          <w:sz w:val="24"/>
          <w:szCs w:val="24"/>
        </w:rPr>
      </w:pPr>
      <w:r w:rsidRPr="00EE66DD">
        <w:rPr>
          <w:rFonts w:ascii="Times New Roman" w:eastAsia="Times New Roman" w:hAnsi="Times New Roman" w:cs="Times New Roman"/>
          <w:sz w:val="24"/>
          <w:szCs w:val="24"/>
        </w:rPr>
        <w:fldChar w:fldCharType="begin">
          <w:ffData>
            <w:name w:val="Check23"/>
            <w:enabled/>
            <w:calcOnExit w:val="0"/>
            <w:checkBox>
              <w:sizeAuto/>
              <w:default w:val="0"/>
            </w:checkBox>
          </w:ffData>
        </w:fldChar>
      </w:r>
      <w:bookmarkStart w:id="14" w:name="Check23"/>
      <w:r w:rsidRPr="00EE66DD">
        <w:rPr>
          <w:rFonts w:ascii="Times New Roman" w:eastAsia="Times New Roman" w:hAnsi="Times New Roman" w:cs="Times New Roman"/>
          <w:sz w:val="24"/>
          <w:szCs w:val="24"/>
        </w:rPr>
        <w:instrText xml:space="preserve"> FORMCHECKBOX </w:instrText>
      </w:r>
      <w:r w:rsidRPr="00EE66DD">
        <w:rPr>
          <w:rFonts w:ascii="Times New Roman" w:eastAsia="Times New Roman" w:hAnsi="Times New Roman" w:cs="Times New Roman"/>
          <w:sz w:val="24"/>
          <w:szCs w:val="24"/>
        </w:rPr>
      </w:r>
      <w:r w:rsidRPr="00EE66DD">
        <w:rPr>
          <w:rFonts w:ascii="Times New Roman" w:eastAsia="Times New Roman" w:hAnsi="Times New Roman" w:cs="Times New Roman"/>
          <w:sz w:val="24"/>
          <w:szCs w:val="24"/>
        </w:rPr>
        <w:fldChar w:fldCharType="separate"/>
      </w:r>
      <w:r w:rsidRPr="00EE66DD">
        <w:rPr>
          <w:rFonts w:ascii="Times New Roman" w:eastAsia="Times New Roman" w:hAnsi="Times New Roman" w:cs="Times New Roman"/>
          <w:sz w:val="24"/>
          <w:szCs w:val="24"/>
        </w:rPr>
        <w:fldChar w:fldCharType="end"/>
      </w:r>
      <w:bookmarkEnd w:id="14"/>
      <w:r w:rsidRPr="00EE66DD">
        <w:rPr>
          <w:rFonts w:ascii="Times New Roman" w:eastAsia="Times New Roman" w:hAnsi="Times New Roman" w:cs="Times New Roman"/>
          <w:sz w:val="24"/>
          <w:szCs w:val="24"/>
        </w:rPr>
        <w:t xml:space="preserve">   If applicable, a completed </w:t>
      </w:r>
      <w:r w:rsidRPr="00EE66DD">
        <w:rPr>
          <w:rFonts w:ascii="Times New Roman" w:eastAsia="Times New Roman" w:hAnsi="Times New Roman" w:cs="Times New Roman"/>
          <w:sz w:val="24"/>
          <w:szCs w:val="24"/>
          <w:u w:val="single"/>
        </w:rPr>
        <w:t>Waiver</w:t>
      </w:r>
      <w:r w:rsidR="001B42DB" w:rsidRPr="00EE66DD">
        <w:rPr>
          <w:rFonts w:ascii="Times New Roman" w:eastAsia="Times New Roman" w:hAnsi="Times New Roman" w:cs="Times New Roman"/>
          <w:sz w:val="24"/>
          <w:szCs w:val="24"/>
          <w:u w:val="single"/>
        </w:rPr>
        <w:t xml:space="preserve"> Petition</w:t>
      </w:r>
      <w:r w:rsidRPr="00EE66DD">
        <w:rPr>
          <w:rFonts w:ascii="Times New Roman" w:eastAsia="Times New Roman" w:hAnsi="Times New Roman" w:cs="Times New Roman"/>
          <w:sz w:val="24"/>
          <w:szCs w:val="24"/>
        </w:rPr>
        <w:t xml:space="preserve"> for each regulation </w:t>
      </w:r>
      <w:r w:rsidR="00B056CD" w:rsidRPr="00EE66DD">
        <w:rPr>
          <w:rFonts w:ascii="Times New Roman" w:eastAsia="Times New Roman" w:hAnsi="Times New Roman" w:cs="Times New Roman"/>
          <w:sz w:val="24"/>
          <w:szCs w:val="24"/>
        </w:rPr>
        <w:t xml:space="preserve">/ policy </w:t>
      </w:r>
      <w:r w:rsidRPr="00EE66DD">
        <w:rPr>
          <w:rFonts w:ascii="Times New Roman" w:eastAsia="Times New Roman" w:hAnsi="Times New Roman" w:cs="Times New Roman"/>
          <w:sz w:val="24"/>
          <w:szCs w:val="24"/>
        </w:rPr>
        <w:t xml:space="preserve">and section the </w:t>
      </w:r>
      <w:r w:rsidR="00D940A5" w:rsidRPr="00EE66DD">
        <w:rPr>
          <w:rFonts w:ascii="Times New Roman" w:eastAsia="Times New Roman" w:hAnsi="Times New Roman" w:cs="Times New Roman"/>
          <w:sz w:val="24"/>
          <w:szCs w:val="24"/>
        </w:rPr>
        <w:t xml:space="preserve">pharmacy </w:t>
      </w:r>
      <w:r w:rsidRPr="00EE66DD">
        <w:rPr>
          <w:rFonts w:ascii="Times New Roman" w:eastAsia="Times New Roman" w:hAnsi="Times New Roman" w:cs="Times New Roman"/>
          <w:sz w:val="24"/>
          <w:szCs w:val="24"/>
        </w:rPr>
        <w:t>is requesting to be waived</w:t>
      </w:r>
      <w:r w:rsidRPr="00EE66DD">
        <w:rPr>
          <w:rFonts w:ascii="Times New Roman" w:eastAsia="Times New Roman" w:hAnsi="Times New Roman" w:cs="Times New Roman"/>
          <w:bCs/>
          <w:sz w:val="24"/>
          <w:szCs w:val="24"/>
        </w:rPr>
        <w:t>.</w:t>
      </w:r>
      <w:r w:rsidRPr="00EE66DD">
        <w:rPr>
          <w:rFonts w:ascii="Times New Roman" w:eastAsia="Times New Roman" w:hAnsi="Times New Roman" w:cs="Times New Roman"/>
          <w:b/>
          <w:sz w:val="24"/>
          <w:szCs w:val="24"/>
        </w:rPr>
        <w:t xml:space="preserve"> </w:t>
      </w:r>
      <w:bookmarkStart w:id="15" w:name="_Hlk160091475"/>
      <w:r w:rsidR="00D940A5" w:rsidRPr="00EE66DD">
        <w:rPr>
          <w:rFonts w:ascii="Times New Roman" w:eastAsia="Times New Roman" w:hAnsi="Times New Roman" w:cs="Times New Roman"/>
          <w:bCs/>
          <w:sz w:val="24"/>
          <w:szCs w:val="24"/>
        </w:rPr>
        <w:t xml:space="preserve">Waivers are not transferable. New petitions </w:t>
      </w:r>
      <w:r w:rsidR="008F7C27" w:rsidRPr="00EE66DD">
        <w:rPr>
          <w:rFonts w:ascii="Times New Roman" w:eastAsia="Times New Roman" w:hAnsi="Times New Roman" w:cs="Times New Roman"/>
          <w:bCs/>
          <w:sz w:val="24"/>
          <w:szCs w:val="24"/>
        </w:rPr>
        <w:t xml:space="preserve">for waiver </w:t>
      </w:r>
      <w:r w:rsidR="00D940A5" w:rsidRPr="00EE66DD">
        <w:rPr>
          <w:rFonts w:ascii="Times New Roman" w:eastAsia="Times New Roman" w:hAnsi="Times New Roman" w:cs="Times New Roman"/>
          <w:bCs/>
          <w:sz w:val="24"/>
          <w:szCs w:val="24"/>
        </w:rPr>
        <w:t>must be submitted in the case of transfer of ownership.</w:t>
      </w:r>
      <w:bookmarkEnd w:id="15"/>
    </w:p>
    <w:p w14:paraId="3B808C2A" w14:textId="77777777" w:rsidR="00785D06" w:rsidRPr="00EE66DD" w:rsidRDefault="00785D06" w:rsidP="00AF58A0">
      <w:pPr>
        <w:spacing w:after="0"/>
        <w:ind w:left="360"/>
        <w:rPr>
          <w:rFonts w:ascii="Times New Roman" w:eastAsia="Times New Roman" w:hAnsi="Times New Roman" w:cs="Times New Roman"/>
          <w:bCs/>
          <w:sz w:val="24"/>
          <w:szCs w:val="24"/>
        </w:rPr>
      </w:pPr>
    </w:p>
    <w:p w14:paraId="02085181" w14:textId="5839FA29" w:rsidR="00820A1D" w:rsidRPr="00EE66DD" w:rsidRDefault="00785D06" w:rsidP="00AF58A0">
      <w:pPr>
        <w:spacing w:after="0"/>
        <w:ind w:left="360"/>
        <w:rPr>
          <w:rFonts w:ascii="Times New Roman" w:eastAsia="Times New Roman" w:hAnsi="Times New Roman" w:cs="Times New Roman"/>
          <w:sz w:val="24"/>
          <w:szCs w:val="24"/>
        </w:rPr>
      </w:pPr>
      <w:r w:rsidRPr="00EE66DD">
        <w:rPr>
          <w:rFonts w:ascii="Times New Roman" w:eastAsia="Times New Roman" w:hAnsi="Times New Roman" w:cs="Times New Roman"/>
          <w:i/>
          <w:sz w:val="24"/>
          <w:szCs w:val="24"/>
        </w:rPr>
        <w:fldChar w:fldCharType="begin">
          <w:ffData>
            <w:name w:val="Check86"/>
            <w:enabled/>
            <w:calcOnExit w:val="0"/>
            <w:checkBox>
              <w:sizeAuto/>
              <w:default w:val="0"/>
            </w:checkBox>
          </w:ffData>
        </w:fldChar>
      </w:r>
      <w:r w:rsidRPr="00EE66DD">
        <w:rPr>
          <w:rFonts w:ascii="Times New Roman" w:eastAsia="Times New Roman" w:hAnsi="Times New Roman" w:cs="Times New Roman"/>
          <w:i/>
          <w:sz w:val="24"/>
          <w:szCs w:val="24"/>
        </w:rPr>
        <w:instrText xml:space="preserve"> FORMCHECKBOX </w:instrText>
      </w:r>
      <w:r w:rsidRPr="00EE66DD">
        <w:rPr>
          <w:rFonts w:ascii="Times New Roman" w:eastAsia="Times New Roman" w:hAnsi="Times New Roman" w:cs="Times New Roman"/>
          <w:i/>
          <w:sz w:val="24"/>
          <w:szCs w:val="24"/>
        </w:rPr>
      </w:r>
      <w:r w:rsidRPr="00EE66DD">
        <w:rPr>
          <w:rFonts w:ascii="Times New Roman" w:eastAsia="Times New Roman" w:hAnsi="Times New Roman" w:cs="Times New Roman"/>
          <w:i/>
          <w:sz w:val="24"/>
          <w:szCs w:val="24"/>
        </w:rPr>
        <w:fldChar w:fldCharType="separate"/>
      </w:r>
      <w:r w:rsidRPr="00EE66DD">
        <w:rPr>
          <w:rFonts w:ascii="Times New Roman" w:eastAsia="Times New Roman" w:hAnsi="Times New Roman" w:cs="Times New Roman"/>
          <w:i/>
          <w:sz w:val="24"/>
          <w:szCs w:val="24"/>
        </w:rPr>
        <w:fldChar w:fldCharType="end"/>
      </w:r>
      <w:r w:rsidRPr="00EE66DD">
        <w:rPr>
          <w:rFonts w:ascii="Times New Roman" w:eastAsia="Times New Roman" w:hAnsi="Times New Roman" w:cs="Times New Roman"/>
          <w:i/>
          <w:sz w:val="24"/>
          <w:szCs w:val="24"/>
        </w:rPr>
        <w:t xml:space="preserve"> </w:t>
      </w:r>
      <w:r w:rsidRPr="00EE66DD">
        <w:rPr>
          <w:rFonts w:ascii="Times New Roman" w:eastAsia="Times New Roman" w:hAnsi="Times New Roman" w:cs="Times New Roman"/>
          <w:sz w:val="24"/>
          <w:szCs w:val="24"/>
        </w:rPr>
        <w:t xml:space="preserve"> </w:t>
      </w:r>
      <w:r w:rsidR="00B056CD" w:rsidRPr="00EE66DD">
        <w:rPr>
          <w:rFonts w:ascii="Times New Roman" w:eastAsia="Times New Roman" w:hAnsi="Times New Roman" w:cs="Times New Roman"/>
          <w:sz w:val="24"/>
          <w:szCs w:val="24"/>
        </w:rPr>
        <w:t>A</w:t>
      </w:r>
      <w:r w:rsidR="00EF5AA2" w:rsidRPr="00EE66DD">
        <w:rPr>
          <w:rFonts w:ascii="Times New Roman" w:eastAsia="Times New Roman" w:hAnsi="Times New Roman" w:cs="Times New Roman"/>
          <w:sz w:val="24"/>
          <w:szCs w:val="24"/>
        </w:rPr>
        <w:t>n</w:t>
      </w:r>
      <w:r w:rsidRPr="00EE66DD">
        <w:rPr>
          <w:rFonts w:ascii="Times New Roman" w:eastAsia="Times New Roman" w:hAnsi="Times New Roman" w:cs="Times New Roman"/>
          <w:sz w:val="24"/>
          <w:szCs w:val="24"/>
        </w:rPr>
        <w:t xml:space="preserve"> </w:t>
      </w:r>
      <w:r w:rsidRPr="00EE66DD">
        <w:rPr>
          <w:rFonts w:ascii="Times New Roman" w:eastAsia="Times New Roman" w:hAnsi="Times New Roman" w:cs="Times New Roman"/>
          <w:sz w:val="24"/>
          <w:szCs w:val="24"/>
          <w:u w:val="single"/>
        </w:rPr>
        <w:t>Inspection Report</w:t>
      </w:r>
      <w:r w:rsidR="005642BC" w:rsidRPr="00EE66DD">
        <w:rPr>
          <w:rFonts w:ascii="Times New Roman" w:eastAsia="Times New Roman" w:hAnsi="Times New Roman" w:cs="Times New Roman"/>
          <w:sz w:val="24"/>
          <w:szCs w:val="24"/>
        </w:rPr>
        <w:t>.</w:t>
      </w:r>
      <w:r w:rsidR="00091EB2" w:rsidRPr="00EE66DD">
        <w:rPr>
          <w:rFonts w:ascii="Times New Roman" w:eastAsia="Times New Roman" w:hAnsi="Times New Roman" w:cs="Times New Roman"/>
          <w:sz w:val="24"/>
          <w:szCs w:val="24"/>
        </w:rPr>
        <w:t xml:space="preserve"> See </w:t>
      </w:r>
      <w:r w:rsidR="00091EB2" w:rsidRPr="00EE66DD">
        <w:rPr>
          <w:rFonts w:ascii="Times New Roman" w:eastAsia="Times New Roman" w:hAnsi="Times New Roman" w:cs="Times New Roman"/>
          <w:i/>
          <w:iCs/>
          <w:sz w:val="24"/>
          <w:szCs w:val="24"/>
        </w:rPr>
        <w:t>Non-Resident Pharmacy Inspection Requirements</w:t>
      </w:r>
      <w:r w:rsidR="00091EB2" w:rsidRPr="00EE66DD">
        <w:rPr>
          <w:rFonts w:ascii="Times New Roman" w:eastAsia="Times New Roman" w:hAnsi="Times New Roman" w:cs="Times New Roman"/>
          <w:sz w:val="24"/>
          <w:szCs w:val="24"/>
        </w:rPr>
        <w:t xml:space="preserve"> on pages </w:t>
      </w:r>
      <w:r w:rsidR="008D5A40" w:rsidRPr="00EE66DD">
        <w:rPr>
          <w:rFonts w:ascii="Times New Roman" w:eastAsia="Times New Roman" w:hAnsi="Times New Roman" w:cs="Times New Roman"/>
          <w:sz w:val="24"/>
          <w:szCs w:val="24"/>
        </w:rPr>
        <w:t>1</w:t>
      </w:r>
      <w:r w:rsidR="00695872">
        <w:rPr>
          <w:rFonts w:ascii="Times New Roman" w:eastAsia="Times New Roman" w:hAnsi="Times New Roman" w:cs="Times New Roman"/>
          <w:sz w:val="24"/>
          <w:szCs w:val="24"/>
        </w:rPr>
        <w:t>1</w:t>
      </w:r>
      <w:r w:rsidR="00091EB2" w:rsidRPr="00EE66DD">
        <w:rPr>
          <w:rFonts w:ascii="Times New Roman" w:eastAsia="Times New Roman" w:hAnsi="Times New Roman" w:cs="Times New Roman"/>
          <w:sz w:val="24"/>
          <w:szCs w:val="24"/>
        </w:rPr>
        <w:t>-1</w:t>
      </w:r>
      <w:r w:rsidR="00695872">
        <w:rPr>
          <w:rFonts w:ascii="Times New Roman" w:eastAsia="Times New Roman" w:hAnsi="Times New Roman" w:cs="Times New Roman"/>
          <w:sz w:val="24"/>
          <w:szCs w:val="24"/>
        </w:rPr>
        <w:t>3</w:t>
      </w:r>
      <w:r w:rsidR="00091EB2" w:rsidRPr="00EE66DD">
        <w:rPr>
          <w:rFonts w:ascii="Times New Roman" w:eastAsia="Times New Roman" w:hAnsi="Times New Roman" w:cs="Times New Roman"/>
          <w:sz w:val="24"/>
          <w:szCs w:val="24"/>
        </w:rPr>
        <w:t>.</w:t>
      </w:r>
      <w:r w:rsidR="005642BC" w:rsidRPr="00EE66DD">
        <w:rPr>
          <w:rFonts w:ascii="Times New Roman" w:eastAsia="Times New Roman" w:hAnsi="Times New Roman" w:cs="Times New Roman"/>
          <w:sz w:val="24"/>
          <w:szCs w:val="24"/>
        </w:rPr>
        <w:t xml:space="preserve"> </w:t>
      </w:r>
      <w:bookmarkStart w:id="16" w:name="_Hlk181183161"/>
      <w:r w:rsidR="00820A1D" w:rsidRPr="00EE66DD">
        <w:rPr>
          <w:rFonts w:ascii="Times New Roman" w:eastAsia="Times New Roman" w:hAnsi="Times New Roman" w:cs="Times New Roman"/>
          <w:sz w:val="24"/>
          <w:szCs w:val="24"/>
        </w:rPr>
        <w:tab/>
      </w:r>
    </w:p>
    <w:p w14:paraId="71417A3E" w14:textId="4CC37911" w:rsidR="00785D06" w:rsidRPr="00EE66DD" w:rsidRDefault="005642BC" w:rsidP="00AF58A0">
      <w:pPr>
        <w:spacing w:after="0"/>
        <w:ind w:left="360"/>
        <w:rPr>
          <w:rFonts w:ascii="Times New Roman" w:eastAsia="Times New Roman" w:hAnsi="Times New Roman" w:cs="Times New Roman"/>
          <w:sz w:val="24"/>
          <w:szCs w:val="24"/>
        </w:rPr>
      </w:pPr>
      <w:r w:rsidRPr="00EE66DD">
        <w:rPr>
          <w:rFonts w:ascii="Times New Roman" w:eastAsia="Times New Roman" w:hAnsi="Times New Roman" w:cs="Times New Roman"/>
          <w:b/>
          <w:bCs/>
          <w:sz w:val="24"/>
          <w:szCs w:val="24"/>
        </w:rPr>
        <w:t>(N</w:t>
      </w:r>
      <w:r w:rsidR="00785D06" w:rsidRPr="00EE66DD">
        <w:rPr>
          <w:rFonts w:ascii="Times New Roman" w:eastAsia="Times New Roman" w:hAnsi="Times New Roman" w:cs="Times New Roman"/>
          <w:b/>
          <w:bCs/>
          <w:sz w:val="24"/>
          <w:szCs w:val="24"/>
        </w:rPr>
        <w:t>on-resident pharmacies only</w:t>
      </w:r>
      <w:r w:rsidRPr="00EE66DD">
        <w:rPr>
          <w:rFonts w:ascii="Times New Roman" w:eastAsia="Times New Roman" w:hAnsi="Times New Roman" w:cs="Times New Roman"/>
          <w:b/>
          <w:bCs/>
          <w:sz w:val="24"/>
          <w:szCs w:val="24"/>
        </w:rPr>
        <w:t>.</w:t>
      </w:r>
      <w:r w:rsidR="00785D06" w:rsidRPr="00EE66DD">
        <w:rPr>
          <w:rFonts w:ascii="Times New Roman" w:eastAsia="Times New Roman" w:hAnsi="Times New Roman" w:cs="Times New Roman"/>
          <w:b/>
          <w:bCs/>
          <w:sz w:val="24"/>
          <w:szCs w:val="24"/>
        </w:rPr>
        <w:t>)</w:t>
      </w:r>
      <w:bookmarkEnd w:id="16"/>
    </w:p>
    <w:p w14:paraId="4A594551" w14:textId="77777777" w:rsidR="006C18C6" w:rsidRPr="00EE66DD" w:rsidRDefault="006C18C6" w:rsidP="00AF58A0">
      <w:pPr>
        <w:spacing w:after="0"/>
        <w:ind w:left="360"/>
        <w:rPr>
          <w:rFonts w:ascii="Times New Roman" w:eastAsia="Times New Roman" w:hAnsi="Times New Roman" w:cs="Times New Roman"/>
          <w:sz w:val="24"/>
          <w:szCs w:val="24"/>
        </w:rPr>
      </w:pPr>
    </w:p>
    <w:p w14:paraId="61E59B38" w14:textId="4BB41226" w:rsidR="003F1D05" w:rsidRPr="00EE66DD" w:rsidRDefault="006C18C6" w:rsidP="00165DC7">
      <w:pPr>
        <w:spacing w:after="0"/>
        <w:ind w:left="360"/>
        <w:rPr>
          <w:rFonts w:ascii="Times New Roman" w:eastAsia="Times New Roman" w:hAnsi="Times New Roman" w:cs="Times New Roman"/>
          <w:b/>
          <w:bCs/>
          <w:sz w:val="24"/>
          <w:szCs w:val="24"/>
        </w:rPr>
      </w:pPr>
      <w:r w:rsidRPr="00EE66DD">
        <w:rPr>
          <w:rFonts w:ascii="Times New Roman" w:eastAsia="Times New Roman" w:hAnsi="Times New Roman" w:cs="Times New Roman"/>
          <w:i/>
          <w:sz w:val="24"/>
          <w:szCs w:val="24"/>
        </w:rPr>
        <w:fldChar w:fldCharType="begin">
          <w:ffData>
            <w:name w:val="Check86"/>
            <w:enabled/>
            <w:calcOnExit w:val="0"/>
            <w:checkBox>
              <w:sizeAuto/>
              <w:default w:val="0"/>
            </w:checkBox>
          </w:ffData>
        </w:fldChar>
      </w:r>
      <w:r w:rsidRPr="00EE66DD">
        <w:rPr>
          <w:rFonts w:ascii="Times New Roman" w:eastAsia="Times New Roman" w:hAnsi="Times New Roman" w:cs="Times New Roman"/>
          <w:i/>
          <w:sz w:val="24"/>
          <w:szCs w:val="24"/>
        </w:rPr>
        <w:instrText xml:space="preserve"> FORMCHECKBOX </w:instrText>
      </w:r>
      <w:r w:rsidRPr="00EE66DD">
        <w:rPr>
          <w:rFonts w:ascii="Times New Roman" w:eastAsia="Times New Roman" w:hAnsi="Times New Roman" w:cs="Times New Roman"/>
          <w:i/>
          <w:sz w:val="24"/>
          <w:szCs w:val="24"/>
        </w:rPr>
      </w:r>
      <w:r w:rsidRPr="00EE66DD">
        <w:rPr>
          <w:rFonts w:ascii="Times New Roman" w:eastAsia="Times New Roman" w:hAnsi="Times New Roman" w:cs="Times New Roman"/>
          <w:i/>
          <w:sz w:val="24"/>
          <w:szCs w:val="24"/>
        </w:rPr>
        <w:fldChar w:fldCharType="separate"/>
      </w:r>
      <w:r w:rsidRPr="00EE66DD">
        <w:rPr>
          <w:rFonts w:ascii="Times New Roman" w:eastAsia="Times New Roman" w:hAnsi="Times New Roman" w:cs="Times New Roman"/>
          <w:i/>
          <w:sz w:val="24"/>
          <w:szCs w:val="24"/>
        </w:rPr>
        <w:fldChar w:fldCharType="end"/>
      </w:r>
      <w:r w:rsidRPr="00EE66DD">
        <w:rPr>
          <w:rFonts w:ascii="Times New Roman" w:eastAsia="Times New Roman" w:hAnsi="Times New Roman" w:cs="Times New Roman"/>
          <w:i/>
          <w:sz w:val="24"/>
          <w:szCs w:val="24"/>
        </w:rPr>
        <w:t xml:space="preserve"> </w:t>
      </w:r>
      <w:r w:rsidRPr="00EE66DD">
        <w:rPr>
          <w:rFonts w:ascii="Times New Roman" w:eastAsia="Times New Roman" w:hAnsi="Times New Roman" w:cs="Times New Roman"/>
          <w:sz w:val="24"/>
          <w:szCs w:val="24"/>
        </w:rPr>
        <w:t xml:space="preserve"> If applicable,</w:t>
      </w:r>
      <w:r w:rsidR="00EF5AA2" w:rsidRPr="00EE66DD">
        <w:rPr>
          <w:rFonts w:ascii="Times New Roman" w:eastAsia="Times New Roman" w:hAnsi="Times New Roman" w:cs="Times New Roman"/>
          <w:sz w:val="24"/>
          <w:szCs w:val="24"/>
        </w:rPr>
        <w:t xml:space="preserve"> a</w:t>
      </w:r>
      <w:r w:rsidRPr="00EE66DD">
        <w:rPr>
          <w:rFonts w:ascii="Times New Roman" w:eastAsia="Times New Roman" w:hAnsi="Times New Roman" w:cs="Times New Roman"/>
          <w:sz w:val="24"/>
          <w:szCs w:val="24"/>
        </w:rPr>
        <w:t xml:space="preserve"> </w:t>
      </w:r>
      <w:r w:rsidRPr="00EE66DD">
        <w:rPr>
          <w:rFonts w:ascii="Times New Roman" w:eastAsia="Times New Roman" w:hAnsi="Times New Roman" w:cs="Times New Roman"/>
          <w:sz w:val="24"/>
          <w:szCs w:val="24"/>
          <w:u w:val="single"/>
        </w:rPr>
        <w:t xml:space="preserve">documented plan </w:t>
      </w:r>
      <w:r w:rsidR="00341801" w:rsidRPr="00EE66DD">
        <w:rPr>
          <w:rFonts w:ascii="Times New Roman" w:eastAsia="Times New Roman" w:hAnsi="Times New Roman" w:cs="Times New Roman"/>
          <w:sz w:val="24"/>
          <w:szCs w:val="24"/>
          <w:u w:val="single"/>
        </w:rPr>
        <w:t>of</w:t>
      </w:r>
      <w:r w:rsidRPr="00EE66DD">
        <w:rPr>
          <w:rFonts w:ascii="Times New Roman" w:eastAsia="Times New Roman" w:hAnsi="Times New Roman" w:cs="Times New Roman"/>
          <w:sz w:val="24"/>
          <w:szCs w:val="24"/>
          <w:u w:val="single"/>
        </w:rPr>
        <w:t xml:space="preserve"> correction</w:t>
      </w:r>
      <w:r w:rsidRPr="00EE66DD">
        <w:rPr>
          <w:rFonts w:ascii="Times New Roman" w:eastAsia="Times New Roman" w:hAnsi="Times New Roman" w:cs="Times New Roman"/>
          <w:sz w:val="24"/>
          <w:szCs w:val="24"/>
        </w:rPr>
        <w:t xml:space="preserve"> </w:t>
      </w:r>
      <w:r w:rsidR="00341801" w:rsidRPr="00EE66DD">
        <w:rPr>
          <w:rFonts w:ascii="Times New Roman" w:eastAsia="Times New Roman" w:hAnsi="Times New Roman" w:cs="Times New Roman"/>
          <w:sz w:val="24"/>
          <w:szCs w:val="24"/>
        </w:rPr>
        <w:t>for</w:t>
      </w:r>
      <w:r w:rsidRPr="00EE66DD">
        <w:rPr>
          <w:rFonts w:ascii="Times New Roman" w:eastAsia="Times New Roman" w:hAnsi="Times New Roman" w:cs="Times New Roman"/>
          <w:sz w:val="24"/>
          <w:szCs w:val="24"/>
        </w:rPr>
        <w:t xml:space="preserve"> inspectional deficiencies</w:t>
      </w:r>
      <w:r w:rsidR="005642BC" w:rsidRPr="00EE66DD">
        <w:rPr>
          <w:rFonts w:ascii="Times New Roman" w:eastAsia="Times New Roman" w:hAnsi="Times New Roman" w:cs="Times New Roman"/>
          <w:sz w:val="24"/>
          <w:szCs w:val="24"/>
        </w:rPr>
        <w:t>.</w:t>
      </w:r>
      <w:r w:rsidRPr="00EE66DD">
        <w:rPr>
          <w:rFonts w:ascii="Times New Roman" w:eastAsia="Times New Roman" w:hAnsi="Times New Roman" w:cs="Times New Roman"/>
          <w:sz w:val="24"/>
          <w:szCs w:val="24"/>
        </w:rPr>
        <w:t xml:space="preserve"> </w:t>
      </w:r>
      <w:bookmarkEnd w:id="2"/>
      <w:r w:rsidR="00091EB2" w:rsidRPr="00EE66DD">
        <w:rPr>
          <w:rFonts w:ascii="Times New Roman" w:eastAsia="Times New Roman" w:hAnsi="Times New Roman" w:cs="Times New Roman"/>
          <w:sz w:val="24"/>
          <w:szCs w:val="24"/>
        </w:rPr>
        <w:t xml:space="preserve">See </w:t>
      </w:r>
      <w:r w:rsidR="00091EB2" w:rsidRPr="00EE66DD">
        <w:rPr>
          <w:rFonts w:ascii="Times New Roman" w:eastAsia="Times New Roman" w:hAnsi="Times New Roman" w:cs="Times New Roman"/>
          <w:i/>
          <w:iCs/>
          <w:sz w:val="24"/>
          <w:szCs w:val="24"/>
        </w:rPr>
        <w:t>Non-Resident Pharmacy Inspection Requirements</w:t>
      </w:r>
      <w:r w:rsidR="00091EB2" w:rsidRPr="00EE66DD">
        <w:rPr>
          <w:rFonts w:ascii="Times New Roman" w:eastAsia="Times New Roman" w:hAnsi="Times New Roman" w:cs="Times New Roman"/>
          <w:sz w:val="24"/>
          <w:szCs w:val="24"/>
        </w:rPr>
        <w:t xml:space="preserve"> on pages </w:t>
      </w:r>
      <w:r w:rsidR="008D5A40" w:rsidRPr="00EE66DD">
        <w:rPr>
          <w:rFonts w:ascii="Times New Roman" w:eastAsia="Times New Roman" w:hAnsi="Times New Roman" w:cs="Times New Roman"/>
          <w:sz w:val="24"/>
          <w:szCs w:val="24"/>
        </w:rPr>
        <w:t>1</w:t>
      </w:r>
      <w:r w:rsidR="00695872">
        <w:rPr>
          <w:rFonts w:ascii="Times New Roman" w:eastAsia="Times New Roman" w:hAnsi="Times New Roman" w:cs="Times New Roman"/>
          <w:sz w:val="24"/>
          <w:szCs w:val="24"/>
        </w:rPr>
        <w:t>1</w:t>
      </w:r>
      <w:r w:rsidR="008D5A40" w:rsidRPr="00EE66DD">
        <w:rPr>
          <w:rFonts w:ascii="Times New Roman" w:eastAsia="Times New Roman" w:hAnsi="Times New Roman" w:cs="Times New Roman"/>
          <w:sz w:val="24"/>
          <w:szCs w:val="24"/>
        </w:rPr>
        <w:t>-1</w:t>
      </w:r>
      <w:r w:rsidR="00695872">
        <w:rPr>
          <w:rFonts w:ascii="Times New Roman" w:eastAsia="Times New Roman" w:hAnsi="Times New Roman" w:cs="Times New Roman"/>
          <w:sz w:val="24"/>
          <w:szCs w:val="24"/>
        </w:rPr>
        <w:t>3</w:t>
      </w:r>
      <w:r w:rsidR="00091EB2" w:rsidRPr="00EE66DD">
        <w:rPr>
          <w:rFonts w:ascii="Times New Roman" w:eastAsia="Times New Roman" w:hAnsi="Times New Roman" w:cs="Times New Roman"/>
          <w:sz w:val="24"/>
          <w:szCs w:val="24"/>
        </w:rPr>
        <w:t xml:space="preserve">. </w:t>
      </w:r>
      <w:r w:rsidR="005642BC" w:rsidRPr="00EE66DD">
        <w:rPr>
          <w:rFonts w:ascii="Times New Roman" w:eastAsia="Times New Roman" w:hAnsi="Times New Roman" w:cs="Times New Roman"/>
          <w:b/>
          <w:bCs/>
          <w:sz w:val="24"/>
          <w:szCs w:val="24"/>
        </w:rPr>
        <w:t>(Non-resident pharmacies only.)</w:t>
      </w:r>
    </w:p>
    <w:p w14:paraId="30CFB643" w14:textId="77777777" w:rsidR="005642BC" w:rsidRPr="00EE66DD" w:rsidRDefault="005642BC" w:rsidP="00165DC7">
      <w:pPr>
        <w:spacing w:after="0"/>
        <w:ind w:left="360"/>
        <w:rPr>
          <w:rFonts w:ascii="Times New Roman" w:eastAsia="Times New Roman" w:hAnsi="Times New Roman" w:cs="Times New Roman"/>
          <w:sz w:val="24"/>
          <w:szCs w:val="24"/>
        </w:rPr>
      </w:pPr>
    </w:p>
    <w:bookmarkStart w:id="17" w:name="_Hlk173229129"/>
    <w:p w14:paraId="40808D55" w14:textId="43A75050" w:rsidR="003F1D05" w:rsidRPr="00EE66DD" w:rsidRDefault="003F1D05" w:rsidP="00165DC7">
      <w:pPr>
        <w:spacing w:after="0"/>
        <w:ind w:left="360"/>
        <w:rPr>
          <w:rFonts w:ascii="Times New Roman" w:eastAsia="Times New Roman" w:hAnsi="Times New Roman" w:cs="Times New Roman"/>
          <w:sz w:val="24"/>
          <w:szCs w:val="24"/>
        </w:rPr>
      </w:pPr>
      <w:r w:rsidRPr="00EE66DD">
        <w:rPr>
          <w:rFonts w:ascii="Times New Roman" w:eastAsia="Times New Roman" w:hAnsi="Times New Roman" w:cs="Times New Roman"/>
          <w:i/>
          <w:sz w:val="24"/>
          <w:szCs w:val="24"/>
        </w:rPr>
        <w:fldChar w:fldCharType="begin">
          <w:ffData>
            <w:name w:val="Check86"/>
            <w:enabled/>
            <w:calcOnExit w:val="0"/>
            <w:checkBox>
              <w:sizeAuto/>
              <w:default w:val="0"/>
            </w:checkBox>
          </w:ffData>
        </w:fldChar>
      </w:r>
      <w:r w:rsidRPr="00EE66DD">
        <w:rPr>
          <w:rFonts w:ascii="Times New Roman" w:eastAsia="Times New Roman" w:hAnsi="Times New Roman" w:cs="Times New Roman"/>
          <w:i/>
          <w:sz w:val="24"/>
          <w:szCs w:val="24"/>
        </w:rPr>
        <w:instrText xml:space="preserve"> FORMCHECKBOX </w:instrText>
      </w:r>
      <w:r w:rsidRPr="00EE66DD">
        <w:rPr>
          <w:rFonts w:ascii="Times New Roman" w:eastAsia="Times New Roman" w:hAnsi="Times New Roman" w:cs="Times New Roman"/>
          <w:i/>
          <w:sz w:val="24"/>
          <w:szCs w:val="24"/>
        </w:rPr>
      </w:r>
      <w:r w:rsidRPr="00EE66DD">
        <w:rPr>
          <w:rFonts w:ascii="Times New Roman" w:eastAsia="Times New Roman" w:hAnsi="Times New Roman" w:cs="Times New Roman"/>
          <w:i/>
          <w:sz w:val="24"/>
          <w:szCs w:val="24"/>
        </w:rPr>
        <w:fldChar w:fldCharType="separate"/>
      </w:r>
      <w:r w:rsidRPr="00EE66DD">
        <w:rPr>
          <w:rFonts w:ascii="Times New Roman" w:eastAsia="Times New Roman" w:hAnsi="Times New Roman" w:cs="Times New Roman"/>
          <w:i/>
          <w:sz w:val="24"/>
          <w:szCs w:val="24"/>
        </w:rPr>
        <w:fldChar w:fldCharType="end"/>
      </w:r>
      <w:r w:rsidRPr="00EE66DD">
        <w:rPr>
          <w:rFonts w:ascii="Times New Roman" w:eastAsia="Times New Roman" w:hAnsi="Times New Roman" w:cs="Times New Roman"/>
          <w:i/>
          <w:sz w:val="24"/>
          <w:szCs w:val="24"/>
        </w:rPr>
        <w:t xml:space="preserve"> </w:t>
      </w:r>
      <w:r w:rsidRPr="00EE66DD">
        <w:rPr>
          <w:rFonts w:ascii="Times New Roman" w:eastAsia="Times New Roman" w:hAnsi="Times New Roman" w:cs="Times New Roman"/>
          <w:sz w:val="24"/>
          <w:szCs w:val="24"/>
        </w:rPr>
        <w:t xml:space="preserve"> If applicable, </w:t>
      </w:r>
      <w:bookmarkEnd w:id="17"/>
      <w:r w:rsidRPr="00EE66DD">
        <w:rPr>
          <w:rFonts w:ascii="Times New Roman" w:eastAsia="Times New Roman" w:hAnsi="Times New Roman" w:cs="Times New Roman"/>
          <w:sz w:val="24"/>
          <w:szCs w:val="24"/>
        </w:rPr>
        <w:t xml:space="preserve">items from the </w:t>
      </w:r>
      <w:r w:rsidRPr="00EE66DD">
        <w:rPr>
          <w:rFonts w:ascii="Times New Roman" w:eastAsia="Times New Roman" w:hAnsi="Times New Roman" w:cs="Times New Roman"/>
          <w:sz w:val="24"/>
          <w:szCs w:val="24"/>
          <w:u w:val="single"/>
        </w:rPr>
        <w:t>Sterile Compounding Checklist</w:t>
      </w:r>
      <w:r w:rsidR="004A6B68" w:rsidRPr="00EE66DD">
        <w:rPr>
          <w:rFonts w:ascii="Times New Roman" w:eastAsia="Times New Roman" w:hAnsi="Times New Roman" w:cs="Times New Roman"/>
          <w:sz w:val="24"/>
          <w:szCs w:val="24"/>
        </w:rPr>
        <w:t xml:space="preserve"> below</w:t>
      </w:r>
      <w:r w:rsidR="004B1FC0" w:rsidRPr="00EE66DD">
        <w:rPr>
          <w:rFonts w:ascii="Times New Roman" w:eastAsia="Times New Roman" w:hAnsi="Times New Roman" w:cs="Times New Roman"/>
          <w:sz w:val="24"/>
          <w:szCs w:val="24"/>
        </w:rPr>
        <w:t>.</w:t>
      </w:r>
    </w:p>
    <w:p w14:paraId="1EBAD57D" w14:textId="77777777" w:rsidR="003F1D05" w:rsidRPr="00EE66DD" w:rsidRDefault="003F1D05" w:rsidP="00165DC7">
      <w:pPr>
        <w:spacing w:after="0"/>
        <w:ind w:left="360"/>
        <w:rPr>
          <w:rFonts w:ascii="Times New Roman" w:eastAsia="Times New Roman" w:hAnsi="Times New Roman" w:cs="Times New Roman"/>
          <w:sz w:val="24"/>
          <w:szCs w:val="24"/>
          <w:u w:val="single"/>
        </w:rPr>
      </w:pPr>
    </w:p>
    <w:p w14:paraId="009CED90" w14:textId="46C18E73" w:rsidR="003F1D05" w:rsidRPr="00EE66DD" w:rsidRDefault="003F1D05" w:rsidP="00165DC7">
      <w:pPr>
        <w:spacing w:after="0"/>
        <w:ind w:left="360"/>
        <w:rPr>
          <w:rFonts w:ascii="Times New Roman" w:eastAsia="Times New Roman" w:hAnsi="Times New Roman" w:cs="Times New Roman"/>
          <w:sz w:val="24"/>
          <w:szCs w:val="24"/>
        </w:rPr>
      </w:pPr>
      <w:r w:rsidRPr="00EE66DD">
        <w:rPr>
          <w:rFonts w:ascii="Times New Roman" w:eastAsia="Times New Roman" w:hAnsi="Times New Roman" w:cs="Times New Roman"/>
          <w:i/>
          <w:sz w:val="24"/>
          <w:szCs w:val="24"/>
        </w:rPr>
        <w:fldChar w:fldCharType="begin">
          <w:ffData>
            <w:name w:val="Check86"/>
            <w:enabled/>
            <w:calcOnExit w:val="0"/>
            <w:checkBox>
              <w:sizeAuto/>
              <w:default w:val="0"/>
            </w:checkBox>
          </w:ffData>
        </w:fldChar>
      </w:r>
      <w:r w:rsidRPr="00EE66DD">
        <w:rPr>
          <w:rFonts w:ascii="Times New Roman" w:eastAsia="Times New Roman" w:hAnsi="Times New Roman" w:cs="Times New Roman"/>
          <w:i/>
          <w:sz w:val="24"/>
          <w:szCs w:val="24"/>
        </w:rPr>
        <w:instrText xml:space="preserve"> FORMCHECKBOX </w:instrText>
      </w:r>
      <w:r w:rsidRPr="00EE66DD">
        <w:rPr>
          <w:rFonts w:ascii="Times New Roman" w:eastAsia="Times New Roman" w:hAnsi="Times New Roman" w:cs="Times New Roman"/>
          <w:i/>
          <w:sz w:val="24"/>
          <w:szCs w:val="24"/>
        </w:rPr>
      </w:r>
      <w:r w:rsidRPr="00EE66DD">
        <w:rPr>
          <w:rFonts w:ascii="Times New Roman" w:eastAsia="Times New Roman" w:hAnsi="Times New Roman" w:cs="Times New Roman"/>
          <w:i/>
          <w:sz w:val="24"/>
          <w:szCs w:val="24"/>
        </w:rPr>
        <w:fldChar w:fldCharType="separate"/>
      </w:r>
      <w:r w:rsidRPr="00EE66DD">
        <w:rPr>
          <w:rFonts w:ascii="Times New Roman" w:eastAsia="Times New Roman" w:hAnsi="Times New Roman" w:cs="Times New Roman"/>
          <w:sz w:val="24"/>
          <w:szCs w:val="24"/>
        </w:rPr>
        <w:fldChar w:fldCharType="end"/>
      </w:r>
      <w:r w:rsidRPr="00EE66DD">
        <w:rPr>
          <w:rFonts w:ascii="Times New Roman" w:eastAsia="Times New Roman" w:hAnsi="Times New Roman" w:cs="Times New Roman"/>
          <w:i/>
          <w:sz w:val="24"/>
          <w:szCs w:val="24"/>
        </w:rPr>
        <w:t xml:space="preserve"> </w:t>
      </w:r>
      <w:r w:rsidRPr="00EE66DD">
        <w:rPr>
          <w:rFonts w:ascii="Times New Roman" w:eastAsia="Times New Roman" w:hAnsi="Times New Roman" w:cs="Times New Roman"/>
          <w:sz w:val="24"/>
          <w:szCs w:val="24"/>
        </w:rPr>
        <w:t xml:space="preserve"> If applicable, items from the </w:t>
      </w:r>
      <w:r w:rsidRPr="00EE66DD">
        <w:rPr>
          <w:rFonts w:ascii="Times New Roman" w:eastAsia="Times New Roman" w:hAnsi="Times New Roman" w:cs="Times New Roman"/>
          <w:sz w:val="24"/>
          <w:szCs w:val="24"/>
          <w:u w:val="single"/>
        </w:rPr>
        <w:t>Complex Non-Sterile Compounding Checklist</w:t>
      </w:r>
      <w:r w:rsidR="004A6B68" w:rsidRPr="00EE66DD">
        <w:rPr>
          <w:rFonts w:ascii="Times New Roman" w:eastAsia="Times New Roman" w:hAnsi="Times New Roman" w:cs="Times New Roman"/>
          <w:sz w:val="24"/>
          <w:szCs w:val="24"/>
        </w:rPr>
        <w:t xml:space="preserve"> below</w:t>
      </w:r>
      <w:r w:rsidR="004B1FC0" w:rsidRPr="00EE66DD">
        <w:rPr>
          <w:rFonts w:ascii="Times New Roman" w:eastAsia="Times New Roman" w:hAnsi="Times New Roman" w:cs="Times New Roman"/>
          <w:sz w:val="24"/>
          <w:szCs w:val="24"/>
        </w:rPr>
        <w:t>.</w:t>
      </w:r>
    </w:p>
    <w:p w14:paraId="76EFC68C" w14:textId="77777777" w:rsidR="00165DC7" w:rsidRPr="00EE66DD" w:rsidRDefault="00165DC7" w:rsidP="00ED73F0">
      <w:pPr>
        <w:spacing w:after="0"/>
        <w:rPr>
          <w:rFonts w:ascii="Times New Roman" w:eastAsia="Times New Roman" w:hAnsi="Times New Roman" w:cs="Times New Roman"/>
          <w:sz w:val="24"/>
          <w:szCs w:val="24"/>
        </w:rPr>
      </w:pPr>
    </w:p>
    <w:p w14:paraId="56964BE4" w14:textId="0A82BA4E" w:rsidR="00C9118C" w:rsidRPr="00EE66DD" w:rsidRDefault="00C9118C" w:rsidP="00165DC7">
      <w:pPr>
        <w:pBdr>
          <w:top w:val="single" w:sz="4" w:space="1" w:color="auto"/>
          <w:left w:val="single" w:sz="4" w:space="4" w:color="auto"/>
          <w:bottom w:val="single" w:sz="4" w:space="1" w:color="auto"/>
          <w:right w:val="single" w:sz="4" w:space="4" w:color="auto"/>
        </w:pBdr>
        <w:shd w:val="clear" w:color="auto" w:fill="1F497D" w:themeFill="text2"/>
        <w:spacing w:after="0"/>
        <w:ind w:left="360"/>
        <w:rPr>
          <w:rFonts w:ascii="Times New Roman" w:eastAsia="Times New Roman" w:hAnsi="Times New Roman" w:cs="Times New Roman"/>
          <w:b/>
          <w:color w:val="FFFFFF" w:themeColor="background1"/>
          <w:sz w:val="32"/>
          <w:szCs w:val="32"/>
        </w:rPr>
      </w:pPr>
      <w:r w:rsidRPr="00EE66DD">
        <w:rPr>
          <w:rFonts w:ascii="Times New Roman" w:eastAsia="Times New Roman" w:hAnsi="Times New Roman" w:cs="Times New Roman"/>
          <w:b/>
          <w:color w:val="FFFFFF" w:themeColor="background1"/>
          <w:sz w:val="32"/>
          <w:szCs w:val="32"/>
        </w:rPr>
        <w:t xml:space="preserve">Sterile Compounding: </w:t>
      </w:r>
    </w:p>
    <w:p w14:paraId="5EEA4B9C" w14:textId="77777777" w:rsidR="00C9118C" w:rsidRPr="00EE66DD" w:rsidRDefault="00C9118C" w:rsidP="00165DC7">
      <w:pPr>
        <w:spacing w:after="0"/>
        <w:ind w:left="360" w:right="216"/>
        <w:rPr>
          <w:rFonts w:ascii="Times New Roman" w:eastAsia="Times New Roman" w:hAnsi="Times New Roman" w:cs="Times New Roman"/>
          <w:szCs w:val="24"/>
        </w:rPr>
      </w:pPr>
    </w:p>
    <w:bookmarkStart w:id="18" w:name="_Hlk159932536"/>
    <w:p w14:paraId="42D15F79" w14:textId="1DEC0480" w:rsidR="00600A06" w:rsidRPr="00EE66DD" w:rsidRDefault="00600A06" w:rsidP="00600A06">
      <w:pPr>
        <w:spacing w:after="0"/>
        <w:ind w:left="360"/>
        <w:rPr>
          <w:rFonts w:ascii="Times New Roman" w:eastAsia="Times New Roman" w:hAnsi="Times New Roman" w:cs="Times New Roman"/>
          <w:sz w:val="24"/>
          <w:szCs w:val="24"/>
        </w:rPr>
      </w:pPr>
      <w:r w:rsidRPr="00EE66DD">
        <w:rPr>
          <w:rFonts w:ascii="Times New Roman" w:eastAsia="Times New Roman" w:hAnsi="Times New Roman" w:cs="Times New Roman"/>
          <w:sz w:val="24"/>
          <w:szCs w:val="24"/>
        </w:rPr>
        <w:fldChar w:fldCharType="begin">
          <w:ffData>
            <w:name w:val="Check21"/>
            <w:enabled/>
            <w:calcOnExit w:val="0"/>
            <w:checkBox>
              <w:sizeAuto/>
              <w:default w:val="0"/>
            </w:checkBox>
          </w:ffData>
        </w:fldChar>
      </w:r>
      <w:r w:rsidRPr="00EE66DD">
        <w:rPr>
          <w:rFonts w:ascii="Times New Roman" w:eastAsia="Times New Roman" w:hAnsi="Times New Roman" w:cs="Times New Roman"/>
          <w:sz w:val="24"/>
          <w:szCs w:val="24"/>
        </w:rPr>
        <w:instrText xml:space="preserve"> FORMCHECKBOX </w:instrText>
      </w:r>
      <w:r w:rsidRPr="00EE66DD">
        <w:rPr>
          <w:rFonts w:ascii="Times New Roman" w:eastAsia="Times New Roman" w:hAnsi="Times New Roman" w:cs="Times New Roman"/>
          <w:sz w:val="24"/>
          <w:szCs w:val="24"/>
        </w:rPr>
      </w:r>
      <w:r w:rsidRPr="00EE66DD">
        <w:rPr>
          <w:rFonts w:ascii="Times New Roman" w:eastAsia="Times New Roman" w:hAnsi="Times New Roman" w:cs="Times New Roman"/>
          <w:sz w:val="24"/>
          <w:szCs w:val="24"/>
        </w:rPr>
        <w:fldChar w:fldCharType="separate"/>
      </w:r>
      <w:r w:rsidRPr="00EE66DD">
        <w:rPr>
          <w:rFonts w:ascii="Times New Roman" w:eastAsia="Times New Roman" w:hAnsi="Times New Roman" w:cs="Times New Roman"/>
          <w:sz w:val="24"/>
          <w:szCs w:val="24"/>
        </w:rPr>
        <w:fldChar w:fldCharType="end"/>
      </w:r>
      <w:r w:rsidRPr="00EE66DD">
        <w:rPr>
          <w:rFonts w:ascii="Times New Roman" w:eastAsia="Times New Roman" w:hAnsi="Times New Roman" w:cs="Times New Roman"/>
          <w:sz w:val="24"/>
          <w:szCs w:val="24"/>
        </w:rPr>
        <w:t xml:space="preserve">   </w:t>
      </w:r>
      <w:r w:rsidRPr="00EE66DD">
        <w:rPr>
          <w:rFonts w:ascii="Times New Roman" w:eastAsia="Times New Roman" w:hAnsi="Times New Roman" w:cs="Times New Roman"/>
          <w:sz w:val="24"/>
          <w:szCs w:val="24"/>
          <w:u w:val="single"/>
        </w:rPr>
        <w:t>Applicable fee</w:t>
      </w:r>
      <w:r w:rsidRPr="00EE66DD">
        <w:rPr>
          <w:rFonts w:ascii="Times New Roman" w:eastAsia="Times New Roman" w:hAnsi="Times New Roman" w:cs="Times New Roman"/>
          <w:sz w:val="24"/>
          <w:szCs w:val="24"/>
        </w:rPr>
        <w:t>. (</w:t>
      </w:r>
      <w:r w:rsidRPr="00EE66DD">
        <w:rPr>
          <w:rFonts w:ascii="Times New Roman" w:eastAsia="Times New Roman" w:hAnsi="Times New Roman" w:cs="Times New Roman"/>
          <w:b/>
          <w:sz w:val="24"/>
          <w:szCs w:val="24"/>
        </w:rPr>
        <w:t xml:space="preserve">This fee is IN ADDITION to the </w:t>
      </w:r>
      <w:r w:rsidR="008C3CE8" w:rsidRPr="00EE66DD">
        <w:rPr>
          <w:rFonts w:ascii="Times New Roman" w:eastAsia="Times New Roman" w:hAnsi="Times New Roman" w:cs="Times New Roman"/>
          <w:b/>
          <w:sz w:val="24"/>
          <w:szCs w:val="24"/>
        </w:rPr>
        <w:t>Retail Pharmacy</w:t>
      </w:r>
      <w:r w:rsidRPr="00EE66DD">
        <w:rPr>
          <w:rFonts w:ascii="Times New Roman" w:eastAsia="Times New Roman" w:hAnsi="Times New Roman" w:cs="Times New Roman"/>
          <w:b/>
          <w:sz w:val="24"/>
          <w:szCs w:val="24"/>
        </w:rPr>
        <w:t xml:space="preserve"> fee.)</w:t>
      </w:r>
    </w:p>
    <w:p w14:paraId="754870DB" w14:textId="4B089D16" w:rsidR="00600A06" w:rsidRPr="00EE66DD" w:rsidRDefault="00600A06" w:rsidP="00600A06">
      <w:pPr>
        <w:spacing w:after="0"/>
        <w:ind w:left="720" w:firstLine="360"/>
        <w:rPr>
          <w:rFonts w:ascii="Times New Roman" w:eastAsia="Times New Roman" w:hAnsi="Times New Roman" w:cs="Times New Roman"/>
          <w:sz w:val="24"/>
          <w:szCs w:val="24"/>
        </w:rPr>
      </w:pPr>
      <w:r w:rsidRPr="00EE66DD">
        <w:rPr>
          <w:rFonts w:ascii="Times New Roman" w:eastAsia="Times New Roman" w:hAnsi="Times New Roman" w:cs="Times New Roman"/>
          <w:sz w:val="24"/>
          <w:szCs w:val="24"/>
        </w:rPr>
        <w:t>$</w:t>
      </w:r>
      <w:r w:rsidR="008C1ACC" w:rsidRPr="00EE66DD">
        <w:rPr>
          <w:rFonts w:ascii="Times New Roman" w:eastAsia="Times New Roman" w:hAnsi="Times New Roman" w:cs="Times New Roman"/>
          <w:sz w:val="24"/>
          <w:szCs w:val="24"/>
        </w:rPr>
        <w:t>4,525</w:t>
      </w:r>
      <w:r w:rsidRPr="00EE66DD">
        <w:rPr>
          <w:rFonts w:ascii="Times New Roman" w:eastAsia="Times New Roman" w:hAnsi="Times New Roman" w:cs="Times New Roman"/>
          <w:sz w:val="24"/>
          <w:szCs w:val="24"/>
        </w:rPr>
        <w:t xml:space="preserve"> </w:t>
      </w:r>
      <w:r w:rsidR="00331B1C" w:rsidRPr="00EE66DD">
        <w:rPr>
          <w:rFonts w:ascii="Times New Roman" w:eastAsia="Times New Roman" w:hAnsi="Times New Roman" w:cs="Times New Roman"/>
          <w:sz w:val="24"/>
          <w:szCs w:val="24"/>
        </w:rPr>
        <w:t xml:space="preserve">- </w:t>
      </w:r>
      <w:r w:rsidRPr="00EE66DD">
        <w:rPr>
          <w:rFonts w:ascii="Times New Roman" w:eastAsia="Times New Roman" w:hAnsi="Times New Roman" w:cs="Times New Roman"/>
          <w:sz w:val="24"/>
          <w:szCs w:val="24"/>
        </w:rPr>
        <w:t>resident pharmacies</w:t>
      </w:r>
    </w:p>
    <w:p w14:paraId="771E81D5" w14:textId="2892A347" w:rsidR="00600A06" w:rsidRPr="00EE66DD" w:rsidRDefault="00600A06" w:rsidP="00600A06">
      <w:pPr>
        <w:spacing w:after="0"/>
        <w:ind w:left="1080"/>
        <w:rPr>
          <w:rFonts w:ascii="Times New Roman" w:hAnsi="Times New Roman" w:cs="Times New Roman"/>
          <w:bCs/>
          <w:sz w:val="24"/>
          <w:szCs w:val="24"/>
        </w:rPr>
      </w:pPr>
      <w:r w:rsidRPr="00EE66DD">
        <w:rPr>
          <w:rFonts w:ascii="Times New Roman" w:eastAsia="Times New Roman" w:hAnsi="Times New Roman" w:cs="Times New Roman"/>
          <w:sz w:val="24"/>
          <w:szCs w:val="24"/>
        </w:rPr>
        <w:t>$</w:t>
      </w:r>
      <w:r w:rsidR="008C1ACC" w:rsidRPr="00EE66DD">
        <w:rPr>
          <w:rFonts w:ascii="Times New Roman" w:eastAsia="Times New Roman" w:hAnsi="Times New Roman" w:cs="Times New Roman"/>
          <w:sz w:val="24"/>
          <w:szCs w:val="24"/>
        </w:rPr>
        <w:t>1,</w:t>
      </w:r>
      <w:r w:rsidRPr="00EE66DD">
        <w:rPr>
          <w:rFonts w:ascii="Times New Roman" w:eastAsia="Times New Roman" w:hAnsi="Times New Roman" w:cs="Times New Roman"/>
          <w:sz w:val="24"/>
          <w:szCs w:val="24"/>
        </w:rPr>
        <w:t xml:space="preserve">825 </w:t>
      </w:r>
      <w:r w:rsidR="00331B1C" w:rsidRPr="00EE66DD">
        <w:rPr>
          <w:rFonts w:ascii="Times New Roman" w:eastAsia="Times New Roman" w:hAnsi="Times New Roman" w:cs="Times New Roman"/>
          <w:sz w:val="24"/>
          <w:szCs w:val="24"/>
        </w:rPr>
        <w:t xml:space="preserve">- </w:t>
      </w:r>
      <w:r w:rsidRPr="00EE66DD">
        <w:rPr>
          <w:rFonts w:ascii="Times New Roman" w:eastAsia="Times New Roman" w:hAnsi="Times New Roman" w:cs="Times New Roman"/>
          <w:sz w:val="24"/>
          <w:szCs w:val="24"/>
        </w:rPr>
        <w:t xml:space="preserve">non-resident pharmacies  </w:t>
      </w:r>
    </w:p>
    <w:p w14:paraId="614167E1" w14:textId="6867C761" w:rsidR="002E6600" w:rsidRPr="00EE66DD" w:rsidRDefault="002E6600" w:rsidP="00F23639">
      <w:pPr>
        <w:spacing w:after="0"/>
        <w:ind w:left="360"/>
        <w:rPr>
          <w:rFonts w:ascii="Times New Roman" w:eastAsia="Times New Roman" w:hAnsi="Times New Roman" w:cs="Times New Roman"/>
          <w:sz w:val="24"/>
          <w:szCs w:val="24"/>
        </w:rPr>
      </w:pPr>
    </w:p>
    <w:p w14:paraId="1FE92049" w14:textId="7FE980C5" w:rsidR="002E6600" w:rsidRPr="00EE66DD" w:rsidRDefault="002E6600" w:rsidP="00F23639">
      <w:pPr>
        <w:spacing w:after="0"/>
        <w:ind w:left="360"/>
        <w:rPr>
          <w:rFonts w:ascii="Times New Roman" w:eastAsia="Times New Roman" w:hAnsi="Times New Roman" w:cs="Times New Roman"/>
          <w:sz w:val="24"/>
          <w:szCs w:val="24"/>
          <w:u w:val="single"/>
        </w:rPr>
      </w:pPr>
      <w:r w:rsidRPr="00EE66DD">
        <w:rPr>
          <w:rFonts w:ascii="Times New Roman" w:eastAsia="Times New Roman" w:hAnsi="Times New Roman" w:cs="Times New Roman"/>
          <w:szCs w:val="24"/>
        </w:rPr>
        <w:fldChar w:fldCharType="begin">
          <w:ffData>
            <w:name w:val="Check19"/>
            <w:enabled/>
            <w:calcOnExit w:val="0"/>
            <w:checkBox>
              <w:sizeAuto/>
              <w:default w:val="0"/>
            </w:checkBox>
          </w:ffData>
        </w:fldChar>
      </w:r>
      <w:r w:rsidRPr="00EE66DD">
        <w:rPr>
          <w:rFonts w:ascii="Times New Roman" w:eastAsia="Times New Roman" w:hAnsi="Times New Roman" w:cs="Times New Roman"/>
          <w:szCs w:val="24"/>
        </w:rPr>
        <w:instrText xml:space="preserve"> FORMCHECKBOX </w:instrText>
      </w:r>
      <w:r w:rsidRPr="00EE66DD">
        <w:rPr>
          <w:rFonts w:ascii="Times New Roman" w:eastAsia="Times New Roman" w:hAnsi="Times New Roman" w:cs="Times New Roman"/>
          <w:szCs w:val="24"/>
        </w:rPr>
      </w:r>
      <w:r w:rsidRPr="00EE66DD">
        <w:rPr>
          <w:rFonts w:ascii="Times New Roman" w:eastAsia="Times New Roman" w:hAnsi="Times New Roman" w:cs="Times New Roman"/>
          <w:szCs w:val="24"/>
        </w:rPr>
        <w:fldChar w:fldCharType="separate"/>
      </w:r>
      <w:r w:rsidRPr="00EE66DD">
        <w:rPr>
          <w:rFonts w:ascii="Times New Roman" w:eastAsia="Times New Roman" w:hAnsi="Times New Roman" w:cs="Times New Roman"/>
          <w:szCs w:val="24"/>
        </w:rPr>
        <w:fldChar w:fldCharType="end"/>
      </w:r>
      <w:r w:rsidRPr="00EE66DD">
        <w:rPr>
          <w:rFonts w:ascii="Times New Roman" w:eastAsia="Times New Roman" w:hAnsi="Times New Roman" w:cs="Times New Roman"/>
          <w:szCs w:val="24"/>
        </w:rPr>
        <w:t xml:space="preserve">   </w:t>
      </w:r>
      <w:r w:rsidRPr="00EE66DD">
        <w:rPr>
          <w:rFonts w:ascii="Times New Roman" w:eastAsia="Times New Roman" w:hAnsi="Times New Roman" w:cs="Times New Roman"/>
          <w:sz w:val="24"/>
          <w:szCs w:val="24"/>
        </w:rPr>
        <w:t xml:space="preserve">A completed </w:t>
      </w:r>
      <w:hyperlink r:id="rId14" w:history="1">
        <w:r w:rsidRPr="00EE66DD">
          <w:rPr>
            <w:rStyle w:val="Hyperlink"/>
            <w:rFonts w:ascii="Times New Roman" w:eastAsia="Times New Roman" w:hAnsi="Times New Roman" w:cs="Times New Roman"/>
            <w:sz w:val="24"/>
            <w:szCs w:val="24"/>
          </w:rPr>
          <w:t>Sterile Compounding Application</w:t>
        </w:r>
      </w:hyperlink>
      <w:r w:rsidRPr="00EE66DD">
        <w:rPr>
          <w:rFonts w:ascii="Times New Roman" w:eastAsia="Times New Roman" w:hAnsi="Times New Roman" w:cs="Times New Roman"/>
          <w:sz w:val="24"/>
          <w:szCs w:val="24"/>
        </w:rPr>
        <w:t xml:space="preserve"> fully and properly completed and signed by the Manager of Record (MOR) or </w:t>
      </w:r>
      <w:r w:rsidR="00DE6ABA" w:rsidRPr="00EE66DD">
        <w:rPr>
          <w:rFonts w:ascii="Times New Roman" w:eastAsia="Times New Roman" w:hAnsi="Times New Roman" w:cs="Times New Roman"/>
          <w:sz w:val="24"/>
          <w:szCs w:val="24"/>
        </w:rPr>
        <w:t>Designated Pharmacist-in-Charge (PIC)</w:t>
      </w:r>
      <w:r w:rsidRPr="00EE66DD">
        <w:rPr>
          <w:rFonts w:ascii="Times New Roman" w:eastAsia="Times New Roman" w:hAnsi="Times New Roman" w:cs="Times New Roman"/>
          <w:sz w:val="24"/>
          <w:szCs w:val="24"/>
        </w:rPr>
        <w:t xml:space="preserve"> who is to manage and operate the pharmacy.</w:t>
      </w:r>
      <w:r w:rsidR="008D4C0C">
        <w:rPr>
          <w:rFonts w:ascii="Times New Roman" w:eastAsia="Times New Roman" w:hAnsi="Times New Roman" w:cs="Times New Roman"/>
          <w:sz w:val="24"/>
          <w:szCs w:val="24"/>
        </w:rPr>
        <w:t xml:space="preserve"> </w:t>
      </w:r>
      <w:bookmarkStart w:id="19" w:name="_Hlk195104541"/>
      <w:r w:rsidR="008D4C0C" w:rsidRPr="00504D13">
        <w:rPr>
          <w:rFonts w:ascii="Times New Roman" w:eastAsia="Times New Roman" w:hAnsi="Times New Roman" w:cs="Times New Roman"/>
          <w:i/>
          <w:iCs/>
          <w:sz w:val="24"/>
          <w:szCs w:val="24"/>
        </w:rPr>
        <w:t xml:space="preserve">Do </w:t>
      </w:r>
      <w:r w:rsidR="008D4C0C" w:rsidRPr="00504D13">
        <w:rPr>
          <w:rFonts w:ascii="Times New Roman" w:eastAsia="Times New Roman" w:hAnsi="Times New Roman" w:cs="Times New Roman"/>
          <w:i/>
          <w:iCs/>
          <w:sz w:val="24"/>
          <w:szCs w:val="24"/>
          <w:u w:val="single"/>
        </w:rPr>
        <w:t>not</w:t>
      </w:r>
      <w:r w:rsidR="008D4C0C" w:rsidRPr="00504D13">
        <w:rPr>
          <w:rFonts w:ascii="Times New Roman" w:eastAsia="Times New Roman" w:hAnsi="Times New Roman" w:cs="Times New Roman"/>
          <w:i/>
          <w:iCs/>
          <w:sz w:val="24"/>
          <w:szCs w:val="24"/>
        </w:rPr>
        <w:t xml:space="preserve"> send certification reports or policies unless requested.</w:t>
      </w:r>
      <w:bookmarkEnd w:id="19"/>
    </w:p>
    <w:bookmarkEnd w:id="18"/>
    <w:p w14:paraId="4C75C58C" w14:textId="77777777" w:rsidR="00015291" w:rsidRPr="00EE66DD" w:rsidRDefault="00015291" w:rsidP="00165DC7">
      <w:pPr>
        <w:spacing w:after="0"/>
        <w:ind w:left="360"/>
        <w:rPr>
          <w:rFonts w:ascii="Times New Roman" w:eastAsia="Times New Roman" w:hAnsi="Times New Roman" w:cs="Times New Roman"/>
          <w:sz w:val="24"/>
          <w:szCs w:val="24"/>
        </w:rPr>
      </w:pPr>
    </w:p>
    <w:p w14:paraId="5D285B6F" w14:textId="677A7C09" w:rsidR="00651DF2" w:rsidRPr="00EE66DD" w:rsidRDefault="00651DF2" w:rsidP="00165DC7">
      <w:pPr>
        <w:spacing w:after="0"/>
        <w:ind w:left="360"/>
        <w:rPr>
          <w:rFonts w:ascii="Times New Roman" w:eastAsia="Times New Roman" w:hAnsi="Times New Roman" w:cs="Times New Roman"/>
          <w:sz w:val="24"/>
          <w:szCs w:val="24"/>
        </w:rPr>
      </w:pPr>
      <w:r w:rsidRPr="00EE66DD">
        <w:rPr>
          <w:rFonts w:ascii="Times New Roman" w:eastAsia="Times New Roman" w:hAnsi="Times New Roman" w:cs="Times New Roman"/>
          <w:sz w:val="24"/>
          <w:szCs w:val="24"/>
        </w:rPr>
        <w:lastRenderedPageBreak/>
        <w:fldChar w:fldCharType="begin">
          <w:ffData>
            <w:name w:val="Check28"/>
            <w:enabled/>
            <w:calcOnExit w:val="0"/>
            <w:checkBox>
              <w:sizeAuto/>
              <w:default w:val="0"/>
            </w:checkBox>
          </w:ffData>
        </w:fldChar>
      </w:r>
      <w:r w:rsidRPr="00EE66DD">
        <w:rPr>
          <w:rFonts w:ascii="Times New Roman" w:eastAsia="Times New Roman" w:hAnsi="Times New Roman" w:cs="Times New Roman"/>
          <w:sz w:val="24"/>
          <w:szCs w:val="24"/>
        </w:rPr>
        <w:instrText xml:space="preserve"> FORMCHECKBOX </w:instrText>
      </w:r>
      <w:r w:rsidRPr="00EE66DD">
        <w:rPr>
          <w:rFonts w:ascii="Times New Roman" w:eastAsia="Times New Roman" w:hAnsi="Times New Roman" w:cs="Times New Roman"/>
          <w:sz w:val="24"/>
          <w:szCs w:val="24"/>
        </w:rPr>
      </w:r>
      <w:r w:rsidRPr="00EE66DD">
        <w:rPr>
          <w:rFonts w:ascii="Times New Roman" w:eastAsia="Times New Roman" w:hAnsi="Times New Roman" w:cs="Times New Roman"/>
          <w:sz w:val="24"/>
          <w:szCs w:val="24"/>
        </w:rPr>
        <w:fldChar w:fldCharType="separate"/>
      </w:r>
      <w:r w:rsidRPr="00EE66DD">
        <w:rPr>
          <w:rFonts w:ascii="Times New Roman" w:eastAsia="Times New Roman" w:hAnsi="Times New Roman" w:cs="Times New Roman"/>
          <w:sz w:val="24"/>
          <w:szCs w:val="24"/>
        </w:rPr>
        <w:fldChar w:fldCharType="end"/>
      </w:r>
      <w:r w:rsidRPr="00EE66DD">
        <w:rPr>
          <w:rFonts w:ascii="Times New Roman" w:eastAsia="Times New Roman" w:hAnsi="Times New Roman" w:cs="Times New Roman"/>
          <w:sz w:val="24"/>
          <w:szCs w:val="24"/>
        </w:rPr>
        <w:t xml:space="preserve">   </w:t>
      </w:r>
      <w:r w:rsidR="00701B65" w:rsidRPr="00EE66DD">
        <w:rPr>
          <w:rFonts w:ascii="Times New Roman" w:eastAsia="Times New Roman" w:hAnsi="Times New Roman" w:cs="Times New Roman"/>
          <w:sz w:val="24"/>
          <w:szCs w:val="24"/>
          <w:u w:val="single"/>
        </w:rPr>
        <w:t>Architectural drawing</w:t>
      </w:r>
      <w:r w:rsidR="00701B65" w:rsidRPr="00EE66DD">
        <w:rPr>
          <w:rFonts w:ascii="Times New Roman" w:hAnsi="Times New Roman" w:cs="Times New Roman"/>
          <w:sz w:val="24"/>
          <w:szCs w:val="24"/>
          <w:u w:val="single"/>
        </w:rPr>
        <w:t xml:space="preserve"> or certified b</w:t>
      </w:r>
      <w:r w:rsidR="00701B65" w:rsidRPr="00EE66DD">
        <w:rPr>
          <w:rFonts w:ascii="Times New Roman" w:eastAsia="Times New Roman" w:hAnsi="Times New Roman" w:cs="Times New Roman"/>
          <w:sz w:val="24"/>
          <w:szCs w:val="24"/>
          <w:u w:val="single"/>
        </w:rPr>
        <w:t>lueprint</w:t>
      </w:r>
      <w:r w:rsidR="00701B65" w:rsidRPr="00EE66DD">
        <w:rPr>
          <w:rFonts w:ascii="Times New Roman" w:eastAsia="Times New Roman" w:hAnsi="Times New Roman" w:cs="Times New Roman"/>
          <w:sz w:val="24"/>
          <w:szCs w:val="24"/>
        </w:rPr>
        <w:t xml:space="preserve">. See </w:t>
      </w:r>
      <w:r w:rsidR="00701B65" w:rsidRPr="00EE66DD">
        <w:rPr>
          <w:rFonts w:ascii="Times New Roman" w:eastAsia="Times New Roman" w:hAnsi="Times New Roman" w:cs="Times New Roman"/>
          <w:i/>
          <w:iCs/>
          <w:sz w:val="24"/>
          <w:szCs w:val="24"/>
        </w:rPr>
        <w:t>Architectural Drawing / Certified Blueprint Requirements</w:t>
      </w:r>
      <w:r w:rsidR="00701B65" w:rsidRPr="00EE66DD">
        <w:rPr>
          <w:rFonts w:ascii="Times New Roman" w:eastAsia="Times New Roman" w:hAnsi="Times New Roman" w:cs="Times New Roman"/>
          <w:sz w:val="24"/>
          <w:szCs w:val="24"/>
        </w:rPr>
        <w:t xml:space="preserve"> on pages </w:t>
      </w:r>
      <w:r w:rsidR="00695872">
        <w:rPr>
          <w:rFonts w:ascii="Times New Roman" w:eastAsia="Times New Roman" w:hAnsi="Times New Roman" w:cs="Times New Roman"/>
          <w:sz w:val="24"/>
          <w:szCs w:val="24"/>
        </w:rPr>
        <w:t>6</w:t>
      </w:r>
      <w:r w:rsidR="00701B65" w:rsidRPr="00EE66DD">
        <w:rPr>
          <w:rFonts w:ascii="Times New Roman" w:eastAsia="Times New Roman" w:hAnsi="Times New Roman" w:cs="Times New Roman"/>
          <w:sz w:val="24"/>
          <w:szCs w:val="24"/>
        </w:rPr>
        <w:t>-</w:t>
      </w:r>
      <w:r w:rsidR="00695872">
        <w:rPr>
          <w:rFonts w:ascii="Times New Roman" w:eastAsia="Times New Roman" w:hAnsi="Times New Roman" w:cs="Times New Roman"/>
          <w:sz w:val="24"/>
          <w:szCs w:val="24"/>
        </w:rPr>
        <w:t>7</w:t>
      </w:r>
      <w:r w:rsidR="00701B65" w:rsidRPr="00EE66DD">
        <w:rPr>
          <w:rFonts w:ascii="Times New Roman" w:eastAsia="Times New Roman" w:hAnsi="Times New Roman" w:cs="Times New Roman"/>
          <w:sz w:val="24"/>
          <w:szCs w:val="24"/>
        </w:rPr>
        <w:t>.</w:t>
      </w:r>
    </w:p>
    <w:p w14:paraId="3D45258F" w14:textId="77777777" w:rsidR="00C04449" w:rsidRPr="00EE66DD" w:rsidRDefault="00C04449" w:rsidP="007A0E32">
      <w:pPr>
        <w:spacing w:after="0"/>
        <w:ind w:left="360"/>
        <w:rPr>
          <w:rFonts w:ascii="Times New Roman" w:eastAsia="Times New Roman" w:hAnsi="Times New Roman" w:cs="Times New Roman"/>
          <w:sz w:val="24"/>
          <w:szCs w:val="24"/>
        </w:rPr>
      </w:pPr>
    </w:p>
    <w:p w14:paraId="583DA30F" w14:textId="5C55F429" w:rsidR="00C04449" w:rsidRPr="00EE66DD" w:rsidRDefault="00C04449" w:rsidP="00C04449">
      <w:pPr>
        <w:spacing w:after="0"/>
        <w:ind w:left="360"/>
        <w:rPr>
          <w:rFonts w:ascii="Times New Roman" w:eastAsia="Times New Roman" w:hAnsi="Times New Roman" w:cs="Times New Roman"/>
          <w:sz w:val="24"/>
          <w:szCs w:val="24"/>
        </w:rPr>
      </w:pPr>
      <w:r w:rsidRPr="00EE66DD">
        <w:rPr>
          <w:rFonts w:ascii="Times New Roman" w:eastAsia="Times New Roman" w:hAnsi="Times New Roman" w:cs="Times New Roman"/>
          <w:i/>
          <w:sz w:val="24"/>
          <w:szCs w:val="24"/>
        </w:rPr>
        <w:fldChar w:fldCharType="begin">
          <w:ffData>
            <w:name w:val="Check86"/>
            <w:enabled/>
            <w:calcOnExit w:val="0"/>
            <w:checkBox>
              <w:sizeAuto/>
              <w:default w:val="0"/>
            </w:checkBox>
          </w:ffData>
        </w:fldChar>
      </w:r>
      <w:r w:rsidRPr="00EE66DD">
        <w:rPr>
          <w:rFonts w:ascii="Times New Roman" w:eastAsia="Times New Roman" w:hAnsi="Times New Roman" w:cs="Times New Roman"/>
          <w:i/>
          <w:sz w:val="24"/>
          <w:szCs w:val="24"/>
        </w:rPr>
        <w:instrText xml:space="preserve"> FORMCHECKBOX </w:instrText>
      </w:r>
      <w:r w:rsidRPr="00EE66DD">
        <w:rPr>
          <w:rFonts w:ascii="Times New Roman" w:eastAsia="Times New Roman" w:hAnsi="Times New Roman" w:cs="Times New Roman"/>
          <w:i/>
          <w:sz w:val="24"/>
          <w:szCs w:val="24"/>
        </w:rPr>
      </w:r>
      <w:r w:rsidRPr="00EE66DD">
        <w:rPr>
          <w:rFonts w:ascii="Times New Roman" w:eastAsia="Times New Roman" w:hAnsi="Times New Roman" w:cs="Times New Roman"/>
          <w:i/>
          <w:sz w:val="24"/>
          <w:szCs w:val="24"/>
        </w:rPr>
        <w:fldChar w:fldCharType="separate"/>
      </w:r>
      <w:r w:rsidRPr="00EE66DD">
        <w:rPr>
          <w:rFonts w:ascii="Times New Roman" w:eastAsia="Times New Roman" w:hAnsi="Times New Roman" w:cs="Times New Roman"/>
          <w:i/>
          <w:sz w:val="24"/>
          <w:szCs w:val="24"/>
        </w:rPr>
        <w:fldChar w:fldCharType="end"/>
      </w:r>
      <w:r w:rsidRPr="00EE66DD">
        <w:rPr>
          <w:rFonts w:ascii="Times New Roman" w:eastAsia="Times New Roman" w:hAnsi="Times New Roman" w:cs="Times New Roman"/>
          <w:i/>
          <w:sz w:val="24"/>
          <w:szCs w:val="24"/>
        </w:rPr>
        <w:t xml:space="preserve"> </w:t>
      </w:r>
      <w:r w:rsidRPr="00EE66DD">
        <w:rPr>
          <w:rFonts w:ascii="Times New Roman" w:eastAsia="Times New Roman" w:hAnsi="Times New Roman" w:cs="Times New Roman"/>
          <w:sz w:val="24"/>
          <w:szCs w:val="24"/>
        </w:rPr>
        <w:t xml:space="preserve"> </w:t>
      </w:r>
      <w:r w:rsidR="00B056CD" w:rsidRPr="00EE66DD">
        <w:rPr>
          <w:rFonts w:ascii="Times New Roman" w:eastAsia="Times New Roman" w:hAnsi="Times New Roman" w:cs="Times New Roman"/>
          <w:sz w:val="24"/>
          <w:szCs w:val="24"/>
        </w:rPr>
        <w:t>A</w:t>
      </w:r>
      <w:r w:rsidR="00EF5AA2" w:rsidRPr="00EE66DD">
        <w:rPr>
          <w:rFonts w:ascii="Times New Roman" w:eastAsia="Times New Roman" w:hAnsi="Times New Roman" w:cs="Times New Roman"/>
          <w:sz w:val="24"/>
          <w:szCs w:val="24"/>
        </w:rPr>
        <w:t>n</w:t>
      </w:r>
      <w:r w:rsidRPr="00EE66DD">
        <w:rPr>
          <w:rFonts w:ascii="Times New Roman" w:eastAsia="Times New Roman" w:hAnsi="Times New Roman" w:cs="Times New Roman"/>
          <w:sz w:val="24"/>
          <w:szCs w:val="24"/>
        </w:rPr>
        <w:t xml:space="preserve"> </w:t>
      </w:r>
      <w:r w:rsidRPr="00EE66DD">
        <w:rPr>
          <w:rFonts w:ascii="Times New Roman" w:eastAsia="Times New Roman" w:hAnsi="Times New Roman" w:cs="Times New Roman"/>
          <w:sz w:val="24"/>
          <w:szCs w:val="24"/>
          <w:u w:val="single"/>
        </w:rPr>
        <w:t>Inspection Report</w:t>
      </w:r>
      <w:r w:rsidRPr="00EE66DD">
        <w:rPr>
          <w:rFonts w:ascii="Times New Roman" w:eastAsia="Times New Roman" w:hAnsi="Times New Roman" w:cs="Times New Roman"/>
          <w:sz w:val="24"/>
          <w:szCs w:val="24"/>
        </w:rPr>
        <w:t xml:space="preserve"> from a satisfactory sterile compounding inspection. </w:t>
      </w:r>
      <w:r w:rsidR="00091EB2" w:rsidRPr="00EE66DD">
        <w:rPr>
          <w:rFonts w:ascii="Times New Roman" w:eastAsia="Times New Roman" w:hAnsi="Times New Roman" w:cs="Times New Roman"/>
          <w:sz w:val="24"/>
          <w:szCs w:val="24"/>
        </w:rPr>
        <w:t xml:space="preserve">See </w:t>
      </w:r>
      <w:r w:rsidR="00091EB2" w:rsidRPr="00EE66DD">
        <w:rPr>
          <w:rFonts w:ascii="Times New Roman" w:eastAsia="Times New Roman" w:hAnsi="Times New Roman" w:cs="Times New Roman"/>
          <w:i/>
          <w:iCs/>
          <w:sz w:val="24"/>
          <w:szCs w:val="24"/>
        </w:rPr>
        <w:t>Non-Resident Pharmacy Inspection Requirements</w:t>
      </w:r>
      <w:r w:rsidR="00091EB2" w:rsidRPr="00EE66DD">
        <w:rPr>
          <w:rFonts w:ascii="Times New Roman" w:eastAsia="Times New Roman" w:hAnsi="Times New Roman" w:cs="Times New Roman"/>
          <w:sz w:val="24"/>
          <w:szCs w:val="24"/>
        </w:rPr>
        <w:t xml:space="preserve"> on pages </w:t>
      </w:r>
      <w:r w:rsidR="008D5A40" w:rsidRPr="00EE66DD">
        <w:rPr>
          <w:rFonts w:ascii="Times New Roman" w:eastAsia="Times New Roman" w:hAnsi="Times New Roman" w:cs="Times New Roman"/>
          <w:sz w:val="24"/>
          <w:szCs w:val="24"/>
        </w:rPr>
        <w:t>1</w:t>
      </w:r>
      <w:r w:rsidR="00695872">
        <w:rPr>
          <w:rFonts w:ascii="Times New Roman" w:eastAsia="Times New Roman" w:hAnsi="Times New Roman" w:cs="Times New Roman"/>
          <w:sz w:val="24"/>
          <w:szCs w:val="24"/>
        </w:rPr>
        <w:t>1</w:t>
      </w:r>
      <w:r w:rsidR="008D5A40" w:rsidRPr="00EE66DD">
        <w:rPr>
          <w:rFonts w:ascii="Times New Roman" w:eastAsia="Times New Roman" w:hAnsi="Times New Roman" w:cs="Times New Roman"/>
          <w:sz w:val="24"/>
          <w:szCs w:val="24"/>
        </w:rPr>
        <w:t>-</w:t>
      </w:r>
      <w:r w:rsidR="00091EB2" w:rsidRPr="00EE66DD">
        <w:rPr>
          <w:rFonts w:ascii="Times New Roman" w:eastAsia="Times New Roman" w:hAnsi="Times New Roman" w:cs="Times New Roman"/>
          <w:sz w:val="24"/>
          <w:szCs w:val="24"/>
        </w:rPr>
        <w:t>1</w:t>
      </w:r>
      <w:r w:rsidR="00695872">
        <w:rPr>
          <w:rFonts w:ascii="Times New Roman" w:eastAsia="Times New Roman" w:hAnsi="Times New Roman" w:cs="Times New Roman"/>
          <w:sz w:val="24"/>
          <w:szCs w:val="24"/>
        </w:rPr>
        <w:t>3</w:t>
      </w:r>
      <w:r w:rsidR="00091EB2" w:rsidRPr="00EE66DD">
        <w:rPr>
          <w:rFonts w:ascii="Times New Roman" w:eastAsia="Times New Roman" w:hAnsi="Times New Roman" w:cs="Times New Roman"/>
          <w:sz w:val="24"/>
          <w:szCs w:val="24"/>
        </w:rPr>
        <w:t>.</w:t>
      </w:r>
      <w:r w:rsidR="008D4C0C">
        <w:rPr>
          <w:rFonts w:ascii="Times New Roman" w:eastAsia="Times New Roman" w:hAnsi="Times New Roman" w:cs="Times New Roman"/>
          <w:sz w:val="24"/>
          <w:szCs w:val="24"/>
        </w:rPr>
        <w:t xml:space="preserve"> </w:t>
      </w:r>
      <w:r w:rsidRPr="00EE66DD">
        <w:rPr>
          <w:rFonts w:ascii="Times New Roman" w:eastAsia="Times New Roman" w:hAnsi="Times New Roman" w:cs="Times New Roman"/>
          <w:b/>
          <w:bCs/>
          <w:sz w:val="24"/>
          <w:szCs w:val="24"/>
        </w:rPr>
        <w:t>(Non-resident pharmacies only.)</w:t>
      </w:r>
    </w:p>
    <w:p w14:paraId="4FA548CB" w14:textId="77777777" w:rsidR="00C04449" w:rsidRPr="00EE66DD" w:rsidRDefault="00C04449" w:rsidP="00C04449">
      <w:pPr>
        <w:spacing w:after="0"/>
        <w:ind w:left="360"/>
        <w:rPr>
          <w:rFonts w:ascii="Times New Roman" w:eastAsia="Times New Roman" w:hAnsi="Times New Roman" w:cs="Times New Roman"/>
          <w:sz w:val="24"/>
          <w:szCs w:val="24"/>
        </w:rPr>
      </w:pPr>
    </w:p>
    <w:p w14:paraId="12E6857E" w14:textId="5F0ABBB8" w:rsidR="00C04449" w:rsidRPr="00EE66DD" w:rsidRDefault="00C04449" w:rsidP="00C04449">
      <w:pPr>
        <w:spacing w:after="0"/>
        <w:ind w:left="360"/>
        <w:rPr>
          <w:rFonts w:ascii="Times New Roman" w:eastAsia="Times New Roman" w:hAnsi="Times New Roman" w:cs="Times New Roman"/>
          <w:b/>
          <w:bCs/>
          <w:sz w:val="24"/>
          <w:szCs w:val="24"/>
        </w:rPr>
      </w:pPr>
      <w:r w:rsidRPr="00EE66DD">
        <w:rPr>
          <w:rFonts w:ascii="Times New Roman" w:eastAsia="Times New Roman" w:hAnsi="Times New Roman" w:cs="Times New Roman"/>
          <w:i/>
          <w:sz w:val="24"/>
          <w:szCs w:val="24"/>
        </w:rPr>
        <w:fldChar w:fldCharType="begin">
          <w:ffData>
            <w:name w:val="Check86"/>
            <w:enabled/>
            <w:calcOnExit w:val="0"/>
            <w:checkBox>
              <w:sizeAuto/>
              <w:default w:val="0"/>
            </w:checkBox>
          </w:ffData>
        </w:fldChar>
      </w:r>
      <w:r w:rsidRPr="00EE66DD">
        <w:rPr>
          <w:rFonts w:ascii="Times New Roman" w:eastAsia="Times New Roman" w:hAnsi="Times New Roman" w:cs="Times New Roman"/>
          <w:i/>
          <w:sz w:val="24"/>
          <w:szCs w:val="24"/>
        </w:rPr>
        <w:instrText xml:space="preserve"> FORMCHECKBOX </w:instrText>
      </w:r>
      <w:r w:rsidRPr="00EE66DD">
        <w:rPr>
          <w:rFonts w:ascii="Times New Roman" w:eastAsia="Times New Roman" w:hAnsi="Times New Roman" w:cs="Times New Roman"/>
          <w:i/>
          <w:sz w:val="24"/>
          <w:szCs w:val="24"/>
        </w:rPr>
      </w:r>
      <w:r w:rsidRPr="00EE66DD">
        <w:rPr>
          <w:rFonts w:ascii="Times New Roman" w:eastAsia="Times New Roman" w:hAnsi="Times New Roman" w:cs="Times New Roman"/>
          <w:i/>
          <w:sz w:val="24"/>
          <w:szCs w:val="24"/>
        </w:rPr>
        <w:fldChar w:fldCharType="separate"/>
      </w:r>
      <w:r w:rsidRPr="00EE66DD">
        <w:rPr>
          <w:rFonts w:ascii="Times New Roman" w:eastAsia="Times New Roman" w:hAnsi="Times New Roman" w:cs="Times New Roman"/>
          <w:i/>
          <w:sz w:val="24"/>
          <w:szCs w:val="24"/>
        </w:rPr>
        <w:fldChar w:fldCharType="end"/>
      </w:r>
      <w:r w:rsidRPr="00EE66DD">
        <w:rPr>
          <w:rFonts w:ascii="Times New Roman" w:eastAsia="Times New Roman" w:hAnsi="Times New Roman" w:cs="Times New Roman"/>
          <w:i/>
          <w:sz w:val="24"/>
          <w:szCs w:val="24"/>
        </w:rPr>
        <w:t xml:space="preserve"> </w:t>
      </w:r>
      <w:r w:rsidRPr="00EE66DD">
        <w:rPr>
          <w:rFonts w:ascii="Times New Roman" w:eastAsia="Times New Roman" w:hAnsi="Times New Roman" w:cs="Times New Roman"/>
          <w:sz w:val="24"/>
          <w:szCs w:val="24"/>
        </w:rPr>
        <w:t xml:space="preserve"> If applicable,</w:t>
      </w:r>
      <w:r w:rsidR="00EF5AA2" w:rsidRPr="00EE66DD">
        <w:rPr>
          <w:rFonts w:ascii="Times New Roman" w:eastAsia="Times New Roman" w:hAnsi="Times New Roman" w:cs="Times New Roman"/>
          <w:sz w:val="24"/>
          <w:szCs w:val="24"/>
        </w:rPr>
        <w:t xml:space="preserve"> a</w:t>
      </w:r>
      <w:r w:rsidRPr="00EE66DD">
        <w:rPr>
          <w:rFonts w:ascii="Times New Roman" w:eastAsia="Times New Roman" w:hAnsi="Times New Roman" w:cs="Times New Roman"/>
          <w:sz w:val="24"/>
          <w:szCs w:val="24"/>
        </w:rPr>
        <w:t xml:space="preserve"> </w:t>
      </w:r>
      <w:r w:rsidRPr="00EE66DD">
        <w:rPr>
          <w:rFonts w:ascii="Times New Roman" w:eastAsia="Times New Roman" w:hAnsi="Times New Roman" w:cs="Times New Roman"/>
          <w:sz w:val="24"/>
          <w:szCs w:val="24"/>
          <w:u w:val="single"/>
        </w:rPr>
        <w:t>documented plan of correction</w:t>
      </w:r>
      <w:r w:rsidRPr="00EE66DD">
        <w:rPr>
          <w:rFonts w:ascii="Times New Roman" w:eastAsia="Times New Roman" w:hAnsi="Times New Roman" w:cs="Times New Roman"/>
          <w:sz w:val="24"/>
          <w:szCs w:val="24"/>
        </w:rPr>
        <w:t xml:space="preserve"> for inspectional deficiencies. </w:t>
      </w:r>
      <w:r w:rsidR="00091EB2" w:rsidRPr="00EE66DD">
        <w:rPr>
          <w:rFonts w:ascii="Times New Roman" w:eastAsia="Times New Roman" w:hAnsi="Times New Roman" w:cs="Times New Roman"/>
          <w:sz w:val="24"/>
          <w:szCs w:val="24"/>
        </w:rPr>
        <w:t xml:space="preserve">See </w:t>
      </w:r>
      <w:r w:rsidR="00091EB2" w:rsidRPr="00EE66DD">
        <w:rPr>
          <w:rFonts w:ascii="Times New Roman" w:eastAsia="Times New Roman" w:hAnsi="Times New Roman" w:cs="Times New Roman"/>
          <w:i/>
          <w:iCs/>
          <w:sz w:val="24"/>
          <w:szCs w:val="24"/>
        </w:rPr>
        <w:t>Non-Resident Pharmacy Inspection Requirements</w:t>
      </w:r>
      <w:r w:rsidR="00091EB2" w:rsidRPr="00EE66DD">
        <w:rPr>
          <w:rFonts w:ascii="Times New Roman" w:eastAsia="Times New Roman" w:hAnsi="Times New Roman" w:cs="Times New Roman"/>
          <w:sz w:val="24"/>
          <w:szCs w:val="24"/>
        </w:rPr>
        <w:t xml:space="preserve"> on pages </w:t>
      </w:r>
      <w:r w:rsidR="008D5A40" w:rsidRPr="00EE66DD">
        <w:rPr>
          <w:rFonts w:ascii="Times New Roman" w:eastAsia="Times New Roman" w:hAnsi="Times New Roman" w:cs="Times New Roman"/>
          <w:sz w:val="24"/>
          <w:szCs w:val="24"/>
        </w:rPr>
        <w:t>1</w:t>
      </w:r>
      <w:r w:rsidR="00695872">
        <w:rPr>
          <w:rFonts w:ascii="Times New Roman" w:eastAsia="Times New Roman" w:hAnsi="Times New Roman" w:cs="Times New Roman"/>
          <w:sz w:val="24"/>
          <w:szCs w:val="24"/>
        </w:rPr>
        <w:t>1</w:t>
      </w:r>
      <w:r w:rsidR="008D5A40" w:rsidRPr="00EE66DD">
        <w:rPr>
          <w:rFonts w:ascii="Times New Roman" w:eastAsia="Times New Roman" w:hAnsi="Times New Roman" w:cs="Times New Roman"/>
          <w:sz w:val="24"/>
          <w:szCs w:val="24"/>
        </w:rPr>
        <w:t>-1</w:t>
      </w:r>
      <w:r w:rsidR="00695872">
        <w:rPr>
          <w:rFonts w:ascii="Times New Roman" w:eastAsia="Times New Roman" w:hAnsi="Times New Roman" w:cs="Times New Roman"/>
          <w:sz w:val="24"/>
          <w:szCs w:val="24"/>
        </w:rPr>
        <w:t>3</w:t>
      </w:r>
      <w:r w:rsidR="00091EB2" w:rsidRPr="00EE66DD">
        <w:rPr>
          <w:rFonts w:ascii="Times New Roman" w:eastAsia="Times New Roman" w:hAnsi="Times New Roman" w:cs="Times New Roman"/>
          <w:sz w:val="24"/>
          <w:szCs w:val="24"/>
        </w:rPr>
        <w:t xml:space="preserve">. </w:t>
      </w:r>
      <w:r w:rsidRPr="00EE66DD">
        <w:rPr>
          <w:rFonts w:ascii="Times New Roman" w:eastAsia="Times New Roman" w:hAnsi="Times New Roman" w:cs="Times New Roman"/>
          <w:b/>
          <w:bCs/>
          <w:sz w:val="24"/>
          <w:szCs w:val="24"/>
        </w:rPr>
        <w:t>(Non-resident pharmacies only.)</w:t>
      </w:r>
    </w:p>
    <w:p w14:paraId="4E6E26B3" w14:textId="72CF6D60" w:rsidR="004B1FC0" w:rsidRPr="00EE66DD" w:rsidRDefault="004B1FC0" w:rsidP="00165DC7">
      <w:pPr>
        <w:spacing w:after="0"/>
        <w:ind w:left="360"/>
        <w:rPr>
          <w:rFonts w:ascii="Times New Roman" w:eastAsia="Times New Roman" w:hAnsi="Times New Roman" w:cs="Times New Roman"/>
          <w:sz w:val="24"/>
          <w:szCs w:val="24"/>
        </w:rPr>
      </w:pPr>
    </w:p>
    <w:bookmarkStart w:id="20" w:name="_Hlk204769653"/>
    <w:p w14:paraId="2A1D2452" w14:textId="333428F5" w:rsidR="00BB52B6" w:rsidRDefault="004B1FC0" w:rsidP="00F23639">
      <w:pPr>
        <w:spacing w:after="0"/>
        <w:ind w:left="360"/>
        <w:rPr>
          <w:rFonts w:ascii="Times New Roman" w:eastAsia="Times New Roman" w:hAnsi="Times New Roman" w:cs="Times New Roman"/>
          <w:sz w:val="24"/>
          <w:szCs w:val="24"/>
        </w:rPr>
      </w:pPr>
      <w:r w:rsidRPr="00EE66DD">
        <w:rPr>
          <w:rFonts w:ascii="Times New Roman" w:eastAsia="Times New Roman" w:hAnsi="Times New Roman" w:cs="Times New Roman"/>
          <w:sz w:val="24"/>
          <w:szCs w:val="24"/>
        </w:rPr>
        <w:fldChar w:fldCharType="begin">
          <w:ffData>
            <w:name w:val="Check28"/>
            <w:enabled/>
            <w:calcOnExit w:val="0"/>
            <w:checkBox>
              <w:sizeAuto/>
              <w:default w:val="0"/>
            </w:checkBox>
          </w:ffData>
        </w:fldChar>
      </w:r>
      <w:r w:rsidRPr="00EE66DD">
        <w:rPr>
          <w:rFonts w:ascii="Times New Roman" w:eastAsia="Times New Roman" w:hAnsi="Times New Roman" w:cs="Times New Roman"/>
          <w:sz w:val="24"/>
          <w:szCs w:val="24"/>
        </w:rPr>
        <w:instrText xml:space="preserve"> FORMCHECKBOX </w:instrText>
      </w:r>
      <w:r w:rsidRPr="00EE66DD">
        <w:rPr>
          <w:rFonts w:ascii="Times New Roman" w:eastAsia="Times New Roman" w:hAnsi="Times New Roman" w:cs="Times New Roman"/>
          <w:sz w:val="24"/>
          <w:szCs w:val="24"/>
        </w:rPr>
      </w:r>
      <w:r w:rsidRPr="00EE66DD">
        <w:rPr>
          <w:rFonts w:ascii="Times New Roman" w:eastAsia="Times New Roman" w:hAnsi="Times New Roman" w:cs="Times New Roman"/>
          <w:sz w:val="24"/>
          <w:szCs w:val="24"/>
        </w:rPr>
        <w:fldChar w:fldCharType="separate"/>
      </w:r>
      <w:r w:rsidRPr="00EE66DD">
        <w:rPr>
          <w:rFonts w:ascii="Times New Roman" w:eastAsia="Times New Roman" w:hAnsi="Times New Roman" w:cs="Times New Roman"/>
          <w:sz w:val="24"/>
          <w:szCs w:val="24"/>
        </w:rPr>
        <w:fldChar w:fldCharType="end"/>
      </w:r>
      <w:r w:rsidRPr="00EE66DD">
        <w:rPr>
          <w:rFonts w:ascii="Times New Roman" w:eastAsia="Times New Roman" w:hAnsi="Times New Roman" w:cs="Times New Roman"/>
          <w:sz w:val="24"/>
          <w:szCs w:val="24"/>
        </w:rPr>
        <w:t xml:space="preserve">   </w:t>
      </w:r>
      <w:bookmarkEnd w:id="20"/>
      <w:r w:rsidRPr="00EE66DD">
        <w:rPr>
          <w:rFonts w:ascii="Times New Roman" w:eastAsia="Times New Roman" w:hAnsi="Times New Roman" w:cs="Times New Roman"/>
          <w:sz w:val="24"/>
          <w:szCs w:val="24"/>
          <w:u w:val="single"/>
        </w:rPr>
        <w:t xml:space="preserve">Compliance </w:t>
      </w:r>
      <w:r w:rsidR="00AD313A" w:rsidRPr="00EE66DD">
        <w:rPr>
          <w:rFonts w:ascii="Times New Roman" w:eastAsia="Times New Roman" w:hAnsi="Times New Roman" w:cs="Times New Roman"/>
          <w:sz w:val="24"/>
          <w:szCs w:val="24"/>
          <w:u w:val="single"/>
        </w:rPr>
        <w:t>C</w:t>
      </w:r>
      <w:r w:rsidRPr="00EE66DD">
        <w:rPr>
          <w:rFonts w:ascii="Times New Roman" w:eastAsia="Times New Roman" w:hAnsi="Times New Roman" w:cs="Times New Roman"/>
          <w:sz w:val="24"/>
          <w:szCs w:val="24"/>
          <w:u w:val="single"/>
        </w:rPr>
        <w:t>hecklist</w:t>
      </w:r>
      <w:r w:rsidRPr="00EE66DD">
        <w:rPr>
          <w:rFonts w:ascii="Times New Roman" w:eastAsia="Times New Roman" w:hAnsi="Times New Roman" w:cs="Times New Roman"/>
          <w:sz w:val="24"/>
          <w:szCs w:val="24"/>
        </w:rPr>
        <w:t xml:space="preserve"> for DRAFT sterile compounding regulations </w:t>
      </w:r>
      <w:hyperlink r:id="rId15" w:history="1">
        <w:r w:rsidRPr="00EE66DD">
          <w:rPr>
            <w:rStyle w:val="Hyperlink"/>
            <w:rFonts w:ascii="Times New Roman" w:eastAsia="Times New Roman" w:hAnsi="Times New Roman" w:cs="Times New Roman"/>
            <w:sz w:val="24"/>
            <w:szCs w:val="24"/>
          </w:rPr>
          <w:t>247 CMR 17.00</w:t>
        </w:r>
      </w:hyperlink>
      <w:r w:rsidR="00AD313A" w:rsidRPr="00EE66DD">
        <w:rPr>
          <w:rFonts w:ascii="Times New Roman" w:eastAsia="Times New Roman" w:hAnsi="Times New Roman" w:cs="Times New Roman"/>
          <w:sz w:val="24"/>
          <w:szCs w:val="24"/>
        </w:rPr>
        <w:t xml:space="preserve"> on pages </w:t>
      </w:r>
      <w:r w:rsidR="00695872">
        <w:rPr>
          <w:rFonts w:ascii="Times New Roman" w:eastAsia="Times New Roman" w:hAnsi="Times New Roman" w:cs="Times New Roman"/>
          <w:sz w:val="24"/>
          <w:szCs w:val="24"/>
        </w:rPr>
        <w:t>8</w:t>
      </w:r>
      <w:r w:rsidR="00701B65" w:rsidRPr="00EE66DD">
        <w:rPr>
          <w:rFonts w:ascii="Times New Roman" w:eastAsia="Times New Roman" w:hAnsi="Times New Roman" w:cs="Times New Roman"/>
          <w:sz w:val="24"/>
          <w:szCs w:val="24"/>
        </w:rPr>
        <w:t>-</w:t>
      </w:r>
      <w:r w:rsidR="00695872">
        <w:rPr>
          <w:rFonts w:ascii="Times New Roman" w:eastAsia="Times New Roman" w:hAnsi="Times New Roman" w:cs="Times New Roman"/>
          <w:sz w:val="24"/>
          <w:szCs w:val="24"/>
        </w:rPr>
        <w:t>10</w:t>
      </w:r>
      <w:r w:rsidR="00AD313A" w:rsidRPr="00EE66DD">
        <w:rPr>
          <w:rFonts w:ascii="Times New Roman" w:eastAsia="Times New Roman" w:hAnsi="Times New Roman" w:cs="Times New Roman"/>
          <w:sz w:val="24"/>
          <w:szCs w:val="24"/>
        </w:rPr>
        <w:t>.</w:t>
      </w:r>
      <w:r w:rsidRPr="00EE66DD">
        <w:rPr>
          <w:rFonts w:ascii="Times New Roman" w:eastAsia="Times New Roman" w:hAnsi="Times New Roman" w:cs="Times New Roman"/>
          <w:sz w:val="24"/>
          <w:szCs w:val="24"/>
        </w:rPr>
        <w:t xml:space="preserve"> </w:t>
      </w:r>
    </w:p>
    <w:p w14:paraId="338DD173" w14:textId="77777777" w:rsidR="00F00CF9" w:rsidRDefault="00F00CF9" w:rsidP="00F23639">
      <w:pPr>
        <w:spacing w:after="0"/>
        <w:ind w:left="360"/>
        <w:rPr>
          <w:rFonts w:ascii="Times New Roman" w:eastAsia="Times New Roman" w:hAnsi="Times New Roman" w:cs="Times New Roman"/>
          <w:sz w:val="24"/>
          <w:szCs w:val="24"/>
        </w:rPr>
      </w:pPr>
    </w:p>
    <w:bookmarkStart w:id="21" w:name="_Hlk204769733"/>
    <w:p w14:paraId="0FF4B6FB" w14:textId="6145F223" w:rsidR="00F00CF9" w:rsidRPr="00EE66DD" w:rsidRDefault="00F00CF9" w:rsidP="00F23639">
      <w:pPr>
        <w:spacing w:after="0"/>
        <w:ind w:left="360"/>
        <w:rPr>
          <w:rFonts w:ascii="Times New Roman" w:eastAsia="Times New Roman" w:hAnsi="Times New Roman" w:cs="Times New Roman"/>
          <w:sz w:val="24"/>
          <w:szCs w:val="24"/>
        </w:rPr>
      </w:pPr>
      <w:r w:rsidRPr="00EE66DD">
        <w:rPr>
          <w:rFonts w:ascii="Times New Roman" w:eastAsia="Times New Roman" w:hAnsi="Times New Roman" w:cs="Times New Roman"/>
          <w:sz w:val="24"/>
          <w:szCs w:val="24"/>
        </w:rPr>
        <w:fldChar w:fldCharType="begin">
          <w:ffData>
            <w:name w:val="Check28"/>
            <w:enabled/>
            <w:calcOnExit w:val="0"/>
            <w:checkBox>
              <w:sizeAuto/>
              <w:default w:val="0"/>
            </w:checkBox>
          </w:ffData>
        </w:fldChar>
      </w:r>
      <w:r w:rsidRPr="00EE66DD">
        <w:rPr>
          <w:rFonts w:ascii="Times New Roman" w:eastAsia="Times New Roman" w:hAnsi="Times New Roman" w:cs="Times New Roman"/>
          <w:sz w:val="24"/>
          <w:szCs w:val="24"/>
        </w:rPr>
        <w:instrText xml:space="preserve"> FORMCHECKBOX </w:instrText>
      </w:r>
      <w:r w:rsidRPr="00EE66DD">
        <w:rPr>
          <w:rFonts w:ascii="Times New Roman" w:eastAsia="Times New Roman" w:hAnsi="Times New Roman" w:cs="Times New Roman"/>
          <w:sz w:val="24"/>
          <w:szCs w:val="24"/>
        </w:rPr>
      </w:r>
      <w:r w:rsidRPr="00EE66DD">
        <w:rPr>
          <w:rFonts w:ascii="Times New Roman" w:eastAsia="Times New Roman" w:hAnsi="Times New Roman" w:cs="Times New Roman"/>
          <w:sz w:val="24"/>
          <w:szCs w:val="24"/>
        </w:rPr>
        <w:fldChar w:fldCharType="separate"/>
      </w:r>
      <w:r w:rsidRPr="00EE66DD">
        <w:rPr>
          <w:rFonts w:ascii="Times New Roman" w:eastAsia="Times New Roman" w:hAnsi="Times New Roman" w:cs="Times New Roman"/>
          <w:sz w:val="24"/>
          <w:szCs w:val="24"/>
        </w:rPr>
        <w:fldChar w:fldCharType="end"/>
      </w:r>
      <w:r w:rsidRPr="00EE66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Each</w:t>
      </w:r>
      <w:r w:rsidRPr="00F00CF9">
        <w:rPr>
          <w:rFonts w:ascii="Times New Roman" w:eastAsia="Times New Roman" w:hAnsi="Times New Roman" w:cs="Times New Roman"/>
          <w:sz w:val="24"/>
          <w:szCs w:val="24"/>
        </w:rPr>
        <w:t xml:space="preserve"> </w:t>
      </w:r>
      <w:r w:rsidRPr="00F00CF9">
        <w:rPr>
          <w:rFonts w:ascii="Times New Roman" w:eastAsia="Times New Roman" w:hAnsi="Times New Roman" w:cs="Times New Roman"/>
          <w:sz w:val="24"/>
          <w:szCs w:val="24"/>
          <w:u w:val="single"/>
        </w:rPr>
        <w:t xml:space="preserve">additional, unconnected </w:t>
      </w:r>
      <w:r>
        <w:rPr>
          <w:rFonts w:ascii="Times New Roman" w:eastAsia="Times New Roman" w:hAnsi="Times New Roman" w:cs="Times New Roman"/>
          <w:sz w:val="24"/>
          <w:szCs w:val="24"/>
          <w:u w:val="single"/>
        </w:rPr>
        <w:t>sterile compounding pharmacy area</w:t>
      </w:r>
      <w:r w:rsidRPr="00F00CF9">
        <w:rPr>
          <w:rFonts w:ascii="Times New Roman" w:eastAsia="Times New Roman" w:hAnsi="Times New Roman" w:cs="Times New Roman"/>
          <w:sz w:val="24"/>
          <w:szCs w:val="24"/>
        </w:rPr>
        <w:t xml:space="preserve"> must be separately licensed. Use the Sterile Compounding License Additional Compounding Area License - New Application if needed. There is no fee for this license.</w:t>
      </w:r>
    </w:p>
    <w:bookmarkEnd w:id="21"/>
    <w:p w14:paraId="5C863E13" w14:textId="77777777" w:rsidR="0000555A" w:rsidRPr="00EE66DD" w:rsidRDefault="0000555A" w:rsidP="00F23639">
      <w:pPr>
        <w:spacing w:after="0"/>
        <w:ind w:left="360"/>
        <w:rPr>
          <w:rFonts w:ascii="Times New Roman" w:eastAsia="Times New Roman" w:hAnsi="Times New Roman" w:cs="Times New Roman"/>
          <w:sz w:val="24"/>
          <w:szCs w:val="24"/>
        </w:rPr>
      </w:pPr>
    </w:p>
    <w:p w14:paraId="4EBF37A0" w14:textId="2213C077" w:rsidR="003F1D05" w:rsidRPr="00EE66DD" w:rsidRDefault="003F1D05" w:rsidP="00165DC7">
      <w:pPr>
        <w:pBdr>
          <w:top w:val="single" w:sz="4" w:space="1" w:color="auto"/>
          <w:left w:val="single" w:sz="4" w:space="4" w:color="auto"/>
          <w:bottom w:val="single" w:sz="4" w:space="1" w:color="auto"/>
          <w:right w:val="single" w:sz="4" w:space="4" w:color="auto"/>
        </w:pBdr>
        <w:shd w:val="clear" w:color="auto" w:fill="1F497D" w:themeFill="text2"/>
        <w:spacing w:after="0"/>
        <w:ind w:left="360"/>
        <w:rPr>
          <w:rFonts w:ascii="Times New Roman" w:eastAsia="Times New Roman" w:hAnsi="Times New Roman" w:cs="Times New Roman"/>
          <w:b/>
          <w:color w:val="FFFFFF" w:themeColor="background1"/>
          <w:sz w:val="32"/>
          <w:szCs w:val="32"/>
        </w:rPr>
      </w:pPr>
      <w:r w:rsidRPr="00EE66DD">
        <w:rPr>
          <w:rFonts w:ascii="Times New Roman" w:eastAsia="Times New Roman" w:hAnsi="Times New Roman" w:cs="Times New Roman"/>
          <w:b/>
          <w:color w:val="FFFFFF" w:themeColor="background1"/>
          <w:sz w:val="32"/>
          <w:szCs w:val="32"/>
        </w:rPr>
        <w:t xml:space="preserve">Complex Non-Sterile Compounding: </w:t>
      </w:r>
    </w:p>
    <w:p w14:paraId="18C5C7B3" w14:textId="77777777" w:rsidR="00BB52B6" w:rsidRPr="00EE66DD" w:rsidRDefault="00BB52B6" w:rsidP="00165DC7">
      <w:pPr>
        <w:spacing w:after="0"/>
        <w:rPr>
          <w:rFonts w:ascii="Times New Roman" w:eastAsia="Times New Roman" w:hAnsi="Times New Roman" w:cs="Times New Roman"/>
          <w:sz w:val="24"/>
          <w:szCs w:val="24"/>
        </w:rPr>
      </w:pPr>
    </w:p>
    <w:p w14:paraId="0CBB5460" w14:textId="7868C0F4" w:rsidR="002E6600" w:rsidRPr="00EE66DD" w:rsidRDefault="002E6600" w:rsidP="002E6600">
      <w:pPr>
        <w:spacing w:after="0"/>
        <w:ind w:left="360"/>
        <w:rPr>
          <w:rFonts w:ascii="Times New Roman" w:eastAsia="Times New Roman" w:hAnsi="Times New Roman" w:cs="Times New Roman"/>
          <w:sz w:val="24"/>
          <w:szCs w:val="24"/>
        </w:rPr>
      </w:pPr>
      <w:r w:rsidRPr="00EE66DD">
        <w:rPr>
          <w:rFonts w:ascii="Times New Roman" w:eastAsia="Times New Roman" w:hAnsi="Times New Roman" w:cs="Times New Roman"/>
          <w:szCs w:val="24"/>
        </w:rPr>
        <w:fldChar w:fldCharType="begin">
          <w:ffData>
            <w:name w:val="Check19"/>
            <w:enabled/>
            <w:calcOnExit w:val="0"/>
            <w:checkBox>
              <w:sizeAuto/>
              <w:default w:val="0"/>
            </w:checkBox>
          </w:ffData>
        </w:fldChar>
      </w:r>
      <w:r w:rsidRPr="00EE66DD">
        <w:rPr>
          <w:rFonts w:ascii="Times New Roman" w:eastAsia="Times New Roman" w:hAnsi="Times New Roman" w:cs="Times New Roman"/>
          <w:szCs w:val="24"/>
        </w:rPr>
        <w:instrText xml:space="preserve"> FORMCHECKBOX </w:instrText>
      </w:r>
      <w:r w:rsidRPr="00EE66DD">
        <w:rPr>
          <w:rFonts w:ascii="Times New Roman" w:eastAsia="Times New Roman" w:hAnsi="Times New Roman" w:cs="Times New Roman"/>
          <w:szCs w:val="24"/>
        </w:rPr>
      </w:r>
      <w:r w:rsidRPr="00EE66DD">
        <w:rPr>
          <w:rFonts w:ascii="Times New Roman" w:eastAsia="Times New Roman" w:hAnsi="Times New Roman" w:cs="Times New Roman"/>
          <w:szCs w:val="24"/>
        </w:rPr>
        <w:fldChar w:fldCharType="separate"/>
      </w:r>
      <w:r w:rsidRPr="00EE66DD">
        <w:rPr>
          <w:rFonts w:ascii="Times New Roman" w:eastAsia="Times New Roman" w:hAnsi="Times New Roman" w:cs="Times New Roman"/>
          <w:szCs w:val="24"/>
        </w:rPr>
        <w:fldChar w:fldCharType="end"/>
      </w:r>
      <w:r w:rsidRPr="00EE66DD">
        <w:rPr>
          <w:rFonts w:ascii="Times New Roman" w:eastAsia="Times New Roman" w:hAnsi="Times New Roman" w:cs="Times New Roman"/>
          <w:szCs w:val="24"/>
        </w:rPr>
        <w:t xml:space="preserve">   </w:t>
      </w:r>
      <w:r w:rsidRPr="00EE66DD">
        <w:rPr>
          <w:rFonts w:ascii="Times New Roman" w:eastAsia="Times New Roman" w:hAnsi="Times New Roman" w:cs="Times New Roman"/>
          <w:sz w:val="24"/>
          <w:szCs w:val="24"/>
        </w:rPr>
        <w:t xml:space="preserve">A completed </w:t>
      </w:r>
      <w:hyperlink r:id="rId16" w:history="1">
        <w:r w:rsidRPr="00EE66DD">
          <w:rPr>
            <w:rStyle w:val="Hyperlink"/>
            <w:rFonts w:ascii="Times New Roman" w:eastAsia="Times New Roman" w:hAnsi="Times New Roman" w:cs="Times New Roman"/>
            <w:sz w:val="24"/>
            <w:szCs w:val="24"/>
          </w:rPr>
          <w:t>Complex Non-Sterile Compounding Application</w:t>
        </w:r>
      </w:hyperlink>
      <w:r w:rsidRPr="00EE66DD">
        <w:rPr>
          <w:rFonts w:ascii="Times New Roman" w:eastAsia="Times New Roman" w:hAnsi="Times New Roman" w:cs="Times New Roman"/>
          <w:sz w:val="24"/>
          <w:szCs w:val="24"/>
        </w:rPr>
        <w:t xml:space="preserve"> fully and properly completed and signed by the Manager of Record (MOR) or </w:t>
      </w:r>
      <w:r w:rsidR="00DE6ABA" w:rsidRPr="00EE66DD">
        <w:rPr>
          <w:rFonts w:ascii="Times New Roman" w:eastAsia="Times New Roman" w:hAnsi="Times New Roman" w:cs="Times New Roman"/>
          <w:sz w:val="24"/>
          <w:szCs w:val="24"/>
        </w:rPr>
        <w:t>Designated Pharmacist-in-Charge (PIC)</w:t>
      </w:r>
      <w:r w:rsidRPr="00EE66DD">
        <w:rPr>
          <w:rFonts w:ascii="Times New Roman" w:eastAsia="Times New Roman" w:hAnsi="Times New Roman" w:cs="Times New Roman"/>
          <w:sz w:val="24"/>
          <w:szCs w:val="24"/>
        </w:rPr>
        <w:t xml:space="preserve"> who is to manage and operate the pharmacy.</w:t>
      </w:r>
      <w:r w:rsidR="008D4C0C">
        <w:rPr>
          <w:rFonts w:ascii="Times New Roman" w:eastAsia="Times New Roman" w:hAnsi="Times New Roman" w:cs="Times New Roman"/>
          <w:sz w:val="24"/>
          <w:szCs w:val="24"/>
        </w:rPr>
        <w:t xml:space="preserve"> </w:t>
      </w:r>
      <w:r w:rsidR="008D4C0C" w:rsidRPr="00C122CF">
        <w:rPr>
          <w:rFonts w:ascii="Times New Roman" w:eastAsia="Times New Roman" w:hAnsi="Times New Roman" w:cs="Times New Roman"/>
          <w:i/>
          <w:iCs/>
          <w:sz w:val="24"/>
          <w:szCs w:val="24"/>
        </w:rPr>
        <w:t xml:space="preserve">Do </w:t>
      </w:r>
      <w:r w:rsidR="008D4C0C" w:rsidRPr="00C122CF">
        <w:rPr>
          <w:rFonts w:ascii="Times New Roman" w:eastAsia="Times New Roman" w:hAnsi="Times New Roman" w:cs="Times New Roman"/>
          <w:i/>
          <w:iCs/>
          <w:sz w:val="24"/>
          <w:szCs w:val="24"/>
          <w:u w:val="single"/>
        </w:rPr>
        <w:t>not</w:t>
      </w:r>
      <w:r w:rsidR="008D4C0C" w:rsidRPr="00C122CF">
        <w:rPr>
          <w:rFonts w:ascii="Times New Roman" w:eastAsia="Times New Roman" w:hAnsi="Times New Roman" w:cs="Times New Roman"/>
          <w:i/>
          <w:iCs/>
          <w:sz w:val="24"/>
          <w:szCs w:val="24"/>
        </w:rPr>
        <w:t xml:space="preserve"> send certification reports or policies unless requested.</w:t>
      </w:r>
    </w:p>
    <w:p w14:paraId="75BF8F0B" w14:textId="77777777" w:rsidR="00600A06" w:rsidRPr="00EE66DD" w:rsidRDefault="00600A06" w:rsidP="002E6600">
      <w:pPr>
        <w:spacing w:after="0"/>
        <w:ind w:left="360"/>
        <w:rPr>
          <w:rFonts w:ascii="Times New Roman" w:eastAsia="Times New Roman" w:hAnsi="Times New Roman" w:cs="Times New Roman"/>
          <w:sz w:val="24"/>
          <w:szCs w:val="24"/>
        </w:rPr>
      </w:pPr>
      <w:bookmarkStart w:id="22" w:name="_Hlk181278640"/>
    </w:p>
    <w:p w14:paraId="00F682F9" w14:textId="09C5EBA6" w:rsidR="00600A06" w:rsidRPr="00EE66DD" w:rsidRDefault="00600A06" w:rsidP="00600A06">
      <w:pPr>
        <w:spacing w:after="0"/>
        <w:ind w:left="360"/>
        <w:rPr>
          <w:rFonts w:ascii="Times New Roman" w:eastAsia="Times New Roman" w:hAnsi="Times New Roman" w:cs="Times New Roman"/>
          <w:sz w:val="24"/>
          <w:szCs w:val="24"/>
        </w:rPr>
      </w:pPr>
      <w:r w:rsidRPr="00EE66DD">
        <w:rPr>
          <w:rFonts w:ascii="Times New Roman" w:eastAsia="Times New Roman" w:hAnsi="Times New Roman" w:cs="Times New Roman"/>
          <w:sz w:val="24"/>
          <w:szCs w:val="24"/>
        </w:rPr>
        <w:fldChar w:fldCharType="begin">
          <w:ffData>
            <w:name w:val="Check21"/>
            <w:enabled/>
            <w:calcOnExit w:val="0"/>
            <w:checkBox>
              <w:sizeAuto/>
              <w:default w:val="0"/>
            </w:checkBox>
          </w:ffData>
        </w:fldChar>
      </w:r>
      <w:r w:rsidRPr="00EE66DD">
        <w:rPr>
          <w:rFonts w:ascii="Times New Roman" w:eastAsia="Times New Roman" w:hAnsi="Times New Roman" w:cs="Times New Roman"/>
          <w:sz w:val="24"/>
          <w:szCs w:val="24"/>
        </w:rPr>
        <w:instrText xml:space="preserve"> FORMCHECKBOX </w:instrText>
      </w:r>
      <w:r w:rsidRPr="00EE66DD">
        <w:rPr>
          <w:rFonts w:ascii="Times New Roman" w:eastAsia="Times New Roman" w:hAnsi="Times New Roman" w:cs="Times New Roman"/>
          <w:sz w:val="24"/>
          <w:szCs w:val="24"/>
        </w:rPr>
      </w:r>
      <w:r w:rsidRPr="00EE66DD">
        <w:rPr>
          <w:rFonts w:ascii="Times New Roman" w:eastAsia="Times New Roman" w:hAnsi="Times New Roman" w:cs="Times New Roman"/>
          <w:sz w:val="24"/>
          <w:szCs w:val="24"/>
        </w:rPr>
        <w:fldChar w:fldCharType="separate"/>
      </w:r>
      <w:r w:rsidRPr="00EE66DD">
        <w:rPr>
          <w:rFonts w:ascii="Times New Roman" w:eastAsia="Times New Roman" w:hAnsi="Times New Roman" w:cs="Times New Roman"/>
          <w:sz w:val="24"/>
          <w:szCs w:val="24"/>
        </w:rPr>
        <w:fldChar w:fldCharType="end"/>
      </w:r>
      <w:r w:rsidRPr="00EE66DD">
        <w:rPr>
          <w:rFonts w:ascii="Times New Roman" w:eastAsia="Times New Roman" w:hAnsi="Times New Roman" w:cs="Times New Roman"/>
          <w:sz w:val="24"/>
          <w:szCs w:val="24"/>
        </w:rPr>
        <w:t xml:space="preserve">   </w:t>
      </w:r>
      <w:r w:rsidRPr="00EE66DD">
        <w:rPr>
          <w:rFonts w:ascii="Times New Roman" w:eastAsia="Times New Roman" w:hAnsi="Times New Roman" w:cs="Times New Roman"/>
          <w:sz w:val="24"/>
          <w:szCs w:val="24"/>
          <w:u w:val="single"/>
        </w:rPr>
        <w:t>Applicable fee</w:t>
      </w:r>
      <w:r w:rsidRPr="00EE66DD">
        <w:rPr>
          <w:rFonts w:ascii="Times New Roman" w:eastAsia="Times New Roman" w:hAnsi="Times New Roman" w:cs="Times New Roman"/>
          <w:sz w:val="24"/>
          <w:szCs w:val="24"/>
        </w:rPr>
        <w:t>. (</w:t>
      </w:r>
      <w:r w:rsidRPr="00EE66DD">
        <w:rPr>
          <w:rFonts w:ascii="Times New Roman" w:eastAsia="Times New Roman" w:hAnsi="Times New Roman" w:cs="Times New Roman"/>
          <w:b/>
          <w:sz w:val="24"/>
          <w:szCs w:val="24"/>
        </w:rPr>
        <w:t xml:space="preserve">This fee is IN ADDITION to the </w:t>
      </w:r>
      <w:r w:rsidR="008C3CE8" w:rsidRPr="00EE66DD">
        <w:rPr>
          <w:rFonts w:ascii="Times New Roman" w:eastAsia="Times New Roman" w:hAnsi="Times New Roman" w:cs="Times New Roman"/>
          <w:b/>
          <w:sz w:val="24"/>
          <w:szCs w:val="24"/>
        </w:rPr>
        <w:t>Retail Pharmacy</w:t>
      </w:r>
      <w:r w:rsidRPr="00EE66DD">
        <w:rPr>
          <w:rFonts w:ascii="Times New Roman" w:eastAsia="Times New Roman" w:hAnsi="Times New Roman" w:cs="Times New Roman"/>
          <w:b/>
          <w:sz w:val="24"/>
          <w:szCs w:val="24"/>
        </w:rPr>
        <w:t xml:space="preserve"> fee.)</w:t>
      </w:r>
    </w:p>
    <w:p w14:paraId="0C0B46C7" w14:textId="325B77DD" w:rsidR="00600A06" w:rsidRPr="00EE66DD" w:rsidRDefault="00600A06" w:rsidP="00600A06">
      <w:pPr>
        <w:spacing w:after="0"/>
        <w:ind w:left="720" w:firstLine="360"/>
        <w:rPr>
          <w:rFonts w:ascii="Times New Roman" w:eastAsia="Times New Roman" w:hAnsi="Times New Roman" w:cs="Times New Roman"/>
          <w:sz w:val="24"/>
          <w:szCs w:val="24"/>
        </w:rPr>
      </w:pPr>
      <w:r w:rsidRPr="00EE66DD">
        <w:rPr>
          <w:rFonts w:ascii="Times New Roman" w:eastAsia="Times New Roman" w:hAnsi="Times New Roman" w:cs="Times New Roman"/>
          <w:sz w:val="24"/>
          <w:szCs w:val="24"/>
        </w:rPr>
        <w:t xml:space="preserve">$2,900 </w:t>
      </w:r>
      <w:r w:rsidR="00331B1C" w:rsidRPr="00EE66DD">
        <w:rPr>
          <w:rFonts w:ascii="Times New Roman" w:eastAsia="Times New Roman" w:hAnsi="Times New Roman" w:cs="Times New Roman"/>
          <w:sz w:val="24"/>
          <w:szCs w:val="24"/>
        </w:rPr>
        <w:t xml:space="preserve">- </w:t>
      </w:r>
      <w:r w:rsidRPr="00EE66DD">
        <w:rPr>
          <w:rFonts w:ascii="Times New Roman" w:eastAsia="Times New Roman" w:hAnsi="Times New Roman" w:cs="Times New Roman"/>
          <w:sz w:val="24"/>
          <w:szCs w:val="24"/>
        </w:rPr>
        <w:t>resident pharmacies</w:t>
      </w:r>
    </w:p>
    <w:p w14:paraId="27A6FC3D" w14:textId="748090C7" w:rsidR="00600A06" w:rsidRPr="00EE66DD" w:rsidRDefault="00600A06" w:rsidP="00600A06">
      <w:pPr>
        <w:spacing w:after="0"/>
        <w:ind w:left="1080"/>
        <w:rPr>
          <w:rFonts w:ascii="Times New Roman" w:hAnsi="Times New Roman" w:cs="Times New Roman"/>
          <w:bCs/>
          <w:sz w:val="24"/>
          <w:szCs w:val="24"/>
        </w:rPr>
      </w:pPr>
      <w:r w:rsidRPr="00EE66DD">
        <w:rPr>
          <w:rFonts w:ascii="Times New Roman" w:eastAsia="Times New Roman" w:hAnsi="Times New Roman" w:cs="Times New Roman"/>
          <w:sz w:val="24"/>
          <w:szCs w:val="24"/>
        </w:rPr>
        <w:t xml:space="preserve">$1,625 </w:t>
      </w:r>
      <w:r w:rsidR="00331B1C" w:rsidRPr="00EE66DD">
        <w:rPr>
          <w:rFonts w:ascii="Times New Roman" w:eastAsia="Times New Roman" w:hAnsi="Times New Roman" w:cs="Times New Roman"/>
          <w:sz w:val="24"/>
          <w:szCs w:val="24"/>
        </w:rPr>
        <w:t xml:space="preserve">- </w:t>
      </w:r>
      <w:r w:rsidRPr="00EE66DD">
        <w:rPr>
          <w:rFonts w:ascii="Times New Roman" w:eastAsia="Times New Roman" w:hAnsi="Times New Roman" w:cs="Times New Roman"/>
          <w:sz w:val="24"/>
          <w:szCs w:val="24"/>
        </w:rPr>
        <w:t xml:space="preserve">non-resident pharmacies  </w:t>
      </w:r>
    </w:p>
    <w:bookmarkEnd w:id="22"/>
    <w:p w14:paraId="39021C7E" w14:textId="77777777" w:rsidR="009837D5" w:rsidRPr="00EE66DD" w:rsidRDefault="009837D5" w:rsidP="00165DC7">
      <w:pPr>
        <w:spacing w:after="0"/>
        <w:ind w:left="360"/>
        <w:rPr>
          <w:rFonts w:ascii="Times New Roman" w:eastAsia="Times New Roman" w:hAnsi="Times New Roman" w:cs="Times New Roman"/>
          <w:sz w:val="24"/>
          <w:szCs w:val="24"/>
        </w:rPr>
      </w:pPr>
    </w:p>
    <w:bookmarkStart w:id="23" w:name="_Hlk159336535"/>
    <w:p w14:paraId="4565DAC2" w14:textId="289E5D47" w:rsidR="00651DF2" w:rsidRPr="00EE66DD" w:rsidRDefault="00651DF2" w:rsidP="00165DC7">
      <w:pPr>
        <w:spacing w:after="0"/>
        <w:ind w:left="360"/>
        <w:rPr>
          <w:rFonts w:ascii="Times New Roman" w:eastAsia="Times New Roman" w:hAnsi="Times New Roman" w:cs="Times New Roman"/>
          <w:sz w:val="24"/>
          <w:szCs w:val="24"/>
        </w:rPr>
      </w:pPr>
      <w:r w:rsidRPr="00EE66DD">
        <w:rPr>
          <w:rFonts w:ascii="Times New Roman" w:eastAsia="Times New Roman" w:hAnsi="Times New Roman" w:cs="Times New Roman"/>
          <w:sz w:val="24"/>
          <w:szCs w:val="24"/>
        </w:rPr>
        <w:fldChar w:fldCharType="begin">
          <w:ffData>
            <w:name w:val="Check28"/>
            <w:enabled/>
            <w:calcOnExit w:val="0"/>
            <w:checkBox>
              <w:sizeAuto/>
              <w:default w:val="0"/>
            </w:checkBox>
          </w:ffData>
        </w:fldChar>
      </w:r>
      <w:r w:rsidRPr="00EE66DD">
        <w:rPr>
          <w:rFonts w:ascii="Times New Roman" w:eastAsia="Times New Roman" w:hAnsi="Times New Roman" w:cs="Times New Roman"/>
          <w:sz w:val="24"/>
          <w:szCs w:val="24"/>
        </w:rPr>
        <w:instrText xml:space="preserve"> FORMCHECKBOX </w:instrText>
      </w:r>
      <w:r w:rsidRPr="00EE66DD">
        <w:rPr>
          <w:rFonts w:ascii="Times New Roman" w:eastAsia="Times New Roman" w:hAnsi="Times New Roman" w:cs="Times New Roman"/>
          <w:sz w:val="24"/>
          <w:szCs w:val="24"/>
        </w:rPr>
      </w:r>
      <w:r w:rsidRPr="00EE66DD">
        <w:rPr>
          <w:rFonts w:ascii="Times New Roman" w:eastAsia="Times New Roman" w:hAnsi="Times New Roman" w:cs="Times New Roman"/>
          <w:sz w:val="24"/>
          <w:szCs w:val="24"/>
        </w:rPr>
        <w:fldChar w:fldCharType="separate"/>
      </w:r>
      <w:r w:rsidRPr="00EE66DD">
        <w:rPr>
          <w:rFonts w:ascii="Times New Roman" w:eastAsia="Times New Roman" w:hAnsi="Times New Roman" w:cs="Times New Roman"/>
          <w:sz w:val="24"/>
          <w:szCs w:val="24"/>
        </w:rPr>
        <w:fldChar w:fldCharType="end"/>
      </w:r>
      <w:r w:rsidRPr="00EE66DD">
        <w:rPr>
          <w:rFonts w:ascii="Times New Roman" w:eastAsia="Times New Roman" w:hAnsi="Times New Roman" w:cs="Times New Roman"/>
          <w:sz w:val="24"/>
          <w:szCs w:val="24"/>
        </w:rPr>
        <w:t xml:space="preserve">   </w:t>
      </w:r>
      <w:bookmarkEnd w:id="23"/>
      <w:r w:rsidR="00701B65" w:rsidRPr="00EE66DD">
        <w:rPr>
          <w:rFonts w:ascii="Times New Roman" w:eastAsia="Times New Roman" w:hAnsi="Times New Roman" w:cs="Times New Roman"/>
          <w:sz w:val="24"/>
          <w:szCs w:val="24"/>
          <w:u w:val="single"/>
        </w:rPr>
        <w:t>Architectural drawing</w:t>
      </w:r>
      <w:r w:rsidR="00701B65" w:rsidRPr="00EE66DD">
        <w:rPr>
          <w:rFonts w:ascii="Times New Roman" w:hAnsi="Times New Roman" w:cs="Times New Roman"/>
          <w:sz w:val="24"/>
          <w:szCs w:val="24"/>
          <w:u w:val="single"/>
        </w:rPr>
        <w:t xml:space="preserve"> or certified b</w:t>
      </w:r>
      <w:r w:rsidR="00701B65" w:rsidRPr="00EE66DD">
        <w:rPr>
          <w:rFonts w:ascii="Times New Roman" w:eastAsia="Times New Roman" w:hAnsi="Times New Roman" w:cs="Times New Roman"/>
          <w:sz w:val="24"/>
          <w:szCs w:val="24"/>
          <w:u w:val="single"/>
        </w:rPr>
        <w:t>lueprint</w:t>
      </w:r>
      <w:r w:rsidR="00701B65" w:rsidRPr="00EE66DD">
        <w:rPr>
          <w:rFonts w:ascii="Times New Roman" w:eastAsia="Times New Roman" w:hAnsi="Times New Roman" w:cs="Times New Roman"/>
          <w:sz w:val="24"/>
          <w:szCs w:val="24"/>
        </w:rPr>
        <w:t xml:space="preserve">. See </w:t>
      </w:r>
      <w:r w:rsidR="00701B65" w:rsidRPr="00EE66DD">
        <w:rPr>
          <w:rFonts w:ascii="Times New Roman" w:eastAsia="Times New Roman" w:hAnsi="Times New Roman" w:cs="Times New Roman"/>
          <w:i/>
          <w:iCs/>
          <w:sz w:val="24"/>
          <w:szCs w:val="24"/>
        </w:rPr>
        <w:t>Architectural Drawing / Certified Blueprint Requirements</w:t>
      </w:r>
      <w:r w:rsidR="00701B65" w:rsidRPr="00EE66DD">
        <w:rPr>
          <w:rFonts w:ascii="Times New Roman" w:eastAsia="Times New Roman" w:hAnsi="Times New Roman" w:cs="Times New Roman"/>
          <w:sz w:val="24"/>
          <w:szCs w:val="24"/>
        </w:rPr>
        <w:t xml:space="preserve"> on pages 6</w:t>
      </w:r>
      <w:r w:rsidR="00695872">
        <w:rPr>
          <w:rFonts w:ascii="Times New Roman" w:eastAsia="Times New Roman" w:hAnsi="Times New Roman" w:cs="Times New Roman"/>
          <w:sz w:val="24"/>
          <w:szCs w:val="24"/>
        </w:rPr>
        <w:t>-7</w:t>
      </w:r>
      <w:r w:rsidR="00701B65" w:rsidRPr="00EE66DD">
        <w:rPr>
          <w:rFonts w:ascii="Times New Roman" w:eastAsia="Times New Roman" w:hAnsi="Times New Roman" w:cs="Times New Roman"/>
          <w:sz w:val="24"/>
          <w:szCs w:val="24"/>
        </w:rPr>
        <w:t>.</w:t>
      </w:r>
    </w:p>
    <w:p w14:paraId="29A3C6F9" w14:textId="77777777" w:rsidR="00E72187" w:rsidRPr="00EE66DD" w:rsidRDefault="00E72187" w:rsidP="00165DC7">
      <w:pPr>
        <w:spacing w:after="0"/>
        <w:ind w:left="360"/>
        <w:rPr>
          <w:rFonts w:ascii="Times New Roman" w:eastAsia="Times New Roman" w:hAnsi="Times New Roman" w:cs="Times New Roman"/>
          <w:sz w:val="24"/>
          <w:szCs w:val="24"/>
        </w:rPr>
      </w:pPr>
    </w:p>
    <w:p w14:paraId="560A7AF3" w14:textId="2F2E3B41" w:rsidR="00C04449" w:rsidRPr="00EE66DD" w:rsidRDefault="00C04449" w:rsidP="00C04449">
      <w:pPr>
        <w:spacing w:after="0"/>
        <w:ind w:left="360"/>
        <w:rPr>
          <w:rFonts w:ascii="Times New Roman" w:eastAsia="Times New Roman" w:hAnsi="Times New Roman" w:cs="Times New Roman"/>
          <w:sz w:val="24"/>
          <w:szCs w:val="24"/>
        </w:rPr>
      </w:pPr>
      <w:r w:rsidRPr="00EE66DD">
        <w:rPr>
          <w:rFonts w:ascii="Times New Roman" w:eastAsia="Times New Roman" w:hAnsi="Times New Roman" w:cs="Times New Roman"/>
          <w:i/>
          <w:sz w:val="24"/>
          <w:szCs w:val="24"/>
        </w:rPr>
        <w:fldChar w:fldCharType="begin">
          <w:ffData>
            <w:name w:val="Check86"/>
            <w:enabled/>
            <w:calcOnExit w:val="0"/>
            <w:checkBox>
              <w:sizeAuto/>
              <w:default w:val="0"/>
            </w:checkBox>
          </w:ffData>
        </w:fldChar>
      </w:r>
      <w:r w:rsidRPr="00EE66DD">
        <w:rPr>
          <w:rFonts w:ascii="Times New Roman" w:eastAsia="Times New Roman" w:hAnsi="Times New Roman" w:cs="Times New Roman"/>
          <w:i/>
          <w:sz w:val="24"/>
          <w:szCs w:val="24"/>
        </w:rPr>
        <w:instrText xml:space="preserve"> FORMCHECKBOX </w:instrText>
      </w:r>
      <w:r w:rsidRPr="00EE66DD">
        <w:rPr>
          <w:rFonts w:ascii="Times New Roman" w:eastAsia="Times New Roman" w:hAnsi="Times New Roman" w:cs="Times New Roman"/>
          <w:i/>
          <w:sz w:val="24"/>
          <w:szCs w:val="24"/>
        </w:rPr>
      </w:r>
      <w:r w:rsidRPr="00EE66DD">
        <w:rPr>
          <w:rFonts w:ascii="Times New Roman" w:eastAsia="Times New Roman" w:hAnsi="Times New Roman" w:cs="Times New Roman"/>
          <w:i/>
          <w:sz w:val="24"/>
          <w:szCs w:val="24"/>
        </w:rPr>
        <w:fldChar w:fldCharType="separate"/>
      </w:r>
      <w:r w:rsidRPr="00EE66DD">
        <w:rPr>
          <w:rFonts w:ascii="Times New Roman" w:eastAsia="Times New Roman" w:hAnsi="Times New Roman" w:cs="Times New Roman"/>
          <w:i/>
          <w:sz w:val="24"/>
          <w:szCs w:val="24"/>
        </w:rPr>
        <w:fldChar w:fldCharType="end"/>
      </w:r>
      <w:r w:rsidRPr="00EE66DD">
        <w:rPr>
          <w:rFonts w:ascii="Times New Roman" w:eastAsia="Times New Roman" w:hAnsi="Times New Roman" w:cs="Times New Roman"/>
          <w:i/>
          <w:sz w:val="24"/>
          <w:szCs w:val="24"/>
        </w:rPr>
        <w:t xml:space="preserve"> </w:t>
      </w:r>
      <w:r w:rsidRPr="00EE66DD">
        <w:rPr>
          <w:rFonts w:ascii="Times New Roman" w:eastAsia="Times New Roman" w:hAnsi="Times New Roman" w:cs="Times New Roman"/>
          <w:sz w:val="24"/>
          <w:szCs w:val="24"/>
        </w:rPr>
        <w:t xml:space="preserve"> </w:t>
      </w:r>
      <w:r w:rsidR="00B056CD" w:rsidRPr="00EE66DD">
        <w:rPr>
          <w:rFonts w:ascii="Times New Roman" w:eastAsia="Times New Roman" w:hAnsi="Times New Roman" w:cs="Times New Roman"/>
          <w:sz w:val="24"/>
          <w:szCs w:val="24"/>
        </w:rPr>
        <w:t>A</w:t>
      </w:r>
      <w:r w:rsidR="00EF5AA2" w:rsidRPr="00EE66DD">
        <w:rPr>
          <w:rFonts w:ascii="Times New Roman" w:eastAsia="Times New Roman" w:hAnsi="Times New Roman" w:cs="Times New Roman"/>
          <w:sz w:val="24"/>
          <w:szCs w:val="24"/>
        </w:rPr>
        <w:t>n</w:t>
      </w:r>
      <w:r w:rsidRPr="00EE66DD">
        <w:rPr>
          <w:rFonts w:ascii="Times New Roman" w:eastAsia="Times New Roman" w:hAnsi="Times New Roman" w:cs="Times New Roman"/>
          <w:sz w:val="24"/>
          <w:szCs w:val="24"/>
        </w:rPr>
        <w:t xml:space="preserve"> </w:t>
      </w:r>
      <w:r w:rsidRPr="00EE66DD">
        <w:rPr>
          <w:rFonts w:ascii="Times New Roman" w:eastAsia="Times New Roman" w:hAnsi="Times New Roman" w:cs="Times New Roman"/>
          <w:sz w:val="24"/>
          <w:szCs w:val="24"/>
          <w:u w:val="single"/>
        </w:rPr>
        <w:t>Inspection Report</w:t>
      </w:r>
      <w:r w:rsidRPr="00EE66DD">
        <w:rPr>
          <w:rFonts w:ascii="Times New Roman" w:eastAsia="Times New Roman" w:hAnsi="Times New Roman" w:cs="Times New Roman"/>
          <w:sz w:val="24"/>
          <w:szCs w:val="24"/>
        </w:rPr>
        <w:t xml:space="preserve"> from a satisfactory complex non-sterile compounding inspection. </w:t>
      </w:r>
      <w:r w:rsidR="00091EB2" w:rsidRPr="00EE66DD">
        <w:rPr>
          <w:rFonts w:ascii="Times New Roman" w:eastAsia="Times New Roman" w:hAnsi="Times New Roman" w:cs="Times New Roman"/>
          <w:sz w:val="24"/>
          <w:szCs w:val="24"/>
        </w:rPr>
        <w:t xml:space="preserve">See </w:t>
      </w:r>
      <w:r w:rsidR="00091EB2" w:rsidRPr="00EE66DD">
        <w:rPr>
          <w:rFonts w:ascii="Times New Roman" w:eastAsia="Times New Roman" w:hAnsi="Times New Roman" w:cs="Times New Roman"/>
          <w:i/>
          <w:iCs/>
          <w:sz w:val="24"/>
          <w:szCs w:val="24"/>
        </w:rPr>
        <w:t>Non-Resident Pharmacy Inspection Requirements</w:t>
      </w:r>
      <w:r w:rsidR="00091EB2" w:rsidRPr="00EE66DD">
        <w:rPr>
          <w:rFonts w:ascii="Times New Roman" w:eastAsia="Times New Roman" w:hAnsi="Times New Roman" w:cs="Times New Roman"/>
          <w:sz w:val="24"/>
          <w:szCs w:val="24"/>
        </w:rPr>
        <w:t xml:space="preserve"> on pages </w:t>
      </w:r>
      <w:r w:rsidR="008D5A40" w:rsidRPr="00EE66DD">
        <w:rPr>
          <w:rFonts w:ascii="Times New Roman" w:eastAsia="Times New Roman" w:hAnsi="Times New Roman" w:cs="Times New Roman"/>
          <w:sz w:val="24"/>
          <w:szCs w:val="24"/>
        </w:rPr>
        <w:t>1</w:t>
      </w:r>
      <w:r w:rsidR="00695872">
        <w:rPr>
          <w:rFonts w:ascii="Times New Roman" w:eastAsia="Times New Roman" w:hAnsi="Times New Roman" w:cs="Times New Roman"/>
          <w:sz w:val="24"/>
          <w:szCs w:val="24"/>
        </w:rPr>
        <w:t>1</w:t>
      </w:r>
      <w:r w:rsidR="008D5A40" w:rsidRPr="00EE66DD">
        <w:rPr>
          <w:rFonts w:ascii="Times New Roman" w:eastAsia="Times New Roman" w:hAnsi="Times New Roman" w:cs="Times New Roman"/>
          <w:sz w:val="24"/>
          <w:szCs w:val="24"/>
        </w:rPr>
        <w:t>-1</w:t>
      </w:r>
      <w:r w:rsidR="00695872">
        <w:rPr>
          <w:rFonts w:ascii="Times New Roman" w:eastAsia="Times New Roman" w:hAnsi="Times New Roman" w:cs="Times New Roman"/>
          <w:sz w:val="24"/>
          <w:szCs w:val="24"/>
        </w:rPr>
        <w:t>3</w:t>
      </w:r>
      <w:r w:rsidR="00091EB2" w:rsidRPr="00EE66DD">
        <w:rPr>
          <w:rFonts w:ascii="Times New Roman" w:eastAsia="Times New Roman" w:hAnsi="Times New Roman" w:cs="Times New Roman"/>
          <w:sz w:val="24"/>
          <w:szCs w:val="24"/>
        </w:rPr>
        <w:t xml:space="preserve">. </w:t>
      </w:r>
      <w:r w:rsidRPr="00EE66DD">
        <w:rPr>
          <w:rFonts w:ascii="Times New Roman" w:eastAsia="Times New Roman" w:hAnsi="Times New Roman" w:cs="Times New Roman"/>
          <w:b/>
          <w:bCs/>
          <w:sz w:val="24"/>
          <w:szCs w:val="24"/>
        </w:rPr>
        <w:t>(Non-resident pharmacies only.)</w:t>
      </w:r>
    </w:p>
    <w:p w14:paraId="6B1B9B0F" w14:textId="77777777" w:rsidR="00C04449" w:rsidRPr="00EE66DD" w:rsidRDefault="00C04449" w:rsidP="00C04449">
      <w:pPr>
        <w:spacing w:after="0"/>
        <w:ind w:left="360"/>
        <w:rPr>
          <w:rFonts w:ascii="Times New Roman" w:eastAsia="Times New Roman" w:hAnsi="Times New Roman" w:cs="Times New Roman"/>
          <w:sz w:val="24"/>
          <w:szCs w:val="24"/>
        </w:rPr>
      </w:pPr>
    </w:p>
    <w:p w14:paraId="1D18860A" w14:textId="36156BAF" w:rsidR="00C04449" w:rsidRPr="00EE66DD" w:rsidRDefault="00C04449" w:rsidP="00C04449">
      <w:pPr>
        <w:spacing w:after="0"/>
        <w:ind w:left="360"/>
        <w:rPr>
          <w:rFonts w:ascii="Times New Roman" w:eastAsia="Times New Roman" w:hAnsi="Times New Roman" w:cs="Times New Roman"/>
          <w:b/>
          <w:bCs/>
          <w:sz w:val="24"/>
          <w:szCs w:val="24"/>
        </w:rPr>
      </w:pPr>
      <w:r w:rsidRPr="00EE66DD">
        <w:rPr>
          <w:rFonts w:ascii="Times New Roman" w:eastAsia="Times New Roman" w:hAnsi="Times New Roman" w:cs="Times New Roman"/>
          <w:i/>
          <w:sz w:val="24"/>
          <w:szCs w:val="24"/>
        </w:rPr>
        <w:fldChar w:fldCharType="begin">
          <w:ffData>
            <w:name w:val="Check86"/>
            <w:enabled/>
            <w:calcOnExit w:val="0"/>
            <w:checkBox>
              <w:sizeAuto/>
              <w:default w:val="0"/>
            </w:checkBox>
          </w:ffData>
        </w:fldChar>
      </w:r>
      <w:r w:rsidRPr="00EE66DD">
        <w:rPr>
          <w:rFonts w:ascii="Times New Roman" w:eastAsia="Times New Roman" w:hAnsi="Times New Roman" w:cs="Times New Roman"/>
          <w:i/>
          <w:sz w:val="24"/>
          <w:szCs w:val="24"/>
        </w:rPr>
        <w:instrText xml:space="preserve"> FORMCHECKBOX </w:instrText>
      </w:r>
      <w:r w:rsidRPr="00EE66DD">
        <w:rPr>
          <w:rFonts w:ascii="Times New Roman" w:eastAsia="Times New Roman" w:hAnsi="Times New Roman" w:cs="Times New Roman"/>
          <w:i/>
          <w:sz w:val="24"/>
          <w:szCs w:val="24"/>
        </w:rPr>
      </w:r>
      <w:r w:rsidRPr="00EE66DD">
        <w:rPr>
          <w:rFonts w:ascii="Times New Roman" w:eastAsia="Times New Roman" w:hAnsi="Times New Roman" w:cs="Times New Roman"/>
          <w:i/>
          <w:sz w:val="24"/>
          <w:szCs w:val="24"/>
        </w:rPr>
        <w:fldChar w:fldCharType="separate"/>
      </w:r>
      <w:r w:rsidRPr="00EE66DD">
        <w:rPr>
          <w:rFonts w:ascii="Times New Roman" w:eastAsia="Times New Roman" w:hAnsi="Times New Roman" w:cs="Times New Roman"/>
          <w:i/>
          <w:sz w:val="24"/>
          <w:szCs w:val="24"/>
        </w:rPr>
        <w:fldChar w:fldCharType="end"/>
      </w:r>
      <w:r w:rsidRPr="00EE66DD">
        <w:rPr>
          <w:rFonts w:ascii="Times New Roman" w:eastAsia="Times New Roman" w:hAnsi="Times New Roman" w:cs="Times New Roman"/>
          <w:i/>
          <w:sz w:val="24"/>
          <w:szCs w:val="24"/>
        </w:rPr>
        <w:t xml:space="preserve"> </w:t>
      </w:r>
      <w:r w:rsidRPr="00EE66DD">
        <w:rPr>
          <w:rFonts w:ascii="Times New Roman" w:eastAsia="Times New Roman" w:hAnsi="Times New Roman" w:cs="Times New Roman"/>
          <w:sz w:val="24"/>
          <w:szCs w:val="24"/>
        </w:rPr>
        <w:t xml:space="preserve"> If applicable,</w:t>
      </w:r>
      <w:r w:rsidR="00EF5AA2" w:rsidRPr="00EE66DD">
        <w:rPr>
          <w:rFonts w:ascii="Times New Roman" w:eastAsia="Times New Roman" w:hAnsi="Times New Roman" w:cs="Times New Roman"/>
          <w:sz w:val="24"/>
          <w:szCs w:val="24"/>
        </w:rPr>
        <w:t xml:space="preserve"> a</w:t>
      </w:r>
      <w:r w:rsidRPr="00EE66DD">
        <w:rPr>
          <w:rFonts w:ascii="Times New Roman" w:eastAsia="Times New Roman" w:hAnsi="Times New Roman" w:cs="Times New Roman"/>
          <w:sz w:val="24"/>
          <w:szCs w:val="24"/>
        </w:rPr>
        <w:t xml:space="preserve"> </w:t>
      </w:r>
      <w:r w:rsidRPr="00EE66DD">
        <w:rPr>
          <w:rFonts w:ascii="Times New Roman" w:eastAsia="Times New Roman" w:hAnsi="Times New Roman" w:cs="Times New Roman"/>
          <w:sz w:val="24"/>
          <w:szCs w:val="24"/>
          <w:u w:val="single"/>
        </w:rPr>
        <w:t>documented plan of correction</w:t>
      </w:r>
      <w:r w:rsidRPr="00EE66DD">
        <w:rPr>
          <w:rFonts w:ascii="Times New Roman" w:eastAsia="Times New Roman" w:hAnsi="Times New Roman" w:cs="Times New Roman"/>
          <w:sz w:val="24"/>
          <w:szCs w:val="24"/>
        </w:rPr>
        <w:t xml:space="preserve"> for inspectional deficiencies. </w:t>
      </w:r>
      <w:r w:rsidR="00091EB2" w:rsidRPr="00EE66DD">
        <w:rPr>
          <w:rFonts w:ascii="Times New Roman" w:eastAsia="Times New Roman" w:hAnsi="Times New Roman" w:cs="Times New Roman"/>
          <w:sz w:val="24"/>
          <w:szCs w:val="24"/>
        </w:rPr>
        <w:t xml:space="preserve">See </w:t>
      </w:r>
      <w:r w:rsidR="00091EB2" w:rsidRPr="00EE66DD">
        <w:rPr>
          <w:rFonts w:ascii="Times New Roman" w:eastAsia="Times New Roman" w:hAnsi="Times New Roman" w:cs="Times New Roman"/>
          <w:i/>
          <w:iCs/>
          <w:sz w:val="24"/>
          <w:szCs w:val="24"/>
        </w:rPr>
        <w:t>Non-Resident Pharmacy Inspection Requirements</w:t>
      </w:r>
      <w:r w:rsidR="00091EB2" w:rsidRPr="00EE66DD">
        <w:rPr>
          <w:rFonts w:ascii="Times New Roman" w:eastAsia="Times New Roman" w:hAnsi="Times New Roman" w:cs="Times New Roman"/>
          <w:sz w:val="24"/>
          <w:szCs w:val="24"/>
        </w:rPr>
        <w:t xml:space="preserve"> on pages </w:t>
      </w:r>
      <w:r w:rsidR="008D5A40" w:rsidRPr="00EE66DD">
        <w:rPr>
          <w:rFonts w:ascii="Times New Roman" w:eastAsia="Times New Roman" w:hAnsi="Times New Roman" w:cs="Times New Roman"/>
          <w:sz w:val="24"/>
          <w:szCs w:val="24"/>
        </w:rPr>
        <w:t>1</w:t>
      </w:r>
      <w:r w:rsidR="00695872">
        <w:rPr>
          <w:rFonts w:ascii="Times New Roman" w:eastAsia="Times New Roman" w:hAnsi="Times New Roman" w:cs="Times New Roman"/>
          <w:sz w:val="24"/>
          <w:szCs w:val="24"/>
        </w:rPr>
        <w:t>1</w:t>
      </w:r>
      <w:r w:rsidR="008D5A40" w:rsidRPr="00EE66DD">
        <w:rPr>
          <w:rFonts w:ascii="Times New Roman" w:eastAsia="Times New Roman" w:hAnsi="Times New Roman" w:cs="Times New Roman"/>
          <w:sz w:val="24"/>
          <w:szCs w:val="24"/>
        </w:rPr>
        <w:t>-1</w:t>
      </w:r>
      <w:r w:rsidR="00695872">
        <w:rPr>
          <w:rFonts w:ascii="Times New Roman" w:eastAsia="Times New Roman" w:hAnsi="Times New Roman" w:cs="Times New Roman"/>
          <w:sz w:val="24"/>
          <w:szCs w:val="24"/>
        </w:rPr>
        <w:t>3</w:t>
      </w:r>
      <w:r w:rsidR="00091EB2" w:rsidRPr="00EE66DD">
        <w:rPr>
          <w:rFonts w:ascii="Times New Roman" w:eastAsia="Times New Roman" w:hAnsi="Times New Roman" w:cs="Times New Roman"/>
          <w:sz w:val="24"/>
          <w:szCs w:val="24"/>
        </w:rPr>
        <w:t xml:space="preserve">. </w:t>
      </w:r>
      <w:r w:rsidRPr="00EE66DD">
        <w:rPr>
          <w:rFonts w:ascii="Times New Roman" w:eastAsia="Times New Roman" w:hAnsi="Times New Roman" w:cs="Times New Roman"/>
          <w:b/>
          <w:bCs/>
          <w:sz w:val="24"/>
          <w:szCs w:val="24"/>
        </w:rPr>
        <w:t>(Non-resident pharmacies only.)</w:t>
      </w:r>
    </w:p>
    <w:p w14:paraId="77A5621D" w14:textId="77777777" w:rsidR="00C04449" w:rsidRPr="00EE66DD" w:rsidRDefault="00C04449" w:rsidP="00165DC7">
      <w:pPr>
        <w:spacing w:after="0"/>
        <w:ind w:left="360"/>
        <w:rPr>
          <w:rFonts w:ascii="Times New Roman" w:eastAsia="Times New Roman" w:hAnsi="Times New Roman" w:cs="Times New Roman"/>
          <w:sz w:val="24"/>
          <w:szCs w:val="24"/>
        </w:rPr>
      </w:pPr>
    </w:p>
    <w:p w14:paraId="31C77C53" w14:textId="771602FA" w:rsidR="00E72187" w:rsidRPr="00EE66DD" w:rsidRDefault="00E72187" w:rsidP="00315445">
      <w:pPr>
        <w:spacing w:after="0"/>
        <w:ind w:left="360"/>
        <w:rPr>
          <w:rFonts w:ascii="Times New Roman" w:eastAsia="Times New Roman" w:hAnsi="Times New Roman" w:cs="Times New Roman"/>
          <w:sz w:val="24"/>
          <w:szCs w:val="24"/>
        </w:rPr>
      </w:pPr>
      <w:r w:rsidRPr="00EE66DD">
        <w:rPr>
          <w:rFonts w:ascii="Times New Roman" w:eastAsia="Times New Roman" w:hAnsi="Times New Roman" w:cs="Times New Roman"/>
          <w:sz w:val="24"/>
          <w:szCs w:val="24"/>
        </w:rPr>
        <w:fldChar w:fldCharType="begin">
          <w:ffData>
            <w:name w:val="Check28"/>
            <w:enabled/>
            <w:calcOnExit w:val="0"/>
            <w:checkBox>
              <w:sizeAuto/>
              <w:default w:val="0"/>
            </w:checkBox>
          </w:ffData>
        </w:fldChar>
      </w:r>
      <w:r w:rsidRPr="00EE66DD">
        <w:rPr>
          <w:rFonts w:ascii="Times New Roman" w:eastAsia="Times New Roman" w:hAnsi="Times New Roman" w:cs="Times New Roman"/>
          <w:sz w:val="24"/>
          <w:szCs w:val="24"/>
        </w:rPr>
        <w:instrText xml:space="preserve"> FORMCHECKBOX </w:instrText>
      </w:r>
      <w:r w:rsidRPr="00EE66DD">
        <w:rPr>
          <w:rFonts w:ascii="Times New Roman" w:eastAsia="Times New Roman" w:hAnsi="Times New Roman" w:cs="Times New Roman"/>
          <w:sz w:val="24"/>
          <w:szCs w:val="24"/>
        </w:rPr>
      </w:r>
      <w:r w:rsidRPr="00EE66DD">
        <w:rPr>
          <w:rFonts w:ascii="Times New Roman" w:eastAsia="Times New Roman" w:hAnsi="Times New Roman" w:cs="Times New Roman"/>
          <w:sz w:val="24"/>
          <w:szCs w:val="24"/>
        </w:rPr>
        <w:fldChar w:fldCharType="separate"/>
      </w:r>
      <w:r w:rsidRPr="00EE66DD">
        <w:rPr>
          <w:rFonts w:ascii="Times New Roman" w:eastAsia="Times New Roman" w:hAnsi="Times New Roman" w:cs="Times New Roman"/>
          <w:sz w:val="24"/>
          <w:szCs w:val="24"/>
        </w:rPr>
        <w:fldChar w:fldCharType="end"/>
      </w:r>
      <w:r w:rsidRPr="00EE66DD">
        <w:rPr>
          <w:rFonts w:ascii="Times New Roman" w:eastAsia="Times New Roman" w:hAnsi="Times New Roman" w:cs="Times New Roman"/>
          <w:sz w:val="24"/>
          <w:szCs w:val="24"/>
        </w:rPr>
        <w:t xml:space="preserve">   Review DRAFT non-sterile compounding regulations </w:t>
      </w:r>
      <w:hyperlink r:id="rId17" w:history="1">
        <w:r w:rsidRPr="00EE66DD">
          <w:rPr>
            <w:rStyle w:val="Hyperlink"/>
            <w:rFonts w:ascii="Times New Roman" w:eastAsia="Times New Roman" w:hAnsi="Times New Roman" w:cs="Times New Roman"/>
            <w:sz w:val="24"/>
            <w:szCs w:val="24"/>
          </w:rPr>
          <w:t>247 CMR 1</w:t>
        </w:r>
        <w:r w:rsidR="00007D03" w:rsidRPr="00EE66DD">
          <w:rPr>
            <w:rStyle w:val="Hyperlink"/>
            <w:rFonts w:ascii="Times New Roman" w:eastAsia="Times New Roman" w:hAnsi="Times New Roman" w:cs="Times New Roman"/>
            <w:sz w:val="24"/>
            <w:szCs w:val="24"/>
          </w:rPr>
          <w:t>8</w:t>
        </w:r>
        <w:r w:rsidRPr="00EE66DD">
          <w:rPr>
            <w:rStyle w:val="Hyperlink"/>
            <w:rFonts w:ascii="Times New Roman" w:eastAsia="Times New Roman" w:hAnsi="Times New Roman" w:cs="Times New Roman"/>
            <w:sz w:val="24"/>
            <w:szCs w:val="24"/>
          </w:rPr>
          <w:t>.00</w:t>
        </w:r>
      </w:hyperlink>
      <w:r w:rsidR="00315445" w:rsidRPr="00EE66DD">
        <w:rPr>
          <w:rFonts w:ascii="Times New Roman" w:eastAsia="Times New Roman" w:hAnsi="Times New Roman" w:cs="Times New Roman"/>
          <w:sz w:val="24"/>
          <w:szCs w:val="24"/>
        </w:rPr>
        <w:t xml:space="preserve"> and the Board’s </w:t>
      </w:r>
      <w:hyperlink r:id="rId18" w:anchor="compounding-" w:history="1">
        <w:r w:rsidR="00315445" w:rsidRPr="00EE66DD">
          <w:rPr>
            <w:rStyle w:val="Hyperlink"/>
            <w:rFonts w:ascii="Times New Roman" w:eastAsia="Times New Roman" w:hAnsi="Times New Roman" w:cs="Times New Roman"/>
            <w:sz w:val="24"/>
            <w:szCs w:val="24"/>
          </w:rPr>
          <w:t>Non-Sterile Compounding Policy</w:t>
        </w:r>
      </w:hyperlink>
      <w:r w:rsidR="00315445" w:rsidRPr="00EE66DD">
        <w:rPr>
          <w:rFonts w:ascii="Times New Roman" w:eastAsia="Times New Roman" w:hAnsi="Times New Roman" w:cs="Times New Roman"/>
          <w:sz w:val="24"/>
          <w:szCs w:val="24"/>
        </w:rPr>
        <w:t>.</w:t>
      </w:r>
      <w:r w:rsidR="004A0340" w:rsidRPr="00EE66DD">
        <w:rPr>
          <w:rFonts w:ascii="Times New Roman" w:eastAsia="Times New Roman" w:hAnsi="Times New Roman" w:cs="Times New Roman"/>
          <w:sz w:val="24"/>
          <w:szCs w:val="24"/>
        </w:rPr>
        <w:t xml:space="preserve"> </w:t>
      </w:r>
      <w:r w:rsidR="004A0340" w:rsidRPr="00EE66DD">
        <w:rPr>
          <w:rFonts w:ascii="Times New Roman" w:eastAsia="Times New Roman" w:hAnsi="Times New Roman" w:cs="Times New Roman"/>
          <w:b/>
          <w:bCs/>
          <w:sz w:val="24"/>
          <w:szCs w:val="24"/>
        </w:rPr>
        <w:t>(No submission required.)</w:t>
      </w:r>
    </w:p>
    <w:p w14:paraId="0CDA27B0" w14:textId="77777777" w:rsidR="000C0CED" w:rsidRPr="00EE66DD" w:rsidRDefault="000C0CED" w:rsidP="00E72187">
      <w:pPr>
        <w:spacing w:after="0"/>
        <w:ind w:left="360"/>
        <w:rPr>
          <w:rFonts w:ascii="Times New Roman" w:eastAsia="Times New Roman" w:hAnsi="Times New Roman" w:cs="Times New Roman"/>
          <w:sz w:val="24"/>
          <w:szCs w:val="24"/>
        </w:rPr>
      </w:pPr>
    </w:p>
    <w:p w14:paraId="6F4BE65E" w14:textId="1779F0DB" w:rsidR="00ED73F0" w:rsidRPr="00EE66DD" w:rsidRDefault="00ED73F0" w:rsidP="00ED73F0">
      <w:pPr>
        <w:pBdr>
          <w:top w:val="single" w:sz="4" w:space="1" w:color="auto"/>
          <w:left w:val="single" w:sz="4" w:space="4" w:color="auto"/>
          <w:bottom w:val="single" w:sz="4" w:space="1" w:color="auto"/>
          <w:right w:val="single" w:sz="4" w:space="4" w:color="auto"/>
        </w:pBdr>
        <w:shd w:val="clear" w:color="auto" w:fill="1F497D" w:themeFill="text2"/>
        <w:spacing w:after="0"/>
        <w:ind w:left="360"/>
        <w:rPr>
          <w:rFonts w:ascii="Times New Roman" w:eastAsia="Times New Roman" w:hAnsi="Times New Roman" w:cs="Times New Roman"/>
          <w:b/>
          <w:color w:val="FFFFFF" w:themeColor="background1"/>
          <w:sz w:val="32"/>
          <w:szCs w:val="32"/>
        </w:rPr>
      </w:pPr>
      <w:r w:rsidRPr="00EE66DD">
        <w:rPr>
          <w:rFonts w:ascii="Times New Roman" w:eastAsia="Times New Roman" w:hAnsi="Times New Roman" w:cs="Times New Roman"/>
          <w:b/>
          <w:color w:val="FFFFFF" w:themeColor="background1"/>
          <w:sz w:val="32"/>
          <w:szCs w:val="32"/>
        </w:rPr>
        <w:t>Nuclear Pharmacy</w:t>
      </w:r>
      <w:r w:rsidR="00410345" w:rsidRPr="00EE66DD">
        <w:rPr>
          <w:rFonts w:ascii="Times New Roman" w:eastAsia="Times New Roman" w:hAnsi="Times New Roman" w:cs="Times New Roman"/>
          <w:b/>
          <w:color w:val="FFFFFF" w:themeColor="background1"/>
          <w:sz w:val="32"/>
          <w:szCs w:val="32"/>
        </w:rPr>
        <w:t>:</w:t>
      </w:r>
      <w:r w:rsidR="00B73CC5" w:rsidRPr="00EE66DD">
        <w:rPr>
          <w:rFonts w:ascii="Times New Roman" w:eastAsia="Times New Roman" w:hAnsi="Times New Roman" w:cs="Times New Roman"/>
          <w:b/>
          <w:color w:val="FFFFFF" w:themeColor="background1"/>
          <w:sz w:val="28"/>
          <w:szCs w:val="28"/>
        </w:rPr>
        <w:t xml:space="preserve"> </w:t>
      </w:r>
    </w:p>
    <w:p w14:paraId="5EA0ADC5" w14:textId="77777777" w:rsidR="009909A1" w:rsidRPr="00EE66DD" w:rsidRDefault="009909A1" w:rsidP="009909A1">
      <w:pPr>
        <w:spacing w:after="0"/>
        <w:ind w:left="360"/>
        <w:rPr>
          <w:rFonts w:ascii="Times New Roman" w:hAnsi="Times New Roman" w:cs="Times New Roman"/>
          <w:bCs/>
          <w:sz w:val="24"/>
          <w:szCs w:val="24"/>
        </w:rPr>
      </w:pPr>
    </w:p>
    <w:p w14:paraId="081D6496" w14:textId="77777777" w:rsidR="00970F0C" w:rsidRPr="00EE66DD" w:rsidRDefault="00217EB8" w:rsidP="00217EB8">
      <w:pPr>
        <w:spacing w:after="0"/>
        <w:ind w:left="360" w:right="216"/>
        <w:rPr>
          <w:rFonts w:ascii="Times New Roman" w:eastAsia="Times New Roman" w:hAnsi="Times New Roman" w:cs="Times New Roman"/>
          <w:sz w:val="24"/>
          <w:szCs w:val="24"/>
        </w:rPr>
      </w:pPr>
      <w:r w:rsidRPr="00EE66DD">
        <w:rPr>
          <w:rFonts w:ascii="Times New Roman" w:eastAsia="Times New Roman" w:hAnsi="Times New Roman" w:cs="Times New Roman"/>
          <w:szCs w:val="24"/>
        </w:rPr>
        <w:fldChar w:fldCharType="begin">
          <w:ffData>
            <w:name w:val="Check19"/>
            <w:enabled/>
            <w:calcOnExit w:val="0"/>
            <w:checkBox>
              <w:sizeAuto/>
              <w:default w:val="0"/>
            </w:checkBox>
          </w:ffData>
        </w:fldChar>
      </w:r>
      <w:r w:rsidRPr="00EE66DD">
        <w:rPr>
          <w:rFonts w:ascii="Times New Roman" w:eastAsia="Times New Roman" w:hAnsi="Times New Roman" w:cs="Times New Roman"/>
          <w:szCs w:val="24"/>
        </w:rPr>
        <w:instrText xml:space="preserve"> FORMCHECKBOX </w:instrText>
      </w:r>
      <w:r w:rsidRPr="00EE66DD">
        <w:rPr>
          <w:rFonts w:ascii="Times New Roman" w:eastAsia="Times New Roman" w:hAnsi="Times New Roman" w:cs="Times New Roman"/>
          <w:szCs w:val="24"/>
        </w:rPr>
      </w:r>
      <w:r w:rsidRPr="00EE66DD">
        <w:rPr>
          <w:rFonts w:ascii="Times New Roman" w:eastAsia="Times New Roman" w:hAnsi="Times New Roman" w:cs="Times New Roman"/>
          <w:szCs w:val="24"/>
        </w:rPr>
        <w:fldChar w:fldCharType="separate"/>
      </w:r>
      <w:r w:rsidRPr="00EE66DD">
        <w:rPr>
          <w:rFonts w:ascii="Times New Roman" w:eastAsia="Times New Roman" w:hAnsi="Times New Roman" w:cs="Times New Roman"/>
          <w:szCs w:val="24"/>
        </w:rPr>
        <w:fldChar w:fldCharType="end"/>
      </w:r>
      <w:r w:rsidRPr="00EE66DD">
        <w:rPr>
          <w:rFonts w:ascii="Times New Roman" w:eastAsia="Times New Roman" w:hAnsi="Times New Roman" w:cs="Times New Roman"/>
          <w:szCs w:val="24"/>
        </w:rPr>
        <w:t xml:space="preserve">   </w:t>
      </w:r>
      <w:r w:rsidRPr="00EE66DD">
        <w:rPr>
          <w:rFonts w:ascii="Times New Roman" w:eastAsia="Times New Roman" w:hAnsi="Times New Roman" w:cs="Times New Roman"/>
          <w:sz w:val="24"/>
          <w:szCs w:val="24"/>
        </w:rPr>
        <w:t xml:space="preserve">A completed </w:t>
      </w:r>
      <w:hyperlink r:id="rId19" w:history="1">
        <w:r w:rsidRPr="00EE66DD">
          <w:rPr>
            <w:rStyle w:val="Hyperlink"/>
            <w:rFonts w:ascii="Times New Roman" w:eastAsia="Times New Roman" w:hAnsi="Times New Roman" w:cs="Times New Roman"/>
            <w:sz w:val="24"/>
            <w:szCs w:val="24"/>
          </w:rPr>
          <w:t>Nuclear Pharmacy Application</w:t>
        </w:r>
      </w:hyperlink>
      <w:r w:rsidRPr="00EE66DD">
        <w:rPr>
          <w:rFonts w:ascii="Times New Roman" w:eastAsia="Times New Roman" w:hAnsi="Times New Roman" w:cs="Times New Roman"/>
          <w:sz w:val="24"/>
          <w:szCs w:val="24"/>
        </w:rPr>
        <w:t xml:space="preserve"> fully and properly completed and signed by the Manager of Record (MOR) who is to manage and operate the pharmacy. </w:t>
      </w:r>
    </w:p>
    <w:p w14:paraId="79163F98" w14:textId="0772AE9E" w:rsidR="00217EB8" w:rsidRPr="00821094" w:rsidRDefault="00970F0C" w:rsidP="008D4C0C">
      <w:pPr>
        <w:spacing w:after="0"/>
        <w:ind w:left="720" w:right="216"/>
        <w:rPr>
          <w:rFonts w:ascii="Times New Roman" w:eastAsia="Times New Roman" w:hAnsi="Times New Roman" w:cs="Times New Roman"/>
          <w:i/>
          <w:iCs/>
          <w:sz w:val="24"/>
          <w:szCs w:val="24"/>
        </w:rPr>
      </w:pPr>
      <w:r w:rsidRPr="00821094">
        <w:rPr>
          <w:rFonts w:ascii="Times New Roman" w:eastAsia="Times New Roman" w:hAnsi="Times New Roman" w:cs="Times New Roman"/>
          <w:i/>
          <w:iCs/>
          <w:sz w:val="24"/>
          <w:szCs w:val="24"/>
        </w:rPr>
        <w:lastRenderedPageBreak/>
        <w:t xml:space="preserve">* </w:t>
      </w:r>
      <w:r w:rsidR="00C04449" w:rsidRPr="00821094">
        <w:rPr>
          <w:rFonts w:ascii="Times New Roman" w:eastAsia="Times New Roman" w:hAnsi="Times New Roman" w:cs="Times New Roman"/>
          <w:i/>
          <w:iCs/>
          <w:sz w:val="24"/>
          <w:szCs w:val="24"/>
        </w:rPr>
        <w:t>Non-resident nuclear pharmacy licensing is not yet available.</w:t>
      </w:r>
      <w:r w:rsidR="005A2019" w:rsidRPr="00821094">
        <w:rPr>
          <w:rFonts w:ascii="Times New Roman" w:eastAsia="Times New Roman" w:hAnsi="Times New Roman" w:cs="Times New Roman"/>
          <w:i/>
          <w:iCs/>
          <w:sz w:val="24"/>
          <w:szCs w:val="24"/>
        </w:rPr>
        <w:t xml:space="preserve"> There is no need to apply </w:t>
      </w:r>
      <w:r w:rsidR="008D4C0C" w:rsidRPr="00821094">
        <w:rPr>
          <w:rFonts w:ascii="Times New Roman" w:eastAsia="Times New Roman" w:hAnsi="Times New Roman" w:cs="Times New Roman"/>
          <w:i/>
          <w:iCs/>
          <w:sz w:val="24"/>
          <w:szCs w:val="24"/>
        </w:rPr>
        <w:t xml:space="preserve">for any </w:t>
      </w:r>
      <w:r w:rsidR="0012610D" w:rsidRPr="00821094">
        <w:rPr>
          <w:rFonts w:ascii="Times New Roman" w:eastAsia="Times New Roman" w:hAnsi="Times New Roman" w:cs="Times New Roman"/>
          <w:i/>
          <w:iCs/>
          <w:sz w:val="24"/>
          <w:szCs w:val="24"/>
        </w:rPr>
        <w:t>non-resident</w:t>
      </w:r>
      <w:r w:rsidR="008D4C0C" w:rsidRPr="00821094">
        <w:rPr>
          <w:rFonts w:ascii="Times New Roman" w:eastAsia="Times New Roman" w:hAnsi="Times New Roman" w:cs="Times New Roman"/>
          <w:i/>
          <w:iCs/>
          <w:sz w:val="24"/>
          <w:szCs w:val="24"/>
        </w:rPr>
        <w:t xml:space="preserve"> licensure </w:t>
      </w:r>
      <w:proofErr w:type="gramStart"/>
      <w:r w:rsidR="005A2019" w:rsidRPr="00821094">
        <w:rPr>
          <w:rFonts w:ascii="Times New Roman" w:eastAsia="Times New Roman" w:hAnsi="Times New Roman" w:cs="Times New Roman"/>
          <w:i/>
          <w:iCs/>
          <w:sz w:val="24"/>
          <w:szCs w:val="24"/>
        </w:rPr>
        <w:t>at this time</w:t>
      </w:r>
      <w:proofErr w:type="gramEnd"/>
      <w:r w:rsidR="005A2019" w:rsidRPr="00821094">
        <w:rPr>
          <w:rFonts w:ascii="Times New Roman" w:eastAsia="Times New Roman" w:hAnsi="Times New Roman" w:cs="Times New Roman"/>
          <w:i/>
          <w:iCs/>
          <w:sz w:val="24"/>
          <w:szCs w:val="24"/>
        </w:rPr>
        <w:t>.</w:t>
      </w:r>
    </w:p>
    <w:p w14:paraId="6592B522" w14:textId="77777777" w:rsidR="00217EB8" w:rsidRPr="00EE66DD" w:rsidRDefault="00217EB8" w:rsidP="00217EB8">
      <w:pPr>
        <w:spacing w:after="0"/>
        <w:ind w:left="360" w:right="216"/>
        <w:rPr>
          <w:rFonts w:ascii="Times New Roman" w:eastAsia="Times New Roman" w:hAnsi="Times New Roman" w:cs="Times New Roman"/>
          <w:sz w:val="24"/>
          <w:szCs w:val="24"/>
        </w:rPr>
      </w:pPr>
    </w:p>
    <w:p w14:paraId="39BCFDC7" w14:textId="091F53A1" w:rsidR="00217EB8" w:rsidRDefault="00217EB8" w:rsidP="008D4B1A">
      <w:pPr>
        <w:spacing w:after="0"/>
        <w:ind w:left="360"/>
        <w:rPr>
          <w:rFonts w:ascii="Times New Roman" w:eastAsia="Times New Roman" w:hAnsi="Times New Roman" w:cs="Times New Roman"/>
          <w:sz w:val="24"/>
          <w:szCs w:val="24"/>
        </w:rPr>
      </w:pPr>
      <w:r w:rsidRPr="00EE66DD">
        <w:rPr>
          <w:rFonts w:ascii="Times New Roman" w:eastAsia="Times New Roman" w:hAnsi="Times New Roman" w:cs="Times New Roman"/>
          <w:sz w:val="24"/>
          <w:szCs w:val="24"/>
        </w:rPr>
        <w:fldChar w:fldCharType="begin">
          <w:ffData>
            <w:name w:val="Check21"/>
            <w:enabled/>
            <w:calcOnExit w:val="0"/>
            <w:checkBox>
              <w:sizeAuto/>
              <w:default w:val="0"/>
            </w:checkBox>
          </w:ffData>
        </w:fldChar>
      </w:r>
      <w:r w:rsidRPr="00EE66DD">
        <w:rPr>
          <w:rFonts w:ascii="Times New Roman" w:eastAsia="Times New Roman" w:hAnsi="Times New Roman" w:cs="Times New Roman"/>
          <w:sz w:val="24"/>
          <w:szCs w:val="24"/>
        </w:rPr>
        <w:instrText xml:space="preserve"> FORMCHECKBOX </w:instrText>
      </w:r>
      <w:r w:rsidRPr="00EE66DD">
        <w:rPr>
          <w:rFonts w:ascii="Times New Roman" w:eastAsia="Times New Roman" w:hAnsi="Times New Roman" w:cs="Times New Roman"/>
          <w:sz w:val="24"/>
          <w:szCs w:val="24"/>
        </w:rPr>
      </w:r>
      <w:r w:rsidRPr="00EE66DD">
        <w:rPr>
          <w:rFonts w:ascii="Times New Roman" w:eastAsia="Times New Roman" w:hAnsi="Times New Roman" w:cs="Times New Roman"/>
          <w:sz w:val="24"/>
          <w:szCs w:val="24"/>
        </w:rPr>
        <w:fldChar w:fldCharType="separate"/>
      </w:r>
      <w:r w:rsidRPr="00EE66DD">
        <w:rPr>
          <w:rFonts w:ascii="Times New Roman" w:eastAsia="Times New Roman" w:hAnsi="Times New Roman" w:cs="Times New Roman"/>
          <w:sz w:val="24"/>
          <w:szCs w:val="24"/>
        </w:rPr>
        <w:fldChar w:fldCharType="end"/>
      </w:r>
      <w:r w:rsidRPr="00EE66DD">
        <w:rPr>
          <w:rFonts w:ascii="Times New Roman" w:eastAsia="Times New Roman" w:hAnsi="Times New Roman" w:cs="Times New Roman"/>
          <w:sz w:val="24"/>
          <w:szCs w:val="24"/>
        </w:rPr>
        <w:t xml:space="preserve">   </w:t>
      </w:r>
      <w:r w:rsidRPr="00EE66DD">
        <w:rPr>
          <w:rFonts w:ascii="Times New Roman" w:eastAsia="Times New Roman" w:hAnsi="Times New Roman" w:cs="Times New Roman"/>
          <w:sz w:val="24"/>
          <w:szCs w:val="24"/>
          <w:u w:val="single"/>
        </w:rPr>
        <w:t>$750</w:t>
      </w:r>
      <w:r w:rsidR="00D940A5" w:rsidRPr="00EE66DD">
        <w:rPr>
          <w:rFonts w:ascii="Times New Roman" w:eastAsia="Times New Roman" w:hAnsi="Times New Roman" w:cs="Times New Roman"/>
          <w:sz w:val="24"/>
          <w:szCs w:val="24"/>
          <w:u w:val="single"/>
        </w:rPr>
        <w:t xml:space="preserve"> fee</w:t>
      </w:r>
      <w:r w:rsidRPr="00EE66DD">
        <w:rPr>
          <w:rFonts w:ascii="Times New Roman" w:eastAsia="Times New Roman" w:hAnsi="Times New Roman" w:cs="Times New Roman"/>
          <w:sz w:val="24"/>
          <w:szCs w:val="24"/>
        </w:rPr>
        <w:t>.</w:t>
      </w:r>
      <w:r w:rsidR="00331B1C" w:rsidRPr="00EE66DD">
        <w:rPr>
          <w:rFonts w:ascii="Times New Roman" w:eastAsia="Times New Roman" w:hAnsi="Times New Roman" w:cs="Times New Roman"/>
          <w:sz w:val="24"/>
          <w:szCs w:val="24"/>
        </w:rPr>
        <w:t xml:space="preserve"> </w:t>
      </w:r>
      <w:r w:rsidRPr="00EE66DD">
        <w:rPr>
          <w:rFonts w:ascii="Times New Roman" w:eastAsia="Times New Roman" w:hAnsi="Times New Roman" w:cs="Times New Roman"/>
          <w:b/>
          <w:sz w:val="24"/>
          <w:szCs w:val="24"/>
        </w:rPr>
        <w:t>Fees are non-refundable and non-transferable.</w:t>
      </w:r>
      <w:r w:rsidRPr="00EE66DD">
        <w:rPr>
          <w:rFonts w:ascii="Times New Roman" w:eastAsia="Times New Roman" w:hAnsi="Times New Roman" w:cs="Times New Roman"/>
          <w:sz w:val="24"/>
          <w:szCs w:val="24"/>
        </w:rPr>
        <w:t xml:space="preserve"> </w:t>
      </w:r>
    </w:p>
    <w:p w14:paraId="639DFA3C" w14:textId="77777777" w:rsidR="00F00CF9" w:rsidRPr="00EE66DD" w:rsidRDefault="00F00CF9" w:rsidP="008D4B1A">
      <w:pPr>
        <w:spacing w:after="0"/>
        <w:ind w:left="360"/>
        <w:rPr>
          <w:rFonts w:ascii="Times New Roman" w:eastAsia="Times New Roman" w:hAnsi="Times New Roman" w:cs="Times New Roman"/>
          <w:sz w:val="24"/>
          <w:szCs w:val="24"/>
        </w:rPr>
      </w:pPr>
    </w:p>
    <w:p w14:paraId="6D93D30A" w14:textId="23EADDDC" w:rsidR="00217EB8" w:rsidRPr="00EE66DD" w:rsidRDefault="00217EB8" w:rsidP="00217EB8">
      <w:pPr>
        <w:spacing w:after="0"/>
        <w:ind w:left="360" w:right="216"/>
        <w:rPr>
          <w:rFonts w:ascii="Times New Roman" w:eastAsia="Times New Roman" w:hAnsi="Times New Roman" w:cs="Times New Roman"/>
          <w:sz w:val="24"/>
          <w:szCs w:val="24"/>
        </w:rPr>
      </w:pPr>
      <w:r w:rsidRPr="00EE66DD">
        <w:rPr>
          <w:rFonts w:ascii="Times New Roman" w:eastAsia="Times New Roman" w:hAnsi="Times New Roman" w:cs="Times New Roman"/>
          <w:sz w:val="24"/>
          <w:szCs w:val="24"/>
        </w:rPr>
        <w:fldChar w:fldCharType="begin">
          <w:ffData>
            <w:name w:val="Check22"/>
            <w:enabled/>
            <w:calcOnExit w:val="0"/>
            <w:checkBox>
              <w:sizeAuto/>
              <w:default w:val="0"/>
            </w:checkBox>
          </w:ffData>
        </w:fldChar>
      </w:r>
      <w:r w:rsidRPr="00EE66DD">
        <w:rPr>
          <w:rFonts w:ascii="Times New Roman" w:eastAsia="Times New Roman" w:hAnsi="Times New Roman" w:cs="Times New Roman"/>
          <w:sz w:val="24"/>
          <w:szCs w:val="24"/>
        </w:rPr>
        <w:instrText xml:space="preserve"> FORMCHECKBOX </w:instrText>
      </w:r>
      <w:r w:rsidRPr="00EE66DD">
        <w:rPr>
          <w:rFonts w:ascii="Times New Roman" w:eastAsia="Times New Roman" w:hAnsi="Times New Roman" w:cs="Times New Roman"/>
          <w:sz w:val="24"/>
          <w:szCs w:val="24"/>
        </w:rPr>
      </w:r>
      <w:r w:rsidRPr="00EE66DD">
        <w:rPr>
          <w:rFonts w:ascii="Times New Roman" w:eastAsia="Times New Roman" w:hAnsi="Times New Roman" w:cs="Times New Roman"/>
          <w:sz w:val="24"/>
          <w:szCs w:val="24"/>
        </w:rPr>
        <w:fldChar w:fldCharType="separate"/>
      </w:r>
      <w:r w:rsidRPr="00EE66DD">
        <w:rPr>
          <w:rFonts w:ascii="Times New Roman" w:eastAsia="Times New Roman" w:hAnsi="Times New Roman" w:cs="Times New Roman"/>
          <w:sz w:val="24"/>
          <w:szCs w:val="24"/>
        </w:rPr>
        <w:fldChar w:fldCharType="end"/>
      </w:r>
      <w:r w:rsidRPr="00EE66DD">
        <w:rPr>
          <w:rFonts w:ascii="Times New Roman" w:eastAsia="Times New Roman" w:hAnsi="Times New Roman" w:cs="Times New Roman"/>
          <w:sz w:val="24"/>
          <w:szCs w:val="24"/>
        </w:rPr>
        <w:t xml:space="preserve">   </w:t>
      </w:r>
      <w:bookmarkStart w:id="24" w:name="_Hlk207883575"/>
      <w:r w:rsidRPr="00EE66DD">
        <w:rPr>
          <w:rFonts w:ascii="Times New Roman" w:eastAsia="Times New Roman" w:hAnsi="Times New Roman" w:cs="Times New Roman"/>
          <w:sz w:val="24"/>
          <w:szCs w:val="24"/>
          <w:u w:val="single"/>
        </w:rPr>
        <w:t>Pharmacy hours</w:t>
      </w:r>
      <w:r w:rsidRPr="00EE66DD">
        <w:rPr>
          <w:rFonts w:ascii="Times New Roman" w:eastAsia="Times New Roman" w:hAnsi="Times New Roman" w:cs="Times New Roman"/>
          <w:sz w:val="24"/>
          <w:szCs w:val="24"/>
        </w:rPr>
        <w:t xml:space="preserve"> during which the pharmacy is to remain open, including the </w:t>
      </w:r>
      <w:r w:rsidR="00821094" w:rsidRPr="00EE66DD">
        <w:rPr>
          <w:rFonts w:ascii="Times New Roman" w:eastAsia="Times New Roman" w:hAnsi="Times New Roman" w:cs="Times New Roman"/>
          <w:sz w:val="24"/>
          <w:szCs w:val="24"/>
        </w:rPr>
        <w:t>opening and closing time</w:t>
      </w:r>
      <w:r w:rsidR="00821094">
        <w:rPr>
          <w:rFonts w:ascii="Times New Roman" w:eastAsia="Times New Roman" w:hAnsi="Times New Roman" w:cs="Times New Roman"/>
          <w:sz w:val="24"/>
          <w:szCs w:val="24"/>
        </w:rPr>
        <w:t>s</w:t>
      </w:r>
      <w:r w:rsidRPr="00EE66DD">
        <w:rPr>
          <w:rFonts w:ascii="Times New Roman" w:eastAsia="Times New Roman" w:hAnsi="Times New Roman" w:cs="Times New Roman"/>
          <w:sz w:val="24"/>
          <w:szCs w:val="24"/>
        </w:rPr>
        <w:t xml:space="preserve"> for each day of the week. </w:t>
      </w:r>
      <w:bookmarkEnd w:id="24"/>
    </w:p>
    <w:p w14:paraId="5B141959" w14:textId="77777777" w:rsidR="00217EB8" w:rsidRPr="00EE66DD" w:rsidRDefault="00217EB8" w:rsidP="00217EB8">
      <w:pPr>
        <w:spacing w:after="0"/>
        <w:ind w:left="360" w:right="216"/>
        <w:rPr>
          <w:rFonts w:ascii="Times New Roman" w:eastAsia="Times New Roman" w:hAnsi="Times New Roman" w:cs="Times New Roman"/>
          <w:sz w:val="24"/>
          <w:szCs w:val="24"/>
        </w:rPr>
      </w:pPr>
    </w:p>
    <w:p w14:paraId="2D1D48C5" w14:textId="3172DEBC" w:rsidR="00217EB8" w:rsidRPr="00EE66DD" w:rsidRDefault="00217EB8" w:rsidP="00217EB8">
      <w:pPr>
        <w:spacing w:after="0"/>
        <w:ind w:left="360" w:right="216"/>
        <w:rPr>
          <w:rFonts w:ascii="Times New Roman" w:eastAsia="Times New Roman" w:hAnsi="Times New Roman" w:cs="Times New Roman"/>
          <w:sz w:val="24"/>
          <w:szCs w:val="24"/>
        </w:rPr>
      </w:pPr>
      <w:r w:rsidRPr="00EE66DD">
        <w:rPr>
          <w:rFonts w:ascii="Times New Roman" w:eastAsia="Times New Roman" w:hAnsi="Times New Roman" w:cs="Times New Roman"/>
          <w:sz w:val="24"/>
          <w:szCs w:val="24"/>
        </w:rPr>
        <w:fldChar w:fldCharType="begin">
          <w:ffData>
            <w:name w:val="Check22"/>
            <w:enabled/>
            <w:calcOnExit w:val="0"/>
            <w:checkBox>
              <w:sizeAuto/>
              <w:default w:val="0"/>
            </w:checkBox>
          </w:ffData>
        </w:fldChar>
      </w:r>
      <w:r w:rsidRPr="00EE66DD">
        <w:rPr>
          <w:rFonts w:ascii="Times New Roman" w:eastAsia="Times New Roman" w:hAnsi="Times New Roman" w:cs="Times New Roman"/>
          <w:sz w:val="24"/>
          <w:szCs w:val="24"/>
        </w:rPr>
        <w:instrText xml:space="preserve"> FORMCHECKBOX </w:instrText>
      </w:r>
      <w:r w:rsidRPr="00EE66DD">
        <w:rPr>
          <w:rFonts w:ascii="Times New Roman" w:eastAsia="Times New Roman" w:hAnsi="Times New Roman" w:cs="Times New Roman"/>
          <w:sz w:val="24"/>
          <w:szCs w:val="24"/>
        </w:rPr>
      </w:r>
      <w:r w:rsidRPr="00EE66DD">
        <w:rPr>
          <w:rFonts w:ascii="Times New Roman" w:eastAsia="Times New Roman" w:hAnsi="Times New Roman" w:cs="Times New Roman"/>
          <w:sz w:val="24"/>
          <w:szCs w:val="24"/>
        </w:rPr>
        <w:fldChar w:fldCharType="separate"/>
      </w:r>
      <w:r w:rsidRPr="00EE66DD">
        <w:rPr>
          <w:rFonts w:ascii="Times New Roman" w:eastAsia="Times New Roman" w:hAnsi="Times New Roman" w:cs="Times New Roman"/>
          <w:sz w:val="24"/>
          <w:szCs w:val="24"/>
        </w:rPr>
        <w:fldChar w:fldCharType="end"/>
      </w:r>
      <w:r w:rsidRPr="00EE66DD">
        <w:rPr>
          <w:rFonts w:ascii="Times New Roman" w:eastAsia="Times New Roman" w:hAnsi="Times New Roman" w:cs="Times New Roman"/>
          <w:sz w:val="24"/>
          <w:szCs w:val="24"/>
        </w:rPr>
        <w:t xml:space="preserve">   A copy of the </w:t>
      </w:r>
      <w:hyperlink r:id="rId20" w:history="1">
        <w:r w:rsidR="00143F3E" w:rsidRPr="00EE66DD">
          <w:rPr>
            <w:rStyle w:val="Hyperlink"/>
            <w:rFonts w:ascii="Times New Roman" w:eastAsia="Times New Roman" w:hAnsi="Times New Roman" w:cs="Times New Roman"/>
            <w:sz w:val="24"/>
            <w:szCs w:val="24"/>
          </w:rPr>
          <w:t>Business Entity Summary</w:t>
        </w:r>
      </w:hyperlink>
      <w:r w:rsidRPr="00EE66DD">
        <w:rPr>
          <w:rFonts w:ascii="Times New Roman" w:eastAsia="Times New Roman" w:hAnsi="Times New Roman" w:cs="Times New Roman"/>
          <w:sz w:val="24"/>
          <w:szCs w:val="24"/>
        </w:rPr>
        <w:t>.</w:t>
      </w:r>
    </w:p>
    <w:p w14:paraId="475CFF31" w14:textId="77777777" w:rsidR="00217EB8" w:rsidRPr="00EE66DD" w:rsidRDefault="00217EB8" w:rsidP="00217EB8">
      <w:pPr>
        <w:spacing w:after="0"/>
        <w:ind w:left="360"/>
        <w:rPr>
          <w:rFonts w:ascii="Times New Roman" w:eastAsia="Times New Roman" w:hAnsi="Times New Roman" w:cs="Times New Roman"/>
          <w:sz w:val="24"/>
          <w:szCs w:val="24"/>
          <w:u w:val="single"/>
        </w:rPr>
      </w:pPr>
    </w:p>
    <w:p w14:paraId="55B6DD55" w14:textId="0FC3AA1A" w:rsidR="00217EB8" w:rsidRPr="00EE66DD" w:rsidRDefault="00217EB8" w:rsidP="00217EB8">
      <w:pPr>
        <w:spacing w:after="0"/>
        <w:ind w:left="360"/>
        <w:rPr>
          <w:rFonts w:ascii="Times New Roman" w:eastAsia="Times New Roman" w:hAnsi="Times New Roman" w:cs="Times New Roman"/>
          <w:sz w:val="24"/>
          <w:szCs w:val="24"/>
        </w:rPr>
      </w:pPr>
      <w:r w:rsidRPr="00EE66DD">
        <w:rPr>
          <w:rFonts w:ascii="Times New Roman" w:eastAsia="Times New Roman" w:hAnsi="Times New Roman" w:cs="Times New Roman"/>
          <w:sz w:val="24"/>
          <w:szCs w:val="24"/>
          <w:u w:val="single"/>
        </w:rPr>
        <w:fldChar w:fldCharType="begin">
          <w:ffData>
            <w:name w:val="Check87"/>
            <w:enabled/>
            <w:calcOnExit w:val="0"/>
            <w:checkBox>
              <w:sizeAuto/>
              <w:default w:val="0"/>
            </w:checkBox>
          </w:ffData>
        </w:fldChar>
      </w:r>
      <w:r w:rsidRPr="00EE66DD">
        <w:rPr>
          <w:rFonts w:ascii="Times New Roman" w:eastAsia="Times New Roman" w:hAnsi="Times New Roman" w:cs="Times New Roman"/>
          <w:sz w:val="24"/>
          <w:szCs w:val="24"/>
          <w:u w:val="single"/>
        </w:rPr>
        <w:instrText xml:space="preserve"> FORMCHECKBOX </w:instrText>
      </w:r>
      <w:r w:rsidRPr="00EE66DD">
        <w:rPr>
          <w:rFonts w:ascii="Times New Roman" w:eastAsia="Times New Roman" w:hAnsi="Times New Roman" w:cs="Times New Roman"/>
          <w:sz w:val="24"/>
          <w:szCs w:val="24"/>
          <w:u w:val="single"/>
        </w:rPr>
      </w:r>
      <w:r w:rsidRPr="00EE66DD">
        <w:rPr>
          <w:rFonts w:ascii="Times New Roman" w:eastAsia="Times New Roman" w:hAnsi="Times New Roman" w:cs="Times New Roman"/>
          <w:sz w:val="24"/>
          <w:szCs w:val="24"/>
          <w:u w:val="single"/>
        </w:rPr>
        <w:fldChar w:fldCharType="separate"/>
      </w:r>
      <w:r w:rsidRPr="00EE66DD">
        <w:rPr>
          <w:rFonts w:ascii="Times New Roman" w:eastAsia="Times New Roman" w:hAnsi="Times New Roman" w:cs="Times New Roman"/>
          <w:sz w:val="24"/>
          <w:szCs w:val="24"/>
          <w:u w:val="single"/>
        </w:rPr>
        <w:fldChar w:fldCharType="end"/>
      </w:r>
      <w:r w:rsidRPr="00EE66DD">
        <w:rPr>
          <w:rFonts w:ascii="Times New Roman" w:eastAsia="Times New Roman" w:hAnsi="Times New Roman" w:cs="Times New Roman"/>
          <w:sz w:val="24"/>
          <w:szCs w:val="24"/>
        </w:rPr>
        <w:t xml:space="preserve">  If proposing to locate </w:t>
      </w:r>
      <w:r w:rsidRPr="00EE66DD">
        <w:rPr>
          <w:rFonts w:ascii="Times New Roman" w:eastAsia="Times New Roman" w:hAnsi="Times New Roman" w:cs="Times New Roman"/>
          <w:sz w:val="24"/>
          <w:szCs w:val="24"/>
          <w:u w:val="single"/>
        </w:rPr>
        <w:t>within any healthcare facility</w:t>
      </w:r>
      <w:r w:rsidRPr="00EE66DD">
        <w:rPr>
          <w:rFonts w:ascii="Times New Roman" w:eastAsia="Times New Roman" w:hAnsi="Times New Roman" w:cs="Times New Roman"/>
          <w:sz w:val="24"/>
          <w:szCs w:val="24"/>
        </w:rPr>
        <w:t xml:space="preserve">, documentation of approval from the facility’s licensing body(s) must be attached. </w:t>
      </w:r>
    </w:p>
    <w:p w14:paraId="0910D6C3" w14:textId="77777777" w:rsidR="00217EB8" w:rsidRPr="00EE66DD" w:rsidRDefault="00217EB8" w:rsidP="00217EB8">
      <w:pPr>
        <w:spacing w:after="0"/>
        <w:ind w:left="360" w:right="216"/>
        <w:rPr>
          <w:rFonts w:ascii="Times New Roman" w:eastAsia="Times New Roman" w:hAnsi="Times New Roman" w:cs="Times New Roman"/>
          <w:sz w:val="24"/>
          <w:szCs w:val="24"/>
        </w:rPr>
      </w:pPr>
    </w:p>
    <w:p w14:paraId="660BA9B7" w14:textId="567893DE" w:rsidR="00217EB8" w:rsidRPr="00EE66DD" w:rsidRDefault="00217EB8" w:rsidP="00217EB8">
      <w:pPr>
        <w:spacing w:after="0"/>
        <w:ind w:left="360"/>
        <w:rPr>
          <w:rFonts w:ascii="Times New Roman" w:eastAsia="Times New Roman" w:hAnsi="Times New Roman" w:cs="Times New Roman"/>
          <w:b/>
          <w:sz w:val="24"/>
          <w:szCs w:val="24"/>
        </w:rPr>
      </w:pPr>
      <w:r w:rsidRPr="00EE66DD">
        <w:rPr>
          <w:rFonts w:ascii="Times New Roman" w:eastAsia="Times New Roman" w:hAnsi="Times New Roman" w:cs="Times New Roman"/>
          <w:sz w:val="24"/>
          <w:szCs w:val="24"/>
        </w:rPr>
        <w:fldChar w:fldCharType="begin">
          <w:ffData>
            <w:name w:val="Check23"/>
            <w:enabled/>
            <w:calcOnExit w:val="0"/>
            <w:checkBox>
              <w:sizeAuto/>
              <w:default w:val="0"/>
            </w:checkBox>
          </w:ffData>
        </w:fldChar>
      </w:r>
      <w:r w:rsidRPr="00EE66DD">
        <w:rPr>
          <w:rFonts w:ascii="Times New Roman" w:eastAsia="Times New Roman" w:hAnsi="Times New Roman" w:cs="Times New Roman"/>
          <w:sz w:val="24"/>
          <w:szCs w:val="24"/>
        </w:rPr>
        <w:instrText xml:space="preserve"> FORMCHECKBOX </w:instrText>
      </w:r>
      <w:r w:rsidRPr="00EE66DD">
        <w:rPr>
          <w:rFonts w:ascii="Times New Roman" w:eastAsia="Times New Roman" w:hAnsi="Times New Roman" w:cs="Times New Roman"/>
          <w:sz w:val="24"/>
          <w:szCs w:val="24"/>
        </w:rPr>
      </w:r>
      <w:r w:rsidRPr="00EE66DD">
        <w:rPr>
          <w:rFonts w:ascii="Times New Roman" w:eastAsia="Times New Roman" w:hAnsi="Times New Roman" w:cs="Times New Roman"/>
          <w:sz w:val="24"/>
          <w:szCs w:val="24"/>
        </w:rPr>
        <w:fldChar w:fldCharType="separate"/>
      </w:r>
      <w:r w:rsidRPr="00EE66DD">
        <w:rPr>
          <w:rFonts w:ascii="Times New Roman" w:eastAsia="Times New Roman" w:hAnsi="Times New Roman" w:cs="Times New Roman"/>
          <w:sz w:val="24"/>
          <w:szCs w:val="24"/>
        </w:rPr>
        <w:fldChar w:fldCharType="end"/>
      </w:r>
      <w:r w:rsidRPr="00EE66DD">
        <w:rPr>
          <w:rFonts w:ascii="Times New Roman" w:eastAsia="Times New Roman" w:hAnsi="Times New Roman" w:cs="Times New Roman"/>
          <w:sz w:val="24"/>
          <w:szCs w:val="24"/>
        </w:rPr>
        <w:t xml:space="preserve">   If applicable, a completed </w:t>
      </w:r>
      <w:r w:rsidRPr="00EE66DD">
        <w:rPr>
          <w:rFonts w:ascii="Times New Roman" w:eastAsia="Times New Roman" w:hAnsi="Times New Roman" w:cs="Times New Roman"/>
          <w:sz w:val="24"/>
          <w:szCs w:val="24"/>
          <w:u w:val="single"/>
        </w:rPr>
        <w:t>Waiver</w:t>
      </w:r>
      <w:r w:rsidR="001B42DB" w:rsidRPr="00EE66DD">
        <w:rPr>
          <w:rFonts w:ascii="Times New Roman" w:eastAsia="Times New Roman" w:hAnsi="Times New Roman" w:cs="Times New Roman"/>
          <w:sz w:val="24"/>
          <w:szCs w:val="24"/>
          <w:u w:val="single"/>
        </w:rPr>
        <w:t xml:space="preserve"> Petition</w:t>
      </w:r>
      <w:r w:rsidRPr="00EE66DD">
        <w:rPr>
          <w:rFonts w:ascii="Times New Roman" w:eastAsia="Times New Roman" w:hAnsi="Times New Roman" w:cs="Times New Roman"/>
          <w:sz w:val="24"/>
          <w:szCs w:val="24"/>
        </w:rPr>
        <w:t xml:space="preserve"> for each regulation </w:t>
      </w:r>
      <w:r w:rsidR="00B056CD" w:rsidRPr="00EE66DD">
        <w:rPr>
          <w:rFonts w:ascii="Times New Roman" w:eastAsia="Times New Roman" w:hAnsi="Times New Roman" w:cs="Times New Roman"/>
          <w:sz w:val="24"/>
          <w:szCs w:val="24"/>
        </w:rPr>
        <w:t xml:space="preserve">/ policy </w:t>
      </w:r>
      <w:r w:rsidRPr="00EE66DD">
        <w:rPr>
          <w:rFonts w:ascii="Times New Roman" w:eastAsia="Times New Roman" w:hAnsi="Times New Roman" w:cs="Times New Roman"/>
          <w:sz w:val="24"/>
          <w:szCs w:val="24"/>
        </w:rPr>
        <w:t>and section the pharmacy is requesting to be waived</w:t>
      </w:r>
      <w:r w:rsidRPr="00EE66DD">
        <w:rPr>
          <w:rFonts w:ascii="Times New Roman" w:eastAsia="Times New Roman" w:hAnsi="Times New Roman" w:cs="Times New Roman"/>
          <w:bCs/>
          <w:sz w:val="24"/>
          <w:szCs w:val="24"/>
        </w:rPr>
        <w:t xml:space="preserve">. </w:t>
      </w:r>
      <w:r w:rsidR="00D940A5" w:rsidRPr="00EE66DD">
        <w:rPr>
          <w:rFonts w:ascii="Times New Roman" w:eastAsia="Times New Roman" w:hAnsi="Times New Roman" w:cs="Times New Roman"/>
          <w:bCs/>
          <w:sz w:val="24"/>
          <w:szCs w:val="24"/>
        </w:rPr>
        <w:t xml:space="preserve">Waivers are not transferable. New petitions </w:t>
      </w:r>
      <w:r w:rsidR="008F7C27" w:rsidRPr="00EE66DD">
        <w:rPr>
          <w:rFonts w:ascii="Times New Roman" w:eastAsia="Times New Roman" w:hAnsi="Times New Roman" w:cs="Times New Roman"/>
          <w:bCs/>
          <w:sz w:val="24"/>
          <w:szCs w:val="24"/>
        </w:rPr>
        <w:t xml:space="preserve">for waiver </w:t>
      </w:r>
      <w:r w:rsidR="00D940A5" w:rsidRPr="00EE66DD">
        <w:rPr>
          <w:rFonts w:ascii="Times New Roman" w:eastAsia="Times New Roman" w:hAnsi="Times New Roman" w:cs="Times New Roman"/>
          <w:bCs/>
          <w:sz w:val="24"/>
          <w:szCs w:val="24"/>
        </w:rPr>
        <w:t>must be submitted in the case of transfer of ownership.</w:t>
      </w:r>
    </w:p>
    <w:p w14:paraId="391FD483" w14:textId="77777777" w:rsidR="00217EB8" w:rsidRPr="00EE66DD" w:rsidRDefault="00217EB8" w:rsidP="009909A1">
      <w:pPr>
        <w:spacing w:after="0"/>
        <w:ind w:left="360"/>
        <w:rPr>
          <w:rFonts w:ascii="Times New Roman" w:eastAsia="Times New Roman" w:hAnsi="Times New Roman" w:cs="Times New Roman"/>
          <w:sz w:val="24"/>
          <w:szCs w:val="24"/>
        </w:rPr>
      </w:pPr>
    </w:p>
    <w:p w14:paraId="5537387B" w14:textId="0A4FF969" w:rsidR="009909A1" w:rsidRPr="00EE66DD" w:rsidRDefault="009909A1" w:rsidP="009909A1">
      <w:pPr>
        <w:spacing w:after="0"/>
        <w:ind w:left="360"/>
        <w:rPr>
          <w:rFonts w:ascii="Times New Roman" w:hAnsi="Times New Roman" w:cs="Times New Roman"/>
          <w:bCs/>
          <w:sz w:val="24"/>
          <w:szCs w:val="24"/>
        </w:rPr>
      </w:pPr>
      <w:r w:rsidRPr="00EE66DD">
        <w:rPr>
          <w:rFonts w:ascii="Times New Roman" w:eastAsia="Times New Roman" w:hAnsi="Times New Roman" w:cs="Times New Roman"/>
          <w:sz w:val="24"/>
          <w:szCs w:val="24"/>
        </w:rPr>
        <w:fldChar w:fldCharType="begin">
          <w:ffData>
            <w:name w:val="Check28"/>
            <w:enabled/>
            <w:calcOnExit w:val="0"/>
            <w:checkBox>
              <w:sizeAuto/>
              <w:default w:val="0"/>
            </w:checkBox>
          </w:ffData>
        </w:fldChar>
      </w:r>
      <w:r w:rsidRPr="00EE66DD">
        <w:rPr>
          <w:rFonts w:ascii="Times New Roman" w:eastAsia="Times New Roman" w:hAnsi="Times New Roman" w:cs="Times New Roman"/>
          <w:sz w:val="24"/>
          <w:szCs w:val="24"/>
        </w:rPr>
        <w:instrText xml:space="preserve"> FORMCHECKBOX </w:instrText>
      </w:r>
      <w:r w:rsidRPr="00EE66DD">
        <w:rPr>
          <w:rFonts w:ascii="Times New Roman" w:eastAsia="Times New Roman" w:hAnsi="Times New Roman" w:cs="Times New Roman"/>
          <w:sz w:val="24"/>
          <w:szCs w:val="24"/>
        </w:rPr>
      </w:r>
      <w:r w:rsidRPr="00EE66DD">
        <w:rPr>
          <w:rFonts w:ascii="Times New Roman" w:eastAsia="Times New Roman" w:hAnsi="Times New Roman" w:cs="Times New Roman"/>
          <w:sz w:val="24"/>
          <w:szCs w:val="24"/>
        </w:rPr>
        <w:fldChar w:fldCharType="separate"/>
      </w:r>
      <w:r w:rsidRPr="00EE66DD">
        <w:rPr>
          <w:rFonts w:ascii="Times New Roman" w:eastAsia="Times New Roman" w:hAnsi="Times New Roman" w:cs="Times New Roman"/>
          <w:sz w:val="24"/>
          <w:szCs w:val="24"/>
        </w:rPr>
        <w:fldChar w:fldCharType="end"/>
      </w:r>
      <w:r w:rsidRPr="00EE66DD">
        <w:rPr>
          <w:rFonts w:ascii="Times New Roman" w:eastAsia="Times New Roman" w:hAnsi="Times New Roman" w:cs="Times New Roman"/>
          <w:sz w:val="24"/>
          <w:szCs w:val="24"/>
        </w:rPr>
        <w:t xml:space="preserve">   </w:t>
      </w:r>
      <w:r w:rsidRPr="00EE66DD">
        <w:rPr>
          <w:rFonts w:ascii="Times New Roman" w:hAnsi="Times New Roman" w:cs="Times New Roman"/>
          <w:bCs/>
          <w:sz w:val="24"/>
          <w:szCs w:val="24"/>
        </w:rPr>
        <w:t xml:space="preserve">Copy of DPH </w:t>
      </w:r>
      <w:r w:rsidRPr="00EE66DD">
        <w:rPr>
          <w:rFonts w:ascii="Times New Roman" w:hAnsi="Times New Roman" w:cs="Times New Roman"/>
          <w:bCs/>
          <w:sz w:val="24"/>
          <w:szCs w:val="24"/>
          <w:u w:val="single"/>
        </w:rPr>
        <w:t>Radiation Control Program (RCP) license</w:t>
      </w:r>
      <w:r w:rsidRPr="00EE66DD">
        <w:rPr>
          <w:rFonts w:ascii="Times New Roman" w:hAnsi="Times New Roman" w:cs="Times New Roman"/>
          <w:bCs/>
          <w:sz w:val="24"/>
          <w:szCs w:val="24"/>
        </w:rPr>
        <w:t xml:space="preserve">. </w:t>
      </w:r>
    </w:p>
    <w:p w14:paraId="344D6FCF" w14:textId="77777777" w:rsidR="00260C49" w:rsidRPr="00EE66DD" w:rsidRDefault="00260C49" w:rsidP="009909A1">
      <w:pPr>
        <w:spacing w:after="0"/>
        <w:ind w:left="360"/>
        <w:rPr>
          <w:rFonts w:ascii="Times New Roman" w:eastAsia="Times New Roman" w:hAnsi="Times New Roman" w:cs="Times New Roman"/>
          <w:sz w:val="24"/>
          <w:szCs w:val="24"/>
        </w:rPr>
      </w:pPr>
    </w:p>
    <w:p w14:paraId="2F9F18AE" w14:textId="48737476" w:rsidR="009909A1" w:rsidRPr="00EE66DD" w:rsidRDefault="009909A1" w:rsidP="009909A1">
      <w:pPr>
        <w:spacing w:after="0"/>
        <w:ind w:left="360"/>
        <w:rPr>
          <w:rFonts w:ascii="Times New Roman" w:hAnsi="Times New Roman" w:cs="Times New Roman"/>
          <w:bCs/>
          <w:sz w:val="24"/>
          <w:szCs w:val="24"/>
        </w:rPr>
      </w:pPr>
      <w:r w:rsidRPr="00EE66DD">
        <w:rPr>
          <w:rFonts w:ascii="Times New Roman" w:eastAsia="Times New Roman" w:hAnsi="Times New Roman" w:cs="Times New Roman"/>
          <w:sz w:val="24"/>
          <w:szCs w:val="24"/>
        </w:rPr>
        <w:fldChar w:fldCharType="begin">
          <w:ffData>
            <w:name w:val="Check28"/>
            <w:enabled/>
            <w:calcOnExit w:val="0"/>
            <w:checkBox>
              <w:sizeAuto/>
              <w:default w:val="0"/>
            </w:checkBox>
          </w:ffData>
        </w:fldChar>
      </w:r>
      <w:r w:rsidRPr="00EE66DD">
        <w:rPr>
          <w:rFonts w:ascii="Times New Roman" w:eastAsia="Times New Roman" w:hAnsi="Times New Roman" w:cs="Times New Roman"/>
          <w:sz w:val="24"/>
          <w:szCs w:val="24"/>
        </w:rPr>
        <w:instrText xml:space="preserve"> FORMCHECKBOX </w:instrText>
      </w:r>
      <w:r w:rsidRPr="00EE66DD">
        <w:rPr>
          <w:rFonts w:ascii="Times New Roman" w:eastAsia="Times New Roman" w:hAnsi="Times New Roman" w:cs="Times New Roman"/>
          <w:sz w:val="24"/>
          <w:szCs w:val="24"/>
        </w:rPr>
      </w:r>
      <w:r w:rsidRPr="00EE66DD">
        <w:rPr>
          <w:rFonts w:ascii="Times New Roman" w:eastAsia="Times New Roman" w:hAnsi="Times New Roman" w:cs="Times New Roman"/>
          <w:sz w:val="24"/>
          <w:szCs w:val="24"/>
        </w:rPr>
        <w:fldChar w:fldCharType="separate"/>
      </w:r>
      <w:r w:rsidRPr="00EE66DD">
        <w:rPr>
          <w:rFonts w:ascii="Times New Roman" w:eastAsia="Times New Roman" w:hAnsi="Times New Roman" w:cs="Times New Roman"/>
          <w:sz w:val="24"/>
          <w:szCs w:val="24"/>
        </w:rPr>
        <w:fldChar w:fldCharType="end"/>
      </w:r>
      <w:r w:rsidRPr="00EE66DD">
        <w:rPr>
          <w:rFonts w:ascii="Times New Roman" w:eastAsia="Times New Roman" w:hAnsi="Times New Roman" w:cs="Times New Roman"/>
          <w:sz w:val="24"/>
          <w:szCs w:val="24"/>
        </w:rPr>
        <w:t xml:space="preserve">   </w:t>
      </w:r>
      <w:r w:rsidR="00701B65" w:rsidRPr="00EE66DD">
        <w:rPr>
          <w:rFonts w:ascii="Times New Roman" w:hAnsi="Times New Roman" w:cs="Times New Roman"/>
          <w:bCs/>
          <w:sz w:val="24"/>
          <w:szCs w:val="24"/>
          <w:u w:val="single"/>
        </w:rPr>
        <w:t>Architectural drawing or certified blueprint.</w:t>
      </w:r>
      <w:r w:rsidR="00701B65" w:rsidRPr="00EE66DD">
        <w:rPr>
          <w:rFonts w:ascii="Times New Roman" w:hAnsi="Times New Roman" w:cs="Times New Roman"/>
          <w:bCs/>
          <w:sz w:val="24"/>
          <w:szCs w:val="24"/>
        </w:rPr>
        <w:t xml:space="preserve"> See </w:t>
      </w:r>
      <w:r w:rsidR="00701B65" w:rsidRPr="00EE66DD">
        <w:rPr>
          <w:rFonts w:ascii="Times New Roman" w:hAnsi="Times New Roman" w:cs="Times New Roman"/>
          <w:bCs/>
          <w:i/>
          <w:iCs/>
          <w:sz w:val="24"/>
          <w:szCs w:val="24"/>
        </w:rPr>
        <w:t>Architectural Drawing / Certified Blueprint Requirements</w:t>
      </w:r>
      <w:r w:rsidR="00701B65" w:rsidRPr="00EE66DD">
        <w:rPr>
          <w:rFonts w:ascii="Times New Roman" w:hAnsi="Times New Roman" w:cs="Times New Roman"/>
          <w:bCs/>
          <w:sz w:val="24"/>
          <w:szCs w:val="24"/>
        </w:rPr>
        <w:t xml:space="preserve"> on pages </w:t>
      </w:r>
      <w:r w:rsidR="00695872">
        <w:rPr>
          <w:rFonts w:ascii="Times New Roman" w:hAnsi="Times New Roman" w:cs="Times New Roman"/>
          <w:bCs/>
          <w:sz w:val="24"/>
          <w:szCs w:val="24"/>
        </w:rPr>
        <w:t>6</w:t>
      </w:r>
      <w:r w:rsidR="00701B65" w:rsidRPr="00EE66DD">
        <w:rPr>
          <w:rFonts w:ascii="Times New Roman" w:hAnsi="Times New Roman" w:cs="Times New Roman"/>
          <w:bCs/>
          <w:sz w:val="24"/>
          <w:szCs w:val="24"/>
        </w:rPr>
        <w:t>-</w:t>
      </w:r>
      <w:r w:rsidR="00695872">
        <w:rPr>
          <w:rFonts w:ascii="Times New Roman" w:hAnsi="Times New Roman" w:cs="Times New Roman"/>
          <w:bCs/>
          <w:sz w:val="24"/>
          <w:szCs w:val="24"/>
        </w:rPr>
        <w:t>7</w:t>
      </w:r>
      <w:r w:rsidR="00701B65" w:rsidRPr="00EE66DD">
        <w:rPr>
          <w:rFonts w:ascii="Times New Roman" w:hAnsi="Times New Roman" w:cs="Times New Roman"/>
          <w:bCs/>
          <w:sz w:val="24"/>
          <w:szCs w:val="24"/>
        </w:rPr>
        <w:t>.</w:t>
      </w:r>
    </w:p>
    <w:p w14:paraId="74A6F3AE" w14:textId="77777777" w:rsidR="00945E18" w:rsidRPr="00EE66DD" w:rsidRDefault="00945E18" w:rsidP="00561C83">
      <w:pPr>
        <w:spacing w:after="0"/>
        <w:ind w:left="360"/>
        <w:rPr>
          <w:rFonts w:ascii="Times New Roman" w:eastAsia="Times New Roman" w:hAnsi="Times New Roman" w:cs="Times New Roman"/>
          <w:sz w:val="24"/>
          <w:szCs w:val="24"/>
        </w:rPr>
      </w:pPr>
    </w:p>
    <w:p w14:paraId="40CCF7AF" w14:textId="36F6DDD0" w:rsidR="00945E18" w:rsidRPr="00EE66DD" w:rsidRDefault="00945E18" w:rsidP="00945E18">
      <w:pPr>
        <w:pBdr>
          <w:top w:val="single" w:sz="4" w:space="1" w:color="auto"/>
          <w:left w:val="single" w:sz="4" w:space="4" w:color="auto"/>
          <w:bottom w:val="single" w:sz="4" w:space="1" w:color="auto"/>
          <w:right w:val="single" w:sz="4" w:space="4" w:color="auto"/>
        </w:pBdr>
        <w:shd w:val="clear" w:color="auto" w:fill="1F497D" w:themeFill="text2"/>
        <w:spacing w:after="0"/>
        <w:ind w:left="360"/>
        <w:rPr>
          <w:rFonts w:ascii="Times New Roman" w:eastAsia="Times New Roman" w:hAnsi="Times New Roman" w:cs="Times New Roman"/>
          <w:b/>
          <w:color w:val="FFFFFF" w:themeColor="background1"/>
          <w:sz w:val="32"/>
          <w:szCs w:val="32"/>
        </w:rPr>
      </w:pPr>
      <w:r w:rsidRPr="00EE66DD">
        <w:rPr>
          <w:rFonts w:ascii="Times New Roman" w:eastAsia="Times New Roman" w:hAnsi="Times New Roman" w:cs="Times New Roman"/>
          <w:b/>
          <w:color w:val="FFFFFF" w:themeColor="background1"/>
          <w:sz w:val="32"/>
          <w:szCs w:val="32"/>
        </w:rPr>
        <w:t xml:space="preserve">Institutional Sterile Compounding Pharmacy: </w:t>
      </w:r>
    </w:p>
    <w:p w14:paraId="1246C786" w14:textId="77777777" w:rsidR="00945E18" w:rsidRPr="00EE66DD" w:rsidRDefault="00945E18" w:rsidP="00945E18">
      <w:pPr>
        <w:spacing w:after="0"/>
        <w:ind w:left="360" w:right="216"/>
        <w:rPr>
          <w:rFonts w:ascii="Times New Roman" w:eastAsia="Times New Roman" w:hAnsi="Times New Roman" w:cs="Times New Roman"/>
          <w:szCs w:val="24"/>
        </w:rPr>
      </w:pPr>
    </w:p>
    <w:p w14:paraId="1FC41244" w14:textId="77777777" w:rsidR="00F00CF9" w:rsidRDefault="00945E18" w:rsidP="00F00CF9">
      <w:pPr>
        <w:spacing w:after="0"/>
        <w:ind w:left="360" w:right="216"/>
        <w:rPr>
          <w:rFonts w:ascii="Times New Roman" w:eastAsia="Times New Roman" w:hAnsi="Times New Roman" w:cs="Times New Roman"/>
          <w:sz w:val="24"/>
          <w:szCs w:val="24"/>
        </w:rPr>
      </w:pPr>
      <w:r w:rsidRPr="00EE66DD">
        <w:rPr>
          <w:rFonts w:ascii="Times New Roman" w:eastAsia="Times New Roman" w:hAnsi="Times New Roman" w:cs="Times New Roman"/>
          <w:szCs w:val="24"/>
        </w:rPr>
        <w:fldChar w:fldCharType="begin">
          <w:ffData>
            <w:name w:val="Check19"/>
            <w:enabled/>
            <w:calcOnExit w:val="0"/>
            <w:checkBox>
              <w:sizeAuto/>
              <w:default w:val="0"/>
            </w:checkBox>
          </w:ffData>
        </w:fldChar>
      </w:r>
      <w:r w:rsidRPr="00EE66DD">
        <w:rPr>
          <w:rFonts w:ascii="Times New Roman" w:eastAsia="Times New Roman" w:hAnsi="Times New Roman" w:cs="Times New Roman"/>
          <w:szCs w:val="24"/>
        </w:rPr>
        <w:instrText xml:space="preserve"> FORMCHECKBOX </w:instrText>
      </w:r>
      <w:r w:rsidRPr="00EE66DD">
        <w:rPr>
          <w:rFonts w:ascii="Times New Roman" w:eastAsia="Times New Roman" w:hAnsi="Times New Roman" w:cs="Times New Roman"/>
          <w:szCs w:val="24"/>
        </w:rPr>
      </w:r>
      <w:r w:rsidRPr="00EE66DD">
        <w:rPr>
          <w:rFonts w:ascii="Times New Roman" w:eastAsia="Times New Roman" w:hAnsi="Times New Roman" w:cs="Times New Roman"/>
          <w:szCs w:val="24"/>
        </w:rPr>
        <w:fldChar w:fldCharType="separate"/>
      </w:r>
      <w:r w:rsidRPr="00EE66DD">
        <w:rPr>
          <w:rFonts w:ascii="Times New Roman" w:eastAsia="Times New Roman" w:hAnsi="Times New Roman" w:cs="Times New Roman"/>
          <w:szCs w:val="24"/>
        </w:rPr>
        <w:fldChar w:fldCharType="end"/>
      </w:r>
      <w:r w:rsidRPr="00EE66DD">
        <w:rPr>
          <w:rFonts w:ascii="Times New Roman" w:eastAsia="Times New Roman" w:hAnsi="Times New Roman" w:cs="Times New Roman"/>
          <w:szCs w:val="24"/>
        </w:rPr>
        <w:t xml:space="preserve">   </w:t>
      </w:r>
      <w:r w:rsidRPr="00EE66DD">
        <w:rPr>
          <w:rFonts w:ascii="Times New Roman" w:eastAsia="Times New Roman" w:hAnsi="Times New Roman" w:cs="Times New Roman"/>
          <w:sz w:val="24"/>
          <w:szCs w:val="24"/>
        </w:rPr>
        <w:t xml:space="preserve">A completed </w:t>
      </w:r>
      <w:hyperlink r:id="rId21" w:history="1">
        <w:r w:rsidR="002E6600" w:rsidRPr="00EE66DD">
          <w:rPr>
            <w:rFonts w:ascii="Times New Roman" w:hAnsi="Times New Roman" w:cs="Times New Roman"/>
          </w:rPr>
          <w:t xml:space="preserve"> </w:t>
        </w:r>
        <w:r w:rsidR="002E6600" w:rsidRPr="00EE66DD">
          <w:rPr>
            <w:rStyle w:val="Hyperlink"/>
            <w:rFonts w:ascii="Times New Roman" w:eastAsia="Times New Roman" w:hAnsi="Times New Roman" w:cs="Times New Roman"/>
            <w:sz w:val="24"/>
            <w:szCs w:val="24"/>
          </w:rPr>
          <w:t>Institutional Sterile Compounding Pharmacy</w:t>
        </w:r>
        <w:r w:rsidRPr="00EE66DD">
          <w:rPr>
            <w:rStyle w:val="Hyperlink"/>
            <w:rFonts w:ascii="Times New Roman" w:eastAsia="Times New Roman" w:hAnsi="Times New Roman" w:cs="Times New Roman"/>
            <w:sz w:val="24"/>
            <w:szCs w:val="24"/>
          </w:rPr>
          <w:t xml:space="preserve"> Application</w:t>
        </w:r>
      </w:hyperlink>
      <w:r w:rsidRPr="00EE66DD">
        <w:rPr>
          <w:rFonts w:ascii="Times New Roman" w:eastAsia="Times New Roman" w:hAnsi="Times New Roman" w:cs="Times New Roman"/>
          <w:sz w:val="24"/>
          <w:szCs w:val="24"/>
        </w:rPr>
        <w:t xml:space="preserve"> </w:t>
      </w:r>
      <w:r w:rsidR="002E6600" w:rsidRPr="00EE66DD">
        <w:rPr>
          <w:rFonts w:ascii="Times New Roman" w:eastAsia="Times New Roman" w:hAnsi="Times New Roman" w:cs="Times New Roman"/>
          <w:sz w:val="24"/>
          <w:szCs w:val="24"/>
        </w:rPr>
        <w:t>for EACH sterile compounding pharmacy area</w:t>
      </w:r>
      <w:r w:rsidR="00D17FD1" w:rsidRPr="00EE66DD">
        <w:rPr>
          <w:rFonts w:ascii="Times New Roman" w:eastAsia="Times New Roman" w:hAnsi="Times New Roman" w:cs="Times New Roman"/>
          <w:sz w:val="24"/>
          <w:szCs w:val="24"/>
        </w:rPr>
        <w:t>,</w:t>
      </w:r>
      <w:r w:rsidR="002E6600" w:rsidRPr="00EE66DD">
        <w:rPr>
          <w:rFonts w:ascii="Times New Roman" w:eastAsia="Times New Roman" w:hAnsi="Times New Roman" w:cs="Times New Roman"/>
          <w:sz w:val="24"/>
          <w:szCs w:val="24"/>
        </w:rPr>
        <w:t xml:space="preserve"> that is </w:t>
      </w:r>
      <w:r w:rsidRPr="00EE66DD">
        <w:rPr>
          <w:rFonts w:ascii="Times New Roman" w:eastAsia="Times New Roman" w:hAnsi="Times New Roman" w:cs="Times New Roman"/>
          <w:sz w:val="24"/>
          <w:szCs w:val="24"/>
        </w:rPr>
        <w:t xml:space="preserve">fully and properly completed and signed by the Manager of Record (MOR). </w:t>
      </w:r>
      <w:r w:rsidR="008D4C0C" w:rsidRPr="00C122CF">
        <w:rPr>
          <w:rFonts w:ascii="Times New Roman" w:eastAsia="Times New Roman" w:hAnsi="Times New Roman" w:cs="Times New Roman"/>
          <w:i/>
          <w:iCs/>
          <w:sz w:val="24"/>
          <w:szCs w:val="24"/>
        </w:rPr>
        <w:t xml:space="preserve">Do </w:t>
      </w:r>
      <w:r w:rsidR="008D4C0C" w:rsidRPr="00C122CF">
        <w:rPr>
          <w:rFonts w:ascii="Times New Roman" w:eastAsia="Times New Roman" w:hAnsi="Times New Roman" w:cs="Times New Roman"/>
          <w:i/>
          <w:iCs/>
          <w:sz w:val="24"/>
          <w:szCs w:val="24"/>
          <w:u w:val="single"/>
        </w:rPr>
        <w:t>not</w:t>
      </w:r>
      <w:r w:rsidR="008D4C0C" w:rsidRPr="00C122CF">
        <w:rPr>
          <w:rFonts w:ascii="Times New Roman" w:eastAsia="Times New Roman" w:hAnsi="Times New Roman" w:cs="Times New Roman"/>
          <w:i/>
          <w:iCs/>
          <w:sz w:val="24"/>
          <w:szCs w:val="24"/>
        </w:rPr>
        <w:t xml:space="preserve"> send certification reports or policies unless requested.</w:t>
      </w:r>
      <w:r w:rsidR="00F00CF9">
        <w:rPr>
          <w:rFonts w:ascii="Times New Roman" w:eastAsia="Times New Roman" w:hAnsi="Times New Roman" w:cs="Times New Roman"/>
          <w:sz w:val="24"/>
          <w:szCs w:val="24"/>
        </w:rPr>
        <w:t xml:space="preserve"> </w:t>
      </w:r>
    </w:p>
    <w:p w14:paraId="4C6B5DC3" w14:textId="55A195AD" w:rsidR="00F00CF9" w:rsidRDefault="0012610D" w:rsidP="00F00CF9">
      <w:pPr>
        <w:spacing w:after="0"/>
        <w:ind w:left="720" w:right="216"/>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F00CF9" w:rsidRPr="00F00CF9">
        <w:rPr>
          <w:rFonts w:ascii="Times New Roman" w:eastAsia="Times New Roman" w:hAnsi="Times New Roman" w:cs="Times New Roman"/>
          <w:sz w:val="24"/>
          <w:szCs w:val="24"/>
        </w:rPr>
        <w:t xml:space="preserve">Each </w:t>
      </w:r>
      <w:r w:rsidR="00F00CF9" w:rsidRPr="00F00CF9">
        <w:rPr>
          <w:rFonts w:ascii="Times New Roman" w:eastAsia="Times New Roman" w:hAnsi="Times New Roman" w:cs="Times New Roman"/>
          <w:sz w:val="24"/>
          <w:szCs w:val="24"/>
          <w:u w:val="single"/>
        </w:rPr>
        <w:t xml:space="preserve">additional, unconnected </w:t>
      </w:r>
      <w:r w:rsidR="00F00CF9">
        <w:rPr>
          <w:rFonts w:ascii="Times New Roman" w:eastAsia="Times New Roman" w:hAnsi="Times New Roman" w:cs="Times New Roman"/>
          <w:sz w:val="24"/>
          <w:szCs w:val="24"/>
          <w:u w:val="single"/>
        </w:rPr>
        <w:t>sterile compounding pharmacy area</w:t>
      </w:r>
      <w:r w:rsidR="00F00CF9" w:rsidRPr="00F00CF9">
        <w:rPr>
          <w:rFonts w:ascii="Times New Roman" w:eastAsia="Times New Roman" w:hAnsi="Times New Roman" w:cs="Times New Roman"/>
          <w:sz w:val="24"/>
          <w:szCs w:val="24"/>
        </w:rPr>
        <w:t xml:space="preserve"> must be separately licensed. Use the Institutional Sterile Compounding Pharmacy Additional Compounding Area License - New Application if needed. There is no fee for this license.</w:t>
      </w:r>
    </w:p>
    <w:p w14:paraId="60A2ED3D" w14:textId="77777777" w:rsidR="00F00CF9" w:rsidRPr="00EE66DD" w:rsidRDefault="00F00CF9" w:rsidP="00F00CF9">
      <w:pPr>
        <w:spacing w:after="0"/>
        <w:ind w:left="360"/>
        <w:rPr>
          <w:rFonts w:ascii="Times New Roman" w:eastAsia="Times New Roman" w:hAnsi="Times New Roman" w:cs="Times New Roman"/>
          <w:sz w:val="24"/>
          <w:szCs w:val="24"/>
        </w:rPr>
      </w:pPr>
    </w:p>
    <w:p w14:paraId="0A4AE7DA" w14:textId="3CD5E6C0" w:rsidR="009910E0" w:rsidRDefault="009910E0" w:rsidP="00945E18">
      <w:pPr>
        <w:spacing w:after="0"/>
        <w:ind w:left="360" w:right="216"/>
        <w:rPr>
          <w:rFonts w:ascii="Times New Roman" w:eastAsia="Times New Roman" w:hAnsi="Times New Roman" w:cs="Times New Roman"/>
          <w:sz w:val="24"/>
          <w:szCs w:val="24"/>
        </w:rPr>
      </w:pPr>
      <w:r w:rsidRPr="00EE66DD">
        <w:rPr>
          <w:rFonts w:ascii="Times New Roman" w:eastAsia="Times New Roman" w:hAnsi="Times New Roman" w:cs="Times New Roman"/>
          <w:szCs w:val="24"/>
        </w:rPr>
        <w:fldChar w:fldCharType="begin">
          <w:ffData>
            <w:name w:val="Check19"/>
            <w:enabled/>
            <w:calcOnExit w:val="0"/>
            <w:checkBox>
              <w:sizeAuto/>
              <w:default w:val="0"/>
            </w:checkBox>
          </w:ffData>
        </w:fldChar>
      </w:r>
      <w:r w:rsidRPr="00EE66DD">
        <w:rPr>
          <w:rFonts w:ascii="Times New Roman" w:eastAsia="Times New Roman" w:hAnsi="Times New Roman" w:cs="Times New Roman"/>
          <w:szCs w:val="24"/>
        </w:rPr>
        <w:instrText xml:space="preserve"> FORMCHECKBOX </w:instrText>
      </w:r>
      <w:r w:rsidRPr="00EE66DD">
        <w:rPr>
          <w:rFonts w:ascii="Times New Roman" w:eastAsia="Times New Roman" w:hAnsi="Times New Roman" w:cs="Times New Roman"/>
          <w:szCs w:val="24"/>
        </w:rPr>
      </w:r>
      <w:r w:rsidRPr="00EE66DD">
        <w:rPr>
          <w:rFonts w:ascii="Times New Roman" w:eastAsia="Times New Roman" w:hAnsi="Times New Roman" w:cs="Times New Roman"/>
          <w:szCs w:val="24"/>
        </w:rPr>
        <w:fldChar w:fldCharType="separate"/>
      </w:r>
      <w:r w:rsidRPr="00EE66DD">
        <w:rPr>
          <w:rFonts w:ascii="Times New Roman" w:eastAsia="Times New Roman" w:hAnsi="Times New Roman" w:cs="Times New Roman"/>
          <w:szCs w:val="24"/>
        </w:rPr>
        <w:fldChar w:fldCharType="end"/>
      </w:r>
      <w:r w:rsidRPr="00EE66DD">
        <w:rPr>
          <w:rFonts w:ascii="Times New Roman" w:eastAsia="Times New Roman" w:hAnsi="Times New Roman" w:cs="Times New Roman"/>
          <w:szCs w:val="24"/>
        </w:rPr>
        <w:t xml:space="preserve">   </w:t>
      </w:r>
      <w:r w:rsidRPr="009910E0">
        <w:rPr>
          <w:rFonts w:ascii="Times New Roman" w:eastAsia="Times New Roman" w:hAnsi="Times New Roman" w:cs="Times New Roman"/>
          <w:sz w:val="24"/>
          <w:szCs w:val="24"/>
          <w:u w:val="single"/>
        </w:rPr>
        <w:t>Hospital MCSR number</w:t>
      </w:r>
      <w:r w:rsidRPr="009910E0">
        <w:rPr>
          <w:rFonts w:ascii="Times New Roman" w:eastAsia="Times New Roman" w:hAnsi="Times New Roman" w:cs="Times New Roman"/>
          <w:sz w:val="24"/>
          <w:szCs w:val="24"/>
        </w:rPr>
        <w:t xml:space="preserve"> or </w:t>
      </w:r>
      <w:r w:rsidRPr="009910E0">
        <w:rPr>
          <w:rFonts w:ascii="Times New Roman" w:eastAsia="Times New Roman" w:hAnsi="Times New Roman" w:cs="Times New Roman"/>
          <w:sz w:val="24"/>
          <w:szCs w:val="24"/>
          <w:u w:val="single"/>
        </w:rPr>
        <w:t>Clinic MCSR number</w:t>
      </w:r>
      <w:r w:rsidRPr="009910E0">
        <w:rPr>
          <w:rFonts w:ascii="Times New Roman" w:eastAsia="Times New Roman" w:hAnsi="Times New Roman" w:cs="Times New Roman"/>
          <w:sz w:val="24"/>
          <w:szCs w:val="24"/>
        </w:rPr>
        <w:t>.</w:t>
      </w:r>
      <w:r w:rsidR="00C742D9">
        <w:rPr>
          <w:rFonts w:ascii="Times New Roman" w:eastAsia="Times New Roman" w:hAnsi="Times New Roman" w:cs="Times New Roman"/>
          <w:sz w:val="24"/>
          <w:szCs w:val="24"/>
        </w:rPr>
        <w:t xml:space="preserve"> MCSR is the Massachusetts Controlled Substances Registration number from DPH</w:t>
      </w:r>
      <w:r w:rsidR="0003121B">
        <w:rPr>
          <w:rFonts w:ascii="Times New Roman" w:eastAsia="Times New Roman" w:hAnsi="Times New Roman" w:cs="Times New Roman"/>
          <w:sz w:val="24"/>
          <w:szCs w:val="24"/>
        </w:rPr>
        <w:t xml:space="preserve"> and is unique to each physical address</w:t>
      </w:r>
      <w:r w:rsidR="00242367">
        <w:rPr>
          <w:rFonts w:ascii="Times New Roman" w:eastAsia="Times New Roman" w:hAnsi="Times New Roman" w:cs="Times New Roman"/>
          <w:sz w:val="24"/>
          <w:szCs w:val="24"/>
        </w:rPr>
        <w:t>.</w:t>
      </w:r>
      <w:r w:rsidR="0003121B">
        <w:rPr>
          <w:rFonts w:ascii="Times New Roman" w:eastAsia="Times New Roman" w:hAnsi="Times New Roman" w:cs="Times New Roman"/>
          <w:sz w:val="24"/>
          <w:szCs w:val="24"/>
        </w:rPr>
        <w:t xml:space="preserve"> </w:t>
      </w:r>
      <w:r w:rsidR="0003121B" w:rsidRPr="0003121B">
        <w:rPr>
          <w:rFonts w:ascii="Times New Roman" w:eastAsia="Times New Roman" w:hAnsi="Times New Roman" w:cs="Times New Roman"/>
          <w:sz w:val="24"/>
          <w:szCs w:val="24"/>
        </w:rPr>
        <w:t xml:space="preserve">Any </w:t>
      </w:r>
      <w:r w:rsidR="0003121B">
        <w:rPr>
          <w:rFonts w:ascii="Times New Roman" w:eastAsia="Times New Roman" w:hAnsi="Times New Roman" w:cs="Times New Roman"/>
          <w:sz w:val="24"/>
          <w:szCs w:val="24"/>
        </w:rPr>
        <w:t>additional</w:t>
      </w:r>
      <w:r w:rsidR="0003121B" w:rsidRPr="0003121B">
        <w:rPr>
          <w:rFonts w:ascii="Times New Roman" w:eastAsia="Times New Roman" w:hAnsi="Times New Roman" w:cs="Times New Roman"/>
          <w:sz w:val="24"/>
          <w:szCs w:val="24"/>
        </w:rPr>
        <w:t xml:space="preserve"> sterile</w:t>
      </w:r>
      <w:r w:rsidR="00242367">
        <w:rPr>
          <w:rFonts w:ascii="Times New Roman" w:eastAsia="Times New Roman" w:hAnsi="Times New Roman" w:cs="Times New Roman"/>
          <w:sz w:val="24"/>
          <w:szCs w:val="24"/>
        </w:rPr>
        <w:t xml:space="preserve"> </w:t>
      </w:r>
      <w:r w:rsidR="0003121B" w:rsidRPr="0003121B">
        <w:rPr>
          <w:rFonts w:ascii="Times New Roman" w:eastAsia="Times New Roman" w:hAnsi="Times New Roman" w:cs="Times New Roman"/>
          <w:sz w:val="24"/>
          <w:szCs w:val="24"/>
        </w:rPr>
        <w:t>compounding pharmacy area(s) under the same MCSR number will require</w:t>
      </w:r>
      <w:r w:rsidR="0003121B">
        <w:rPr>
          <w:rFonts w:ascii="Times New Roman" w:eastAsia="Times New Roman" w:hAnsi="Times New Roman" w:cs="Times New Roman"/>
          <w:sz w:val="24"/>
          <w:szCs w:val="24"/>
        </w:rPr>
        <w:t xml:space="preserve"> a separate application for licensure</w:t>
      </w:r>
      <w:r w:rsidR="0003121B" w:rsidRPr="0003121B">
        <w:rPr>
          <w:rFonts w:ascii="Times New Roman" w:eastAsia="Times New Roman" w:hAnsi="Times New Roman" w:cs="Times New Roman"/>
          <w:sz w:val="24"/>
          <w:szCs w:val="24"/>
        </w:rPr>
        <w:t>.</w:t>
      </w:r>
      <w:r w:rsidR="0003121B" w:rsidRPr="0003121B">
        <w:rPr>
          <w:rFonts w:ascii="Times New Roman" w:eastAsia="Times New Roman" w:hAnsi="Times New Roman" w:cs="Times New Roman"/>
          <w:sz w:val="24"/>
          <w:szCs w:val="24"/>
        </w:rPr>
        <w:cr/>
      </w:r>
    </w:p>
    <w:p w14:paraId="71C7B374" w14:textId="04C036E7" w:rsidR="009910E0" w:rsidRDefault="009910E0" w:rsidP="00945E18">
      <w:pPr>
        <w:spacing w:after="0"/>
        <w:ind w:left="360" w:right="216"/>
        <w:rPr>
          <w:rFonts w:ascii="Times New Roman" w:eastAsia="Times New Roman" w:hAnsi="Times New Roman" w:cs="Times New Roman"/>
          <w:sz w:val="24"/>
          <w:szCs w:val="24"/>
        </w:rPr>
      </w:pPr>
      <w:r w:rsidRPr="00EE66DD">
        <w:rPr>
          <w:rFonts w:ascii="Times New Roman" w:eastAsia="Times New Roman" w:hAnsi="Times New Roman" w:cs="Times New Roman"/>
          <w:szCs w:val="24"/>
        </w:rPr>
        <w:fldChar w:fldCharType="begin">
          <w:ffData>
            <w:name w:val="Check19"/>
            <w:enabled/>
            <w:calcOnExit w:val="0"/>
            <w:checkBox>
              <w:sizeAuto/>
              <w:default w:val="0"/>
            </w:checkBox>
          </w:ffData>
        </w:fldChar>
      </w:r>
      <w:r w:rsidRPr="00EE66DD">
        <w:rPr>
          <w:rFonts w:ascii="Times New Roman" w:eastAsia="Times New Roman" w:hAnsi="Times New Roman" w:cs="Times New Roman"/>
          <w:szCs w:val="24"/>
        </w:rPr>
        <w:instrText xml:space="preserve"> FORMCHECKBOX </w:instrText>
      </w:r>
      <w:r w:rsidRPr="00EE66DD">
        <w:rPr>
          <w:rFonts w:ascii="Times New Roman" w:eastAsia="Times New Roman" w:hAnsi="Times New Roman" w:cs="Times New Roman"/>
          <w:szCs w:val="24"/>
        </w:rPr>
      </w:r>
      <w:r w:rsidRPr="00EE66DD">
        <w:rPr>
          <w:rFonts w:ascii="Times New Roman" w:eastAsia="Times New Roman" w:hAnsi="Times New Roman" w:cs="Times New Roman"/>
          <w:szCs w:val="24"/>
        </w:rPr>
        <w:fldChar w:fldCharType="separate"/>
      </w:r>
      <w:r w:rsidRPr="00EE66DD">
        <w:rPr>
          <w:rFonts w:ascii="Times New Roman" w:eastAsia="Times New Roman" w:hAnsi="Times New Roman" w:cs="Times New Roman"/>
          <w:szCs w:val="24"/>
        </w:rPr>
        <w:fldChar w:fldCharType="end"/>
      </w:r>
      <w:r w:rsidRPr="00EE66DD">
        <w:rPr>
          <w:rFonts w:ascii="Times New Roman" w:eastAsia="Times New Roman" w:hAnsi="Times New Roman" w:cs="Times New Roman"/>
          <w:szCs w:val="24"/>
        </w:rPr>
        <w:t xml:space="preserve">   </w:t>
      </w:r>
      <w:r w:rsidRPr="009910E0">
        <w:rPr>
          <w:rFonts w:ascii="Times New Roman" w:eastAsia="Times New Roman" w:hAnsi="Times New Roman" w:cs="Times New Roman"/>
          <w:sz w:val="24"/>
          <w:szCs w:val="24"/>
        </w:rPr>
        <w:t xml:space="preserve">Name of </w:t>
      </w:r>
      <w:r w:rsidRPr="009910E0">
        <w:rPr>
          <w:rFonts w:ascii="Times New Roman" w:eastAsia="Times New Roman" w:hAnsi="Times New Roman" w:cs="Times New Roman"/>
          <w:sz w:val="24"/>
          <w:szCs w:val="24"/>
          <w:u w:val="single"/>
        </w:rPr>
        <w:t>Manager of Record (MOR)</w:t>
      </w:r>
      <w:r w:rsidRPr="009910E0">
        <w:rPr>
          <w:rFonts w:ascii="Times New Roman" w:eastAsia="Times New Roman" w:hAnsi="Times New Roman" w:cs="Times New Roman"/>
          <w:sz w:val="24"/>
          <w:szCs w:val="24"/>
        </w:rPr>
        <w:t>. This is the on-site pharmacist who is responsible for the operation of all sterile compounding pharmacy areas under the same MCSR.</w:t>
      </w:r>
    </w:p>
    <w:p w14:paraId="6D295239" w14:textId="77777777" w:rsidR="009910E0" w:rsidRDefault="009910E0" w:rsidP="00945E18">
      <w:pPr>
        <w:spacing w:after="0"/>
        <w:ind w:left="360" w:right="216"/>
        <w:rPr>
          <w:rFonts w:ascii="Times New Roman" w:eastAsia="Times New Roman" w:hAnsi="Times New Roman" w:cs="Times New Roman"/>
          <w:sz w:val="24"/>
          <w:szCs w:val="24"/>
        </w:rPr>
      </w:pPr>
    </w:p>
    <w:p w14:paraId="098B7F9E" w14:textId="41755FC9" w:rsidR="009910E0" w:rsidRPr="00EE66DD" w:rsidRDefault="009910E0" w:rsidP="00945E18">
      <w:pPr>
        <w:spacing w:after="0"/>
        <w:ind w:left="360" w:right="216"/>
        <w:rPr>
          <w:rFonts w:ascii="Times New Roman" w:eastAsia="Times New Roman" w:hAnsi="Times New Roman" w:cs="Times New Roman"/>
          <w:sz w:val="24"/>
          <w:szCs w:val="24"/>
        </w:rPr>
      </w:pPr>
      <w:r w:rsidRPr="00EE66DD">
        <w:rPr>
          <w:rFonts w:ascii="Times New Roman" w:eastAsia="Times New Roman" w:hAnsi="Times New Roman" w:cs="Times New Roman"/>
          <w:szCs w:val="24"/>
        </w:rPr>
        <w:fldChar w:fldCharType="begin">
          <w:ffData>
            <w:name w:val="Check19"/>
            <w:enabled/>
            <w:calcOnExit w:val="0"/>
            <w:checkBox>
              <w:sizeAuto/>
              <w:default w:val="0"/>
            </w:checkBox>
          </w:ffData>
        </w:fldChar>
      </w:r>
      <w:r w:rsidRPr="00EE66DD">
        <w:rPr>
          <w:rFonts w:ascii="Times New Roman" w:eastAsia="Times New Roman" w:hAnsi="Times New Roman" w:cs="Times New Roman"/>
          <w:szCs w:val="24"/>
        </w:rPr>
        <w:instrText xml:space="preserve"> FORMCHECKBOX </w:instrText>
      </w:r>
      <w:r w:rsidRPr="00EE66DD">
        <w:rPr>
          <w:rFonts w:ascii="Times New Roman" w:eastAsia="Times New Roman" w:hAnsi="Times New Roman" w:cs="Times New Roman"/>
          <w:szCs w:val="24"/>
        </w:rPr>
      </w:r>
      <w:r w:rsidRPr="00EE66DD">
        <w:rPr>
          <w:rFonts w:ascii="Times New Roman" w:eastAsia="Times New Roman" w:hAnsi="Times New Roman" w:cs="Times New Roman"/>
          <w:szCs w:val="24"/>
        </w:rPr>
        <w:fldChar w:fldCharType="separate"/>
      </w:r>
      <w:r w:rsidRPr="00EE66DD">
        <w:rPr>
          <w:rFonts w:ascii="Times New Roman" w:eastAsia="Times New Roman" w:hAnsi="Times New Roman" w:cs="Times New Roman"/>
          <w:szCs w:val="24"/>
        </w:rPr>
        <w:fldChar w:fldCharType="end"/>
      </w:r>
      <w:r w:rsidRPr="00EE66DD">
        <w:rPr>
          <w:rFonts w:ascii="Times New Roman" w:eastAsia="Times New Roman" w:hAnsi="Times New Roman" w:cs="Times New Roman"/>
          <w:szCs w:val="24"/>
        </w:rPr>
        <w:t xml:space="preserve">   </w:t>
      </w:r>
      <w:r w:rsidRPr="009910E0">
        <w:rPr>
          <w:rFonts w:ascii="Times New Roman" w:eastAsia="Times New Roman" w:hAnsi="Times New Roman" w:cs="Times New Roman"/>
          <w:sz w:val="24"/>
          <w:szCs w:val="24"/>
        </w:rPr>
        <w:t xml:space="preserve">Name of </w:t>
      </w:r>
      <w:r w:rsidRPr="009910E0">
        <w:rPr>
          <w:rFonts w:ascii="Times New Roman" w:eastAsia="Times New Roman" w:hAnsi="Times New Roman" w:cs="Times New Roman"/>
          <w:sz w:val="24"/>
          <w:szCs w:val="24"/>
          <w:u w:val="single"/>
        </w:rPr>
        <w:t>supervising pharmacist</w:t>
      </w:r>
      <w:r w:rsidRPr="009910E0">
        <w:rPr>
          <w:rFonts w:ascii="Times New Roman" w:eastAsia="Times New Roman" w:hAnsi="Times New Roman" w:cs="Times New Roman"/>
          <w:sz w:val="24"/>
          <w:szCs w:val="24"/>
        </w:rPr>
        <w:t xml:space="preserve"> who is on-site at EACH sterile compounding area, as applicable.</w:t>
      </w:r>
    </w:p>
    <w:p w14:paraId="14F59B27" w14:textId="77777777" w:rsidR="00945E18" w:rsidRPr="00EE66DD" w:rsidRDefault="00945E18" w:rsidP="00945E18">
      <w:pPr>
        <w:spacing w:after="0"/>
        <w:ind w:left="360" w:right="216"/>
        <w:rPr>
          <w:rFonts w:ascii="Times New Roman" w:eastAsia="Times New Roman" w:hAnsi="Times New Roman" w:cs="Times New Roman"/>
          <w:sz w:val="24"/>
          <w:szCs w:val="24"/>
        </w:rPr>
      </w:pPr>
    </w:p>
    <w:p w14:paraId="437ADE5E" w14:textId="0FBA2E22" w:rsidR="008C1ACC" w:rsidRPr="00EE66DD" w:rsidRDefault="008C1ACC" w:rsidP="008C1ACC">
      <w:pPr>
        <w:spacing w:after="0"/>
        <w:ind w:left="360"/>
        <w:rPr>
          <w:rFonts w:ascii="Times New Roman" w:eastAsia="Times New Roman" w:hAnsi="Times New Roman" w:cs="Times New Roman"/>
          <w:sz w:val="24"/>
          <w:szCs w:val="24"/>
        </w:rPr>
      </w:pPr>
      <w:r w:rsidRPr="00EE66DD">
        <w:rPr>
          <w:rFonts w:ascii="Times New Roman" w:eastAsia="Times New Roman" w:hAnsi="Times New Roman" w:cs="Times New Roman"/>
          <w:sz w:val="24"/>
          <w:szCs w:val="24"/>
        </w:rPr>
        <w:lastRenderedPageBreak/>
        <w:fldChar w:fldCharType="begin">
          <w:ffData>
            <w:name w:val="Check21"/>
            <w:enabled/>
            <w:calcOnExit w:val="0"/>
            <w:checkBox>
              <w:sizeAuto/>
              <w:default w:val="0"/>
            </w:checkBox>
          </w:ffData>
        </w:fldChar>
      </w:r>
      <w:r w:rsidRPr="00EE66DD">
        <w:rPr>
          <w:rFonts w:ascii="Times New Roman" w:eastAsia="Times New Roman" w:hAnsi="Times New Roman" w:cs="Times New Roman"/>
          <w:sz w:val="24"/>
          <w:szCs w:val="24"/>
        </w:rPr>
        <w:instrText xml:space="preserve"> FORMCHECKBOX </w:instrText>
      </w:r>
      <w:r w:rsidRPr="00EE66DD">
        <w:rPr>
          <w:rFonts w:ascii="Times New Roman" w:eastAsia="Times New Roman" w:hAnsi="Times New Roman" w:cs="Times New Roman"/>
          <w:sz w:val="24"/>
          <w:szCs w:val="24"/>
        </w:rPr>
      </w:r>
      <w:r w:rsidRPr="00EE66DD">
        <w:rPr>
          <w:rFonts w:ascii="Times New Roman" w:eastAsia="Times New Roman" w:hAnsi="Times New Roman" w:cs="Times New Roman"/>
          <w:sz w:val="24"/>
          <w:szCs w:val="24"/>
        </w:rPr>
        <w:fldChar w:fldCharType="separate"/>
      </w:r>
      <w:r w:rsidRPr="00EE66DD">
        <w:rPr>
          <w:rFonts w:ascii="Times New Roman" w:eastAsia="Times New Roman" w:hAnsi="Times New Roman" w:cs="Times New Roman"/>
          <w:sz w:val="24"/>
          <w:szCs w:val="24"/>
        </w:rPr>
        <w:fldChar w:fldCharType="end"/>
      </w:r>
      <w:r w:rsidRPr="00EE66DD">
        <w:rPr>
          <w:rFonts w:ascii="Times New Roman" w:eastAsia="Times New Roman" w:hAnsi="Times New Roman" w:cs="Times New Roman"/>
          <w:sz w:val="24"/>
          <w:szCs w:val="24"/>
        </w:rPr>
        <w:t xml:space="preserve">   </w:t>
      </w:r>
      <w:r w:rsidRPr="00EE66DD">
        <w:rPr>
          <w:rFonts w:ascii="Times New Roman" w:eastAsia="Times New Roman" w:hAnsi="Times New Roman" w:cs="Times New Roman"/>
          <w:sz w:val="24"/>
          <w:szCs w:val="24"/>
          <w:u w:val="single"/>
        </w:rPr>
        <w:t>Applicable fees</w:t>
      </w:r>
      <w:r w:rsidRPr="00EE66DD">
        <w:rPr>
          <w:rFonts w:ascii="Times New Roman" w:eastAsia="Times New Roman" w:hAnsi="Times New Roman" w:cs="Times New Roman"/>
          <w:sz w:val="24"/>
          <w:szCs w:val="24"/>
        </w:rPr>
        <w:t xml:space="preserve">. </w:t>
      </w:r>
      <w:r w:rsidRPr="00EE66DD">
        <w:rPr>
          <w:rFonts w:ascii="Times New Roman" w:eastAsia="Times New Roman" w:hAnsi="Times New Roman" w:cs="Times New Roman"/>
          <w:b/>
          <w:sz w:val="24"/>
          <w:szCs w:val="24"/>
        </w:rPr>
        <w:t>Fees are non-refundable and non-transferable.</w:t>
      </w:r>
    </w:p>
    <w:p w14:paraId="5BB1923D" w14:textId="5937EAC1" w:rsidR="008C1ACC" w:rsidRPr="00EE66DD" w:rsidRDefault="008C1ACC" w:rsidP="008C1ACC">
      <w:pPr>
        <w:spacing w:after="0"/>
        <w:ind w:left="720" w:firstLine="360"/>
        <w:rPr>
          <w:rFonts w:ascii="Times New Roman" w:eastAsia="Times New Roman" w:hAnsi="Times New Roman" w:cs="Times New Roman"/>
          <w:sz w:val="24"/>
          <w:szCs w:val="24"/>
        </w:rPr>
      </w:pPr>
      <w:r w:rsidRPr="00EE66DD">
        <w:rPr>
          <w:rFonts w:ascii="Times New Roman" w:eastAsia="Times New Roman" w:hAnsi="Times New Roman" w:cs="Times New Roman"/>
          <w:sz w:val="24"/>
          <w:szCs w:val="24"/>
        </w:rPr>
        <w:t xml:space="preserve">$4,525 </w:t>
      </w:r>
      <w:r w:rsidR="00331B1C" w:rsidRPr="00EE66DD">
        <w:rPr>
          <w:rFonts w:ascii="Times New Roman" w:eastAsia="Times New Roman" w:hAnsi="Times New Roman" w:cs="Times New Roman"/>
          <w:sz w:val="24"/>
          <w:szCs w:val="24"/>
        </w:rPr>
        <w:t>- primary</w:t>
      </w:r>
      <w:r w:rsidRPr="00EE66DD">
        <w:rPr>
          <w:rFonts w:ascii="Times New Roman" w:eastAsia="Times New Roman" w:hAnsi="Times New Roman" w:cs="Times New Roman"/>
          <w:sz w:val="24"/>
          <w:szCs w:val="24"/>
        </w:rPr>
        <w:t xml:space="preserve"> </w:t>
      </w:r>
      <w:r w:rsidR="00331B1C" w:rsidRPr="00EE66DD">
        <w:rPr>
          <w:rFonts w:ascii="Times New Roman" w:eastAsia="Times New Roman" w:hAnsi="Times New Roman" w:cs="Times New Roman"/>
          <w:sz w:val="24"/>
          <w:szCs w:val="24"/>
        </w:rPr>
        <w:t xml:space="preserve">sterile </w:t>
      </w:r>
      <w:r w:rsidRPr="00EE66DD">
        <w:rPr>
          <w:rFonts w:ascii="Times New Roman" w:eastAsia="Times New Roman" w:hAnsi="Times New Roman" w:cs="Times New Roman"/>
          <w:sz w:val="24"/>
          <w:szCs w:val="24"/>
        </w:rPr>
        <w:t>compounding area</w:t>
      </w:r>
    </w:p>
    <w:p w14:paraId="4644230C" w14:textId="62353642" w:rsidR="008C1ACC" w:rsidRPr="00EE66DD" w:rsidRDefault="008C1ACC" w:rsidP="008C1ACC">
      <w:pPr>
        <w:spacing w:after="0"/>
        <w:ind w:left="1080"/>
        <w:rPr>
          <w:rFonts w:ascii="Times New Roman" w:hAnsi="Times New Roman" w:cs="Times New Roman"/>
          <w:bCs/>
          <w:sz w:val="24"/>
          <w:szCs w:val="24"/>
        </w:rPr>
      </w:pPr>
      <w:r w:rsidRPr="00EE66DD">
        <w:rPr>
          <w:rFonts w:ascii="Times New Roman" w:eastAsia="Times New Roman" w:hAnsi="Times New Roman" w:cs="Times New Roman"/>
          <w:sz w:val="24"/>
          <w:szCs w:val="24"/>
        </w:rPr>
        <w:t xml:space="preserve">$4,475 </w:t>
      </w:r>
      <w:r w:rsidR="00331B1C" w:rsidRPr="00EE66DD">
        <w:rPr>
          <w:rFonts w:ascii="Times New Roman" w:eastAsia="Times New Roman" w:hAnsi="Times New Roman" w:cs="Times New Roman"/>
          <w:sz w:val="24"/>
          <w:szCs w:val="24"/>
        </w:rPr>
        <w:t xml:space="preserve">- EACH additional </w:t>
      </w:r>
      <w:r w:rsidR="006B50D5" w:rsidRPr="00EE66DD">
        <w:rPr>
          <w:rFonts w:ascii="Times New Roman" w:eastAsia="Times New Roman" w:hAnsi="Times New Roman" w:cs="Times New Roman"/>
          <w:sz w:val="24"/>
          <w:szCs w:val="24"/>
        </w:rPr>
        <w:t>sterile compounding area</w:t>
      </w:r>
      <w:r w:rsidRPr="00EE66DD">
        <w:rPr>
          <w:rFonts w:ascii="Times New Roman" w:eastAsia="Times New Roman" w:hAnsi="Times New Roman" w:cs="Times New Roman"/>
          <w:sz w:val="24"/>
          <w:szCs w:val="24"/>
        </w:rPr>
        <w:t xml:space="preserve">  </w:t>
      </w:r>
    </w:p>
    <w:p w14:paraId="1AB40E71" w14:textId="77777777" w:rsidR="008C1ACC" w:rsidRPr="00EE66DD" w:rsidRDefault="008C1ACC" w:rsidP="00945E18">
      <w:pPr>
        <w:spacing w:after="0"/>
        <w:ind w:left="360" w:right="216"/>
        <w:rPr>
          <w:rFonts w:ascii="Times New Roman" w:eastAsia="Times New Roman" w:hAnsi="Times New Roman" w:cs="Times New Roman"/>
          <w:sz w:val="24"/>
          <w:szCs w:val="24"/>
        </w:rPr>
      </w:pPr>
    </w:p>
    <w:p w14:paraId="0CC5B914" w14:textId="6C7AA42C" w:rsidR="00945E18" w:rsidRPr="00EE66DD" w:rsidRDefault="00945E18" w:rsidP="00945E18">
      <w:pPr>
        <w:spacing w:after="0"/>
        <w:ind w:left="360" w:right="216"/>
        <w:rPr>
          <w:rFonts w:ascii="Times New Roman" w:eastAsia="Times New Roman" w:hAnsi="Times New Roman" w:cs="Times New Roman"/>
          <w:sz w:val="24"/>
          <w:szCs w:val="24"/>
        </w:rPr>
      </w:pPr>
      <w:r w:rsidRPr="00EE66DD">
        <w:rPr>
          <w:rFonts w:ascii="Times New Roman" w:eastAsia="Times New Roman" w:hAnsi="Times New Roman" w:cs="Times New Roman"/>
          <w:sz w:val="24"/>
          <w:szCs w:val="24"/>
        </w:rPr>
        <w:fldChar w:fldCharType="begin">
          <w:ffData>
            <w:name w:val="Check22"/>
            <w:enabled/>
            <w:calcOnExit w:val="0"/>
            <w:checkBox>
              <w:sizeAuto/>
              <w:default w:val="0"/>
            </w:checkBox>
          </w:ffData>
        </w:fldChar>
      </w:r>
      <w:r w:rsidRPr="00EE66DD">
        <w:rPr>
          <w:rFonts w:ascii="Times New Roman" w:eastAsia="Times New Roman" w:hAnsi="Times New Roman" w:cs="Times New Roman"/>
          <w:sz w:val="24"/>
          <w:szCs w:val="24"/>
        </w:rPr>
        <w:instrText xml:space="preserve"> FORMCHECKBOX </w:instrText>
      </w:r>
      <w:r w:rsidRPr="00EE66DD">
        <w:rPr>
          <w:rFonts w:ascii="Times New Roman" w:eastAsia="Times New Roman" w:hAnsi="Times New Roman" w:cs="Times New Roman"/>
          <w:sz w:val="24"/>
          <w:szCs w:val="24"/>
        </w:rPr>
      </w:r>
      <w:r w:rsidRPr="00EE66DD">
        <w:rPr>
          <w:rFonts w:ascii="Times New Roman" w:eastAsia="Times New Roman" w:hAnsi="Times New Roman" w:cs="Times New Roman"/>
          <w:sz w:val="24"/>
          <w:szCs w:val="24"/>
        </w:rPr>
        <w:fldChar w:fldCharType="separate"/>
      </w:r>
      <w:r w:rsidRPr="00EE66DD">
        <w:rPr>
          <w:rFonts w:ascii="Times New Roman" w:eastAsia="Times New Roman" w:hAnsi="Times New Roman" w:cs="Times New Roman"/>
          <w:sz w:val="24"/>
          <w:szCs w:val="24"/>
        </w:rPr>
        <w:fldChar w:fldCharType="end"/>
      </w:r>
      <w:r w:rsidRPr="00EE66DD">
        <w:rPr>
          <w:rFonts w:ascii="Times New Roman" w:eastAsia="Times New Roman" w:hAnsi="Times New Roman" w:cs="Times New Roman"/>
          <w:sz w:val="24"/>
          <w:szCs w:val="24"/>
        </w:rPr>
        <w:t xml:space="preserve">  </w:t>
      </w:r>
      <w:r w:rsidR="00821094" w:rsidRPr="00EE66DD">
        <w:rPr>
          <w:rFonts w:ascii="Times New Roman" w:eastAsia="Times New Roman" w:hAnsi="Times New Roman" w:cs="Times New Roman"/>
          <w:sz w:val="24"/>
          <w:szCs w:val="24"/>
          <w:u w:val="single"/>
        </w:rPr>
        <w:t>Pharmacy hours</w:t>
      </w:r>
      <w:r w:rsidR="00821094" w:rsidRPr="00EE66DD">
        <w:rPr>
          <w:rFonts w:ascii="Times New Roman" w:eastAsia="Times New Roman" w:hAnsi="Times New Roman" w:cs="Times New Roman"/>
          <w:sz w:val="24"/>
          <w:szCs w:val="24"/>
        </w:rPr>
        <w:t xml:space="preserve"> during which the pharmacy is to remain open, including the opening and closing time</w:t>
      </w:r>
      <w:r w:rsidR="00821094">
        <w:rPr>
          <w:rFonts w:ascii="Times New Roman" w:eastAsia="Times New Roman" w:hAnsi="Times New Roman" w:cs="Times New Roman"/>
          <w:sz w:val="24"/>
          <w:szCs w:val="24"/>
        </w:rPr>
        <w:t>s</w:t>
      </w:r>
      <w:r w:rsidR="00821094" w:rsidRPr="00EE66DD">
        <w:rPr>
          <w:rFonts w:ascii="Times New Roman" w:eastAsia="Times New Roman" w:hAnsi="Times New Roman" w:cs="Times New Roman"/>
          <w:sz w:val="24"/>
          <w:szCs w:val="24"/>
        </w:rPr>
        <w:t xml:space="preserve"> for each day of the week.</w:t>
      </w:r>
    </w:p>
    <w:p w14:paraId="246B8836" w14:textId="77777777" w:rsidR="00945E18" w:rsidRPr="00EE66DD" w:rsidRDefault="00945E18" w:rsidP="00945E18">
      <w:pPr>
        <w:spacing w:after="0"/>
        <w:rPr>
          <w:rFonts w:ascii="Times New Roman" w:eastAsia="Times New Roman" w:hAnsi="Times New Roman" w:cs="Times New Roman"/>
          <w:sz w:val="24"/>
          <w:szCs w:val="24"/>
        </w:rPr>
      </w:pPr>
    </w:p>
    <w:p w14:paraId="4C555795" w14:textId="29B12D50" w:rsidR="00945E18" w:rsidRPr="00EE66DD" w:rsidRDefault="00945E18" w:rsidP="00945E18">
      <w:pPr>
        <w:spacing w:after="0"/>
        <w:ind w:left="360"/>
        <w:rPr>
          <w:rFonts w:ascii="Times New Roman" w:eastAsia="Times New Roman" w:hAnsi="Times New Roman" w:cs="Times New Roman"/>
          <w:sz w:val="24"/>
          <w:szCs w:val="24"/>
          <w:u w:val="single"/>
        </w:rPr>
      </w:pPr>
      <w:r w:rsidRPr="00EE66DD">
        <w:rPr>
          <w:rFonts w:ascii="Times New Roman" w:eastAsia="Times New Roman" w:hAnsi="Times New Roman" w:cs="Times New Roman"/>
          <w:i/>
          <w:sz w:val="24"/>
          <w:szCs w:val="24"/>
        </w:rPr>
        <w:fldChar w:fldCharType="begin">
          <w:ffData>
            <w:name w:val="Check86"/>
            <w:enabled/>
            <w:calcOnExit w:val="0"/>
            <w:checkBox>
              <w:sizeAuto/>
              <w:default w:val="0"/>
            </w:checkBox>
          </w:ffData>
        </w:fldChar>
      </w:r>
      <w:r w:rsidRPr="00EE66DD">
        <w:rPr>
          <w:rFonts w:ascii="Times New Roman" w:eastAsia="Times New Roman" w:hAnsi="Times New Roman" w:cs="Times New Roman"/>
          <w:i/>
          <w:sz w:val="24"/>
          <w:szCs w:val="24"/>
        </w:rPr>
        <w:instrText xml:space="preserve"> FORMCHECKBOX </w:instrText>
      </w:r>
      <w:r w:rsidRPr="00EE66DD">
        <w:rPr>
          <w:rFonts w:ascii="Times New Roman" w:eastAsia="Times New Roman" w:hAnsi="Times New Roman" w:cs="Times New Roman"/>
          <w:i/>
          <w:sz w:val="24"/>
          <w:szCs w:val="24"/>
        </w:rPr>
      </w:r>
      <w:r w:rsidRPr="00EE66DD">
        <w:rPr>
          <w:rFonts w:ascii="Times New Roman" w:eastAsia="Times New Roman" w:hAnsi="Times New Roman" w:cs="Times New Roman"/>
          <w:i/>
          <w:sz w:val="24"/>
          <w:szCs w:val="24"/>
        </w:rPr>
        <w:fldChar w:fldCharType="separate"/>
      </w:r>
      <w:r w:rsidRPr="00EE66DD">
        <w:rPr>
          <w:rFonts w:ascii="Times New Roman" w:eastAsia="Times New Roman" w:hAnsi="Times New Roman" w:cs="Times New Roman"/>
          <w:i/>
          <w:sz w:val="24"/>
          <w:szCs w:val="24"/>
        </w:rPr>
        <w:fldChar w:fldCharType="end"/>
      </w:r>
      <w:r w:rsidRPr="00EE66DD">
        <w:rPr>
          <w:rFonts w:ascii="Times New Roman" w:eastAsia="Times New Roman" w:hAnsi="Times New Roman" w:cs="Times New Roman"/>
          <w:i/>
          <w:sz w:val="24"/>
          <w:szCs w:val="24"/>
        </w:rPr>
        <w:t xml:space="preserve"> </w:t>
      </w:r>
      <w:r w:rsidRPr="00EE66DD">
        <w:rPr>
          <w:rFonts w:ascii="Times New Roman" w:eastAsia="Times New Roman" w:hAnsi="Times New Roman" w:cs="Times New Roman"/>
          <w:sz w:val="24"/>
          <w:szCs w:val="24"/>
        </w:rPr>
        <w:t xml:space="preserve"> </w:t>
      </w:r>
      <w:r w:rsidR="00701B65" w:rsidRPr="00EE66DD">
        <w:rPr>
          <w:rFonts w:ascii="Times New Roman" w:eastAsia="Times New Roman" w:hAnsi="Times New Roman" w:cs="Times New Roman"/>
          <w:sz w:val="24"/>
          <w:szCs w:val="24"/>
          <w:u w:val="single"/>
        </w:rPr>
        <w:t>Architectural drawing</w:t>
      </w:r>
      <w:r w:rsidR="00701B65" w:rsidRPr="00EE66DD">
        <w:rPr>
          <w:rFonts w:ascii="Times New Roman" w:hAnsi="Times New Roman" w:cs="Times New Roman"/>
          <w:sz w:val="24"/>
          <w:szCs w:val="24"/>
          <w:u w:val="single"/>
        </w:rPr>
        <w:t xml:space="preserve"> or certified b</w:t>
      </w:r>
      <w:r w:rsidR="00701B65" w:rsidRPr="00EE66DD">
        <w:rPr>
          <w:rFonts w:ascii="Times New Roman" w:eastAsia="Times New Roman" w:hAnsi="Times New Roman" w:cs="Times New Roman"/>
          <w:sz w:val="24"/>
          <w:szCs w:val="24"/>
          <w:u w:val="single"/>
        </w:rPr>
        <w:t>lueprint</w:t>
      </w:r>
      <w:r w:rsidR="00701B65" w:rsidRPr="00EE66DD">
        <w:rPr>
          <w:rFonts w:ascii="Times New Roman" w:eastAsia="Times New Roman" w:hAnsi="Times New Roman" w:cs="Times New Roman"/>
          <w:sz w:val="24"/>
          <w:szCs w:val="24"/>
        </w:rPr>
        <w:t xml:space="preserve">. See </w:t>
      </w:r>
      <w:r w:rsidR="00701B65" w:rsidRPr="00EE66DD">
        <w:rPr>
          <w:rFonts w:ascii="Times New Roman" w:eastAsia="Times New Roman" w:hAnsi="Times New Roman" w:cs="Times New Roman"/>
          <w:i/>
          <w:iCs/>
          <w:sz w:val="24"/>
          <w:szCs w:val="24"/>
        </w:rPr>
        <w:t>Architectural Drawing / Certified Blueprint Requirements</w:t>
      </w:r>
      <w:r w:rsidR="00701B65" w:rsidRPr="00EE66DD">
        <w:rPr>
          <w:rFonts w:ascii="Times New Roman" w:eastAsia="Times New Roman" w:hAnsi="Times New Roman" w:cs="Times New Roman"/>
          <w:sz w:val="24"/>
          <w:szCs w:val="24"/>
        </w:rPr>
        <w:t xml:space="preserve"> on pages 6</w:t>
      </w:r>
      <w:r w:rsidR="00695872">
        <w:rPr>
          <w:rFonts w:ascii="Times New Roman" w:eastAsia="Times New Roman" w:hAnsi="Times New Roman" w:cs="Times New Roman"/>
          <w:sz w:val="24"/>
          <w:szCs w:val="24"/>
        </w:rPr>
        <w:t>-7</w:t>
      </w:r>
      <w:r w:rsidR="00701B65" w:rsidRPr="00EE66DD">
        <w:rPr>
          <w:rFonts w:ascii="Times New Roman" w:eastAsia="Times New Roman" w:hAnsi="Times New Roman" w:cs="Times New Roman"/>
          <w:sz w:val="24"/>
          <w:szCs w:val="24"/>
        </w:rPr>
        <w:t xml:space="preserve">. </w:t>
      </w:r>
      <w:r w:rsidRPr="00EE66DD">
        <w:rPr>
          <w:rFonts w:ascii="Times New Roman" w:eastAsia="Times New Roman" w:hAnsi="Times New Roman" w:cs="Times New Roman"/>
          <w:sz w:val="24"/>
          <w:szCs w:val="24"/>
        </w:rPr>
        <w:t xml:space="preserve"> </w:t>
      </w:r>
    </w:p>
    <w:p w14:paraId="66B68DD1" w14:textId="77777777" w:rsidR="00945E18" w:rsidRPr="00EE66DD" w:rsidRDefault="00945E18" w:rsidP="00945E18">
      <w:pPr>
        <w:spacing w:after="0"/>
        <w:ind w:left="360" w:right="216"/>
        <w:rPr>
          <w:rFonts w:ascii="Times New Roman" w:eastAsia="Times New Roman" w:hAnsi="Times New Roman" w:cs="Times New Roman"/>
          <w:sz w:val="24"/>
          <w:szCs w:val="24"/>
        </w:rPr>
      </w:pPr>
    </w:p>
    <w:p w14:paraId="046B6D7F" w14:textId="6ACD7D90" w:rsidR="00945E18" w:rsidRPr="00EE66DD" w:rsidRDefault="00945E18" w:rsidP="00945E18">
      <w:pPr>
        <w:spacing w:after="0"/>
        <w:ind w:left="360"/>
        <w:rPr>
          <w:rFonts w:ascii="Times New Roman" w:eastAsia="Times New Roman" w:hAnsi="Times New Roman" w:cs="Times New Roman"/>
          <w:bCs/>
          <w:sz w:val="24"/>
          <w:szCs w:val="24"/>
        </w:rPr>
      </w:pPr>
      <w:r w:rsidRPr="00EE66DD">
        <w:rPr>
          <w:rFonts w:ascii="Times New Roman" w:eastAsia="Times New Roman" w:hAnsi="Times New Roman" w:cs="Times New Roman"/>
          <w:sz w:val="24"/>
          <w:szCs w:val="24"/>
        </w:rPr>
        <w:fldChar w:fldCharType="begin">
          <w:ffData>
            <w:name w:val="Check23"/>
            <w:enabled/>
            <w:calcOnExit w:val="0"/>
            <w:checkBox>
              <w:sizeAuto/>
              <w:default w:val="0"/>
            </w:checkBox>
          </w:ffData>
        </w:fldChar>
      </w:r>
      <w:r w:rsidRPr="00EE66DD">
        <w:rPr>
          <w:rFonts w:ascii="Times New Roman" w:eastAsia="Times New Roman" w:hAnsi="Times New Roman" w:cs="Times New Roman"/>
          <w:sz w:val="24"/>
          <w:szCs w:val="24"/>
        </w:rPr>
        <w:instrText xml:space="preserve"> FORMCHECKBOX </w:instrText>
      </w:r>
      <w:r w:rsidRPr="00EE66DD">
        <w:rPr>
          <w:rFonts w:ascii="Times New Roman" w:eastAsia="Times New Roman" w:hAnsi="Times New Roman" w:cs="Times New Roman"/>
          <w:sz w:val="24"/>
          <w:szCs w:val="24"/>
        </w:rPr>
      </w:r>
      <w:r w:rsidRPr="00EE66DD">
        <w:rPr>
          <w:rFonts w:ascii="Times New Roman" w:eastAsia="Times New Roman" w:hAnsi="Times New Roman" w:cs="Times New Roman"/>
          <w:sz w:val="24"/>
          <w:szCs w:val="24"/>
        </w:rPr>
        <w:fldChar w:fldCharType="separate"/>
      </w:r>
      <w:r w:rsidRPr="00EE66DD">
        <w:rPr>
          <w:rFonts w:ascii="Times New Roman" w:eastAsia="Times New Roman" w:hAnsi="Times New Roman" w:cs="Times New Roman"/>
          <w:sz w:val="24"/>
          <w:szCs w:val="24"/>
        </w:rPr>
        <w:fldChar w:fldCharType="end"/>
      </w:r>
      <w:r w:rsidRPr="00EE66DD">
        <w:rPr>
          <w:rFonts w:ascii="Times New Roman" w:eastAsia="Times New Roman" w:hAnsi="Times New Roman" w:cs="Times New Roman"/>
          <w:sz w:val="24"/>
          <w:szCs w:val="24"/>
        </w:rPr>
        <w:t xml:space="preserve">   If applicable, a completed </w:t>
      </w:r>
      <w:r w:rsidRPr="00EE66DD">
        <w:rPr>
          <w:rFonts w:ascii="Times New Roman" w:eastAsia="Times New Roman" w:hAnsi="Times New Roman" w:cs="Times New Roman"/>
          <w:sz w:val="24"/>
          <w:szCs w:val="24"/>
          <w:u w:val="single"/>
        </w:rPr>
        <w:t>Waiver</w:t>
      </w:r>
      <w:r w:rsidR="001B42DB" w:rsidRPr="00EE66DD">
        <w:rPr>
          <w:rFonts w:ascii="Times New Roman" w:eastAsia="Times New Roman" w:hAnsi="Times New Roman" w:cs="Times New Roman"/>
          <w:sz w:val="24"/>
          <w:szCs w:val="24"/>
          <w:u w:val="single"/>
        </w:rPr>
        <w:t xml:space="preserve"> Petition</w:t>
      </w:r>
      <w:r w:rsidRPr="00EE66DD">
        <w:rPr>
          <w:rFonts w:ascii="Times New Roman" w:eastAsia="Times New Roman" w:hAnsi="Times New Roman" w:cs="Times New Roman"/>
          <w:sz w:val="24"/>
          <w:szCs w:val="24"/>
        </w:rPr>
        <w:t xml:space="preserve"> for each regulation </w:t>
      </w:r>
      <w:r w:rsidR="0013430B" w:rsidRPr="00EE66DD">
        <w:rPr>
          <w:rFonts w:ascii="Times New Roman" w:eastAsia="Times New Roman" w:hAnsi="Times New Roman" w:cs="Times New Roman"/>
          <w:sz w:val="24"/>
          <w:szCs w:val="24"/>
        </w:rPr>
        <w:t xml:space="preserve">/ policy </w:t>
      </w:r>
      <w:r w:rsidRPr="00EE66DD">
        <w:rPr>
          <w:rFonts w:ascii="Times New Roman" w:eastAsia="Times New Roman" w:hAnsi="Times New Roman" w:cs="Times New Roman"/>
          <w:sz w:val="24"/>
          <w:szCs w:val="24"/>
        </w:rPr>
        <w:t>and section the pharmacy is requesting to be waived</w:t>
      </w:r>
      <w:r w:rsidRPr="00EE66DD">
        <w:rPr>
          <w:rFonts w:ascii="Times New Roman" w:eastAsia="Times New Roman" w:hAnsi="Times New Roman" w:cs="Times New Roman"/>
          <w:bCs/>
          <w:sz w:val="24"/>
          <w:szCs w:val="24"/>
        </w:rPr>
        <w:t>.</w:t>
      </w:r>
      <w:r w:rsidRPr="00EE66DD">
        <w:rPr>
          <w:rFonts w:ascii="Times New Roman" w:eastAsia="Times New Roman" w:hAnsi="Times New Roman" w:cs="Times New Roman"/>
          <w:b/>
          <w:sz w:val="24"/>
          <w:szCs w:val="24"/>
        </w:rPr>
        <w:t xml:space="preserve"> </w:t>
      </w:r>
      <w:r w:rsidRPr="00EE66DD">
        <w:rPr>
          <w:rFonts w:ascii="Times New Roman" w:eastAsia="Times New Roman" w:hAnsi="Times New Roman" w:cs="Times New Roman"/>
          <w:bCs/>
          <w:sz w:val="24"/>
          <w:szCs w:val="24"/>
        </w:rPr>
        <w:t>Waivers are not transferable. New petitions for waiver must be submitted in the case of transfer of ownership.</w:t>
      </w:r>
    </w:p>
    <w:p w14:paraId="05857FB6" w14:textId="77777777" w:rsidR="00945E18" w:rsidRPr="00EE66DD" w:rsidRDefault="00945E18" w:rsidP="00945E18">
      <w:pPr>
        <w:spacing w:after="0"/>
        <w:ind w:left="360"/>
        <w:rPr>
          <w:rFonts w:ascii="Times New Roman" w:eastAsia="Times New Roman" w:hAnsi="Times New Roman" w:cs="Times New Roman"/>
          <w:sz w:val="24"/>
          <w:szCs w:val="24"/>
        </w:rPr>
      </w:pPr>
    </w:p>
    <w:p w14:paraId="69F0D737" w14:textId="663ED034" w:rsidR="00945E18" w:rsidRPr="00EE66DD" w:rsidRDefault="00945E18" w:rsidP="00945E18">
      <w:pPr>
        <w:spacing w:after="0"/>
        <w:ind w:left="360"/>
        <w:rPr>
          <w:rFonts w:ascii="Times New Roman" w:eastAsia="Times New Roman" w:hAnsi="Times New Roman" w:cs="Times New Roman"/>
          <w:sz w:val="24"/>
          <w:szCs w:val="24"/>
        </w:rPr>
      </w:pPr>
      <w:r w:rsidRPr="00EE66DD">
        <w:rPr>
          <w:rFonts w:ascii="Times New Roman" w:eastAsia="Times New Roman" w:hAnsi="Times New Roman" w:cs="Times New Roman"/>
          <w:sz w:val="24"/>
          <w:szCs w:val="24"/>
        </w:rPr>
        <w:fldChar w:fldCharType="begin">
          <w:ffData>
            <w:name w:val="Check28"/>
            <w:enabled/>
            <w:calcOnExit w:val="0"/>
            <w:checkBox>
              <w:sizeAuto/>
              <w:default w:val="0"/>
            </w:checkBox>
          </w:ffData>
        </w:fldChar>
      </w:r>
      <w:r w:rsidRPr="00EE66DD">
        <w:rPr>
          <w:rFonts w:ascii="Times New Roman" w:eastAsia="Times New Roman" w:hAnsi="Times New Roman" w:cs="Times New Roman"/>
          <w:sz w:val="24"/>
          <w:szCs w:val="24"/>
        </w:rPr>
        <w:instrText xml:space="preserve"> FORMCHECKBOX </w:instrText>
      </w:r>
      <w:r w:rsidRPr="00EE66DD">
        <w:rPr>
          <w:rFonts w:ascii="Times New Roman" w:eastAsia="Times New Roman" w:hAnsi="Times New Roman" w:cs="Times New Roman"/>
          <w:sz w:val="24"/>
          <w:szCs w:val="24"/>
        </w:rPr>
      </w:r>
      <w:r w:rsidRPr="00EE66DD">
        <w:rPr>
          <w:rFonts w:ascii="Times New Roman" w:eastAsia="Times New Roman" w:hAnsi="Times New Roman" w:cs="Times New Roman"/>
          <w:sz w:val="24"/>
          <w:szCs w:val="24"/>
        </w:rPr>
        <w:fldChar w:fldCharType="separate"/>
      </w:r>
      <w:r w:rsidRPr="00EE66DD">
        <w:rPr>
          <w:rFonts w:ascii="Times New Roman" w:eastAsia="Times New Roman" w:hAnsi="Times New Roman" w:cs="Times New Roman"/>
          <w:sz w:val="24"/>
          <w:szCs w:val="24"/>
        </w:rPr>
        <w:fldChar w:fldCharType="end"/>
      </w:r>
      <w:r w:rsidRPr="00EE66DD">
        <w:rPr>
          <w:rFonts w:ascii="Times New Roman" w:eastAsia="Times New Roman" w:hAnsi="Times New Roman" w:cs="Times New Roman"/>
          <w:sz w:val="24"/>
          <w:szCs w:val="24"/>
        </w:rPr>
        <w:t xml:space="preserve">   </w:t>
      </w:r>
      <w:r w:rsidRPr="00EE66DD">
        <w:rPr>
          <w:rFonts w:ascii="Times New Roman" w:eastAsia="Times New Roman" w:hAnsi="Times New Roman" w:cs="Times New Roman"/>
          <w:sz w:val="24"/>
          <w:szCs w:val="24"/>
          <w:u w:val="single"/>
        </w:rPr>
        <w:t>Compliance Checklist</w:t>
      </w:r>
      <w:r w:rsidRPr="00EE66DD">
        <w:rPr>
          <w:rFonts w:ascii="Times New Roman" w:eastAsia="Times New Roman" w:hAnsi="Times New Roman" w:cs="Times New Roman"/>
          <w:sz w:val="24"/>
          <w:szCs w:val="24"/>
        </w:rPr>
        <w:t xml:space="preserve"> for DRAFT sterile compounding regulations </w:t>
      </w:r>
      <w:hyperlink r:id="rId22" w:history="1">
        <w:r w:rsidRPr="00EE66DD">
          <w:rPr>
            <w:rStyle w:val="Hyperlink"/>
            <w:rFonts w:ascii="Times New Roman" w:eastAsia="Times New Roman" w:hAnsi="Times New Roman" w:cs="Times New Roman"/>
            <w:sz w:val="24"/>
            <w:szCs w:val="24"/>
          </w:rPr>
          <w:t>247 CMR 17.00</w:t>
        </w:r>
      </w:hyperlink>
      <w:r w:rsidRPr="00EE66DD">
        <w:rPr>
          <w:rFonts w:ascii="Times New Roman" w:eastAsia="Times New Roman" w:hAnsi="Times New Roman" w:cs="Times New Roman"/>
          <w:sz w:val="24"/>
          <w:szCs w:val="24"/>
        </w:rPr>
        <w:t xml:space="preserve"> on pages </w:t>
      </w:r>
      <w:r w:rsidR="00695872">
        <w:rPr>
          <w:rFonts w:ascii="Times New Roman" w:eastAsia="Times New Roman" w:hAnsi="Times New Roman" w:cs="Times New Roman"/>
          <w:sz w:val="24"/>
          <w:szCs w:val="24"/>
        </w:rPr>
        <w:t>8</w:t>
      </w:r>
      <w:r w:rsidR="008D5A40" w:rsidRPr="00EE66DD">
        <w:rPr>
          <w:rFonts w:ascii="Times New Roman" w:eastAsia="Times New Roman" w:hAnsi="Times New Roman" w:cs="Times New Roman"/>
          <w:sz w:val="24"/>
          <w:szCs w:val="24"/>
        </w:rPr>
        <w:t>-</w:t>
      </w:r>
      <w:r w:rsidR="00695872">
        <w:rPr>
          <w:rFonts w:ascii="Times New Roman" w:eastAsia="Times New Roman" w:hAnsi="Times New Roman" w:cs="Times New Roman"/>
          <w:sz w:val="24"/>
          <w:szCs w:val="24"/>
        </w:rPr>
        <w:t>10</w:t>
      </w:r>
      <w:r w:rsidRPr="00EE66DD">
        <w:rPr>
          <w:rFonts w:ascii="Times New Roman" w:eastAsia="Times New Roman" w:hAnsi="Times New Roman" w:cs="Times New Roman"/>
          <w:sz w:val="24"/>
          <w:szCs w:val="24"/>
        </w:rPr>
        <w:t xml:space="preserve">. </w:t>
      </w:r>
    </w:p>
    <w:p w14:paraId="63513D16" w14:textId="77777777" w:rsidR="0005097E" w:rsidRPr="00EE66DD" w:rsidRDefault="0005097E" w:rsidP="00945E18">
      <w:pPr>
        <w:spacing w:after="0"/>
        <w:ind w:left="360"/>
        <w:rPr>
          <w:rFonts w:ascii="Times New Roman" w:eastAsia="Times New Roman" w:hAnsi="Times New Roman" w:cs="Times New Roman"/>
          <w:sz w:val="24"/>
          <w:szCs w:val="24"/>
        </w:rPr>
      </w:pPr>
    </w:p>
    <w:p w14:paraId="275006BA" w14:textId="77777777" w:rsidR="00C34425" w:rsidRDefault="0005097E" w:rsidP="009909A1">
      <w:pPr>
        <w:spacing w:after="0"/>
        <w:ind w:left="360"/>
        <w:rPr>
          <w:rFonts w:ascii="Times New Roman" w:eastAsia="Times New Roman" w:hAnsi="Times New Roman" w:cs="Times New Roman"/>
          <w:sz w:val="24"/>
          <w:szCs w:val="24"/>
        </w:rPr>
      </w:pPr>
      <w:r w:rsidRPr="00EE66DD">
        <w:rPr>
          <w:rFonts w:ascii="Times New Roman" w:eastAsia="Times New Roman" w:hAnsi="Times New Roman" w:cs="Times New Roman"/>
          <w:sz w:val="24"/>
          <w:szCs w:val="24"/>
        </w:rPr>
        <w:fldChar w:fldCharType="begin">
          <w:ffData>
            <w:name w:val="Check28"/>
            <w:enabled/>
            <w:calcOnExit w:val="0"/>
            <w:checkBox>
              <w:sizeAuto/>
              <w:default w:val="0"/>
            </w:checkBox>
          </w:ffData>
        </w:fldChar>
      </w:r>
      <w:r w:rsidRPr="00EE66DD">
        <w:rPr>
          <w:rFonts w:ascii="Times New Roman" w:eastAsia="Times New Roman" w:hAnsi="Times New Roman" w:cs="Times New Roman"/>
          <w:sz w:val="24"/>
          <w:szCs w:val="24"/>
        </w:rPr>
        <w:instrText xml:space="preserve"> FORMCHECKBOX </w:instrText>
      </w:r>
      <w:r w:rsidRPr="00EE66DD">
        <w:rPr>
          <w:rFonts w:ascii="Times New Roman" w:eastAsia="Times New Roman" w:hAnsi="Times New Roman" w:cs="Times New Roman"/>
          <w:sz w:val="24"/>
          <w:szCs w:val="24"/>
        </w:rPr>
      </w:r>
      <w:r w:rsidRPr="00EE66DD">
        <w:rPr>
          <w:rFonts w:ascii="Times New Roman" w:eastAsia="Times New Roman" w:hAnsi="Times New Roman" w:cs="Times New Roman"/>
          <w:sz w:val="24"/>
          <w:szCs w:val="24"/>
        </w:rPr>
        <w:fldChar w:fldCharType="separate"/>
      </w:r>
      <w:r w:rsidRPr="00EE66DD">
        <w:rPr>
          <w:rFonts w:ascii="Times New Roman" w:eastAsia="Times New Roman" w:hAnsi="Times New Roman" w:cs="Times New Roman"/>
          <w:sz w:val="24"/>
          <w:szCs w:val="24"/>
        </w:rPr>
        <w:fldChar w:fldCharType="end"/>
      </w:r>
      <w:r w:rsidRPr="00EE66DD">
        <w:rPr>
          <w:rFonts w:ascii="Times New Roman" w:eastAsia="Times New Roman" w:hAnsi="Times New Roman" w:cs="Times New Roman"/>
          <w:sz w:val="24"/>
          <w:szCs w:val="24"/>
        </w:rPr>
        <w:t xml:space="preserve">   Completed </w:t>
      </w:r>
      <w:hyperlink r:id="rId23" w:anchor="inspection-resources-" w:history="1">
        <w:r w:rsidRPr="00EE66DD">
          <w:rPr>
            <w:rStyle w:val="Hyperlink"/>
            <w:rFonts w:ascii="Times New Roman" w:eastAsia="Times New Roman" w:hAnsi="Times New Roman" w:cs="Times New Roman"/>
            <w:sz w:val="24"/>
            <w:szCs w:val="24"/>
          </w:rPr>
          <w:t>Sterile Compounding Pharmacy Inspection Template</w:t>
        </w:r>
      </w:hyperlink>
      <w:r w:rsidRPr="00EE66DD">
        <w:rPr>
          <w:rFonts w:ascii="Times New Roman" w:eastAsia="Times New Roman" w:hAnsi="Times New Roman" w:cs="Times New Roman"/>
          <w:sz w:val="24"/>
          <w:szCs w:val="24"/>
        </w:rPr>
        <w:t xml:space="preserve"> for EACH sterile compounding area. </w:t>
      </w:r>
    </w:p>
    <w:p w14:paraId="6B175892" w14:textId="77777777" w:rsidR="00C34425" w:rsidRPr="00C463ED" w:rsidRDefault="00C34425" w:rsidP="00C34425">
      <w:pPr>
        <w:pStyle w:val="ListParagraph"/>
        <w:rPr>
          <w:rFonts w:ascii="Arial" w:hAnsi="Arial" w:cs="Arial"/>
        </w:rPr>
      </w:pPr>
    </w:p>
    <w:p w14:paraId="1D2654B1" w14:textId="77777777" w:rsidR="00C34425" w:rsidRPr="00C463ED" w:rsidRDefault="00C34425" w:rsidP="00C34425">
      <w:pPr>
        <w:pStyle w:val="ListParagraph"/>
        <w:rPr>
          <w:rFonts w:ascii="Arial" w:hAnsi="Arial" w:cs="Arial"/>
        </w:rPr>
      </w:pPr>
    </w:p>
    <w:p w14:paraId="255B5436" w14:textId="77777777" w:rsidR="00C34425" w:rsidRDefault="00C34425" w:rsidP="00C34425">
      <w:pPr>
        <w:pStyle w:val="ListParagraph"/>
        <w:jc w:val="both"/>
        <w:rPr>
          <w:rFonts w:ascii="Arial" w:hAnsi="Arial" w:cs="Arial"/>
        </w:rPr>
      </w:pPr>
    </w:p>
    <w:p w14:paraId="77023AE1" w14:textId="55DBBF8D" w:rsidR="00BB52B6" w:rsidRPr="00EE66DD" w:rsidRDefault="00BB52B6" w:rsidP="00C34425">
      <w:pPr>
        <w:spacing w:after="0"/>
        <w:ind w:left="360"/>
        <w:rPr>
          <w:rFonts w:ascii="Times New Roman" w:eastAsia="Times New Roman" w:hAnsi="Times New Roman" w:cs="Times New Roman"/>
          <w:bCs/>
          <w:sz w:val="24"/>
          <w:szCs w:val="24"/>
          <w:u w:val="single"/>
        </w:rPr>
      </w:pPr>
      <w:r w:rsidRPr="00EE66DD">
        <w:rPr>
          <w:rFonts w:ascii="Times New Roman" w:hAnsi="Times New Roman" w:cs="Times New Roman"/>
          <w:bCs/>
          <w:sz w:val="24"/>
          <w:szCs w:val="24"/>
        </w:rPr>
        <w:br w:type="page"/>
      </w:r>
    </w:p>
    <w:p w14:paraId="2B99CB24" w14:textId="0E71768B" w:rsidR="00BB52B6" w:rsidRPr="00EE66DD" w:rsidRDefault="00BB52B6" w:rsidP="005A2019">
      <w:pPr>
        <w:spacing w:after="0"/>
        <w:jc w:val="center"/>
        <w:rPr>
          <w:rFonts w:ascii="Times New Roman" w:hAnsi="Times New Roman" w:cs="Times New Roman"/>
          <w:b/>
          <w:sz w:val="32"/>
          <w:szCs w:val="32"/>
          <w:u w:val="single"/>
        </w:rPr>
      </w:pPr>
      <w:r w:rsidRPr="00EE66DD">
        <w:rPr>
          <w:rFonts w:ascii="Times New Roman" w:hAnsi="Times New Roman" w:cs="Times New Roman"/>
          <w:b/>
          <w:sz w:val="32"/>
          <w:szCs w:val="32"/>
          <w:u w:val="single"/>
        </w:rPr>
        <w:lastRenderedPageBreak/>
        <w:t>Architectural Drawing</w:t>
      </w:r>
      <w:r w:rsidR="008D5A40" w:rsidRPr="00EE66DD">
        <w:rPr>
          <w:rFonts w:ascii="Times New Roman" w:hAnsi="Times New Roman" w:cs="Times New Roman"/>
          <w:sz w:val="32"/>
          <w:szCs w:val="32"/>
          <w:u w:val="single"/>
        </w:rPr>
        <w:t xml:space="preserve"> </w:t>
      </w:r>
      <w:r w:rsidR="00F61196" w:rsidRPr="00EE66DD">
        <w:rPr>
          <w:rFonts w:ascii="Times New Roman" w:hAnsi="Times New Roman" w:cs="Times New Roman"/>
          <w:b/>
          <w:bCs/>
          <w:sz w:val="32"/>
          <w:szCs w:val="32"/>
          <w:u w:val="single"/>
        </w:rPr>
        <w:t>/ Certified Blueprint</w:t>
      </w:r>
      <w:r w:rsidR="00F61196" w:rsidRPr="00EE66DD">
        <w:rPr>
          <w:rFonts w:ascii="Times New Roman" w:hAnsi="Times New Roman" w:cs="Times New Roman"/>
          <w:sz w:val="32"/>
          <w:szCs w:val="32"/>
          <w:u w:val="single"/>
        </w:rPr>
        <w:t xml:space="preserve"> </w:t>
      </w:r>
      <w:r w:rsidR="008D5A40" w:rsidRPr="00EE66DD">
        <w:rPr>
          <w:rFonts w:ascii="Times New Roman" w:hAnsi="Times New Roman" w:cs="Times New Roman"/>
          <w:b/>
          <w:sz w:val="32"/>
          <w:szCs w:val="32"/>
          <w:u w:val="single"/>
        </w:rPr>
        <w:t>Requirements</w:t>
      </w:r>
    </w:p>
    <w:p w14:paraId="41143E08" w14:textId="07A839A6" w:rsidR="00CE2A8D" w:rsidRPr="00EE66DD" w:rsidRDefault="00F61196" w:rsidP="005A2019">
      <w:pPr>
        <w:spacing w:after="0"/>
        <w:ind w:firstLine="720"/>
        <w:rPr>
          <w:rFonts w:ascii="Times New Roman" w:hAnsi="Times New Roman" w:cs="Times New Roman"/>
          <w:bCs/>
        </w:rPr>
      </w:pPr>
      <w:r w:rsidRPr="00EE66DD">
        <w:rPr>
          <w:rFonts w:ascii="Times New Roman" w:hAnsi="Times New Roman" w:cs="Times New Roman"/>
          <w:bCs/>
        </w:rPr>
        <w:t>A</w:t>
      </w:r>
      <w:r w:rsidR="00010D40" w:rsidRPr="00EE66DD">
        <w:rPr>
          <w:rFonts w:ascii="Times New Roman" w:hAnsi="Times New Roman" w:cs="Times New Roman"/>
          <w:bCs/>
        </w:rPr>
        <w:t>rchitectural drawings</w:t>
      </w:r>
      <w:r w:rsidRPr="00EE66DD">
        <w:rPr>
          <w:rFonts w:ascii="Times New Roman" w:hAnsi="Times New Roman" w:cs="Times New Roman"/>
          <w:bCs/>
        </w:rPr>
        <w:t xml:space="preserve"> / certified blueprints </w:t>
      </w:r>
      <w:r w:rsidR="00010D40" w:rsidRPr="00EE66DD">
        <w:rPr>
          <w:rFonts w:ascii="Times New Roman" w:hAnsi="Times New Roman" w:cs="Times New Roman"/>
          <w:bCs/>
        </w:rPr>
        <w:t>not meeting the</w:t>
      </w:r>
      <w:r w:rsidR="00992E9D" w:rsidRPr="00EE66DD">
        <w:rPr>
          <w:rFonts w:ascii="Times New Roman" w:hAnsi="Times New Roman" w:cs="Times New Roman"/>
          <w:bCs/>
        </w:rPr>
        <w:t>se</w:t>
      </w:r>
      <w:r w:rsidR="00010D40" w:rsidRPr="00EE66DD">
        <w:rPr>
          <w:rFonts w:ascii="Times New Roman" w:hAnsi="Times New Roman" w:cs="Times New Roman"/>
          <w:bCs/>
        </w:rPr>
        <w:t xml:space="preserve"> requirements will not be accepted.</w:t>
      </w:r>
    </w:p>
    <w:p w14:paraId="21F26CB6" w14:textId="4A39E927" w:rsidR="00B97181" w:rsidRPr="00EE66DD" w:rsidRDefault="00F61196" w:rsidP="0053645A">
      <w:pPr>
        <w:pStyle w:val="ListParagraph"/>
        <w:spacing w:after="0"/>
        <w:ind w:firstLine="720"/>
        <w:rPr>
          <w:rFonts w:ascii="Times New Roman" w:hAnsi="Times New Roman" w:cs="Times New Roman"/>
          <w:bCs/>
          <w:color w:val="00B0F0"/>
        </w:rPr>
      </w:pPr>
      <w:r w:rsidRPr="00B55E5F">
        <w:rPr>
          <w:rFonts w:ascii="Times New Roman" w:hAnsi="Times New Roman" w:cs="Times New Roman"/>
          <w:b/>
          <w:color w:val="C00000"/>
        </w:rPr>
        <w:t>*</w:t>
      </w:r>
      <w:r w:rsidRPr="00F61196">
        <w:rPr>
          <w:rFonts w:ascii="Times New Roman" w:hAnsi="Times New Roman" w:cs="Times New Roman"/>
          <w:bCs/>
        </w:rPr>
        <w:t xml:space="preserve"> A certified blueprint </w:t>
      </w:r>
      <w:r w:rsidRPr="00EE66DD">
        <w:rPr>
          <w:rFonts w:ascii="Times New Roman" w:hAnsi="Times New Roman" w:cs="Times New Roman"/>
          <w:bCs/>
        </w:rPr>
        <w:t xml:space="preserve">is one that has </w:t>
      </w:r>
      <w:r w:rsidRPr="00F61196">
        <w:rPr>
          <w:rFonts w:ascii="Times New Roman" w:hAnsi="Times New Roman" w:cs="Times New Roman"/>
          <w:bCs/>
        </w:rPr>
        <w:t>be</w:t>
      </w:r>
      <w:r w:rsidRPr="00EE66DD">
        <w:rPr>
          <w:rFonts w:ascii="Times New Roman" w:hAnsi="Times New Roman" w:cs="Times New Roman"/>
          <w:bCs/>
        </w:rPr>
        <w:t>en</w:t>
      </w:r>
      <w:r w:rsidRPr="00F61196">
        <w:rPr>
          <w:rFonts w:ascii="Times New Roman" w:hAnsi="Times New Roman" w:cs="Times New Roman"/>
          <w:bCs/>
        </w:rPr>
        <w:t xml:space="preserve"> </w:t>
      </w:r>
      <w:r w:rsidRPr="00EE66DD">
        <w:rPr>
          <w:rFonts w:ascii="Times New Roman" w:hAnsi="Times New Roman" w:cs="Times New Roman"/>
          <w:bCs/>
        </w:rPr>
        <w:t xml:space="preserve">signed </w:t>
      </w:r>
      <w:r w:rsidR="0053645A" w:rsidRPr="00EE66DD">
        <w:rPr>
          <w:rFonts w:ascii="Times New Roman" w:hAnsi="Times New Roman" w:cs="Times New Roman"/>
          <w:bCs/>
        </w:rPr>
        <w:t xml:space="preserve">and sealed </w:t>
      </w:r>
      <w:r w:rsidRPr="00EE66DD">
        <w:rPr>
          <w:rFonts w:ascii="Times New Roman" w:hAnsi="Times New Roman" w:cs="Times New Roman"/>
          <w:bCs/>
        </w:rPr>
        <w:t>by the architect</w:t>
      </w:r>
      <w:r w:rsidRPr="00F61196">
        <w:rPr>
          <w:rFonts w:ascii="Times New Roman" w:hAnsi="Times New Roman" w:cs="Times New Roman"/>
          <w:bCs/>
        </w:rPr>
        <w:t>.</w:t>
      </w:r>
    </w:p>
    <w:p w14:paraId="4C116597" w14:textId="77777777" w:rsidR="0053645A" w:rsidRPr="00EE66DD" w:rsidRDefault="00DD3D95" w:rsidP="0053645A">
      <w:pPr>
        <w:spacing w:after="0"/>
        <w:ind w:left="1440" w:firstLine="720"/>
        <w:rPr>
          <w:rFonts w:ascii="Times New Roman" w:hAnsi="Times New Roman" w:cs="Times New Roman"/>
          <w:bCs/>
        </w:rPr>
      </w:pPr>
      <w:r w:rsidRPr="00B55E5F">
        <w:rPr>
          <w:rFonts w:ascii="Times New Roman" w:hAnsi="Times New Roman" w:cs="Times New Roman"/>
          <w:b/>
          <w:color w:val="C00000"/>
        </w:rPr>
        <w:t>*</w:t>
      </w:r>
      <w:r w:rsidR="00F61196" w:rsidRPr="00B55E5F">
        <w:rPr>
          <w:rFonts w:ascii="Times New Roman" w:hAnsi="Times New Roman" w:cs="Times New Roman"/>
          <w:b/>
          <w:color w:val="C00000"/>
        </w:rPr>
        <w:t>*</w:t>
      </w:r>
      <w:r w:rsidR="001331B3" w:rsidRPr="00EE66DD">
        <w:rPr>
          <w:rFonts w:ascii="Times New Roman" w:hAnsi="Times New Roman" w:cs="Times New Roman"/>
          <w:bCs/>
        </w:rPr>
        <w:t xml:space="preserve"> </w:t>
      </w:r>
      <w:r w:rsidR="001331B3" w:rsidRPr="00EE66DD">
        <w:rPr>
          <w:rFonts w:ascii="Times New Roman" w:hAnsi="Times New Roman" w:cs="Times New Roman"/>
          <w:b/>
        </w:rPr>
        <w:t>DO NOT</w:t>
      </w:r>
      <w:r w:rsidR="001331B3" w:rsidRPr="00EE66DD">
        <w:rPr>
          <w:rFonts w:ascii="Times New Roman" w:hAnsi="Times New Roman" w:cs="Times New Roman"/>
          <w:bCs/>
        </w:rPr>
        <w:t xml:space="preserve"> include areas such as consultation/immunization rooms, front store area, </w:t>
      </w:r>
    </w:p>
    <w:p w14:paraId="4D5FE35D" w14:textId="6A4168EC" w:rsidR="00B97181" w:rsidRPr="00EE66DD" w:rsidRDefault="00560B66" w:rsidP="0053645A">
      <w:pPr>
        <w:spacing w:after="0"/>
        <w:ind w:left="1440" w:firstLine="720"/>
        <w:rPr>
          <w:rFonts w:ascii="Times New Roman" w:hAnsi="Times New Roman" w:cs="Times New Roman"/>
          <w:bCs/>
        </w:rPr>
      </w:pPr>
      <w:r>
        <w:rPr>
          <w:rFonts w:ascii="Times New Roman" w:hAnsi="Times New Roman" w:cs="Times New Roman"/>
          <w:bCs/>
        </w:rPr>
        <w:t xml:space="preserve">      </w:t>
      </w:r>
      <w:r w:rsidR="001331B3" w:rsidRPr="00EE66DD">
        <w:rPr>
          <w:rFonts w:ascii="Times New Roman" w:hAnsi="Times New Roman" w:cs="Times New Roman"/>
          <w:bCs/>
        </w:rPr>
        <w:t>offices, or restrooms in the</w:t>
      </w:r>
      <w:r w:rsidR="00F61196" w:rsidRPr="00EE66DD">
        <w:rPr>
          <w:rFonts w:ascii="Times New Roman" w:hAnsi="Times New Roman" w:cs="Times New Roman"/>
          <w:bCs/>
        </w:rPr>
        <w:t xml:space="preserve"> </w:t>
      </w:r>
      <w:r w:rsidR="001331B3" w:rsidRPr="00EE66DD">
        <w:rPr>
          <w:rFonts w:ascii="Times New Roman" w:hAnsi="Times New Roman" w:cs="Times New Roman"/>
          <w:bCs/>
        </w:rPr>
        <w:t>proposed licensed square footage total.</w:t>
      </w:r>
      <w:r w:rsidR="00F61196" w:rsidRPr="00EE66DD">
        <w:rPr>
          <w:rFonts w:ascii="Times New Roman" w:hAnsi="Times New Roman" w:cs="Times New Roman"/>
          <w:bCs/>
        </w:rPr>
        <w:t xml:space="preserve"> </w:t>
      </w:r>
      <w:r w:rsidR="0053645A" w:rsidRPr="00EE66DD">
        <w:rPr>
          <w:rFonts w:ascii="Times New Roman" w:hAnsi="Times New Roman" w:cs="Times New Roman"/>
          <w:bCs/>
        </w:rPr>
        <w:t xml:space="preserve">  </w:t>
      </w:r>
    </w:p>
    <w:tbl>
      <w:tblPr>
        <w:tblStyle w:val="TableGrid"/>
        <w:tblW w:w="0" w:type="auto"/>
        <w:tblLook w:val="04A0" w:firstRow="1" w:lastRow="0" w:firstColumn="1" w:lastColumn="0" w:noHBand="0" w:noVBand="1"/>
      </w:tblPr>
      <w:tblGrid>
        <w:gridCol w:w="1893"/>
        <w:gridCol w:w="22"/>
        <w:gridCol w:w="8273"/>
      </w:tblGrid>
      <w:tr w:rsidR="00BB52B6" w:rsidRPr="00EE66DD" w14:paraId="2853671A" w14:textId="77777777" w:rsidTr="00CA4F16">
        <w:trPr>
          <w:trHeight w:val="3869"/>
        </w:trPr>
        <w:tc>
          <w:tcPr>
            <w:tcW w:w="1893" w:type="dxa"/>
          </w:tcPr>
          <w:p w14:paraId="4612F23A" w14:textId="77777777" w:rsidR="00AF7F5B" w:rsidRPr="00EE66DD" w:rsidRDefault="00AF7F5B" w:rsidP="00822D65">
            <w:pPr>
              <w:jc w:val="center"/>
              <w:rPr>
                <w:rFonts w:ascii="Times New Roman" w:hAnsi="Times New Roman" w:cs="Times New Roman"/>
                <w:b/>
                <w:sz w:val="24"/>
                <w:szCs w:val="24"/>
              </w:rPr>
            </w:pPr>
          </w:p>
          <w:p w14:paraId="5FE38637" w14:textId="2C6360EA" w:rsidR="00BB52B6" w:rsidRPr="00EE66DD" w:rsidRDefault="0013430B" w:rsidP="00822D65">
            <w:pPr>
              <w:jc w:val="center"/>
              <w:rPr>
                <w:rFonts w:ascii="Times New Roman" w:hAnsi="Times New Roman" w:cs="Times New Roman"/>
                <w:b/>
                <w:sz w:val="24"/>
                <w:szCs w:val="24"/>
              </w:rPr>
            </w:pPr>
            <w:r w:rsidRPr="00EE66DD">
              <w:rPr>
                <w:rFonts w:ascii="Times New Roman" w:hAnsi="Times New Roman" w:cs="Times New Roman"/>
                <w:b/>
                <w:sz w:val="24"/>
                <w:szCs w:val="24"/>
              </w:rPr>
              <w:t xml:space="preserve">Retail </w:t>
            </w:r>
            <w:r w:rsidR="00010D90" w:rsidRPr="00EE66DD">
              <w:rPr>
                <w:rFonts w:ascii="Times New Roman" w:hAnsi="Times New Roman" w:cs="Times New Roman"/>
                <w:b/>
                <w:sz w:val="24"/>
                <w:szCs w:val="24"/>
              </w:rPr>
              <w:t>Pharmacy</w:t>
            </w:r>
          </w:p>
          <w:p w14:paraId="36A0E271" w14:textId="77777777" w:rsidR="00BB52B6" w:rsidRPr="00EE66DD" w:rsidRDefault="00BB52B6" w:rsidP="00822D65">
            <w:pPr>
              <w:jc w:val="center"/>
              <w:rPr>
                <w:rFonts w:ascii="Times New Roman" w:hAnsi="Times New Roman" w:cs="Times New Roman"/>
                <w:b/>
                <w:sz w:val="24"/>
                <w:szCs w:val="24"/>
              </w:rPr>
            </w:pPr>
          </w:p>
        </w:tc>
        <w:tc>
          <w:tcPr>
            <w:tcW w:w="8295" w:type="dxa"/>
            <w:gridSpan w:val="2"/>
          </w:tcPr>
          <w:p w14:paraId="2ADBEAFE" w14:textId="362534CA" w:rsidR="00BB52B6" w:rsidRPr="00EE66DD" w:rsidRDefault="005A2019" w:rsidP="00822D65">
            <w:pPr>
              <w:rPr>
                <w:rFonts w:ascii="Times New Roman" w:hAnsi="Times New Roman" w:cs="Times New Roman"/>
                <w:b/>
                <w:sz w:val="24"/>
                <w:szCs w:val="24"/>
              </w:rPr>
            </w:pPr>
            <w:r>
              <w:rPr>
                <w:rFonts w:ascii="Times New Roman" w:hAnsi="Times New Roman" w:cs="Times New Roman"/>
                <w:b/>
                <w:sz w:val="24"/>
                <w:szCs w:val="24"/>
              </w:rPr>
              <w:t>Outline</w:t>
            </w:r>
            <w:r w:rsidR="00BB52B6" w:rsidRPr="00EE66DD">
              <w:rPr>
                <w:rFonts w:ascii="Times New Roman" w:hAnsi="Times New Roman" w:cs="Times New Roman"/>
                <w:b/>
                <w:sz w:val="24"/>
                <w:szCs w:val="24"/>
              </w:rPr>
              <w:t xml:space="preserve"> the </w:t>
            </w:r>
            <w:r w:rsidR="008F290B" w:rsidRPr="00EE66DD">
              <w:rPr>
                <w:rFonts w:ascii="Times New Roman" w:hAnsi="Times New Roman" w:cs="Times New Roman"/>
                <w:b/>
                <w:sz w:val="24"/>
                <w:szCs w:val="24"/>
              </w:rPr>
              <w:t xml:space="preserve">proposed </w:t>
            </w:r>
            <w:r w:rsidR="00560B66">
              <w:rPr>
                <w:rFonts w:ascii="Times New Roman" w:hAnsi="Times New Roman" w:cs="Times New Roman"/>
                <w:b/>
                <w:sz w:val="24"/>
                <w:szCs w:val="24"/>
              </w:rPr>
              <w:t xml:space="preserve">licensed </w:t>
            </w:r>
            <w:r w:rsidR="008F290B" w:rsidRPr="00EE66DD">
              <w:rPr>
                <w:rFonts w:ascii="Times New Roman" w:hAnsi="Times New Roman" w:cs="Times New Roman"/>
                <w:b/>
                <w:sz w:val="24"/>
                <w:szCs w:val="24"/>
              </w:rPr>
              <w:t>prescription area</w:t>
            </w:r>
            <w:r w:rsidR="00BB52B6" w:rsidRPr="00EE66DD">
              <w:rPr>
                <w:rFonts w:ascii="Times New Roman" w:hAnsi="Times New Roman" w:cs="Times New Roman"/>
                <w:b/>
                <w:sz w:val="24"/>
                <w:szCs w:val="24"/>
              </w:rPr>
              <w:t xml:space="preserve"> in </w:t>
            </w:r>
            <w:r w:rsidR="00BB52B6" w:rsidRPr="00B55E5F">
              <w:rPr>
                <w:rFonts w:ascii="Times New Roman" w:hAnsi="Times New Roman" w:cs="Times New Roman"/>
                <w:b/>
                <w:color w:val="ED0000"/>
                <w:sz w:val="24"/>
                <w:szCs w:val="24"/>
              </w:rPr>
              <w:t>RED</w:t>
            </w:r>
            <w:r>
              <w:rPr>
                <w:rFonts w:ascii="Times New Roman" w:hAnsi="Times New Roman" w:cs="Times New Roman"/>
                <w:b/>
                <w:sz w:val="24"/>
                <w:szCs w:val="24"/>
              </w:rPr>
              <w:t xml:space="preserve"> and</w:t>
            </w:r>
            <w:r w:rsidR="00BB52B6" w:rsidRPr="00EE66DD">
              <w:rPr>
                <w:rFonts w:ascii="Times New Roman" w:hAnsi="Times New Roman" w:cs="Times New Roman"/>
                <w:b/>
                <w:sz w:val="24"/>
                <w:szCs w:val="24"/>
              </w:rPr>
              <w:t xml:space="preserve"> draw to scale with the f</w:t>
            </w:r>
            <w:r w:rsidR="00340FCF" w:rsidRPr="00EE66DD">
              <w:rPr>
                <w:rFonts w:ascii="Times New Roman" w:hAnsi="Times New Roman" w:cs="Times New Roman"/>
                <w:b/>
                <w:sz w:val="24"/>
                <w:szCs w:val="24"/>
              </w:rPr>
              <w:t>ollowing items clearly labeled</w:t>
            </w:r>
            <w:r w:rsidR="00560B66">
              <w:rPr>
                <w:rFonts w:ascii="Times New Roman" w:hAnsi="Times New Roman" w:cs="Times New Roman"/>
                <w:b/>
                <w:sz w:val="24"/>
                <w:szCs w:val="24"/>
              </w:rPr>
              <w:t xml:space="preserve"> on the document</w:t>
            </w:r>
            <w:r>
              <w:rPr>
                <w:rFonts w:ascii="Times New Roman" w:hAnsi="Times New Roman" w:cs="Times New Roman"/>
                <w:b/>
                <w:sz w:val="24"/>
                <w:szCs w:val="24"/>
              </w:rPr>
              <w:t>.</w:t>
            </w:r>
          </w:p>
          <w:p w14:paraId="345D8E8C" w14:textId="22B60B7A" w:rsidR="008F290B" w:rsidRPr="00EE66DD" w:rsidRDefault="00BB52B6" w:rsidP="008F290B">
            <w:pPr>
              <w:pStyle w:val="ListParagraph"/>
              <w:numPr>
                <w:ilvl w:val="0"/>
                <w:numId w:val="1"/>
              </w:numPr>
              <w:spacing w:after="200" w:line="276" w:lineRule="auto"/>
              <w:rPr>
                <w:rFonts w:ascii="Times New Roman" w:hAnsi="Times New Roman" w:cs="Times New Roman"/>
                <w:bCs/>
                <w:sz w:val="24"/>
                <w:szCs w:val="24"/>
              </w:rPr>
            </w:pPr>
            <w:r w:rsidRPr="00EE66DD">
              <w:rPr>
                <w:rFonts w:ascii="Times New Roman" w:hAnsi="Times New Roman" w:cs="Times New Roman"/>
                <w:bCs/>
                <w:sz w:val="24"/>
                <w:szCs w:val="24"/>
              </w:rPr>
              <w:t>prescription area</w:t>
            </w:r>
            <w:r w:rsidR="00933491" w:rsidRPr="00EE66DD">
              <w:rPr>
                <w:rFonts w:ascii="Times New Roman" w:hAnsi="Times New Roman" w:cs="Times New Roman"/>
                <w:bCs/>
                <w:sz w:val="24"/>
                <w:szCs w:val="24"/>
              </w:rPr>
              <w:t xml:space="preserve"> (proposed licensed area)</w:t>
            </w:r>
            <w:r w:rsidR="008F290B" w:rsidRPr="00EE66DD">
              <w:rPr>
                <w:rFonts w:ascii="Times New Roman" w:hAnsi="Times New Roman" w:cs="Times New Roman"/>
                <w:bCs/>
                <w:sz w:val="24"/>
                <w:szCs w:val="24"/>
              </w:rPr>
              <w:t xml:space="preserve"> </w:t>
            </w:r>
          </w:p>
          <w:p w14:paraId="586A274E" w14:textId="52437F44" w:rsidR="008F290B" w:rsidRPr="00EE66DD" w:rsidRDefault="008F290B" w:rsidP="008F290B">
            <w:pPr>
              <w:pStyle w:val="ListParagraph"/>
              <w:numPr>
                <w:ilvl w:val="0"/>
                <w:numId w:val="1"/>
              </w:numPr>
              <w:rPr>
                <w:rFonts w:ascii="Times New Roman" w:hAnsi="Times New Roman" w:cs="Times New Roman"/>
                <w:bCs/>
                <w:sz w:val="24"/>
                <w:szCs w:val="24"/>
              </w:rPr>
            </w:pPr>
            <w:r w:rsidRPr="00EE66DD">
              <w:rPr>
                <w:rFonts w:ascii="Times New Roman" w:hAnsi="Times New Roman" w:cs="Times New Roman"/>
                <w:bCs/>
                <w:sz w:val="24"/>
                <w:szCs w:val="24"/>
              </w:rPr>
              <w:t>square footage</w:t>
            </w:r>
          </w:p>
          <w:p w14:paraId="7E903E41" w14:textId="77777777" w:rsidR="00BB52B6" w:rsidRPr="00EE66DD" w:rsidRDefault="00BB52B6" w:rsidP="00BB52B6">
            <w:pPr>
              <w:pStyle w:val="ListParagraph"/>
              <w:numPr>
                <w:ilvl w:val="0"/>
                <w:numId w:val="1"/>
              </w:numPr>
              <w:rPr>
                <w:rFonts w:ascii="Times New Roman" w:hAnsi="Times New Roman" w:cs="Times New Roman"/>
                <w:bCs/>
                <w:sz w:val="24"/>
                <w:szCs w:val="24"/>
              </w:rPr>
            </w:pPr>
            <w:r w:rsidRPr="00EE66DD">
              <w:rPr>
                <w:rFonts w:ascii="Times New Roman" w:hAnsi="Times New Roman" w:cs="Times New Roman"/>
                <w:bCs/>
                <w:sz w:val="24"/>
                <w:szCs w:val="24"/>
              </w:rPr>
              <w:t xml:space="preserve">patient consultation area </w:t>
            </w:r>
          </w:p>
          <w:p w14:paraId="5ECEB922" w14:textId="77777777" w:rsidR="00A621E7" w:rsidRPr="00A621E7" w:rsidRDefault="00A621E7" w:rsidP="00A621E7">
            <w:pPr>
              <w:pStyle w:val="ListParagraph"/>
              <w:numPr>
                <w:ilvl w:val="0"/>
                <w:numId w:val="1"/>
              </w:numPr>
              <w:rPr>
                <w:rFonts w:ascii="Times New Roman" w:hAnsi="Times New Roman" w:cs="Times New Roman"/>
                <w:bCs/>
                <w:sz w:val="24"/>
                <w:szCs w:val="24"/>
              </w:rPr>
            </w:pPr>
            <w:r w:rsidRPr="00A621E7">
              <w:rPr>
                <w:rFonts w:ascii="Times New Roman" w:hAnsi="Times New Roman" w:cs="Times New Roman"/>
                <w:bCs/>
                <w:sz w:val="24"/>
                <w:szCs w:val="24"/>
              </w:rPr>
              <w:t>Automated Pharmacy System (“APS”) location, if applicable;</w:t>
            </w:r>
          </w:p>
          <w:p w14:paraId="7EB14443" w14:textId="77777777" w:rsidR="00BB52B6" w:rsidRPr="00EE66DD" w:rsidRDefault="00BB52B6" w:rsidP="00BB52B6">
            <w:pPr>
              <w:pStyle w:val="ListParagraph"/>
              <w:numPr>
                <w:ilvl w:val="0"/>
                <w:numId w:val="1"/>
              </w:numPr>
              <w:rPr>
                <w:rFonts w:ascii="Times New Roman" w:hAnsi="Times New Roman" w:cs="Times New Roman"/>
                <w:bCs/>
                <w:sz w:val="24"/>
                <w:szCs w:val="24"/>
              </w:rPr>
            </w:pPr>
            <w:r w:rsidRPr="00EE66DD">
              <w:rPr>
                <w:rFonts w:ascii="Times New Roman" w:hAnsi="Times New Roman" w:cs="Times New Roman"/>
                <w:bCs/>
                <w:sz w:val="24"/>
                <w:szCs w:val="24"/>
              </w:rPr>
              <w:t xml:space="preserve">drop off and </w:t>
            </w:r>
            <w:proofErr w:type="gramStart"/>
            <w:r w:rsidRPr="00EE66DD">
              <w:rPr>
                <w:rFonts w:ascii="Times New Roman" w:hAnsi="Times New Roman" w:cs="Times New Roman"/>
                <w:bCs/>
                <w:sz w:val="24"/>
                <w:szCs w:val="24"/>
              </w:rPr>
              <w:t>pickup</w:t>
            </w:r>
            <w:proofErr w:type="gramEnd"/>
            <w:r w:rsidRPr="00EE66DD">
              <w:rPr>
                <w:rFonts w:ascii="Times New Roman" w:hAnsi="Times New Roman" w:cs="Times New Roman"/>
                <w:bCs/>
                <w:sz w:val="24"/>
                <w:szCs w:val="24"/>
              </w:rPr>
              <w:t xml:space="preserve"> windows </w:t>
            </w:r>
          </w:p>
          <w:p w14:paraId="7194B9E5" w14:textId="77777777" w:rsidR="00BB52B6" w:rsidRPr="00EE66DD" w:rsidRDefault="00BB52B6" w:rsidP="00BB52B6">
            <w:pPr>
              <w:pStyle w:val="ListParagraph"/>
              <w:numPr>
                <w:ilvl w:val="0"/>
                <w:numId w:val="1"/>
              </w:numPr>
              <w:rPr>
                <w:rFonts w:ascii="Times New Roman" w:hAnsi="Times New Roman" w:cs="Times New Roman"/>
                <w:bCs/>
                <w:sz w:val="24"/>
                <w:szCs w:val="24"/>
              </w:rPr>
            </w:pPr>
            <w:r w:rsidRPr="00EE66DD">
              <w:rPr>
                <w:rFonts w:ascii="Times New Roman" w:hAnsi="Times New Roman" w:cs="Times New Roman"/>
                <w:bCs/>
                <w:sz w:val="24"/>
                <w:szCs w:val="24"/>
              </w:rPr>
              <w:t xml:space="preserve">pick-up bins </w:t>
            </w:r>
          </w:p>
          <w:p w14:paraId="71AC7442" w14:textId="77777777" w:rsidR="00BB52B6" w:rsidRPr="00EE66DD" w:rsidRDefault="00BB52B6" w:rsidP="00BB52B6">
            <w:pPr>
              <w:pStyle w:val="ListParagraph"/>
              <w:numPr>
                <w:ilvl w:val="0"/>
                <w:numId w:val="1"/>
              </w:numPr>
              <w:rPr>
                <w:rFonts w:ascii="Times New Roman" w:hAnsi="Times New Roman" w:cs="Times New Roman"/>
                <w:bCs/>
                <w:sz w:val="24"/>
                <w:szCs w:val="24"/>
              </w:rPr>
            </w:pPr>
            <w:r w:rsidRPr="00EE66DD">
              <w:rPr>
                <w:rFonts w:ascii="Times New Roman" w:hAnsi="Times New Roman" w:cs="Times New Roman"/>
                <w:bCs/>
                <w:sz w:val="24"/>
                <w:szCs w:val="24"/>
              </w:rPr>
              <w:t xml:space="preserve">refrigerator </w:t>
            </w:r>
          </w:p>
          <w:p w14:paraId="75506994" w14:textId="77777777" w:rsidR="00BB52B6" w:rsidRPr="00EE66DD" w:rsidRDefault="00BB52B6" w:rsidP="00BB52B6">
            <w:pPr>
              <w:pStyle w:val="ListParagraph"/>
              <w:numPr>
                <w:ilvl w:val="0"/>
                <w:numId w:val="1"/>
              </w:numPr>
              <w:rPr>
                <w:rFonts w:ascii="Times New Roman" w:hAnsi="Times New Roman" w:cs="Times New Roman"/>
                <w:bCs/>
                <w:sz w:val="24"/>
                <w:szCs w:val="24"/>
              </w:rPr>
            </w:pPr>
            <w:r w:rsidRPr="00EE66DD">
              <w:rPr>
                <w:rFonts w:ascii="Times New Roman" w:hAnsi="Times New Roman" w:cs="Times New Roman"/>
                <w:bCs/>
                <w:sz w:val="24"/>
                <w:szCs w:val="24"/>
              </w:rPr>
              <w:t>sink</w:t>
            </w:r>
          </w:p>
          <w:p w14:paraId="085C2C24" w14:textId="4C66F583" w:rsidR="00515FC7" w:rsidRPr="00EE66DD" w:rsidRDefault="00AF7F5B" w:rsidP="00515FC7">
            <w:pPr>
              <w:pStyle w:val="ListParagraph"/>
              <w:numPr>
                <w:ilvl w:val="0"/>
                <w:numId w:val="1"/>
              </w:numPr>
              <w:rPr>
                <w:rFonts w:ascii="Times New Roman" w:hAnsi="Times New Roman" w:cs="Times New Roman"/>
                <w:bCs/>
                <w:sz w:val="24"/>
                <w:szCs w:val="24"/>
              </w:rPr>
            </w:pPr>
            <w:r w:rsidRPr="00EE66DD">
              <w:rPr>
                <w:rFonts w:ascii="Times New Roman" w:hAnsi="Times New Roman" w:cs="Times New Roman"/>
                <w:bCs/>
                <w:sz w:val="24"/>
                <w:szCs w:val="24"/>
              </w:rPr>
              <w:t xml:space="preserve">designated </w:t>
            </w:r>
            <w:r w:rsidR="00BB52B6" w:rsidRPr="00EE66DD">
              <w:rPr>
                <w:rFonts w:ascii="Times New Roman" w:hAnsi="Times New Roman" w:cs="Times New Roman"/>
                <w:bCs/>
                <w:sz w:val="24"/>
                <w:szCs w:val="24"/>
              </w:rPr>
              <w:t xml:space="preserve">non-sterile compounding </w:t>
            </w:r>
            <w:r w:rsidRPr="00EE66DD">
              <w:rPr>
                <w:rFonts w:ascii="Times New Roman" w:hAnsi="Times New Roman" w:cs="Times New Roman"/>
                <w:bCs/>
                <w:sz w:val="24"/>
                <w:szCs w:val="24"/>
              </w:rPr>
              <w:t>area</w:t>
            </w:r>
            <w:r w:rsidR="00515FC7" w:rsidRPr="00EE66DD">
              <w:rPr>
                <w:rFonts w:ascii="Times New Roman" w:hAnsi="Times New Roman" w:cs="Times New Roman"/>
                <w:bCs/>
                <w:sz w:val="24"/>
                <w:szCs w:val="24"/>
              </w:rPr>
              <w:t xml:space="preserve"> (</w:t>
            </w:r>
            <w:hyperlink r:id="rId24" w:history="1">
              <w:r w:rsidR="00843F46" w:rsidRPr="00EE66DD">
                <w:rPr>
                  <w:rStyle w:val="Hyperlink"/>
                  <w:rFonts w:ascii="Times New Roman" w:hAnsi="Times New Roman" w:cs="Times New Roman"/>
                  <w:bCs/>
                  <w:sz w:val="24"/>
                  <w:szCs w:val="24"/>
                </w:rPr>
                <w:t>draft 247 CMR 18.00</w:t>
              </w:r>
            </w:hyperlink>
            <w:r w:rsidR="00CA4F16">
              <w:t xml:space="preserve"> </w:t>
            </w:r>
            <w:r w:rsidR="005A2019">
              <w:rPr>
                <w:rFonts w:ascii="Times New Roman" w:hAnsi="Times New Roman" w:cs="Times New Roman"/>
                <w:bCs/>
                <w:sz w:val="24"/>
                <w:szCs w:val="24"/>
              </w:rPr>
              <w:t>proposes to</w:t>
            </w:r>
            <w:r w:rsidR="005A2019" w:rsidRPr="00EE66DD">
              <w:rPr>
                <w:rFonts w:ascii="Times New Roman" w:hAnsi="Times New Roman" w:cs="Times New Roman"/>
                <w:bCs/>
                <w:sz w:val="24"/>
                <w:szCs w:val="24"/>
              </w:rPr>
              <w:t xml:space="preserve"> </w:t>
            </w:r>
            <w:r w:rsidR="00843F46" w:rsidRPr="00EE66DD">
              <w:rPr>
                <w:rFonts w:ascii="Times New Roman" w:hAnsi="Times New Roman" w:cs="Times New Roman"/>
                <w:bCs/>
                <w:sz w:val="24"/>
                <w:szCs w:val="24"/>
              </w:rPr>
              <w:t xml:space="preserve">require </w:t>
            </w:r>
            <w:r w:rsidR="00515FC7" w:rsidRPr="00EE66DD">
              <w:rPr>
                <w:rFonts w:ascii="Times New Roman" w:hAnsi="Times New Roman" w:cs="Times New Roman"/>
                <w:bCs/>
                <w:sz w:val="24"/>
                <w:szCs w:val="24"/>
              </w:rPr>
              <w:t>10</w:t>
            </w:r>
            <w:r w:rsidR="00843F46" w:rsidRPr="00EE66DD">
              <w:rPr>
                <w:rFonts w:ascii="Times New Roman" w:hAnsi="Times New Roman" w:cs="Times New Roman"/>
                <w:bCs/>
                <w:sz w:val="24"/>
                <w:szCs w:val="24"/>
              </w:rPr>
              <w:t xml:space="preserve"> </w:t>
            </w:r>
            <w:r w:rsidR="00515FC7" w:rsidRPr="00EE66DD">
              <w:rPr>
                <w:rFonts w:ascii="Times New Roman" w:hAnsi="Times New Roman" w:cs="Times New Roman"/>
                <w:bCs/>
                <w:sz w:val="24"/>
                <w:szCs w:val="24"/>
              </w:rPr>
              <w:t>s</w:t>
            </w:r>
            <w:r w:rsidR="00843F46" w:rsidRPr="00EE66DD">
              <w:rPr>
                <w:rFonts w:ascii="Times New Roman" w:hAnsi="Times New Roman" w:cs="Times New Roman"/>
                <w:bCs/>
                <w:sz w:val="24"/>
                <w:szCs w:val="24"/>
              </w:rPr>
              <w:t xml:space="preserve">quare </w:t>
            </w:r>
            <w:r w:rsidR="00515FC7" w:rsidRPr="00EE66DD">
              <w:rPr>
                <w:rFonts w:ascii="Times New Roman" w:hAnsi="Times New Roman" w:cs="Times New Roman"/>
                <w:bCs/>
                <w:sz w:val="24"/>
                <w:szCs w:val="24"/>
              </w:rPr>
              <w:t>f</w:t>
            </w:r>
            <w:r w:rsidR="00843F46" w:rsidRPr="00EE66DD">
              <w:rPr>
                <w:rFonts w:ascii="Times New Roman" w:hAnsi="Times New Roman" w:cs="Times New Roman"/>
                <w:bCs/>
                <w:sz w:val="24"/>
                <w:szCs w:val="24"/>
              </w:rPr>
              <w:t>eet</w:t>
            </w:r>
            <w:r w:rsidR="00515FC7" w:rsidRPr="00EE66DD">
              <w:rPr>
                <w:rFonts w:ascii="Times New Roman" w:hAnsi="Times New Roman" w:cs="Times New Roman"/>
                <w:bCs/>
                <w:sz w:val="24"/>
                <w:szCs w:val="24"/>
              </w:rPr>
              <w:t xml:space="preserve"> of counter space</w:t>
            </w:r>
            <w:r w:rsidR="00843F46" w:rsidRPr="00EE66DD">
              <w:rPr>
                <w:rFonts w:ascii="Times New Roman" w:hAnsi="Times New Roman" w:cs="Times New Roman"/>
                <w:bCs/>
                <w:sz w:val="24"/>
                <w:szCs w:val="24"/>
              </w:rPr>
              <w:t xml:space="preserve"> for non-sterile compounding</w:t>
            </w:r>
            <w:r w:rsidR="0053060D" w:rsidRPr="00EE66DD">
              <w:rPr>
                <w:rFonts w:ascii="Times New Roman" w:hAnsi="Times New Roman" w:cs="Times New Roman"/>
                <w:bCs/>
                <w:sz w:val="24"/>
                <w:szCs w:val="24"/>
              </w:rPr>
              <w:t>)</w:t>
            </w:r>
          </w:p>
          <w:p w14:paraId="63E8228C" w14:textId="77777777" w:rsidR="001331B3" w:rsidRPr="00EE66DD" w:rsidRDefault="001331B3" w:rsidP="001331B3">
            <w:pPr>
              <w:pStyle w:val="ListParagraph"/>
              <w:numPr>
                <w:ilvl w:val="0"/>
                <w:numId w:val="1"/>
              </w:numPr>
              <w:rPr>
                <w:rFonts w:ascii="Times New Roman" w:hAnsi="Times New Roman" w:cs="Times New Roman"/>
                <w:bCs/>
                <w:sz w:val="24"/>
                <w:szCs w:val="24"/>
              </w:rPr>
            </w:pPr>
            <w:r w:rsidRPr="00EE66DD">
              <w:rPr>
                <w:rFonts w:ascii="Times New Roman" w:hAnsi="Times New Roman" w:cs="Times New Roman"/>
                <w:bCs/>
                <w:sz w:val="24"/>
                <w:szCs w:val="24"/>
              </w:rPr>
              <w:t>legend explaining all abbreviations</w:t>
            </w:r>
          </w:p>
          <w:p w14:paraId="293E0B9D" w14:textId="77777777" w:rsidR="005A2019" w:rsidRDefault="00504D13" w:rsidP="00A621E7">
            <w:pPr>
              <w:pStyle w:val="ListParagraph"/>
              <w:numPr>
                <w:ilvl w:val="0"/>
                <w:numId w:val="1"/>
              </w:numPr>
              <w:rPr>
                <w:rFonts w:ascii="Times New Roman" w:hAnsi="Times New Roman" w:cs="Times New Roman"/>
                <w:bCs/>
                <w:sz w:val="24"/>
                <w:szCs w:val="24"/>
              </w:rPr>
            </w:pPr>
            <w:r>
              <w:rPr>
                <w:rFonts w:ascii="Times New Roman" w:hAnsi="Times New Roman" w:cs="Times New Roman"/>
                <w:bCs/>
                <w:sz w:val="24"/>
                <w:szCs w:val="24"/>
              </w:rPr>
              <w:t xml:space="preserve">any </w:t>
            </w:r>
            <w:r w:rsidR="007770BD" w:rsidRPr="00EE66DD">
              <w:rPr>
                <w:rFonts w:ascii="Times New Roman" w:hAnsi="Times New Roman" w:cs="Times New Roman"/>
                <w:bCs/>
                <w:sz w:val="24"/>
                <w:szCs w:val="24"/>
              </w:rPr>
              <w:t>other pertinent details</w:t>
            </w:r>
            <w:r w:rsidR="00BB52B6" w:rsidRPr="00EE66DD">
              <w:rPr>
                <w:rFonts w:ascii="Times New Roman" w:hAnsi="Times New Roman" w:cs="Times New Roman"/>
                <w:bCs/>
                <w:sz w:val="24"/>
                <w:szCs w:val="24"/>
              </w:rPr>
              <w:tab/>
            </w:r>
          </w:p>
          <w:p w14:paraId="51F7BE7B" w14:textId="7F5E0DC3" w:rsidR="002C7664" w:rsidRPr="00CA4F16" w:rsidRDefault="002C7664" w:rsidP="002C7664">
            <w:pPr>
              <w:pStyle w:val="ListParagraph"/>
              <w:ind w:left="360"/>
              <w:rPr>
                <w:rFonts w:ascii="Times New Roman" w:hAnsi="Times New Roman" w:cs="Times New Roman"/>
                <w:bCs/>
                <w:sz w:val="24"/>
                <w:szCs w:val="24"/>
              </w:rPr>
            </w:pPr>
          </w:p>
        </w:tc>
      </w:tr>
      <w:tr w:rsidR="00BB52B6" w:rsidRPr="00EE66DD" w14:paraId="7DB44F4E" w14:textId="77777777" w:rsidTr="00822D65">
        <w:tc>
          <w:tcPr>
            <w:tcW w:w="1893" w:type="dxa"/>
          </w:tcPr>
          <w:p w14:paraId="22A711EF" w14:textId="77777777" w:rsidR="00AF7F5B" w:rsidRPr="00EE66DD" w:rsidRDefault="00AF7F5B" w:rsidP="00822D65">
            <w:pPr>
              <w:jc w:val="center"/>
              <w:rPr>
                <w:rFonts w:ascii="Times New Roman" w:hAnsi="Times New Roman" w:cs="Times New Roman"/>
                <w:b/>
                <w:sz w:val="24"/>
                <w:szCs w:val="24"/>
              </w:rPr>
            </w:pPr>
          </w:p>
          <w:p w14:paraId="7E67CE38" w14:textId="7B89B62A" w:rsidR="00BB52B6" w:rsidRPr="00EE66DD" w:rsidRDefault="00BB52B6" w:rsidP="00822D65">
            <w:pPr>
              <w:jc w:val="center"/>
              <w:rPr>
                <w:rFonts w:ascii="Times New Roman" w:hAnsi="Times New Roman" w:cs="Times New Roman"/>
                <w:b/>
                <w:sz w:val="24"/>
                <w:szCs w:val="24"/>
              </w:rPr>
            </w:pPr>
            <w:r w:rsidRPr="00EE66DD">
              <w:rPr>
                <w:rFonts w:ascii="Times New Roman" w:hAnsi="Times New Roman" w:cs="Times New Roman"/>
                <w:b/>
                <w:sz w:val="24"/>
                <w:szCs w:val="24"/>
              </w:rPr>
              <w:t>Complex Non-Sterile</w:t>
            </w:r>
            <w:r w:rsidR="00010D90" w:rsidRPr="00EE66DD">
              <w:rPr>
                <w:rFonts w:ascii="Times New Roman" w:hAnsi="Times New Roman" w:cs="Times New Roman"/>
                <w:b/>
                <w:sz w:val="24"/>
                <w:szCs w:val="24"/>
              </w:rPr>
              <w:t xml:space="preserve"> Compounding </w:t>
            </w:r>
          </w:p>
        </w:tc>
        <w:tc>
          <w:tcPr>
            <w:tcW w:w="8295" w:type="dxa"/>
            <w:gridSpan w:val="2"/>
          </w:tcPr>
          <w:p w14:paraId="32C34521" w14:textId="1EAC4E0B" w:rsidR="00BB52B6" w:rsidRPr="00EE66DD" w:rsidRDefault="005A2019" w:rsidP="00822D65">
            <w:pPr>
              <w:rPr>
                <w:rFonts w:ascii="Times New Roman" w:hAnsi="Times New Roman" w:cs="Times New Roman"/>
                <w:b/>
                <w:sz w:val="24"/>
                <w:szCs w:val="24"/>
              </w:rPr>
            </w:pPr>
            <w:r>
              <w:rPr>
                <w:rFonts w:ascii="Times New Roman" w:hAnsi="Times New Roman" w:cs="Times New Roman"/>
                <w:b/>
                <w:sz w:val="24"/>
                <w:szCs w:val="24"/>
              </w:rPr>
              <w:t>Outline</w:t>
            </w:r>
            <w:r w:rsidR="00BB52B6" w:rsidRPr="00EE66DD">
              <w:rPr>
                <w:rFonts w:ascii="Times New Roman" w:hAnsi="Times New Roman" w:cs="Times New Roman"/>
                <w:b/>
                <w:sz w:val="24"/>
                <w:szCs w:val="24"/>
              </w:rPr>
              <w:t xml:space="preserve"> the </w:t>
            </w:r>
            <w:r w:rsidR="00561C83" w:rsidRPr="00EE66DD">
              <w:rPr>
                <w:rFonts w:ascii="Times New Roman" w:hAnsi="Times New Roman" w:cs="Times New Roman"/>
                <w:b/>
                <w:sz w:val="24"/>
                <w:szCs w:val="24"/>
              </w:rPr>
              <w:t xml:space="preserve">proposed </w:t>
            </w:r>
            <w:r>
              <w:rPr>
                <w:rFonts w:ascii="Times New Roman" w:hAnsi="Times New Roman" w:cs="Times New Roman"/>
                <w:b/>
                <w:sz w:val="24"/>
                <w:szCs w:val="24"/>
              </w:rPr>
              <w:t xml:space="preserve">licensed </w:t>
            </w:r>
            <w:r w:rsidR="00C5396A" w:rsidRPr="00EE66DD">
              <w:rPr>
                <w:rFonts w:ascii="Times New Roman" w:hAnsi="Times New Roman" w:cs="Times New Roman"/>
                <w:b/>
                <w:sz w:val="24"/>
                <w:szCs w:val="24"/>
              </w:rPr>
              <w:t xml:space="preserve">compounding </w:t>
            </w:r>
            <w:r w:rsidR="00561C83" w:rsidRPr="00EE66DD">
              <w:rPr>
                <w:rFonts w:ascii="Times New Roman" w:hAnsi="Times New Roman" w:cs="Times New Roman"/>
                <w:b/>
                <w:sz w:val="24"/>
                <w:szCs w:val="24"/>
              </w:rPr>
              <w:t>area</w:t>
            </w:r>
            <w:r w:rsidR="00BB52B6" w:rsidRPr="00EE66DD">
              <w:rPr>
                <w:rFonts w:ascii="Times New Roman" w:hAnsi="Times New Roman" w:cs="Times New Roman"/>
                <w:b/>
                <w:sz w:val="24"/>
                <w:szCs w:val="24"/>
              </w:rPr>
              <w:t xml:space="preserve"> in </w:t>
            </w:r>
            <w:r w:rsidR="00BB52B6" w:rsidRPr="00B55E5F">
              <w:rPr>
                <w:rFonts w:ascii="Times New Roman" w:hAnsi="Times New Roman" w:cs="Times New Roman"/>
                <w:b/>
                <w:color w:val="ED0000"/>
                <w:sz w:val="24"/>
                <w:szCs w:val="24"/>
              </w:rPr>
              <w:t>RED</w:t>
            </w:r>
            <w:r>
              <w:rPr>
                <w:rFonts w:ascii="Times New Roman" w:hAnsi="Times New Roman" w:cs="Times New Roman"/>
                <w:b/>
                <w:sz w:val="24"/>
                <w:szCs w:val="24"/>
              </w:rPr>
              <w:t xml:space="preserve"> and</w:t>
            </w:r>
            <w:r w:rsidR="00BB52B6" w:rsidRPr="00EE66DD">
              <w:rPr>
                <w:rFonts w:ascii="Times New Roman" w:hAnsi="Times New Roman" w:cs="Times New Roman"/>
                <w:b/>
                <w:sz w:val="24"/>
                <w:szCs w:val="24"/>
              </w:rPr>
              <w:t xml:space="preserve"> draw to scale with the </w:t>
            </w:r>
            <w:r w:rsidR="00340FCF" w:rsidRPr="00EE66DD">
              <w:rPr>
                <w:rFonts w:ascii="Times New Roman" w:hAnsi="Times New Roman" w:cs="Times New Roman"/>
                <w:b/>
                <w:sz w:val="24"/>
                <w:szCs w:val="24"/>
              </w:rPr>
              <w:t>following items clearly labeled</w:t>
            </w:r>
            <w:r w:rsidR="00560B66">
              <w:rPr>
                <w:rFonts w:ascii="Times New Roman" w:hAnsi="Times New Roman" w:cs="Times New Roman"/>
                <w:b/>
                <w:sz w:val="24"/>
                <w:szCs w:val="24"/>
              </w:rPr>
              <w:t xml:space="preserve"> on the document.</w:t>
            </w:r>
          </w:p>
          <w:p w14:paraId="60C3881E" w14:textId="6FA4ACBE" w:rsidR="00AF7F5B" w:rsidRPr="00CA4F16" w:rsidRDefault="001331B3" w:rsidP="00F02309">
            <w:pPr>
              <w:pStyle w:val="ListParagraph"/>
              <w:numPr>
                <w:ilvl w:val="0"/>
                <w:numId w:val="2"/>
              </w:numPr>
              <w:rPr>
                <w:rFonts w:ascii="Times New Roman" w:hAnsi="Times New Roman" w:cs="Times New Roman"/>
                <w:bCs/>
                <w:sz w:val="24"/>
                <w:szCs w:val="24"/>
              </w:rPr>
            </w:pPr>
            <w:r w:rsidRPr="00CA4F16">
              <w:rPr>
                <w:rFonts w:ascii="Times New Roman" w:hAnsi="Times New Roman" w:cs="Times New Roman"/>
                <w:bCs/>
                <w:sz w:val="24"/>
                <w:szCs w:val="24"/>
              </w:rPr>
              <w:t>proposed pharmacy layout, including square footage of each room</w:t>
            </w:r>
            <w:r w:rsidR="00AF7F5B" w:rsidRPr="00CA4F16">
              <w:rPr>
                <w:rFonts w:ascii="Times New Roman" w:hAnsi="Times New Roman" w:cs="Times New Roman"/>
                <w:bCs/>
                <w:sz w:val="24"/>
                <w:szCs w:val="24"/>
              </w:rPr>
              <w:tab/>
            </w:r>
          </w:p>
          <w:p w14:paraId="2126C996" w14:textId="27B33D5A" w:rsidR="006B2CBF" w:rsidRDefault="006B2CBF" w:rsidP="00BB52B6">
            <w:pPr>
              <w:pStyle w:val="ListParagraph"/>
              <w:numPr>
                <w:ilvl w:val="0"/>
                <w:numId w:val="2"/>
              </w:numPr>
              <w:rPr>
                <w:rFonts w:ascii="Times New Roman" w:hAnsi="Times New Roman" w:cs="Times New Roman"/>
                <w:bCs/>
                <w:sz w:val="24"/>
                <w:szCs w:val="24"/>
              </w:rPr>
            </w:pPr>
            <w:r w:rsidRPr="006B2CBF">
              <w:rPr>
                <w:rFonts w:ascii="Times New Roman" w:hAnsi="Times New Roman" w:cs="Times New Roman"/>
                <w:bCs/>
                <w:sz w:val="24"/>
                <w:szCs w:val="24"/>
              </w:rPr>
              <w:t>designated non-sterile compounding area</w:t>
            </w:r>
            <w:r>
              <w:rPr>
                <w:rFonts w:ascii="Times New Roman" w:hAnsi="Times New Roman" w:cs="Times New Roman"/>
                <w:bCs/>
                <w:sz w:val="24"/>
                <w:szCs w:val="24"/>
              </w:rPr>
              <w:t xml:space="preserve"> and/or </w:t>
            </w:r>
            <w:r w:rsidR="00264DC6" w:rsidRPr="00EE66DD">
              <w:rPr>
                <w:rFonts w:ascii="Times New Roman" w:hAnsi="Times New Roman" w:cs="Times New Roman"/>
                <w:bCs/>
                <w:sz w:val="24"/>
                <w:szCs w:val="24"/>
              </w:rPr>
              <w:t>d</w:t>
            </w:r>
            <w:r w:rsidR="00BB52B6" w:rsidRPr="00EE66DD">
              <w:rPr>
                <w:rFonts w:ascii="Times New Roman" w:hAnsi="Times New Roman" w:cs="Times New Roman"/>
                <w:bCs/>
                <w:sz w:val="24"/>
                <w:szCs w:val="24"/>
              </w:rPr>
              <w:t>edicated compounding room</w:t>
            </w:r>
            <w:r w:rsidR="00E72187" w:rsidRPr="00EE66DD">
              <w:rPr>
                <w:rFonts w:ascii="Times New Roman" w:hAnsi="Times New Roman" w:cs="Times New Roman"/>
                <w:bCs/>
                <w:sz w:val="24"/>
                <w:szCs w:val="24"/>
              </w:rPr>
              <w:t>(s)</w:t>
            </w:r>
          </w:p>
          <w:p w14:paraId="0C75441C" w14:textId="1448AF4E" w:rsidR="006B2CBF" w:rsidRDefault="00CA4F16" w:rsidP="00BB52B6">
            <w:pPr>
              <w:pStyle w:val="ListParagraph"/>
              <w:numPr>
                <w:ilvl w:val="0"/>
                <w:numId w:val="2"/>
              </w:numPr>
              <w:rPr>
                <w:rFonts w:ascii="Times New Roman" w:hAnsi="Times New Roman" w:cs="Times New Roman"/>
                <w:bCs/>
                <w:sz w:val="24"/>
                <w:szCs w:val="24"/>
              </w:rPr>
            </w:pPr>
            <w:r>
              <w:rPr>
                <w:rFonts w:ascii="Times New Roman" w:hAnsi="Times New Roman" w:cs="Times New Roman"/>
                <w:bCs/>
                <w:sz w:val="24"/>
                <w:szCs w:val="24"/>
              </w:rPr>
              <w:t xml:space="preserve">location of </w:t>
            </w:r>
            <w:r w:rsidR="00AF7F5B" w:rsidRPr="00EE66DD">
              <w:rPr>
                <w:rFonts w:ascii="Times New Roman" w:hAnsi="Times New Roman" w:cs="Times New Roman"/>
                <w:bCs/>
                <w:sz w:val="24"/>
                <w:szCs w:val="24"/>
              </w:rPr>
              <w:t>containment hood(s)</w:t>
            </w:r>
            <w:r w:rsidR="00264DC6" w:rsidRPr="00EE66DD">
              <w:rPr>
                <w:rFonts w:ascii="Times New Roman" w:hAnsi="Times New Roman" w:cs="Times New Roman"/>
                <w:bCs/>
                <w:sz w:val="24"/>
                <w:szCs w:val="24"/>
              </w:rPr>
              <w:t>, as applicable</w:t>
            </w:r>
            <w:r w:rsidR="006B2CBF">
              <w:rPr>
                <w:rFonts w:ascii="Times New Roman" w:hAnsi="Times New Roman" w:cs="Times New Roman"/>
                <w:bCs/>
                <w:sz w:val="24"/>
                <w:szCs w:val="24"/>
              </w:rPr>
              <w:t xml:space="preserve"> </w:t>
            </w:r>
          </w:p>
          <w:p w14:paraId="4849D3B2" w14:textId="6287B967" w:rsidR="00BB52B6" w:rsidRPr="00EE66DD" w:rsidRDefault="00E72187" w:rsidP="00BB52B6">
            <w:pPr>
              <w:pStyle w:val="ListParagraph"/>
              <w:numPr>
                <w:ilvl w:val="0"/>
                <w:numId w:val="2"/>
              </w:numPr>
              <w:rPr>
                <w:rFonts w:ascii="Times New Roman" w:hAnsi="Times New Roman" w:cs="Times New Roman"/>
                <w:bCs/>
                <w:sz w:val="24"/>
                <w:szCs w:val="24"/>
              </w:rPr>
            </w:pPr>
            <w:r w:rsidRPr="00EE66DD">
              <w:rPr>
                <w:rFonts w:ascii="Times New Roman" w:hAnsi="Times New Roman" w:cs="Times New Roman"/>
                <w:bCs/>
                <w:sz w:val="24"/>
                <w:szCs w:val="24"/>
              </w:rPr>
              <w:t>sink(s)</w:t>
            </w:r>
          </w:p>
          <w:p w14:paraId="534B239D" w14:textId="6BE989B7" w:rsidR="00BB52B6" w:rsidRPr="00EE66DD" w:rsidRDefault="00BB52B6" w:rsidP="00BB52B6">
            <w:pPr>
              <w:pStyle w:val="ListParagraph"/>
              <w:numPr>
                <w:ilvl w:val="0"/>
                <w:numId w:val="2"/>
              </w:numPr>
              <w:rPr>
                <w:rFonts w:ascii="Times New Roman" w:hAnsi="Times New Roman" w:cs="Times New Roman"/>
                <w:bCs/>
                <w:sz w:val="24"/>
                <w:szCs w:val="24"/>
              </w:rPr>
            </w:pPr>
            <w:r w:rsidRPr="00EE66DD">
              <w:rPr>
                <w:rFonts w:ascii="Times New Roman" w:hAnsi="Times New Roman" w:cs="Times New Roman"/>
                <w:bCs/>
                <w:sz w:val="24"/>
                <w:szCs w:val="24"/>
              </w:rPr>
              <w:t xml:space="preserve">HVAC </w:t>
            </w:r>
            <w:r w:rsidR="006918FD">
              <w:rPr>
                <w:rFonts w:ascii="Times New Roman" w:hAnsi="Times New Roman" w:cs="Times New Roman"/>
                <w:bCs/>
                <w:sz w:val="24"/>
                <w:szCs w:val="24"/>
              </w:rPr>
              <w:t>details</w:t>
            </w:r>
            <w:r w:rsidR="00227D28">
              <w:rPr>
                <w:rFonts w:ascii="Times New Roman" w:hAnsi="Times New Roman" w:cs="Times New Roman"/>
                <w:bCs/>
                <w:sz w:val="24"/>
                <w:szCs w:val="24"/>
              </w:rPr>
              <w:t xml:space="preserve"> (ACPH, </w:t>
            </w:r>
            <w:r w:rsidR="006B2CBF">
              <w:rPr>
                <w:rFonts w:ascii="Times New Roman" w:hAnsi="Times New Roman" w:cs="Times New Roman"/>
                <w:bCs/>
                <w:sz w:val="24"/>
                <w:szCs w:val="24"/>
              </w:rPr>
              <w:t>negative pressure, e</w:t>
            </w:r>
            <w:r w:rsidR="00227D28">
              <w:rPr>
                <w:rFonts w:ascii="Times New Roman" w:hAnsi="Times New Roman" w:cs="Times New Roman"/>
                <w:bCs/>
                <w:sz w:val="24"/>
                <w:szCs w:val="24"/>
              </w:rPr>
              <w:t>xternally vented, etc.)</w:t>
            </w:r>
            <w:r w:rsidR="00264DC6" w:rsidRPr="00EE66DD">
              <w:rPr>
                <w:rFonts w:ascii="Times New Roman" w:hAnsi="Times New Roman" w:cs="Times New Roman"/>
                <w:bCs/>
                <w:sz w:val="24"/>
                <w:szCs w:val="24"/>
              </w:rPr>
              <w:t>, as applicable</w:t>
            </w:r>
            <w:r w:rsidR="00124910" w:rsidRPr="00EE66DD">
              <w:rPr>
                <w:rFonts w:ascii="Times New Roman" w:hAnsi="Times New Roman" w:cs="Times New Roman"/>
                <w:bCs/>
                <w:sz w:val="24"/>
                <w:szCs w:val="24"/>
              </w:rPr>
              <w:t xml:space="preserve"> for hazardous compounding</w:t>
            </w:r>
            <w:r w:rsidR="006B2CBF">
              <w:rPr>
                <w:rFonts w:ascii="Times New Roman" w:hAnsi="Times New Roman" w:cs="Times New Roman"/>
                <w:bCs/>
                <w:sz w:val="24"/>
                <w:szCs w:val="24"/>
              </w:rPr>
              <w:t xml:space="preserve"> area(s) in compliance with USP &lt;800&gt;</w:t>
            </w:r>
          </w:p>
          <w:p w14:paraId="04A2109C" w14:textId="5D343A5B" w:rsidR="007770BD" w:rsidRPr="00EE66DD" w:rsidRDefault="007770BD" w:rsidP="00BB52B6">
            <w:pPr>
              <w:pStyle w:val="ListParagraph"/>
              <w:numPr>
                <w:ilvl w:val="0"/>
                <w:numId w:val="2"/>
              </w:numPr>
              <w:rPr>
                <w:rFonts w:ascii="Times New Roman" w:hAnsi="Times New Roman" w:cs="Times New Roman"/>
                <w:bCs/>
                <w:sz w:val="24"/>
                <w:szCs w:val="24"/>
              </w:rPr>
            </w:pPr>
            <w:r w:rsidRPr="00EE66DD">
              <w:rPr>
                <w:rFonts w:ascii="Times New Roman" w:hAnsi="Times New Roman" w:cs="Times New Roman"/>
                <w:bCs/>
                <w:sz w:val="24"/>
                <w:szCs w:val="24"/>
              </w:rPr>
              <w:t xml:space="preserve">hazardous drug storage area, </w:t>
            </w:r>
            <w:r w:rsidR="00124910" w:rsidRPr="00EE66DD">
              <w:rPr>
                <w:rFonts w:ascii="Times New Roman" w:hAnsi="Times New Roman" w:cs="Times New Roman"/>
                <w:bCs/>
                <w:sz w:val="24"/>
                <w:szCs w:val="24"/>
              </w:rPr>
              <w:t>as</w:t>
            </w:r>
            <w:r w:rsidRPr="00EE66DD">
              <w:rPr>
                <w:rFonts w:ascii="Times New Roman" w:hAnsi="Times New Roman" w:cs="Times New Roman"/>
                <w:bCs/>
                <w:sz w:val="24"/>
                <w:szCs w:val="24"/>
              </w:rPr>
              <w:t xml:space="preserve"> applicable</w:t>
            </w:r>
          </w:p>
          <w:p w14:paraId="01CFC84B" w14:textId="77777777" w:rsidR="001331B3" w:rsidRPr="00EE66DD" w:rsidRDefault="001331B3" w:rsidP="001331B3">
            <w:pPr>
              <w:pStyle w:val="ListParagraph"/>
              <w:numPr>
                <w:ilvl w:val="0"/>
                <w:numId w:val="2"/>
              </w:numPr>
              <w:rPr>
                <w:rFonts w:ascii="Times New Roman" w:hAnsi="Times New Roman" w:cs="Times New Roman"/>
                <w:bCs/>
                <w:sz w:val="24"/>
                <w:szCs w:val="24"/>
              </w:rPr>
            </w:pPr>
            <w:r w:rsidRPr="00EE66DD">
              <w:rPr>
                <w:rFonts w:ascii="Times New Roman" w:hAnsi="Times New Roman" w:cs="Times New Roman"/>
                <w:bCs/>
                <w:sz w:val="24"/>
                <w:szCs w:val="24"/>
              </w:rPr>
              <w:t>legend explaining all abbreviations</w:t>
            </w:r>
          </w:p>
          <w:p w14:paraId="1E0DB09B" w14:textId="25908307" w:rsidR="00007D03" w:rsidRPr="005A2019" w:rsidRDefault="00504D13" w:rsidP="00CA4F16">
            <w:pPr>
              <w:pStyle w:val="ListParagraph"/>
              <w:numPr>
                <w:ilvl w:val="0"/>
                <w:numId w:val="2"/>
              </w:numPr>
              <w:rPr>
                <w:rFonts w:ascii="Times New Roman" w:hAnsi="Times New Roman" w:cs="Times New Roman"/>
                <w:b/>
                <w:sz w:val="24"/>
                <w:szCs w:val="24"/>
              </w:rPr>
            </w:pPr>
            <w:r>
              <w:rPr>
                <w:rFonts w:ascii="Times New Roman" w:hAnsi="Times New Roman" w:cs="Times New Roman"/>
                <w:bCs/>
                <w:sz w:val="24"/>
                <w:szCs w:val="24"/>
              </w:rPr>
              <w:t xml:space="preserve">any </w:t>
            </w:r>
            <w:r w:rsidR="00AF7F5B" w:rsidRPr="00EE66DD">
              <w:rPr>
                <w:rFonts w:ascii="Times New Roman" w:hAnsi="Times New Roman" w:cs="Times New Roman"/>
                <w:bCs/>
                <w:sz w:val="24"/>
                <w:szCs w:val="24"/>
              </w:rPr>
              <w:t>other pertinent details</w:t>
            </w:r>
          </w:p>
          <w:p w14:paraId="0C2B8C5C" w14:textId="501D0EC8" w:rsidR="005A2019" w:rsidRPr="00EE66DD" w:rsidRDefault="005A2019" w:rsidP="005A2019">
            <w:pPr>
              <w:pStyle w:val="ListParagraph"/>
              <w:ind w:left="360"/>
              <w:rPr>
                <w:rFonts w:ascii="Times New Roman" w:hAnsi="Times New Roman" w:cs="Times New Roman"/>
                <w:b/>
                <w:sz w:val="24"/>
                <w:szCs w:val="24"/>
              </w:rPr>
            </w:pPr>
          </w:p>
        </w:tc>
      </w:tr>
      <w:tr w:rsidR="00BB52B6" w:rsidRPr="00EE66DD" w14:paraId="33E3B1E7" w14:textId="77777777" w:rsidTr="00822D65">
        <w:tc>
          <w:tcPr>
            <w:tcW w:w="1915" w:type="dxa"/>
            <w:gridSpan w:val="2"/>
          </w:tcPr>
          <w:p w14:paraId="095351C9" w14:textId="77777777" w:rsidR="00AF7F5B" w:rsidRPr="00EE66DD" w:rsidRDefault="00AF7F5B" w:rsidP="00822D65">
            <w:pPr>
              <w:jc w:val="center"/>
              <w:rPr>
                <w:rFonts w:ascii="Times New Roman" w:hAnsi="Times New Roman" w:cs="Times New Roman"/>
                <w:b/>
                <w:sz w:val="24"/>
                <w:szCs w:val="24"/>
              </w:rPr>
            </w:pPr>
          </w:p>
          <w:p w14:paraId="5C75359A" w14:textId="3924AEF9" w:rsidR="00BB52B6" w:rsidRPr="00EE66DD" w:rsidRDefault="00BB52B6" w:rsidP="00822D65">
            <w:pPr>
              <w:jc w:val="center"/>
              <w:rPr>
                <w:rFonts w:ascii="Times New Roman" w:hAnsi="Times New Roman" w:cs="Times New Roman"/>
                <w:b/>
                <w:sz w:val="24"/>
                <w:szCs w:val="24"/>
              </w:rPr>
            </w:pPr>
            <w:r w:rsidRPr="00EE66DD">
              <w:rPr>
                <w:rFonts w:ascii="Times New Roman" w:hAnsi="Times New Roman" w:cs="Times New Roman"/>
                <w:b/>
                <w:sz w:val="24"/>
                <w:szCs w:val="24"/>
              </w:rPr>
              <w:t>Sterile Compounding</w:t>
            </w:r>
            <w:r w:rsidR="00843696" w:rsidRPr="00EE66DD">
              <w:rPr>
                <w:rFonts w:ascii="Times New Roman" w:hAnsi="Times New Roman" w:cs="Times New Roman"/>
                <w:b/>
                <w:sz w:val="24"/>
                <w:szCs w:val="24"/>
              </w:rPr>
              <w:t xml:space="preserve"> </w:t>
            </w:r>
          </w:p>
        </w:tc>
        <w:tc>
          <w:tcPr>
            <w:tcW w:w="8273" w:type="dxa"/>
          </w:tcPr>
          <w:p w14:paraId="7C369105" w14:textId="61A2A23D" w:rsidR="00BB52B6" w:rsidRPr="00EE66DD" w:rsidRDefault="005A2019" w:rsidP="00822D65">
            <w:pPr>
              <w:rPr>
                <w:rFonts w:ascii="Times New Roman" w:hAnsi="Times New Roman" w:cs="Times New Roman"/>
                <w:b/>
                <w:sz w:val="24"/>
                <w:szCs w:val="24"/>
              </w:rPr>
            </w:pPr>
            <w:r>
              <w:rPr>
                <w:rFonts w:ascii="Times New Roman" w:hAnsi="Times New Roman" w:cs="Times New Roman"/>
                <w:b/>
                <w:sz w:val="24"/>
                <w:szCs w:val="24"/>
              </w:rPr>
              <w:t>Outline</w:t>
            </w:r>
            <w:r w:rsidR="00BB52B6" w:rsidRPr="00EE66DD">
              <w:rPr>
                <w:rFonts w:ascii="Times New Roman" w:hAnsi="Times New Roman" w:cs="Times New Roman"/>
                <w:b/>
                <w:sz w:val="24"/>
                <w:szCs w:val="24"/>
              </w:rPr>
              <w:t xml:space="preserve"> the </w:t>
            </w:r>
            <w:r w:rsidR="00561C83" w:rsidRPr="00EE66DD">
              <w:rPr>
                <w:rFonts w:ascii="Times New Roman" w:hAnsi="Times New Roman" w:cs="Times New Roman"/>
                <w:b/>
                <w:sz w:val="24"/>
                <w:szCs w:val="24"/>
              </w:rPr>
              <w:t>proposed</w:t>
            </w:r>
            <w:r>
              <w:rPr>
                <w:rFonts w:ascii="Times New Roman" w:hAnsi="Times New Roman" w:cs="Times New Roman"/>
                <w:b/>
                <w:sz w:val="24"/>
                <w:szCs w:val="24"/>
              </w:rPr>
              <w:t xml:space="preserve"> licensed</w:t>
            </w:r>
            <w:r w:rsidR="00561C83" w:rsidRPr="00EE66DD">
              <w:rPr>
                <w:rFonts w:ascii="Times New Roman" w:hAnsi="Times New Roman" w:cs="Times New Roman"/>
                <w:b/>
                <w:sz w:val="24"/>
                <w:szCs w:val="24"/>
              </w:rPr>
              <w:t xml:space="preserve"> </w:t>
            </w:r>
            <w:r w:rsidR="00C5396A" w:rsidRPr="00EE66DD">
              <w:rPr>
                <w:rFonts w:ascii="Times New Roman" w:hAnsi="Times New Roman" w:cs="Times New Roman"/>
                <w:b/>
                <w:sz w:val="24"/>
                <w:szCs w:val="24"/>
              </w:rPr>
              <w:t xml:space="preserve">compounding </w:t>
            </w:r>
            <w:r w:rsidR="00561C83" w:rsidRPr="00EE66DD">
              <w:rPr>
                <w:rFonts w:ascii="Times New Roman" w:hAnsi="Times New Roman" w:cs="Times New Roman"/>
                <w:b/>
                <w:sz w:val="24"/>
                <w:szCs w:val="24"/>
              </w:rPr>
              <w:t>area</w:t>
            </w:r>
            <w:r w:rsidR="00BB52B6" w:rsidRPr="00EE66DD">
              <w:rPr>
                <w:rFonts w:ascii="Times New Roman" w:hAnsi="Times New Roman" w:cs="Times New Roman"/>
                <w:b/>
                <w:sz w:val="24"/>
                <w:szCs w:val="24"/>
              </w:rPr>
              <w:t xml:space="preserve"> in </w:t>
            </w:r>
            <w:r w:rsidR="00BB52B6" w:rsidRPr="00B55E5F">
              <w:rPr>
                <w:rFonts w:ascii="Times New Roman" w:hAnsi="Times New Roman" w:cs="Times New Roman"/>
                <w:b/>
                <w:color w:val="ED0000"/>
                <w:sz w:val="24"/>
                <w:szCs w:val="24"/>
              </w:rPr>
              <w:t>RED</w:t>
            </w:r>
            <w:r>
              <w:rPr>
                <w:rFonts w:ascii="Times New Roman" w:hAnsi="Times New Roman" w:cs="Times New Roman"/>
                <w:b/>
                <w:sz w:val="24"/>
                <w:szCs w:val="24"/>
              </w:rPr>
              <w:t xml:space="preserve"> and </w:t>
            </w:r>
            <w:r w:rsidR="00BB52B6" w:rsidRPr="00EE66DD">
              <w:rPr>
                <w:rFonts w:ascii="Times New Roman" w:hAnsi="Times New Roman" w:cs="Times New Roman"/>
                <w:b/>
                <w:sz w:val="24"/>
                <w:szCs w:val="24"/>
              </w:rPr>
              <w:t>draw to scale with the f</w:t>
            </w:r>
            <w:r w:rsidR="007770BD" w:rsidRPr="00EE66DD">
              <w:rPr>
                <w:rFonts w:ascii="Times New Roman" w:hAnsi="Times New Roman" w:cs="Times New Roman"/>
                <w:b/>
                <w:sz w:val="24"/>
                <w:szCs w:val="24"/>
              </w:rPr>
              <w:t>ollowing items clearly labeled</w:t>
            </w:r>
            <w:r w:rsidR="00560B66">
              <w:rPr>
                <w:rFonts w:ascii="Times New Roman" w:hAnsi="Times New Roman" w:cs="Times New Roman"/>
                <w:b/>
                <w:sz w:val="24"/>
                <w:szCs w:val="24"/>
              </w:rPr>
              <w:t xml:space="preserve"> on the document. Do NOT send certification reports.</w:t>
            </w:r>
          </w:p>
          <w:p w14:paraId="73FC1D34" w14:textId="55B90079" w:rsidR="00BB52B6" w:rsidRPr="00EE66DD" w:rsidRDefault="00BB52B6" w:rsidP="00E21D87">
            <w:pPr>
              <w:pStyle w:val="ListParagraph"/>
              <w:numPr>
                <w:ilvl w:val="0"/>
                <w:numId w:val="3"/>
              </w:numPr>
              <w:rPr>
                <w:rFonts w:ascii="Times New Roman" w:hAnsi="Times New Roman" w:cs="Times New Roman"/>
                <w:bCs/>
                <w:sz w:val="24"/>
                <w:szCs w:val="24"/>
              </w:rPr>
            </w:pPr>
            <w:r w:rsidRPr="00EE66DD">
              <w:rPr>
                <w:rFonts w:ascii="Times New Roman" w:hAnsi="Times New Roman" w:cs="Times New Roman"/>
                <w:bCs/>
                <w:sz w:val="24"/>
                <w:szCs w:val="24"/>
              </w:rPr>
              <w:t>proposed pharmacy layout, incl</w:t>
            </w:r>
            <w:r w:rsidR="007770BD" w:rsidRPr="00EE66DD">
              <w:rPr>
                <w:rFonts w:ascii="Times New Roman" w:hAnsi="Times New Roman" w:cs="Times New Roman"/>
                <w:bCs/>
                <w:sz w:val="24"/>
                <w:szCs w:val="24"/>
              </w:rPr>
              <w:t>ud</w:t>
            </w:r>
            <w:r w:rsidR="00A65856" w:rsidRPr="00EE66DD">
              <w:rPr>
                <w:rFonts w:ascii="Times New Roman" w:hAnsi="Times New Roman" w:cs="Times New Roman"/>
                <w:bCs/>
                <w:sz w:val="24"/>
                <w:szCs w:val="24"/>
              </w:rPr>
              <w:t>ing</w:t>
            </w:r>
            <w:r w:rsidR="007770BD" w:rsidRPr="00EE66DD">
              <w:rPr>
                <w:rFonts w:ascii="Times New Roman" w:hAnsi="Times New Roman" w:cs="Times New Roman"/>
                <w:bCs/>
                <w:sz w:val="24"/>
                <w:szCs w:val="24"/>
              </w:rPr>
              <w:t xml:space="preserve"> square footage of each room</w:t>
            </w:r>
          </w:p>
          <w:p w14:paraId="29F93D51" w14:textId="40BF12E7" w:rsidR="00BB52B6" w:rsidRPr="00EE66DD" w:rsidRDefault="00BB52B6" w:rsidP="00BB52B6">
            <w:pPr>
              <w:pStyle w:val="ListParagraph"/>
              <w:numPr>
                <w:ilvl w:val="0"/>
                <w:numId w:val="3"/>
              </w:numPr>
              <w:rPr>
                <w:rFonts w:ascii="Times New Roman" w:hAnsi="Times New Roman" w:cs="Times New Roman"/>
                <w:bCs/>
                <w:sz w:val="24"/>
                <w:szCs w:val="24"/>
              </w:rPr>
            </w:pPr>
            <w:r w:rsidRPr="00EE66DD">
              <w:rPr>
                <w:rFonts w:ascii="Times New Roman" w:hAnsi="Times New Roman" w:cs="Times New Roman"/>
                <w:bCs/>
                <w:sz w:val="24"/>
                <w:szCs w:val="24"/>
              </w:rPr>
              <w:t xml:space="preserve">location and ISO classification of each primary and secondary engineering </w:t>
            </w:r>
            <w:r w:rsidR="007770BD" w:rsidRPr="00EE66DD">
              <w:rPr>
                <w:rFonts w:ascii="Times New Roman" w:hAnsi="Times New Roman" w:cs="Times New Roman"/>
                <w:bCs/>
                <w:sz w:val="24"/>
                <w:szCs w:val="24"/>
              </w:rPr>
              <w:t>control</w:t>
            </w:r>
            <w:r w:rsidR="00A01B9C">
              <w:rPr>
                <w:rFonts w:ascii="Times New Roman" w:hAnsi="Times New Roman" w:cs="Times New Roman"/>
                <w:bCs/>
                <w:sz w:val="24"/>
                <w:szCs w:val="24"/>
              </w:rPr>
              <w:t xml:space="preserve"> (PEC and SEC)</w:t>
            </w:r>
          </w:p>
          <w:p w14:paraId="6E9F7B94" w14:textId="05C8FBFB" w:rsidR="00A01B9C" w:rsidRPr="00A01B9C" w:rsidRDefault="00D2526F" w:rsidP="00A01B9C">
            <w:pPr>
              <w:pStyle w:val="ListParagraph"/>
              <w:numPr>
                <w:ilvl w:val="0"/>
                <w:numId w:val="3"/>
              </w:numPr>
              <w:rPr>
                <w:rFonts w:ascii="Times New Roman" w:hAnsi="Times New Roman" w:cs="Times New Roman"/>
                <w:bCs/>
                <w:sz w:val="24"/>
                <w:szCs w:val="24"/>
              </w:rPr>
            </w:pPr>
            <w:r w:rsidRPr="00A01B9C">
              <w:rPr>
                <w:rFonts w:ascii="Times New Roman" w:hAnsi="Times New Roman" w:cs="Times New Roman"/>
                <w:bCs/>
                <w:sz w:val="24"/>
                <w:szCs w:val="24"/>
              </w:rPr>
              <w:t xml:space="preserve">HVAC </w:t>
            </w:r>
            <w:r w:rsidR="006918FD" w:rsidRPr="00A01B9C">
              <w:rPr>
                <w:rFonts w:ascii="Times New Roman" w:hAnsi="Times New Roman" w:cs="Times New Roman"/>
                <w:bCs/>
                <w:sz w:val="24"/>
                <w:szCs w:val="24"/>
              </w:rPr>
              <w:t>detail</w:t>
            </w:r>
            <w:r w:rsidR="00F532EA">
              <w:rPr>
                <w:rFonts w:ascii="Times New Roman" w:hAnsi="Times New Roman" w:cs="Times New Roman"/>
                <w:bCs/>
                <w:sz w:val="24"/>
                <w:szCs w:val="24"/>
              </w:rPr>
              <w:t xml:space="preserve">s </w:t>
            </w:r>
            <w:r w:rsidR="006918FD" w:rsidRPr="00A01B9C">
              <w:rPr>
                <w:rFonts w:ascii="Times New Roman" w:hAnsi="Times New Roman" w:cs="Times New Roman"/>
                <w:bCs/>
                <w:sz w:val="24"/>
                <w:szCs w:val="24"/>
              </w:rPr>
              <w:t>(ACPH</w:t>
            </w:r>
            <w:r w:rsidR="00227D28" w:rsidRPr="00A01B9C">
              <w:rPr>
                <w:rFonts w:ascii="Times New Roman" w:hAnsi="Times New Roman" w:cs="Times New Roman"/>
                <w:bCs/>
                <w:sz w:val="24"/>
                <w:szCs w:val="24"/>
              </w:rPr>
              <w:t xml:space="preserve">, </w:t>
            </w:r>
            <w:r w:rsidR="00A01B9C">
              <w:rPr>
                <w:rFonts w:ascii="Times New Roman" w:hAnsi="Times New Roman" w:cs="Times New Roman"/>
                <w:bCs/>
                <w:sz w:val="24"/>
                <w:szCs w:val="24"/>
              </w:rPr>
              <w:t xml:space="preserve">positive/negative pressure, </w:t>
            </w:r>
            <w:r w:rsidR="00227D28" w:rsidRPr="00A01B9C">
              <w:rPr>
                <w:rFonts w:ascii="Times New Roman" w:hAnsi="Times New Roman" w:cs="Times New Roman"/>
                <w:bCs/>
                <w:sz w:val="24"/>
                <w:szCs w:val="24"/>
              </w:rPr>
              <w:t>etc.)</w:t>
            </w:r>
            <w:r w:rsidR="00A01B9C" w:rsidRPr="00A01B9C">
              <w:rPr>
                <w:rFonts w:ascii="Times New Roman" w:hAnsi="Times New Roman" w:cs="Times New Roman"/>
                <w:bCs/>
                <w:sz w:val="24"/>
                <w:szCs w:val="24"/>
              </w:rPr>
              <w:t xml:space="preserve"> in compliance with USP </w:t>
            </w:r>
            <w:r w:rsidR="00A01B9C">
              <w:rPr>
                <w:rFonts w:ascii="Times New Roman" w:hAnsi="Times New Roman" w:cs="Times New Roman"/>
                <w:bCs/>
                <w:sz w:val="24"/>
                <w:szCs w:val="24"/>
              </w:rPr>
              <w:t xml:space="preserve">&lt;797&gt; and/or </w:t>
            </w:r>
            <w:r w:rsidR="00A01B9C" w:rsidRPr="00A01B9C">
              <w:rPr>
                <w:rFonts w:ascii="Times New Roman" w:hAnsi="Times New Roman" w:cs="Times New Roman"/>
                <w:bCs/>
                <w:sz w:val="24"/>
                <w:szCs w:val="24"/>
              </w:rPr>
              <w:t>&lt;800&gt;</w:t>
            </w:r>
          </w:p>
          <w:p w14:paraId="3B6ECE4A" w14:textId="2A136E78" w:rsidR="00C335AE" w:rsidRDefault="00C335AE" w:rsidP="00C350A6">
            <w:pPr>
              <w:pStyle w:val="ListParagraph"/>
              <w:numPr>
                <w:ilvl w:val="0"/>
                <w:numId w:val="3"/>
              </w:numPr>
              <w:rPr>
                <w:rFonts w:ascii="Times New Roman" w:hAnsi="Times New Roman" w:cs="Times New Roman"/>
                <w:bCs/>
                <w:sz w:val="24"/>
                <w:szCs w:val="24"/>
              </w:rPr>
            </w:pPr>
            <w:r>
              <w:rPr>
                <w:rFonts w:ascii="Times New Roman" w:hAnsi="Times New Roman" w:cs="Times New Roman"/>
                <w:bCs/>
                <w:sz w:val="24"/>
                <w:szCs w:val="24"/>
              </w:rPr>
              <w:t>differential pressures from most recent certification</w:t>
            </w:r>
          </w:p>
          <w:p w14:paraId="565BC1F9" w14:textId="2F145E34" w:rsidR="00E72187" w:rsidRPr="00EE66DD" w:rsidRDefault="00E72187" w:rsidP="00C350A6">
            <w:pPr>
              <w:pStyle w:val="ListParagraph"/>
              <w:numPr>
                <w:ilvl w:val="0"/>
                <w:numId w:val="3"/>
              </w:numPr>
              <w:rPr>
                <w:rFonts w:ascii="Times New Roman" w:hAnsi="Times New Roman" w:cs="Times New Roman"/>
                <w:bCs/>
                <w:sz w:val="24"/>
                <w:szCs w:val="24"/>
              </w:rPr>
            </w:pPr>
            <w:r w:rsidRPr="00EE66DD">
              <w:rPr>
                <w:rFonts w:ascii="Times New Roman" w:hAnsi="Times New Roman" w:cs="Times New Roman"/>
                <w:bCs/>
                <w:sz w:val="24"/>
                <w:szCs w:val="24"/>
              </w:rPr>
              <w:t>sink</w:t>
            </w:r>
            <w:r w:rsidR="00A01B9C">
              <w:rPr>
                <w:rFonts w:ascii="Times New Roman" w:hAnsi="Times New Roman" w:cs="Times New Roman"/>
                <w:bCs/>
                <w:sz w:val="24"/>
                <w:szCs w:val="24"/>
              </w:rPr>
              <w:t>(s)</w:t>
            </w:r>
          </w:p>
          <w:p w14:paraId="29042E52" w14:textId="66031AC4" w:rsidR="007770BD" w:rsidRPr="00EE66DD" w:rsidRDefault="007770BD" w:rsidP="007770BD">
            <w:pPr>
              <w:pStyle w:val="ListParagraph"/>
              <w:numPr>
                <w:ilvl w:val="0"/>
                <w:numId w:val="3"/>
              </w:numPr>
              <w:rPr>
                <w:rFonts w:ascii="Times New Roman" w:hAnsi="Times New Roman" w:cs="Times New Roman"/>
                <w:bCs/>
                <w:sz w:val="24"/>
                <w:szCs w:val="24"/>
              </w:rPr>
            </w:pPr>
            <w:r w:rsidRPr="00EE66DD">
              <w:rPr>
                <w:rFonts w:ascii="Times New Roman" w:hAnsi="Times New Roman" w:cs="Times New Roman"/>
                <w:bCs/>
                <w:sz w:val="24"/>
                <w:szCs w:val="24"/>
              </w:rPr>
              <w:t>any pass-throughs</w:t>
            </w:r>
          </w:p>
          <w:p w14:paraId="2071D309" w14:textId="2454AAED" w:rsidR="007770BD" w:rsidRPr="00EE66DD" w:rsidRDefault="007770BD" w:rsidP="007770BD">
            <w:pPr>
              <w:pStyle w:val="ListParagraph"/>
              <w:numPr>
                <w:ilvl w:val="0"/>
                <w:numId w:val="3"/>
              </w:numPr>
              <w:rPr>
                <w:rFonts w:ascii="Times New Roman" w:hAnsi="Times New Roman" w:cs="Times New Roman"/>
                <w:bCs/>
                <w:sz w:val="24"/>
                <w:szCs w:val="24"/>
              </w:rPr>
            </w:pPr>
            <w:r w:rsidRPr="00EE66DD">
              <w:rPr>
                <w:rFonts w:ascii="Times New Roman" w:hAnsi="Times New Roman" w:cs="Times New Roman"/>
                <w:bCs/>
                <w:sz w:val="24"/>
                <w:szCs w:val="24"/>
              </w:rPr>
              <w:t xml:space="preserve">hazardous drug storage area, </w:t>
            </w:r>
            <w:r w:rsidR="00124910" w:rsidRPr="00EE66DD">
              <w:rPr>
                <w:rFonts w:ascii="Times New Roman" w:hAnsi="Times New Roman" w:cs="Times New Roman"/>
                <w:bCs/>
                <w:sz w:val="24"/>
                <w:szCs w:val="24"/>
              </w:rPr>
              <w:t>as</w:t>
            </w:r>
            <w:r w:rsidRPr="00EE66DD">
              <w:rPr>
                <w:rFonts w:ascii="Times New Roman" w:hAnsi="Times New Roman" w:cs="Times New Roman"/>
                <w:bCs/>
                <w:sz w:val="24"/>
                <w:szCs w:val="24"/>
              </w:rPr>
              <w:t xml:space="preserve"> applicable</w:t>
            </w:r>
          </w:p>
          <w:p w14:paraId="6664EBF7" w14:textId="77777777" w:rsidR="001331B3" w:rsidRPr="00EE66DD" w:rsidRDefault="001331B3" w:rsidP="001331B3">
            <w:pPr>
              <w:pStyle w:val="ListParagraph"/>
              <w:numPr>
                <w:ilvl w:val="0"/>
                <w:numId w:val="3"/>
              </w:numPr>
              <w:rPr>
                <w:rFonts w:ascii="Times New Roman" w:hAnsi="Times New Roman" w:cs="Times New Roman"/>
                <w:bCs/>
                <w:sz w:val="24"/>
                <w:szCs w:val="24"/>
              </w:rPr>
            </w:pPr>
            <w:r w:rsidRPr="00EE66DD">
              <w:rPr>
                <w:rFonts w:ascii="Times New Roman" w:hAnsi="Times New Roman" w:cs="Times New Roman"/>
                <w:bCs/>
                <w:sz w:val="24"/>
                <w:szCs w:val="24"/>
              </w:rPr>
              <w:t>legend explaining all abbreviations</w:t>
            </w:r>
          </w:p>
          <w:p w14:paraId="78CEE2E7" w14:textId="3ADE33DA" w:rsidR="005A2019" w:rsidRPr="00EE66DD" w:rsidRDefault="00504D13" w:rsidP="00356361">
            <w:pPr>
              <w:pStyle w:val="ListParagraph"/>
              <w:numPr>
                <w:ilvl w:val="0"/>
                <w:numId w:val="3"/>
              </w:numPr>
              <w:rPr>
                <w:rFonts w:ascii="Times New Roman" w:hAnsi="Times New Roman" w:cs="Times New Roman"/>
              </w:rPr>
            </w:pPr>
            <w:r>
              <w:rPr>
                <w:rFonts w:ascii="Times New Roman" w:hAnsi="Times New Roman" w:cs="Times New Roman"/>
                <w:bCs/>
                <w:sz w:val="24"/>
                <w:szCs w:val="24"/>
              </w:rPr>
              <w:t xml:space="preserve">any </w:t>
            </w:r>
            <w:r w:rsidR="00BB52B6" w:rsidRPr="00EE66DD">
              <w:rPr>
                <w:rFonts w:ascii="Times New Roman" w:hAnsi="Times New Roman" w:cs="Times New Roman"/>
                <w:bCs/>
                <w:sz w:val="24"/>
                <w:szCs w:val="24"/>
              </w:rPr>
              <w:t>other pertinent details</w:t>
            </w:r>
          </w:p>
        </w:tc>
      </w:tr>
      <w:tr w:rsidR="00B54A92" w:rsidRPr="00EE66DD" w14:paraId="774BF466" w14:textId="77777777" w:rsidTr="00822D65">
        <w:tc>
          <w:tcPr>
            <w:tcW w:w="1915" w:type="dxa"/>
            <w:gridSpan w:val="2"/>
          </w:tcPr>
          <w:p w14:paraId="15A6F843" w14:textId="77777777" w:rsidR="00B54A92" w:rsidRPr="00EE66DD" w:rsidRDefault="00B54A92" w:rsidP="00822D65">
            <w:pPr>
              <w:jc w:val="center"/>
              <w:rPr>
                <w:rFonts w:ascii="Times New Roman" w:hAnsi="Times New Roman" w:cs="Times New Roman"/>
                <w:b/>
                <w:sz w:val="24"/>
                <w:szCs w:val="24"/>
              </w:rPr>
            </w:pPr>
          </w:p>
          <w:p w14:paraId="01A595DC" w14:textId="200FB532" w:rsidR="00B54A92" w:rsidRPr="00EE66DD" w:rsidRDefault="00B54A92" w:rsidP="00822D65">
            <w:pPr>
              <w:jc w:val="center"/>
              <w:rPr>
                <w:rFonts w:ascii="Times New Roman" w:hAnsi="Times New Roman" w:cs="Times New Roman"/>
                <w:b/>
                <w:sz w:val="24"/>
                <w:szCs w:val="24"/>
              </w:rPr>
            </w:pPr>
            <w:r w:rsidRPr="00EE66DD">
              <w:rPr>
                <w:rFonts w:ascii="Times New Roman" w:hAnsi="Times New Roman" w:cs="Times New Roman"/>
                <w:b/>
                <w:sz w:val="24"/>
                <w:szCs w:val="24"/>
              </w:rPr>
              <w:t>Nuclear Pharmacy</w:t>
            </w:r>
          </w:p>
        </w:tc>
        <w:tc>
          <w:tcPr>
            <w:tcW w:w="8273" w:type="dxa"/>
          </w:tcPr>
          <w:p w14:paraId="6A1729A4" w14:textId="77777777" w:rsidR="00D91AD6" w:rsidRPr="00EE66DD" w:rsidRDefault="00D91AD6" w:rsidP="00B54A92">
            <w:pPr>
              <w:rPr>
                <w:rFonts w:ascii="Times New Roman" w:hAnsi="Times New Roman" w:cs="Times New Roman"/>
                <w:b/>
                <w:sz w:val="24"/>
                <w:szCs w:val="24"/>
              </w:rPr>
            </w:pPr>
          </w:p>
          <w:p w14:paraId="23C26597" w14:textId="783591D6" w:rsidR="00B54A92" w:rsidRPr="00EE66DD" w:rsidRDefault="005A2019" w:rsidP="00B54A92">
            <w:pPr>
              <w:rPr>
                <w:rFonts w:ascii="Times New Roman" w:hAnsi="Times New Roman" w:cs="Times New Roman"/>
                <w:b/>
                <w:sz w:val="24"/>
                <w:szCs w:val="24"/>
              </w:rPr>
            </w:pPr>
            <w:r>
              <w:rPr>
                <w:rFonts w:ascii="Times New Roman" w:hAnsi="Times New Roman" w:cs="Times New Roman"/>
                <w:b/>
                <w:sz w:val="24"/>
                <w:szCs w:val="24"/>
              </w:rPr>
              <w:t>Outline</w:t>
            </w:r>
            <w:r w:rsidR="00B54A92" w:rsidRPr="00EE66DD">
              <w:rPr>
                <w:rFonts w:ascii="Times New Roman" w:hAnsi="Times New Roman" w:cs="Times New Roman"/>
                <w:b/>
                <w:sz w:val="24"/>
                <w:szCs w:val="24"/>
              </w:rPr>
              <w:t xml:space="preserve"> the </w:t>
            </w:r>
            <w:r w:rsidR="00561C83" w:rsidRPr="00EE66DD">
              <w:rPr>
                <w:rFonts w:ascii="Times New Roman" w:hAnsi="Times New Roman" w:cs="Times New Roman"/>
                <w:b/>
                <w:sz w:val="24"/>
                <w:szCs w:val="24"/>
              </w:rPr>
              <w:t xml:space="preserve">proposed </w:t>
            </w:r>
            <w:r w:rsidR="00C5396A" w:rsidRPr="00EE66DD">
              <w:rPr>
                <w:rFonts w:ascii="Times New Roman" w:hAnsi="Times New Roman" w:cs="Times New Roman"/>
                <w:b/>
                <w:sz w:val="24"/>
                <w:szCs w:val="24"/>
              </w:rPr>
              <w:t xml:space="preserve">licensed </w:t>
            </w:r>
            <w:r w:rsidR="00561C83" w:rsidRPr="00EE66DD">
              <w:rPr>
                <w:rFonts w:ascii="Times New Roman" w:hAnsi="Times New Roman" w:cs="Times New Roman"/>
                <w:b/>
                <w:sz w:val="24"/>
                <w:szCs w:val="24"/>
              </w:rPr>
              <w:t>area</w:t>
            </w:r>
            <w:r w:rsidR="00B54A92" w:rsidRPr="00EE66DD">
              <w:rPr>
                <w:rFonts w:ascii="Times New Roman" w:hAnsi="Times New Roman" w:cs="Times New Roman"/>
                <w:b/>
                <w:sz w:val="24"/>
                <w:szCs w:val="24"/>
              </w:rPr>
              <w:t xml:space="preserve"> in </w:t>
            </w:r>
            <w:r w:rsidR="00B54A92" w:rsidRPr="00B55E5F">
              <w:rPr>
                <w:rFonts w:ascii="Times New Roman" w:hAnsi="Times New Roman" w:cs="Times New Roman"/>
                <w:b/>
                <w:color w:val="ED0000"/>
                <w:sz w:val="24"/>
                <w:szCs w:val="24"/>
              </w:rPr>
              <w:t>RED</w:t>
            </w:r>
            <w:r>
              <w:rPr>
                <w:rFonts w:ascii="Times New Roman" w:hAnsi="Times New Roman" w:cs="Times New Roman"/>
                <w:b/>
                <w:sz w:val="24"/>
                <w:szCs w:val="24"/>
              </w:rPr>
              <w:t xml:space="preserve"> and</w:t>
            </w:r>
            <w:r w:rsidR="00B54A92" w:rsidRPr="00EE66DD">
              <w:rPr>
                <w:rFonts w:ascii="Times New Roman" w:hAnsi="Times New Roman" w:cs="Times New Roman"/>
                <w:b/>
                <w:sz w:val="24"/>
                <w:szCs w:val="24"/>
              </w:rPr>
              <w:t xml:space="preserve"> draw to scale with the following items clearly labeled</w:t>
            </w:r>
            <w:r w:rsidR="00560B66">
              <w:rPr>
                <w:rFonts w:ascii="Times New Roman" w:hAnsi="Times New Roman" w:cs="Times New Roman"/>
                <w:b/>
                <w:sz w:val="24"/>
                <w:szCs w:val="24"/>
              </w:rPr>
              <w:t xml:space="preserve"> on the document. </w:t>
            </w:r>
            <w:r w:rsidR="00560B66" w:rsidRPr="00560B66">
              <w:rPr>
                <w:rFonts w:ascii="Times New Roman" w:hAnsi="Times New Roman" w:cs="Times New Roman"/>
                <w:b/>
                <w:sz w:val="24"/>
                <w:szCs w:val="24"/>
              </w:rPr>
              <w:t>Do NOT send certification reports.</w:t>
            </w:r>
          </w:p>
          <w:p w14:paraId="32CC65BE" w14:textId="0298853F" w:rsidR="0031377D" w:rsidRPr="00EE66DD" w:rsidRDefault="0031377D" w:rsidP="00343FF2">
            <w:pPr>
              <w:pStyle w:val="ListParagraph"/>
              <w:numPr>
                <w:ilvl w:val="0"/>
                <w:numId w:val="20"/>
              </w:numPr>
              <w:spacing w:after="200" w:line="276" w:lineRule="auto"/>
              <w:rPr>
                <w:rFonts w:ascii="Times New Roman" w:hAnsi="Times New Roman" w:cs="Times New Roman"/>
                <w:bCs/>
                <w:sz w:val="24"/>
                <w:szCs w:val="24"/>
              </w:rPr>
            </w:pPr>
            <w:r w:rsidRPr="00EE66DD">
              <w:rPr>
                <w:rFonts w:ascii="Times New Roman" w:hAnsi="Times New Roman" w:cs="Times New Roman"/>
                <w:bCs/>
                <w:sz w:val="24"/>
                <w:szCs w:val="24"/>
              </w:rPr>
              <w:t xml:space="preserve">proposed pharmacy layout, including square footage of each room </w:t>
            </w:r>
            <w:r w:rsidRPr="00EE66DD">
              <w:rPr>
                <w:rFonts w:ascii="Times New Roman" w:hAnsi="Times New Roman" w:cs="Times New Roman"/>
                <w:sz w:val="24"/>
                <w:szCs w:val="24"/>
              </w:rPr>
              <w:t xml:space="preserve"> </w:t>
            </w:r>
          </w:p>
          <w:p w14:paraId="20AA2959" w14:textId="1DD7879C" w:rsidR="00B54A92" w:rsidRPr="00CA4F16" w:rsidRDefault="00FB2954" w:rsidP="000C04AA">
            <w:pPr>
              <w:pStyle w:val="ListParagraph"/>
              <w:numPr>
                <w:ilvl w:val="0"/>
                <w:numId w:val="20"/>
              </w:numPr>
              <w:textAlignment w:val="baseline"/>
              <w:rPr>
                <w:bCs/>
              </w:rPr>
            </w:pPr>
            <w:r w:rsidRPr="00CA4F16">
              <w:rPr>
                <w:rFonts w:ascii="Times New Roman" w:hAnsi="Times New Roman" w:cs="Times New Roman"/>
                <w:bCs/>
                <w:sz w:val="24"/>
                <w:szCs w:val="24"/>
              </w:rPr>
              <w:t xml:space="preserve">non-sterile compounding room, including placement of containment </w:t>
            </w:r>
            <w:r w:rsidR="00C55D98" w:rsidRPr="00CA4F16">
              <w:rPr>
                <w:rFonts w:ascii="Times New Roman" w:hAnsi="Times New Roman" w:cs="Times New Roman"/>
                <w:bCs/>
                <w:sz w:val="24"/>
                <w:szCs w:val="24"/>
              </w:rPr>
              <w:t xml:space="preserve">/ fume </w:t>
            </w:r>
            <w:r w:rsidRPr="00CA4F16">
              <w:rPr>
                <w:rFonts w:ascii="Times New Roman" w:hAnsi="Times New Roman" w:cs="Times New Roman"/>
                <w:bCs/>
                <w:sz w:val="24"/>
                <w:szCs w:val="24"/>
              </w:rPr>
              <w:t xml:space="preserve">hood(s), as applicable </w:t>
            </w:r>
          </w:p>
          <w:p w14:paraId="15B73154" w14:textId="41609588" w:rsidR="00B54A92" w:rsidRPr="00EE66DD" w:rsidRDefault="00B54A92" w:rsidP="00B54A92">
            <w:pPr>
              <w:pStyle w:val="paragraph"/>
              <w:numPr>
                <w:ilvl w:val="0"/>
                <w:numId w:val="20"/>
              </w:numPr>
              <w:spacing w:before="0" w:beforeAutospacing="0" w:after="0" w:afterAutospacing="0"/>
              <w:textAlignment w:val="baseline"/>
              <w:rPr>
                <w:bCs/>
              </w:rPr>
            </w:pPr>
            <w:r w:rsidRPr="00EE66DD">
              <w:rPr>
                <w:rStyle w:val="normaltextrun"/>
                <w:bCs/>
              </w:rPr>
              <w:t>location and ISO classification of each primary and secondary engineering control</w:t>
            </w:r>
            <w:r w:rsidRPr="00EE66DD">
              <w:rPr>
                <w:rStyle w:val="eop"/>
                <w:bCs/>
              </w:rPr>
              <w:t> </w:t>
            </w:r>
            <w:r w:rsidR="00F532EA" w:rsidRPr="00F532EA">
              <w:rPr>
                <w:rStyle w:val="eop"/>
                <w:bCs/>
              </w:rPr>
              <w:t>(PEC and SEC)</w:t>
            </w:r>
          </w:p>
          <w:p w14:paraId="27A41504" w14:textId="2D2B8337" w:rsidR="00D2526F" w:rsidRDefault="00D2526F" w:rsidP="00D2526F">
            <w:pPr>
              <w:pStyle w:val="ListParagraph"/>
              <w:numPr>
                <w:ilvl w:val="0"/>
                <w:numId w:val="20"/>
              </w:numPr>
              <w:rPr>
                <w:rStyle w:val="normaltextrun"/>
                <w:rFonts w:ascii="Times New Roman" w:eastAsia="Times New Roman" w:hAnsi="Times New Roman" w:cs="Times New Roman"/>
                <w:bCs/>
                <w:sz w:val="24"/>
                <w:szCs w:val="24"/>
              </w:rPr>
            </w:pPr>
            <w:r w:rsidRPr="00EE66DD">
              <w:rPr>
                <w:rStyle w:val="normaltextrun"/>
                <w:rFonts w:ascii="Times New Roman" w:eastAsia="Times New Roman" w:hAnsi="Times New Roman" w:cs="Times New Roman"/>
                <w:bCs/>
                <w:sz w:val="24"/>
                <w:szCs w:val="24"/>
              </w:rPr>
              <w:t xml:space="preserve">HVAC </w:t>
            </w:r>
            <w:r w:rsidR="006918FD">
              <w:rPr>
                <w:rStyle w:val="normaltextrun"/>
                <w:rFonts w:ascii="Times New Roman" w:eastAsia="Times New Roman" w:hAnsi="Times New Roman" w:cs="Times New Roman"/>
                <w:bCs/>
                <w:sz w:val="24"/>
                <w:szCs w:val="24"/>
              </w:rPr>
              <w:t>detail</w:t>
            </w:r>
            <w:r w:rsidR="00F532EA">
              <w:rPr>
                <w:rStyle w:val="normaltextrun"/>
                <w:rFonts w:ascii="Times New Roman" w:eastAsia="Times New Roman" w:hAnsi="Times New Roman" w:cs="Times New Roman"/>
                <w:bCs/>
                <w:sz w:val="24"/>
                <w:szCs w:val="24"/>
              </w:rPr>
              <w:t>s for compounding area(s)</w:t>
            </w:r>
            <w:r w:rsidRPr="00EE66DD">
              <w:rPr>
                <w:rStyle w:val="normaltextrun"/>
                <w:rFonts w:ascii="Times New Roman" w:eastAsia="Times New Roman" w:hAnsi="Times New Roman" w:cs="Times New Roman"/>
                <w:bCs/>
                <w:sz w:val="24"/>
                <w:szCs w:val="24"/>
              </w:rPr>
              <w:t xml:space="preserve"> </w:t>
            </w:r>
            <w:r w:rsidR="00F532EA">
              <w:rPr>
                <w:rStyle w:val="normaltextrun"/>
                <w:rFonts w:ascii="Times New Roman" w:eastAsia="Times New Roman" w:hAnsi="Times New Roman" w:cs="Times New Roman"/>
                <w:bCs/>
                <w:sz w:val="24"/>
                <w:szCs w:val="24"/>
              </w:rPr>
              <w:t>(</w:t>
            </w:r>
            <w:r w:rsidR="00F532EA" w:rsidRPr="00F532EA">
              <w:rPr>
                <w:rStyle w:val="normaltextrun"/>
                <w:rFonts w:ascii="Times New Roman" w:eastAsia="Times New Roman" w:hAnsi="Times New Roman" w:cs="Times New Roman"/>
                <w:bCs/>
                <w:sz w:val="24"/>
                <w:szCs w:val="24"/>
              </w:rPr>
              <w:t>ACPH, positive/negative pressure, etc.) in compliance with USP &lt;</w:t>
            </w:r>
            <w:r w:rsidR="00F532EA">
              <w:rPr>
                <w:rStyle w:val="normaltextrun"/>
                <w:rFonts w:ascii="Times New Roman" w:eastAsia="Times New Roman" w:hAnsi="Times New Roman" w:cs="Times New Roman"/>
                <w:bCs/>
                <w:sz w:val="24"/>
                <w:szCs w:val="24"/>
              </w:rPr>
              <w:t>825</w:t>
            </w:r>
            <w:r w:rsidR="00F532EA" w:rsidRPr="00F532EA">
              <w:rPr>
                <w:rStyle w:val="normaltextrun"/>
                <w:rFonts w:ascii="Times New Roman" w:eastAsia="Times New Roman" w:hAnsi="Times New Roman" w:cs="Times New Roman"/>
                <w:bCs/>
                <w:sz w:val="24"/>
                <w:szCs w:val="24"/>
              </w:rPr>
              <w:t xml:space="preserve">&gt; </w:t>
            </w:r>
          </w:p>
          <w:p w14:paraId="6F24059A" w14:textId="77777777" w:rsidR="00356361" w:rsidRPr="00356361" w:rsidRDefault="00356361" w:rsidP="00356361">
            <w:pPr>
              <w:pStyle w:val="ListParagraph"/>
              <w:numPr>
                <w:ilvl w:val="0"/>
                <w:numId w:val="20"/>
              </w:numPr>
              <w:rPr>
                <w:rStyle w:val="normaltextrun"/>
                <w:rFonts w:ascii="Times New Roman" w:eastAsia="Times New Roman" w:hAnsi="Times New Roman" w:cs="Times New Roman"/>
                <w:bCs/>
                <w:sz w:val="24"/>
                <w:szCs w:val="24"/>
              </w:rPr>
            </w:pPr>
            <w:r w:rsidRPr="00356361">
              <w:rPr>
                <w:rStyle w:val="normaltextrun"/>
                <w:rFonts w:ascii="Times New Roman" w:eastAsia="Times New Roman" w:hAnsi="Times New Roman" w:cs="Times New Roman"/>
                <w:bCs/>
                <w:sz w:val="24"/>
                <w:szCs w:val="24"/>
              </w:rPr>
              <w:t>differential pressures from most recent certification</w:t>
            </w:r>
          </w:p>
          <w:p w14:paraId="18317439" w14:textId="77777777" w:rsidR="00C55D98" w:rsidRPr="00EE66DD" w:rsidRDefault="00C55D98" w:rsidP="00C55D98">
            <w:pPr>
              <w:pStyle w:val="ListParagraph"/>
              <w:numPr>
                <w:ilvl w:val="0"/>
                <w:numId w:val="20"/>
              </w:numPr>
              <w:rPr>
                <w:rStyle w:val="normaltextrun"/>
                <w:rFonts w:ascii="Times New Roman" w:eastAsia="Times New Roman" w:hAnsi="Times New Roman" w:cs="Times New Roman"/>
                <w:bCs/>
                <w:sz w:val="24"/>
                <w:szCs w:val="24"/>
              </w:rPr>
            </w:pPr>
            <w:r w:rsidRPr="00EE66DD">
              <w:rPr>
                <w:rStyle w:val="normaltextrun"/>
                <w:rFonts w:ascii="Times New Roman" w:eastAsia="Times New Roman" w:hAnsi="Times New Roman" w:cs="Times New Roman"/>
                <w:bCs/>
                <w:sz w:val="24"/>
                <w:szCs w:val="24"/>
              </w:rPr>
              <w:t>sink(s)</w:t>
            </w:r>
          </w:p>
          <w:p w14:paraId="4C41736D" w14:textId="01E38045" w:rsidR="00B54A92" w:rsidRPr="00EE66DD" w:rsidRDefault="00B54A92" w:rsidP="00B54A92">
            <w:pPr>
              <w:pStyle w:val="paragraph"/>
              <w:numPr>
                <w:ilvl w:val="0"/>
                <w:numId w:val="20"/>
              </w:numPr>
              <w:spacing w:before="0" w:beforeAutospacing="0" w:after="0" w:afterAutospacing="0"/>
              <w:textAlignment w:val="baseline"/>
              <w:rPr>
                <w:bCs/>
              </w:rPr>
            </w:pPr>
            <w:r w:rsidRPr="00EE66DD">
              <w:rPr>
                <w:rStyle w:val="normaltextrun"/>
                <w:bCs/>
              </w:rPr>
              <w:t>any pass-throughs</w:t>
            </w:r>
            <w:r w:rsidRPr="00EE66DD">
              <w:rPr>
                <w:rStyle w:val="eop"/>
                <w:bCs/>
              </w:rPr>
              <w:t> </w:t>
            </w:r>
          </w:p>
          <w:p w14:paraId="60B36E32" w14:textId="77777777" w:rsidR="001331B3" w:rsidRPr="00EE66DD" w:rsidRDefault="001331B3" w:rsidP="001331B3">
            <w:pPr>
              <w:pStyle w:val="ListParagraph"/>
              <w:numPr>
                <w:ilvl w:val="0"/>
                <w:numId w:val="20"/>
              </w:numPr>
              <w:rPr>
                <w:rStyle w:val="normaltextrun"/>
                <w:rFonts w:ascii="Times New Roman" w:eastAsia="Times New Roman" w:hAnsi="Times New Roman" w:cs="Times New Roman"/>
                <w:bCs/>
                <w:sz w:val="24"/>
                <w:szCs w:val="24"/>
              </w:rPr>
            </w:pPr>
            <w:r w:rsidRPr="00EE66DD">
              <w:rPr>
                <w:rStyle w:val="normaltextrun"/>
                <w:rFonts w:ascii="Times New Roman" w:eastAsia="Times New Roman" w:hAnsi="Times New Roman" w:cs="Times New Roman"/>
                <w:bCs/>
                <w:sz w:val="24"/>
                <w:szCs w:val="24"/>
              </w:rPr>
              <w:t>legend explaining all abbreviations</w:t>
            </w:r>
          </w:p>
          <w:p w14:paraId="71019001" w14:textId="1641FB97" w:rsidR="00B54A92" w:rsidRPr="00EE66DD" w:rsidRDefault="00504D13" w:rsidP="009E3176">
            <w:pPr>
              <w:pStyle w:val="paragraph"/>
              <w:numPr>
                <w:ilvl w:val="0"/>
                <w:numId w:val="20"/>
              </w:numPr>
              <w:spacing w:before="0" w:beforeAutospacing="0" w:after="0" w:afterAutospacing="0"/>
              <w:textAlignment w:val="baseline"/>
              <w:rPr>
                <w:bCs/>
              </w:rPr>
            </w:pPr>
            <w:r>
              <w:rPr>
                <w:rStyle w:val="normaltextrun"/>
                <w:bCs/>
              </w:rPr>
              <w:t xml:space="preserve">any </w:t>
            </w:r>
            <w:r w:rsidR="00B54A92" w:rsidRPr="00EE66DD">
              <w:rPr>
                <w:rStyle w:val="normaltextrun"/>
                <w:bCs/>
              </w:rPr>
              <w:t>other pertinent details</w:t>
            </w:r>
            <w:r w:rsidR="00B54A92" w:rsidRPr="00EE66DD">
              <w:rPr>
                <w:rStyle w:val="eop"/>
                <w:bCs/>
              </w:rPr>
              <w:t> </w:t>
            </w:r>
          </w:p>
          <w:p w14:paraId="4872CDBF" w14:textId="77777777" w:rsidR="00B54A92" w:rsidRPr="00EE66DD" w:rsidRDefault="00B54A92" w:rsidP="00822D65">
            <w:pPr>
              <w:rPr>
                <w:rFonts w:ascii="Times New Roman" w:hAnsi="Times New Roman" w:cs="Times New Roman"/>
                <w:b/>
                <w:sz w:val="24"/>
                <w:szCs w:val="24"/>
              </w:rPr>
            </w:pPr>
          </w:p>
        </w:tc>
      </w:tr>
    </w:tbl>
    <w:p w14:paraId="4CDA4B67" w14:textId="77777777" w:rsidR="00C40B02" w:rsidRPr="00EE66DD" w:rsidRDefault="00C40B02" w:rsidP="00410345">
      <w:pPr>
        <w:spacing w:after="0"/>
        <w:rPr>
          <w:rFonts w:ascii="Times New Roman" w:hAnsi="Times New Roman" w:cs="Times New Roman"/>
          <w:b/>
        </w:rPr>
      </w:pPr>
    </w:p>
    <w:p w14:paraId="69E88732" w14:textId="2FEB364F" w:rsidR="00107F88" w:rsidRPr="00EE66DD" w:rsidRDefault="00107F88" w:rsidP="00410345">
      <w:pPr>
        <w:spacing w:after="0"/>
        <w:rPr>
          <w:rFonts w:ascii="Times New Roman" w:hAnsi="Times New Roman" w:cs="Times New Roman"/>
          <w:b/>
        </w:rPr>
      </w:pPr>
    </w:p>
    <w:p w14:paraId="5828FFF5" w14:textId="6E044AB3" w:rsidR="00714B69" w:rsidRPr="00EE66DD" w:rsidRDefault="00107F88" w:rsidP="00410345">
      <w:pPr>
        <w:spacing w:after="0"/>
        <w:rPr>
          <w:rFonts w:ascii="Times New Roman" w:hAnsi="Times New Roman" w:cs="Times New Roman"/>
          <w:b/>
        </w:rPr>
      </w:pPr>
      <w:r w:rsidRPr="00EE66DD">
        <w:rPr>
          <w:rFonts w:ascii="Times New Roman" w:hAnsi="Times New Roman" w:cs="Times New Roman"/>
          <w:b/>
        </w:rPr>
        <w:t xml:space="preserve">   </w:t>
      </w:r>
    </w:p>
    <w:p w14:paraId="16FE8041" w14:textId="3C8AF01E" w:rsidR="00714B69" w:rsidRPr="00EE66DD" w:rsidRDefault="00714B69">
      <w:pPr>
        <w:rPr>
          <w:rFonts w:ascii="Times New Roman" w:hAnsi="Times New Roman" w:cs="Times New Roman"/>
          <w:b/>
        </w:rPr>
      </w:pPr>
      <w:r w:rsidRPr="00EE66DD">
        <w:rPr>
          <w:rFonts w:ascii="Times New Roman" w:hAnsi="Times New Roman" w:cs="Times New Roman"/>
          <w:b/>
        </w:rPr>
        <w:br w:type="page"/>
      </w:r>
    </w:p>
    <w:p w14:paraId="392A72B6" w14:textId="77777777" w:rsidR="00714B69" w:rsidRPr="00EE66DD" w:rsidRDefault="00714B69" w:rsidP="00410345">
      <w:pPr>
        <w:spacing w:after="0"/>
        <w:rPr>
          <w:rFonts w:ascii="Times New Roman" w:hAnsi="Times New Roman" w:cs="Times New Roman"/>
          <w:b/>
        </w:rPr>
      </w:pPr>
    </w:p>
    <w:p w14:paraId="5E1747B5" w14:textId="50F48940" w:rsidR="00714B69" w:rsidRPr="00EE66DD" w:rsidRDefault="008D5A40" w:rsidP="00714B69">
      <w:pPr>
        <w:spacing w:after="0" w:line="240" w:lineRule="auto"/>
        <w:jc w:val="center"/>
        <w:rPr>
          <w:rFonts w:ascii="Times New Roman" w:eastAsia="Calibri" w:hAnsi="Times New Roman" w:cs="Times New Roman"/>
          <w:b/>
          <w:sz w:val="32"/>
          <w:szCs w:val="32"/>
          <w:u w:val="single"/>
        </w:rPr>
      </w:pPr>
      <w:r w:rsidRPr="00EE66DD">
        <w:rPr>
          <w:rFonts w:ascii="Times New Roman" w:eastAsia="Calibri" w:hAnsi="Times New Roman" w:cs="Times New Roman"/>
          <w:b/>
          <w:sz w:val="32"/>
          <w:szCs w:val="32"/>
          <w:u w:val="single"/>
        </w:rPr>
        <w:t xml:space="preserve">Sterile Compounding </w:t>
      </w:r>
      <w:r w:rsidR="00714B69" w:rsidRPr="00EE66DD">
        <w:rPr>
          <w:rFonts w:ascii="Times New Roman" w:eastAsia="Calibri" w:hAnsi="Times New Roman" w:cs="Times New Roman"/>
          <w:b/>
          <w:sz w:val="32"/>
          <w:szCs w:val="32"/>
          <w:u w:val="single"/>
        </w:rPr>
        <w:t>Compliance Checklist</w:t>
      </w:r>
    </w:p>
    <w:p w14:paraId="3E26DC45" w14:textId="77777777" w:rsidR="00714B69" w:rsidRPr="00EE66DD" w:rsidRDefault="00714B69" w:rsidP="00714B69">
      <w:pPr>
        <w:spacing w:after="0" w:line="240" w:lineRule="auto"/>
        <w:rPr>
          <w:rFonts w:ascii="Times New Roman" w:eastAsia="Calibri" w:hAnsi="Times New Roman" w:cs="Times New Roman"/>
          <w:sz w:val="24"/>
          <w:szCs w:val="24"/>
        </w:rPr>
      </w:pPr>
    </w:p>
    <w:p w14:paraId="73DD2405" w14:textId="44C2D711" w:rsidR="00714B69" w:rsidRPr="00EE66DD" w:rsidRDefault="00714B69" w:rsidP="00714B69">
      <w:pPr>
        <w:spacing w:after="0" w:line="240" w:lineRule="auto"/>
        <w:jc w:val="both"/>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If the proposed design </w:t>
      </w:r>
      <w:r w:rsidR="00AD313A" w:rsidRPr="00EE66DD">
        <w:rPr>
          <w:rFonts w:ascii="Times New Roman" w:eastAsia="Calibri" w:hAnsi="Times New Roman" w:cs="Times New Roman"/>
          <w:sz w:val="24"/>
          <w:szCs w:val="24"/>
        </w:rPr>
        <w:t xml:space="preserve">of the sterile compounding area(s) </w:t>
      </w:r>
      <w:r w:rsidRPr="00EE66DD">
        <w:rPr>
          <w:rFonts w:ascii="Times New Roman" w:eastAsia="Calibri" w:hAnsi="Times New Roman" w:cs="Times New Roman"/>
          <w:sz w:val="24"/>
          <w:szCs w:val="24"/>
        </w:rPr>
        <w:t>meets the listed requirement, please indicate by placing “Y” (yes) or “N” (no) and include comments as to the reason for the non-compliance and plans to mitigate. If not applicable, indicate with “NA”.</w:t>
      </w:r>
    </w:p>
    <w:p w14:paraId="05BBD5AC" w14:textId="77777777" w:rsidR="00714B69" w:rsidRPr="00EE66DD" w:rsidRDefault="00714B69" w:rsidP="00714B69">
      <w:pPr>
        <w:spacing w:after="0" w:line="240" w:lineRule="auto"/>
        <w:jc w:val="both"/>
        <w:rPr>
          <w:rFonts w:ascii="Times New Roman" w:eastAsia="Calibri" w:hAnsi="Times New Roman" w:cs="Times New Roman"/>
          <w:sz w:val="24"/>
          <w:szCs w:val="24"/>
        </w:rPr>
      </w:pPr>
    </w:p>
    <w:p w14:paraId="1200D2B9" w14:textId="01C18AAF" w:rsidR="00714B69" w:rsidRPr="00EE66DD" w:rsidRDefault="00714B69" w:rsidP="00714B69">
      <w:pPr>
        <w:spacing w:after="0" w:line="240" w:lineRule="auto"/>
        <w:jc w:val="both"/>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Please note that this is not an all-inclusive list of proposed standards in </w:t>
      </w:r>
      <w:hyperlink r:id="rId25" w:history="1">
        <w:r w:rsidRPr="00EE66DD">
          <w:rPr>
            <w:rFonts w:ascii="Times New Roman" w:eastAsia="Calibri" w:hAnsi="Times New Roman" w:cs="Times New Roman"/>
            <w:color w:val="0000FF"/>
            <w:sz w:val="24"/>
            <w:szCs w:val="24"/>
            <w:u w:val="single"/>
          </w:rPr>
          <w:t>Draft 247 CMR 17.00</w:t>
        </w:r>
      </w:hyperlink>
      <w:r w:rsidRPr="00EE66DD">
        <w:rPr>
          <w:rFonts w:ascii="Times New Roman" w:eastAsia="Calibri" w:hAnsi="Times New Roman" w:cs="Times New Roman"/>
          <w:sz w:val="24"/>
          <w:szCs w:val="24"/>
        </w:rPr>
        <w:t xml:space="preserve"> or the requirements of USP. At a minimum, applicants are required to adhere to the standards set forth in the most recent version of USP &lt;797&gt; and USP &lt;800&gt;. It is the responsibility of the applicant to be familiar with the requirements set forth in USP chapters and the Board’s regulations.</w:t>
      </w:r>
    </w:p>
    <w:p w14:paraId="44A0AF44" w14:textId="77777777" w:rsidR="00714B69" w:rsidRPr="00EE66DD" w:rsidRDefault="00714B69" w:rsidP="00714B69">
      <w:pPr>
        <w:spacing w:after="0" w:line="240" w:lineRule="auto"/>
        <w:jc w:val="both"/>
        <w:rPr>
          <w:rFonts w:ascii="Times New Roman" w:eastAsia="Calibri" w:hAnsi="Times New Roman" w:cs="Times New Roman"/>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8"/>
        <w:gridCol w:w="1395"/>
        <w:gridCol w:w="720"/>
        <w:gridCol w:w="3487"/>
      </w:tblGrid>
      <w:tr w:rsidR="00714B69" w:rsidRPr="00EE66DD" w14:paraId="5B3AA00A" w14:textId="77777777" w:rsidTr="00AD313A">
        <w:trPr>
          <w:trHeight w:val="458"/>
        </w:trPr>
        <w:tc>
          <w:tcPr>
            <w:tcW w:w="5198" w:type="dxa"/>
            <w:shd w:val="clear" w:color="auto" w:fill="FFC000"/>
          </w:tcPr>
          <w:p w14:paraId="6370960C" w14:textId="77777777" w:rsidR="00714B69" w:rsidRPr="00EE66DD" w:rsidRDefault="00714B69" w:rsidP="00714B69">
            <w:pPr>
              <w:spacing w:after="0" w:line="240" w:lineRule="auto"/>
              <w:jc w:val="center"/>
              <w:rPr>
                <w:rFonts w:ascii="Times New Roman" w:eastAsia="Calibri" w:hAnsi="Times New Roman" w:cs="Times New Roman"/>
                <w:b/>
                <w:sz w:val="28"/>
                <w:szCs w:val="28"/>
              </w:rPr>
            </w:pPr>
          </w:p>
          <w:p w14:paraId="71393C19" w14:textId="77777777" w:rsidR="00714B69" w:rsidRPr="00EE66DD" w:rsidRDefault="00714B69" w:rsidP="00714B69">
            <w:pPr>
              <w:spacing w:after="0" w:line="240" w:lineRule="auto"/>
              <w:jc w:val="center"/>
              <w:rPr>
                <w:rFonts w:ascii="Times New Roman" w:eastAsia="Calibri" w:hAnsi="Times New Roman" w:cs="Times New Roman"/>
                <w:b/>
                <w:sz w:val="28"/>
                <w:szCs w:val="28"/>
              </w:rPr>
            </w:pPr>
            <w:r w:rsidRPr="00EE66DD">
              <w:rPr>
                <w:rFonts w:ascii="Times New Roman" w:eastAsia="Calibri" w:hAnsi="Times New Roman" w:cs="Times New Roman"/>
                <w:b/>
                <w:sz w:val="28"/>
                <w:szCs w:val="28"/>
              </w:rPr>
              <w:t>Draft 247 CMR 17.00</w:t>
            </w:r>
          </w:p>
        </w:tc>
        <w:tc>
          <w:tcPr>
            <w:tcW w:w="1395" w:type="dxa"/>
            <w:shd w:val="clear" w:color="auto" w:fill="FFC000"/>
          </w:tcPr>
          <w:p w14:paraId="3BC380F2" w14:textId="77777777" w:rsidR="00714B69" w:rsidRPr="00EE66DD" w:rsidRDefault="00714B69" w:rsidP="00714B69">
            <w:pPr>
              <w:spacing w:after="0" w:line="240" w:lineRule="auto"/>
              <w:jc w:val="center"/>
              <w:rPr>
                <w:rFonts w:ascii="Times New Roman" w:eastAsia="Calibri" w:hAnsi="Times New Roman" w:cs="Times New Roman"/>
                <w:b/>
                <w:sz w:val="28"/>
                <w:szCs w:val="28"/>
              </w:rPr>
            </w:pPr>
          </w:p>
          <w:p w14:paraId="5636931D" w14:textId="77777777" w:rsidR="00714B69" w:rsidRPr="00EE66DD" w:rsidRDefault="00714B69" w:rsidP="00714B69">
            <w:pPr>
              <w:spacing w:after="0" w:line="240" w:lineRule="auto"/>
              <w:jc w:val="center"/>
              <w:rPr>
                <w:rFonts w:ascii="Times New Roman" w:eastAsia="Calibri" w:hAnsi="Times New Roman" w:cs="Times New Roman"/>
                <w:b/>
                <w:sz w:val="28"/>
                <w:szCs w:val="28"/>
              </w:rPr>
            </w:pPr>
            <w:r w:rsidRPr="00EE66DD">
              <w:rPr>
                <w:rFonts w:ascii="Times New Roman" w:eastAsia="Calibri" w:hAnsi="Times New Roman" w:cs="Times New Roman"/>
                <w:b/>
                <w:sz w:val="28"/>
                <w:szCs w:val="28"/>
              </w:rPr>
              <w:t>Citation</w:t>
            </w:r>
          </w:p>
        </w:tc>
        <w:tc>
          <w:tcPr>
            <w:tcW w:w="720" w:type="dxa"/>
            <w:shd w:val="clear" w:color="auto" w:fill="FFC000"/>
          </w:tcPr>
          <w:p w14:paraId="06B69927" w14:textId="77777777" w:rsidR="00714B69" w:rsidRPr="00EE66DD" w:rsidRDefault="00714B69" w:rsidP="00714B69">
            <w:pPr>
              <w:spacing w:after="0" w:line="240" w:lineRule="auto"/>
              <w:jc w:val="center"/>
              <w:rPr>
                <w:rFonts w:ascii="Times New Roman" w:eastAsia="Calibri" w:hAnsi="Times New Roman" w:cs="Times New Roman"/>
                <w:b/>
                <w:sz w:val="28"/>
                <w:szCs w:val="28"/>
              </w:rPr>
            </w:pPr>
          </w:p>
          <w:p w14:paraId="261E29F0" w14:textId="77777777" w:rsidR="00714B69" w:rsidRPr="00EE66DD" w:rsidRDefault="00714B69" w:rsidP="00714B69">
            <w:pPr>
              <w:spacing w:after="0" w:line="240" w:lineRule="auto"/>
              <w:jc w:val="center"/>
              <w:rPr>
                <w:rFonts w:ascii="Times New Roman" w:eastAsia="Calibri" w:hAnsi="Times New Roman" w:cs="Times New Roman"/>
                <w:b/>
                <w:sz w:val="28"/>
                <w:szCs w:val="28"/>
              </w:rPr>
            </w:pPr>
            <w:r w:rsidRPr="00EE66DD">
              <w:rPr>
                <w:rFonts w:ascii="Times New Roman" w:eastAsia="Calibri" w:hAnsi="Times New Roman" w:cs="Times New Roman"/>
                <w:b/>
                <w:sz w:val="28"/>
                <w:szCs w:val="28"/>
              </w:rPr>
              <w:t>Y/N</w:t>
            </w:r>
          </w:p>
        </w:tc>
        <w:tc>
          <w:tcPr>
            <w:tcW w:w="3487" w:type="dxa"/>
            <w:shd w:val="clear" w:color="auto" w:fill="FFC000"/>
          </w:tcPr>
          <w:p w14:paraId="6E3B9B93" w14:textId="77777777" w:rsidR="00714B69" w:rsidRPr="00EE66DD" w:rsidRDefault="00714B69" w:rsidP="00714B69">
            <w:pPr>
              <w:spacing w:after="0" w:line="240" w:lineRule="auto"/>
              <w:jc w:val="center"/>
              <w:rPr>
                <w:rFonts w:ascii="Times New Roman" w:eastAsia="Calibri" w:hAnsi="Times New Roman" w:cs="Times New Roman"/>
                <w:b/>
                <w:sz w:val="28"/>
                <w:szCs w:val="28"/>
              </w:rPr>
            </w:pPr>
          </w:p>
          <w:p w14:paraId="7FCC49DD" w14:textId="77777777" w:rsidR="00714B69" w:rsidRPr="00EE66DD" w:rsidRDefault="00714B69" w:rsidP="00714B69">
            <w:pPr>
              <w:spacing w:after="0" w:line="240" w:lineRule="auto"/>
              <w:jc w:val="center"/>
              <w:rPr>
                <w:rFonts w:ascii="Times New Roman" w:eastAsia="Calibri" w:hAnsi="Times New Roman" w:cs="Times New Roman"/>
                <w:b/>
                <w:sz w:val="28"/>
                <w:szCs w:val="28"/>
              </w:rPr>
            </w:pPr>
            <w:r w:rsidRPr="00EE66DD">
              <w:rPr>
                <w:rFonts w:ascii="Times New Roman" w:eastAsia="Calibri" w:hAnsi="Times New Roman" w:cs="Times New Roman"/>
                <w:b/>
                <w:sz w:val="28"/>
                <w:szCs w:val="28"/>
              </w:rPr>
              <w:t>Comments</w:t>
            </w:r>
          </w:p>
        </w:tc>
      </w:tr>
      <w:tr w:rsidR="00714B69" w:rsidRPr="00EE66DD" w14:paraId="6FFF4B54" w14:textId="77777777" w:rsidTr="00714B69">
        <w:trPr>
          <w:trHeight w:val="427"/>
        </w:trPr>
        <w:tc>
          <w:tcPr>
            <w:tcW w:w="5198" w:type="dxa"/>
          </w:tcPr>
          <w:p w14:paraId="731A8A1A" w14:textId="77777777" w:rsidR="00714B69" w:rsidRPr="00EE66DD" w:rsidRDefault="00714B69" w:rsidP="00714B69">
            <w:pPr>
              <w:spacing w:after="0"/>
              <w:jc w:val="both"/>
              <w:rPr>
                <w:rFonts w:ascii="Times New Roman" w:eastAsia="Calibri" w:hAnsi="Times New Roman" w:cs="Times New Roman"/>
                <w:b/>
                <w:bCs/>
                <w:sz w:val="24"/>
                <w:szCs w:val="24"/>
                <w:highlight w:val="lightGray"/>
              </w:rPr>
            </w:pPr>
          </w:p>
          <w:p w14:paraId="5C310BEB" w14:textId="77777777" w:rsidR="00714B69" w:rsidRPr="00EE66DD" w:rsidRDefault="00714B69" w:rsidP="00714B69">
            <w:pPr>
              <w:spacing w:after="0"/>
              <w:jc w:val="both"/>
              <w:rPr>
                <w:rFonts w:ascii="Times New Roman" w:eastAsia="Calibri" w:hAnsi="Times New Roman" w:cs="Times New Roman"/>
                <w:b/>
                <w:bCs/>
                <w:sz w:val="28"/>
                <w:szCs w:val="28"/>
                <w:highlight w:val="lightGray"/>
              </w:rPr>
            </w:pPr>
            <w:r w:rsidRPr="00EE66DD">
              <w:rPr>
                <w:rFonts w:ascii="Times New Roman" w:eastAsia="Calibri" w:hAnsi="Times New Roman" w:cs="Times New Roman"/>
                <w:b/>
                <w:bCs/>
                <w:sz w:val="28"/>
                <w:szCs w:val="28"/>
                <w:highlight w:val="yellow"/>
              </w:rPr>
              <w:t>Miscellaneous</w:t>
            </w:r>
          </w:p>
        </w:tc>
        <w:tc>
          <w:tcPr>
            <w:tcW w:w="1395" w:type="dxa"/>
          </w:tcPr>
          <w:p w14:paraId="60A3159A" w14:textId="77777777" w:rsidR="00714B69" w:rsidRPr="00EE66DD" w:rsidRDefault="00714B69" w:rsidP="00714B69">
            <w:pPr>
              <w:spacing w:after="0" w:line="240" w:lineRule="auto"/>
              <w:rPr>
                <w:rFonts w:ascii="Times New Roman" w:eastAsia="Calibri" w:hAnsi="Times New Roman" w:cs="Times New Roman"/>
                <w:sz w:val="24"/>
                <w:szCs w:val="24"/>
                <w:highlight w:val="lightGray"/>
              </w:rPr>
            </w:pPr>
          </w:p>
        </w:tc>
        <w:tc>
          <w:tcPr>
            <w:tcW w:w="720" w:type="dxa"/>
          </w:tcPr>
          <w:p w14:paraId="6B80AFFA" w14:textId="77777777" w:rsidR="00714B69" w:rsidRPr="00EE66DD" w:rsidRDefault="00714B69" w:rsidP="00714B69">
            <w:pPr>
              <w:spacing w:after="0" w:line="240" w:lineRule="auto"/>
              <w:rPr>
                <w:rFonts w:ascii="Times New Roman" w:eastAsia="Calibri" w:hAnsi="Times New Roman" w:cs="Times New Roman"/>
                <w:sz w:val="24"/>
                <w:szCs w:val="24"/>
                <w:highlight w:val="lightGray"/>
              </w:rPr>
            </w:pPr>
          </w:p>
        </w:tc>
        <w:tc>
          <w:tcPr>
            <w:tcW w:w="3487" w:type="dxa"/>
          </w:tcPr>
          <w:p w14:paraId="42EBED66" w14:textId="77777777" w:rsidR="00714B69" w:rsidRPr="00EE66DD" w:rsidRDefault="00714B69" w:rsidP="00714B69">
            <w:pPr>
              <w:spacing w:after="0" w:line="240" w:lineRule="auto"/>
              <w:rPr>
                <w:rFonts w:ascii="Times New Roman" w:eastAsia="Calibri" w:hAnsi="Times New Roman" w:cs="Times New Roman"/>
                <w:sz w:val="24"/>
                <w:szCs w:val="24"/>
                <w:highlight w:val="lightGray"/>
              </w:rPr>
            </w:pPr>
          </w:p>
        </w:tc>
      </w:tr>
      <w:tr w:rsidR="00714B69" w:rsidRPr="00EE66DD" w14:paraId="19926ABD" w14:textId="77777777" w:rsidTr="00714B69">
        <w:trPr>
          <w:trHeight w:val="757"/>
        </w:trPr>
        <w:tc>
          <w:tcPr>
            <w:tcW w:w="5198" w:type="dxa"/>
          </w:tcPr>
          <w:p w14:paraId="2FF9B739" w14:textId="77777777" w:rsidR="00714B69" w:rsidRPr="00EE66DD" w:rsidRDefault="00714B69" w:rsidP="00714B69">
            <w:pPr>
              <w:spacing w:after="0"/>
              <w:jc w:val="both"/>
              <w:rPr>
                <w:rFonts w:ascii="Times New Roman" w:eastAsia="Calibri" w:hAnsi="Times New Roman" w:cs="Times New Roman"/>
                <w:sz w:val="24"/>
                <w:szCs w:val="24"/>
                <w:highlight w:val="yellow"/>
              </w:rPr>
            </w:pPr>
            <w:r w:rsidRPr="00EE66DD">
              <w:rPr>
                <w:rFonts w:ascii="Times New Roman" w:eastAsia="Calibri" w:hAnsi="Times New Roman" w:cs="Times New Roman"/>
                <w:sz w:val="24"/>
                <w:szCs w:val="24"/>
              </w:rPr>
              <w:t>A pharmacy may not compound non-sterile preparations in any Primary Engineering Control (PEC) or Secondary Engineering Control (SEC) used for sterile compounding.</w:t>
            </w:r>
          </w:p>
        </w:tc>
        <w:tc>
          <w:tcPr>
            <w:tcW w:w="1395" w:type="dxa"/>
          </w:tcPr>
          <w:p w14:paraId="19F6DA27"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17.03(8)</w:t>
            </w:r>
          </w:p>
        </w:tc>
        <w:tc>
          <w:tcPr>
            <w:tcW w:w="720" w:type="dxa"/>
          </w:tcPr>
          <w:p w14:paraId="2E1BD8D8"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7D5AA5AA"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6076DA07" w14:textId="77777777" w:rsidTr="00714B69">
        <w:trPr>
          <w:trHeight w:val="497"/>
        </w:trPr>
        <w:tc>
          <w:tcPr>
            <w:tcW w:w="5198" w:type="dxa"/>
          </w:tcPr>
          <w:p w14:paraId="2115916E" w14:textId="77777777" w:rsidR="00714B69" w:rsidRPr="00EE66DD" w:rsidRDefault="00714B69" w:rsidP="00714B69">
            <w:pPr>
              <w:autoSpaceDE w:val="0"/>
              <w:autoSpaceDN w:val="0"/>
              <w:adjustRightInd w:val="0"/>
              <w:spacing w:after="0"/>
              <w:rPr>
                <w:rFonts w:ascii="Times New Roman" w:eastAsia="Calibri" w:hAnsi="Times New Roman" w:cs="Times New Roman"/>
                <w:sz w:val="24"/>
                <w:szCs w:val="24"/>
              </w:rPr>
            </w:pPr>
            <w:r w:rsidRPr="00EE66DD">
              <w:rPr>
                <w:rFonts w:ascii="Times New Roman" w:eastAsia="Calibri" w:hAnsi="Times New Roman" w:cs="Times New Roman"/>
                <w:sz w:val="24"/>
                <w:szCs w:val="24"/>
              </w:rPr>
              <w:t>A pharmacy shall have a dedicated changing area for sterile compounding personnel.</w:t>
            </w:r>
          </w:p>
        </w:tc>
        <w:tc>
          <w:tcPr>
            <w:tcW w:w="1395" w:type="dxa"/>
          </w:tcPr>
          <w:p w14:paraId="5378E859"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17.04(2)</w:t>
            </w:r>
          </w:p>
        </w:tc>
        <w:tc>
          <w:tcPr>
            <w:tcW w:w="720" w:type="dxa"/>
          </w:tcPr>
          <w:p w14:paraId="607691CB"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3FC4156D"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3BAEA0B8" w14:textId="77777777" w:rsidTr="00714B69">
        <w:trPr>
          <w:trHeight w:val="281"/>
        </w:trPr>
        <w:tc>
          <w:tcPr>
            <w:tcW w:w="5198" w:type="dxa"/>
            <w:shd w:val="clear" w:color="auto" w:fill="FFFFFF"/>
          </w:tcPr>
          <w:p w14:paraId="4A9719CE" w14:textId="77777777" w:rsidR="00714B69" w:rsidRPr="00EE66DD" w:rsidRDefault="00714B69" w:rsidP="00714B69">
            <w:pPr>
              <w:spacing w:after="0"/>
              <w:jc w:val="both"/>
              <w:rPr>
                <w:rFonts w:ascii="Times New Roman" w:eastAsia="Calibri" w:hAnsi="Times New Roman" w:cs="Times New Roman"/>
                <w:b/>
                <w:bCs/>
                <w:sz w:val="28"/>
                <w:szCs w:val="28"/>
                <w:highlight w:val="cyan"/>
              </w:rPr>
            </w:pPr>
            <w:r w:rsidRPr="00EE66DD">
              <w:rPr>
                <w:rFonts w:ascii="Times New Roman" w:eastAsia="Calibri" w:hAnsi="Times New Roman" w:cs="Times New Roman"/>
                <w:b/>
                <w:bCs/>
                <w:sz w:val="28"/>
                <w:szCs w:val="28"/>
                <w:highlight w:val="yellow"/>
              </w:rPr>
              <w:t>Primary Engineering Controls (PECs)</w:t>
            </w:r>
          </w:p>
        </w:tc>
        <w:tc>
          <w:tcPr>
            <w:tcW w:w="1395" w:type="dxa"/>
            <w:shd w:val="clear" w:color="auto" w:fill="FFFFFF"/>
          </w:tcPr>
          <w:p w14:paraId="21C5D6D2"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720" w:type="dxa"/>
            <w:shd w:val="clear" w:color="auto" w:fill="FFFFFF"/>
          </w:tcPr>
          <w:p w14:paraId="3DCEE7BE"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shd w:val="clear" w:color="auto" w:fill="FFFFFF"/>
          </w:tcPr>
          <w:p w14:paraId="459D395E"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21659990" w14:textId="77777777" w:rsidTr="00714B69">
        <w:trPr>
          <w:trHeight w:val="275"/>
        </w:trPr>
        <w:tc>
          <w:tcPr>
            <w:tcW w:w="5198" w:type="dxa"/>
          </w:tcPr>
          <w:p w14:paraId="355876F4" w14:textId="77777777" w:rsidR="00714B69" w:rsidRPr="00EE66DD" w:rsidRDefault="00714B69" w:rsidP="00714B69">
            <w:pPr>
              <w:spacing w:after="0"/>
              <w:jc w:val="both"/>
              <w:rPr>
                <w:rFonts w:ascii="Times New Roman" w:eastAsia="Calibri" w:hAnsi="Times New Roman" w:cs="Times New Roman"/>
                <w:sz w:val="24"/>
                <w:szCs w:val="24"/>
              </w:rPr>
            </w:pPr>
            <w:r w:rsidRPr="00EE66DD">
              <w:rPr>
                <w:rFonts w:ascii="Times New Roman" w:eastAsia="Calibri" w:hAnsi="Times New Roman" w:cs="Times New Roman"/>
                <w:sz w:val="24"/>
                <w:szCs w:val="24"/>
              </w:rPr>
              <w:t>A pharmacy shall utilize only commercially manufactured PECs.</w:t>
            </w:r>
          </w:p>
        </w:tc>
        <w:tc>
          <w:tcPr>
            <w:tcW w:w="1395" w:type="dxa"/>
          </w:tcPr>
          <w:p w14:paraId="1DD84CC1"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17.06(1)</w:t>
            </w:r>
          </w:p>
        </w:tc>
        <w:tc>
          <w:tcPr>
            <w:tcW w:w="720" w:type="dxa"/>
            <w:shd w:val="clear" w:color="auto" w:fill="FFFFFF"/>
          </w:tcPr>
          <w:p w14:paraId="0E0540FD"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shd w:val="clear" w:color="auto" w:fill="FFFFFF"/>
          </w:tcPr>
          <w:p w14:paraId="7A9AD836"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3B4E037F" w14:textId="77777777" w:rsidTr="00714B69">
        <w:trPr>
          <w:trHeight w:val="275"/>
        </w:trPr>
        <w:tc>
          <w:tcPr>
            <w:tcW w:w="5198" w:type="dxa"/>
            <w:shd w:val="clear" w:color="auto" w:fill="FFFFFF"/>
          </w:tcPr>
          <w:p w14:paraId="51C0EC39" w14:textId="77777777" w:rsidR="00714B69" w:rsidRPr="00EE66DD" w:rsidRDefault="00714B69" w:rsidP="00714B69">
            <w:pPr>
              <w:spacing w:after="0"/>
              <w:jc w:val="both"/>
              <w:rPr>
                <w:rFonts w:ascii="Times New Roman" w:eastAsia="Calibri" w:hAnsi="Times New Roman" w:cs="Times New Roman"/>
                <w:b/>
                <w:bCs/>
                <w:sz w:val="28"/>
                <w:szCs w:val="28"/>
              </w:rPr>
            </w:pPr>
            <w:r w:rsidRPr="00EE66DD">
              <w:rPr>
                <w:rFonts w:ascii="Times New Roman" w:eastAsia="Calibri" w:hAnsi="Times New Roman" w:cs="Times New Roman"/>
                <w:b/>
                <w:bCs/>
                <w:sz w:val="28"/>
                <w:szCs w:val="28"/>
                <w:highlight w:val="yellow"/>
              </w:rPr>
              <w:t>All Secondary Engineering Controls (SECs)</w:t>
            </w:r>
          </w:p>
        </w:tc>
        <w:tc>
          <w:tcPr>
            <w:tcW w:w="1395" w:type="dxa"/>
            <w:shd w:val="clear" w:color="auto" w:fill="FFFFFF"/>
          </w:tcPr>
          <w:p w14:paraId="71332869"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720" w:type="dxa"/>
            <w:shd w:val="clear" w:color="auto" w:fill="FFFFFF"/>
          </w:tcPr>
          <w:p w14:paraId="52A23EF4"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shd w:val="clear" w:color="auto" w:fill="FFFFFF"/>
          </w:tcPr>
          <w:p w14:paraId="3555E564"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00835D67" w14:textId="77777777" w:rsidTr="00714B69">
        <w:trPr>
          <w:trHeight w:val="750"/>
        </w:trPr>
        <w:tc>
          <w:tcPr>
            <w:tcW w:w="5198" w:type="dxa"/>
          </w:tcPr>
          <w:p w14:paraId="3AE8F4A1" w14:textId="77777777" w:rsidR="00714B69" w:rsidRPr="00EE66DD" w:rsidRDefault="00714B69" w:rsidP="00714B69">
            <w:pPr>
              <w:spacing w:after="0"/>
              <w:jc w:val="both"/>
              <w:rPr>
                <w:rFonts w:ascii="Times New Roman" w:eastAsia="Calibri" w:hAnsi="Times New Roman" w:cs="Times New Roman"/>
                <w:sz w:val="24"/>
                <w:szCs w:val="24"/>
              </w:rPr>
            </w:pPr>
            <w:r w:rsidRPr="00EE66DD">
              <w:rPr>
                <w:rFonts w:ascii="Times New Roman" w:eastAsia="Calibri" w:hAnsi="Times New Roman" w:cs="Times New Roman"/>
                <w:sz w:val="24"/>
                <w:szCs w:val="24"/>
              </w:rPr>
              <w:t>The doors leading into and between ISO Classified SECs shall be constructed with an interlocking design or utilize an alternative method to ensure that doors are not opened simultaneously.</w:t>
            </w:r>
          </w:p>
        </w:tc>
        <w:tc>
          <w:tcPr>
            <w:tcW w:w="1395" w:type="dxa"/>
          </w:tcPr>
          <w:p w14:paraId="15FDA7FF"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17.07(1)(c)</w:t>
            </w:r>
          </w:p>
        </w:tc>
        <w:tc>
          <w:tcPr>
            <w:tcW w:w="720" w:type="dxa"/>
          </w:tcPr>
          <w:p w14:paraId="3F229D81"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2E013CB9"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263B4C72" w14:textId="77777777" w:rsidTr="00714B69">
        <w:trPr>
          <w:trHeight w:val="504"/>
        </w:trPr>
        <w:tc>
          <w:tcPr>
            <w:tcW w:w="5198" w:type="dxa"/>
            <w:shd w:val="clear" w:color="auto" w:fill="FFFFFF"/>
          </w:tcPr>
          <w:p w14:paraId="4AA2E3E0" w14:textId="77777777" w:rsidR="00714B69" w:rsidRPr="00EE66DD" w:rsidRDefault="00714B69" w:rsidP="00714B69">
            <w:pPr>
              <w:spacing w:after="0"/>
              <w:rPr>
                <w:rFonts w:ascii="Times New Roman" w:eastAsia="Calibri" w:hAnsi="Times New Roman" w:cs="Times New Roman"/>
                <w:sz w:val="24"/>
                <w:szCs w:val="24"/>
              </w:rPr>
            </w:pPr>
            <w:r w:rsidRPr="00EE66DD">
              <w:rPr>
                <w:rFonts w:ascii="Times New Roman" w:eastAsia="Calibri" w:hAnsi="Times New Roman" w:cs="Times New Roman"/>
                <w:sz w:val="24"/>
                <w:szCs w:val="24"/>
              </w:rPr>
              <w:t>Unless prohibited by local building or fire code, an SEC may not have more than one door to immediately adjacent areas.</w:t>
            </w:r>
          </w:p>
        </w:tc>
        <w:tc>
          <w:tcPr>
            <w:tcW w:w="1395" w:type="dxa"/>
            <w:shd w:val="clear" w:color="auto" w:fill="FFFFFF"/>
          </w:tcPr>
          <w:p w14:paraId="660CEFB3"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17.07(1)(b)</w:t>
            </w:r>
          </w:p>
        </w:tc>
        <w:tc>
          <w:tcPr>
            <w:tcW w:w="720" w:type="dxa"/>
            <w:shd w:val="clear" w:color="auto" w:fill="FFFFFF"/>
          </w:tcPr>
          <w:p w14:paraId="19549DD7"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shd w:val="clear" w:color="auto" w:fill="FFFFFF"/>
          </w:tcPr>
          <w:p w14:paraId="5E380597"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46D25DDC" w14:textId="77777777" w:rsidTr="00714B69">
        <w:trPr>
          <w:trHeight w:val="504"/>
        </w:trPr>
        <w:tc>
          <w:tcPr>
            <w:tcW w:w="5198" w:type="dxa"/>
            <w:shd w:val="clear" w:color="auto" w:fill="FFFFFF"/>
          </w:tcPr>
          <w:p w14:paraId="4BF07C0B" w14:textId="77777777" w:rsidR="00714B69" w:rsidRPr="00EE66DD" w:rsidRDefault="00714B69" w:rsidP="00714B69">
            <w:pPr>
              <w:spacing w:after="0"/>
              <w:jc w:val="both"/>
              <w:rPr>
                <w:rFonts w:ascii="Times New Roman" w:eastAsia="Calibri" w:hAnsi="Times New Roman" w:cs="Times New Roman"/>
                <w:sz w:val="24"/>
                <w:szCs w:val="24"/>
              </w:rPr>
            </w:pPr>
            <w:r w:rsidRPr="00EE66DD">
              <w:rPr>
                <w:rFonts w:ascii="Times New Roman" w:eastAsia="Calibri" w:hAnsi="Times New Roman" w:cs="Times New Roman"/>
                <w:sz w:val="24"/>
                <w:szCs w:val="24"/>
              </w:rPr>
              <w:t>Each newly constructed SEC shall allow for visual observation through windows or technology.</w:t>
            </w:r>
          </w:p>
        </w:tc>
        <w:tc>
          <w:tcPr>
            <w:tcW w:w="1395" w:type="dxa"/>
            <w:shd w:val="clear" w:color="auto" w:fill="FFFFFF"/>
          </w:tcPr>
          <w:p w14:paraId="63D38889"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17.07(1)(a)</w:t>
            </w:r>
          </w:p>
        </w:tc>
        <w:tc>
          <w:tcPr>
            <w:tcW w:w="720" w:type="dxa"/>
            <w:shd w:val="clear" w:color="auto" w:fill="FFFFFF"/>
          </w:tcPr>
          <w:p w14:paraId="4529E81B"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shd w:val="clear" w:color="auto" w:fill="FFFFFF"/>
          </w:tcPr>
          <w:p w14:paraId="73BA22B5"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0B80C6E9" w14:textId="77777777" w:rsidTr="00714B69">
        <w:trPr>
          <w:trHeight w:val="275"/>
        </w:trPr>
        <w:tc>
          <w:tcPr>
            <w:tcW w:w="5198" w:type="dxa"/>
          </w:tcPr>
          <w:p w14:paraId="0F678E2D" w14:textId="77777777" w:rsidR="00714B69" w:rsidRPr="00EE66DD" w:rsidRDefault="00714B69" w:rsidP="00714B69">
            <w:pPr>
              <w:spacing w:after="0"/>
              <w:rPr>
                <w:rFonts w:ascii="Times New Roman" w:eastAsia="Calibri" w:hAnsi="Times New Roman" w:cs="Times New Roman"/>
                <w:sz w:val="24"/>
                <w:szCs w:val="24"/>
              </w:rPr>
            </w:pPr>
            <w:r w:rsidRPr="00EE66DD">
              <w:rPr>
                <w:rFonts w:ascii="Times New Roman" w:eastAsia="Calibri" w:hAnsi="Times New Roman" w:cs="Times New Roman"/>
                <w:sz w:val="24"/>
                <w:szCs w:val="24"/>
              </w:rPr>
              <w:t>SECs may not contain windows to the outdoors.</w:t>
            </w:r>
          </w:p>
        </w:tc>
        <w:tc>
          <w:tcPr>
            <w:tcW w:w="1395" w:type="dxa"/>
          </w:tcPr>
          <w:p w14:paraId="12C6123E"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17.07(1)(k)</w:t>
            </w:r>
          </w:p>
        </w:tc>
        <w:tc>
          <w:tcPr>
            <w:tcW w:w="720" w:type="dxa"/>
          </w:tcPr>
          <w:p w14:paraId="53B68959"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1CBFF759"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3ABC66FF" w14:textId="77777777" w:rsidTr="00714B69">
        <w:trPr>
          <w:trHeight w:val="757"/>
        </w:trPr>
        <w:tc>
          <w:tcPr>
            <w:tcW w:w="5198" w:type="dxa"/>
            <w:shd w:val="clear" w:color="auto" w:fill="FFFFFF"/>
          </w:tcPr>
          <w:p w14:paraId="665B873F" w14:textId="77777777" w:rsidR="00714B69" w:rsidRPr="00EE66DD" w:rsidRDefault="00714B69" w:rsidP="00714B69">
            <w:pPr>
              <w:spacing w:after="0"/>
              <w:jc w:val="both"/>
              <w:rPr>
                <w:rFonts w:ascii="Times New Roman" w:eastAsia="Calibri" w:hAnsi="Times New Roman" w:cs="Times New Roman"/>
                <w:sz w:val="24"/>
                <w:szCs w:val="24"/>
              </w:rPr>
            </w:pPr>
            <w:r w:rsidRPr="00EE66DD">
              <w:rPr>
                <w:rFonts w:ascii="Times New Roman" w:eastAsia="Calibri" w:hAnsi="Times New Roman" w:cs="Times New Roman"/>
                <w:sz w:val="24"/>
                <w:szCs w:val="24"/>
              </w:rPr>
              <w:t>A pharmacy shall ensure that any pass-through chambers:</w:t>
            </w:r>
          </w:p>
          <w:p w14:paraId="60607B57" w14:textId="77777777" w:rsidR="00714B69" w:rsidRPr="00EE66DD" w:rsidRDefault="00714B69" w:rsidP="00714B69">
            <w:pPr>
              <w:numPr>
                <w:ilvl w:val="0"/>
                <w:numId w:val="24"/>
              </w:numPr>
              <w:spacing w:after="0" w:line="259" w:lineRule="auto"/>
              <w:contextualSpacing/>
              <w:jc w:val="both"/>
              <w:rPr>
                <w:rFonts w:ascii="Times New Roman" w:eastAsia="Calibri" w:hAnsi="Times New Roman" w:cs="Times New Roman"/>
                <w:sz w:val="24"/>
                <w:szCs w:val="24"/>
              </w:rPr>
            </w:pPr>
            <w:r w:rsidRPr="00EE66DD">
              <w:rPr>
                <w:rFonts w:ascii="Times New Roman" w:eastAsia="Calibri" w:hAnsi="Times New Roman" w:cs="Times New Roman"/>
                <w:sz w:val="24"/>
                <w:szCs w:val="24"/>
              </w:rPr>
              <w:t>have an interlocking door design; and</w:t>
            </w:r>
          </w:p>
          <w:p w14:paraId="70689151" w14:textId="77777777" w:rsidR="00714B69" w:rsidRPr="00EE66DD" w:rsidRDefault="00714B69" w:rsidP="00714B69">
            <w:pPr>
              <w:numPr>
                <w:ilvl w:val="0"/>
                <w:numId w:val="24"/>
              </w:numPr>
              <w:spacing w:after="0" w:line="259" w:lineRule="auto"/>
              <w:contextualSpacing/>
              <w:jc w:val="both"/>
              <w:rPr>
                <w:rFonts w:ascii="Times New Roman" w:eastAsia="Calibri" w:hAnsi="Times New Roman" w:cs="Times New Roman"/>
                <w:sz w:val="24"/>
                <w:szCs w:val="24"/>
              </w:rPr>
            </w:pPr>
            <w:r w:rsidRPr="00EE66DD">
              <w:rPr>
                <w:rFonts w:ascii="Times New Roman" w:eastAsia="Calibri" w:hAnsi="Times New Roman" w:cs="Times New Roman"/>
                <w:sz w:val="24"/>
                <w:szCs w:val="24"/>
              </w:rPr>
              <w:t>are not refrigerator units.</w:t>
            </w:r>
          </w:p>
        </w:tc>
        <w:tc>
          <w:tcPr>
            <w:tcW w:w="1395" w:type="dxa"/>
            <w:shd w:val="clear" w:color="auto" w:fill="FFFFFF"/>
          </w:tcPr>
          <w:p w14:paraId="769BD306"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17.04(1)</w:t>
            </w:r>
          </w:p>
        </w:tc>
        <w:tc>
          <w:tcPr>
            <w:tcW w:w="720" w:type="dxa"/>
            <w:shd w:val="clear" w:color="auto" w:fill="FFFFFF"/>
          </w:tcPr>
          <w:p w14:paraId="52FB7E19"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shd w:val="clear" w:color="auto" w:fill="FFFFFF"/>
          </w:tcPr>
          <w:p w14:paraId="152154BC"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56CAF849" w14:textId="77777777" w:rsidTr="00714B69">
        <w:trPr>
          <w:trHeight w:val="497"/>
        </w:trPr>
        <w:tc>
          <w:tcPr>
            <w:tcW w:w="5198" w:type="dxa"/>
          </w:tcPr>
          <w:p w14:paraId="68C80F0A" w14:textId="77777777" w:rsidR="00714B69" w:rsidRPr="00EE66DD" w:rsidRDefault="00714B69" w:rsidP="00714B69">
            <w:pPr>
              <w:autoSpaceDE w:val="0"/>
              <w:autoSpaceDN w:val="0"/>
              <w:adjustRightInd w:val="0"/>
              <w:spacing w:after="0"/>
              <w:rPr>
                <w:rFonts w:ascii="Times New Roman" w:eastAsia="Calibri" w:hAnsi="Times New Roman" w:cs="Times New Roman"/>
                <w:sz w:val="24"/>
                <w:szCs w:val="24"/>
              </w:rPr>
            </w:pPr>
            <w:r w:rsidRPr="00EE66DD">
              <w:rPr>
                <w:rFonts w:ascii="Times New Roman" w:eastAsia="Calibri" w:hAnsi="Times New Roman" w:cs="Times New Roman"/>
                <w:sz w:val="24"/>
                <w:szCs w:val="24"/>
              </w:rPr>
              <w:lastRenderedPageBreak/>
              <w:t>Walls shall be made of solid surface materials such as locking sealed panels or epoxy-coated gypsum board.</w:t>
            </w:r>
          </w:p>
        </w:tc>
        <w:tc>
          <w:tcPr>
            <w:tcW w:w="1395" w:type="dxa"/>
          </w:tcPr>
          <w:p w14:paraId="5DF5DAA2"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17.07(1)(j)</w:t>
            </w:r>
          </w:p>
        </w:tc>
        <w:tc>
          <w:tcPr>
            <w:tcW w:w="720" w:type="dxa"/>
          </w:tcPr>
          <w:p w14:paraId="3BD15730"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690A9A36"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23CD3351" w14:textId="77777777" w:rsidTr="00714B69">
        <w:trPr>
          <w:trHeight w:val="504"/>
        </w:trPr>
        <w:tc>
          <w:tcPr>
            <w:tcW w:w="5198" w:type="dxa"/>
          </w:tcPr>
          <w:p w14:paraId="43A3ED39" w14:textId="77777777" w:rsidR="00714B69" w:rsidRPr="00EE66DD" w:rsidRDefault="00714B69" w:rsidP="00714B69">
            <w:pPr>
              <w:spacing w:after="0"/>
              <w:rPr>
                <w:rFonts w:ascii="Times New Roman" w:eastAsia="Calibri" w:hAnsi="Times New Roman" w:cs="Times New Roman"/>
                <w:sz w:val="24"/>
                <w:szCs w:val="24"/>
              </w:rPr>
            </w:pPr>
            <w:r w:rsidRPr="00EE66DD">
              <w:rPr>
                <w:rFonts w:ascii="Times New Roman" w:eastAsia="Calibri" w:hAnsi="Times New Roman" w:cs="Times New Roman"/>
                <w:sz w:val="24"/>
                <w:szCs w:val="24"/>
              </w:rPr>
              <w:t>Ceiling panels, fixtures, and other penetrations through the ceiling or walls shall be smooth and sealed around the perimeter.</w:t>
            </w:r>
          </w:p>
        </w:tc>
        <w:tc>
          <w:tcPr>
            <w:tcW w:w="1395" w:type="dxa"/>
          </w:tcPr>
          <w:p w14:paraId="02D08258"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17.07(1)(h)</w:t>
            </w:r>
          </w:p>
        </w:tc>
        <w:tc>
          <w:tcPr>
            <w:tcW w:w="720" w:type="dxa"/>
          </w:tcPr>
          <w:p w14:paraId="14252D42"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7145F4CC"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2740602E" w14:textId="77777777" w:rsidTr="00714B69">
        <w:trPr>
          <w:trHeight w:val="757"/>
        </w:trPr>
        <w:tc>
          <w:tcPr>
            <w:tcW w:w="5198" w:type="dxa"/>
          </w:tcPr>
          <w:p w14:paraId="123671FC" w14:textId="77777777" w:rsidR="00714B69" w:rsidRPr="00EE66DD" w:rsidRDefault="00714B69" w:rsidP="00714B69">
            <w:pPr>
              <w:spacing w:after="0"/>
              <w:jc w:val="both"/>
              <w:rPr>
                <w:rFonts w:ascii="Times New Roman" w:eastAsia="Calibri" w:hAnsi="Times New Roman" w:cs="Times New Roman"/>
                <w:sz w:val="24"/>
                <w:szCs w:val="24"/>
              </w:rPr>
            </w:pPr>
            <w:r w:rsidRPr="00EE66DD">
              <w:rPr>
                <w:rFonts w:ascii="Times New Roman" w:eastAsia="Calibri" w:hAnsi="Times New Roman" w:cs="Times New Roman"/>
                <w:sz w:val="24"/>
                <w:szCs w:val="24"/>
              </w:rPr>
              <w:t>SECs shall utilize light fixtures designed for sterile compounding areas (i.e., cleanroom grade) that have an exterior surface that is smooth, mounted flush with the ceiling, and sealed.</w:t>
            </w:r>
          </w:p>
        </w:tc>
        <w:tc>
          <w:tcPr>
            <w:tcW w:w="1395" w:type="dxa"/>
          </w:tcPr>
          <w:p w14:paraId="4DBF95EE"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17.07(1)(g)  </w:t>
            </w:r>
          </w:p>
        </w:tc>
        <w:tc>
          <w:tcPr>
            <w:tcW w:w="720" w:type="dxa"/>
          </w:tcPr>
          <w:p w14:paraId="49E7ACF1"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57E27F74"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37F8CFC5" w14:textId="77777777" w:rsidTr="00714B69">
        <w:trPr>
          <w:trHeight w:val="275"/>
        </w:trPr>
        <w:tc>
          <w:tcPr>
            <w:tcW w:w="5198" w:type="dxa"/>
          </w:tcPr>
          <w:p w14:paraId="6BB692C9" w14:textId="77777777" w:rsidR="00714B69" w:rsidRPr="00EE66DD" w:rsidRDefault="00714B69" w:rsidP="00714B69">
            <w:pPr>
              <w:autoSpaceDE w:val="0"/>
              <w:autoSpaceDN w:val="0"/>
              <w:adjustRightInd w:val="0"/>
              <w:spacing w:after="0"/>
              <w:rPr>
                <w:rFonts w:ascii="Times New Roman" w:eastAsia="Calibri" w:hAnsi="Times New Roman" w:cs="Times New Roman"/>
                <w:sz w:val="24"/>
                <w:szCs w:val="24"/>
              </w:rPr>
            </w:pPr>
            <w:r w:rsidRPr="00EE66DD">
              <w:rPr>
                <w:rFonts w:ascii="Times New Roman" w:eastAsia="Calibri" w:hAnsi="Times New Roman" w:cs="Times New Roman"/>
                <w:sz w:val="24"/>
                <w:szCs w:val="24"/>
              </w:rPr>
              <w:t>Sprinkler heads shall be recessed, covered, and easily cleanable.</w:t>
            </w:r>
          </w:p>
        </w:tc>
        <w:tc>
          <w:tcPr>
            <w:tcW w:w="1395" w:type="dxa"/>
          </w:tcPr>
          <w:p w14:paraId="562A0D33"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17.07(1)(</w:t>
            </w:r>
            <w:proofErr w:type="spellStart"/>
            <w:r w:rsidRPr="00EE66DD">
              <w:rPr>
                <w:rFonts w:ascii="Times New Roman" w:eastAsia="Calibri" w:hAnsi="Times New Roman" w:cs="Times New Roman"/>
                <w:sz w:val="24"/>
                <w:szCs w:val="24"/>
              </w:rPr>
              <w:t>i</w:t>
            </w:r>
            <w:proofErr w:type="spellEnd"/>
            <w:r w:rsidRPr="00EE66DD">
              <w:rPr>
                <w:rFonts w:ascii="Times New Roman" w:eastAsia="Calibri" w:hAnsi="Times New Roman" w:cs="Times New Roman"/>
                <w:sz w:val="24"/>
                <w:szCs w:val="24"/>
              </w:rPr>
              <w:t>)</w:t>
            </w:r>
          </w:p>
        </w:tc>
        <w:tc>
          <w:tcPr>
            <w:tcW w:w="720" w:type="dxa"/>
          </w:tcPr>
          <w:p w14:paraId="264931D3"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61092C64"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207FBDCF" w14:textId="77777777" w:rsidTr="00714B69">
        <w:trPr>
          <w:trHeight w:val="757"/>
        </w:trPr>
        <w:tc>
          <w:tcPr>
            <w:tcW w:w="5198" w:type="dxa"/>
          </w:tcPr>
          <w:p w14:paraId="5F47916E" w14:textId="77777777" w:rsidR="00714B69" w:rsidRPr="00EE66DD" w:rsidRDefault="00714B69" w:rsidP="00714B69">
            <w:pPr>
              <w:autoSpaceDE w:val="0"/>
              <w:autoSpaceDN w:val="0"/>
              <w:adjustRightInd w:val="0"/>
              <w:spacing w:after="0"/>
              <w:rPr>
                <w:rFonts w:ascii="Times New Roman" w:eastAsia="Calibri" w:hAnsi="Times New Roman" w:cs="Times New Roman"/>
                <w:sz w:val="24"/>
                <w:szCs w:val="24"/>
              </w:rPr>
            </w:pPr>
            <w:r w:rsidRPr="00EE66DD">
              <w:rPr>
                <w:rFonts w:ascii="Times New Roman" w:eastAsia="Calibri" w:hAnsi="Times New Roman" w:cs="Times New Roman"/>
                <w:sz w:val="24"/>
                <w:szCs w:val="24"/>
              </w:rPr>
              <w:t>Floors shall be composed of wide sheet vinyl that is heat sealed at the seams, or other solid, smooth surface, and coved at the wall or appropriately sealed.</w:t>
            </w:r>
          </w:p>
        </w:tc>
        <w:tc>
          <w:tcPr>
            <w:tcW w:w="1395" w:type="dxa"/>
          </w:tcPr>
          <w:p w14:paraId="57A31322"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17.07(1)(l)</w:t>
            </w:r>
          </w:p>
        </w:tc>
        <w:tc>
          <w:tcPr>
            <w:tcW w:w="720" w:type="dxa"/>
          </w:tcPr>
          <w:p w14:paraId="2621E7F4"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7DCC44FE"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2E8EDE04" w14:textId="77777777" w:rsidTr="00714B69">
        <w:trPr>
          <w:trHeight w:val="275"/>
        </w:trPr>
        <w:tc>
          <w:tcPr>
            <w:tcW w:w="5198" w:type="dxa"/>
          </w:tcPr>
          <w:p w14:paraId="5FA179A7" w14:textId="77777777" w:rsidR="00714B69" w:rsidRPr="00EE66DD" w:rsidRDefault="00714B69" w:rsidP="00714B69">
            <w:pPr>
              <w:spacing w:after="0"/>
              <w:jc w:val="both"/>
              <w:rPr>
                <w:rFonts w:ascii="Times New Roman" w:eastAsia="Calibri" w:hAnsi="Times New Roman" w:cs="Times New Roman"/>
                <w:sz w:val="24"/>
                <w:szCs w:val="24"/>
              </w:rPr>
            </w:pPr>
            <w:r w:rsidRPr="00EE66DD">
              <w:rPr>
                <w:rFonts w:ascii="Times New Roman" w:eastAsia="Calibri" w:hAnsi="Times New Roman" w:cs="Times New Roman"/>
                <w:sz w:val="24"/>
                <w:szCs w:val="24"/>
              </w:rPr>
              <w:t>SECs may not contain floor drains.</w:t>
            </w:r>
          </w:p>
        </w:tc>
        <w:tc>
          <w:tcPr>
            <w:tcW w:w="1395" w:type="dxa"/>
          </w:tcPr>
          <w:p w14:paraId="50C4D222"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17.07(1)(f)</w:t>
            </w:r>
          </w:p>
        </w:tc>
        <w:tc>
          <w:tcPr>
            <w:tcW w:w="720" w:type="dxa"/>
          </w:tcPr>
          <w:p w14:paraId="29BE53B8"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059E8CDE"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7DD85647" w14:textId="77777777" w:rsidTr="00714B69">
        <w:trPr>
          <w:trHeight w:val="497"/>
        </w:trPr>
        <w:tc>
          <w:tcPr>
            <w:tcW w:w="5198" w:type="dxa"/>
          </w:tcPr>
          <w:p w14:paraId="39E8103A" w14:textId="77777777" w:rsidR="00714B69" w:rsidRPr="00EE66DD" w:rsidRDefault="00714B69" w:rsidP="00714B69">
            <w:pPr>
              <w:spacing w:after="0"/>
              <w:jc w:val="both"/>
              <w:rPr>
                <w:rFonts w:ascii="Times New Roman" w:eastAsia="Calibri" w:hAnsi="Times New Roman" w:cs="Times New Roman"/>
                <w:sz w:val="24"/>
                <w:szCs w:val="24"/>
              </w:rPr>
            </w:pPr>
            <w:r w:rsidRPr="00EE66DD">
              <w:rPr>
                <w:rFonts w:ascii="Times New Roman" w:eastAsia="Calibri" w:hAnsi="Times New Roman" w:cs="Times New Roman"/>
                <w:sz w:val="24"/>
                <w:szCs w:val="24"/>
              </w:rPr>
              <w:t>A pharmacy may not locate a refrigerator in any ISO Classified SEC.</w:t>
            </w:r>
          </w:p>
        </w:tc>
        <w:tc>
          <w:tcPr>
            <w:tcW w:w="1395" w:type="dxa"/>
          </w:tcPr>
          <w:p w14:paraId="16C35392"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17.07(1)(e)</w:t>
            </w:r>
          </w:p>
        </w:tc>
        <w:tc>
          <w:tcPr>
            <w:tcW w:w="720" w:type="dxa"/>
          </w:tcPr>
          <w:p w14:paraId="5E69BAFD"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19376988"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039F4ADF" w14:textId="77777777" w:rsidTr="00714B69">
        <w:trPr>
          <w:trHeight w:val="281"/>
        </w:trPr>
        <w:tc>
          <w:tcPr>
            <w:tcW w:w="5198" w:type="dxa"/>
          </w:tcPr>
          <w:p w14:paraId="6F72D3C2" w14:textId="77777777" w:rsidR="00714B69" w:rsidRPr="00EE66DD" w:rsidRDefault="00714B69" w:rsidP="00714B69">
            <w:pPr>
              <w:spacing w:after="0"/>
              <w:jc w:val="both"/>
              <w:rPr>
                <w:rFonts w:ascii="Times New Roman" w:eastAsia="Calibri" w:hAnsi="Times New Roman" w:cs="Times New Roman"/>
                <w:sz w:val="24"/>
                <w:szCs w:val="24"/>
              </w:rPr>
            </w:pPr>
            <w:r w:rsidRPr="00EE66DD">
              <w:rPr>
                <w:rFonts w:ascii="Times New Roman" w:eastAsia="Calibri" w:hAnsi="Times New Roman" w:cs="Times New Roman"/>
                <w:sz w:val="24"/>
                <w:szCs w:val="24"/>
              </w:rPr>
              <w:t>A pharmacy may not use ISO Classified areas for drug storage.</w:t>
            </w:r>
          </w:p>
        </w:tc>
        <w:tc>
          <w:tcPr>
            <w:tcW w:w="1395" w:type="dxa"/>
          </w:tcPr>
          <w:p w14:paraId="23329DF5"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17.04(3)</w:t>
            </w:r>
          </w:p>
        </w:tc>
        <w:tc>
          <w:tcPr>
            <w:tcW w:w="720" w:type="dxa"/>
          </w:tcPr>
          <w:p w14:paraId="67E289CE"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78CDA0D0"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18899DD3" w14:textId="77777777" w:rsidTr="00714B69">
        <w:trPr>
          <w:trHeight w:val="275"/>
        </w:trPr>
        <w:tc>
          <w:tcPr>
            <w:tcW w:w="5198" w:type="dxa"/>
          </w:tcPr>
          <w:p w14:paraId="1107F181" w14:textId="77777777" w:rsidR="00714B69" w:rsidRPr="00EE66DD" w:rsidRDefault="00714B69" w:rsidP="00714B69">
            <w:pPr>
              <w:autoSpaceDE w:val="0"/>
              <w:autoSpaceDN w:val="0"/>
              <w:adjustRightInd w:val="0"/>
              <w:spacing w:after="0"/>
              <w:rPr>
                <w:rFonts w:ascii="Times New Roman" w:eastAsia="Calibri" w:hAnsi="Times New Roman" w:cs="Times New Roman"/>
                <w:b/>
                <w:bCs/>
                <w:sz w:val="28"/>
                <w:szCs w:val="28"/>
              </w:rPr>
            </w:pPr>
            <w:r w:rsidRPr="00EE66DD">
              <w:rPr>
                <w:rFonts w:ascii="Times New Roman" w:eastAsia="Calibri" w:hAnsi="Times New Roman" w:cs="Times New Roman"/>
                <w:b/>
                <w:bCs/>
                <w:sz w:val="28"/>
                <w:szCs w:val="28"/>
                <w:highlight w:val="yellow"/>
              </w:rPr>
              <w:t>Ante Rooms</w:t>
            </w:r>
          </w:p>
        </w:tc>
        <w:tc>
          <w:tcPr>
            <w:tcW w:w="1395" w:type="dxa"/>
          </w:tcPr>
          <w:p w14:paraId="78C8A6F2"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720" w:type="dxa"/>
          </w:tcPr>
          <w:p w14:paraId="44B97DE3"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1B1F3D91"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4B599E90" w14:textId="77777777" w:rsidTr="00714B69">
        <w:trPr>
          <w:trHeight w:val="275"/>
        </w:trPr>
        <w:tc>
          <w:tcPr>
            <w:tcW w:w="5198" w:type="dxa"/>
          </w:tcPr>
          <w:p w14:paraId="72785954" w14:textId="77777777" w:rsidR="00714B69" w:rsidRPr="00EE66DD" w:rsidRDefault="00714B69" w:rsidP="00714B69">
            <w:pPr>
              <w:autoSpaceDE w:val="0"/>
              <w:autoSpaceDN w:val="0"/>
              <w:adjustRightInd w:val="0"/>
              <w:spacing w:after="0"/>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A newly constructed ante room shall be at least 72 square feet.  </w:t>
            </w:r>
          </w:p>
        </w:tc>
        <w:tc>
          <w:tcPr>
            <w:tcW w:w="1395" w:type="dxa"/>
          </w:tcPr>
          <w:p w14:paraId="0E07D5C4"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17.07(3)(a)  </w:t>
            </w:r>
          </w:p>
        </w:tc>
        <w:tc>
          <w:tcPr>
            <w:tcW w:w="720" w:type="dxa"/>
          </w:tcPr>
          <w:p w14:paraId="5DA0898E"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72CA061E"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0D68B4BB" w14:textId="77777777" w:rsidTr="00714B69">
        <w:trPr>
          <w:trHeight w:val="524"/>
        </w:trPr>
        <w:tc>
          <w:tcPr>
            <w:tcW w:w="5198" w:type="dxa"/>
          </w:tcPr>
          <w:p w14:paraId="4824E948" w14:textId="77777777" w:rsidR="00714B69" w:rsidRPr="00EE66DD" w:rsidRDefault="00714B69" w:rsidP="00714B69">
            <w:pPr>
              <w:spacing w:after="0"/>
              <w:rPr>
                <w:rFonts w:ascii="Times New Roman" w:eastAsia="Calibri" w:hAnsi="Times New Roman" w:cs="Times New Roman"/>
                <w:sz w:val="24"/>
                <w:szCs w:val="24"/>
              </w:rPr>
            </w:pPr>
            <w:r w:rsidRPr="00EE66DD">
              <w:rPr>
                <w:rFonts w:ascii="Times New Roman" w:eastAsia="Calibri" w:hAnsi="Times New Roman" w:cs="Times New Roman"/>
                <w:sz w:val="24"/>
                <w:szCs w:val="24"/>
              </w:rPr>
              <w:t>For hand hygiene, an anteroom shall have a stainless-steel sink that is located on the clean side of the line of demarcation at least one meter away from the buffer room door.</w:t>
            </w:r>
          </w:p>
        </w:tc>
        <w:tc>
          <w:tcPr>
            <w:tcW w:w="1395" w:type="dxa"/>
          </w:tcPr>
          <w:p w14:paraId="4B16495F"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17.07(3)(b) </w:t>
            </w:r>
          </w:p>
          <w:p w14:paraId="31098FAA"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720" w:type="dxa"/>
          </w:tcPr>
          <w:p w14:paraId="56D9318A"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654E7198"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73257E03" w14:textId="77777777" w:rsidTr="00714B69">
        <w:trPr>
          <w:trHeight w:val="2258"/>
        </w:trPr>
        <w:tc>
          <w:tcPr>
            <w:tcW w:w="5198" w:type="dxa"/>
          </w:tcPr>
          <w:p w14:paraId="04EA1B9D" w14:textId="77777777" w:rsidR="00714B69" w:rsidRPr="00EE66DD" w:rsidRDefault="00714B69" w:rsidP="00714B69">
            <w:pPr>
              <w:spacing w:after="0"/>
              <w:jc w:val="both"/>
              <w:outlineLvl w:val="0"/>
              <w:rPr>
                <w:rFonts w:ascii="Times New Roman" w:eastAsia="Calibri" w:hAnsi="Times New Roman" w:cs="Times New Roman"/>
                <w:sz w:val="24"/>
                <w:szCs w:val="24"/>
              </w:rPr>
            </w:pPr>
            <w:r w:rsidRPr="00EE66DD">
              <w:rPr>
                <w:rFonts w:ascii="Times New Roman" w:eastAsia="Calibri" w:hAnsi="Times New Roman" w:cs="Times New Roman"/>
                <w:sz w:val="24"/>
                <w:szCs w:val="24"/>
              </w:rPr>
              <w:t>The stainless-steel sink shall:</w:t>
            </w:r>
          </w:p>
          <w:p w14:paraId="243219EC" w14:textId="77777777" w:rsidR="00714B69" w:rsidRPr="00EE66DD" w:rsidRDefault="00714B69" w:rsidP="00714B69">
            <w:pPr>
              <w:numPr>
                <w:ilvl w:val="0"/>
                <w:numId w:val="23"/>
              </w:numPr>
              <w:spacing w:after="0" w:line="259" w:lineRule="auto"/>
              <w:contextualSpacing/>
              <w:jc w:val="both"/>
              <w:outlineLvl w:val="0"/>
              <w:rPr>
                <w:rFonts w:ascii="Times New Roman" w:eastAsia="Calibri" w:hAnsi="Times New Roman" w:cs="Times New Roman"/>
                <w:sz w:val="24"/>
                <w:szCs w:val="24"/>
              </w:rPr>
            </w:pPr>
            <w:r w:rsidRPr="00EE66DD">
              <w:rPr>
                <w:rFonts w:ascii="Times New Roman" w:eastAsia="Calibri" w:hAnsi="Times New Roman" w:cs="Times New Roman"/>
                <w:sz w:val="24"/>
                <w:szCs w:val="24"/>
              </w:rPr>
              <w:t>be equipped with hands-free controls for water and soap dispensing;</w:t>
            </w:r>
          </w:p>
          <w:p w14:paraId="31193BF1" w14:textId="77777777" w:rsidR="00714B69" w:rsidRPr="00EE66DD" w:rsidRDefault="00714B69" w:rsidP="00714B69">
            <w:pPr>
              <w:numPr>
                <w:ilvl w:val="0"/>
                <w:numId w:val="23"/>
              </w:numPr>
              <w:spacing w:after="0" w:line="259" w:lineRule="auto"/>
              <w:contextualSpacing/>
              <w:jc w:val="both"/>
              <w:outlineLvl w:val="0"/>
              <w:rPr>
                <w:rFonts w:ascii="Times New Roman" w:eastAsia="Calibri" w:hAnsi="Times New Roman" w:cs="Times New Roman"/>
                <w:sz w:val="24"/>
                <w:szCs w:val="24"/>
              </w:rPr>
            </w:pPr>
            <w:r w:rsidRPr="00EE66DD">
              <w:rPr>
                <w:rFonts w:ascii="Times New Roman" w:eastAsia="Calibri" w:hAnsi="Times New Roman" w:cs="Times New Roman"/>
                <w:sz w:val="24"/>
                <w:szCs w:val="24"/>
              </w:rPr>
              <w:t>have proper depth and capacity for hand washing up to the elbows;</w:t>
            </w:r>
          </w:p>
          <w:p w14:paraId="301D51C9" w14:textId="77777777" w:rsidR="00714B69" w:rsidRPr="00EE66DD" w:rsidRDefault="00714B69" w:rsidP="00714B69">
            <w:pPr>
              <w:numPr>
                <w:ilvl w:val="0"/>
                <w:numId w:val="23"/>
              </w:numPr>
              <w:spacing w:after="0" w:line="259" w:lineRule="auto"/>
              <w:contextualSpacing/>
              <w:jc w:val="both"/>
              <w:outlineLvl w:val="0"/>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minimize splashing and dripping of water; </w:t>
            </w:r>
          </w:p>
          <w:p w14:paraId="6FD75F90" w14:textId="77777777" w:rsidR="00714B69" w:rsidRPr="00EE66DD" w:rsidRDefault="00714B69" w:rsidP="00714B69">
            <w:pPr>
              <w:numPr>
                <w:ilvl w:val="0"/>
                <w:numId w:val="23"/>
              </w:numPr>
              <w:spacing w:after="0" w:line="259" w:lineRule="auto"/>
              <w:contextualSpacing/>
              <w:jc w:val="both"/>
              <w:outlineLvl w:val="0"/>
              <w:rPr>
                <w:rFonts w:ascii="Times New Roman" w:eastAsia="Calibri" w:hAnsi="Times New Roman" w:cs="Times New Roman"/>
                <w:sz w:val="24"/>
                <w:szCs w:val="24"/>
              </w:rPr>
            </w:pPr>
            <w:r w:rsidRPr="00EE66DD">
              <w:rPr>
                <w:rFonts w:ascii="Times New Roman" w:eastAsia="Calibri" w:hAnsi="Times New Roman" w:cs="Times New Roman"/>
                <w:sz w:val="24"/>
                <w:szCs w:val="24"/>
              </w:rPr>
              <w:t>be designed to prevent standing water; and</w:t>
            </w:r>
          </w:p>
          <w:p w14:paraId="347A0575" w14:textId="77777777" w:rsidR="00714B69" w:rsidRPr="00EE66DD" w:rsidRDefault="00714B69" w:rsidP="00714B69">
            <w:pPr>
              <w:numPr>
                <w:ilvl w:val="0"/>
                <w:numId w:val="23"/>
              </w:numPr>
              <w:spacing w:after="0" w:line="259" w:lineRule="auto"/>
              <w:contextualSpacing/>
              <w:jc w:val="both"/>
              <w:outlineLvl w:val="0"/>
              <w:rPr>
                <w:rFonts w:ascii="Times New Roman" w:eastAsia="Calibri" w:hAnsi="Times New Roman" w:cs="Times New Roman"/>
                <w:sz w:val="24"/>
                <w:szCs w:val="24"/>
              </w:rPr>
            </w:pPr>
            <w:r w:rsidRPr="00EE66DD">
              <w:rPr>
                <w:rFonts w:ascii="Times New Roman" w:eastAsia="Calibri" w:hAnsi="Times New Roman" w:cs="Times New Roman"/>
                <w:sz w:val="24"/>
                <w:szCs w:val="24"/>
              </w:rPr>
              <w:t>have a faucet that does not have an aerator mechanism on the nozzle.</w:t>
            </w:r>
          </w:p>
        </w:tc>
        <w:tc>
          <w:tcPr>
            <w:tcW w:w="1395" w:type="dxa"/>
          </w:tcPr>
          <w:p w14:paraId="483033F1"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17.07(3)(c)</w:t>
            </w:r>
          </w:p>
        </w:tc>
        <w:tc>
          <w:tcPr>
            <w:tcW w:w="720" w:type="dxa"/>
          </w:tcPr>
          <w:p w14:paraId="7C45879A"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12702419"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1BE56863" w14:textId="77777777" w:rsidTr="00714B69">
        <w:trPr>
          <w:trHeight w:val="549"/>
        </w:trPr>
        <w:tc>
          <w:tcPr>
            <w:tcW w:w="5198" w:type="dxa"/>
          </w:tcPr>
          <w:p w14:paraId="559BD8CA" w14:textId="77777777" w:rsidR="00714B69" w:rsidRPr="00EE66DD" w:rsidRDefault="00714B69" w:rsidP="00714B69">
            <w:pPr>
              <w:spacing w:after="0"/>
              <w:jc w:val="both"/>
              <w:outlineLvl w:val="0"/>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An ante room shall have low-lint, disposable towels located </w:t>
            </w:r>
            <w:proofErr w:type="gramStart"/>
            <w:r w:rsidRPr="00EE66DD">
              <w:rPr>
                <w:rFonts w:ascii="Times New Roman" w:eastAsia="Calibri" w:hAnsi="Times New Roman" w:cs="Times New Roman"/>
                <w:sz w:val="24"/>
                <w:szCs w:val="24"/>
              </w:rPr>
              <w:t>in close proximity to</w:t>
            </w:r>
            <w:proofErr w:type="gramEnd"/>
            <w:r w:rsidRPr="00EE66DD">
              <w:rPr>
                <w:rFonts w:ascii="Times New Roman" w:eastAsia="Calibri" w:hAnsi="Times New Roman" w:cs="Times New Roman"/>
                <w:sz w:val="24"/>
                <w:szCs w:val="24"/>
              </w:rPr>
              <w:t xml:space="preserve"> the sink.</w:t>
            </w:r>
          </w:p>
          <w:p w14:paraId="4F508A51" w14:textId="77777777" w:rsidR="0053645A" w:rsidRPr="00EE66DD" w:rsidRDefault="0053645A" w:rsidP="00714B69">
            <w:pPr>
              <w:spacing w:after="0"/>
              <w:jc w:val="both"/>
              <w:outlineLvl w:val="0"/>
              <w:rPr>
                <w:rFonts w:ascii="Times New Roman" w:eastAsia="Calibri" w:hAnsi="Times New Roman" w:cs="Times New Roman"/>
                <w:sz w:val="24"/>
                <w:szCs w:val="24"/>
              </w:rPr>
            </w:pPr>
          </w:p>
          <w:p w14:paraId="00603C5E" w14:textId="77777777" w:rsidR="0053645A" w:rsidRPr="00EE66DD" w:rsidRDefault="0053645A" w:rsidP="00714B69">
            <w:pPr>
              <w:spacing w:after="0"/>
              <w:jc w:val="both"/>
              <w:outlineLvl w:val="0"/>
              <w:rPr>
                <w:rFonts w:ascii="Times New Roman" w:eastAsia="Calibri" w:hAnsi="Times New Roman" w:cs="Times New Roman"/>
                <w:sz w:val="24"/>
                <w:szCs w:val="24"/>
              </w:rPr>
            </w:pPr>
          </w:p>
        </w:tc>
        <w:tc>
          <w:tcPr>
            <w:tcW w:w="1395" w:type="dxa"/>
          </w:tcPr>
          <w:p w14:paraId="06F89E9F"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17.07(3)(d) </w:t>
            </w:r>
          </w:p>
          <w:p w14:paraId="0AE9DD48"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720" w:type="dxa"/>
          </w:tcPr>
          <w:p w14:paraId="48DAD8C1"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0EBA4B3F"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3EAAC0D6" w14:textId="77777777" w:rsidTr="00714B69">
        <w:trPr>
          <w:trHeight w:val="275"/>
        </w:trPr>
        <w:tc>
          <w:tcPr>
            <w:tcW w:w="5198" w:type="dxa"/>
            <w:shd w:val="clear" w:color="auto" w:fill="FFFFFF"/>
          </w:tcPr>
          <w:p w14:paraId="4AE24FCB" w14:textId="77777777" w:rsidR="00714B69" w:rsidRPr="00EE66DD" w:rsidRDefault="00714B69" w:rsidP="00714B69">
            <w:pPr>
              <w:spacing w:after="0"/>
              <w:rPr>
                <w:rFonts w:ascii="Times New Roman" w:eastAsia="Calibri" w:hAnsi="Times New Roman" w:cs="Times New Roman"/>
                <w:b/>
                <w:bCs/>
                <w:sz w:val="28"/>
                <w:szCs w:val="28"/>
                <w:highlight w:val="cyan"/>
              </w:rPr>
            </w:pPr>
            <w:r w:rsidRPr="00EE66DD">
              <w:rPr>
                <w:rFonts w:ascii="Times New Roman" w:eastAsia="Calibri" w:hAnsi="Times New Roman" w:cs="Times New Roman"/>
                <w:b/>
                <w:bCs/>
                <w:sz w:val="28"/>
                <w:szCs w:val="28"/>
                <w:highlight w:val="yellow"/>
              </w:rPr>
              <w:lastRenderedPageBreak/>
              <w:t>Buffer Rooms</w:t>
            </w:r>
          </w:p>
        </w:tc>
        <w:tc>
          <w:tcPr>
            <w:tcW w:w="1395" w:type="dxa"/>
            <w:shd w:val="clear" w:color="auto" w:fill="FFFFFF"/>
          </w:tcPr>
          <w:p w14:paraId="671BF091"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720" w:type="dxa"/>
            <w:shd w:val="clear" w:color="auto" w:fill="FFFFFF"/>
          </w:tcPr>
          <w:p w14:paraId="35E8D201"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shd w:val="clear" w:color="auto" w:fill="FFFFFF"/>
          </w:tcPr>
          <w:p w14:paraId="3FCD3659"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47B29E64" w14:textId="77777777" w:rsidTr="00714B69">
        <w:trPr>
          <w:trHeight w:val="504"/>
        </w:trPr>
        <w:tc>
          <w:tcPr>
            <w:tcW w:w="5198" w:type="dxa"/>
            <w:shd w:val="clear" w:color="auto" w:fill="FFFFFF"/>
          </w:tcPr>
          <w:p w14:paraId="37B496AD" w14:textId="77777777" w:rsidR="00714B69" w:rsidRPr="00EE66DD" w:rsidRDefault="00714B69" w:rsidP="00714B69">
            <w:pPr>
              <w:spacing w:after="0"/>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A newly constructed </w:t>
            </w:r>
            <w:r w:rsidRPr="00EE66DD">
              <w:rPr>
                <w:rFonts w:ascii="Times New Roman" w:eastAsia="Calibri" w:hAnsi="Times New Roman" w:cs="Times New Roman"/>
                <w:b/>
                <w:bCs/>
                <w:sz w:val="24"/>
                <w:szCs w:val="24"/>
              </w:rPr>
              <w:t>non-hazardous drug</w:t>
            </w:r>
            <w:r w:rsidRPr="00EE66DD">
              <w:rPr>
                <w:rFonts w:ascii="Times New Roman" w:eastAsia="Calibri" w:hAnsi="Times New Roman" w:cs="Times New Roman"/>
                <w:sz w:val="24"/>
                <w:szCs w:val="24"/>
              </w:rPr>
              <w:t xml:space="preserve"> buffer room shall be at least 100 square feet.  </w:t>
            </w:r>
          </w:p>
        </w:tc>
        <w:tc>
          <w:tcPr>
            <w:tcW w:w="1395" w:type="dxa"/>
            <w:shd w:val="clear" w:color="auto" w:fill="FFFFFF"/>
          </w:tcPr>
          <w:p w14:paraId="260548E2"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17.07(2)(a)</w:t>
            </w:r>
          </w:p>
        </w:tc>
        <w:tc>
          <w:tcPr>
            <w:tcW w:w="720" w:type="dxa"/>
            <w:shd w:val="clear" w:color="auto" w:fill="FFFFFF"/>
          </w:tcPr>
          <w:p w14:paraId="33C9DE5E"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shd w:val="clear" w:color="auto" w:fill="FFFFFF"/>
          </w:tcPr>
          <w:p w14:paraId="626494F0"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4ED1BBCA" w14:textId="77777777" w:rsidTr="00714B69">
        <w:trPr>
          <w:trHeight w:val="504"/>
        </w:trPr>
        <w:tc>
          <w:tcPr>
            <w:tcW w:w="5198" w:type="dxa"/>
            <w:shd w:val="clear" w:color="auto" w:fill="FFFFFF"/>
          </w:tcPr>
          <w:p w14:paraId="2A734F0D" w14:textId="77777777" w:rsidR="00714B69" w:rsidRPr="00EE66DD" w:rsidRDefault="00714B69" w:rsidP="00714B69">
            <w:pPr>
              <w:spacing w:after="0"/>
              <w:jc w:val="both"/>
              <w:outlineLvl w:val="0"/>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A newly constructed </w:t>
            </w:r>
            <w:r w:rsidRPr="00EE66DD">
              <w:rPr>
                <w:rFonts w:ascii="Times New Roman" w:eastAsia="Calibri" w:hAnsi="Times New Roman" w:cs="Times New Roman"/>
                <w:b/>
                <w:bCs/>
                <w:sz w:val="24"/>
                <w:szCs w:val="24"/>
              </w:rPr>
              <w:t xml:space="preserve">hazardous drug </w:t>
            </w:r>
            <w:r w:rsidRPr="00EE66DD">
              <w:rPr>
                <w:rFonts w:ascii="Times New Roman" w:eastAsia="Calibri" w:hAnsi="Times New Roman" w:cs="Times New Roman"/>
                <w:sz w:val="24"/>
                <w:szCs w:val="24"/>
              </w:rPr>
              <w:t>buffer room shall be at least 72 square feet.</w:t>
            </w:r>
          </w:p>
        </w:tc>
        <w:tc>
          <w:tcPr>
            <w:tcW w:w="1395" w:type="dxa"/>
            <w:shd w:val="clear" w:color="auto" w:fill="FFFFFF"/>
          </w:tcPr>
          <w:p w14:paraId="24AC6EB4"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17.07(2)(b)</w:t>
            </w:r>
          </w:p>
        </w:tc>
        <w:tc>
          <w:tcPr>
            <w:tcW w:w="720" w:type="dxa"/>
            <w:shd w:val="clear" w:color="auto" w:fill="FFFFFF"/>
          </w:tcPr>
          <w:p w14:paraId="061FC616"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shd w:val="clear" w:color="auto" w:fill="FFFFFF"/>
          </w:tcPr>
          <w:p w14:paraId="0BFEF38A"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69928579" w14:textId="77777777" w:rsidTr="00714B69">
        <w:trPr>
          <w:trHeight w:val="275"/>
        </w:trPr>
        <w:tc>
          <w:tcPr>
            <w:tcW w:w="5198" w:type="dxa"/>
            <w:shd w:val="clear" w:color="auto" w:fill="FFFFFF"/>
          </w:tcPr>
          <w:p w14:paraId="5947BBFE" w14:textId="77777777" w:rsidR="00714B69" w:rsidRPr="00EE66DD" w:rsidRDefault="00714B69" w:rsidP="00714B69">
            <w:pPr>
              <w:spacing w:after="0"/>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Buffer room doors shall be hands-free.  </w:t>
            </w:r>
          </w:p>
          <w:p w14:paraId="5F1E193C" w14:textId="77777777" w:rsidR="00841440" w:rsidRPr="00EE66DD" w:rsidRDefault="00841440" w:rsidP="00714B69">
            <w:pPr>
              <w:spacing w:after="0"/>
              <w:rPr>
                <w:rFonts w:ascii="Times New Roman" w:eastAsia="Calibri" w:hAnsi="Times New Roman" w:cs="Times New Roman"/>
                <w:sz w:val="24"/>
                <w:szCs w:val="24"/>
              </w:rPr>
            </w:pPr>
          </w:p>
        </w:tc>
        <w:tc>
          <w:tcPr>
            <w:tcW w:w="1395" w:type="dxa"/>
            <w:shd w:val="clear" w:color="auto" w:fill="FFFFFF"/>
          </w:tcPr>
          <w:p w14:paraId="20BAFF5F"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17.07(2)(c)</w:t>
            </w:r>
          </w:p>
        </w:tc>
        <w:tc>
          <w:tcPr>
            <w:tcW w:w="720" w:type="dxa"/>
            <w:shd w:val="clear" w:color="auto" w:fill="FFFFFF"/>
          </w:tcPr>
          <w:p w14:paraId="40E39A8E"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shd w:val="clear" w:color="auto" w:fill="FFFFFF"/>
          </w:tcPr>
          <w:p w14:paraId="76AD1884"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14E83722" w14:textId="77777777" w:rsidTr="00714B69">
        <w:trPr>
          <w:trHeight w:val="275"/>
        </w:trPr>
        <w:tc>
          <w:tcPr>
            <w:tcW w:w="5198" w:type="dxa"/>
          </w:tcPr>
          <w:p w14:paraId="3517672C" w14:textId="77777777" w:rsidR="00714B69" w:rsidRPr="00EE66DD" w:rsidRDefault="00714B69" w:rsidP="00714B69">
            <w:pPr>
              <w:autoSpaceDE w:val="0"/>
              <w:autoSpaceDN w:val="0"/>
              <w:adjustRightInd w:val="0"/>
              <w:spacing w:after="0"/>
              <w:rPr>
                <w:rFonts w:ascii="Times New Roman" w:eastAsia="Calibri" w:hAnsi="Times New Roman" w:cs="Times New Roman"/>
                <w:b/>
                <w:bCs/>
                <w:sz w:val="28"/>
                <w:szCs w:val="28"/>
              </w:rPr>
            </w:pPr>
            <w:r w:rsidRPr="00EE66DD">
              <w:rPr>
                <w:rFonts w:ascii="Times New Roman" w:eastAsia="Calibri" w:hAnsi="Times New Roman" w:cs="Times New Roman"/>
                <w:b/>
                <w:bCs/>
                <w:sz w:val="28"/>
                <w:szCs w:val="28"/>
                <w:highlight w:val="yellow"/>
              </w:rPr>
              <w:t>HVAC</w:t>
            </w:r>
          </w:p>
        </w:tc>
        <w:tc>
          <w:tcPr>
            <w:tcW w:w="1395" w:type="dxa"/>
          </w:tcPr>
          <w:p w14:paraId="5DDDD242"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720" w:type="dxa"/>
          </w:tcPr>
          <w:p w14:paraId="21D80E90"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78B362F5"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16B8D2DF" w14:textId="77777777" w:rsidTr="00714B69">
        <w:trPr>
          <w:trHeight w:val="757"/>
        </w:trPr>
        <w:tc>
          <w:tcPr>
            <w:tcW w:w="5198" w:type="dxa"/>
          </w:tcPr>
          <w:p w14:paraId="2B97DD02" w14:textId="77777777" w:rsidR="00714B69" w:rsidRPr="00EE66DD" w:rsidRDefault="00714B69" w:rsidP="00714B69">
            <w:pPr>
              <w:autoSpaceDE w:val="0"/>
              <w:autoSpaceDN w:val="0"/>
              <w:adjustRightInd w:val="0"/>
              <w:spacing w:after="0"/>
              <w:rPr>
                <w:rFonts w:ascii="Times New Roman" w:eastAsia="Calibri" w:hAnsi="Times New Roman" w:cs="Times New Roman"/>
                <w:b/>
                <w:bCs/>
                <w:sz w:val="24"/>
                <w:szCs w:val="24"/>
              </w:rPr>
            </w:pPr>
            <w:r w:rsidRPr="00EE66DD">
              <w:rPr>
                <w:rFonts w:ascii="Times New Roman" w:eastAsia="Calibri" w:hAnsi="Times New Roman" w:cs="Times New Roman"/>
                <w:sz w:val="24"/>
                <w:szCs w:val="24"/>
              </w:rPr>
              <w:t>Newly constructed ISO Classified SECs shall utilize a closed loop ducted system, a sealed plenum system, or equivalent HVAC design.</w:t>
            </w:r>
          </w:p>
        </w:tc>
        <w:tc>
          <w:tcPr>
            <w:tcW w:w="1395" w:type="dxa"/>
          </w:tcPr>
          <w:p w14:paraId="7C065E67"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17.05(1)  </w:t>
            </w:r>
          </w:p>
        </w:tc>
        <w:tc>
          <w:tcPr>
            <w:tcW w:w="720" w:type="dxa"/>
          </w:tcPr>
          <w:p w14:paraId="1B609CF7"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647279D5"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649D7711" w14:textId="77777777" w:rsidTr="00714B69">
        <w:trPr>
          <w:trHeight w:val="497"/>
        </w:trPr>
        <w:tc>
          <w:tcPr>
            <w:tcW w:w="5198" w:type="dxa"/>
          </w:tcPr>
          <w:p w14:paraId="4B7E7D78" w14:textId="77777777" w:rsidR="00714B69" w:rsidRPr="00EE66DD" w:rsidRDefault="00714B69" w:rsidP="00714B69">
            <w:pPr>
              <w:autoSpaceDE w:val="0"/>
              <w:autoSpaceDN w:val="0"/>
              <w:adjustRightInd w:val="0"/>
              <w:spacing w:after="0"/>
              <w:rPr>
                <w:rFonts w:ascii="Times New Roman" w:eastAsia="Calibri" w:hAnsi="Times New Roman" w:cs="Times New Roman"/>
                <w:sz w:val="24"/>
                <w:szCs w:val="24"/>
              </w:rPr>
            </w:pPr>
            <w:r w:rsidRPr="00EE66DD">
              <w:rPr>
                <w:rFonts w:ascii="Times New Roman" w:eastAsia="Calibri" w:hAnsi="Times New Roman" w:cs="Times New Roman"/>
                <w:sz w:val="24"/>
                <w:szCs w:val="24"/>
              </w:rPr>
              <w:t>Supply air provided for each ISO Classified SEC shall be provided exclusively through ceiling mounted HEPA filters.</w:t>
            </w:r>
          </w:p>
        </w:tc>
        <w:tc>
          <w:tcPr>
            <w:tcW w:w="1395" w:type="dxa"/>
          </w:tcPr>
          <w:p w14:paraId="4EA030DF"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17.05(3)</w:t>
            </w:r>
          </w:p>
        </w:tc>
        <w:tc>
          <w:tcPr>
            <w:tcW w:w="720" w:type="dxa"/>
          </w:tcPr>
          <w:p w14:paraId="727FB167"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27C5A6D1"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016836D4" w14:textId="77777777" w:rsidTr="00714B69">
        <w:trPr>
          <w:trHeight w:val="504"/>
        </w:trPr>
        <w:tc>
          <w:tcPr>
            <w:tcW w:w="5198" w:type="dxa"/>
          </w:tcPr>
          <w:p w14:paraId="07EDAA89" w14:textId="77777777" w:rsidR="00714B69" w:rsidRPr="00EE66DD" w:rsidRDefault="00714B69" w:rsidP="00714B69">
            <w:pPr>
              <w:autoSpaceDE w:val="0"/>
              <w:autoSpaceDN w:val="0"/>
              <w:adjustRightInd w:val="0"/>
              <w:spacing w:after="0"/>
              <w:jc w:val="both"/>
              <w:rPr>
                <w:rFonts w:ascii="Times New Roman" w:eastAsia="Calibri" w:hAnsi="Times New Roman" w:cs="Times New Roman"/>
                <w:sz w:val="24"/>
                <w:szCs w:val="24"/>
              </w:rPr>
            </w:pPr>
            <w:r w:rsidRPr="00EE66DD">
              <w:rPr>
                <w:rFonts w:ascii="Times New Roman" w:eastAsia="Calibri" w:hAnsi="Times New Roman" w:cs="Times New Roman"/>
                <w:sz w:val="24"/>
                <w:szCs w:val="24"/>
              </w:rPr>
              <w:t>Air returns in ISO Classified SECs shall be mounted low on the walls</w:t>
            </w:r>
          </w:p>
        </w:tc>
        <w:tc>
          <w:tcPr>
            <w:tcW w:w="1395" w:type="dxa"/>
          </w:tcPr>
          <w:p w14:paraId="43B3F7B3"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17.05(4)  </w:t>
            </w:r>
          </w:p>
        </w:tc>
        <w:tc>
          <w:tcPr>
            <w:tcW w:w="720" w:type="dxa"/>
          </w:tcPr>
          <w:p w14:paraId="6A327520"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2CC44A6E"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20339208" w14:textId="77777777" w:rsidTr="00714B69">
        <w:trPr>
          <w:trHeight w:val="757"/>
        </w:trPr>
        <w:tc>
          <w:tcPr>
            <w:tcW w:w="5198" w:type="dxa"/>
          </w:tcPr>
          <w:p w14:paraId="160C26D4" w14:textId="77777777" w:rsidR="00714B69" w:rsidRPr="00EE66DD" w:rsidRDefault="00714B69" w:rsidP="00714B69">
            <w:pPr>
              <w:autoSpaceDE w:val="0"/>
              <w:autoSpaceDN w:val="0"/>
              <w:adjustRightInd w:val="0"/>
              <w:spacing w:after="0"/>
              <w:jc w:val="both"/>
              <w:rPr>
                <w:rFonts w:ascii="Times New Roman" w:eastAsia="Calibri" w:hAnsi="Times New Roman" w:cs="Times New Roman"/>
                <w:b/>
                <w:bCs/>
                <w:sz w:val="24"/>
                <w:szCs w:val="24"/>
              </w:rPr>
            </w:pPr>
            <w:r w:rsidRPr="00EE66DD">
              <w:rPr>
                <w:rFonts w:ascii="Times New Roman" w:eastAsia="Calibri" w:hAnsi="Times New Roman" w:cs="Times New Roman"/>
                <w:sz w:val="24"/>
                <w:szCs w:val="24"/>
              </w:rPr>
              <w:t xml:space="preserve">If utilized, relief air vents shall be mounted low on the wall and designed to prevent the ingress of less clean air or contaminants from adjacent areas.  </w:t>
            </w:r>
          </w:p>
        </w:tc>
        <w:tc>
          <w:tcPr>
            <w:tcW w:w="1395" w:type="dxa"/>
          </w:tcPr>
          <w:p w14:paraId="6B3A5540"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17.05(5)  </w:t>
            </w:r>
          </w:p>
        </w:tc>
        <w:tc>
          <w:tcPr>
            <w:tcW w:w="720" w:type="dxa"/>
          </w:tcPr>
          <w:p w14:paraId="37E57378"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788BA486"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70CA1249" w14:textId="77777777" w:rsidTr="00714B69">
        <w:trPr>
          <w:trHeight w:val="275"/>
        </w:trPr>
        <w:tc>
          <w:tcPr>
            <w:tcW w:w="5198" w:type="dxa"/>
          </w:tcPr>
          <w:p w14:paraId="7575FF5D" w14:textId="77777777" w:rsidR="00714B69" w:rsidRPr="00EE66DD" w:rsidRDefault="00714B69" w:rsidP="00714B69">
            <w:pPr>
              <w:spacing w:after="0"/>
              <w:jc w:val="both"/>
              <w:rPr>
                <w:rFonts w:ascii="Times New Roman" w:eastAsia="Calibri" w:hAnsi="Times New Roman" w:cs="Times New Roman"/>
                <w:b/>
                <w:bCs/>
                <w:sz w:val="28"/>
                <w:szCs w:val="28"/>
                <w:highlight w:val="yellow"/>
              </w:rPr>
            </w:pPr>
            <w:r w:rsidRPr="00EE66DD">
              <w:rPr>
                <w:rFonts w:ascii="Times New Roman" w:eastAsia="Calibri" w:hAnsi="Times New Roman" w:cs="Times New Roman"/>
                <w:b/>
                <w:bCs/>
                <w:sz w:val="28"/>
                <w:szCs w:val="28"/>
                <w:highlight w:val="yellow"/>
              </w:rPr>
              <w:t>Temperature/Humidity</w:t>
            </w:r>
          </w:p>
        </w:tc>
        <w:tc>
          <w:tcPr>
            <w:tcW w:w="1395" w:type="dxa"/>
          </w:tcPr>
          <w:p w14:paraId="4AD29768"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720" w:type="dxa"/>
          </w:tcPr>
          <w:p w14:paraId="0C075E1B"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11B1E5D0"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18FBFD89" w14:textId="77777777" w:rsidTr="00714B69">
        <w:trPr>
          <w:trHeight w:val="504"/>
        </w:trPr>
        <w:tc>
          <w:tcPr>
            <w:tcW w:w="5198" w:type="dxa"/>
          </w:tcPr>
          <w:p w14:paraId="132C5D6E" w14:textId="77777777" w:rsidR="00714B69" w:rsidRPr="00EE66DD" w:rsidRDefault="00714B69" w:rsidP="00714B69">
            <w:pPr>
              <w:spacing w:after="0"/>
              <w:jc w:val="both"/>
              <w:rPr>
                <w:rFonts w:ascii="Times New Roman" w:eastAsia="Calibri" w:hAnsi="Times New Roman" w:cs="Times New Roman"/>
                <w:sz w:val="24"/>
                <w:szCs w:val="24"/>
              </w:rPr>
            </w:pPr>
            <w:r w:rsidRPr="00EE66DD">
              <w:rPr>
                <w:rFonts w:ascii="Times New Roman" w:eastAsia="Calibri" w:hAnsi="Times New Roman" w:cs="Times New Roman"/>
                <w:sz w:val="24"/>
                <w:szCs w:val="24"/>
              </w:rPr>
              <w:t>A pharmacy shall have a system to continuously measure the temperature and humidity of each SEC. The quantitative results shall be reviewed and documented at least daily on all days the pharmacy is open.</w:t>
            </w:r>
          </w:p>
        </w:tc>
        <w:tc>
          <w:tcPr>
            <w:tcW w:w="1395" w:type="dxa"/>
          </w:tcPr>
          <w:p w14:paraId="2808EF72"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17.10(3)</w:t>
            </w:r>
          </w:p>
        </w:tc>
        <w:tc>
          <w:tcPr>
            <w:tcW w:w="720" w:type="dxa"/>
          </w:tcPr>
          <w:p w14:paraId="79D6C1E0"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3ED8A9EF"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79180E07" w14:textId="77777777" w:rsidTr="00714B69">
        <w:trPr>
          <w:trHeight w:val="141"/>
        </w:trPr>
        <w:tc>
          <w:tcPr>
            <w:tcW w:w="5198" w:type="dxa"/>
          </w:tcPr>
          <w:p w14:paraId="163A1DBB" w14:textId="77777777" w:rsidR="00714B69" w:rsidRPr="00EE66DD" w:rsidRDefault="00714B69" w:rsidP="00714B69">
            <w:pPr>
              <w:spacing w:after="0"/>
              <w:rPr>
                <w:rFonts w:ascii="Times New Roman" w:eastAsia="Calibri" w:hAnsi="Times New Roman" w:cs="Times New Roman"/>
                <w:sz w:val="24"/>
                <w:szCs w:val="24"/>
              </w:rPr>
            </w:pPr>
            <w:r w:rsidRPr="00EE66DD">
              <w:rPr>
                <w:rFonts w:ascii="Times New Roman" w:eastAsia="Calibri" w:hAnsi="Times New Roman" w:cs="Times New Roman"/>
                <w:sz w:val="24"/>
                <w:szCs w:val="24"/>
              </w:rPr>
              <w:t>SECs shall maintain a temperature of 68 degrees Fahrenheit (20 degrees Celsius) or lower.</w:t>
            </w:r>
          </w:p>
        </w:tc>
        <w:tc>
          <w:tcPr>
            <w:tcW w:w="1395" w:type="dxa"/>
          </w:tcPr>
          <w:p w14:paraId="4E9341CF"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17.10(1)</w:t>
            </w:r>
          </w:p>
        </w:tc>
        <w:tc>
          <w:tcPr>
            <w:tcW w:w="720" w:type="dxa"/>
          </w:tcPr>
          <w:p w14:paraId="025088DB"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669EE730"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1CC4D8C4" w14:textId="77777777" w:rsidTr="00714B69">
        <w:trPr>
          <w:trHeight w:val="275"/>
        </w:trPr>
        <w:tc>
          <w:tcPr>
            <w:tcW w:w="5198" w:type="dxa"/>
          </w:tcPr>
          <w:p w14:paraId="2ADF2179" w14:textId="77777777" w:rsidR="00714B69" w:rsidRPr="00EE66DD" w:rsidRDefault="00714B69" w:rsidP="00714B69">
            <w:pPr>
              <w:autoSpaceDE w:val="0"/>
              <w:autoSpaceDN w:val="0"/>
              <w:adjustRightInd w:val="0"/>
              <w:spacing w:after="0"/>
              <w:jc w:val="both"/>
              <w:rPr>
                <w:rFonts w:ascii="Times New Roman" w:eastAsia="Calibri" w:hAnsi="Times New Roman" w:cs="Times New Roman"/>
                <w:sz w:val="24"/>
                <w:szCs w:val="24"/>
              </w:rPr>
            </w:pPr>
            <w:r w:rsidRPr="00EE66DD">
              <w:rPr>
                <w:rFonts w:ascii="Times New Roman" w:eastAsia="Calibri" w:hAnsi="Times New Roman" w:cs="Times New Roman"/>
                <w:sz w:val="24"/>
                <w:szCs w:val="24"/>
              </w:rPr>
              <w:t>SECs shall maintain relative humidity of 60% or lower.</w:t>
            </w:r>
          </w:p>
        </w:tc>
        <w:tc>
          <w:tcPr>
            <w:tcW w:w="1395" w:type="dxa"/>
          </w:tcPr>
          <w:p w14:paraId="4D13ED68"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17.10(2)</w:t>
            </w:r>
          </w:p>
        </w:tc>
        <w:tc>
          <w:tcPr>
            <w:tcW w:w="720" w:type="dxa"/>
          </w:tcPr>
          <w:p w14:paraId="10878F71"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3B96A1AA" w14:textId="77777777" w:rsidR="00714B69" w:rsidRPr="00EE66DD" w:rsidRDefault="00714B69" w:rsidP="00714B69">
            <w:pPr>
              <w:spacing w:after="0" w:line="240" w:lineRule="auto"/>
              <w:rPr>
                <w:rFonts w:ascii="Times New Roman" w:eastAsia="Calibri" w:hAnsi="Times New Roman" w:cs="Times New Roman"/>
                <w:sz w:val="24"/>
                <w:szCs w:val="24"/>
              </w:rPr>
            </w:pPr>
          </w:p>
        </w:tc>
      </w:tr>
    </w:tbl>
    <w:p w14:paraId="46BCA128" w14:textId="77777777" w:rsidR="00714B69" w:rsidRPr="00EE66DD" w:rsidRDefault="00714B69" w:rsidP="00714B69">
      <w:pPr>
        <w:spacing w:after="0" w:line="240" w:lineRule="auto"/>
        <w:rPr>
          <w:rFonts w:ascii="Times New Roman" w:eastAsia="Calibri" w:hAnsi="Times New Roman" w:cs="Times New Roman"/>
          <w:sz w:val="24"/>
          <w:szCs w:val="24"/>
        </w:rPr>
      </w:pPr>
    </w:p>
    <w:p w14:paraId="4D7F6016" w14:textId="77777777" w:rsidR="00714B69" w:rsidRPr="00EE66DD" w:rsidRDefault="00714B69" w:rsidP="00714B69">
      <w:pPr>
        <w:tabs>
          <w:tab w:val="left" w:pos="3060"/>
        </w:tabs>
        <w:spacing w:after="0" w:line="240" w:lineRule="auto"/>
        <w:rPr>
          <w:rFonts w:ascii="Times New Roman" w:eastAsia="Times New Roman" w:hAnsi="Times New Roman" w:cs="Times New Roman"/>
          <w:sz w:val="24"/>
          <w:szCs w:val="24"/>
        </w:rPr>
      </w:pPr>
    </w:p>
    <w:p w14:paraId="491452BA" w14:textId="77777777" w:rsidR="00CE2A8D" w:rsidRPr="00EE66DD" w:rsidRDefault="00CE2A8D" w:rsidP="00410345">
      <w:pPr>
        <w:spacing w:after="0"/>
        <w:rPr>
          <w:rFonts w:ascii="Times New Roman" w:hAnsi="Times New Roman" w:cs="Times New Roman"/>
          <w:b/>
        </w:rPr>
      </w:pPr>
    </w:p>
    <w:p w14:paraId="6F1A1651" w14:textId="77777777" w:rsidR="00FC5FF8" w:rsidRPr="00EE66DD" w:rsidRDefault="00FC5FF8" w:rsidP="00B8317D">
      <w:pPr>
        <w:spacing w:after="0"/>
        <w:rPr>
          <w:rFonts w:ascii="Times New Roman" w:hAnsi="Times New Roman" w:cs="Times New Roman"/>
          <w:b/>
        </w:rPr>
      </w:pPr>
    </w:p>
    <w:p w14:paraId="13F0294F" w14:textId="42E48DEC" w:rsidR="00C04449" w:rsidRPr="00EE66DD" w:rsidRDefault="00C04449">
      <w:pPr>
        <w:rPr>
          <w:rFonts w:ascii="Times New Roman" w:hAnsi="Times New Roman" w:cs="Times New Roman"/>
          <w:b/>
        </w:rPr>
      </w:pPr>
      <w:r w:rsidRPr="00EE66DD">
        <w:rPr>
          <w:rFonts w:ascii="Times New Roman" w:hAnsi="Times New Roman" w:cs="Times New Roman"/>
          <w:b/>
        </w:rPr>
        <w:br w:type="page"/>
      </w:r>
    </w:p>
    <w:p w14:paraId="49D979DB" w14:textId="77777777" w:rsidR="00C04449" w:rsidRPr="00EE66DD" w:rsidRDefault="00C04449" w:rsidP="00C04449">
      <w:pPr>
        <w:spacing w:after="0" w:line="240" w:lineRule="auto"/>
        <w:ind w:left="1440" w:firstLine="720"/>
        <w:rPr>
          <w:rFonts w:ascii="Times New Roman" w:eastAsia="Times New Roman" w:hAnsi="Times New Roman" w:cs="Times New Roman"/>
          <w:b/>
          <w:sz w:val="24"/>
          <w:szCs w:val="24"/>
        </w:rPr>
      </w:pPr>
    </w:p>
    <w:p w14:paraId="507877F3" w14:textId="7302B4A8" w:rsidR="00C04449" w:rsidRPr="00EE66DD" w:rsidRDefault="00C04449" w:rsidP="00DE6ABA">
      <w:pPr>
        <w:spacing w:after="0" w:line="240" w:lineRule="auto"/>
        <w:ind w:left="1440" w:firstLine="720"/>
        <w:rPr>
          <w:rFonts w:ascii="Times New Roman" w:eastAsia="Times New Roman" w:hAnsi="Times New Roman" w:cs="Times New Roman"/>
          <w:b/>
          <w:sz w:val="32"/>
          <w:szCs w:val="32"/>
          <w:u w:val="single"/>
        </w:rPr>
      </w:pPr>
      <w:r w:rsidRPr="00EE66DD">
        <w:rPr>
          <w:rFonts w:ascii="Times New Roman" w:eastAsia="Times New Roman" w:hAnsi="Times New Roman" w:cs="Times New Roman"/>
          <w:b/>
          <w:sz w:val="32"/>
          <w:szCs w:val="32"/>
          <w:u w:val="single"/>
        </w:rPr>
        <w:t>Non-Resident Pharmacy Inspection Requirements</w:t>
      </w:r>
    </w:p>
    <w:p w14:paraId="389E77C6" w14:textId="77777777" w:rsidR="00C04449" w:rsidRPr="00EE66DD" w:rsidRDefault="00C04449" w:rsidP="00C04449">
      <w:pPr>
        <w:spacing w:after="0" w:line="240" w:lineRule="auto"/>
        <w:ind w:left="1080"/>
        <w:rPr>
          <w:rFonts w:ascii="Times New Roman" w:eastAsia="Times New Roman" w:hAnsi="Times New Roman" w:cs="Times New Roman"/>
          <w:b/>
          <w:sz w:val="24"/>
          <w:szCs w:val="24"/>
        </w:rPr>
      </w:pPr>
    </w:p>
    <w:p w14:paraId="3265C03F" w14:textId="77777777" w:rsidR="00C04449" w:rsidRPr="00EE66DD" w:rsidRDefault="00C04449" w:rsidP="00C04449">
      <w:pPr>
        <w:spacing w:after="240"/>
        <w:jc w:val="both"/>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The Massachusetts Board of Registration in Pharmacy (Board) adopts these requirements for non-resident pharmacy inspections as summarized below. Both the inspection form and a </w:t>
      </w:r>
      <w:r w:rsidRPr="00EE66DD">
        <w:rPr>
          <w:rFonts w:ascii="Times New Roman" w:eastAsia="Calibri" w:hAnsi="Times New Roman" w:cs="Times New Roman"/>
          <w:sz w:val="24"/>
          <w:szCs w:val="24"/>
          <w:u w:val="single"/>
        </w:rPr>
        <w:t>separate</w:t>
      </w:r>
      <w:r w:rsidRPr="00EE66DD">
        <w:rPr>
          <w:rFonts w:ascii="Times New Roman" w:eastAsia="Calibri" w:hAnsi="Times New Roman" w:cs="Times New Roman"/>
          <w:sz w:val="24"/>
          <w:szCs w:val="24"/>
        </w:rPr>
        <w:t xml:space="preserve"> plan of correction (if applicable) must be provided.</w:t>
      </w:r>
    </w:p>
    <w:p w14:paraId="048CF826" w14:textId="77777777" w:rsidR="00C04449" w:rsidRDefault="00C04449" w:rsidP="00C04449">
      <w:pPr>
        <w:spacing w:after="240"/>
        <w:jc w:val="both"/>
        <w:rPr>
          <w:rFonts w:ascii="Times New Roman" w:eastAsia="Calibri" w:hAnsi="Times New Roman" w:cs="Times New Roman"/>
          <w:sz w:val="24"/>
          <w:szCs w:val="24"/>
        </w:rPr>
      </w:pPr>
      <w:r w:rsidRPr="00EE66DD">
        <w:rPr>
          <w:rFonts w:ascii="Times New Roman" w:eastAsia="Calibri" w:hAnsi="Times New Roman" w:cs="Times New Roman"/>
          <w:sz w:val="24"/>
          <w:szCs w:val="24"/>
        </w:rPr>
        <w:t>A “</w:t>
      </w:r>
      <w:r w:rsidRPr="00EE66DD">
        <w:rPr>
          <w:rFonts w:ascii="Times New Roman" w:eastAsia="Calibri" w:hAnsi="Times New Roman" w:cs="Times New Roman"/>
          <w:b/>
          <w:bCs/>
          <w:sz w:val="24"/>
          <w:szCs w:val="24"/>
        </w:rPr>
        <w:t>satisfactory inspection</w:t>
      </w:r>
      <w:r w:rsidRPr="00EE66DD">
        <w:rPr>
          <w:rFonts w:ascii="Times New Roman" w:eastAsia="Calibri" w:hAnsi="Times New Roman" w:cs="Times New Roman"/>
          <w:sz w:val="24"/>
          <w:szCs w:val="24"/>
        </w:rPr>
        <w:t>” for non-resident pharmacies is defined as an on-site, Board-approved pharmacy inspection (as outlined in the chart below) revealing substantial compliance with required standards, provided that any identified deficiencies do not have an impact on patient safety and there is a documented plan of correction.</w:t>
      </w:r>
    </w:p>
    <w:p w14:paraId="4E776F58" w14:textId="77777777" w:rsidR="00253068" w:rsidRDefault="00C04449" w:rsidP="00C04449">
      <w:pPr>
        <w:spacing w:after="240"/>
        <w:jc w:val="both"/>
        <w:rPr>
          <w:rFonts w:ascii="Times New Roman" w:eastAsia="Calibri" w:hAnsi="Times New Roman" w:cs="Times New Roman"/>
          <w:sz w:val="24"/>
          <w:szCs w:val="24"/>
        </w:rPr>
      </w:pPr>
      <w:r w:rsidRPr="00EE66DD">
        <w:rPr>
          <w:rFonts w:ascii="Times New Roman" w:eastAsia="Calibri" w:hAnsi="Times New Roman" w:cs="Times New Roman"/>
          <w:sz w:val="24"/>
          <w:szCs w:val="24"/>
        </w:rPr>
        <w:t>A “</w:t>
      </w:r>
      <w:r w:rsidRPr="00EE66DD">
        <w:rPr>
          <w:rFonts w:ascii="Times New Roman" w:eastAsia="Calibri" w:hAnsi="Times New Roman" w:cs="Times New Roman"/>
          <w:b/>
          <w:bCs/>
          <w:sz w:val="24"/>
          <w:szCs w:val="24"/>
        </w:rPr>
        <w:t>plan of correction</w:t>
      </w:r>
      <w:r w:rsidRPr="00EE66DD">
        <w:rPr>
          <w:rFonts w:ascii="Times New Roman" w:eastAsia="Calibri" w:hAnsi="Times New Roman" w:cs="Times New Roman"/>
          <w:sz w:val="24"/>
          <w:szCs w:val="24"/>
        </w:rPr>
        <w:t xml:space="preserve">” for any identified deficiencies must be developed by the non-resident pharmacy and include the regulatory violation, observation / explanation of the deficiency, correction plan, date corrected, on-going compliance plan, and Massachusetts license number of the </w:t>
      </w:r>
      <w:r w:rsidR="0053645A" w:rsidRPr="00EE66DD">
        <w:rPr>
          <w:rFonts w:ascii="Times New Roman" w:eastAsia="Calibri" w:hAnsi="Times New Roman" w:cs="Times New Roman"/>
          <w:sz w:val="24"/>
          <w:szCs w:val="24"/>
        </w:rPr>
        <w:t>D</w:t>
      </w:r>
      <w:r w:rsidRPr="00EE66DD">
        <w:rPr>
          <w:rFonts w:ascii="Times New Roman" w:eastAsia="Calibri" w:hAnsi="Times New Roman" w:cs="Times New Roman"/>
          <w:sz w:val="24"/>
          <w:szCs w:val="24"/>
        </w:rPr>
        <w:t xml:space="preserve">esignated </w:t>
      </w:r>
      <w:r w:rsidR="0053645A" w:rsidRPr="00EE66DD">
        <w:rPr>
          <w:rFonts w:ascii="Times New Roman" w:eastAsia="Calibri" w:hAnsi="Times New Roman" w:cs="Times New Roman"/>
          <w:sz w:val="24"/>
          <w:szCs w:val="24"/>
        </w:rPr>
        <w:t>P</w:t>
      </w:r>
      <w:r w:rsidRPr="00EE66DD">
        <w:rPr>
          <w:rFonts w:ascii="Times New Roman" w:eastAsia="Calibri" w:hAnsi="Times New Roman" w:cs="Times New Roman"/>
          <w:sz w:val="24"/>
          <w:szCs w:val="24"/>
        </w:rPr>
        <w:t>harmacist-in-</w:t>
      </w:r>
      <w:r w:rsidR="0053645A" w:rsidRPr="00EE66DD">
        <w:rPr>
          <w:rFonts w:ascii="Times New Roman" w:eastAsia="Calibri" w:hAnsi="Times New Roman" w:cs="Times New Roman"/>
          <w:sz w:val="24"/>
          <w:szCs w:val="24"/>
        </w:rPr>
        <w:t>C</w:t>
      </w:r>
      <w:r w:rsidRPr="00EE66DD">
        <w:rPr>
          <w:rFonts w:ascii="Times New Roman" w:eastAsia="Calibri" w:hAnsi="Times New Roman" w:cs="Times New Roman"/>
          <w:sz w:val="24"/>
          <w:szCs w:val="24"/>
        </w:rPr>
        <w:t>harge.</w:t>
      </w:r>
    </w:p>
    <w:p w14:paraId="2D2DF857" w14:textId="78002758" w:rsidR="00253068" w:rsidRDefault="00253068" w:rsidP="00253068">
      <w:pPr>
        <w:spacing w:after="240"/>
        <w:jc w:val="both"/>
        <w:rPr>
          <w:rFonts w:ascii="Times New Roman" w:eastAsia="Calibri" w:hAnsi="Times New Roman" w:cs="Times New Roman"/>
          <w:sz w:val="24"/>
          <w:szCs w:val="24"/>
        </w:rPr>
      </w:pPr>
      <w:r w:rsidRPr="00253068">
        <w:rPr>
          <w:rFonts w:ascii="Times New Roman" w:eastAsia="Calibri" w:hAnsi="Times New Roman" w:cs="Times New Roman"/>
          <w:sz w:val="24"/>
          <w:szCs w:val="24"/>
        </w:rPr>
        <w:t xml:space="preserve">If a </w:t>
      </w:r>
      <w:r w:rsidRPr="00A342CA">
        <w:rPr>
          <w:rFonts w:ascii="Times New Roman" w:eastAsia="Calibri" w:hAnsi="Times New Roman" w:cs="Times New Roman"/>
          <w:b/>
          <w:bCs/>
          <w:sz w:val="24"/>
          <w:szCs w:val="24"/>
        </w:rPr>
        <w:t>blueprint state inspection</w:t>
      </w:r>
      <w:r w:rsidRPr="00253068">
        <w:rPr>
          <w:rFonts w:ascii="Times New Roman" w:eastAsia="Calibri" w:hAnsi="Times New Roman" w:cs="Times New Roman"/>
          <w:sz w:val="24"/>
          <w:szCs w:val="24"/>
        </w:rPr>
        <w:t xml:space="preserve"> is completed using the state's </w:t>
      </w:r>
      <w:r w:rsidR="00FD08DD">
        <w:rPr>
          <w:rFonts w:ascii="Times New Roman" w:eastAsia="Calibri" w:hAnsi="Times New Roman" w:cs="Times New Roman"/>
          <w:sz w:val="24"/>
          <w:szCs w:val="24"/>
        </w:rPr>
        <w:t xml:space="preserve">sterile compounding </w:t>
      </w:r>
      <w:r w:rsidRPr="00253068">
        <w:rPr>
          <w:rFonts w:ascii="Times New Roman" w:eastAsia="Calibri" w:hAnsi="Times New Roman" w:cs="Times New Roman"/>
          <w:sz w:val="24"/>
          <w:szCs w:val="24"/>
        </w:rPr>
        <w:t xml:space="preserve">inspection template, then it must have been </w:t>
      </w:r>
      <w:proofErr w:type="gramStart"/>
      <w:r w:rsidRPr="00253068">
        <w:rPr>
          <w:rFonts w:ascii="Times New Roman" w:eastAsia="Calibri" w:hAnsi="Times New Roman" w:cs="Times New Roman"/>
          <w:sz w:val="24"/>
          <w:szCs w:val="24"/>
        </w:rPr>
        <w:t>cross-walked</w:t>
      </w:r>
      <w:proofErr w:type="gramEnd"/>
      <w:r w:rsidRPr="00253068">
        <w:rPr>
          <w:rFonts w:ascii="Times New Roman" w:eastAsia="Calibri" w:hAnsi="Times New Roman" w:cs="Times New Roman"/>
          <w:sz w:val="24"/>
          <w:szCs w:val="24"/>
        </w:rPr>
        <w:t xml:space="preserve"> with NABP's current version that reflects the November 2023 updates to USP </w:t>
      </w:r>
      <w:r>
        <w:rPr>
          <w:rFonts w:ascii="Times New Roman" w:eastAsia="Calibri" w:hAnsi="Times New Roman" w:cs="Times New Roman"/>
          <w:sz w:val="24"/>
          <w:szCs w:val="24"/>
        </w:rPr>
        <w:t>&lt;</w:t>
      </w:r>
      <w:r w:rsidRPr="00253068">
        <w:rPr>
          <w:rFonts w:ascii="Times New Roman" w:eastAsia="Calibri" w:hAnsi="Times New Roman" w:cs="Times New Roman"/>
          <w:sz w:val="24"/>
          <w:szCs w:val="24"/>
        </w:rPr>
        <w:t>797</w:t>
      </w:r>
      <w:r>
        <w:rPr>
          <w:rFonts w:ascii="Times New Roman" w:eastAsia="Calibri" w:hAnsi="Times New Roman" w:cs="Times New Roman"/>
          <w:sz w:val="24"/>
          <w:szCs w:val="24"/>
        </w:rPr>
        <w:t>&gt;</w:t>
      </w:r>
      <w:r w:rsidRPr="00253068">
        <w:rPr>
          <w:rFonts w:ascii="Times New Roman" w:eastAsia="Calibri" w:hAnsi="Times New Roman" w:cs="Times New Roman"/>
          <w:sz w:val="24"/>
          <w:szCs w:val="24"/>
        </w:rPr>
        <w:t>. If not, an additional inspection by a Massachusetts Board-approved inspector will be required. </w:t>
      </w:r>
    </w:p>
    <w:p w14:paraId="580CB607" w14:textId="6CE15DEE" w:rsidR="00C04449" w:rsidRPr="00EE66DD" w:rsidRDefault="00C04449" w:rsidP="00C04449">
      <w:pPr>
        <w:spacing w:after="0"/>
        <w:jc w:val="both"/>
        <w:rPr>
          <w:rFonts w:ascii="Times New Roman" w:eastAsia="Calibri" w:hAnsi="Times New Roman" w:cs="Times New Roman"/>
          <w:sz w:val="24"/>
          <w:szCs w:val="24"/>
        </w:rPr>
      </w:pPr>
      <w:r w:rsidRPr="00EE66DD">
        <w:rPr>
          <w:rFonts w:ascii="Times New Roman" w:eastAsia="Calibri" w:hAnsi="Times New Roman" w:cs="Times New Roman"/>
          <w:b/>
          <w:bCs/>
          <w:sz w:val="24"/>
          <w:szCs w:val="24"/>
        </w:rPr>
        <w:t xml:space="preserve">There are </w:t>
      </w:r>
      <w:r w:rsidR="008777E5">
        <w:rPr>
          <w:rFonts w:ascii="Times New Roman" w:eastAsia="Calibri" w:hAnsi="Times New Roman" w:cs="Times New Roman"/>
          <w:b/>
          <w:bCs/>
          <w:sz w:val="24"/>
          <w:szCs w:val="24"/>
        </w:rPr>
        <w:t>four</w:t>
      </w:r>
      <w:r w:rsidRPr="00EE66DD">
        <w:rPr>
          <w:rFonts w:ascii="Times New Roman" w:eastAsia="Calibri" w:hAnsi="Times New Roman" w:cs="Times New Roman"/>
          <w:b/>
          <w:bCs/>
          <w:sz w:val="24"/>
          <w:szCs w:val="24"/>
        </w:rPr>
        <w:t xml:space="preserve"> current “Board-approved inspectors” that may provide Board-approved pharmacy inspections:</w:t>
      </w:r>
    </w:p>
    <w:p w14:paraId="7AB00EF2" w14:textId="77777777" w:rsidR="00C04449" w:rsidRPr="008871C6" w:rsidRDefault="00C04449" w:rsidP="00C04449">
      <w:pPr>
        <w:spacing w:after="0"/>
        <w:jc w:val="both"/>
        <w:rPr>
          <w:rFonts w:ascii="Times New Roman" w:eastAsia="Calibri" w:hAnsi="Times New Roman" w:cs="Times New Roman"/>
          <w:sz w:val="24"/>
          <w:szCs w:val="24"/>
        </w:rPr>
      </w:pPr>
    </w:p>
    <w:p w14:paraId="4F3A430A" w14:textId="7E2706DA" w:rsidR="00C04449" w:rsidRPr="001711A4" w:rsidRDefault="00C04449" w:rsidP="00C04449">
      <w:pPr>
        <w:spacing w:after="0"/>
        <w:jc w:val="both"/>
        <w:rPr>
          <w:rFonts w:ascii="Times New Roman" w:eastAsia="Calibri" w:hAnsi="Times New Roman" w:cs="Times New Roman"/>
          <w:b/>
          <w:bCs/>
          <w:sz w:val="24"/>
          <w:szCs w:val="24"/>
        </w:rPr>
      </w:pPr>
      <w:r w:rsidRPr="00B55E5F">
        <w:rPr>
          <w:rFonts w:ascii="Times New Roman" w:eastAsia="Calibri" w:hAnsi="Times New Roman" w:cs="Times New Roman"/>
          <w:b/>
          <w:bCs/>
          <w:color w:val="C00000"/>
          <w:sz w:val="24"/>
          <w:szCs w:val="24"/>
        </w:rPr>
        <w:t>Gates H</w:t>
      </w:r>
      <w:bookmarkStart w:id="25" w:name="_Hlk207883084"/>
      <w:r w:rsidRPr="00B55E5F">
        <w:rPr>
          <w:rFonts w:ascii="Times New Roman" w:eastAsia="Calibri" w:hAnsi="Times New Roman" w:cs="Times New Roman"/>
          <w:b/>
          <w:bCs/>
          <w:color w:val="C00000"/>
          <w:sz w:val="24"/>
          <w:szCs w:val="24"/>
        </w:rPr>
        <w:t>ealthcare</w:t>
      </w:r>
      <w:bookmarkEnd w:id="25"/>
      <w:r w:rsidRPr="00B55E5F">
        <w:rPr>
          <w:rFonts w:ascii="Times New Roman" w:eastAsia="Calibri" w:hAnsi="Times New Roman" w:cs="Times New Roman"/>
          <w:b/>
          <w:bCs/>
          <w:color w:val="C00000"/>
          <w:sz w:val="24"/>
          <w:szCs w:val="24"/>
        </w:rPr>
        <w:t xml:space="preserve"> Associates, Inc.</w:t>
      </w:r>
      <w:r w:rsidRPr="00B55E5F">
        <w:rPr>
          <w:rFonts w:ascii="Times New Roman" w:eastAsia="Calibri" w:hAnsi="Times New Roman" w:cs="Times New Roman"/>
          <w:b/>
          <w:bCs/>
          <w:color w:val="ED0000"/>
          <w:sz w:val="24"/>
          <w:szCs w:val="24"/>
        </w:rPr>
        <w:tab/>
      </w:r>
      <w:r w:rsidR="008871C6" w:rsidRPr="001711A4">
        <w:rPr>
          <w:rFonts w:ascii="Times New Roman" w:eastAsia="Calibri" w:hAnsi="Times New Roman" w:cs="Times New Roman"/>
          <w:b/>
          <w:bCs/>
          <w:sz w:val="24"/>
          <w:szCs w:val="24"/>
        </w:rPr>
        <w:tab/>
      </w:r>
      <w:r w:rsidR="008871C6" w:rsidRPr="001711A4">
        <w:rPr>
          <w:rFonts w:ascii="Times New Roman" w:eastAsia="Calibri" w:hAnsi="Times New Roman" w:cs="Times New Roman"/>
          <w:b/>
          <w:bCs/>
          <w:sz w:val="24"/>
          <w:szCs w:val="24"/>
        </w:rPr>
        <w:tab/>
      </w:r>
      <w:r w:rsidRPr="00B55E5F">
        <w:rPr>
          <w:rFonts w:ascii="Times New Roman" w:eastAsia="Calibri" w:hAnsi="Times New Roman" w:cs="Times New Roman"/>
          <w:b/>
          <w:bCs/>
          <w:color w:val="C00000"/>
          <w:sz w:val="24"/>
          <w:szCs w:val="24"/>
        </w:rPr>
        <w:t>National Association of Boards of Pharmacy (NABP®)</w:t>
      </w:r>
    </w:p>
    <w:p w14:paraId="780B7F59" w14:textId="32DA777A" w:rsidR="00532B65" w:rsidRDefault="008871C6" w:rsidP="00C04449">
      <w:pPr>
        <w:spacing w:after="0"/>
        <w:jc w:val="both"/>
        <w:rPr>
          <w:rFonts w:ascii="Times New Roman" w:eastAsia="Calibri" w:hAnsi="Times New Roman" w:cs="Times New Roman"/>
          <w:color w:val="0000FF"/>
          <w:sz w:val="24"/>
          <w:szCs w:val="24"/>
          <w:u w:val="single"/>
        </w:rPr>
      </w:pPr>
      <w:hyperlink r:id="rId26" w:history="1">
        <w:r w:rsidRPr="008871C6">
          <w:rPr>
            <w:rStyle w:val="Hyperlink"/>
            <w:rFonts w:ascii="Times New Roman" w:hAnsi="Times New Roman" w:cs="Times New Roman"/>
            <w:sz w:val="24"/>
            <w:szCs w:val="24"/>
          </w:rPr>
          <w:t>https://gateshealthcareassociates.com/contact</w:t>
        </w:r>
      </w:hyperlink>
      <w:r w:rsidR="00C04449" w:rsidRPr="008871C6">
        <w:rPr>
          <w:rFonts w:ascii="Times New Roman" w:eastAsia="Calibri" w:hAnsi="Times New Roman" w:cs="Times New Roman"/>
          <w:sz w:val="24"/>
          <w:szCs w:val="24"/>
        </w:rPr>
        <w:tab/>
      </w:r>
      <w:hyperlink r:id="rId27" w:history="1">
        <w:r w:rsidR="00BC775E" w:rsidRPr="00B01BB1">
          <w:rPr>
            <w:rStyle w:val="Hyperlink"/>
            <w:rFonts w:ascii="Times New Roman" w:eastAsia="Calibri" w:hAnsi="Times New Roman" w:cs="Times New Roman"/>
            <w:sz w:val="24"/>
            <w:szCs w:val="24"/>
          </w:rPr>
          <w:t>https://nabp.pharmacy/programs/inspections/</w:t>
        </w:r>
      </w:hyperlink>
    </w:p>
    <w:p w14:paraId="2F4A6C67" w14:textId="77777777" w:rsidR="00BC775E" w:rsidRPr="008871C6" w:rsidRDefault="00BC775E" w:rsidP="00C04449">
      <w:pPr>
        <w:spacing w:after="0"/>
        <w:jc w:val="both"/>
        <w:rPr>
          <w:rFonts w:ascii="Times New Roman" w:eastAsia="Calibri" w:hAnsi="Times New Roman" w:cs="Times New Roman"/>
          <w:sz w:val="24"/>
          <w:szCs w:val="24"/>
        </w:rPr>
      </w:pPr>
    </w:p>
    <w:p w14:paraId="5954C48E" w14:textId="0F6937EF" w:rsidR="00532B65" w:rsidRPr="00B55E5F" w:rsidRDefault="008777E5" w:rsidP="008777E5">
      <w:pPr>
        <w:spacing w:after="0"/>
        <w:jc w:val="both"/>
        <w:rPr>
          <w:rFonts w:ascii="Times New Roman" w:eastAsia="Calibri" w:hAnsi="Times New Roman" w:cs="Times New Roman"/>
          <w:b/>
          <w:bCs/>
          <w:color w:val="C0504D" w:themeColor="accent2"/>
          <w:sz w:val="24"/>
          <w:szCs w:val="24"/>
        </w:rPr>
      </w:pPr>
      <w:r w:rsidRPr="00B55E5F">
        <w:rPr>
          <w:rFonts w:ascii="Times New Roman" w:eastAsia="Calibri" w:hAnsi="Times New Roman" w:cs="Times New Roman"/>
          <w:b/>
          <w:bCs/>
          <w:color w:val="C00000"/>
          <w:sz w:val="24"/>
          <w:szCs w:val="24"/>
        </w:rPr>
        <w:t>Real Solutions Group (RSG)</w:t>
      </w:r>
      <w:r w:rsidRPr="00B55E5F">
        <w:rPr>
          <w:rFonts w:ascii="Times New Roman" w:eastAsia="Calibri" w:hAnsi="Times New Roman" w:cs="Times New Roman"/>
          <w:b/>
          <w:bCs/>
          <w:color w:val="C00000"/>
          <w:sz w:val="24"/>
          <w:szCs w:val="24"/>
        </w:rPr>
        <w:tab/>
      </w:r>
      <w:r w:rsidRPr="00B55E5F">
        <w:rPr>
          <w:rFonts w:ascii="Times New Roman" w:eastAsia="Calibri" w:hAnsi="Times New Roman" w:cs="Times New Roman"/>
          <w:b/>
          <w:bCs/>
          <w:color w:val="C00000"/>
          <w:sz w:val="24"/>
          <w:szCs w:val="24"/>
        </w:rPr>
        <w:tab/>
      </w:r>
      <w:r w:rsidRPr="00B55E5F">
        <w:rPr>
          <w:rFonts w:ascii="Times New Roman" w:eastAsia="Calibri" w:hAnsi="Times New Roman" w:cs="Times New Roman"/>
          <w:b/>
          <w:bCs/>
          <w:color w:val="C00000"/>
          <w:sz w:val="24"/>
          <w:szCs w:val="24"/>
        </w:rPr>
        <w:tab/>
      </w:r>
      <w:r w:rsidR="00BC775E" w:rsidRPr="00B55E5F">
        <w:rPr>
          <w:rFonts w:ascii="Times New Roman" w:eastAsia="Calibri" w:hAnsi="Times New Roman" w:cs="Times New Roman"/>
          <w:b/>
          <w:bCs/>
          <w:color w:val="C00000"/>
          <w:sz w:val="24"/>
          <w:szCs w:val="24"/>
        </w:rPr>
        <w:t>Accreditation Commission for Health Care (ACHC)</w:t>
      </w:r>
      <w:r w:rsidRPr="00B55E5F">
        <w:rPr>
          <w:rFonts w:ascii="Times New Roman" w:eastAsia="Calibri" w:hAnsi="Times New Roman" w:cs="Times New Roman"/>
          <w:b/>
          <w:bCs/>
          <w:color w:val="C0504D" w:themeColor="accent2"/>
          <w:sz w:val="24"/>
          <w:szCs w:val="24"/>
        </w:rPr>
        <w:tab/>
      </w:r>
    </w:p>
    <w:p w14:paraId="1093C7BC" w14:textId="588529F4" w:rsidR="00532B65" w:rsidRDefault="00CD5A59" w:rsidP="008777E5">
      <w:pPr>
        <w:spacing w:after="0"/>
        <w:jc w:val="both"/>
        <w:rPr>
          <w:rFonts w:ascii="Times New Roman" w:eastAsia="Calibri" w:hAnsi="Times New Roman" w:cs="Times New Roman"/>
          <w:sz w:val="24"/>
          <w:szCs w:val="24"/>
        </w:rPr>
      </w:pPr>
      <w:hyperlink r:id="rId28" w:history="1">
        <w:r w:rsidRPr="00827EEB">
          <w:rPr>
            <w:rStyle w:val="Hyperlink"/>
            <w:rFonts w:ascii="Times New Roman" w:eastAsia="Calibri" w:hAnsi="Times New Roman" w:cs="Times New Roman"/>
            <w:sz w:val="24"/>
            <w:szCs w:val="24"/>
          </w:rPr>
          <w:t>https://www.realsolutionsgroup.co/contact-us</w:t>
        </w:r>
      </w:hyperlink>
      <w:r w:rsidR="008777E5">
        <w:rPr>
          <w:rFonts w:ascii="Times New Roman" w:eastAsia="Calibri" w:hAnsi="Times New Roman" w:cs="Times New Roman"/>
          <w:sz w:val="24"/>
          <w:szCs w:val="24"/>
        </w:rPr>
        <w:tab/>
      </w:r>
      <w:hyperlink r:id="rId29" w:history="1">
        <w:r w:rsidR="008777E5" w:rsidRPr="00023DBE">
          <w:rPr>
            <w:rStyle w:val="Hyperlink"/>
            <w:rFonts w:ascii="Times New Roman" w:eastAsia="Calibri" w:hAnsi="Times New Roman" w:cs="Times New Roman"/>
            <w:sz w:val="24"/>
            <w:szCs w:val="24"/>
          </w:rPr>
          <w:t>https://achc.org/inspection-services/</w:t>
        </w:r>
      </w:hyperlink>
    </w:p>
    <w:p w14:paraId="5A8BC2F6" w14:textId="77777777" w:rsidR="00C04449" w:rsidRPr="00EE66DD" w:rsidRDefault="00C04449" w:rsidP="00C04449">
      <w:pPr>
        <w:spacing w:after="0" w:line="259" w:lineRule="auto"/>
        <w:jc w:val="both"/>
        <w:rPr>
          <w:rFonts w:ascii="Times New Roman" w:eastAsia="Calibri" w:hAnsi="Times New Roman" w:cs="Times New Roman"/>
          <w:sz w:val="24"/>
          <w:szCs w:val="24"/>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3971"/>
        <w:gridCol w:w="3972"/>
      </w:tblGrid>
      <w:tr w:rsidR="00C04449" w:rsidRPr="00EE66DD" w14:paraId="32B1169D" w14:textId="77777777" w:rsidTr="00FD004A">
        <w:trPr>
          <w:trHeight w:val="647"/>
        </w:trPr>
        <w:tc>
          <w:tcPr>
            <w:tcW w:w="1795" w:type="dxa"/>
            <w:shd w:val="clear" w:color="auto" w:fill="EEECE1"/>
          </w:tcPr>
          <w:p w14:paraId="3EC34896" w14:textId="77777777" w:rsidR="00C04449" w:rsidRPr="00EE66DD" w:rsidRDefault="00C04449" w:rsidP="00C04449">
            <w:pPr>
              <w:spacing w:after="0" w:line="240" w:lineRule="auto"/>
              <w:jc w:val="center"/>
              <w:rPr>
                <w:rFonts w:ascii="Times New Roman" w:eastAsia="Calibri" w:hAnsi="Times New Roman" w:cs="Times New Roman"/>
                <w:b/>
                <w:sz w:val="24"/>
                <w:szCs w:val="24"/>
              </w:rPr>
            </w:pPr>
          </w:p>
          <w:p w14:paraId="64C46793" w14:textId="77777777" w:rsidR="00C04449" w:rsidRPr="00EE66DD" w:rsidRDefault="00C04449" w:rsidP="00C04449">
            <w:pPr>
              <w:spacing w:after="0" w:line="240" w:lineRule="auto"/>
              <w:jc w:val="center"/>
              <w:rPr>
                <w:rFonts w:ascii="Times New Roman" w:eastAsia="Calibri" w:hAnsi="Times New Roman" w:cs="Times New Roman"/>
                <w:b/>
                <w:sz w:val="24"/>
                <w:szCs w:val="24"/>
              </w:rPr>
            </w:pPr>
            <w:r w:rsidRPr="00EE66DD">
              <w:rPr>
                <w:rFonts w:ascii="Times New Roman" w:eastAsia="Calibri" w:hAnsi="Times New Roman" w:cs="Times New Roman"/>
                <w:b/>
                <w:sz w:val="24"/>
                <w:szCs w:val="24"/>
              </w:rPr>
              <w:t>Massachusetts License Type</w:t>
            </w:r>
          </w:p>
        </w:tc>
        <w:tc>
          <w:tcPr>
            <w:tcW w:w="3971" w:type="dxa"/>
            <w:shd w:val="clear" w:color="auto" w:fill="EEECE1"/>
          </w:tcPr>
          <w:p w14:paraId="5DC65E5F" w14:textId="77777777" w:rsidR="00C04449" w:rsidRPr="00EE66DD" w:rsidRDefault="00C04449" w:rsidP="00C04449">
            <w:pPr>
              <w:spacing w:after="0" w:line="240" w:lineRule="auto"/>
              <w:jc w:val="center"/>
              <w:rPr>
                <w:rFonts w:ascii="Times New Roman" w:eastAsia="Calibri" w:hAnsi="Times New Roman" w:cs="Times New Roman"/>
                <w:b/>
                <w:sz w:val="24"/>
                <w:szCs w:val="24"/>
              </w:rPr>
            </w:pPr>
          </w:p>
          <w:p w14:paraId="1E1F58E7" w14:textId="77777777" w:rsidR="00C04449" w:rsidRPr="00EE66DD" w:rsidRDefault="00C04449" w:rsidP="00C04449">
            <w:pPr>
              <w:spacing w:after="0" w:line="240" w:lineRule="auto"/>
              <w:jc w:val="center"/>
              <w:rPr>
                <w:rFonts w:ascii="Times New Roman" w:eastAsia="Calibri" w:hAnsi="Times New Roman" w:cs="Times New Roman"/>
                <w:b/>
                <w:sz w:val="24"/>
                <w:szCs w:val="24"/>
              </w:rPr>
            </w:pPr>
            <w:r w:rsidRPr="00EE66DD">
              <w:rPr>
                <w:rFonts w:ascii="Times New Roman" w:eastAsia="Calibri" w:hAnsi="Times New Roman" w:cs="Times New Roman"/>
                <w:b/>
                <w:sz w:val="24"/>
                <w:szCs w:val="24"/>
              </w:rPr>
              <w:t>Initial Licensure</w:t>
            </w:r>
          </w:p>
        </w:tc>
        <w:tc>
          <w:tcPr>
            <w:tcW w:w="3972" w:type="dxa"/>
            <w:shd w:val="clear" w:color="auto" w:fill="EEECE1"/>
          </w:tcPr>
          <w:p w14:paraId="33A24918" w14:textId="77777777" w:rsidR="00C04449" w:rsidRPr="00EE66DD" w:rsidRDefault="00C04449" w:rsidP="00C04449">
            <w:pPr>
              <w:spacing w:after="0" w:line="240" w:lineRule="auto"/>
              <w:jc w:val="center"/>
              <w:rPr>
                <w:rFonts w:ascii="Times New Roman" w:eastAsia="Calibri" w:hAnsi="Times New Roman" w:cs="Times New Roman"/>
                <w:b/>
                <w:sz w:val="24"/>
                <w:szCs w:val="24"/>
              </w:rPr>
            </w:pPr>
          </w:p>
          <w:p w14:paraId="73DAF9E1" w14:textId="77777777" w:rsidR="00C04449" w:rsidRPr="00EE66DD" w:rsidRDefault="00C04449" w:rsidP="00C04449">
            <w:pPr>
              <w:spacing w:after="0" w:line="240" w:lineRule="auto"/>
              <w:jc w:val="center"/>
              <w:rPr>
                <w:rFonts w:ascii="Times New Roman" w:eastAsia="Calibri" w:hAnsi="Times New Roman" w:cs="Times New Roman"/>
                <w:b/>
                <w:sz w:val="24"/>
                <w:szCs w:val="24"/>
              </w:rPr>
            </w:pPr>
            <w:r w:rsidRPr="00EE66DD">
              <w:rPr>
                <w:rFonts w:ascii="Times New Roman" w:eastAsia="Calibri" w:hAnsi="Times New Roman" w:cs="Times New Roman"/>
                <w:b/>
                <w:sz w:val="24"/>
                <w:szCs w:val="24"/>
              </w:rPr>
              <w:t>Renewal</w:t>
            </w:r>
          </w:p>
        </w:tc>
      </w:tr>
      <w:tr w:rsidR="00C04449" w:rsidRPr="00EE66DD" w14:paraId="2B2E5895" w14:textId="77777777" w:rsidTr="00FD004A">
        <w:tc>
          <w:tcPr>
            <w:tcW w:w="1795" w:type="dxa"/>
          </w:tcPr>
          <w:p w14:paraId="1C798447" w14:textId="77777777" w:rsidR="001B42DB" w:rsidRPr="00EE66DD" w:rsidRDefault="001B42DB" w:rsidP="00C04449">
            <w:pPr>
              <w:spacing w:after="0" w:line="240" w:lineRule="auto"/>
              <w:rPr>
                <w:rFonts w:ascii="Times New Roman" w:eastAsia="Calibri" w:hAnsi="Times New Roman" w:cs="Times New Roman"/>
                <w:b/>
                <w:bCs/>
                <w:sz w:val="24"/>
                <w:szCs w:val="24"/>
              </w:rPr>
            </w:pPr>
          </w:p>
          <w:p w14:paraId="4FF95F8D" w14:textId="12BC3373" w:rsidR="00C04449" w:rsidRPr="00EE66DD" w:rsidRDefault="001B42DB" w:rsidP="00C04449">
            <w:pPr>
              <w:spacing w:after="0" w:line="240" w:lineRule="auto"/>
              <w:rPr>
                <w:rFonts w:ascii="Times New Roman" w:eastAsia="Calibri" w:hAnsi="Times New Roman" w:cs="Times New Roman"/>
                <w:b/>
                <w:bCs/>
                <w:sz w:val="24"/>
                <w:szCs w:val="24"/>
              </w:rPr>
            </w:pPr>
            <w:r w:rsidRPr="00EE66DD">
              <w:rPr>
                <w:rFonts w:ascii="Times New Roman" w:eastAsia="Calibri" w:hAnsi="Times New Roman" w:cs="Times New Roman"/>
                <w:b/>
                <w:bCs/>
                <w:sz w:val="24"/>
                <w:szCs w:val="24"/>
              </w:rPr>
              <w:t>Retail</w:t>
            </w:r>
            <w:r w:rsidR="00C04449" w:rsidRPr="00EE66DD">
              <w:rPr>
                <w:rFonts w:ascii="Times New Roman" w:eastAsia="Calibri" w:hAnsi="Times New Roman" w:cs="Times New Roman"/>
                <w:b/>
                <w:bCs/>
                <w:sz w:val="24"/>
                <w:szCs w:val="24"/>
              </w:rPr>
              <w:t xml:space="preserve"> Pharmacy </w:t>
            </w:r>
          </w:p>
          <w:p w14:paraId="2CD371C6" w14:textId="77777777" w:rsidR="00C04449" w:rsidRPr="00EE66DD" w:rsidRDefault="00C04449" w:rsidP="00C04449">
            <w:pPr>
              <w:spacing w:after="0" w:line="240" w:lineRule="auto"/>
              <w:rPr>
                <w:rFonts w:ascii="Times New Roman" w:eastAsia="Calibri" w:hAnsi="Times New Roman" w:cs="Times New Roman"/>
                <w:b/>
                <w:bCs/>
                <w:sz w:val="24"/>
                <w:szCs w:val="24"/>
              </w:rPr>
            </w:pPr>
          </w:p>
          <w:p w14:paraId="46C092B2" w14:textId="77777777" w:rsidR="00C04449" w:rsidRPr="00EE66DD" w:rsidRDefault="00C04449" w:rsidP="00C04449">
            <w:pPr>
              <w:spacing w:after="0" w:line="240" w:lineRule="auto"/>
              <w:rPr>
                <w:rFonts w:ascii="Times New Roman" w:eastAsia="Calibri" w:hAnsi="Times New Roman" w:cs="Times New Roman"/>
                <w:b/>
                <w:bCs/>
                <w:sz w:val="24"/>
                <w:szCs w:val="24"/>
              </w:rPr>
            </w:pPr>
          </w:p>
          <w:p w14:paraId="64C8815E" w14:textId="77777777" w:rsidR="00C04449" w:rsidRPr="00EE66DD" w:rsidRDefault="00C04449" w:rsidP="00C04449">
            <w:pPr>
              <w:spacing w:after="0" w:line="240" w:lineRule="auto"/>
              <w:rPr>
                <w:rFonts w:ascii="Times New Roman" w:eastAsia="Calibri" w:hAnsi="Times New Roman" w:cs="Times New Roman"/>
                <w:b/>
                <w:bCs/>
                <w:sz w:val="24"/>
                <w:szCs w:val="24"/>
              </w:rPr>
            </w:pPr>
          </w:p>
          <w:p w14:paraId="7B17D0A8" w14:textId="77777777" w:rsidR="00C04449" w:rsidRPr="00EE66DD" w:rsidRDefault="00C04449" w:rsidP="00C04449">
            <w:pPr>
              <w:spacing w:after="0" w:line="240" w:lineRule="auto"/>
              <w:rPr>
                <w:rFonts w:ascii="Times New Roman" w:eastAsia="Calibri" w:hAnsi="Times New Roman" w:cs="Times New Roman"/>
                <w:b/>
                <w:bCs/>
                <w:sz w:val="24"/>
                <w:szCs w:val="24"/>
              </w:rPr>
            </w:pPr>
          </w:p>
        </w:tc>
        <w:tc>
          <w:tcPr>
            <w:tcW w:w="3971" w:type="dxa"/>
          </w:tcPr>
          <w:p w14:paraId="5BACB13E" w14:textId="77777777" w:rsidR="00C04449" w:rsidRPr="00EE66DD" w:rsidRDefault="00C04449" w:rsidP="00C04449">
            <w:pPr>
              <w:spacing w:after="0" w:line="240" w:lineRule="auto"/>
              <w:rPr>
                <w:rFonts w:ascii="Times New Roman" w:eastAsia="Calibri" w:hAnsi="Times New Roman" w:cs="Times New Roman"/>
                <w:sz w:val="24"/>
                <w:szCs w:val="24"/>
              </w:rPr>
            </w:pPr>
          </w:p>
          <w:p w14:paraId="0B188D3D" w14:textId="77777777" w:rsidR="00C04449" w:rsidRPr="00EE66DD" w:rsidRDefault="00C04449" w:rsidP="00C0444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Most recent inspection report conducted within two (2) years of the application submission date.  </w:t>
            </w:r>
          </w:p>
          <w:p w14:paraId="47EF1E59" w14:textId="77777777" w:rsidR="00C04449" w:rsidRPr="00EE66DD" w:rsidRDefault="00C04449" w:rsidP="00C04449">
            <w:pPr>
              <w:spacing w:after="0" w:line="240" w:lineRule="auto"/>
              <w:rPr>
                <w:rFonts w:ascii="Times New Roman" w:eastAsia="Calibri" w:hAnsi="Times New Roman" w:cs="Times New Roman"/>
                <w:sz w:val="24"/>
                <w:szCs w:val="24"/>
              </w:rPr>
            </w:pPr>
          </w:p>
          <w:p w14:paraId="3B6C1738" w14:textId="77777777" w:rsidR="00C04449" w:rsidRPr="00EE66DD" w:rsidRDefault="00C04449" w:rsidP="00C0444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Acceptable inspections include:</w:t>
            </w:r>
          </w:p>
          <w:p w14:paraId="3CC3A5D9" w14:textId="77777777" w:rsidR="00C04449" w:rsidRPr="00EE66DD" w:rsidRDefault="00C04449" w:rsidP="00C04449">
            <w:pPr>
              <w:numPr>
                <w:ilvl w:val="0"/>
                <w:numId w:val="8"/>
              </w:numPr>
              <w:spacing w:after="0" w:line="240" w:lineRule="auto"/>
              <w:contextualSpacing/>
              <w:rPr>
                <w:rFonts w:ascii="Times New Roman" w:eastAsia="Calibri" w:hAnsi="Times New Roman" w:cs="Times New Roman"/>
                <w:sz w:val="24"/>
                <w:szCs w:val="24"/>
                <w:u w:val="single"/>
              </w:rPr>
            </w:pPr>
            <w:r w:rsidRPr="00EE66DD">
              <w:rPr>
                <w:rFonts w:ascii="Times New Roman" w:eastAsia="Calibri" w:hAnsi="Times New Roman" w:cs="Times New Roman"/>
                <w:sz w:val="24"/>
                <w:szCs w:val="24"/>
              </w:rPr>
              <w:t>An inspection conducted by a resident state inspector utilizing the NABP Universal Inspection Form, General Pharmacy Inspection; or</w:t>
            </w:r>
          </w:p>
          <w:p w14:paraId="38BE3BE4" w14:textId="77777777" w:rsidR="00C04449" w:rsidRPr="00EE66DD" w:rsidRDefault="00C04449" w:rsidP="00C04449">
            <w:pPr>
              <w:numPr>
                <w:ilvl w:val="0"/>
                <w:numId w:val="8"/>
              </w:numPr>
              <w:spacing w:after="0" w:line="240" w:lineRule="auto"/>
              <w:contextualSpacing/>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An inspection conducted by a resident state inspector utilizing </w:t>
            </w:r>
            <w:r w:rsidRPr="00EE66DD">
              <w:rPr>
                <w:rFonts w:ascii="Times New Roman" w:eastAsia="Calibri" w:hAnsi="Times New Roman" w:cs="Times New Roman"/>
                <w:sz w:val="24"/>
                <w:szCs w:val="24"/>
              </w:rPr>
              <w:lastRenderedPageBreak/>
              <w:t>that state’s general pharmacy compliance inspection form; or</w:t>
            </w:r>
          </w:p>
          <w:p w14:paraId="78C9E3C8" w14:textId="590151E7" w:rsidR="00C04449" w:rsidRPr="00EE66DD" w:rsidRDefault="00C04449" w:rsidP="00DE6ABA">
            <w:pPr>
              <w:numPr>
                <w:ilvl w:val="0"/>
                <w:numId w:val="8"/>
              </w:numPr>
              <w:spacing w:after="0" w:line="240" w:lineRule="auto"/>
              <w:contextualSpacing/>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An inspection conducted by a </w:t>
            </w:r>
            <w:r w:rsidR="00067896">
              <w:rPr>
                <w:rFonts w:ascii="Times New Roman" w:eastAsia="Calibri" w:hAnsi="Times New Roman" w:cs="Times New Roman"/>
                <w:sz w:val="24"/>
                <w:szCs w:val="24"/>
              </w:rPr>
              <w:t xml:space="preserve">Massachusetts </w:t>
            </w:r>
            <w:r w:rsidRPr="00EE66DD">
              <w:rPr>
                <w:rFonts w:ascii="Times New Roman" w:eastAsia="Calibri" w:hAnsi="Times New Roman" w:cs="Times New Roman"/>
                <w:sz w:val="24"/>
                <w:szCs w:val="24"/>
              </w:rPr>
              <w:t xml:space="preserve">Board-approved inspector </w:t>
            </w:r>
            <w:r w:rsidR="00067896">
              <w:rPr>
                <w:rFonts w:ascii="Times New Roman" w:eastAsia="Calibri" w:hAnsi="Times New Roman" w:cs="Times New Roman"/>
                <w:sz w:val="24"/>
                <w:szCs w:val="24"/>
              </w:rPr>
              <w:t xml:space="preserve">(see above) </w:t>
            </w:r>
            <w:r w:rsidRPr="00EE66DD">
              <w:rPr>
                <w:rFonts w:ascii="Times New Roman" w:eastAsia="Calibri" w:hAnsi="Times New Roman" w:cs="Times New Roman"/>
                <w:sz w:val="24"/>
                <w:szCs w:val="24"/>
              </w:rPr>
              <w:t>utilizing their approved general pharmacy compliance inspection form.</w:t>
            </w:r>
          </w:p>
        </w:tc>
        <w:tc>
          <w:tcPr>
            <w:tcW w:w="3972" w:type="dxa"/>
          </w:tcPr>
          <w:p w14:paraId="74347480" w14:textId="77777777" w:rsidR="00C04449" w:rsidRPr="00EE66DD" w:rsidRDefault="00C04449" w:rsidP="00C04449">
            <w:pPr>
              <w:spacing w:after="0" w:line="240" w:lineRule="auto"/>
              <w:rPr>
                <w:rFonts w:ascii="Times New Roman" w:eastAsia="Calibri" w:hAnsi="Times New Roman" w:cs="Times New Roman"/>
                <w:sz w:val="24"/>
                <w:szCs w:val="24"/>
              </w:rPr>
            </w:pPr>
          </w:p>
          <w:p w14:paraId="1B6654A7" w14:textId="2A19DC79" w:rsidR="00C04449" w:rsidRPr="00EE66DD" w:rsidRDefault="00C04449" w:rsidP="00C0444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In connection with an application to renew a non-resident </w:t>
            </w:r>
            <w:r w:rsidR="001B42DB" w:rsidRPr="00EE66DD">
              <w:rPr>
                <w:rFonts w:ascii="Times New Roman" w:eastAsia="Calibri" w:hAnsi="Times New Roman" w:cs="Times New Roman"/>
                <w:sz w:val="24"/>
                <w:szCs w:val="24"/>
              </w:rPr>
              <w:t>Retail</w:t>
            </w:r>
            <w:r w:rsidRPr="00EE66DD">
              <w:rPr>
                <w:rFonts w:ascii="Times New Roman" w:eastAsia="Calibri" w:hAnsi="Times New Roman" w:cs="Times New Roman"/>
                <w:sz w:val="24"/>
                <w:szCs w:val="24"/>
              </w:rPr>
              <w:t xml:space="preserve"> Pharmacy license, a licensee shall submit copies of all reports or correspondence pertaining to all inspections by any state or federal agency, or any entity inspecting on behalf of a state or federal agency, occurring within the pending licensing period.</w:t>
            </w:r>
          </w:p>
          <w:p w14:paraId="3FCA51C6" w14:textId="77777777" w:rsidR="00C04449" w:rsidRPr="00EE66DD" w:rsidRDefault="00C04449" w:rsidP="00C04449">
            <w:pPr>
              <w:spacing w:after="0" w:line="240" w:lineRule="auto"/>
              <w:rPr>
                <w:rFonts w:ascii="Times New Roman" w:eastAsia="Calibri" w:hAnsi="Times New Roman" w:cs="Times New Roman"/>
                <w:sz w:val="24"/>
                <w:szCs w:val="24"/>
              </w:rPr>
            </w:pPr>
          </w:p>
          <w:p w14:paraId="4FB0013B" w14:textId="77777777" w:rsidR="00C04449" w:rsidRPr="00EE66DD" w:rsidRDefault="00C04449" w:rsidP="00C04449">
            <w:pPr>
              <w:spacing w:after="0" w:line="240" w:lineRule="auto"/>
              <w:rPr>
                <w:rFonts w:ascii="Times New Roman" w:eastAsia="Calibri" w:hAnsi="Times New Roman" w:cs="Times New Roman"/>
                <w:sz w:val="24"/>
                <w:szCs w:val="24"/>
              </w:rPr>
            </w:pPr>
          </w:p>
          <w:p w14:paraId="2E2C0848" w14:textId="77777777" w:rsidR="00C04449" w:rsidRPr="00EE66DD" w:rsidRDefault="00C04449" w:rsidP="00C04449">
            <w:pPr>
              <w:spacing w:after="0" w:line="240" w:lineRule="auto"/>
              <w:rPr>
                <w:rFonts w:ascii="Times New Roman" w:eastAsia="Calibri" w:hAnsi="Times New Roman" w:cs="Times New Roman"/>
                <w:sz w:val="24"/>
                <w:szCs w:val="24"/>
              </w:rPr>
            </w:pPr>
          </w:p>
          <w:p w14:paraId="6A466F72" w14:textId="77777777" w:rsidR="00C04449" w:rsidRPr="00EE66DD" w:rsidRDefault="00C04449" w:rsidP="00C04449">
            <w:pPr>
              <w:spacing w:after="0" w:line="240" w:lineRule="auto"/>
              <w:rPr>
                <w:rFonts w:ascii="Times New Roman" w:eastAsia="Calibri" w:hAnsi="Times New Roman" w:cs="Times New Roman"/>
                <w:sz w:val="24"/>
                <w:szCs w:val="24"/>
              </w:rPr>
            </w:pPr>
          </w:p>
        </w:tc>
      </w:tr>
      <w:tr w:rsidR="00C04449" w:rsidRPr="00EE66DD" w14:paraId="7E08F964" w14:textId="77777777" w:rsidTr="00FD004A">
        <w:tc>
          <w:tcPr>
            <w:tcW w:w="1795" w:type="dxa"/>
          </w:tcPr>
          <w:p w14:paraId="2C0922BF" w14:textId="77777777" w:rsidR="00C04449" w:rsidRPr="00EE66DD" w:rsidRDefault="00C04449" w:rsidP="00C04449">
            <w:pPr>
              <w:spacing w:after="0" w:line="240" w:lineRule="auto"/>
              <w:rPr>
                <w:rFonts w:ascii="Times New Roman" w:eastAsia="Calibri" w:hAnsi="Times New Roman" w:cs="Times New Roman"/>
                <w:b/>
                <w:bCs/>
                <w:sz w:val="24"/>
                <w:szCs w:val="24"/>
              </w:rPr>
            </w:pPr>
          </w:p>
          <w:p w14:paraId="7586D253" w14:textId="77777777" w:rsidR="00C04449" w:rsidRPr="00EE66DD" w:rsidRDefault="00C04449" w:rsidP="00C04449">
            <w:pPr>
              <w:spacing w:after="0" w:line="240" w:lineRule="auto"/>
              <w:rPr>
                <w:rFonts w:ascii="Times New Roman" w:eastAsia="Calibri" w:hAnsi="Times New Roman" w:cs="Times New Roman"/>
                <w:b/>
                <w:bCs/>
                <w:sz w:val="24"/>
                <w:szCs w:val="24"/>
              </w:rPr>
            </w:pPr>
            <w:r w:rsidRPr="00EE66DD">
              <w:rPr>
                <w:rFonts w:ascii="Times New Roman" w:eastAsia="Calibri" w:hAnsi="Times New Roman" w:cs="Times New Roman"/>
                <w:b/>
                <w:bCs/>
                <w:sz w:val="24"/>
                <w:szCs w:val="24"/>
              </w:rPr>
              <w:t>Non-Resident Complex Non-Sterile Compounding</w:t>
            </w:r>
          </w:p>
        </w:tc>
        <w:tc>
          <w:tcPr>
            <w:tcW w:w="3971" w:type="dxa"/>
          </w:tcPr>
          <w:p w14:paraId="503FAB4B" w14:textId="77777777" w:rsidR="00C04449" w:rsidRPr="00EE66DD" w:rsidRDefault="00C04449" w:rsidP="00C04449">
            <w:pPr>
              <w:spacing w:after="0" w:line="240" w:lineRule="auto"/>
              <w:rPr>
                <w:rFonts w:ascii="Times New Roman" w:eastAsia="Calibri" w:hAnsi="Times New Roman" w:cs="Times New Roman"/>
                <w:sz w:val="24"/>
                <w:szCs w:val="24"/>
              </w:rPr>
            </w:pPr>
          </w:p>
          <w:p w14:paraId="359B40E0" w14:textId="77777777" w:rsidR="00C04449" w:rsidRPr="00EE66DD" w:rsidRDefault="00C04449" w:rsidP="00C0444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Most recent inspection report conducted within one (1) year of the application submission date. Inspection of USP &lt;800&gt; standards must also occur if the pharmacy is engaged in the compounding of hazardous (HD) drugs. </w:t>
            </w:r>
          </w:p>
          <w:p w14:paraId="2014A90B" w14:textId="77777777" w:rsidR="00C04449" w:rsidRPr="00EE66DD" w:rsidRDefault="00C04449" w:rsidP="00C04449">
            <w:pPr>
              <w:spacing w:after="0" w:line="240" w:lineRule="auto"/>
              <w:rPr>
                <w:rFonts w:ascii="Times New Roman" w:eastAsia="Calibri" w:hAnsi="Times New Roman" w:cs="Times New Roman"/>
                <w:sz w:val="24"/>
                <w:szCs w:val="24"/>
              </w:rPr>
            </w:pPr>
          </w:p>
          <w:p w14:paraId="53A5D267" w14:textId="77777777" w:rsidR="00C04449" w:rsidRPr="00EE66DD" w:rsidRDefault="00C04449" w:rsidP="00C0444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Acceptable inspections include:</w:t>
            </w:r>
          </w:p>
          <w:p w14:paraId="1B85973B" w14:textId="77777777" w:rsidR="00C04449" w:rsidRPr="00EE66DD" w:rsidRDefault="00C04449" w:rsidP="00C04449">
            <w:pPr>
              <w:numPr>
                <w:ilvl w:val="0"/>
                <w:numId w:val="25"/>
              </w:num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A satisfactory inspection conducted by a resident state inspector utilizing the NABP Universal Inspection Forms: Nonsterile Compounding Inspection for USP &lt;795&gt;, and Hazardous Drugs - Handling in Health Care Settings USP &lt;800&gt; inspection form, if applicable; or;</w:t>
            </w:r>
          </w:p>
          <w:p w14:paraId="6F0775CB" w14:textId="35828BB0" w:rsidR="00C04449" w:rsidRPr="00EE66DD" w:rsidRDefault="00C04449" w:rsidP="00C04449">
            <w:pPr>
              <w:numPr>
                <w:ilvl w:val="0"/>
                <w:numId w:val="25"/>
              </w:numPr>
              <w:spacing w:after="0" w:line="240" w:lineRule="auto"/>
              <w:contextualSpacing/>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A satisfactory inspection conducted by a </w:t>
            </w:r>
            <w:r w:rsidR="00067896">
              <w:rPr>
                <w:rFonts w:ascii="Times New Roman" w:eastAsia="Calibri" w:hAnsi="Times New Roman" w:cs="Times New Roman"/>
                <w:sz w:val="24"/>
                <w:szCs w:val="24"/>
              </w:rPr>
              <w:t xml:space="preserve">Massachusetts </w:t>
            </w:r>
            <w:r w:rsidRPr="00EE66DD">
              <w:rPr>
                <w:rFonts w:ascii="Times New Roman" w:eastAsia="Calibri" w:hAnsi="Times New Roman" w:cs="Times New Roman"/>
                <w:sz w:val="24"/>
                <w:szCs w:val="24"/>
              </w:rPr>
              <w:t xml:space="preserve">Board-approved inspector </w:t>
            </w:r>
            <w:r w:rsidR="00067896">
              <w:rPr>
                <w:rFonts w:ascii="Times New Roman" w:eastAsia="Calibri" w:hAnsi="Times New Roman" w:cs="Times New Roman"/>
                <w:sz w:val="24"/>
                <w:szCs w:val="24"/>
              </w:rPr>
              <w:t xml:space="preserve">(see above) </w:t>
            </w:r>
            <w:r w:rsidRPr="00EE66DD">
              <w:rPr>
                <w:rFonts w:ascii="Times New Roman" w:eastAsia="Calibri" w:hAnsi="Times New Roman" w:cs="Times New Roman"/>
                <w:sz w:val="24"/>
                <w:szCs w:val="24"/>
              </w:rPr>
              <w:t>utilizing their approved nonsterile compounding inspection form and USP &lt;800&gt; inspection form, if applicable.</w:t>
            </w:r>
          </w:p>
          <w:p w14:paraId="0C3ED1E7" w14:textId="77777777" w:rsidR="00C04449" w:rsidRPr="00EE66DD" w:rsidRDefault="00C04449" w:rsidP="00C04449">
            <w:pPr>
              <w:spacing w:after="0" w:line="240" w:lineRule="auto"/>
              <w:contextualSpacing/>
              <w:rPr>
                <w:rFonts w:ascii="Times New Roman" w:eastAsia="Calibri" w:hAnsi="Times New Roman" w:cs="Times New Roman"/>
                <w:sz w:val="24"/>
                <w:szCs w:val="24"/>
              </w:rPr>
            </w:pPr>
          </w:p>
          <w:p w14:paraId="610746C9" w14:textId="1202DBF0" w:rsidR="00C04449" w:rsidRPr="00EE66DD" w:rsidRDefault="00C04449" w:rsidP="00C04449">
            <w:pPr>
              <w:spacing w:after="0" w:line="240" w:lineRule="auto"/>
              <w:contextualSpacing/>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 a Non-Resident </w:t>
            </w:r>
            <w:r w:rsidR="001B42DB" w:rsidRPr="00EE66DD">
              <w:rPr>
                <w:rFonts w:ascii="Times New Roman" w:eastAsia="Calibri" w:hAnsi="Times New Roman" w:cs="Times New Roman"/>
                <w:sz w:val="24"/>
                <w:szCs w:val="24"/>
              </w:rPr>
              <w:t>Retail</w:t>
            </w:r>
            <w:r w:rsidRPr="00EE66DD">
              <w:rPr>
                <w:rFonts w:ascii="Times New Roman" w:eastAsia="Calibri" w:hAnsi="Times New Roman" w:cs="Times New Roman"/>
                <w:sz w:val="24"/>
                <w:szCs w:val="24"/>
              </w:rPr>
              <w:t xml:space="preserve"> Pharmacy inspection is also required</w:t>
            </w:r>
          </w:p>
          <w:p w14:paraId="6F336BE0" w14:textId="77777777" w:rsidR="00C04449" w:rsidRPr="00EE66DD" w:rsidRDefault="00C04449" w:rsidP="00C04449">
            <w:pPr>
              <w:spacing w:after="0" w:line="240" w:lineRule="auto"/>
              <w:ind w:left="360"/>
              <w:contextualSpacing/>
              <w:rPr>
                <w:rFonts w:ascii="Times New Roman" w:eastAsia="Calibri" w:hAnsi="Times New Roman" w:cs="Times New Roman"/>
                <w:sz w:val="24"/>
                <w:szCs w:val="24"/>
              </w:rPr>
            </w:pPr>
          </w:p>
        </w:tc>
        <w:tc>
          <w:tcPr>
            <w:tcW w:w="3972" w:type="dxa"/>
          </w:tcPr>
          <w:p w14:paraId="22BE6EEE" w14:textId="77777777" w:rsidR="00C04449" w:rsidRPr="00EE66DD" w:rsidRDefault="00C04449" w:rsidP="00C04449">
            <w:pPr>
              <w:spacing w:after="0" w:line="240" w:lineRule="auto"/>
              <w:rPr>
                <w:rFonts w:ascii="Times New Roman" w:eastAsia="Calibri" w:hAnsi="Times New Roman" w:cs="Times New Roman"/>
                <w:sz w:val="24"/>
                <w:szCs w:val="24"/>
              </w:rPr>
            </w:pPr>
          </w:p>
          <w:p w14:paraId="7EB2725B" w14:textId="77777777" w:rsidR="00C04449" w:rsidRPr="00EE66DD" w:rsidRDefault="00C04449" w:rsidP="00C0444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Most recent inspection report conducted within one (1) year of the renewal application submission date. Inspection of USP &lt;800&gt; standards must also occur if the pharmacy is engaged in the compounding of hazardous (HD) drugs.</w:t>
            </w:r>
          </w:p>
          <w:p w14:paraId="1ED9FB5B" w14:textId="77777777" w:rsidR="00C04449" w:rsidRPr="00EE66DD" w:rsidRDefault="00C04449" w:rsidP="00C04449">
            <w:pPr>
              <w:spacing w:after="0" w:line="240" w:lineRule="auto"/>
              <w:rPr>
                <w:rFonts w:ascii="Times New Roman" w:eastAsia="Calibri" w:hAnsi="Times New Roman" w:cs="Times New Roman"/>
                <w:sz w:val="24"/>
                <w:szCs w:val="24"/>
              </w:rPr>
            </w:pPr>
          </w:p>
          <w:p w14:paraId="2B8C93EC" w14:textId="77777777" w:rsidR="00C04449" w:rsidRPr="00EE66DD" w:rsidRDefault="00C04449" w:rsidP="00C0444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Acceptable inspections include:</w:t>
            </w:r>
          </w:p>
          <w:p w14:paraId="4B13919C" w14:textId="77777777" w:rsidR="00C04449" w:rsidRPr="00EE66DD" w:rsidRDefault="00C04449" w:rsidP="00C04449">
            <w:pPr>
              <w:numPr>
                <w:ilvl w:val="0"/>
                <w:numId w:val="26"/>
              </w:numPr>
              <w:spacing w:after="0" w:line="240" w:lineRule="auto"/>
              <w:contextualSpacing/>
              <w:rPr>
                <w:rFonts w:ascii="Times New Roman" w:eastAsia="Calibri" w:hAnsi="Times New Roman" w:cs="Times New Roman"/>
                <w:sz w:val="24"/>
                <w:szCs w:val="24"/>
              </w:rPr>
            </w:pPr>
            <w:r w:rsidRPr="00EE66DD">
              <w:rPr>
                <w:rFonts w:ascii="Times New Roman" w:eastAsia="Calibri" w:hAnsi="Times New Roman" w:cs="Times New Roman"/>
                <w:sz w:val="24"/>
                <w:szCs w:val="24"/>
              </w:rPr>
              <w:t>A satisfactory inspection conducted by a resident state inspector utilizing the NABP Universal Inspection Forms: Nonsterile Compounding Inspection for USP &lt;795&gt;, and Hazardous Drugs - Handling in Health Care Settings USP &lt;800&gt; inspection form, if applicable; or</w:t>
            </w:r>
          </w:p>
          <w:p w14:paraId="48C5F573" w14:textId="4A9B1688" w:rsidR="00C04449" w:rsidRPr="00EE66DD" w:rsidRDefault="00C04449" w:rsidP="00C04449">
            <w:pPr>
              <w:numPr>
                <w:ilvl w:val="0"/>
                <w:numId w:val="26"/>
              </w:numPr>
              <w:spacing w:after="0" w:line="240" w:lineRule="auto"/>
              <w:contextualSpacing/>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 A satisfactory inspection conducted by a</w:t>
            </w:r>
            <w:r w:rsidR="00067896">
              <w:rPr>
                <w:rFonts w:ascii="Times New Roman" w:eastAsia="Calibri" w:hAnsi="Times New Roman" w:cs="Times New Roman"/>
                <w:sz w:val="24"/>
                <w:szCs w:val="24"/>
              </w:rPr>
              <w:t xml:space="preserve"> Massachusetts</w:t>
            </w:r>
            <w:r w:rsidRPr="00EE66DD">
              <w:rPr>
                <w:rFonts w:ascii="Times New Roman" w:eastAsia="Calibri" w:hAnsi="Times New Roman" w:cs="Times New Roman"/>
                <w:sz w:val="24"/>
                <w:szCs w:val="24"/>
              </w:rPr>
              <w:t xml:space="preserve"> Board-approved inspector </w:t>
            </w:r>
            <w:r w:rsidR="00067896">
              <w:rPr>
                <w:rFonts w:ascii="Times New Roman" w:eastAsia="Calibri" w:hAnsi="Times New Roman" w:cs="Times New Roman"/>
                <w:sz w:val="24"/>
                <w:szCs w:val="24"/>
              </w:rPr>
              <w:t xml:space="preserve">(see above) </w:t>
            </w:r>
            <w:r w:rsidRPr="00EE66DD">
              <w:rPr>
                <w:rFonts w:ascii="Times New Roman" w:eastAsia="Calibri" w:hAnsi="Times New Roman" w:cs="Times New Roman"/>
                <w:sz w:val="24"/>
                <w:szCs w:val="24"/>
              </w:rPr>
              <w:t>utilizing their approved nonsterile compounding inspection form</w:t>
            </w:r>
            <w:r w:rsidRPr="00EE66DD">
              <w:rPr>
                <w:rFonts w:ascii="Times New Roman" w:eastAsia="Times New Roman" w:hAnsi="Times New Roman" w:cs="Times New Roman"/>
                <w:sz w:val="24"/>
                <w:szCs w:val="24"/>
              </w:rPr>
              <w:t xml:space="preserve"> </w:t>
            </w:r>
            <w:r w:rsidRPr="00EE66DD">
              <w:rPr>
                <w:rFonts w:ascii="Times New Roman" w:eastAsia="Calibri" w:hAnsi="Times New Roman" w:cs="Times New Roman"/>
                <w:sz w:val="24"/>
                <w:szCs w:val="24"/>
              </w:rPr>
              <w:t>and USP &lt;800&gt; inspection form, if applicable.</w:t>
            </w:r>
          </w:p>
          <w:p w14:paraId="6D660634" w14:textId="77777777" w:rsidR="00C04449" w:rsidRPr="00EE66DD" w:rsidRDefault="00C04449" w:rsidP="00C04449">
            <w:pPr>
              <w:spacing w:after="0" w:line="240" w:lineRule="auto"/>
              <w:ind w:left="360"/>
              <w:contextualSpacing/>
              <w:rPr>
                <w:rFonts w:ascii="Times New Roman" w:eastAsia="Calibri" w:hAnsi="Times New Roman" w:cs="Times New Roman"/>
                <w:sz w:val="24"/>
                <w:szCs w:val="24"/>
              </w:rPr>
            </w:pPr>
          </w:p>
        </w:tc>
      </w:tr>
      <w:tr w:rsidR="00C04449" w:rsidRPr="00EE66DD" w14:paraId="135B8C5B" w14:textId="77777777" w:rsidTr="00FD004A">
        <w:tc>
          <w:tcPr>
            <w:tcW w:w="1795" w:type="dxa"/>
          </w:tcPr>
          <w:p w14:paraId="39545EF3" w14:textId="77777777" w:rsidR="00C04449" w:rsidRPr="00EE66DD" w:rsidRDefault="00C04449" w:rsidP="00C04449">
            <w:pPr>
              <w:spacing w:after="0" w:line="240" w:lineRule="auto"/>
              <w:rPr>
                <w:rFonts w:ascii="Times New Roman" w:eastAsia="Calibri" w:hAnsi="Times New Roman" w:cs="Times New Roman"/>
                <w:b/>
                <w:bCs/>
                <w:sz w:val="24"/>
                <w:szCs w:val="24"/>
              </w:rPr>
            </w:pPr>
          </w:p>
          <w:p w14:paraId="74CB6039" w14:textId="77777777" w:rsidR="00C04449" w:rsidRPr="00EE66DD" w:rsidRDefault="00C04449" w:rsidP="00C04449">
            <w:pPr>
              <w:spacing w:after="0" w:line="240" w:lineRule="auto"/>
              <w:rPr>
                <w:rFonts w:ascii="Times New Roman" w:eastAsia="Calibri" w:hAnsi="Times New Roman" w:cs="Times New Roman"/>
                <w:b/>
                <w:bCs/>
                <w:sz w:val="24"/>
                <w:szCs w:val="24"/>
              </w:rPr>
            </w:pPr>
            <w:r w:rsidRPr="00EE66DD">
              <w:rPr>
                <w:rFonts w:ascii="Times New Roman" w:eastAsia="Calibri" w:hAnsi="Times New Roman" w:cs="Times New Roman"/>
                <w:b/>
                <w:bCs/>
                <w:sz w:val="24"/>
                <w:szCs w:val="24"/>
              </w:rPr>
              <w:t>Non-Resident Sterile Compounding</w:t>
            </w:r>
          </w:p>
          <w:p w14:paraId="393763A4" w14:textId="77777777" w:rsidR="00C04449" w:rsidRPr="00EE66DD" w:rsidRDefault="00C04449" w:rsidP="00C04449">
            <w:pPr>
              <w:spacing w:after="0" w:line="240" w:lineRule="auto"/>
              <w:rPr>
                <w:rFonts w:ascii="Times New Roman" w:eastAsia="Calibri" w:hAnsi="Times New Roman" w:cs="Times New Roman"/>
                <w:b/>
                <w:bCs/>
                <w:sz w:val="24"/>
                <w:szCs w:val="24"/>
              </w:rPr>
            </w:pPr>
          </w:p>
          <w:p w14:paraId="1CF66B03" w14:textId="77777777" w:rsidR="00C04449" w:rsidRPr="00EE66DD" w:rsidRDefault="00C04449" w:rsidP="00C04449">
            <w:pPr>
              <w:spacing w:after="0" w:line="240" w:lineRule="auto"/>
              <w:rPr>
                <w:rFonts w:ascii="Times New Roman" w:eastAsia="Calibri" w:hAnsi="Times New Roman" w:cs="Times New Roman"/>
                <w:sz w:val="24"/>
                <w:szCs w:val="24"/>
              </w:rPr>
            </w:pPr>
          </w:p>
          <w:p w14:paraId="3474232A" w14:textId="77777777" w:rsidR="00C04449" w:rsidRPr="00EE66DD" w:rsidRDefault="00C04449" w:rsidP="00C04449">
            <w:pPr>
              <w:spacing w:after="0" w:line="240" w:lineRule="auto"/>
              <w:rPr>
                <w:rFonts w:ascii="Times New Roman" w:eastAsia="Calibri" w:hAnsi="Times New Roman" w:cs="Times New Roman"/>
                <w:sz w:val="24"/>
                <w:szCs w:val="24"/>
              </w:rPr>
            </w:pPr>
          </w:p>
          <w:p w14:paraId="6675CA43" w14:textId="77777777" w:rsidR="00C04449" w:rsidRPr="00EE66DD" w:rsidRDefault="00C04449" w:rsidP="00C04449">
            <w:pPr>
              <w:spacing w:after="0" w:line="240" w:lineRule="auto"/>
              <w:rPr>
                <w:rFonts w:ascii="Times New Roman" w:eastAsia="Calibri" w:hAnsi="Times New Roman" w:cs="Times New Roman"/>
                <w:b/>
                <w:bCs/>
                <w:sz w:val="24"/>
                <w:szCs w:val="24"/>
              </w:rPr>
            </w:pPr>
          </w:p>
        </w:tc>
        <w:tc>
          <w:tcPr>
            <w:tcW w:w="3971" w:type="dxa"/>
          </w:tcPr>
          <w:p w14:paraId="4FDD5B88" w14:textId="77777777" w:rsidR="00C04449" w:rsidRPr="00EE66DD" w:rsidRDefault="00C04449" w:rsidP="00C04449">
            <w:pPr>
              <w:spacing w:after="0" w:line="240" w:lineRule="auto"/>
              <w:rPr>
                <w:rFonts w:ascii="Times New Roman" w:eastAsia="Calibri" w:hAnsi="Times New Roman" w:cs="Times New Roman"/>
                <w:sz w:val="24"/>
                <w:szCs w:val="24"/>
              </w:rPr>
            </w:pPr>
          </w:p>
          <w:p w14:paraId="7A0D5F86" w14:textId="77777777" w:rsidR="00C04449" w:rsidRPr="00EE66DD" w:rsidRDefault="00C04449" w:rsidP="00C0444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Most recent inspection report conducted within one (1) year of the application submission date. Inspection of USP &lt;800&gt; standards must also occur if the pharmacy is engaged in the compounding of hazardous (HD) drugs.</w:t>
            </w:r>
          </w:p>
          <w:p w14:paraId="6E167FD4" w14:textId="77777777" w:rsidR="00C04449" w:rsidRPr="00EE66DD" w:rsidRDefault="00C04449" w:rsidP="00C04449">
            <w:pPr>
              <w:spacing w:after="0" w:line="240" w:lineRule="auto"/>
              <w:rPr>
                <w:rFonts w:ascii="Times New Roman" w:eastAsia="Calibri" w:hAnsi="Times New Roman" w:cs="Times New Roman"/>
                <w:sz w:val="24"/>
                <w:szCs w:val="24"/>
              </w:rPr>
            </w:pPr>
          </w:p>
          <w:p w14:paraId="7032D46F" w14:textId="77777777" w:rsidR="00C04449" w:rsidRPr="00EE66DD" w:rsidRDefault="00C04449" w:rsidP="00C0444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Acceptable inspections include:</w:t>
            </w:r>
          </w:p>
          <w:p w14:paraId="690CA03B" w14:textId="77777777" w:rsidR="00C04449" w:rsidRPr="00EE66DD" w:rsidRDefault="00C04449" w:rsidP="00C04449">
            <w:pPr>
              <w:numPr>
                <w:ilvl w:val="0"/>
                <w:numId w:val="7"/>
              </w:numPr>
              <w:spacing w:after="0" w:line="240" w:lineRule="auto"/>
              <w:contextualSpacing/>
              <w:rPr>
                <w:rFonts w:ascii="Times New Roman" w:eastAsia="Calibri" w:hAnsi="Times New Roman" w:cs="Times New Roman"/>
                <w:sz w:val="24"/>
                <w:szCs w:val="24"/>
              </w:rPr>
            </w:pPr>
            <w:r w:rsidRPr="00EE66DD">
              <w:rPr>
                <w:rFonts w:ascii="Times New Roman" w:eastAsia="Calibri" w:hAnsi="Times New Roman" w:cs="Times New Roman"/>
                <w:sz w:val="24"/>
                <w:szCs w:val="24"/>
              </w:rPr>
              <w:lastRenderedPageBreak/>
              <w:t>If the state is part of NABP’s Multistate Pharmacy Inspection Blueprint Program, a satisfactory inspection conducted by a resident state inspector utilizing:</w:t>
            </w:r>
          </w:p>
          <w:p w14:paraId="246BE5A8" w14:textId="77777777" w:rsidR="00C04449" w:rsidRPr="00EE66DD" w:rsidRDefault="00C04449" w:rsidP="00C04449">
            <w:pPr>
              <w:numPr>
                <w:ilvl w:val="0"/>
                <w:numId w:val="15"/>
              </w:numPr>
              <w:spacing w:after="0" w:line="240" w:lineRule="auto"/>
              <w:contextualSpacing/>
              <w:rPr>
                <w:rFonts w:ascii="Times New Roman" w:eastAsia="Calibri" w:hAnsi="Times New Roman" w:cs="Times New Roman"/>
                <w:sz w:val="24"/>
                <w:szCs w:val="24"/>
              </w:rPr>
            </w:pPr>
            <w:r w:rsidRPr="00EE66DD">
              <w:rPr>
                <w:rFonts w:ascii="Times New Roman" w:eastAsia="Calibri" w:hAnsi="Times New Roman" w:cs="Times New Roman"/>
                <w:sz w:val="24"/>
                <w:szCs w:val="24"/>
              </w:rPr>
              <w:t>NABP’s Universal Inspection Forms:</w:t>
            </w:r>
            <w:r w:rsidRPr="00EE66DD">
              <w:rPr>
                <w:rFonts w:ascii="Times New Roman" w:eastAsia="Times New Roman" w:hAnsi="Times New Roman" w:cs="Times New Roman"/>
                <w:sz w:val="24"/>
                <w:szCs w:val="24"/>
              </w:rPr>
              <w:t xml:space="preserve"> </w:t>
            </w:r>
            <w:r w:rsidRPr="00EE66DD">
              <w:rPr>
                <w:rFonts w:ascii="Times New Roman" w:eastAsia="Calibri" w:hAnsi="Times New Roman" w:cs="Times New Roman"/>
                <w:sz w:val="24"/>
                <w:szCs w:val="24"/>
              </w:rPr>
              <w:t>Inspection for USP &lt;797&gt;, and Hazardous Drugs – Handling in Health Care Settings USP &lt;800&gt; inspection form, if applicable; or</w:t>
            </w:r>
          </w:p>
          <w:p w14:paraId="5A5618EC" w14:textId="77777777" w:rsidR="00C04449" w:rsidRPr="00EE66DD" w:rsidRDefault="00C04449" w:rsidP="00C04449">
            <w:pPr>
              <w:numPr>
                <w:ilvl w:val="0"/>
                <w:numId w:val="15"/>
              </w:numPr>
              <w:spacing w:after="0" w:line="240" w:lineRule="auto"/>
              <w:contextualSpacing/>
              <w:rPr>
                <w:rFonts w:ascii="Times New Roman" w:eastAsia="Calibri" w:hAnsi="Times New Roman" w:cs="Times New Roman"/>
                <w:sz w:val="24"/>
                <w:szCs w:val="24"/>
              </w:rPr>
            </w:pPr>
            <w:r w:rsidRPr="00EE66DD">
              <w:rPr>
                <w:rFonts w:ascii="Times New Roman" w:eastAsia="Calibri" w:hAnsi="Times New Roman" w:cs="Times New Roman"/>
                <w:sz w:val="24"/>
                <w:szCs w:val="24"/>
              </w:rPr>
              <w:t>The state’s NABP-approved sterile compounding inspection form,</w:t>
            </w:r>
            <w:r w:rsidRPr="00EE66DD">
              <w:rPr>
                <w:rFonts w:ascii="Times New Roman" w:eastAsia="Times New Roman" w:hAnsi="Times New Roman" w:cs="Times New Roman"/>
                <w:sz w:val="24"/>
                <w:szCs w:val="24"/>
              </w:rPr>
              <w:t xml:space="preserve"> </w:t>
            </w:r>
            <w:r w:rsidRPr="00EE66DD">
              <w:rPr>
                <w:rFonts w:ascii="Times New Roman" w:eastAsia="Calibri" w:hAnsi="Times New Roman" w:cs="Times New Roman"/>
                <w:sz w:val="24"/>
                <w:szCs w:val="24"/>
              </w:rPr>
              <w:t>and USP &lt;800&gt; inspection form, if applicable; or</w:t>
            </w:r>
          </w:p>
          <w:p w14:paraId="34070D19" w14:textId="18DB2CD3" w:rsidR="00C04449" w:rsidRPr="00EE66DD" w:rsidRDefault="00C04449" w:rsidP="00C04449">
            <w:pPr>
              <w:numPr>
                <w:ilvl w:val="0"/>
                <w:numId w:val="7"/>
              </w:numPr>
              <w:spacing w:after="0" w:line="240" w:lineRule="auto"/>
              <w:contextualSpacing/>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A satisfactory inspection conducted by a </w:t>
            </w:r>
            <w:r w:rsidR="00067896">
              <w:rPr>
                <w:rFonts w:ascii="Times New Roman" w:eastAsia="Calibri" w:hAnsi="Times New Roman" w:cs="Times New Roman"/>
                <w:sz w:val="24"/>
                <w:szCs w:val="24"/>
              </w:rPr>
              <w:t xml:space="preserve">Massachusetts </w:t>
            </w:r>
            <w:r w:rsidRPr="00EE66DD">
              <w:rPr>
                <w:rFonts w:ascii="Times New Roman" w:eastAsia="Calibri" w:hAnsi="Times New Roman" w:cs="Times New Roman"/>
                <w:sz w:val="24"/>
                <w:szCs w:val="24"/>
              </w:rPr>
              <w:t xml:space="preserve">Board-approved inspector </w:t>
            </w:r>
            <w:r w:rsidR="00067896">
              <w:rPr>
                <w:rFonts w:ascii="Times New Roman" w:eastAsia="Calibri" w:hAnsi="Times New Roman" w:cs="Times New Roman"/>
                <w:sz w:val="24"/>
                <w:szCs w:val="24"/>
              </w:rPr>
              <w:t xml:space="preserve">(see above) </w:t>
            </w:r>
            <w:r w:rsidRPr="00EE66DD">
              <w:rPr>
                <w:rFonts w:ascii="Times New Roman" w:eastAsia="Calibri" w:hAnsi="Times New Roman" w:cs="Times New Roman"/>
                <w:sz w:val="24"/>
                <w:szCs w:val="24"/>
              </w:rPr>
              <w:t>utilizing their approved sterile compounding inspection form</w:t>
            </w:r>
            <w:r w:rsidRPr="00EE66DD">
              <w:rPr>
                <w:rFonts w:ascii="Times New Roman" w:eastAsia="Times New Roman" w:hAnsi="Times New Roman" w:cs="Times New Roman"/>
                <w:sz w:val="24"/>
                <w:szCs w:val="24"/>
              </w:rPr>
              <w:t xml:space="preserve"> </w:t>
            </w:r>
            <w:r w:rsidRPr="00EE66DD">
              <w:rPr>
                <w:rFonts w:ascii="Times New Roman" w:eastAsia="Calibri" w:hAnsi="Times New Roman" w:cs="Times New Roman"/>
                <w:sz w:val="24"/>
                <w:szCs w:val="24"/>
              </w:rPr>
              <w:t>and USP &lt;800&gt; inspection form, if applicable.</w:t>
            </w:r>
          </w:p>
          <w:p w14:paraId="0D8E3920" w14:textId="77777777" w:rsidR="00C04449" w:rsidRPr="00EE66DD" w:rsidRDefault="00C04449" w:rsidP="00C04449">
            <w:pPr>
              <w:spacing w:after="0" w:line="240" w:lineRule="auto"/>
              <w:contextualSpacing/>
              <w:rPr>
                <w:rFonts w:ascii="Times New Roman" w:eastAsia="Calibri" w:hAnsi="Times New Roman" w:cs="Times New Roman"/>
                <w:sz w:val="24"/>
                <w:szCs w:val="24"/>
              </w:rPr>
            </w:pPr>
          </w:p>
          <w:p w14:paraId="24322737" w14:textId="70CAD963" w:rsidR="00C04449" w:rsidRPr="00EE66DD" w:rsidRDefault="00C04449" w:rsidP="00C04449">
            <w:pPr>
              <w:spacing w:after="0" w:line="240" w:lineRule="auto"/>
              <w:contextualSpacing/>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 a Non-Resident </w:t>
            </w:r>
            <w:r w:rsidR="001B42DB" w:rsidRPr="00EE66DD">
              <w:rPr>
                <w:rFonts w:ascii="Times New Roman" w:eastAsia="Calibri" w:hAnsi="Times New Roman" w:cs="Times New Roman"/>
                <w:sz w:val="24"/>
                <w:szCs w:val="24"/>
              </w:rPr>
              <w:t>Retail</w:t>
            </w:r>
            <w:r w:rsidRPr="00EE66DD">
              <w:rPr>
                <w:rFonts w:ascii="Times New Roman" w:eastAsia="Calibri" w:hAnsi="Times New Roman" w:cs="Times New Roman"/>
                <w:sz w:val="24"/>
                <w:szCs w:val="24"/>
              </w:rPr>
              <w:t xml:space="preserve"> Pharmacy inspection is also required</w:t>
            </w:r>
          </w:p>
          <w:p w14:paraId="3317315D" w14:textId="77777777" w:rsidR="00C04449" w:rsidRPr="00EE66DD" w:rsidRDefault="00C04449" w:rsidP="00C04449">
            <w:pPr>
              <w:spacing w:after="0" w:line="240" w:lineRule="auto"/>
              <w:ind w:left="360"/>
              <w:contextualSpacing/>
              <w:rPr>
                <w:rFonts w:ascii="Times New Roman" w:eastAsia="Calibri" w:hAnsi="Times New Roman" w:cs="Times New Roman"/>
                <w:sz w:val="24"/>
                <w:szCs w:val="24"/>
              </w:rPr>
            </w:pPr>
          </w:p>
        </w:tc>
        <w:tc>
          <w:tcPr>
            <w:tcW w:w="3972" w:type="dxa"/>
          </w:tcPr>
          <w:p w14:paraId="1BCD8219" w14:textId="77777777" w:rsidR="00C04449" w:rsidRPr="00EE66DD" w:rsidRDefault="00C04449" w:rsidP="00C04449">
            <w:pPr>
              <w:spacing w:after="0" w:line="240" w:lineRule="auto"/>
              <w:rPr>
                <w:rFonts w:ascii="Times New Roman" w:eastAsia="Calibri" w:hAnsi="Times New Roman" w:cs="Times New Roman"/>
                <w:sz w:val="24"/>
                <w:szCs w:val="24"/>
              </w:rPr>
            </w:pPr>
          </w:p>
          <w:p w14:paraId="3604AD3C" w14:textId="77777777" w:rsidR="00C04449" w:rsidRPr="00EE66DD" w:rsidRDefault="00C04449" w:rsidP="00C0444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Most recent inspection report conducted within one (1) year of the renewal application submission date. Inspection of USP &lt;800&gt; standards must also occur if the pharmacy is engaged in the compounding of hazardous (HD) drugs.</w:t>
            </w:r>
          </w:p>
          <w:p w14:paraId="6C769A74" w14:textId="77777777" w:rsidR="00C04449" w:rsidRPr="00EE66DD" w:rsidRDefault="00C04449" w:rsidP="00C04449">
            <w:pPr>
              <w:spacing w:after="0" w:line="240" w:lineRule="auto"/>
              <w:rPr>
                <w:rFonts w:ascii="Times New Roman" w:eastAsia="Calibri" w:hAnsi="Times New Roman" w:cs="Times New Roman"/>
                <w:sz w:val="24"/>
                <w:szCs w:val="24"/>
              </w:rPr>
            </w:pPr>
          </w:p>
          <w:p w14:paraId="1D10552B" w14:textId="77777777" w:rsidR="00C04449" w:rsidRPr="00EE66DD" w:rsidRDefault="00C04449" w:rsidP="00C0444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Acceptable inspections include:</w:t>
            </w:r>
          </w:p>
          <w:p w14:paraId="16A0245F" w14:textId="77777777" w:rsidR="00C04449" w:rsidRPr="00EE66DD" w:rsidRDefault="00C04449" w:rsidP="00C04449">
            <w:pPr>
              <w:numPr>
                <w:ilvl w:val="0"/>
                <w:numId w:val="6"/>
              </w:numPr>
              <w:spacing w:after="0" w:line="240" w:lineRule="auto"/>
              <w:contextualSpacing/>
              <w:rPr>
                <w:rFonts w:ascii="Times New Roman" w:eastAsia="Calibri" w:hAnsi="Times New Roman" w:cs="Times New Roman"/>
                <w:sz w:val="24"/>
                <w:szCs w:val="24"/>
              </w:rPr>
            </w:pPr>
            <w:r w:rsidRPr="00EE66DD">
              <w:rPr>
                <w:rFonts w:ascii="Times New Roman" w:eastAsia="Calibri" w:hAnsi="Times New Roman" w:cs="Times New Roman"/>
                <w:sz w:val="24"/>
                <w:szCs w:val="24"/>
              </w:rPr>
              <w:lastRenderedPageBreak/>
              <w:t>If the state is part of NABP’s Multistate Pharmacy Inspection Blueprint Program, a satisfactory inspection conducted by a resident state inspector utilizing:</w:t>
            </w:r>
          </w:p>
          <w:p w14:paraId="18A00A82" w14:textId="77777777" w:rsidR="00C04449" w:rsidRPr="00EE66DD" w:rsidRDefault="00C04449" w:rsidP="00C04449">
            <w:pPr>
              <w:numPr>
                <w:ilvl w:val="0"/>
                <w:numId w:val="16"/>
              </w:numPr>
              <w:spacing w:after="0" w:line="240" w:lineRule="auto"/>
              <w:contextualSpacing/>
              <w:rPr>
                <w:rFonts w:ascii="Times New Roman" w:eastAsia="Calibri" w:hAnsi="Times New Roman" w:cs="Times New Roman"/>
                <w:sz w:val="24"/>
                <w:szCs w:val="24"/>
              </w:rPr>
            </w:pPr>
            <w:r w:rsidRPr="00EE66DD">
              <w:rPr>
                <w:rFonts w:ascii="Times New Roman" w:eastAsia="Calibri" w:hAnsi="Times New Roman" w:cs="Times New Roman"/>
                <w:sz w:val="24"/>
                <w:szCs w:val="24"/>
              </w:rPr>
              <w:t>NABP’s Universal Inspection Forms: Inspection for USP &lt;797&gt;, and Hazardous Drugs - Handling in Health Care Settings USP &lt;800&gt; inspection form, if applicable; or</w:t>
            </w:r>
          </w:p>
          <w:p w14:paraId="4EBFE754" w14:textId="77777777" w:rsidR="00C04449" w:rsidRPr="00EE66DD" w:rsidRDefault="00C04449" w:rsidP="00C04449">
            <w:pPr>
              <w:numPr>
                <w:ilvl w:val="0"/>
                <w:numId w:val="16"/>
              </w:numPr>
              <w:spacing w:after="0" w:line="240" w:lineRule="auto"/>
              <w:contextualSpacing/>
              <w:rPr>
                <w:rFonts w:ascii="Times New Roman" w:eastAsia="Calibri" w:hAnsi="Times New Roman" w:cs="Times New Roman"/>
                <w:sz w:val="24"/>
                <w:szCs w:val="24"/>
              </w:rPr>
            </w:pPr>
            <w:r w:rsidRPr="00EE66DD">
              <w:rPr>
                <w:rFonts w:ascii="Times New Roman" w:eastAsia="Calibri" w:hAnsi="Times New Roman" w:cs="Times New Roman"/>
                <w:sz w:val="24"/>
                <w:szCs w:val="24"/>
              </w:rPr>
              <w:t>The state’s NABP-approved sterile compounding inspection form,</w:t>
            </w:r>
            <w:r w:rsidRPr="00EE66DD">
              <w:rPr>
                <w:rFonts w:ascii="Times New Roman" w:eastAsia="Times New Roman" w:hAnsi="Times New Roman" w:cs="Times New Roman"/>
                <w:sz w:val="24"/>
                <w:szCs w:val="24"/>
              </w:rPr>
              <w:t xml:space="preserve"> </w:t>
            </w:r>
            <w:r w:rsidRPr="00EE66DD">
              <w:rPr>
                <w:rFonts w:ascii="Times New Roman" w:eastAsia="Calibri" w:hAnsi="Times New Roman" w:cs="Times New Roman"/>
                <w:sz w:val="24"/>
                <w:szCs w:val="24"/>
              </w:rPr>
              <w:t>and USP &lt;800&gt; inspection form, if applicable; or</w:t>
            </w:r>
          </w:p>
          <w:p w14:paraId="331A7402" w14:textId="1663FCA1" w:rsidR="00C04449" w:rsidRPr="00EE66DD" w:rsidRDefault="00C04449" w:rsidP="00C04449">
            <w:pPr>
              <w:numPr>
                <w:ilvl w:val="0"/>
                <w:numId w:val="6"/>
              </w:numPr>
              <w:spacing w:after="0" w:line="240" w:lineRule="auto"/>
              <w:contextualSpacing/>
              <w:rPr>
                <w:rFonts w:ascii="Times New Roman" w:eastAsia="Calibri" w:hAnsi="Times New Roman" w:cs="Times New Roman"/>
                <w:sz w:val="24"/>
                <w:szCs w:val="24"/>
              </w:rPr>
            </w:pPr>
            <w:r w:rsidRPr="00EE66DD">
              <w:rPr>
                <w:rFonts w:ascii="Times New Roman" w:eastAsia="Calibri" w:hAnsi="Times New Roman" w:cs="Times New Roman"/>
                <w:sz w:val="24"/>
                <w:szCs w:val="24"/>
              </w:rPr>
              <w:t>A satisfactory inspection conducted by a</w:t>
            </w:r>
            <w:r w:rsidR="00067896">
              <w:rPr>
                <w:rFonts w:ascii="Times New Roman" w:eastAsia="Calibri" w:hAnsi="Times New Roman" w:cs="Times New Roman"/>
                <w:sz w:val="24"/>
                <w:szCs w:val="24"/>
              </w:rPr>
              <w:t xml:space="preserve"> Massachusetts</w:t>
            </w:r>
            <w:r w:rsidRPr="00EE66DD">
              <w:rPr>
                <w:rFonts w:ascii="Times New Roman" w:eastAsia="Calibri" w:hAnsi="Times New Roman" w:cs="Times New Roman"/>
                <w:sz w:val="24"/>
                <w:szCs w:val="24"/>
              </w:rPr>
              <w:t xml:space="preserve"> Board-approved inspector </w:t>
            </w:r>
            <w:r w:rsidR="00067896">
              <w:rPr>
                <w:rFonts w:ascii="Times New Roman" w:eastAsia="Calibri" w:hAnsi="Times New Roman" w:cs="Times New Roman"/>
                <w:sz w:val="24"/>
                <w:szCs w:val="24"/>
              </w:rPr>
              <w:t xml:space="preserve">(see above) </w:t>
            </w:r>
            <w:r w:rsidRPr="00EE66DD">
              <w:rPr>
                <w:rFonts w:ascii="Times New Roman" w:eastAsia="Calibri" w:hAnsi="Times New Roman" w:cs="Times New Roman"/>
                <w:sz w:val="24"/>
                <w:szCs w:val="24"/>
              </w:rPr>
              <w:t>utilizing their approved sterile compounding inspection form</w:t>
            </w:r>
            <w:r w:rsidRPr="00EE66DD">
              <w:rPr>
                <w:rFonts w:ascii="Times New Roman" w:eastAsia="Times New Roman" w:hAnsi="Times New Roman" w:cs="Times New Roman"/>
                <w:sz w:val="24"/>
                <w:szCs w:val="24"/>
              </w:rPr>
              <w:t xml:space="preserve"> </w:t>
            </w:r>
            <w:r w:rsidRPr="00EE66DD">
              <w:rPr>
                <w:rFonts w:ascii="Times New Roman" w:eastAsia="Calibri" w:hAnsi="Times New Roman" w:cs="Times New Roman"/>
                <w:sz w:val="24"/>
                <w:szCs w:val="24"/>
              </w:rPr>
              <w:t>and USP &lt;800&gt; inspection form, if applicable.</w:t>
            </w:r>
          </w:p>
          <w:p w14:paraId="18E1392F" w14:textId="77777777" w:rsidR="00C04449" w:rsidRPr="00EE66DD" w:rsidRDefault="00C04449" w:rsidP="00C04449">
            <w:pPr>
              <w:spacing w:after="0" w:line="240" w:lineRule="auto"/>
              <w:ind w:left="360"/>
              <w:contextualSpacing/>
              <w:rPr>
                <w:rFonts w:ascii="Times New Roman" w:eastAsia="Calibri" w:hAnsi="Times New Roman" w:cs="Times New Roman"/>
                <w:sz w:val="24"/>
                <w:szCs w:val="24"/>
              </w:rPr>
            </w:pPr>
          </w:p>
        </w:tc>
      </w:tr>
    </w:tbl>
    <w:p w14:paraId="3A242F17" w14:textId="77777777" w:rsidR="00C04449" w:rsidRPr="00EE66DD" w:rsidRDefault="00C04449" w:rsidP="00C04449">
      <w:pPr>
        <w:spacing w:after="0" w:line="240" w:lineRule="auto"/>
        <w:rPr>
          <w:rFonts w:ascii="Times New Roman" w:eastAsia="Calibri" w:hAnsi="Times New Roman" w:cs="Times New Roman"/>
          <w:sz w:val="24"/>
          <w:szCs w:val="24"/>
        </w:rPr>
      </w:pPr>
    </w:p>
    <w:p w14:paraId="192F4965" w14:textId="77777777" w:rsidR="00C04449" w:rsidRPr="00EE66DD" w:rsidRDefault="00C04449" w:rsidP="00C04449">
      <w:pPr>
        <w:spacing w:after="0" w:line="240" w:lineRule="auto"/>
        <w:rPr>
          <w:rFonts w:ascii="Times New Roman" w:eastAsia="Times New Roman" w:hAnsi="Times New Roman" w:cs="Times New Roman"/>
          <w:b/>
          <w:sz w:val="24"/>
          <w:szCs w:val="24"/>
        </w:rPr>
      </w:pPr>
    </w:p>
    <w:p w14:paraId="461F5878" w14:textId="77777777" w:rsidR="00C04449" w:rsidRPr="00EE66DD" w:rsidRDefault="00C04449" w:rsidP="00C04449">
      <w:pPr>
        <w:spacing w:after="0" w:line="240" w:lineRule="auto"/>
        <w:rPr>
          <w:rFonts w:ascii="Times New Roman" w:eastAsia="Times New Roman" w:hAnsi="Times New Roman" w:cs="Times New Roman"/>
          <w:b/>
          <w:sz w:val="24"/>
          <w:szCs w:val="24"/>
        </w:rPr>
      </w:pPr>
    </w:p>
    <w:p w14:paraId="64EFFC92" w14:textId="77777777" w:rsidR="00C04449" w:rsidRPr="00EE66DD" w:rsidRDefault="00C04449" w:rsidP="00C04449">
      <w:pPr>
        <w:spacing w:after="0" w:line="240" w:lineRule="auto"/>
        <w:jc w:val="both"/>
        <w:rPr>
          <w:rFonts w:ascii="Times New Roman" w:eastAsia="Times New Roman" w:hAnsi="Times New Roman" w:cs="Times New Roman"/>
          <w:sz w:val="24"/>
          <w:szCs w:val="24"/>
          <w:u w:val="single"/>
        </w:rPr>
      </w:pPr>
    </w:p>
    <w:p w14:paraId="65B95423" w14:textId="77777777" w:rsidR="00C04449" w:rsidRPr="00EE66DD" w:rsidRDefault="00C04449" w:rsidP="00C04449">
      <w:pPr>
        <w:spacing w:after="0" w:line="240" w:lineRule="auto"/>
        <w:jc w:val="both"/>
        <w:rPr>
          <w:rFonts w:ascii="Times New Roman" w:eastAsia="Times New Roman" w:hAnsi="Times New Roman" w:cs="Times New Roman"/>
          <w:sz w:val="24"/>
          <w:szCs w:val="24"/>
          <w:u w:val="single"/>
        </w:rPr>
      </w:pPr>
    </w:p>
    <w:p w14:paraId="55256A94" w14:textId="77777777" w:rsidR="00FC5FF8" w:rsidRPr="00EE66DD" w:rsidRDefault="00FC5FF8" w:rsidP="00B8317D">
      <w:pPr>
        <w:spacing w:after="0"/>
        <w:rPr>
          <w:rFonts w:ascii="Times New Roman" w:hAnsi="Times New Roman" w:cs="Times New Roman"/>
          <w:b/>
          <w:sz w:val="24"/>
          <w:szCs w:val="24"/>
        </w:rPr>
      </w:pPr>
    </w:p>
    <w:p w14:paraId="6F40E534" w14:textId="33E7F91D" w:rsidR="007C6746" w:rsidRPr="00EE66DD" w:rsidRDefault="007C6746" w:rsidP="0053060D">
      <w:pPr>
        <w:rPr>
          <w:rFonts w:ascii="Times New Roman" w:hAnsi="Times New Roman" w:cs="Times New Roman"/>
          <w:sz w:val="24"/>
          <w:szCs w:val="24"/>
        </w:rPr>
      </w:pPr>
    </w:p>
    <w:sectPr w:rsidR="007C6746" w:rsidRPr="00EE66DD" w:rsidSect="00184AA5">
      <w:footerReference w:type="default" r:id="rId30"/>
      <w:pgSz w:w="12240" w:h="15840"/>
      <w:pgMar w:top="720" w:right="720" w:bottom="720" w:left="72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E0A26" w14:textId="77777777" w:rsidR="00F7678A" w:rsidRDefault="00F7678A" w:rsidP="007260C4">
      <w:pPr>
        <w:spacing w:after="0" w:line="240" w:lineRule="auto"/>
      </w:pPr>
      <w:r>
        <w:separator/>
      </w:r>
    </w:p>
    <w:p w14:paraId="25C85402" w14:textId="77777777" w:rsidR="00F7678A" w:rsidRDefault="00F7678A"/>
  </w:endnote>
  <w:endnote w:type="continuationSeparator" w:id="0">
    <w:p w14:paraId="1DA4DC51" w14:textId="77777777" w:rsidR="00F7678A" w:rsidRDefault="00F7678A" w:rsidP="007260C4">
      <w:pPr>
        <w:spacing w:after="0" w:line="240" w:lineRule="auto"/>
      </w:pPr>
      <w:r>
        <w:continuationSeparator/>
      </w:r>
    </w:p>
    <w:p w14:paraId="58A4D987" w14:textId="77777777" w:rsidR="00F7678A" w:rsidRDefault="00F767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5EA26" w14:textId="77777777" w:rsidR="00374E40" w:rsidRDefault="00374E40">
    <w:pPr>
      <w:pStyle w:val="Footer"/>
      <w:jc w:val="right"/>
    </w:pPr>
  </w:p>
  <w:p w14:paraId="29A49686" w14:textId="3136AE0A" w:rsidR="00374E40" w:rsidRDefault="00F7678A" w:rsidP="008A750C">
    <w:pPr>
      <w:pStyle w:val="Footer"/>
      <w:rPr>
        <w:rFonts w:ascii="Times New Roman" w:hAnsi="Times New Roman" w:cs="Times New Roman"/>
      </w:rPr>
    </w:pPr>
    <w:sdt>
      <w:sdtPr>
        <w:rPr>
          <w:rFonts w:ascii="Times New Roman" w:hAnsi="Times New Roman" w:cs="Times New Roman"/>
        </w:rPr>
        <w:id w:val="-1479296325"/>
        <w:docPartObj>
          <w:docPartGallery w:val="Page Numbers (Bottom of Page)"/>
          <w:docPartUnique/>
        </w:docPartObj>
      </w:sdtPr>
      <w:sdtEndPr/>
      <w:sdtContent>
        <w:sdt>
          <w:sdtPr>
            <w:rPr>
              <w:rFonts w:ascii="Times New Roman" w:hAnsi="Times New Roman" w:cs="Times New Roman"/>
            </w:rPr>
            <w:id w:val="860082579"/>
            <w:docPartObj>
              <w:docPartGallery w:val="Page Numbers (Top of Page)"/>
              <w:docPartUnique/>
            </w:docPartObj>
          </w:sdtPr>
          <w:sdtEndPr/>
          <w:sdtContent>
            <w:r w:rsidR="00374E40" w:rsidRPr="00724C93">
              <w:rPr>
                <w:rFonts w:ascii="Times New Roman" w:hAnsi="Times New Roman" w:cs="Times New Roman"/>
              </w:rPr>
              <w:t xml:space="preserve">Revised: </w:t>
            </w:r>
            <w:r w:rsidR="008777E5">
              <w:rPr>
                <w:rFonts w:ascii="Times New Roman" w:hAnsi="Times New Roman" w:cs="Times New Roman"/>
              </w:rPr>
              <w:t>5</w:t>
            </w:r>
            <w:r w:rsidR="007F7189">
              <w:rPr>
                <w:rFonts w:ascii="Times New Roman" w:hAnsi="Times New Roman" w:cs="Times New Roman"/>
              </w:rPr>
              <w:t>/</w:t>
            </w:r>
            <w:r w:rsidR="008777E5">
              <w:rPr>
                <w:rFonts w:ascii="Times New Roman" w:hAnsi="Times New Roman" w:cs="Times New Roman"/>
              </w:rPr>
              <w:t>8</w:t>
            </w:r>
            <w:r w:rsidR="00724C93">
              <w:rPr>
                <w:rFonts w:ascii="Times New Roman" w:hAnsi="Times New Roman" w:cs="Times New Roman"/>
              </w:rPr>
              <w:t>/</w:t>
            </w:r>
            <w:r w:rsidR="00AA499D">
              <w:rPr>
                <w:rFonts w:ascii="Times New Roman" w:hAnsi="Times New Roman" w:cs="Times New Roman"/>
              </w:rPr>
              <w:t>2</w:t>
            </w:r>
            <w:r w:rsidR="001711A4">
              <w:rPr>
                <w:rFonts w:ascii="Times New Roman" w:hAnsi="Times New Roman" w:cs="Times New Roman"/>
              </w:rPr>
              <w:t>6</w:t>
            </w:r>
            <w:r w:rsidR="007C6746" w:rsidRPr="00724C93">
              <w:rPr>
                <w:rFonts w:ascii="Times New Roman" w:hAnsi="Times New Roman" w:cs="Times New Roman"/>
              </w:rPr>
              <w:t xml:space="preserve"> </w:t>
            </w:r>
            <w:r w:rsidR="007C6746" w:rsidRPr="00724C93">
              <w:rPr>
                <w:rFonts w:ascii="Times New Roman" w:hAnsi="Times New Roman" w:cs="Times New Roman"/>
              </w:rPr>
              <w:tab/>
            </w:r>
            <w:r w:rsidR="00724C93">
              <w:rPr>
                <w:rFonts w:ascii="Times New Roman" w:hAnsi="Times New Roman" w:cs="Times New Roman"/>
              </w:rPr>
              <w:tab/>
            </w:r>
            <w:r w:rsidR="00F509B5">
              <w:rPr>
                <w:rFonts w:ascii="Times New Roman" w:hAnsi="Times New Roman" w:cs="Times New Roman"/>
              </w:rPr>
              <w:t xml:space="preserve">    </w:t>
            </w:r>
            <w:r w:rsidR="00C04449">
              <w:rPr>
                <w:rFonts w:ascii="Times New Roman" w:hAnsi="Times New Roman" w:cs="Times New Roman"/>
              </w:rPr>
              <w:t xml:space="preserve">      </w:t>
            </w:r>
            <w:r w:rsidR="00374E40" w:rsidRPr="00724C93">
              <w:rPr>
                <w:rFonts w:ascii="Times New Roman" w:hAnsi="Times New Roman" w:cs="Times New Roman"/>
              </w:rPr>
              <w:t xml:space="preserve">Page </w:t>
            </w:r>
            <w:r w:rsidR="00374E40" w:rsidRPr="00724C93">
              <w:rPr>
                <w:rFonts w:ascii="Times New Roman" w:hAnsi="Times New Roman" w:cs="Times New Roman"/>
                <w:b/>
                <w:bCs/>
                <w:sz w:val="24"/>
                <w:szCs w:val="24"/>
              </w:rPr>
              <w:fldChar w:fldCharType="begin"/>
            </w:r>
            <w:r w:rsidR="00374E40" w:rsidRPr="00724C93">
              <w:rPr>
                <w:rFonts w:ascii="Times New Roman" w:hAnsi="Times New Roman" w:cs="Times New Roman"/>
                <w:b/>
                <w:bCs/>
              </w:rPr>
              <w:instrText xml:space="preserve"> PAGE </w:instrText>
            </w:r>
            <w:r w:rsidR="00374E40" w:rsidRPr="00724C93">
              <w:rPr>
                <w:rFonts w:ascii="Times New Roman" w:hAnsi="Times New Roman" w:cs="Times New Roman"/>
                <w:b/>
                <w:bCs/>
                <w:sz w:val="24"/>
                <w:szCs w:val="24"/>
              </w:rPr>
              <w:fldChar w:fldCharType="separate"/>
            </w:r>
            <w:r w:rsidR="00B8317D">
              <w:rPr>
                <w:rFonts w:ascii="Times New Roman" w:hAnsi="Times New Roman" w:cs="Times New Roman"/>
                <w:b/>
                <w:bCs/>
                <w:noProof/>
              </w:rPr>
              <w:t>3</w:t>
            </w:r>
            <w:r w:rsidR="00374E40" w:rsidRPr="00724C93">
              <w:rPr>
                <w:rFonts w:ascii="Times New Roman" w:hAnsi="Times New Roman" w:cs="Times New Roman"/>
                <w:b/>
                <w:bCs/>
                <w:sz w:val="24"/>
                <w:szCs w:val="24"/>
              </w:rPr>
              <w:fldChar w:fldCharType="end"/>
            </w:r>
            <w:r w:rsidR="00374E40" w:rsidRPr="00724C93">
              <w:rPr>
                <w:rFonts w:ascii="Times New Roman" w:hAnsi="Times New Roman" w:cs="Times New Roman"/>
              </w:rPr>
              <w:t xml:space="preserve"> of </w:t>
            </w:r>
            <w:r w:rsidR="00374E40" w:rsidRPr="00724C93">
              <w:rPr>
                <w:rFonts w:ascii="Times New Roman" w:hAnsi="Times New Roman" w:cs="Times New Roman"/>
                <w:b/>
                <w:bCs/>
                <w:sz w:val="24"/>
                <w:szCs w:val="24"/>
              </w:rPr>
              <w:fldChar w:fldCharType="begin"/>
            </w:r>
            <w:r w:rsidR="00374E40" w:rsidRPr="00724C93">
              <w:rPr>
                <w:rFonts w:ascii="Times New Roman" w:hAnsi="Times New Roman" w:cs="Times New Roman"/>
                <w:b/>
                <w:bCs/>
              </w:rPr>
              <w:instrText xml:space="preserve"> NUMPAGES  </w:instrText>
            </w:r>
            <w:r w:rsidR="00374E40" w:rsidRPr="00724C93">
              <w:rPr>
                <w:rFonts w:ascii="Times New Roman" w:hAnsi="Times New Roman" w:cs="Times New Roman"/>
                <w:b/>
                <w:bCs/>
                <w:sz w:val="24"/>
                <w:szCs w:val="24"/>
              </w:rPr>
              <w:fldChar w:fldCharType="separate"/>
            </w:r>
            <w:r w:rsidR="00B8317D">
              <w:rPr>
                <w:rFonts w:ascii="Times New Roman" w:hAnsi="Times New Roman" w:cs="Times New Roman"/>
                <w:b/>
                <w:bCs/>
                <w:noProof/>
              </w:rPr>
              <w:t>5</w:t>
            </w:r>
            <w:r w:rsidR="00374E40" w:rsidRPr="00724C93">
              <w:rPr>
                <w:rFonts w:ascii="Times New Roman" w:hAnsi="Times New Roman" w:cs="Times New Roman"/>
                <w:b/>
                <w:bCs/>
                <w:sz w:val="24"/>
                <w:szCs w:val="24"/>
              </w:rPr>
              <w:fldChar w:fldCharType="end"/>
            </w:r>
          </w:sdtContent>
        </w:sdt>
      </w:sdtContent>
    </w:sdt>
  </w:p>
  <w:p w14:paraId="08059704" w14:textId="77777777" w:rsidR="00523D8D" w:rsidRDefault="00523D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50B73" w14:textId="77777777" w:rsidR="00F7678A" w:rsidRDefault="00F7678A" w:rsidP="007260C4">
      <w:pPr>
        <w:spacing w:after="0" w:line="240" w:lineRule="auto"/>
      </w:pPr>
      <w:r>
        <w:separator/>
      </w:r>
    </w:p>
    <w:p w14:paraId="60C52553" w14:textId="77777777" w:rsidR="00F7678A" w:rsidRDefault="00F7678A"/>
  </w:footnote>
  <w:footnote w:type="continuationSeparator" w:id="0">
    <w:p w14:paraId="58086049" w14:textId="77777777" w:rsidR="00F7678A" w:rsidRDefault="00F7678A" w:rsidP="007260C4">
      <w:pPr>
        <w:spacing w:after="0" w:line="240" w:lineRule="auto"/>
      </w:pPr>
      <w:r>
        <w:continuationSeparator/>
      </w:r>
    </w:p>
    <w:p w14:paraId="5462C3AF" w14:textId="77777777" w:rsidR="00F7678A" w:rsidRDefault="00F7678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79B3"/>
    <w:multiLevelType w:val="hybridMultilevel"/>
    <w:tmpl w:val="00A635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BA56CF"/>
    <w:multiLevelType w:val="hybridMultilevel"/>
    <w:tmpl w:val="0068CCEE"/>
    <w:lvl w:ilvl="0" w:tplc="4502C982">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35972"/>
    <w:multiLevelType w:val="hybridMultilevel"/>
    <w:tmpl w:val="68B8C2F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A96B4F"/>
    <w:multiLevelType w:val="hybridMultilevel"/>
    <w:tmpl w:val="086EA4B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66204E9"/>
    <w:multiLevelType w:val="hybridMultilevel"/>
    <w:tmpl w:val="1F3A4B5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A35547"/>
    <w:multiLevelType w:val="hybridMultilevel"/>
    <w:tmpl w:val="F4A87662"/>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CD4375"/>
    <w:multiLevelType w:val="multilevel"/>
    <w:tmpl w:val="32265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180A1F"/>
    <w:multiLevelType w:val="hybridMultilevel"/>
    <w:tmpl w:val="00A6356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E97FE6"/>
    <w:multiLevelType w:val="hybridMultilevel"/>
    <w:tmpl w:val="8A4CEFC8"/>
    <w:lvl w:ilvl="0" w:tplc="82CC419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2AB036F"/>
    <w:multiLevelType w:val="hybridMultilevel"/>
    <w:tmpl w:val="FC922084"/>
    <w:lvl w:ilvl="0" w:tplc="B65A20DE">
      <w:start w:val="1"/>
      <w:numFmt w:val="decimal"/>
      <w:lvlText w:val="%1."/>
      <w:lvlJc w:val="left"/>
      <w:pPr>
        <w:ind w:left="36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262C59"/>
    <w:multiLevelType w:val="hybridMultilevel"/>
    <w:tmpl w:val="F9A24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1973DC"/>
    <w:multiLevelType w:val="hybridMultilevel"/>
    <w:tmpl w:val="E616897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57F4C97"/>
    <w:multiLevelType w:val="hybridMultilevel"/>
    <w:tmpl w:val="65A87B36"/>
    <w:lvl w:ilvl="0" w:tplc="6230485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4C01FC"/>
    <w:multiLevelType w:val="hybridMultilevel"/>
    <w:tmpl w:val="A41EACA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81471E3"/>
    <w:multiLevelType w:val="hybridMultilevel"/>
    <w:tmpl w:val="1F3A4B5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B610032"/>
    <w:multiLevelType w:val="hybridMultilevel"/>
    <w:tmpl w:val="A81A731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EAE1E05"/>
    <w:multiLevelType w:val="hybridMultilevel"/>
    <w:tmpl w:val="A41EACA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2E857DC"/>
    <w:multiLevelType w:val="hybridMultilevel"/>
    <w:tmpl w:val="A41EACA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2F97025"/>
    <w:multiLevelType w:val="hybridMultilevel"/>
    <w:tmpl w:val="79DA3E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0771AB"/>
    <w:multiLevelType w:val="hybridMultilevel"/>
    <w:tmpl w:val="E616897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17A3F3B"/>
    <w:multiLevelType w:val="hybridMultilevel"/>
    <w:tmpl w:val="F90A93B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2D838FE"/>
    <w:multiLevelType w:val="hybridMultilevel"/>
    <w:tmpl w:val="45A64BA8"/>
    <w:lvl w:ilvl="0" w:tplc="0409000B">
      <w:start w:val="1"/>
      <w:numFmt w:val="bullet"/>
      <w:lvlText w:val=""/>
      <w:lvlJc w:val="left"/>
      <w:pPr>
        <w:ind w:left="940" w:hanging="360"/>
      </w:pPr>
      <w:rPr>
        <w:rFonts w:ascii="Wingdings" w:hAnsi="Wingdings"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2" w15:restartNumberingAfterBreak="0">
    <w:nsid w:val="67D22588"/>
    <w:multiLevelType w:val="hybridMultilevel"/>
    <w:tmpl w:val="3B047316"/>
    <w:lvl w:ilvl="0" w:tplc="713685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5952B0"/>
    <w:multiLevelType w:val="hybridMultilevel"/>
    <w:tmpl w:val="E616897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EF029B1"/>
    <w:multiLevelType w:val="multilevel"/>
    <w:tmpl w:val="7AD819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25" w15:restartNumberingAfterBreak="0">
    <w:nsid w:val="70A37939"/>
    <w:multiLevelType w:val="hybridMultilevel"/>
    <w:tmpl w:val="A41EACA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0E4237F"/>
    <w:multiLevelType w:val="hybridMultilevel"/>
    <w:tmpl w:val="00A635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10E76EF"/>
    <w:multiLevelType w:val="multilevel"/>
    <w:tmpl w:val="1D78D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D5F72BD"/>
    <w:multiLevelType w:val="hybridMultilevel"/>
    <w:tmpl w:val="0F9053B4"/>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5752556">
    <w:abstractNumId w:val="7"/>
  </w:num>
  <w:num w:numId="2" w16cid:durableId="297034139">
    <w:abstractNumId w:val="9"/>
  </w:num>
  <w:num w:numId="3" w16cid:durableId="974605527">
    <w:abstractNumId w:val="12"/>
  </w:num>
  <w:num w:numId="4" w16cid:durableId="1195339112">
    <w:abstractNumId w:val="4"/>
  </w:num>
  <w:num w:numId="5" w16cid:durableId="934945280">
    <w:abstractNumId w:val="14"/>
  </w:num>
  <w:num w:numId="6" w16cid:durableId="659651574">
    <w:abstractNumId w:val="24"/>
  </w:num>
  <w:num w:numId="7" w16cid:durableId="703677718">
    <w:abstractNumId w:val="20"/>
  </w:num>
  <w:num w:numId="8" w16cid:durableId="1766462906">
    <w:abstractNumId w:val="19"/>
  </w:num>
  <w:num w:numId="9" w16cid:durableId="31272773">
    <w:abstractNumId w:val="15"/>
  </w:num>
  <w:num w:numId="10" w16cid:durableId="1085765329">
    <w:abstractNumId w:val="1"/>
  </w:num>
  <w:num w:numId="11" w16cid:durableId="967124910">
    <w:abstractNumId w:val="23"/>
  </w:num>
  <w:num w:numId="12" w16cid:durableId="1595701406">
    <w:abstractNumId w:val="2"/>
  </w:num>
  <w:num w:numId="13" w16cid:durableId="530651344">
    <w:abstractNumId w:val="11"/>
  </w:num>
  <w:num w:numId="14" w16cid:durableId="10829869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17178551">
    <w:abstractNumId w:val="5"/>
  </w:num>
  <w:num w:numId="16" w16cid:durableId="1779175880">
    <w:abstractNumId w:val="10"/>
  </w:num>
  <w:num w:numId="17" w16cid:durableId="716244058">
    <w:abstractNumId w:val="25"/>
  </w:num>
  <w:num w:numId="18" w16cid:durableId="71854014">
    <w:abstractNumId w:val="13"/>
  </w:num>
  <w:num w:numId="19" w16cid:durableId="1766026344">
    <w:abstractNumId w:val="26"/>
  </w:num>
  <w:num w:numId="20" w16cid:durableId="590361517">
    <w:abstractNumId w:val="0"/>
  </w:num>
  <w:num w:numId="21" w16cid:durableId="40443442">
    <w:abstractNumId w:val="27"/>
  </w:num>
  <w:num w:numId="22" w16cid:durableId="1015958661">
    <w:abstractNumId w:val="6"/>
  </w:num>
  <w:num w:numId="23" w16cid:durableId="170221930">
    <w:abstractNumId w:val="28"/>
  </w:num>
  <w:num w:numId="24" w16cid:durableId="1268079432">
    <w:abstractNumId w:val="22"/>
  </w:num>
  <w:num w:numId="25" w16cid:durableId="589316864">
    <w:abstractNumId w:val="16"/>
  </w:num>
  <w:num w:numId="26" w16cid:durableId="523641737">
    <w:abstractNumId w:val="17"/>
  </w:num>
  <w:num w:numId="27" w16cid:durableId="1045444396">
    <w:abstractNumId w:val="21"/>
  </w:num>
  <w:num w:numId="28" w16cid:durableId="1805653656">
    <w:abstractNumId w:val="3"/>
  </w:num>
  <w:num w:numId="29" w16cid:durableId="176248476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2B6"/>
    <w:rsid w:val="0000555A"/>
    <w:rsid w:val="00007D03"/>
    <w:rsid w:val="00010D40"/>
    <w:rsid w:val="00010D90"/>
    <w:rsid w:val="00015291"/>
    <w:rsid w:val="000275D0"/>
    <w:rsid w:val="0003121B"/>
    <w:rsid w:val="0003146D"/>
    <w:rsid w:val="00041158"/>
    <w:rsid w:val="0005097E"/>
    <w:rsid w:val="00067896"/>
    <w:rsid w:val="00067B38"/>
    <w:rsid w:val="00082269"/>
    <w:rsid w:val="00091EB2"/>
    <w:rsid w:val="000A301B"/>
    <w:rsid w:val="000A4EE6"/>
    <w:rsid w:val="000B0A88"/>
    <w:rsid w:val="000B72FC"/>
    <w:rsid w:val="000C0CED"/>
    <w:rsid w:val="000E72EB"/>
    <w:rsid w:val="00107F88"/>
    <w:rsid w:val="00124910"/>
    <w:rsid w:val="0012610D"/>
    <w:rsid w:val="00132A4D"/>
    <w:rsid w:val="001331B3"/>
    <w:rsid w:val="0013430B"/>
    <w:rsid w:val="00143F3E"/>
    <w:rsid w:val="00145725"/>
    <w:rsid w:val="00163FC9"/>
    <w:rsid w:val="00165DC7"/>
    <w:rsid w:val="00170D21"/>
    <w:rsid w:val="001711A4"/>
    <w:rsid w:val="00174CA3"/>
    <w:rsid w:val="00184AA5"/>
    <w:rsid w:val="00195C48"/>
    <w:rsid w:val="001A745F"/>
    <w:rsid w:val="001B42DB"/>
    <w:rsid w:val="001B7861"/>
    <w:rsid w:val="001C2589"/>
    <w:rsid w:val="00213377"/>
    <w:rsid w:val="002158E2"/>
    <w:rsid w:val="00217EB8"/>
    <w:rsid w:val="002214E6"/>
    <w:rsid w:val="00225186"/>
    <w:rsid w:val="00227D28"/>
    <w:rsid w:val="00232C43"/>
    <w:rsid w:val="00242367"/>
    <w:rsid w:val="00253068"/>
    <w:rsid w:val="00260C49"/>
    <w:rsid w:val="00263F47"/>
    <w:rsid w:val="00264DC6"/>
    <w:rsid w:val="00276143"/>
    <w:rsid w:val="00285600"/>
    <w:rsid w:val="0029317B"/>
    <w:rsid w:val="002976A2"/>
    <w:rsid w:val="002C2098"/>
    <w:rsid w:val="002C2585"/>
    <w:rsid w:val="002C3974"/>
    <w:rsid w:val="002C7664"/>
    <w:rsid w:val="002D1A96"/>
    <w:rsid w:val="002E4428"/>
    <w:rsid w:val="002E6600"/>
    <w:rsid w:val="002F1602"/>
    <w:rsid w:val="002F3A43"/>
    <w:rsid w:val="003111AB"/>
    <w:rsid w:val="0031377D"/>
    <w:rsid w:val="00315445"/>
    <w:rsid w:val="00325E37"/>
    <w:rsid w:val="00331B1C"/>
    <w:rsid w:val="00340FCF"/>
    <w:rsid w:val="00341801"/>
    <w:rsid w:val="00354129"/>
    <w:rsid w:val="00356361"/>
    <w:rsid w:val="0035749A"/>
    <w:rsid w:val="00370EB7"/>
    <w:rsid w:val="00374E40"/>
    <w:rsid w:val="003A44DD"/>
    <w:rsid w:val="003B678A"/>
    <w:rsid w:val="003C0E03"/>
    <w:rsid w:val="003C2176"/>
    <w:rsid w:val="003C3A16"/>
    <w:rsid w:val="003F1D05"/>
    <w:rsid w:val="00402E25"/>
    <w:rsid w:val="004040EE"/>
    <w:rsid w:val="0040659A"/>
    <w:rsid w:val="00410345"/>
    <w:rsid w:val="00421BB5"/>
    <w:rsid w:val="00422A37"/>
    <w:rsid w:val="004352FE"/>
    <w:rsid w:val="00440E9D"/>
    <w:rsid w:val="0044216C"/>
    <w:rsid w:val="00451E51"/>
    <w:rsid w:val="0045661A"/>
    <w:rsid w:val="0046284A"/>
    <w:rsid w:val="004700C7"/>
    <w:rsid w:val="0047221D"/>
    <w:rsid w:val="004763B8"/>
    <w:rsid w:val="00483E85"/>
    <w:rsid w:val="004A0340"/>
    <w:rsid w:val="004A0BBF"/>
    <w:rsid w:val="004A3B27"/>
    <w:rsid w:val="004A6B68"/>
    <w:rsid w:val="004B1833"/>
    <w:rsid w:val="004B1FC0"/>
    <w:rsid w:val="004B62CE"/>
    <w:rsid w:val="004D2094"/>
    <w:rsid w:val="004D4F3A"/>
    <w:rsid w:val="00504D13"/>
    <w:rsid w:val="00512642"/>
    <w:rsid w:val="00515FC7"/>
    <w:rsid w:val="0052229D"/>
    <w:rsid w:val="00523D8D"/>
    <w:rsid w:val="0052502E"/>
    <w:rsid w:val="0053060D"/>
    <w:rsid w:val="00532B65"/>
    <w:rsid w:val="0053645A"/>
    <w:rsid w:val="0054044F"/>
    <w:rsid w:val="0054295B"/>
    <w:rsid w:val="00551DE9"/>
    <w:rsid w:val="00560B66"/>
    <w:rsid w:val="00561C83"/>
    <w:rsid w:val="00561F8C"/>
    <w:rsid w:val="005642BC"/>
    <w:rsid w:val="00571EDE"/>
    <w:rsid w:val="00593800"/>
    <w:rsid w:val="005A2019"/>
    <w:rsid w:val="005A3DC1"/>
    <w:rsid w:val="005B2A83"/>
    <w:rsid w:val="005D6A53"/>
    <w:rsid w:val="00600A06"/>
    <w:rsid w:val="00603766"/>
    <w:rsid w:val="00613F7C"/>
    <w:rsid w:val="00621FD3"/>
    <w:rsid w:val="00651DF2"/>
    <w:rsid w:val="00663DDB"/>
    <w:rsid w:val="006643D0"/>
    <w:rsid w:val="006648CB"/>
    <w:rsid w:val="006842E3"/>
    <w:rsid w:val="00690647"/>
    <w:rsid w:val="006918FD"/>
    <w:rsid w:val="006930FB"/>
    <w:rsid w:val="00693ACF"/>
    <w:rsid w:val="00695872"/>
    <w:rsid w:val="006A2EFF"/>
    <w:rsid w:val="006B2120"/>
    <w:rsid w:val="006B2CBF"/>
    <w:rsid w:val="006B50D5"/>
    <w:rsid w:val="006B7B99"/>
    <w:rsid w:val="006C18C6"/>
    <w:rsid w:val="006C4962"/>
    <w:rsid w:val="006C766F"/>
    <w:rsid w:val="006D24EB"/>
    <w:rsid w:val="006D7EF7"/>
    <w:rsid w:val="006E5A84"/>
    <w:rsid w:val="006E5EF0"/>
    <w:rsid w:val="006F1124"/>
    <w:rsid w:val="006F4D40"/>
    <w:rsid w:val="00701B65"/>
    <w:rsid w:val="00713CC5"/>
    <w:rsid w:val="00714B69"/>
    <w:rsid w:val="00724525"/>
    <w:rsid w:val="00724C93"/>
    <w:rsid w:val="007260C4"/>
    <w:rsid w:val="00737CF4"/>
    <w:rsid w:val="00755F6C"/>
    <w:rsid w:val="007676CF"/>
    <w:rsid w:val="007770BD"/>
    <w:rsid w:val="00785D06"/>
    <w:rsid w:val="0079339B"/>
    <w:rsid w:val="0079358B"/>
    <w:rsid w:val="007A0E32"/>
    <w:rsid w:val="007C243A"/>
    <w:rsid w:val="007C5D5C"/>
    <w:rsid w:val="007C6746"/>
    <w:rsid w:val="007E5207"/>
    <w:rsid w:val="007E74F2"/>
    <w:rsid w:val="007E763D"/>
    <w:rsid w:val="007F7189"/>
    <w:rsid w:val="00804367"/>
    <w:rsid w:val="00820A1D"/>
    <w:rsid w:val="00821094"/>
    <w:rsid w:val="0082483A"/>
    <w:rsid w:val="00840165"/>
    <w:rsid w:val="00841440"/>
    <w:rsid w:val="00842D68"/>
    <w:rsid w:val="00843696"/>
    <w:rsid w:val="00843F46"/>
    <w:rsid w:val="00860A4D"/>
    <w:rsid w:val="008777E5"/>
    <w:rsid w:val="008871C6"/>
    <w:rsid w:val="00894BD4"/>
    <w:rsid w:val="00897B26"/>
    <w:rsid w:val="008A750C"/>
    <w:rsid w:val="008A7FA2"/>
    <w:rsid w:val="008B288F"/>
    <w:rsid w:val="008C1ACC"/>
    <w:rsid w:val="008C3CE8"/>
    <w:rsid w:val="008C6585"/>
    <w:rsid w:val="008D4B1A"/>
    <w:rsid w:val="008D4C0C"/>
    <w:rsid w:val="008D5A40"/>
    <w:rsid w:val="008F290B"/>
    <w:rsid w:val="008F7C27"/>
    <w:rsid w:val="00904975"/>
    <w:rsid w:val="00904E5F"/>
    <w:rsid w:val="00913D90"/>
    <w:rsid w:val="0091497E"/>
    <w:rsid w:val="00933491"/>
    <w:rsid w:val="00937AEC"/>
    <w:rsid w:val="00945E18"/>
    <w:rsid w:val="00951949"/>
    <w:rsid w:val="00956E33"/>
    <w:rsid w:val="00970F0C"/>
    <w:rsid w:val="00971EEA"/>
    <w:rsid w:val="009837D5"/>
    <w:rsid w:val="00983F25"/>
    <w:rsid w:val="009909A1"/>
    <w:rsid w:val="009910E0"/>
    <w:rsid w:val="00992E9D"/>
    <w:rsid w:val="009E688C"/>
    <w:rsid w:val="009F4B2F"/>
    <w:rsid w:val="00A01B9C"/>
    <w:rsid w:val="00A166A5"/>
    <w:rsid w:val="00A22B4E"/>
    <w:rsid w:val="00A25391"/>
    <w:rsid w:val="00A53686"/>
    <w:rsid w:val="00A621E7"/>
    <w:rsid w:val="00A65856"/>
    <w:rsid w:val="00A669AA"/>
    <w:rsid w:val="00A67323"/>
    <w:rsid w:val="00A957A7"/>
    <w:rsid w:val="00AA499D"/>
    <w:rsid w:val="00AB4427"/>
    <w:rsid w:val="00AB7863"/>
    <w:rsid w:val="00AD0595"/>
    <w:rsid w:val="00AD313A"/>
    <w:rsid w:val="00AE327C"/>
    <w:rsid w:val="00AE4D72"/>
    <w:rsid w:val="00AF48FA"/>
    <w:rsid w:val="00AF58A0"/>
    <w:rsid w:val="00AF7D9C"/>
    <w:rsid w:val="00AF7F5B"/>
    <w:rsid w:val="00B056CD"/>
    <w:rsid w:val="00B0698B"/>
    <w:rsid w:val="00B10DCD"/>
    <w:rsid w:val="00B15DD5"/>
    <w:rsid w:val="00B21167"/>
    <w:rsid w:val="00B433FB"/>
    <w:rsid w:val="00B533DA"/>
    <w:rsid w:val="00B54A92"/>
    <w:rsid w:val="00B55E5F"/>
    <w:rsid w:val="00B62D49"/>
    <w:rsid w:val="00B65AA6"/>
    <w:rsid w:val="00B73CC5"/>
    <w:rsid w:val="00B8317D"/>
    <w:rsid w:val="00B90D84"/>
    <w:rsid w:val="00B97181"/>
    <w:rsid w:val="00BA09A5"/>
    <w:rsid w:val="00BA57B2"/>
    <w:rsid w:val="00BB2014"/>
    <w:rsid w:val="00BB52B6"/>
    <w:rsid w:val="00BC09AC"/>
    <w:rsid w:val="00BC0F97"/>
    <w:rsid w:val="00BC775E"/>
    <w:rsid w:val="00BE2175"/>
    <w:rsid w:val="00BE65FF"/>
    <w:rsid w:val="00BF4111"/>
    <w:rsid w:val="00C04449"/>
    <w:rsid w:val="00C1781F"/>
    <w:rsid w:val="00C209E8"/>
    <w:rsid w:val="00C335AE"/>
    <w:rsid w:val="00C34425"/>
    <w:rsid w:val="00C350A6"/>
    <w:rsid w:val="00C40B02"/>
    <w:rsid w:val="00C43831"/>
    <w:rsid w:val="00C5396A"/>
    <w:rsid w:val="00C55D98"/>
    <w:rsid w:val="00C60686"/>
    <w:rsid w:val="00C61BCC"/>
    <w:rsid w:val="00C63C5E"/>
    <w:rsid w:val="00C742D9"/>
    <w:rsid w:val="00C9118C"/>
    <w:rsid w:val="00CA4F16"/>
    <w:rsid w:val="00CA6163"/>
    <w:rsid w:val="00CC6DF2"/>
    <w:rsid w:val="00CD36B5"/>
    <w:rsid w:val="00CD5A59"/>
    <w:rsid w:val="00CE00FC"/>
    <w:rsid w:val="00CE2A8D"/>
    <w:rsid w:val="00CF578E"/>
    <w:rsid w:val="00D00DA5"/>
    <w:rsid w:val="00D17FD1"/>
    <w:rsid w:val="00D223D9"/>
    <w:rsid w:val="00D2526F"/>
    <w:rsid w:val="00D3474B"/>
    <w:rsid w:val="00D40286"/>
    <w:rsid w:val="00D57613"/>
    <w:rsid w:val="00D61086"/>
    <w:rsid w:val="00D722EC"/>
    <w:rsid w:val="00D7291C"/>
    <w:rsid w:val="00D741C5"/>
    <w:rsid w:val="00D819EE"/>
    <w:rsid w:val="00D85CF5"/>
    <w:rsid w:val="00D91AD6"/>
    <w:rsid w:val="00D940A5"/>
    <w:rsid w:val="00DA1198"/>
    <w:rsid w:val="00DA679E"/>
    <w:rsid w:val="00DC0918"/>
    <w:rsid w:val="00DC4455"/>
    <w:rsid w:val="00DD261F"/>
    <w:rsid w:val="00DD3D95"/>
    <w:rsid w:val="00DD692D"/>
    <w:rsid w:val="00DE6ABA"/>
    <w:rsid w:val="00DE7329"/>
    <w:rsid w:val="00DF325E"/>
    <w:rsid w:val="00DF396F"/>
    <w:rsid w:val="00E1146C"/>
    <w:rsid w:val="00E120DB"/>
    <w:rsid w:val="00E1363A"/>
    <w:rsid w:val="00E21D87"/>
    <w:rsid w:val="00E26003"/>
    <w:rsid w:val="00E53656"/>
    <w:rsid w:val="00E72187"/>
    <w:rsid w:val="00E8317A"/>
    <w:rsid w:val="00E936D7"/>
    <w:rsid w:val="00E946BF"/>
    <w:rsid w:val="00EB26B1"/>
    <w:rsid w:val="00EC4C75"/>
    <w:rsid w:val="00ED73F0"/>
    <w:rsid w:val="00EE017C"/>
    <w:rsid w:val="00EE09C1"/>
    <w:rsid w:val="00EE66DD"/>
    <w:rsid w:val="00EF5AA2"/>
    <w:rsid w:val="00F00CF9"/>
    <w:rsid w:val="00F0149E"/>
    <w:rsid w:val="00F12606"/>
    <w:rsid w:val="00F161D8"/>
    <w:rsid w:val="00F21245"/>
    <w:rsid w:val="00F23639"/>
    <w:rsid w:val="00F23B57"/>
    <w:rsid w:val="00F24783"/>
    <w:rsid w:val="00F32221"/>
    <w:rsid w:val="00F35B39"/>
    <w:rsid w:val="00F40E67"/>
    <w:rsid w:val="00F509B5"/>
    <w:rsid w:val="00F532EA"/>
    <w:rsid w:val="00F61196"/>
    <w:rsid w:val="00F66590"/>
    <w:rsid w:val="00F70A8A"/>
    <w:rsid w:val="00F75F6B"/>
    <w:rsid w:val="00F7678A"/>
    <w:rsid w:val="00F82EB4"/>
    <w:rsid w:val="00F87DC7"/>
    <w:rsid w:val="00FA6D9A"/>
    <w:rsid w:val="00FB2954"/>
    <w:rsid w:val="00FC31C4"/>
    <w:rsid w:val="00FC5FF8"/>
    <w:rsid w:val="00FC6C48"/>
    <w:rsid w:val="00FD0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5B367"/>
  <w15:docId w15:val="{1D769ACE-EF42-410F-A59C-5CB5DE2EA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A06"/>
  </w:style>
  <w:style w:type="paragraph" w:styleId="Heading1">
    <w:name w:val="heading 1"/>
    <w:basedOn w:val="Normal"/>
    <w:next w:val="Normal"/>
    <w:link w:val="Heading1Char"/>
    <w:uiPriority w:val="9"/>
    <w:qFormat/>
    <w:rsid w:val="00E936D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BB52B6"/>
    <w:rPr>
      <w:sz w:val="16"/>
      <w:szCs w:val="16"/>
    </w:rPr>
  </w:style>
  <w:style w:type="paragraph" w:styleId="CommentText">
    <w:name w:val="annotation text"/>
    <w:basedOn w:val="Normal"/>
    <w:link w:val="CommentTextChar"/>
    <w:rsid w:val="00BB52B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BB52B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B52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52B6"/>
    <w:rPr>
      <w:rFonts w:ascii="Tahoma" w:hAnsi="Tahoma" w:cs="Tahoma"/>
      <w:sz w:val="16"/>
      <w:szCs w:val="16"/>
    </w:rPr>
  </w:style>
  <w:style w:type="table" w:styleId="TableGrid">
    <w:name w:val="Table Grid"/>
    <w:basedOn w:val="TableNormal"/>
    <w:uiPriority w:val="39"/>
    <w:rsid w:val="00BB5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52B6"/>
    <w:pPr>
      <w:ind w:left="720"/>
      <w:contextualSpacing/>
    </w:pPr>
  </w:style>
  <w:style w:type="paragraph" w:styleId="FootnoteText">
    <w:name w:val="footnote text"/>
    <w:basedOn w:val="Normal"/>
    <w:link w:val="FootnoteTextChar"/>
    <w:uiPriority w:val="99"/>
    <w:unhideWhenUsed/>
    <w:rsid w:val="007260C4"/>
    <w:pPr>
      <w:spacing w:after="0" w:line="240" w:lineRule="auto"/>
    </w:pPr>
    <w:rPr>
      <w:sz w:val="20"/>
      <w:szCs w:val="20"/>
    </w:rPr>
  </w:style>
  <w:style w:type="character" w:customStyle="1" w:styleId="FootnoteTextChar">
    <w:name w:val="Footnote Text Char"/>
    <w:basedOn w:val="DefaultParagraphFont"/>
    <w:link w:val="FootnoteText"/>
    <w:uiPriority w:val="99"/>
    <w:rsid w:val="007260C4"/>
    <w:rPr>
      <w:sz w:val="20"/>
      <w:szCs w:val="20"/>
    </w:rPr>
  </w:style>
  <w:style w:type="character" w:styleId="FootnoteReference">
    <w:name w:val="footnote reference"/>
    <w:basedOn w:val="DefaultParagraphFont"/>
    <w:uiPriority w:val="99"/>
    <w:semiHidden/>
    <w:unhideWhenUsed/>
    <w:rsid w:val="007260C4"/>
    <w:rPr>
      <w:vertAlign w:val="superscript"/>
    </w:rPr>
  </w:style>
  <w:style w:type="character" w:styleId="Hyperlink">
    <w:name w:val="Hyperlink"/>
    <w:basedOn w:val="DefaultParagraphFont"/>
    <w:uiPriority w:val="99"/>
    <w:unhideWhenUsed/>
    <w:rsid w:val="006648CB"/>
    <w:rPr>
      <w:color w:val="0000FF" w:themeColor="hyperlink"/>
      <w:u w:val="single"/>
    </w:rPr>
  </w:style>
  <w:style w:type="paragraph" w:styleId="Header">
    <w:name w:val="header"/>
    <w:basedOn w:val="Normal"/>
    <w:link w:val="HeaderChar"/>
    <w:uiPriority w:val="99"/>
    <w:unhideWhenUsed/>
    <w:rsid w:val="00374E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E40"/>
  </w:style>
  <w:style w:type="paragraph" w:styleId="Footer">
    <w:name w:val="footer"/>
    <w:basedOn w:val="Normal"/>
    <w:link w:val="FooterChar"/>
    <w:uiPriority w:val="99"/>
    <w:unhideWhenUsed/>
    <w:rsid w:val="00374E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E40"/>
  </w:style>
  <w:style w:type="paragraph" w:styleId="CommentSubject">
    <w:name w:val="annotation subject"/>
    <w:basedOn w:val="CommentText"/>
    <w:next w:val="CommentText"/>
    <w:link w:val="CommentSubjectChar"/>
    <w:uiPriority w:val="99"/>
    <w:semiHidden/>
    <w:unhideWhenUsed/>
    <w:rsid w:val="00AD0595"/>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D0595"/>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52502E"/>
    <w:rPr>
      <w:color w:val="605E5C"/>
      <w:shd w:val="clear" w:color="auto" w:fill="E1DFDD"/>
    </w:rPr>
  </w:style>
  <w:style w:type="paragraph" w:customStyle="1" w:styleId="paragraph">
    <w:name w:val="paragraph"/>
    <w:basedOn w:val="Normal"/>
    <w:rsid w:val="00B54A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54A92"/>
  </w:style>
  <w:style w:type="character" w:customStyle="1" w:styleId="eop">
    <w:name w:val="eop"/>
    <w:basedOn w:val="DefaultParagraphFont"/>
    <w:rsid w:val="00B54A92"/>
  </w:style>
  <w:style w:type="paragraph" w:styleId="Revision">
    <w:name w:val="Revision"/>
    <w:hidden/>
    <w:uiPriority w:val="99"/>
    <w:semiHidden/>
    <w:rsid w:val="004B62CE"/>
    <w:pPr>
      <w:spacing w:after="0" w:line="240" w:lineRule="auto"/>
    </w:pPr>
  </w:style>
  <w:style w:type="paragraph" w:styleId="NoSpacing">
    <w:name w:val="No Spacing"/>
    <w:uiPriority w:val="1"/>
    <w:qFormat/>
    <w:rsid w:val="002214E6"/>
    <w:pPr>
      <w:spacing w:after="0" w:line="240" w:lineRule="auto"/>
    </w:pPr>
  </w:style>
  <w:style w:type="character" w:styleId="FollowedHyperlink">
    <w:name w:val="FollowedHyperlink"/>
    <w:basedOn w:val="DefaultParagraphFont"/>
    <w:uiPriority w:val="99"/>
    <w:semiHidden/>
    <w:unhideWhenUsed/>
    <w:rsid w:val="00143F3E"/>
    <w:rPr>
      <w:color w:val="800080" w:themeColor="followedHyperlink"/>
      <w:u w:val="single"/>
    </w:rPr>
  </w:style>
  <w:style w:type="character" w:customStyle="1" w:styleId="Heading1Char">
    <w:name w:val="Heading 1 Char"/>
    <w:basedOn w:val="DefaultParagraphFont"/>
    <w:link w:val="Heading1"/>
    <w:uiPriority w:val="9"/>
    <w:rsid w:val="00E936D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23108">
      <w:bodyDiv w:val="1"/>
      <w:marLeft w:val="0"/>
      <w:marRight w:val="0"/>
      <w:marTop w:val="0"/>
      <w:marBottom w:val="0"/>
      <w:divBdr>
        <w:top w:val="none" w:sz="0" w:space="0" w:color="auto"/>
        <w:left w:val="none" w:sz="0" w:space="0" w:color="auto"/>
        <w:bottom w:val="none" w:sz="0" w:space="0" w:color="auto"/>
        <w:right w:val="none" w:sz="0" w:space="0" w:color="auto"/>
      </w:divBdr>
    </w:div>
    <w:div w:id="177815001">
      <w:bodyDiv w:val="1"/>
      <w:marLeft w:val="0"/>
      <w:marRight w:val="0"/>
      <w:marTop w:val="0"/>
      <w:marBottom w:val="0"/>
      <w:divBdr>
        <w:top w:val="none" w:sz="0" w:space="0" w:color="auto"/>
        <w:left w:val="none" w:sz="0" w:space="0" w:color="auto"/>
        <w:bottom w:val="none" w:sz="0" w:space="0" w:color="auto"/>
        <w:right w:val="none" w:sz="0" w:space="0" w:color="auto"/>
      </w:divBdr>
    </w:div>
    <w:div w:id="415521361">
      <w:bodyDiv w:val="1"/>
      <w:marLeft w:val="0"/>
      <w:marRight w:val="0"/>
      <w:marTop w:val="0"/>
      <w:marBottom w:val="0"/>
      <w:divBdr>
        <w:top w:val="none" w:sz="0" w:space="0" w:color="auto"/>
        <w:left w:val="none" w:sz="0" w:space="0" w:color="auto"/>
        <w:bottom w:val="none" w:sz="0" w:space="0" w:color="auto"/>
        <w:right w:val="none" w:sz="0" w:space="0" w:color="auto"/>
      </w:divBdr>
    </w:div>
    <w:div w:id="749038310">
      <w:bodyDiv w:val="1"/>
      <w:marLeft w:val="0"/>
      <w:marRight w:val="0"/>
      <w:marTop w:val="0"/>
      <w:marBottom w:val="0"/>
      <w:divBdr>
        <w:top w:val="none" w:sz="0" w:space="0" w:color="auto"/>
        <w:left w:val="none" w:sz="0" w:space="0" w:color="auto"/>
        <w:bottom w:val="none" w:sz="0" w:space="0" w:color="auto"/>
        <w:right w:val="none" w:sz="0" w:space="0" w:color="auto"/>
      </w:divBdr>
    </w:div>
    <w:div w:id="759326843">
      <w:bodyDiv w:val="1"/>
      <w:marLeft w:val="0"/>
      <w:marRight w:val="0"/>
      <w:marTop w:val="0"/>
      <w:marBottom w:val="0"/>
      <w:divBdr>
        <w:top w:val="none" w:sz="0" w:space="0" w:color="auto"/>
        <w:left w:val="none" w:sz="0" w:space="0" w:color="auto"/>
        <w:bottom w:val="none" w:sz="0" w:space="0" w:color="auto"/>
        <w:right w:val="none" w:sz="0" w:space="0" w:color="auto"/>
      </w:divBdr>
    </w:div>
    <w:div w:id="814299605">
      <w:bodyDiv w:val="1"/>
      <w:marLeft w:val="0"/>
      <w:marRight w:val="0"/>
      <w:marTop w:val="0"/>
      <w:marBottom w:val="0"/>
      <w:divBdr>
        <w:top w:val="none" w:sz="0" w:space="0" w:color="auto"/>
        <w:left w:val="none" w:sz="0" w:space="0" w:color="auto"/>
        <w:bottom w:val="none" w:sz="0" w:space="0" w:color="auto"/>
        <w:right w:val="none" w:sz="0" w:space="0" w:color="auto"/>
      </w:divBdr>
    </w:div>
    <w:div w:id="817645886">
      <w:bodyDiv w:val="1"/>
      <w:marLeft w:val="0"/>
      <w:marRight w:val="0"/>
      <w:marTop w:val="0"/>
      <w:marBottom w:val="0"/>
      <w:divBdr>
        <w:top w:val="none" w:sz="0" w:space="0" w:color="auto"/>
        <w:left w:val="none" w:sz="0" w:space="0" w:color="auto"/>
        <w:bottom w:val="none" w:sz="0" w:space="0" w:color="auto"/>
        <w:right w:val="none" w:sz="0" w:space="0" w:color="auto"/>
      </w:divBdr>
    </w:div>
    <w:div w:id="1045985373">
      <w:bodyDiv w:val="1"/>
      <w:marLeft w:val="0"/>
      <w:marRight w:val="0"/>
      <w:marTop w:val="0"/>
      <w:marBottom w:val="0"/>
      <w:divBdr>
        <w:top w:val="none" w:sz="0" w:space="0" w:color="auto"/>
        <w:left w:val="none" w:sz="0" w:space="0" w:color="auto"/>
        <w:bottom w:val="none" w:sz="0" w:space="0" w:color="auto"/>
        <w:right w:val="none" w:sz="0" w:space="0" w:color="auto"/>
      </w:divBdr>
    </w:div>
    <w:div w:id="1207643172">
      <w:bodyDiv w:val="1"/>
      <w:marLeft w:val="0"/>
      <w:marRight w:val="0"/>
      <w:marTop w:val="0"/>
      <w:marBottom w:val="0"/>
      <w:divBdr>
        <w:top w:val="none" w:sz="0" w:space="0" w:color="auto"/>
        <w:left w:val="none" w:sz="0" w:space="0" w:color="auto"/>
        <w:bottom w:val="none" w:sz="0" w:space="0" w:color="auto"/>
        <w:right w:val="none" w:sz="0" w:space="0" w:color="auto"/>
      </w:divBdr>
    </w:div>
    <w:div w:id="160199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armacy.Admin@mass.gov" TargetMode="External"/><Relationship Id="rId13" Type="http://schemas.openxmlformats.org/officeDocument/2006/relationships/hyperlink" Target="https://healthprofessionlicensing.mass.gov/login-register" TargetMode="External"/><Relationship Id="rId18" Type="http://schemas.openxmlformats.org/officeDocument/2006/relationships/hyperlink" Target="https://www.mass.gov/lists/pharmacy-practice-resources" TargetMode="External"/><Relationship Id="rId26" Type="http://schemas.openxmlformats.org/officeDocument/2006/relationships/hyperlink" Target="https://gateshealthcareassociates.com/contact" TargetMode="External"/><Relationship Id="rId3" Type="http://schemas.openxmlformats.org/officeDocument/2006/relationships/styles" Target="styles.xml"/><Relationship Id="rId21" Type="http://schemas.openxmlformats.org/officeDocument/2006/relationships/hyperlink" Target="https://healthprofessionlicensing.mass.gov/login-register" TargetMode="External"/><Relationship Id="rId7" Type="http://schemas.openxmlformats.org/officeDocument/2006/relationships/endnotes" Target="endnotes.xml"/><Relationship Id="rId12" Type="http://schemas.openxmlformats.org/officeDocument/2006/relationships/hyperlink" Target="https://www.mass.gov/doc/247-cmr-20-reporting/download" TargetMode="External"/><Relationship Id="rId17" Type="http://schemas.openxmlformats.org/officeDocument/2006/relationships/hyperlink" Target="https://www.mass.gov/doc/247-cmr-1800-non-sterile-compounding-1/download" TargetMode="External"/><Relationship Id="rId25" Type="http://schemas.openxmlformats.org/officeDocument/2006/relationships/hyperlink" Target="https://www.mass.gov/lists/draft-regulations-for-the-board-of-registration-in-pharmacy" TargetMode="External"/><Relationship Id="rId2" Type="http://schemas.openxmlformats.org/officeDocument/2006/relationships/numbering" Target="numbering.xml"/><Relationship Id="rId16" Type="http://schemas.openxmlformats.org/officeDocument/2006/relationships/hyperlink" Target="https://healthprofessionlicensing.mass.gov/login-register" TargetMode="External"/><Relationship Id="rId20" Type="http://schemas.openxmlformats.org/officeDocument/2006/relationships/hyperlink" Target="https://corp.sec.state.ma.us/corpweb/CorpSearch/CorpSearch.aspx" TargetMode="External"/><Relationship Id="rId29" Type="http://schemas.openxmlformats.org/officeDocument/2006/relationships/hyperlink" Target="https://achc.org/inspection-servic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law-library/247-cmr" TargetMode="External"/><Relationship Id="rId24" Type="http://schemas.openxmlformats.org/officeDocument/2006/relationships/hyperlink" Target="https://www.mass.gov/doc/247-cmr-1800-non-sterile-compounding-1/download"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ass.gov/doc/247-cmr-1700-sterile-compounding/download" TargetMode="External"/><Relationship Id="rId23" Type="http://schemas.openxmlformats.org/officeDocument/2006/relationships/hyperlink" Target="https://www.mass.gov/lists/pharmacy-practice-resources" TargetMode="External"/><Relationship Id="rId28" Type="http://schemas.openxmlformats.org/officeDocument/2006/relationships/hyperlink" Target="https://www.realsolutionsgroup.co/contact-us" TargetMode="External"/><Relationship Id="rId10" Type="http://schemas.openxmlformats.org/officeDocument/2006/relationships/hyperlink" Target="https://healthprofessionlicensing.mass.gov/login-register" TargetMode="External"/><Relationship Id="rId19" Type="http://schemas.openxmlformats.org/officeDocument/2006/relationships/hyperlink" Target="https://healthprofessionlicensing.mass.gov/login-register"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harmacy.Admin@MassMail.State.MA.US" TargetMode="External"/><Relationship Id="rId14" Type="http://schemas.openxmlformats.org/officeDocument/2006/relationships/hyperlink" Target="https://healthprofessionlicensing.mass.gov/login-register" TargetMode="External"/><Relationship Id="rId22" Type="http://schemas.openxmlformats.org/officeDocument/2006/relationships/hyperlink" Target="https://www.mass.gov/doc/247-cmr-1700-sterile-compounding/download" TargetMode="External"/><Relationship Id="rId27" Type="http://schemas.openxmlformats.org/officeDocument/2006/relationships/hyperlink" Target="https://nabp.pharmacy/programs/inspections/"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45BF0-CA03-4FDF-86AD-3996C7DC3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1159</TotalTime>
  <Pages>13</Pages>
  <Words>3795</Words>
  <Characters>21635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Harris, Richard (DPH)</dc:creator>
  <cp:lastModifiedBy>Chan, Michelle (DPH)</cp:lastModifiedBy>
  <cp:revision>105</cp:revision>
  <dcterms:created xsi:type="dcterms:W3CDTF">2024-07-30T14:48:00Z</dcterms:created>
  <dcterms:modified xsi:type="dcterms:W3CDTF">2026-05-08T15:54:00Z</dcterms:modified>
</cp:coreProperties>
</file>