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1"/>
        <w:rPr>
          <w:rFonts w:ascii="Times New Roman"/>
        </w:rPr>
      </w:pPr>
      <w:r>
        <w:rPr>
          <w:rFonts w:ascii="Times New Roman"/>
        </w:rPr>
        <w:pict>
          <v:group style="width:542.2pt;height:86.35pt;mso-position-horizontal-relative:char;mso-position-vertical-relative:line" coordorigin="0,0" coordsize="10844,1727">
            <v:shape style="position:absolute;left:134;top:1515;width:384;height:134" type="#_x0000_t75" stroked="false">
              <v:imagedata r:id="rId5" o:title=""/>
            </v:shape>
            <v:shape style="position:absolute;left:51;top:1265;width:530;height:221" type="#_x0000_t75" stroked="false">
              <v:imagedata r:id="rId6" o:title=""/>
            </v:shape>
            <v:shape style="position:absolute;left:97;top:815;width:265;height:424" coordorigin="98,816" coordsize="265,424" path="m235,850l223,832,204,820,179,816,151,820,126,832,108,849,98,869,98,891,106,905,118,915,135,922,153,925,248,1239,362,1197,212,905,224,893,232,879,236,864,235,850xe" filled="false" stroked="true" strokeweight=".85pt" strokecolor="#000000">
              <v:path arrowok="t"/>
              <v:stroke dashstyle="solid"/>
            </v:shape>
            <v:shape style="position:absolute;left:133;top:972;width:369;height:335" type="#_x0000_t75" stroked="false">
              <v:imagedata r:id="rId7" o:title=""/>
            </v:shape>
            <v:shape style="position:absolute;left:8895;top:0;width:1948;height:956" type="#_x0000_t75" stroked="false">
              <v:imagedata r:id="rId8" o:title=""/>
            </v:shape>
            <v:line style="position:absolute" from="10,526" to="10378,526" stroked="true" strokeweight="1pt" strokecolor="#000000">
              <v:stroke dashstyle="solid"/>
            </v:line>
            <v:rect style="position:absolute;left:15;top:748;width:602;height:960" filled="false" stroked="true" strokeweight=".5pt" strokecolor="#000000">
              <v:stroke dashstyle="solid"/>
            </v:rect>
            <v:shapetype id="_x0000_t202" o:spt="202" coordsize="21600,21600" path="m,l,21600r21600,l21600,xe">
              <v:stroke joinstyle="miter"/>
              <v:path gradientshapeok="t" o:connecttype="rect"/>
            </v:shapetype>
            <v:shape style="position:absolute;left:2;top:170;width:6802;height:276" type="#_x0000_t202" filled="false" stroked="false">
              <v:textbox inset="0,0,0,0">
                <w:txbxContent>
                  <w:p>
                    <w:pPr>
                      <w:spacing w:line="275" w:lineRule="exact" w:before="0"/>
                      <w:ind w:left="0" w:right="0" w:firstLine="0"/>
                      <w:jc w:val="left"/>
                      <w:rPr>
                        <w:rFonts w:ascii="Arial Narrow"/>
                        <w:i/>
                        <w:sz w:val="24"/>
                      </w:rPr>
                    </w:pPr>
                    <w:r>
                      <w:rPr>
                        <w:rFonts w:ascii="Arial Narrow"/>
                        <w:i/>
                        <w:sz w:val="24"/>
                      </w:rPr>
                      <w:t>Current information for pharmacists about the MassHealth Pharmacy program</w:t>
                    </w:r>
                  </w:p>
                </w:txbxContent>
              </v:textbox>
              <w10:wrap type="none"/>
            </v:shape>
            <v:shape style="position:absolute;left:9024;top:553;width:1502;height:147" type="#_x0000_t202" filled="false" stroked="false">
              <v:textbox inset="0,0,0,0">
                <w:txbxContent>
                  <w:p>
                    <w:pPr>
                      <w:spacing w:line="147" w:lineRule="exact" w:before="0"/>
                      <w:ind w:left="0" w:right="0" w:firstLine="0"/>
                      <w:jc w:val="left"/>
                      <w:rPr>
                        <w:rFonts w:ascii="Lucida Sans"/>
                        <w:sz w:val="14"/>
                      </w:rPr>
                    </w:pPr>
                    <w:r>
                      <w:rPr>
                        <w:rFonts w:ascii="Lucida Sans"/>
                        <w:sz w:val="14"/>
                      </w:rPr>
                      <w:t>PHARMACY PROGRAM</w:t>
                    </w:r>
                  </w:p>
                </w:txbxContent>
              </v:textbox>
              <w10:wrap type="none"/>
            </v:shape>
            <v:shape style="position:absolute;left:732;top:896;width:1461;height:590"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10</w:t>
                    </w:r>
                  </w:p>
                  <w:p>
                    <w:pPr>
                      <w:spacing w:before="130"/>
                      <w:ind w:left="0" w:right="0" w:firstLine="0"/>
                      <w:jc w:val="left"/>
                      <w:rPr>
                        <w:rFonts w:ascii="Arial Narrow"/>
                        <w:b/>
                        <w:sz w:val="20"/>
                      </w:rPr>
                    </w:pPr>
                    <w:r>
                      <w:rPr>
                        <w:rFonts w:ascii="Arial Narrow"/>
                        <w:b/>
                        <w:sz w:val="20"/>
                      </w:rPr>
                      <w:t>September 6, 2005</w:t>
                    </w:r>
                  </w:p>
                </w:txbxContent>
              </v:textbox>
              <w10:wrap type="none"/>
            </v:shape>
            <v:shape style="position:absolute;left:3072;top:595;width:4264;height:1131" type="#_x0000_t202" filled="false" stroked="false">
              <v:textbox inset="0,0,0,0">
                <w:txbxContent>
                  <w:p>
                    <w:pPr>
                      <w:spacing w:before="0"/>
                      <w:ind w:left="0" w:right="0" w:firstLine="0"/>
                      <w:jc w:val="left"/>
                      <w:rPr>
                        <w:rFonts w:ascii="Arial Black"/>
                        <w:b/>
                        <w:sz w:val="48"/>
                      </w:rPr>
                    </w:pPr>
                    <w:r>
                      <w:rPr>
                        <w:rFonts w:ascii="Arial Black"/>
                        <w:b/>
                        <w:sz w:val="48"/>
                      </w:rPr>
                      <w:t>Pharmacy Facts</w:t>
                    </w:r>
                  </w:p>
                  <w:p>
                    <w:pPr>
                      <w:spacing w:before="115"/>
                      <w:ind w:left="51" w:right="0" w:firstLine="0"/>
                      <w:jc w:val="left"/>
                      <w:rPr>
                        <w:rFonts w:ascii="Arial Black"/>
                        <w:b/>
                        <w:sz w:val="24"/>
                      </w:rPr>
                    </w:pPr>
                    <w:r>
                      <w:rPr>
                        <w:rFonts w:ascii="Arial Black"/>
                        <w:b/>
                        <w:sz w:val="24"/>
                      </w:rPr>
                      <w:t>MassHealth Pharmacy Program</w:t>
                    </w:r>
                  </w:p>
                </w:txbxContent>
              </v:textbox>
              <w10:wrap type="none"/>
            </v:shape>
          </v:group>
        </w:pict>
      </w:r>
      <w:r>
        <w:rPr>
          <w:rFonts w:ascii="Times New Roman"/>
        </w:rPr>
      </w:r>
    </w:p>
    <w:p>
      <w:pPr>
        <w:pStyle w:val="BodyText"/>
        <w:rPr>
          <w:rFonts w:ascii="Times New Roman"/>
          <w:sz w:val="10"/>
        </w:rPr>
      </w:pPr>
      <w:r>
        <w:rPr/>
        <w:pict>
          <v:line style="position:absolute;mso-position-horizontal-relative:page;mso-position-vertical-relative:paragraph;z-index:1144;mso-wrap-distance-left:0;mso-wrap-distance-right:0" from="47.066002pt,8.239pt" to="565.466002pt,8.239pt" stroked="true" strokeweight="1pt" strokecolor="#000000">
            <v:stroke dashstyle="solid"/>
            <w10:wrap type="topAndBottom"/>
          </v:line>
        </w:pict>
      </w:r>
    </w:p>
    <w:p>
      <w:pPr>
        <w:pStyle w:val="ListParagraph"/>
        <w:numPr>
          <w:ilvl w:val="0"/>
          <w:numId w:val="1"/>
        </w:numPr>
        <w:tabs>
          <w:tab w:pos="2332" w:val="left" w:leader="none"/>
        </w:tabs>
        <w:spacing w:line="230" w:lineRule="exact" w:before="0" w:after="46"/>
        <w:ind w:left="2331" w:right="0" w:hanging="151"/>
        <w:jc w:val="left"/>
        <w:rPr>
          <w:rFonts w:ascii="Arial Black" w:hAnsi="Arial Black"/>
          <w:b/>
          <w:sz w:val="18"/>
        </w:rPr>
      </w:pPr>
      <w:r>
        <w:rPr>
          <w:sz w:val="18"/>
        </w:rPr>
        <w:t>Editor: Vic </w:t>
      </w:r>
      <w:r>
        <w:rPr>
          <w:spacing w:val="-3"/>
          <w:sz w:val="18"/>
        </w:rPr>
        <w:t>Vangel  </w:t>
      </w:r>
      <w:r>
        <w:rPr>
          <w:rFonts w:ascii="Arial Black" w:hAnsi="Arial Black"/>
          <w:b/>
          <w:sz w:val="18"/>
        </w:rPr>
        <w:t>• </w:t>
      </w:r>
      <w:r>
        <w:rPr>
          <w:sz w:val="18"/>
        </w:rPr>
        <w:t>Contributors: Chris Burke, Gary Gilmore, Paul </w:t>
      </w:r>
      <w:r>
        <w:rPr>
          <w:spacing w:val="-3"/>
          <w:sz w:val="18"/>
        </w:rPr>
        <w:t>Jeffrey, </w:t>
      </w:r>
      <w:r>
        <w:rPr>
          <w:sz w:val="18"/>
        </w:rPr>
        <w:t>James Monahan</w:t>
      </w:r>
      <w:r>
        <w:rPr>
          <w:spacing w:val="-17"/>
          <w:sz w:val="18"/>
        </w:rPr>
        <w:t> </w:t>
      </w:r>
      <w:r>
        <w:rPr>
          <w:rFonts w:ascii="Arial Black" w:hAnsi="Arial Black"/>
          <w:b/>
          <w:sz w:val="18"/>
        </w:rPr>
        <w:t>•</w:t>
      </w:r>
    </w:p>
    <w:p>
      <w:pPr>
        <w:pStyle w:val="BodyText"/>
        <w:spacing w:line="20" w:lineRule="exact"/>
        <w:ind w:left="111"/>
        <w:rPr>
          <w:rFonts w:ascii="Arial Black"/>
          <w:sz w:val="2"/>
        </w:rPr>
      </w:pPr>
      <w:r>
        <w:rPr>
          <w:rFonts w:ascii="Arial Black"/>
          <w:sz w:val="2"/>
        </w:rPr>
        <w:pict>
          <v:group style="width:519.4pt;height:1pt;mso-position-horizontal-relative:char;mso-position-vertical-relative:line" coordorigin="0,0" coordsize="10388,20">
            <v:line style="position:absolute" from="10,10" to="10378,10" stroked="true" strokeweight="1pt" strokecolor="#000000">
              <v:stroke dashstyle="solid"/>
            </v:line>
          </v:group>
        </w:pict>
      </w:r>
      <w:r>
        <w:rPr>
          <w:rFonts w:ascii="Arial Black"/>
          <w:sz w:val="2"/>
        </w:rPr>
      </w:r>
    </w:p>
    <w:p>
      <w:pPr>
        <w:pStyle w:val="BodyText"/>
        <w:spacing w:before="13"/>
        <w:rPr>
          <w:rFonts w:ascii="Arial Black"/>
          <w:b/>
          <w:sz w:val="4"/>
        </w:rPr>
      </w:pPr>
    </w:p>
    <w:p>
      <w:pPr>
        <w:spacing w:after="0"/>
        <w:rPr>
          <w:rFonts w:ascii="Arial Black"/>
          <w:sz w:val="4"/>
        </w:rPr>
        <w:sectPr>
          <w:type w:val="continuous"/>
          <w:pgSz w:w="12240" w:h="15840"/>
          <w:pgMar w:top="420" w:bottom="280" w:left="820" w:right="360"/>
        </w:sectPr>
      </w:pPr>
    </w:p>
    <w:p>
      <w:pPr>
        <w:pStyle w:val="Heading1"/>
        <w:spacing w:before="91"/>
        <w:rPr>
          <w:b/>
        </w:rPr>
      </w:pPr>
      <w:r>
        <w:rPr>
          <w:b/>
          <w:w w:val="105"/>
        </w:rPr>
        <w:t>Hurricane Katrina Refugees</w:t>
      </w:r>
    </w:p>
    <w:p>
      <w:pPr>
        <w:pStyle w:val="BodyText"/>
        <w:spacing w:line="297" w:lineRule="auto" w:before="155"/>
        <w:ind w:left="115"/>
      </w:pPr>
      <w:r>
        <w:rPr/>
        <w:t>As you are probably aware, Hurricane Katrina victims will be arriving at Camp Edwards on Otis Air Force Base as early as today as part of Operation Helping Hand.   Camp Edwards is located in the Town  of Bourne on lower Cape Cod in Barnstable County.</w:t>
      </w:r>
    </w:p>
    <w:p>
      <w:pPr>
        <w:pStyle w:val="BodyText"/>
        <w:spacing w:line="295" w:lineRule="auto" w:before="3"/>
        <w:ind w:left="115"/>
      </w:pPr>
      <w:r>
        <w:rPr/>
        <w:t>Camp Edwards extends to Sandwich, Falmouth, and Mashpee. The Camp Edwards’ zip code is 02542.</w:t>
      </w:r>
    </w:p>
    <w:p>
      <w:pPr>
        <w:pStyle w:val="BodyText"/>
        <w:rPr>
          <w:sz w:val="22"/>
        </w:rPr>
      </w:pPr>
    </w:p>
    <w:p>
      <w:pPr>
        <w:pStyle w:val="BodyText"/>
        <w:spacing w:before="1"/>
        <w:rPr>
          <w:sz w:val="25"/>
        </w:rPr>
      </w:pPr>
    </w:p>
    <w:p>
      <w:pPr>
        <w:pStyle w:val="BodyText"/>
        <w:spacing w:line="295" w:lineRule="auto" w:before="1"/>
        <w:ind w:left="115"/>
      </w:pPr>
      <w:r>
        <w:rPr/>
        <w:t>MassHealth will be enrolling Medicaid-eligible people into MassHealth upon arrival to Camp Edwards.</w:t>
      </w:r>
    </w:p>
    <w:p>
      <w:pPr>
        <w:pStyle w:val="BodyText"/>
        <w:spacing w:line="297" w:lineRule="auto"/>
        <w:ind w:left="115" w:right="110"/>
      </w:pPr>
      <w:r>
        <w:rPr/>
        <w:t>These new MassHealth members will be issued temporary MassHealth cards until permanent cards can be issued; they may be identified by the Camp Edwards address on their eligibility notices and</w:t>
      </w:r>
    </w:p>
    <w:p>
      <w:pPr>
        <w:pStyle w:val="BodyText"/>
        <w:spacing w:line="295" w:lineRule="auto" w:before="2"/>
        <w:ind w:left="115" w:right="444"/>
      </w:pPr>
      <w:r>
        <w:rPr/>
        <w:t>ID cards. MassHealth will offer these individuals standard drug coverage. MassHealth is actively working to get these new members enrolled as quickly as possible so you may successfully fill and process their prescriptions.   If you </w:t>
      </w:r>
      <w:r>
        <w:rPr>
          <w:spacing w:val="21"/>
        </w:rPr>
        <w:t> </w:t>
      </w:r>
      <w:r>
        <w:rPr/>
        <w:t>receive</w:t>
      </w:r>
    </w:p>
    <w:p>
      <w:pPr>
        <w:pStyle w:val="BodyText"/>
        <w:spacing w:line="295" w:lineRule="auto" w:before="1"/>
        <w:ind w:left="115" w:right="110"/>
      </w:pPr>
      <w:r>
        <w:rPr/>
        <w:t>a prescription, and you have the member’s RID </w:t>
      </w:r>
      <w:r>
        <w:rPr>
          <w:spacing w:val="-3"/>
        </w:rPr>
        <w:t>number, </w:t>
      </w:r>
      <w:r>
        <w:rPr/>
        <w:t>the prescription can be processed as per usual.  If you have a temporary MassHealth ID card, or a notice of </w:t>
      </w:r>
      <w:r>
        <w:rPr>
          <w:spacing w:val="-3"/>
        </w:rPr>
        <w:t>eligibility, </w:t>
      </w:r>
      <w:r>
        <w:rPr/>
        <w:t>it will be necessary for you to call the ACS Call Center at 866-246-8503 to obtain temporary</w:t>
      </w:r>
      <w:r>
        <w:rPr>
          <w:spacing w:val="-15"/>
        </w:rPr>
        <w:t> </w:t>
      </w:r>
      <w:r>
        <w:rPr/>
        <w:t>eligibility</w:t>
      </w:r>
      <w:r>
        <w:rPr>
          <w:spacing w:val="-15"/>
        </w:rPr>
        <w:t> </w:t>
      </w:r>
      <w:r>
        <w:rPr/>
        <w:t>to</w:t>
      </w:r>
      <w:r>
        <w:rPr>
          <w:spacing w:val="-15"/>
        </w:rPr>
        <w:t> </w:t>
      </w:r>
      <w:r>
        <w:rPr/>
        <w:t>process</w:t>
      </w:r>
      <w:r>
        <w:rPr>
          <w:spacing w:val="-15"/>
        </w:rPr>
        <w:t> </w:t>
      </w:r>
      <w:r>
        <w:rPr/>
        <w:t>prescriptions.</w:t>
      </w:r>
    </w:p>
    <w:p>
      <w:pPr>
        <w:pStyle w:val="BodyText"/>
        <w:rPr>
          <w:sz w:val="22"/>
        </w:rPr>
      </w:pPr>
    </w:p>
    <w:p>
      <w:pPr>
        <w:pStyle w:val="BodyText"/>
        <w:spacing w:before="2"/>
        <w:rPr>
          <w:sz w:val="25"/>
        </w:rPr>
      </w:pPr>
    </w:p>
    <w:p>
      <w:pPr>
        <w:pStyle w:val="BodyText"/>
        <w:spacing w:line="300" w:lineRule="auto"/>
        <w:ind w:left="115" w:right="110"/>
      </w:pPr>
      <w:r>
        <w:rPr/>
        <w:t>The  MassHealth  DUR/Prior  Authorization  Call Center (800-745-7318) is alert to the situation and is prepared to assist you through any unique situations which may arise when servicing these members.</w:t>
      </w:r>
    </w:p>
    <w:p>
      <w:pPr>
        <w:pStyle w:val="BodyText"/>
        <w:spacing w:line="300" w:lineRule="auto"/>
        <w:ind w:left="115"/>
      </w:pPr>
      <w:r>
        <w:rPr/>
        <w:t>The ACS Call Center (866-246-8503) is prepared to resolve  other  claims-processing issues.</w:t>
      </w:r>
    </w:p>
    <w:p>
      <w:pPr>
        <w:pStyle w:val="BodyText"/>
        <w:spacing w:line="297" w:lineRule="auto" w:before="126"/>
        <w:ind w:left="116" w:right="936"/>
      </w:pPr>
      <w:r>
        <w:rPr/>
        <w:br w:type="column"/>
      </w:r>
      <w:r>
        <w:rPr/>
        <w:t>Other  refugees  may  be  distributed  throughout the Commonwealth staying with family or friends. The Medicaid programs in the Gulf states have established expedited processes, including</w:t>
      </w:r>
    </w:p>
    <w:p>
      <w:pPr>
        <w:pStyle w:val="BodyText"/>
        <w:spacing w:line="295" w:lineRule="auto" w:before="3"/>
        <w:ind w:left="116" w:right="936"/>
      </w:pPr>
      <w:r>
        <w:rPr/>
        <w:pict>
          <v:shape style="position:absolute;margin-left:304.265991pt;margin-top:-64.512611pt;width:.1pt;height:582.1pt;mso-position-horizontal-relative:page;mso-position-vertical-relative:paragraph;z-index:1216" coordorigin="6085,-1290" coordsize="0,11642" path="m6085,-1290l6085,10333m6085,-1156l6085,10351e" filled="false" stroked="true" strokeweight="1pt" strokecolor="#000000">
            <v:path arrowok="t"/>
            <v:stroke dashstyle="solid"/>
            <w10:wrap type="none"/>
          </v:shape>
        </w:pict>
      </w:r>
      <w:r>
        <w:rPr/>
        <w:t>abbreviated provider enrollment forms and toll-free numbers to verify eligibility, so you may be able</w:t>
      </w:r>
    </w:p>
    <w:p>
      <w:pPr>
        <w:pStyle w:val="BodyText"/>
        <w:spacing w:line="297" w:lineRule="auto" w:before="5"/>
        <w:ind w:left="116" w:right="597"/>
      </w:pPr>
      <w:r>
        <w:rPr/>
        <w:t>to service these displaced persons as well. The Alabama Medicaid website has convenient links to other state information under “Hurricane Related Information” at </w:t>
      </w:r>
      <w:hyperlink r:id="rId9">
        <w:r>
          <w:rPr/>
          <w:t>http://www.medicaid.alabama.gov/.</w:t>
        </w:r>
      </w:hyperlink>
      <w:r>
        <w:rPr/>
        <w:t> Alabama, Mississippi and Louisiana Medicaid officials are encouraging all pharmacies to provide essential services</w:t>
      </w:r>
      <w:r>
        <w:rPr>
          <w:spacing w:val="-11"/>
        </w:rPr>
        <w:t> </w:t>
      </w:r>
      <w:r>
        <w:rPr/>
        <w:t>for</w:t>
      </w:r>
      <w:r>
        <w:rPr>
          <w:spacing w:val="-11"/>
        </w:rPr>
        <w:t> </w:t>
      </w:r>
      <w:r>
        <w:rPr/>
        <w:t>Medicaid</w:t>
      </w:r>
      <w:r>
        <w:rPr>
          <w:spacing w:val="-11"/>
        </w:rPr>
        <w:t> </w:t>
      </w:r>
      <w:r>
        <w:rPr/>
        <w:t>beneficiaries</w:t>
      </w:r>
      <w:r>
        <w:rPr>
          <w:spacing w:val="-11"/>
        </w:rPr>
        <w:t> </w:t>
      </w:r>
      <w:r>
        <w:rPr/>
        <w:t>who</w:t>
      </w:r>
      <w:r>
        <w:rPr>
          <w:spacing w:val="-11"/>
        </w:rPr>
        <w:t> </w:t>
      </w:r>
      <w:r>
        <w:rPr/>
        <w:t>have</w:t>
      </w:r>
    </w:p>
    <w:p>
      <w:pPr>
        <w:pStyle w:val="BodyText"/>
        <w:spacing w:line="304" w:lineRule="auto" w:before="3"/>
        <w:ind w:left="116" w:right="597"/>
      </w:pPr>
      <w:r>
        <w:rPr>
          <w:w w:val="105"/>
        </w:rPr>
        <w:t>arrived in our service area. The following telephone numbers can assist you if you have limited access to the Internet:</w:t>
      </w:r>
    </w:p>
    <w:p>
      <w:pPr>
        <w:pStyle w:val="ListParagraph"/>
        <w:numPr>
          <w:ilvl w:val="0"/>
          <w:numId w:val="2"/>
        </w:numPr>
        <w:tabs>
          <w:tab w:pos="835" w:val="left" w:leader="none"/>
          <w:tab w:pos="837" w:val="left" w:leader="none"/>
        </w:tabs>
        <w:spacing w:line="240" w:lineRule="auto" w:before="124" w:after="0"/>
        <w:ind w:left="836" w:right="0" w:hanging="720"/>
        <w:jc w:val="left"/>
        <w:rPr>
          <w:rFonts w:ascii="Arial" w:hAnsi="Arial"/>
          <w:sz w:val="20"/>
        </w:rPr>
      </w:pPr>
      <w:r>
        <w:rPr>
          <w:rFonts w:ascii="Arial" w:hAnsi="Arial"/>
          <w:w w:val="105"/>
          <w:sz w:val="20"/>
        </w:rPr>
        <w:t>Alabama –</w:t>
      </w:r>
      <w:r>
        <w:rPr>
          <w:rFonts w:ascii="Arial" w:hAnsi="Arial"/>
          <w:spacing w:val="-36"/>
          <w:w w:val="105"/>
          <w:sz w:val="20"/>
        </w:rPr>
        <w:t> </w:t>
      </w:r>
      <w:r>
        <w:rPr>
          <w:rFonts w:ascii="Arial" w:hAnsi="Arial"/>
          <w:w w:val="105"/>
          <w:sz w:val="20"/>
        </w:rPr>
        <w:t>334-242-5050</w:t>
      </w:r>
    </w:p>
    <w:p>
      <w:pPr>
        <w:pStyle w:val="ListParagraph"/>
        <w:numPr>
          <w:ilvl w:val="0"/>
          <w:numId w:val="2"/>
        </w:numPr>
        <w:tabs>
          <w:tab w:pos="835" w:val="left" w:leader="none"/>
          <w:tab w:pos="837" w:val="left" w:leader="none"/>
        </w:tabs>
        <w:spacing w:line="240" w:lineRule="auto" w:before="184" w:after="0"/>
        <w:ind w:left="836" w:right="0" w:hanging="720"/>
        <w:jc w:val="left"/>
        <w:rPr>
          <w:rFonts w:ascii="Arial"/>
          <w:sz w:val="20"/>
        </w:rPr>
      </w:pPr>
      <w:r>
        <w:rPr>
          <w:rFonts w:ascii="Arial"/>
          <w:w w:val="105"/>
          <w:sz w:val="20"/>
        </w:rPr>
        <w:t>Mississippi -</w:t>
      </w:r>
      <w:r>
        <w:rPr>
          <w:rFonts w:ascii="Arial"/>
          <w:spacing w:val="-47"/>
          <w:w w:val="105"/>
          <w:sz w:val="20"/>
        </w:rPr>
        <w:t> </w:t>
      </w:r>
      <w:r>
        <w:rPr>
          <w:rFonts w:ascii="Arial"/>
          <w:w w:val="105"/>
          <w:sz w:val="20"/>
        </w:rPr>
        <w:t>866-506-4381</w:t>
      </w:r>
    </w:p>
    <w:p>
      <w:pPr>
        <w:pStyle w:val="ListParagraph"/>
        <w:numPr>
          <w:ilvl w:val="0"/>
          <w:numId w:val="2"/>
        </w:numPr>
        <w:tabs>
          <w:tab w:pos="835" w:val="left" w:leader="none"/>
          <w:tab w:pos="837" w:val="left" w:leader="none"/>
        </w:tabs>
        <w:spacing w:line="240" w:lineRule="auto" w:before="184" w:after="0"/>
        <w:ind w:left="836" w:right="0" w:hanging="720"/>
        <w:jc w:val="left"/>
        <w:rPr>
          <w:rFonts w:ascii="Arial"/>
          <w:sz w:val="20"/>
        </w:rPr>
      </w:pPr>
      <w:r>
        <w:rPr>
          <w:rFonts w:ascii="Arial"/>
          <w:w w:val="105"/>
          <w:sz w:val="20"/>
        </w:rPr>
        <w:t>Louisiana -</w:t>
      </w:r>
      <w:r>
        <w:rPr>
          <w:rFonts w:ascii="Arial"/>
          <w:spacing w:val="11"/>
          <w:w w:val="105"/>
          <w:sz w:val="20"/>
        </w:rPr>
        <w:t> </w:t>
      </w:r>
      <w:r>
        <w:rPr>
          <w:rFonts w:ascii="Arial"/>
          <w:w w:val="105"/>
          <w:sz w:val="20"/>
        </w:rPr>
        <w:t>800-437-9101.</w:t>
      </w:r>
    </w:p>
    <w:p>
      <w:pPr>
        <w:pStyle w:val="BodyText"/>
        <w:rPr>
          <w:sz w:val="22"/>
        </w:rPr>
      </w:pPr>
    </w:p>
    <w:p>
      <w:pPr>
        <w:pStyle w:val="BodyText"/>
        <w:spacing w:before="3"/>
        <w:rPr>
          <w:sz w:val="26"/>
        </w:rPr>
      </w:pPr>
    </w:p>
    <w:p>
      <w:pPr>
        <w:pStyle w:val="Heading1"/>
        <w:spacing w:line="247" w:lineRule="auto"/>
        <w:ind w:left="116" w:right="616"/>
        <w:rPr>
          <w:b/>
        </w:rPr>
      </w:pPr>
      <w:r>
        <w:rPr>
          <w:b/>
        </w:rPr>
        <w:t>Thank you for your support and consideration in making the refugees from the Hurricane Katrina disaster welcome in Massachusetts.</w:t>
      </w:r>
    </w:p>
    <w:p>
      <w:pPr>
        <w:spacing w:after="0" w:line="247" w:lineRule="auto"/>
        <w:sectPr>
          <w:type w:val="continuous"/>
          <w:pgSz w:w="12240" w:h="15840"/>
          <w:pgMar w:top="420" w:bottom="280" w:left="820" w:right="360"/>
          <w:cols w:num="2" w:equalWidth="0">
            <w:col w:w="5017" w:space="419"/>
            <w:col w:w="5624"/>
          </w:cols>
        </w:sectPr>
      </w:pPr>
    </w:p>
    <w:p>
      <w:pPr>
        <w:pStyle w:val="BodyText"/>
        <w:rPr>
          <w:rFonts w:ascii="Arial Black"/>
          <w:b/>
        </w:rPr>
      </w:pPr>
    </w:p>
    <w:p>
      <w:pPr>
        <w:pStyle w:val="BodyText"/>
        <w:rPr>
          <w:rFonts w:ascii="Arial Black"/>
          <w:b/>
        </w:rPr>
      </w:pPr>
    </w:p>
    <w:p>
      <w:pPr>
        <w:pStyle w:val="BodyText"/>
        <w:rPr>
          <w:rFonts w:ascii="Arial Black"/>
          <w:b/>
        </w:rPr>
      </w:pPr>
    </w:p>
    <w:p>
      <w:pPr>
        <w:pStyle w:val="BodyText"/>
        <w:rPr>
          <w:rFonts w:ascii="Arial Black"/>
          <w:b/>
        </w:rPr>
      </w:pPr>
    </w:p>
    <w:p>
      <w:pPr>
        <w:pStyle w:val="BodyText"/>
        <w:spacing w:before="5"/>
        <w:rPr>
          <w:rFonts w:ascii="Arial Black"/>
          <w:b/>
          <w:sz w:val="17"/>
        </w:rPr>
      </w:pPr>
    </w:p>
    <w:p>
      <w:pPr>
        <w:pStyle w:val="BodyText"/>
        <w:spacing w:line="80" w:lineRule="exact"/>
        <w:ind w:left="111"/>
        <w:rPr>
          <w:rFonts w:ascii="Arial Black"/>
          <w:sz w:val="8"/>
        </w:rPr>
      </w:pPr>
      <w:r>
        <w:rPr>
          <w:rFonts w:ascii="Arial Black"/>
          <w:position w:val="-1"/>
          <w:sz w:val="8"/>
        </w:rPr>
        <w:pict>
          <v:group style="width:519.4pt;height:4pt;mso-position-horizontal-relative:char;mso-position-vertical-relative:line" coordorigin="0,0" coordsize="10388,80">
            <v:line style="position:absolute" from="10,10" to="10378,10" stroked="true" strokeweight="1pt" strokecolor="#000000">
              <v:stroke dashstyle="solid"/>
            </v:line>
            <v:line style="position:absolute" from="10,70" to="10378,70" stroked="true" strokeweight="1pt" strokecolor="#000000">
              <v:stroke dashstyle="solid"/>
            </v:line>
          </v:group>
        </w:pict>
      </w:r>
      <w:r>
        <w:rPr>
          <w:rFonts w:ascii="Arial Black"/>
          <w:position w:val="-1"/>
          <w:sz w:val="8"/>
        </w:rPr>
      </w:r>
    </w:p>
    <w:p>
      <w:pPr>
        <w:pStyle w:val="BodyText"/>
        <w:rPr>
          <w:rFonts w:ascii="Arial Black"/>
          <w:b/>
          <w:sz w:val="8"/>
        </w:rPr>
      </w:pPr>
    </w:p>
    <w:p>
      <w:pPr>
        <w:pStyle w:val="BodyText"/>
        <w:spacing w:before="91"/>
        <w:ind w:left="121"/>
      </w:pPr>
      <w:r>
        <w:rPr/>
        <w:t>Please direct any questions or comments (or to be taken off of this fax distribution) to</w:t>
      </w:r>
    </w:p>
    <w:p>
      <w:pPr>
        <w:spacing w:before="16"/>
        <w:ind w:left="121" w:right="0" w:firstLine="0"/>
        <w:jc w:val="left"/>
        <w:rPr>
          <w:sz w:val="20"/>
        </w:rPr>
      </w:pPr>
      <w:r>
        <w:rPr>
          <w:rFonts w:ascii="Arial Black"/>
          <w:b/>
          <w:sz w:val="20"/>
        </w:rPr>
        <w:t>Victor Moquin </w:t>
      </w:r>
      <w:r>
        <w:rPr>
          <w:sz w:val="20"/>
        </w:rPr>
        <w:t>of ACS at 617-423-9830.</w:t>
      </w:r>
    </w:p>
    <w:sectPr>
      <w:type w:val="continuous"/>
      <w:pgSz w:w="12240" w:h="15840"/>
      <w:pgMar w:top="420" w:bottom="280" w:left="8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w:altName w:val="Lucida Sans"/>
    <w:charset w:val="0"/>
    <w:family w:val="swiss"/>
    <w:pitch w:val="variable"/>
  </w:font>
  <w:font w:name="Arial Narrow">
    <w:altName w:val="Arial Narrow"/>
    <w:charset w:val="0"/>
    <w:family w:val="swiss"/>
    <w:pitch w:val="variable"/>
  </w:font>
  <w:font w:name="Arial Black">
    <w:altName w:val="Arial Black"/>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36" w:hanging="721"/>
      </w:pPr>
      <w:rPr>
        <w:rFonts w:hint="default" w:ascii="Arial" w:hAnsi="Arial" w:eastAsia="Arial" w:cs="Arial"/>
        <w:w w:val="103"/>
        <w:sz w:val="20"/>
        <w:szCs w:val="20"/>
      </w:rPr>
    </w:lvl>
    <w:lvl w:ilvl="1">
      <w:start w:val="0"/>
      <w:numFmt w:val="bullet"/>
      <w:lvlText w:val="•"/>
      <w:lvlJc w:val="left"/>
      <w:pPr>
        <w:ind w:left="1318" w:hanging="721"/>
      </w:pPr>
      <w:rPr>
        <w:rFonts w:hint="default"/>
      </w:rPr>
    </w:lvl>
    <w:lvl w:ilvl="2">
      <w:start w:val="0"/>
      <w:numFmt w:val="bullet"/>
      <w:lvlText w:val="•"/>
      <w:lvlJc w:val="left"/>
      <w:pPr>
        <w:ind w:left="1796" w:hanging="721"/>
      </w:pPr>
      <w:rPr>
        <w:rFonts w:hint="default"/>
      </w:rPr>
    </w:lvl>
    <w:lvl w:ilvl="3">
      <w:start w:val="0"/>
      <w:numFmt w:val="bullet"/>
      <w:lvlText w:val="•"/>
      <w:lvlJc w:val="left"/>
      <w:pPr>
        <w:ind w:left="2275" w:hanging="721"/>
      </w:pPr>
      <w:rPr>
        <w:rFonts w:hint="default"/>
      </w:rPr>
    </w:lvl>
    <w:lvl w:ilvl="4">
      <w:start w:val="0"/>
      <w:numFmt w:val="bullet"/>
      <w:lvlText w:val="•"/>
      <w:lvlJc w:val="left"/>
      <w:pPr>
        <w:ind w:left="2753" w:hanging="721"/>
      </w:pPr>
      <w:rPr>
        <w:rFonts w:hint="default"/>
      </w:rPr>
    </w:lvl>
    <w:lvl w:ilvl="5">
      <w:start w:val="0"/>
      <w:numFmt w:val="bullet"/>
      <w:lvlText w:val="•"/>
      <w:lvlJc w:val="left"/>
      <w:pPr>
        <w:ind w:left="3232" w:hanging="721"/>
      </w:pPr>
      <w:rPr>
        <w:rFonts w:hint="default"/>
      </w:rPr>
    </w:lvl>
    <w:lvl w:ilvl="6">
      <w:start w:val="0"/>
      <w:numFmt w:val="bullet"/>
      <w:lvlText w:val="•"/>
      <w:lvlJc w:val="left"/>
      <w:pPr>
        <w:ind w:left="3710" w:hanging="721"/>
      </w:pPr>
      <w:rPr>
        <w:rFonts w:hint="default"/>
      </w:rPr>
    </w:lvl>
    <w:lvl w:ilvl="7">
      <w:start w:val="0"/>
      <w:numFmt w:val="bullet"/>
      <w:lvlText w:val="•"/>
      <w:lvlJc w:val="left"/>
      <w:pPr>
        <w:ind w:left="4188" w:hanging="721"/>
      </w:pPr>
      <w:rPr>
        <w:rFonts w:hint="default"/>
      </w:rPr>
    </w:lvl>
    <w:lvl w:ilvl="8">
      <w:start w:val="0"/>
      <w:numFmt w:val="bullet"/>
      <w:lvlText w:val="•"/>
      <w:lvlJc w:val="left"/>
      <w:pPr>
        <w:ind w:left="4667" w:hanging="721"/>
      </w:pPr>
      <w:rPr>
        <w:rFonts w:hint="default"/>
      </w:rPr>
    </w:lvl>
  </w:abstractNum>
  <w:abstractNum w:abstractNumId="0">
    <w:multiLevelType w:val="hybridMultilevel"/>
    <w:lvl w:ilvl="0">
      <w:start w:val="0"/>
      <w:numFmt w:val="bullet"/>
      <w:lvlText w:val="•"/>
      <w:lvlJc w:val="left"/>
      <w:pPr>
        <w:ind w:left="2331" w:hanging="151"/>
      </w:pPr>
      <w:rPr>
        <w:rFonts w:hint="default" w:ascii="Arial Black" w:hAnsi="Arial Black" w:eastAsia="Arial Black" w:cs="Arial Black"/>
        <w:b/>
        <w:bCs/>
        <w:spacing w:val="-11"/>
        <w:w w:val="100"/>
        <w:sz w:val="18"/>
        <w:szCs w:val="18"/>
      </w:rPr>
    </w:lvl>
    <w:lvl w:ilvl="1">
      <w:start w:val="0"/>
      <w:numFmt w:val="bullet"/>
      <w:lvlText w:val="•"/>
      <w:lvlJc w:val="left"/>
      <w:pPr>
        <w:ind w:left="3212" w:hanging="151"/>
      </w:pPr>
      <w:rPr>
        <w:rFonts w:hint="default"/>
      </w:rPr>
    </w:lvl>
    <w:lvl w:ilvl="2">
      <w:start w:val="0"/>
      <w:numFmt w:val="bullet"/>
      <w:lvlText w:val="•"/>
      <w:lvlJc w:val="left"/>
      <w:pPr>
        <w:ind w:left="4084" w:hanging="151"/>
      </w:pPr>
      <w:rPr>
        <w:rFonts w:hint="default"/>
      </w:rPr>
    </w:lvl>
    <w:lvl w:ilvl="3">
      <w:start w:val="0"/>
      <w:numFmt w:val="bullet"/>
      <w:lvlText w:val="•"/>
      <w:lvlJc w:val="left"/>
      <w:pPr>
        <w:ind w:left="4956" w:hanging="151"/>
      </w:pPr>
      <w:rPr>
        <w:rFonts w:hint="default"/>
      </w:rPr>
    </w:lvl>
    <w:lvl w:ilvl="4">
      <w:start w:val="0"/>
      <w:numFmt w:val="bullet"/>
      <w:lvlText w:val="•"/>
      <w:lvlJc w:val="left"/>
      <w:pPr>
        <w:ind w:left="5828" w:hanging="151"/>
      </w:pPr>
      <w:rPr>
        <w:rFonts w:hint="default"/>
      </w:rPr>
    </w:lvl>
    <w:lvl w:ilvl="5">
      <w:start w:val="0"/>
      <w:numFmt w:val="bullet"/>
      <w:lvlText w:val="•"/>
      <w:lvlJc w:val="left"/>
      <w:pPr>
        <w:ind w:left="6700" w:hanging="151"/>
      </w:pPr>
      <w:rPr>
        <w:rFonts w:hint="default"/>
      </w:rPr>
    </w:lvl>
    <w:lvl w:ilvl="6">
      <w:start w:val="0"/>
      <w:numFmt w:val="bullet"/>
      <w:lvlText w:val="•"/>
      <w:lvlJc w:val="left"/>
      <w:pPr>
        <w:ind w:left="7572" w:hanging="151"/>
      </w:pPr>
      <w:rPr>
        <w:rFonts w:hint="default"/>
      </w:rPr>
    </w:lvl>
    <w:lvl w:ilvl="7">
      <w:start w:val="0"/>
      <w:numFmt w:val="bullet"/>
      <w:lvlText w:val="•"/>
      <w:lvlJc w:val="left"/>
      <w:pPr>
        <w:ind w:left="8444" w:hanging="151"/>
      </w:pPr>
      <w:rPr>
        <w:rFonts w:hint="default"/>
      </w:rPr>
    </w:lvl>
    <w:lvl w:ilvl="8">
      <w:start w:val="0"/>
      <w:numFmt w:val="bullet"/>
      <w:lvlText w:val="•"/>
      <w:lvlJc w:val="left"/>
      <w:pPr>
        <w:ind w:left="9316" w:hanging="151"/>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115"/>
      <w:outlineLvl w:val="1"/>
    </w:pPr>
    <w:rPr>
      <w:rFonts w:ascii="Arial Black" w:hAnsi="Arial Black" w:eastAsia="Arial Black" w:cs="Arial Black"/>
      <w:b/>
      <w:bCs/>
      <w:sz w:val="20"/>
      <w:szCs w:val="20"/>
    </w:rPr>
  </w:style>
  <w:style w:styleId="ListParagraph" w:type="paragraph">
    <w:name w:val="List Paragraph"/>
    <w:basedOn w:val="Normal"/>
    <w:uiPriority w:val="1"/>
    <w:qFormat/>
    <w:pPr>
      <w:spacing w:before="184"/>
      <w:ind w:left="836" w:hanging="720"/>
    </w:pPr>
    <w:rPr>
      <w:rFonts w:ascii="Arial Narrow" w:hAnsi="Arial Narrow" w:eastAsia="Arial Narrow" w:cs="Arial Narrow"/>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http://www.medicaid.alabama.gov/"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2017-11-16T08:52:27Z</dcterms:created>
  <dcterms:modified xsi:type="dcterms:W3CDTF">2017-11-16T08:52:27Z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2005-09-06T00:00:00Z</vt:filetime>
  </property>
  <property fmtid="{D5CDD505-2E9C-101B-9397-08002B2CF9AE}" pid="3" name="Creator">
    <vt:lpwstr>Adobe InDesign CS2 (4.0)</vt:lpwstr>
  </property>
  <property fmtid="{D5CDD505-2E9C-101B-9397-08002B2CF9AE}" pid="4" name="LastSaved">
    <vt:filetime>2017-11-16T00:00:00Z</vt:filetime>
  </property>
</Properties>
</file>