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14" w:rsidRDefault="0063754A" w:rsidP="00D2695E">
      <w:pPr>
        <w:ind w:left="-180"/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1143000</wp:posOffset>
                </wp:positionV>
                <wp:extent cx="1028700" cy="22860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18B8" w:rsidRPr="00AD18B8" w:rsidRDefault="00AD18B8" w:rsidP="00AD18B8">
                            <w:pPr>
                              <w:pStyle w:val="Default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  <w:r w:rsidRPr="00AD18B8">
                              <w:rPr>
                                <w:sz w:val="18"/>
                                <w:szCs w:val="18"/>
                              </w:rPr>
                              <w:t>Page 1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50pt;margin-top:90pt;width:81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" stroked="f">
                <v:textbox>
                  <w:txbxContent>
                    <w:p w:rsidR="00AD18B8" w:rsidRPr="00AD18B8" w:rsidRDefault="00AD18B8" w:rsidP="00AD18B8">
                      <w:pPr>
                        <w:pStyle w:val="Default"/>
                        <w:jc w:val="center"/>
                        <w:rPr>
                          <w:sz w:val="6"/>
                          <w:szCs w:val="6"/>
                        </w:rPr>
                      </w:pPr>
                      <w:r w:rsidRPr="00AD18B8">
                        <w:rPr>
                          <w:sz w:val="18"/>
                          <w:szCs w:val="18"/>
                        </w:rPr>
                        <w:t>Page 1 of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571500</wp:posOffset>
                </wp:positionV>
                <wp:extent cx="1485900" cy="457200"/>
                <wp:effectExtent l="0" t="0" r="0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FDF" w:rsidRDefault="00760FDF" w:rsidP="002D738C">
                            <w:pPr>
                              <w:pStyle w:val="Noparagraphstyle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 xml:space="preserve">Number </w:t>
                            </w:r>
                            <w:r w:rsidR="0037626B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100</w:t>
                            </w:r>
                          </w:p>
                          <w:p w:rsidR="00760FDF" w:rsidRDefault="0037626B" w:rsidP="002D738C">
                            <w:pPr>
                              <w:spacing w:line="360" w:lineRule="auto"/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February 2</w:t>
                            </w:r>
                            <w:r w:rsidR="0016096E"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0"/>
                                <w:szCs w:val="20"/>
                              </w:rPr>
                              <w:t>, 2017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7pt;margin-top:45pt;width:117pt;height:3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" filled="f" stroked="f" strokeweight="0">
                <v:textbox>
                  <w:txbxContent>
                    <w:p w:rsidR="00760FDF" w:rsidRDefault="00760FDF" w:rsidP="002D738C">
                      <w:pPr>
                        <w:pStyle w:val="Noparagraphstyle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 xml:space="preserve">Number </w:t>
                      </w:r>
                      <w:r w:rsidR="0037626B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100</w:t>
                      </w:r>
                    </w:p>
                    <w:p w:rsidR="00760FDF" w:rsidRDefault="0037626B" w:rsidP="002D738C">
                      <w:pPr>
                        <w:spacing w:line="360" w:lineRule="auto"/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February 2</w:t>
                      </w:r>
                      <w:r w:rsidR="0016096E"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3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  <w:szCs w:val="20"/>
                        </w:rPr>
                        <w:t>, 2017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1308100</wp:posOffset>
                </wp:positionV>
                <wp:extent cx="2628900" cy="228600"/>
                <wp:effectExtent l="0" t="317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0FDF" w:rsidRPr="007A41F5" w:rsidRDefault="00760FDF" w:rsidP="002C7C67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7A41F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www.mass.gov/mas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s</w:t>
                            </w:r>
                            <w:r w:rsidRPr="007A41F5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health/pharmacy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53pt;margin-top:103pt;width:207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" filled="f" stroked="f">
                <v:textbox>
                  <w:txbxContent>
                    <w:p w:rsidR="00760FDF" w:rsidRPr="007A41F5" w:rsidRDefault="00760FDF" w:rsidP="002C7C67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7A41F5">
                        <w:rPr>
                          <w:rFonts w:ascii="Arial Narrow" w:hAnsi="Arial Narrow"/>
                          <w:sz w:val="18"/>
                          <w:szCs w:val="18"/>
                        </w:rPr>
                        <w:t>www.mass.gov/mas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s</w:t>
                      </w:r>
                      <w:r w:rsidRPr="007A41F5">
                        <w:rPr>
                          <w:rFonts w:ascii="Arial Narrow" w:hAnsi="Arial Narrow"/>
                          <w:sz w:val="18"/>
                          <w:szCs w:val="18"/>
                        </w:rPr>
                        <w:t>health/pharmacy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6981825" cy="1485900"/>
            <wp:effectExtent l="0" t="0" r="9525" b="0"/>
            <wp:docPr id="1" name="Picture 1" descr="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ad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18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Ind w:w="72" w:type="dxa"/>
        <w:tblBorders>
          <w:top w:val="single" w:sz="8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10"/>
        <w:gridCol w:w="5310"/>
      </w:tblGrid>
      <w:tr w:rsidR="00CA0669">
        <w:trPr>
          <w:trHeight w:val="188"/>
        </w:trPr>
        <w:tc>
          <w:tcPr>
            <w:tcW w:w="10620" w:type="dxa"/>
            <w:gridSpan w:val="2"/>
            <w:tcBorders>
              <w:bottom w:val="single" w:sz="8" w:space="0" w:color="auto"/>
            </w:tcBorders>
            <w:vAlign w:val="center"/>
          </w:tcPr>
          <w:p w:rsidR="00CA0669" w:rsidRPr="00EC08AC" w:rsidRDefault="002C7C67" w:rsidP="00EA5074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baseline"/>
              <w:rPr>
                <w:rFonts w:ascii="Tahoma" w:hAnsi="Tahoma" w:cs="Tahoma"/>
                <w:color w:val="000000"/>
                <w:sz w:val="32"/>
                <w:szCs w:val="32"/>
              </w:rPr>
            </w:pPr>
            <w:r>
              <w:rPr>
                <w:rFonts w:ascii="Arial Black" w:hAnsi="Arial Black" w:cs="Arial Black"/>
                <w:color w:val="000000"/>
                <w:sz w:val="18"/>
                <w:szCs w:val="18"/>
              </w:rPr>
              <w:softHyphen/>
            </w:r>
            <w:r w:rsidR="00EC08AC" w:rsidRPr="00EC08AC">
              <w:rPr>
                <w:rFonts w:ascii="Arial Black" w:hAnsi="Arial Black" w:cs="Arial Black"/>
                <w:color w:val="000000"/>
                <w:sz w:val="18"/>
                <w:szCs w:val="18"/>
              </w:rPr>
              <w:t xml:space="preserve">• </w:t>
            </w:r>
            <w:r w:rsidR="00EC08AC" w:rsidRPr="00EC08AC">
              <w:rPr>
                <w:rFonts w:ascii="Arial Narrow" w:hAnsi="Arial Narrow" w:cs="Arial Narrow"/>
                <w:color w:val="000000"/>
                <w:sz w:val="18"/>
                <w:szCs w:val="18"/>
              </w:rPr>
              <w:t>Editor: Vic Vangel</w:t>
            </w:r>
            <w:r w:rsidR="00EC08AC" w:rsidRPr="00EC08AC">
              <w:rPr>
                <w:rFonts w:ascii="Arial Black" w:hAnsi="Arial Black" w:cs="Arial Black"/>
                <w:color w:val="000000"/>
                <w:sz w:val="18"/>
                <w:szCs w:val="18"/>
              </w:rPr>
              <w:t xml:space="preserve"> • </w:t>
            </w:r>
            <w:r w:rsidR="00EC08AC" w:rsidRPr="00EC08AC">
              <w:rPr>
                <w:rFonts w:ascii="Arial Narrow" w:hAnsi="Arial Narrow" w:cs="Arial Narrow"/>
                <w:color w:val="000000"/>
                <w:sz w:val="18"/>
                <w:szCs w:val="18"/>
              </w:rPr>
              <w:t>Contributors: Paul Jeffrey</w:t>
            </w:r>
            <w:r w:rsidR="00E24139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, </w:t>
            </w:r>
            <w:r w:rsidR="00EA5074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Kim Lenz, </w:t>
            </w:r>
            <w:r w:rsidR="00E24139">
              <w:rPr>
                <w:rFonts w:ascii="Arial Narrow" w:hAnsi="Arial Narrow" w:cs="Arial Narrow"/>
                <w:color w:val="000000"/>
                <w:sz w:val="18"/>
                <w:szCs w:val="18"/>
              </w:rPr>
              <w:t>James Monahan</w:t>
            </w:r>
            <w:r w:rsidR="00F25E7F">
              <w:rPr>
                <w:rFonts w:ascii="Arial Narrow" w:hAnsi="Arial Narrow" w:cs="Arial Narrow"/>
                <w:color w:val="000000"/>
                <w:sz w:val="18"/>
                <w:szCs w:val="18"/>
              </w:rPr>
              <w:t>,</w:t>
            </w:r>
            <w:r w:rsidR="00906EEC">
              <w:rPr>
                <w:rFonts w:ascii="Arial Narrow" w:hAnsi="Arial Narrow" w:cs="Arial Narrow"/>
                <w:color w:val="000000"/>
                <w:sz w:val="18"/>
                <w:szCs w:val="18"/>
              </w:rPr>
              <w:t xml:space="preserve"> Nancy Schiff</w:t>
            </w:r>
            <w:r w:rsidR="00EA5074">
              <w:rPr>
                <w:rFonts w:ascii="Arial Narrow" w:hAnsi="Arial Narrow" w:cs="Arial Narrow"/>
                <w:color w:val="000000"/>
                <w:sz w:val="18"/>
                <w:szCs w:val="18"/>
              </w:rPr>
              <w:t>, Vic Vangel</w:t>
            </w:r>
            <w:r w:rsidR="00EC08AC" w:rsidRPr="00EC08AC">
              <w:rPr>
                <w:rFonts w:ascii="Arial Black" w:hAnsi="Arial Black" w:cs="Arial Black"/>
                <w:color w:val="000000"/>
                <w:sz w:val="18"/>
                <w:szCs w:val="18"/>
              </w:rPr>
              <w:t xml:space="preserve"> •</w:t>
            </w:r>
          </w:p>
        </w:tc>
      </w:tr>
      <w:tr w:rsidR="00CA0669">
        <w:trPr>
          <w:trHeight w:val="12190"/>
        </w:trPr>
        <w:tc>
          <w:tcPr>
            <w:tcW w:w="5310" w:type="dxa"/>
            <w:tcBorders>
              <w:bottom w:val="nil"/>
            </w:tcBorders>
          </w:tcPr>
          <w:p w:rsidR="005958DD" w:rsidRPr="005958DD" w:rsidRDefault="00B52683" w:rsidP="00D568FA">
            <w:pPr>
              <w:pStyle w:val="Subtitle"/>
              <w:ind w:left="-72"/>
            </w:pPr>
            <w:r>
              <w:t>MHDL Update</w:t>
            </w:r>
          </w:p>
          <w:p w:rsidR="00404B73" w:rsidRPr="00404B73" w:rsidRDefault="00D568FA" w:rsidP="00404B7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ind w:left="108" w:hanging="180"/>
              <w:rPr>
                <w:color w:val="000000"/>
                <w:sz w:val="21"/>
                <w:szCs w:val="21"/>
              </w:rPr>
            </w:pPr>
            <w:r>
              <w:rPr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404B73" w:rsidRPr="00404B73">
              <w:rPr>
                <w:b/>
                <w:bCs/>
                <w:color w:val="000000"/>
                <w:sz w:val="21"/>
                <w:szCs w:val="21"/>
              </w:rPr>
              <w:t xml:space="preserve">Additions </w:t>
            </w:r>
          </w:p>
          <w:p w:rsidR="00404B73" w:rsidRPr="00404B73" w:rsidRDefault="00404B73" w:rsidP="00404B73">
            <w:pPr>
              <w:autoSpaceDE w:val="0"/>
              <w:autoSpaceDN w:val="0"/>
              <w:adjustRightInd w:val="0"/>
              <w:ind w:left="-72"/>
              <w:rPr>
                <w:color w:val="000000"/>
                <w:sz w:val="12"/>
                <w:szCs w:val="21"/>
              </w:rPr>
            </w:pPr>
          </w:p>
          <w:p w:rsidR="00404B73" w:rsidRPr="00404B73" w:rsidRDefault="00404B73" w:rsidP="00404B73">
            <w:pPr>
              <w:autoSpaceDE w:val="0"/>
              <w:autoSpaceDN w:val="0"/>
              <w:adjustRightInd w:val="0"/>
              <w:ind w:left="-72"/>
              <w:rPr>
                <w:color w:val="000000"/>
                <w:sz w:val="21"/>
                <w:szCs w:val="21"/>
              </w:rPr>
            </w:pPr>
            <w:r w:rsidRPr="00404B73">
              <w:rPr>
                <w:color w:val="000000"/>
                <w:sz w:val="21"/>
                <w:szCs w:val="21"/>
              </w:rPr>
              <w:t xml:space="preserve">Effective </w:t>
            </w:r>
            <w:r>
              <w:rPr>
                <w:color w:val="000000"/>
                <w:sz w:val="21"/>
                <w:szCs w:val="21"/>
              </w:rPr>
              <w:t>March 6</w:t>
            </w:r>
            <w:r w:rsidRPr="00404B73">
              <w:rPr>
                <w:color w:val="000000"/>
                <w:sz w:val="21"/>
                <w:szCs w:val="21"/>
              </w:rPr>
              <w:t>, 201</w:t>
            </w:r>
            <w:r>
              <w:rPr>
                <w:color w:val="000000"/>
                <w:sz w:val="21"/>
                <w:szCs w:val="21"/>
              </w:rPr>
              <w:t>7</w:t>
            </w:r>
            <w:r w:rsidRPr="00404B73">
              <w:rPr>
                <w:color w:val="000000"/>
                <w:sz w:val="21"/>
                <w:szCs w:val="21"/>
              </w:rPr>
              <w:t xml:space="preserve">, the following newly marketed drugs have been added to the MassHealth Drug List. </w:t>
            </w:r>
          </w:p>
          <w:p w:rsidR="00404B73" w:rsidRPr="00404B73" w:rsidRDefault="00404B73" w:rsidP="00404B73">
            <w:pPr>
              <w:autoSpaceDE w:val="0"/>
              <w:autoSpaceDN w:val="0"/>
              <w:adjustRightInd w:val="0"/>
              <w:rPr>
                <w:color w:val="000000"/>
                <w:sz w:val="10"/>
                <w:szCs w:val="16"/>
              </w:rPr>
            </w:pPr>
          </w:p>
          <w:p w:rsidR="00404B73" w:rsidRPr="00404B73" w:rsidRDefault="00404B73" w:rsidP="00404B73">
            <w:pPr>
              <w:autoSpaceDE w:val="0"/>
              <w:autoSpaceDN w:val="0"/>
              <w:adjustRightInd w:val="0"/>
              <w:ind w:left="108"/>
              <w:rPr>
                <w:color w:val="000000"/>
                <w:sz w:val="21"/>
                <w:szCs w:val="21"/>
              </w:rPr>
            </w:pPr>
            <w:r w:rsidRPr="00404B73">
              <w:rPr>
                <w:color w:val="000000"/>
                <w:sz w:val="21"/>
                <w:szCs w:val="21"/>
              </w:rPr>
              <w:t xml:space="preserve">Adlyxin (lixisenatide) – </w:t>
            </w:r>
            <w:r w:rsidRPr="00404B73">
              <w:rPr>
                <w:b/>
                <w:color w:val="000000"/>
                <w:sz w:val="21"/>
                <w:szCs w:val="21"/>
              </w:rPr>
              <w:t>PA</w:t>
            </w:r>
          </w:p>
          <w:p w:rsidR="00404B73" w:rsidRPr="00404B73" w:rsidRDefault="00404B73" w:rsidP="00404B73">
            <w:pPr>
              <w:autoSpaceDE w:val="0"/>
              <w:autoSpaceDN w:val="0"/>
              <w:adjustRightInd w:val="0"/>
              <w:ind w:left="108"/>
              <w:rPr>
                <w:color w:val="000000"/>
                <w:sz w:val="21"/>
                <w:szCs w:val="21"/>
              </w:rPr>
            </w:pPr>
            <w:r w:rsidRPr="00404B73">
              <w:rPr>
                <w:color w:val="000000"/>
                <w:sz w:val="21"/>
                <w:szCs w:val="21"/>
              </w:rPr>
              <w:t xml:space="preserve">Basaglar (insulin glargine 100 units/mL prefilled syringe) – </w:t>
            </w:r>
            <w:r w:rsidRPr="00404B73">
              <w:rPr>
                <w:b/>
                <w:color w:val="000000"/>
                <w:sz w:val="21"/>
                <w:szCs w:val="21"/>
              </w:rPr>
              <w:t>PA</w:t>
            </w:r>
          </w:p>
          <w:p w:rsidR="00404B73" w:rsidRPr="00404B73" w:rsidRDefault="00404B73" w:rsidP="00404B73">
            <w:pPr>
              <w:autoSpaceDE w:val="0"/>
              <w:autoSpaceDN w:val="0"/>
              <w:adjustRightInd w:val="0"/>
              <w:ind w:left="108"/>
              <w:rPr>
                <w:color w:val="000000"/>
                <w:sz w:val="21"/>
                <w:szCs w:val="21"/>
              </w:rPr>
            </w:pPr>
            <w:r w:rsidRPr="00404B73">
              <w:rPr>
                <w:color w:val="000000"/>
                <w:sz w:val="21"/>
                <w:szCs w:val="21"/>
              </w:rPr>
              <w:t xml:space="preserve">Bromsite (bromfenac 0.075%) – </w:t>
            </w:r>
            <w:r w:rsidRPr="00404B73">
              <w:rPr>
                <w:b/>
                <w:color w:val="000000"/>
                <w:sz w:val="21"/>
                <w:szCs w:val="21"/>
              </w:rPr>
              <w:t>PA</w:t>
            </w:r>
            <w:r w:rsidRPr="00404B73">
              <w:rPr>
                <w:color w:val="000000"/>
                <w:sz w:val="21"/>
                <w:szCs w:val="21"/>
              </w:rPr>
              <w:t xml:space="preserve"> </w:t>
            </w:r>
          </w:p>
          <w:p w:rsidR="00404B73" w:rsidRPr="00404B73" w:rsidRDefault="00404B73" w:rsidP="00404B73">
            <w:pPr>
              <w:autoSpaceDE w:val="0"/>
              <w:autoSpaceDN w:val="0"/>
              <w:adjustRightInd w:val="0"/>
              <w:ind w:left="108"/>
              <w:rPr>
                <w:color w:val="000000"/>
                <w:sz w:val="21"/>
                <w:szCs w:val="21"/>
              </w:rPr>
            </w:pPr>
            <w:r w:rsidRPr="00404B73">
              <w:rPr>
                <w:color w:val="000000"/>
                <w:sz w:val="21"/>
                <w:szCs w:val="21"/>
              </w:rPr>
              <w:t xml:space="preserve">Inflectra (infliximab-dyyb) – </w:t>
            </w:r>
            <w:r w:rsidRPr="00404B73">
              <w:rPr>
                <w:b/>
                <w:color w:val="000000"/>
                <w:sz w:val="21"/>
                <w:szCs w:val="21"/>
              </w:rPr>
              <w:t>PA</w:t>
            </w:r>
          </w:p>
          <w:p w:rsidR="00404B73" w:rsidRPr="00404B73" w:rsidRDefault="00404B73" w:rsidP="00404B73">
            <w:pPr>
              <w:autoSpaceDE w:val="0"/>
              <w:autoSpaceDN w:val="0"/>
              <w:adjustRightInd w:val="0"/>
              <w:ind w:left="108"/>
              <w:rPr>
                <w:color w:val="000000"/>
                <w:sz w:val="21"/>
                <w:szCs w:val="21"/>
              </w:rPr>
            </w:pPr>
            <w:r w:rsidRPr="00404B73">
              <w:rPr>
                <w:color w:val="000000"/>
                <w:sz w:val="21"/>
                <w:szCs w:val="21"/>
              </w:rPr>
              <w:t xml:space="preserve">Lartruvo (olaratumab) – </w:t>
            </w:r>
            <w:r w:rsidRPr="00404B73">
              <w:rPr>
                <w:b/>
                <w:color w:val="000000"/>
                <w:sz w:val="21"/>
                <w:szCs w:val="21"/>
              </w:rPr>
              <w:t>PA</w:t>
            </w:r>
          </w:p>
          <w:p w:rsidR="00404B73" w:rsidRPr="00404B73" w:rsidRDefault="00404B73" w:rsidP="00404B73">
            <w:pPr>
              <w:autoSpaceDE w:val="0"/>
              <w:autoSpaceDN w:val="0"/>
              <w:adjustRightInd w:val="0"/>
              <w:ind w:left="108"/>
              <w:rPr>
                <w:color w:val="000000"/>
                <w:sz w:val="21"/>
                <w:szCs w:val="21"/>
              </w:rPr>
            </w:pPr>
            <w:r w:rsidRPr="00404B73">
              <w:rPr>
                <w:color w:val="000000"/>
                <w:sz w:val="21"/>
                <w:szCs w:val="21"/>
              </w:rPr>
              <w:t xml:space="preserve">Rayaldee (calcifediol) – </w:t>
            </w:r>
            <w:r w:rsidRPr="00404B73">
              <w:rPr>
                <w:b/>
                <w:color w:val="000000"/>
                <w:sz w:val="21"/>
                <w:szCs w:val="21"/>
              </w:rPr>
              <w:t>PA</w:t>
            </w:r>
          </w:p>
          <w:p w:rsidR="00404B73" w:rsidRPr="00404B73" w:rsidRDefault="00404B73" w:rsidP="00404B73">
            <w:pPr>
              <w:autoSpaceDE w:val="0"/>
              <w:autoSpaceDN w:val="0"/>
              <w:adjustRightInd w:val="0"/>
              <w:ind w:left="108"/>
              <w:rPr>
                <w:color w:val="000000"/>
                <w:sz w:val="21"/>
                <w:szCs w:val="21"/>
              </w:rPr>
            </w:pPr>
            <w:r w:rsidRPr="00404B73">
              <w:rPr>
                <w:color w:val="000000"/>
                <w:sz w:val="21"/>
                <w:szCs w:val="21"/>
              </w:rPr>
              <w:t xml:space="preserve">Soliqua (insulin glargine/lixisenatide) – </w:t>
            </w:r>
            <w:r w:rsidRPr="00404B73">
              <w:rPr>
                <w:b/>
                <w:color w:val="000000"/>
                <w:sz w:val="21"/>
                <w:szCs w:val="21"/>
              </w:rPr>
              <w:t>PA</w:t>
            </w:r>
          </w:p>
          <w:p w:rsidR="00404B73" w:rsidRPr="00404B73" w:rsidRDefault="00404B73" w:rsidP="00404B73">
            <w:pPr>
              <w:autoSpaceDE w:val="0"/>
              <w:autoSpaceDN w:val="0"/>
              <w:adjustRightInd w:val="0"/>
              <w:ind w:left="108"/>
              <w:rPr>
                <w:color w:val="000000"/>
                <w:sz w:val="21"/>
                <w:szCs w:val="21"/>
              </w:rPr>
            </w:pPr>
            <w:r w:rsidRPr="00404B73">
              <w:rPr>
                <w:color w:val="000000"/>
                <w:sz w:val="21"/>
                <w:szCs w:val="21"/>
              </w:rPr>
              <w:t xml:space="preserve">Sustol (granisetron extended-release injection) – </w:t>
            </w:r>
            <w:r w:rsidRPr="00404B73">
              <w:rPr>
                <w:b/>
                <w:color w:val="000000"/>
                <w:sz w:val="21"/>
                <w:szCs w:val="21"/>
              </w:rPr>
              <w:t>PA &gt; 2 units/ 28 days</w:t>
            </w:r>
          </w:p>
          <w:p w:rsidR="00404B73" w:rsidRPr="00404B73" w:rsidRDefault="00404B73" w:rsidP="00404B73">
            <w:pPr>
              <w:autoSpaceDE w:val="0"/>
              <w:autoSpaceDN w:val="0"/>
              <w:adjustRightInd w:val="0"/>
              <w:ind w:left="108"/>
              <w:rPr>
                <w:color w:val="000000"/>
                <w:sz w:val="21"/>
                <w:szCs w:val="21"/>
              </w:rPr>
            </w:pPr>
            <w:r w:rsidRPr="00404B73">
              <w:rPr>
                <w:color w:val="000000"/>
                <w:sz w:val="21"/>
                <w:szCs w:val="21"/>
              </w:rPr>
              <w:t xml:space="preserve">Vemlidy (tenofovir alafenamide) – </w:t>
            </w:r>
            <w:r w:rsidRPr="00404B73">
              <w:rPr>
                <w:b/>
                <w:color w:val="000000"/>
                <w:sz w:val="21"/>
                <w:szCs w:val="21"/>
              </w:rPr>
              <w:t>PA</w:t>
            </w:r>
          </w:p>
          <w:p w:rsidR="00404B73" w:rsidRPr="00404B73" w:rsidRDefault="00404B73" w:rsidP="00404B73">
            <w:pPr>
              <w:autoSpaceDE w:val="0"/>
              <w:autoSpaceDN w:val="0"/>
              <w:adjustRightInd w:val="0"/>
              <w:ind w:left="108"/>
              <w:rPr>
                <w:color w:val="000000"/>
                <w:sz w:val="21"/>
                <w:szCs w:val="21"/>
              </w:rPr>
            </w:pPr>
            <w:r w:rsidRPr="00404B73">
              <w:rPr>
                <w:color w:val="000000"/>
                <w:sz w:val="21"/>
                <w:szCs w:val="21"/>
              </w:rPr>
              <w:t xml:space="preserve">Xultophy (insulin degludec/liraglutide) – </w:t>
            </w:r>
            <w:r w:rsidRPr="00404B73">
              <w:rPr>
                <w:b/>
                <w:color w:val="000000"/>
                <w:sz w:val="21"/>
                <w:szCs w:val="21"/>
              </w:rPr>
              <w:t>PA</w:t>
            </w:r>
          </w:p>
          <w:p w:rsidR="00404B73" w:rsidRPr="00404B73" w:rsidRDefault="00404B73" w:rsidP="00404B73">
            <w:pPr>
              <w:autoSpaceDE w:val="0"/>
              <w:autoSpaceDN w:val="0"/>
              <w:adjustRightInd w:val="0"/>
              <w:ind w:left="108"/>
              <w:rPr>
                <w:color w:val="000000"/>
                <w:sz w:val="21"/>
                <w:szCs w:val="21"/>
              </w:rPr>
            </w:pPr>
            <w:r w:rsidRPr="00404B73">
              <w:rPr>
                <w:color w:val="000000"/>
                <w:sz w:val="21"/>
                <w:szCs w:val="21"/>
              </w:rPr>
              <w:t xml:space="preserve">Yosprala (aspirin/omeprazole) – </w:t>
            </w:r>
            <w:r w:rsidRPr="00404B73">
              <w:rPr>
                <w:b/>
                <w:color w:val="000000"/>
                <w:sz w:val="21"/>
                <w:szCs w:val="21"/>
              </w:rPr>
              <w:t>PA</w:t>
            </w:r>
            <w:r w:rsidRPr="00404B73">
              <w:rPr>
                <w:color w:val="000000"/>
                <w:sz w:val="21"/>
                <w:szCs w:val="21"/>
              </w:rPr>
              <w:t xml:space="preserve"> </w:t>
            </w:r>
          </w:p>
          <w:p w:rsidR="00404B73" w:rsidRPr="00404B73" w:rsidRDefault="00404B73" w:rsidP="00404B73">
            <w:pPr>
              <w:autoSpaceDE w:val="0"/>
              <w:autoSpaceDN w:val="0"/>
              <w:adjustRightInd w:val="0"/>
              <w:ind w:left="108"/>
              <w:rPr>
                <w:color w:val="000000"/>
                <w:sz w:val="21"/>
                <w:szCs w:val="21"/>
              </w:rPr>
            </w:pPr>
            <w:r w:rsidRPr="00404B73">
              <w:rPr>
                <w:color w:val="000000"/>
                <w:sz w:val="21"/>
                <w:szCs w:val="21"/>
              </w:rPr>
              <w:t xml:space="preserve">Zinplava (bezlotoxumab) – </w:t>
            </w:r>
            <w:r w:rsidRPr="00404B73">
              <w:rPr>
                <w:b/>
                <w:color w:val="000000"/>
                <w:sz w:val="21"/>
                <w:szCs w:val="21"/>
              </w:rPr>
              <w:t>PA</w:t>
            </w:r>
            <w:r w:rsidRPr="00404B73">
              <w:rPr>
                <w:color w:val="000000"/>
                <w:sz w:val="21"/>
                <w:szCs w:val="21"/>
              </w:rPr>
              <w:t xml:space="preserve"> </w:t>
            </w:r>
          </w:p>
          <w:p w:rsidR="00404B73" w:rsidRPr="00404B73" w:rsidRDefault="00404B73" w:rsidP="00404B73">
            <w:pPr>
              <w:autoSpaceDE w:val="0"/>
              <w:autoSpaceDN w:val="0"/>
              <w:adjustRightInd w:val="0"/>
              <w:spacing w:before="40" w:after="40"/>
              <w:ind w:right="144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404B73" w:rsidRPr="00404B73" w:rsidRDefault="00404B73" w:rsidP="00D568FA">
            <w:pPr>
              <w:numPr>
                <w:ilvl w:val="0"/>
                <w:numId w:val="1"/>
              </w:numPr>
              <w:tabs>
                <w:tab w:val="left" w:pos="108"/>
              </w:tabs>
              <w:suppressAutoHyphens/>
              <w:autoSpaceDE w:val="0"/>
              <w:autoSpaceDN w:val="0"/>
              <w:adjustRightInd w:val="0"/>
              <w:spacing w:after="80"/>
              <w:rPr>
                <w:b/>
                <w:sz w:val="21"/>
                <w:szCs w:val="21"/>
              </w:rPr>
            </w:pPr>
            <w:r w:rsidRPr="00404B73">
              <w:rPr>
                <w:b/>
                <w:bCs/>
                <w:sz w:val="21"/>
                <w:szCs w:val="21"/>
              </w:rPr>
              <w:t xml:space="preserve"> Change in Prior Authorization Status</w:t>
            </w:r>
          </w:p>
          <w:p w:rsidR="00501B7B" w:rsidRDefault="00501B7B" w:rsidP="00501B7B">
            <w:pPr>
              <w:pStyle w:val="BodyTextIndent2"/>
              <w:numPr>
                <w:ilvl w:val="0"/>
                <w:numId w:val="2"/>
              </w:numPr>
              <w:suppressAutoHyphens/>
              <w:adjustRightInd w:val="0"/>
              <w:spacing w:after="80"/>
              <w:ind w:left="202" w:hanging="274"/>
              <w:rPr>
                <w:color w:val="auto"/>
                <w:sz w:val="21"/>
                <w:szCs w:val="21"/>
              </w:rPr>
            </w:pPr>
            <w:r w:rsidRPr="00022401">
              <w:rPr>
                <w:color w:val="auto"/>
                <w:sz w:val="21"/>
                <w:szCs w:val="21"/>
              </w:rPr>
              <w:t xml:space="preserve">Effective </w:t>
            </w:r>
            <w:r>
              <w:rPr>
                <w:bCs/>
                <w:color w:val="auto"/>
                <w:sz w:val="21"/>
                <w:szCs w:val="21"/>
              </w:rPr>
              <w:t>March 6</w:t>
            </w:r>
            <w:r w:rsidRPr="00022401">
              <w:rPr>
                <w:color w:val="auto"/>
                <w:sz w:val="21"/>
                <w:szCs w:val="21"/>
              </w:rPr>
              <w:t xml:space="preserve">, 2017, the following </w:t>
            </w:r>
            <w:r>
              <w:rPr>
                <w:color w:val="auto"/>
                <w:sz w:val="21"/>
                <w:szCs w:val="21"/>
              </w:rPr>
              <w:t>vitamin D analog</w:t>
            </w:r>
            <w:r w:rsidRPr="00022401">
              <w:rPr>
                <w:color w:val="auto"/>
                <w:sz w:val="21"/>
                <w:szCs w:val="21"/>
              </w:rPr>
              <w:t xml:space="preserve"> agents will require prior authorization.</w:t>
            </w:r>
          </w:p>
          <w:p w:rsidR="00501B7B" w:rsidRPr="00022401" w:rsidRDefault="00501B7B" w:rsidP="00501B7B">
            <w:pPr>
              <w:pStyle w:val="BodyTextIndent2"/>
              <w:tabs>
                <w:tab w:val="left" w:pos="360"/>
              </w:tabs>
              <w:suppressAutoHyphens/>
              <w:ind w:left="738" w:hanging="378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 xml:space="preserve">Hectorol (doxercalciferol capsule) – </w:t>
            </w:r>
            <w:r w:rsidRPr="00022401">
              <w:rPr>
                <w:b/>
                <w:color w:val="auto"/>
                <w:sz w:val="21"/>
                <w:szCs w:val="21"/>
              </w:rPr>
              <w:t>PA</w:t>
            </w:r>
          </w:p>
          <w:p w:rsidR="00501B7B" w:rsidRPr="00022401" w:rsidRDefault="00501B7B" w:rsidP="00501B7B">
            <w:pPr>
              <w:pStyle w:val="BodyTextIndent2"/>
              <w:tabs>
                <w:tab w:val="left" w:pos="360"/>
              </w:tabs>
              <w:suppressAutoHyphens/>
              <w:ind w:left="738" w:hanging="378"/>
              <w:rPr>
                <w:color w:val="auto"/>
                <w:sz w:val="21"/>
                <w:szCs w:val="21"/>
              </w:rPr>
            </w:pPr>
            <w:r w:rsidRPr="00022401">
              <w:rPr>
                <w:color w:val="auto"/>
                <w:sz w:val="21"/>
                <w:szCs w:val="21"/>
              </w:rPr>
              <w:t xml:space="preserve">Zemplar (paricalcitol capsule) – </w:t>
            </w:r>
            <w:r w:rsidRPr="00022401">
              <w:rPr>
                <w:b/>
                <w:color w:val="auto"/>
                <w:sz w:val="21"/>
                <w:szCs w:val="21"/>
              </w:rPr>
              <w:t>PA</w:t>
            </w:r>
            <w:r w:rsidRPr="00022401">
              <w:rPr>
                <w:color w:val="auto"/>
                <w:sz w:val="21"/>
                <w:szCs w:val="21"/>
              </w:rPr>
              <w:t xml:space="preserve"> </w:t>
            </w:r>
          </w:p>
          <w:p w:rsidR="00501B7B" w:rsidRPr="00D568FA" w:rsidRDefault="00501B7B" w:rsidP="00501B7B">
            <w:pPr>
              <w:pStyle w:val="BodyTextIndent2"/>
              <w:suppressAutoHyphens/>
              <w:adjustRightInd w:val="0"/>
              <w:ind w:left="198" w:firstLine="0"/>
              <w:rPr>
                <w:color w:val="auto"/>
                <w:sz w:val="12"/>
              </w:rPr>
            </w:pPr>
          </w:p>
          <w:p w:rsidR="00501B7B" w:rsidRPr="00501B7B" w:rsidRDefault="00501B7B" w:rsidP="00501B7B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80"/>
              <w:ind w:left="202" w:hanging="274"/>
              <w:rPr>
                <w:sz w:val="21"/>
                <w:szCs w:val="21"/>
              </w:rPr>
            </w:pPr>
            <w:r w:rsidRPr="00501B7B">
              <w:rPr>
                <w:sz w:val="21"/>
                <w:szCs w:val="21"/>
              </w:rPr>
              <w:t>Effective March 6, 2017, the following vitamin D analog agents will be restricted to the health care professional who administers the drug. MassHealth will not pay for these drugs to be dispensed through a retail pharmacy.</w:t>
            </w:r>
          </w:p>
          <w:p w:rsidR="00501B7B" w:rsidRPr="00501B7B" w:rsidRDefault="00501B7B" w:rsidP="00501B7B">
            <w:pPr>
              <w:suppressAutoHyphens/>
              <w:autoSpaceDE w:val="0"/>
              <w:autoSpaceDN w:val="0"/>
              <w:adjustRightInd w:val="0"/>
              <w:ind w:left="378"/>
              <w:rPr>
                <w:sz w:val="21"/>
                <w:szCs w:val="21"/>
              </w:rPr>
            </w:pPr>
            <w:r w:rsidRPr="00501B7B">
              <w:rPr>
                <w:sz w:val="21"/>
                <w:szCs w:val="21"/>
              </w:rPr>
              <w:t>Hectorol (doxercalciferol injection)^</w:t>
            </w:r>
          </w:p>
          <w:p w:rsidR="00501B7B" w:rsidRDefault="00501B7B" w:rsidP="00501B7B">
            <w:pPr>
              <w:suppressAutoHyphens/>
              <w:autoSpaceDE w:val="0"/>
              <w:autoSpaceDN w:val="0"/>
              <w:adjustRightInd w:val="0"/>
              <w:ind w:left="378"/>
              <w:rPr>
                <w:sz w:val="21"/>
                <w:szCs w:val="21"/>
              </w:rPr>
            </w:pPr>
            <w:r w:rsidRPr="00501B7B">
              <w:rPr>
                <w:sz w:val="21"/>
                <w:szCs w:val="21"/>
              </w:rPr>
              <w:t>Zemplar (paricalcitol injection)^</w:t>
            </w:r>
          </w:p>
          <w:p w:rsidR="00501B7B" w:rsidRPr="00D568FA" w:rsidRDefault="00501B7B" w:rsidP="00501B7B">
            <w:pPr>
              <w:suppressAutoHyphens/>
              <w:autoSpaceDE w:val="0"/>
              <w:autoSpaceDN w:val="0"/>
              <w:adjustRightInd w:val="0"/>
              <w:ind w:left="378"/>
              <w:rPr>
                <w:sz w:val="12"/>
                <w:szCs w:val="20"/>
              </w:rPr>
            </w:pPr>
          </w:p>
          <w:p w:rsidR="00404B73" w:rsidRPr="00404B73" w:rsidRDefault="00501B7B" w:rsidP="00501B7B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spacing w:after="80"/>
              <w:ind w:left="202" w:hanging="274"/>
              <w:rPr>
                <w:sz w:val="21"/>
                <w:szCs w:val="21"/>
              </w:rPr>
            </w:pPr>
            <w:r w:rsidRPr="003A40BC">
              <w:rPr>
                <w:sz w:val="21"/>
                <w:szCs w:val="21"/>
              </w:rPr>
              <w:t xml:space="preserve">Effective </w:t>
            </w:r>
            <w:r>
              <w:rPr>
                <w:sz w:val="21"/>
                <w:szCs w:val="21"/>
              </w:rPr>
              <w:t>March 6</w:t>
            </w:r>
            <w:r w:rsidRPr="003A40BC">
              <w:rPr>
                <w:sz w:val="21"/>
                <w:szCs w:val="21"/>
              </w:rPr>
              <w:t xml:space="preserve">, 2017, the following </w:t>
            </w:r>
            <w:r>
              <w:rPr>
                <w:sz w:val="21"/>
                <w:szCs w:val="21"/>
              </w:rPr>
              <w:t>smoking cessation</w:t>
            </w:r>
            <w:r w:rsidRPr="003A40BC">
              <w:rPr>
                <w:sz w:val="21"/>
                <w:szCs w:val="21"/>
              </w:rPr>
              <w:t xml:space="preserve"> agents will</w:t>
            </w:r>
            <w:r>
              <w:rPr>
                <w:sz w:val="21"/>
                <w:szCs w:val="21"/>
              </w:rPr>
              <w:t xml:space="preserve"> no longer</w:t>
            </w:r>
            <w:r w:rsidRPr="003A40BC">
              <w:rPr>
                <w:sz w:val="21"/>
                <w:szCs w:val="21"/>
              </w:rPr>
              <w:t xml:space="preserve"> require prior authorization.</w:t>
            </w:r>
          </w:p>
          <w:p w:rsidR="00501B7B" w:rsidRPr="003A40BC" w:rsidRDefault="00501B7B" w:rsidP="00501B7B">
            <w:pPr>
              <w:pStyle w:val="BodyTextIndent2"/>
              <w:tabs>
                <w:tab w:val="left" w:pos="360"/>
              </w:tabs>
              <w:suppressAutoHyphens/>
              <w:ind w:left="378" w:firstLine="0"/>
              <w:rPr>
                <w:color w:val="auto"/>
                <w:sz w:val="21"/>
                <w:szCs w:val="21"/>
              </w:rPr>
            </w:pPr>
            <w:r w:rsidRPr="003A40BC">
              <w:rPr>
                <w:color w:val="auto"/>
                <w:sz w:val="21"/>
                <w:szCs w:val="21"/>
              </w:rPr>
              <w:t>Nicotrol Inhaler (nicotine inhalation system)</w:t>
            </w:r>
          </w:p>
          <w:p w:rsidR="00501B7B" w:rsidRPr="003A40BC" w:rsidRDefault="00501B7B" w:rsidP="00501B7B">
            <w:pPr>
              <w:pStyle w:val="BodyTextIndent2"/>
              <w:tabs>
                <w:tab w:val="left" w:pos="360"/>
              </w:tabs>
              <w:suppressAutoHyphens/>
              <w:ind w:left="378" w:firstLine="0"/>
              <w:rPr>
                <w:color w:val="auto"/>
                <w:sz w:val="21"/>
                <w:szCs w:val="21"/>
              </w:rPr>
            </w:pPr>
            <w:r w:rsidRPr="003A40BC">
              <w:rPr>
                <w:color w:val="auto"/>
                <w:sz w:val="21"/>
                <w:szCs w:val="21"/>
              </w:rPr>
              <w:t>Nicotrol NS (nicotine nasal spray)</w:t>
            </w:r>
          </w:p>
          <w:p w:rsidR="00404B73" w:rsidRPr="00404B73" w:rsidRDefault="00404B73" w:rsidP="00404B73">
            <w:pPr>
              <w:tabs>
                <w:tab w:val="left" w:pos="360"/>
              </w:tabs>
              <w:suppressAutoHyphens/>
              <w:autoSpaceDE w:val="0"/>
              <w:autoSpaceDN w:val="0"/>
              <w:adjustRightInd w:val="0"/>
              <w:ind w:left="378"/>
              <w:rPr>
                <w:sz w:val="12"/>
                <w:szCs w:val="21"/>
              </w:rPr>
            </w:pPr>
          </w:p>
          <w:p w:rsidR="00D568FA" w:rsidRPr="00D568FA" w:rsidRDefault="00D568FA" w:rsidP="00D568FA">
            <w:pPr>
              <w:numPr>
                <w:ilvl w:val="0"/>
                <w:numId w:val="2"/>
              </w:numPr>
              <w:suppressAutoHyphens/>
              <w:autoSpaceDE w:val="0"/>
              <w:autoSpaceDN w:val="0"/>
              <w:adjustRightInd w:val="0"/>
              <w:ind w:left="198" w:hanging="270"/>
              <w:rPr>
                <w:sz w:val="21"/>
                <w:szCs w:val="21"/>
              </w:rPr>
            </w:pPr>
            <w:r w:rsidRPr="00D568FA">
              <w:rPr>
                <w:sz w:val="21"/>
                <w:szCs w:val="21"/>
              </w:rPr>
              <w:t>Effective March 6, 2017, the following smoking cessation agent will no longer require prior authorization for exceeding duration of therapy limits.</w:t>
            </w:r>
          </w:p>
          <w:p w:rsidR="00404B73" w:rsidRPr="00404B73" w:rsidRDefault="00404B73" w:rsidP="00404B73">
            <w:pPr>
              <w:tabs>
                <w:tab w:val="left" w:pos="360"/>
              </w:tabs>
              <w:suppressAutoHyphens/>
              <w:autoSpaceDE w:val="0"/>
              <w:autoSpaceDN w:val="0"/>
              <w:ind w:left="720"/>
              <w:rPr>
                <w:sz w:val="12"/>
                <w:szCs w:val="16"/>
              </w:rPr>
            </w:pPr>
          </w:p>
          <w:p w:rsidR="00D568FA" w:rsidRPr="003A40BC" w:rsidRDefault="00D568FA" w:rsidP="00D568FA">
            <w:pPr>
              <w:pStyle w:val="BodyTextIndent2"/>
              <w:tabs>
                <w:tab w:val="left" w:pos="360"/>
              </w:tabs>
              <w:suppressAutoHyphens/>
              <w:ind w:left="378" w:firstLine="0"/>
              <w:rPr>
                <w:color w:val="auto"/>
                <w:sz w:val="21"/>
                <w:szCs w:val="21"/>
              </w:rPr>
            </w:pPr>
            <w:r>
              <w:rPr>
                <w:color w:val="auto"/>
                <w:sz w:val="21"/>
                <w:szCs w:val="21"/>
              </w:rPr>
              <w:t>Chantix</w:t>
            </w:r>
            <w:r w:rsidRPr="003A40BC">
              <w:rPr>
                <w:color w:val="auto"/>
                <w:sz w:val="21"/>
                <w:szCs w:val="21"/>
              </w:rPr>
              <w:t xml:space="preserve"> (</w:t>
            </w:r>
            <w:r>
              <w:rPr>
                <w:color w:val="auto"/>
                <w:sz w:val="21"/>
                <w:szCs w:val="21"/>
              </w:rPr>
              <w:t>varenicline)</w:t>
            </w:r>
          </w:p>
          <w:p w:rsidR="00D568FA" w:rsidRPr="00404B73" w:rsidRDefault="00D568FA" w:rsidP="00D568FA">
            <w:pPr>
              <w:tabs>
                <w:tab w:val="left" w:pos="360"/>
              </w:tabs>
              <w:suppressAutoHyphens/>
              <w:autoSpaceDE w:val="0"/>
              <w:autoSpaceDN w:val="0"/>
              <w:ind w:left="198" w:hanging="378"/>
              <w:rPr>
                <w:sz w:val="12"/>
                <w:szCs w:val="16"/>
              </w:rPr>
            </w:pPr>
          </w:p>
          <w:p w:rsidR="00D568FA" w:rsidRPr="003A40BC" w:rsidRDefault="00D568FA" w:rsidP="00D568FA">
            <w:pPr>
              <w:pStyle w:val="BodyTextIndent2"/>
              <w:numPr>
                <w:ilvl w:val="0"/>
                <w:numId w:val="2"/>
              </w:numPr>
              <w:suppressAutoHyphens/>
              <w:adjustRightInd w:val="0"/>
              <w:spacing w:after="80"/>
              <w:ind w:left="202" w:hanging="274"/>
              <w:rPr>
                <w:color w:val="auto"/>
                <w:sz w:val="21"/>
                <w:szCs w:val="21"/>
              </w:rPr>
            </w:pPr>
            <w:r w:rsidRPr="003A40BC">
              <w:rPr>
                <w:color w:val="auto"/>
                <w:sz w:val="21"/>
                <w:szCs w:val="21"/>
              </w:rPr>
              <w:t xml:space="preserve">Effective </w:t>
            </w:r>
            <w:r>
              <w:rPr>
                <w:color w:val="auto"/>
                <w:sz w:val="21"/>
                <w:szCs w:val="21"/>
              </w:rPr>
              <w:t>March 6</w:t>
            </w:r>
            <w:r w:rsidRPr="003A40BC">
              <w:rPr>
                <w:color w:val="auto"/>
                <w:sz w:val="21"/>
                <w:szCs w:val="21"/>
              </w:rPr>
              <w:t xml:space="preserve">, 2017, the following </w:t>
            </w:r>
            <w:r>
              <w:rPr>
                <w:color w:val="auto"/>
                <w:sz w:val="21"/>
                <w:szCs w:val="21"/>
              </w:rPr>
              <w:t xml:space="preserve">scabicide agent </w:t>
            </w:r>
            <w:r w:rsidRPr="003A40BC">
              <w:rPr>
                <w:color w:val="auto"/>
                <w:sz w:val="21"/>
                <w:szCs w:val="21"/>
              </w:rPr>
              <w:t>will require prior authorization.</w:t>
            </w:r>
          </w:p>
          <w:p w:rsidR="00E24139" w:rsidRPr="00D568FA" w:rsidRDefault="00D568FA" w:rsidP="00D568FA">
            <w:pPr>
              <w:pStyle w:val="BodyTextIndent2"/>
              <w:tabs>
                <w:tab w:val="left" w:pos="360"/>
              </w:tabs>
              <w:suppressAutoHyphens/>
              <w:ind w:left="378" w:firstLine="0"/>
              <w:rPr>
                <w:color w:val="auto"/>
                <w:sz w:val="21"/>
                <w:szCs w:val="21"/>
                <w:highlight w:val="yellow"/>
              </w:rPr>
            </w:pPr>
            <w:r>
              <w:rPr>
                <w:color w:val="auto"/>
                <w:sz w:val="21"/>
                <w:szCs w:val="21"/>
              </w:rPr>
              <w:t>Eurax</w:t>
            </w:r>
            <w:r w:rsidRPr="003A40BC">
              <w:rPr>
                <w:color w:val="auto"/>
                <w:sz w:val="21"/>
                <w:szCs w:val="21"/>
              </w:rPr>
              <w:t xml:space="preserve"> (</w:t>
            </w:r>
            <w:r>
              <w:rPr>
                <w:color w:val="auto"/>
                <w:sz w:val="21"/>
                <w:szCs w:val="21"/>
              </w:rPr>
              <w:t>crotamiton)</w:t>
            </w:r>
            <w:r w:rsidRPr="001A0664">
              <w:rPr>
                <w:color w:val="auto"/>
                <w:sz w:val="21"/>
                <w:szCs w:val="21"/>
              </w:rPr>
              <w:t xml:space="preserve"> – </w:t>
            </w:r>
            <w:r w:rsidRPr="001A0664">
              <w:rPr>
                <w:b/>
                <w:color w:val="auto"/>
                <w:sz w:val="21"/>
                <w:szCs w:val="21"/>
              </w:rPr>
              <w:t>PA</w:t>
            </w:r>
            <w:r w:rsidR="0063754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7105015</wp:posOffset>
                      </wp:positionV>
                      <wp:extent cx="6629400" cy="0"/>
                      <wp:effectExtent l="20955" t="27940" r="26670" b="19685"/>
                      <wp:wrapNone/>
                      <wp:docPr id="5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6294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dbl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559.45pt" to="518.4pt,55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" strokeweight="3pt">
                      <v:stroke linestyle="thinThin"/>
                    </v:line>
                  </w:pict>
                </mc:Fallback>
              </mc:AlternateContent>
            </w:r>
          </w:p>
        </w:tc>
        <w:tc>
          <w:tcPr>
            <w:tcW w:w="5310" w:type="dxa"/>
            <w:tcBorders>
              <w:bottom w:val="nil"/>
            </w:tcBorders>
          </w:tcPr>
          <w:p w:rsidR="00751DD1" w:rsidRPr="00404B73" w:rsidRDefault="00B43000" w:rsidP="00751DD1">
            <w:pPr>
              <w:numPr>
                <w:ilvl w:val="0"/>
                <w:numId w:val="1"/>
              </w:numPr>
              <w:suppressAutoHyphens/>
              <w:autoSpaceDE w:val="0"/>
              <w:autoSpaceDN w:val="0"/>
              <w:adjustRightInd w:val="0"/>
              <w:spacing w:before="240"/>
              <w:ind w:hanging="270"/>
              <w:rPr>
                <w:b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MassHealth Brand Name Preferred Over Generic Drug List</w:t>
            </w:r>
          </w:p>
          <w:p w:rsidR="00DA1805" w:rsidRPr="00DA1805" w:rsidRDefault="00DA1805" w:rsidP="00DA1805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left="360"/>
              <w:rPr>
                <w:b/>
                <w:sz w:val="12"/>
                <w:szCs w:val="21"/>
              </w:rPr>
            </w:pPr>
          </w:p>
          <w:p w:rsidR="00DA1805" w:rsidRPr="00C14619" w:rsidRDefault="00DA1805" w:rsidP="00DA1805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80"/>
              <w:ind w:left="288" w:hanging="274"/>
              <w:rPr>
                <w:b/>
                <w:sz w:val="20"/>
                <w:szCs w:val="21"/>
              </w:rPr>
            </w:pPr>
            <w:r w:rsidRPr="00C14619">
              <w:rPr>
                <w:sz w:val="20"/>
                <w:szCs w:val="21"/>
              </w:rPr>
              <w:t>Effective March 6, 2017, the following anti-acne dermatolog</w:t>
            </w:r>
            <w:r w:rsidR="00A4132E">
              <w:rPr>
                <w:sz w:val="20"/>
                <w:szCs w:val="21"/>
              </w:rPr>
              <w:t>ical agents will be added to th</w:t>
            </w:r>
            <w:r w:rsidR="00C95D73">
              <w:rPr>
                <w:sz w:val="20"/>
                <w:szCs w:val="21"/>
              </w:rPr>
              <w:t xml:space="preserve">e Brand Name Preferred Over Generic Drug </w:t>
            </w:r>
            <w:r w:rsidRPr="00C14619">
              <w:rPr>
                <w:sz w:val="20"/>
                <w:szCs w:val="21"/>
              </w:rPr>
              <w:t>List.</w:t>
            </w:r>
          </w:p>
          <w:p w:rsidR="00DA1805" w:rsidRPr="00C14619" w:rsidRDefault="00DA1805" w:rsidP="00DA1805">
            <w:pPr>
              <w:suppressAutoHyphens/>
              <w:autoSpaceDE w:val="0"/>
              <w:autoSpaceDN w:val="0"/>
              <w:adjustRightInd w:val="0"/>
              <w:ind w:left="558"/>
              <w:rPr>
                <w:sz w:val="20"/>
                <w:szCs w:val="21"/>
              </w:rPr>
            </w:pPr>
            <w:r w:rsidRPr="00C14619">
              <w:rPr>
                <w:sz w:val="20"/>
                <w:szCs w:val="21"/>
              </w:rPr>
              <w:t>Differin (adapalene)</w:t>
            </w:r>
            <w:r w:rsidRPr="00C14619">
              <w:rPr>
                <w:sz w:val="20"/>
                <w:szCs w:val="21"/>
                <w:vertAlign w:val="superscript"/>
              </w:rPr>
              <w:t xml:space="preserve"> BP</w:t>
            </w:r>
            <w:r w:rsidRPr="00C14619">
              <w:rPr>
                <w:sz w:val="20"/>
                <w:szCs w:val="21"/>
              </w:rPr>
              <w:t xml:space="preserve"> – </w:t>
            </w:r>
            <w:r w:rsidRPr="00C14619">
              <w:rPr>
                <w:b/>
                <w:sz w:val="20"/>
                <w:szCs w:val="21"/>
              </w:rPr>
              <w:t>PA</w:t>
            </w:r>
            <w:r w:rsidRPr="00C14619">
              <w:rPr>
                <w:sz w:val="20"/>
                <w:szCs w:val="21"/>
              </w:rPr>
              <w:t xml:space="preserve"> </w:t>
            </w:r>
          </w:p>
          <w:p w:rsidR="00DA1805" w:rsidRPr="00C14619" w:rsidRDefault="00DA1805" w:rsidP="00DA1805">
            <w:pPr>
              <w:suppressAutoHyphens/>
              <w:autoSpaceDE w:val="0"/>
              <w:autoSpaceDN w:val="0"/>
              <w:adjustRightInd w:val="0"/>
              <w:ind w:left="558"/>
              <w:rPr>
                <w:sz w:val="20"/>
                <w:szCs w:val="21"/>
              </w:rPr>
            </w:pPr>
            <w:r w:rsidRPr="00C14619">
              <w:rPr>
                <w:sz w:val="20"/>
                <w:szCs w:val="21"/>
              </w:rPr>
              <w:t xml:space="preserve">Retin-A (tretinoin) </w:t>
            </w:r>
            <w:r w:rsidRPr="00C14619">
              <w:rPr>
                <w:sz w:val="20"/>
                <w:szCs w:val="21"/>
                <w:vertAlign w:val="superscript"/>
              </w:rPr>
              <w:t>BP</w:t>
            </w:r>
            <w:r w:rsidRPr="00C14619">
              <w:rPr>
                <w:sz w:val="20"/>
                <w:szCs w:val="21"/>
              </w:rPr>
              <w:t xml:space="preserve"> – </w:t>
            </w:r>
            <w:r w:rsidRPr="00C14619">
              <w:rPr>
                <w:b/>
                <w:sz w:val="20"/>
                <w:szCs w:val="21"/>
              </w:rPr>
              <w:t>PA ≥ 22 years</w:t>
            </w:r>
          </w:p>
          <w:p w:rsidR="00DA1805" w:rsidRPr="00DA1805" w:rsidRDefault="00DA1805" w:rsidP="00DA1805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rPr>
                <w:b/>
                <w:sz w:val="12"/>
                <w:szCs w:val="21"/>
              </w:rPr>
            </w:pPr>
          </w:p>
          <w:p w:rsidR="00DA1805" w:rsidRPr="00C14619" w:rsidRDefault="00DA1805" w:rsidP="00DA1805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80"/>
              <w:ind w:left="288" w:hanging="288"/>
              <w:rPr>
                <w:b/>
                <w:sz w:val="20"/>
                <w:szCs w:val="21"/>
              </w:rPr>
            </w:pPr>
            <w:r w:rsidRPr="00C14619">
              <w:rPr>
                <w:sz w:val="20"/>
                <w:szCs w:val="21"/>
              </w:rPr>
              <w:t>Effective March 6, 2017, the following inhaled respiratory agents will be added to th</w:t>
            </w:r>
            <w:r w:rsidR="00C95D73">
              <w:rPr>
                <w:sz w:val="20"/>
                <w:szCs w:val="21"/>
              </w:rPr>
              <w:t>e Brand Name Preferred Over Generic Drug</w:t>
            </w:r>
            <w:r w:rsidRPr="00C14619">
              <w:rPr>
                <w:sz w:val="20"/>
                <w:szCs w:val="21"/>
              </w:rPr>
              <w:t xml:space="preserve"> List.</w:t>
            </w:r>
          </w:p>
          <w:p w:rsidR="00DA1805" w:rsidRPr="00C14619" w:rsidRDefault="00DA1805" w:rsidP="00DA1805">
            <w:pPr>
              <w:suppressAutoHyphens/>
              <w:autoSpaceDE w:val="0"/>
              <w:autoSpaceDN w:val="0"/>
              <w:adjustRightInd w:val="0"/>
              <w:ind w:left="558"/>
              <w:rPr>
                <w:sz w:val="20"/>
                <w:szCs w:val="21"/>
              </w:rPr>
            </w:pPr>
            <w:r w:rsidRPr="00C14619">
              <w:rPr>
                <w:sz w:val="20"/>
                <w:szCs w:val="21"/>
              </w:rPr>
              <w:t xml:space="preserve">Advair (fluticasone/salmeterol) </w:t>
            </w:r>
            <w:r w:rsidRPr="00C14619">
              <w:rPr>
                <w:sz w:val="20"/>
                <w:szCs w:val="21"/>
                <w:vertAlign w:val="superscript"/>
              </w:rPr>
              <w:t>BP</w:t>
            </w:r>
            <w:r w:rsidRPr="00C14619">
              <w:rPr>
                <w:sz w:val="20"/>
                <w:szCs w:val="21"/>
              </w:rPr>
              <w:t xml:space="preserve"> – </w:t>
            </w:r>
            <w:r w:rsidRPr="00C14619">
              <w:rPr>
                <w:b/>
                <w:sz w:val="20"/>
                <w:szCs w:val="21"/>
              </w:rPr>
              <w:t>PA</w:t>
            </w:r>
          </w:p>
          <w:p w:rsidR="00DA1805" w:rsidRDefault="00DA1805" w:rsidP="00DA1805">
            <w:pPr>
              <w:suppressAutoHyphens/>
              <w:autoSpaceDE w:val="0"/>
              <w:autoSpaceDN w:val="0"/>
              <w:adjustRightInd w:val="0"/>
              <w:ind w:left="558"/>
              <w:rPr>
                <w:sz w:val="20"/>
                <w:szCs w:val="21"/>
                <w:vertAlign w:val="superscript"/>
              </w:rPr>
            </w:pPr>
            <w:r w:rsidRPr="00C14619">
              <w:rPr>
                <w:sz w:val="20"/>
                <w:szCs w:val="21"/>
              </w:rPr>
              <w:t xml:space="preserve">Proair HFA (albuterol inhaler) </w:t>
            </w:r>
            <w:r w:rsidRPr="00C14619">
              <w:rPr>
                <w:sz w:val="20"/>
                <w:szCs w:val="21"/>
                <w:vertAlign w:val="superscript"/>
              </w:rPr>
              <w:t>BP</w:t>
            </w:r>
          </w:p>
          <w:p w:rsidR="00DA1805" w:rsidRPr="00DA1805" w:rsidRDefault="00DA1805" w:rsidP="00DA1805">
            <w:pPr>
              <w:suppressAutoHyphens/>
              <w:autoSpaceDE w:val="0"/>
              <w:autoSpaceDN w:val="0"/>
              <w:adjustRightInd w:val="0"/>
              <w:ind w:left="558"/>
              <w:rPr>
                <w:sz w:val="12"/>
                <w:szCs w:val="21"/>
              </w:rPr>
            </w:pPr>
          </w:p>
          <w:p w:rsidR="00DA1805" w:rsidRPr="00DA1805" w:rsidRDefault="00DA1805" w:rsidP="00DA1805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80"/>
              <w:ind w:left="288" w:hanging="274"/>
              <w:rPr>
                <w:b/>
                <w:sz w:val="20"/>
                <w:szCs w:val="21"/>
              </w:rPr>
            </w:pPr>
            <w:r w:rsidRPr="00DA1805">
              <w:rPr>
                <w:sz w:val="20"/>
                <w:szCs w:val="21"/>
              </w:rPr>
              <w:t>Effective March 6, 2017, the following lipid lowering agent will be added to th</w:t>
            </w:r>
            <w:r w:rsidR="00C95D73">
              <w:rPr>
                <w:sz w:val="20"/>
                <w:szCs w:val="21"/>
              </w:rPr>
              <w:t>e Brand Name Preferred Over Generic Drug</w:t>
            </w:r>
            <w:r w:rsidRPr="00DA1805">
              <w:rPr>
                <w:sz w:val="20"/>
                <w:szCs w:val="21"/>
              </w:rPr>
              <w:t xml:space="preserve"> List.</w:t>
            </w:r>
          </w:p>
          <w:p w:rsidR="00DA1805" w:rsidRPr="00DA1805" w:rsidRDefault="00DA1805" w:rsidP="00DA1805">
            <w:pPr>
              <w:suppressAutoHyphens/>
              <w:autoSpaceDE w:val="0"/>
              <w:autoSpaceDN w:val="0"/>
              <w:adjustRightInd w:val="0"/>
              <w:ind w:left="558"/>
              <w:rPr>
                <w:b/>
                <w:sz w:val="20"/>
                <w:szCs w:val="21"/>
              </w:rPr>
            </w:pPr>
            <w:r w:rsidRPr="00DA1805">
              <w:rPr>
                <w:sz w:val="20"/>
                <w:szCs w:val="21"/>
              </w:rPr>
              <w:t xml:space="preserve">Vytorin (ezetimibe/simvastatin) </w:t>
            </w:r>
            <w:r w:rsidRPr="00DA1805">
              <w:rPr>
                <w:sz w:val="20"/>
                <w:szCs w:val="21"/>
                <w:vertAlign w:val="superscript"/>
              </w:rPr>
              <w:t>BP</w:t>
            </w:r>
            <w:r w:rsidRPr="00DA1805">
              <w:rPr>
                <w:sz w:val="20"/>
                <w:szCs w:val="21"/>
              </w:rPr>
              <w:t xml:space="preserve"> – </w:t>
            </w:r>
            <w:r w:rsidRPr="00DA1805">
              <w:rPr>
                <w:b/>
                <w:sz w:val="20"/>
                <w:szCs w:val="21"/>
              </w:rPr>
              <w:t>PA</w:t>
            </w:r>
          </w:p>
          <w:p w:rsidR="00DA1805" w:rsidRPr="00DA1805" w:rsidRDefault="00DA1805" w:rsidP="00DA1805">
            <w:pPr>
              <w:tabs>
                <w:tab w:val="left" w:pos="720"/>
              </w:tabs>
              <w:suppressAutoHyphens/>
              <w:autoSpaceDE w:val="0"/>
              <w:autoSpaceDN w:val="0"/>
              <w:adjustRightInd w:val="0"/>
              <w:ind w:left="720"/>
              <w:rPr>
                <w:b/>
                <w:sz w:val="12"/>
                <w:szCs w:val="21"/>
              </w:rPr>
            </w:pPr>
          </w:p>
          <w:p w:rsidR="00DA1805" w:rsidRPr="00DA1805" w:rsidRDefault="00DA1805" w:rsidP="00DA1805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80"/>
              <w:ind w:left="288" w:hanging="288"/>
              <w:rPr>
                <w:b/>
                <w:sz w:val="20"/>
                <w:szCs w:val="21"/>
              </w:rPr>
            </w:pPr>
            <w:r w:rsidRPr="00DA1805">
              <w:rPr>
                <w:sz w:val="20"/>
                <w:szCs w:val="21"/>
              </w:rPr>
              <w:t>Effective March 6, 2017, the following antidepressant agent will be added to th</w:t>
            </w:r>
            <w:r w:rsidR="00C95D73">
              <w:rPr>
                <w:sz w:val="20"/>
                <w:szCs w:val="21"/>
              </w:rPr>
              <w:t>e Brand Name Preferred Over Generic Drug</w:t>
            </w:r>
            <w:r w:rsidR="00C95D73" w:rsidRPr="00DA1805">
              <w:rPr>
                <w:sz w:val="20"/>
                <w:szCs w:val="21"/>
              </w:rPr>
              <w:t xml:space="preserve"> </w:t>
            </w:r>
            <w:r w:rsidRPr="00DA1805">
              <w:rPr>
                <w:sz w:val="20"/>
                <w:szCs w:val="21"/>
              </w:rPr>
              <w:t>List.</w:t>
            </w:r>
          </w:p>
          <w:p w:rsidR="00DA1805" w:rsidRPr="00DA1805" w:rsidRDefault="00DA1805" w:rsidP="00DA1805">
            <w:pPr>
              <w:suppressAutoHyphens/>
              <w:autoSpaceDE w:val="0"/>
              <w:autoSpaceDN w:val="0"/>
              <w:adjustRightInd w:val="0"/>
              <w:ind w:left="558" w:right="-54"/>
              <w:rPr>
                <w:sz w:val="18"/>
                <w:szCs w:val="21"/>
              </w:rPr>
            </w:pPr>
            <w:r w:rsidRPr="00DA1805">
              <w:rPr>
                <w:sz w:val="19"/>
                <w:szCs w:val="19"/>
              </w:rPr>
              <w:t>Pristiq (desvenlafaxine succinate extended-release)</w:t>
            </w:r>
            <w:r w:rsidRPr="00DA1805">
              <w:rPr>
                <w:sz w:val="18"/>
                <w:szCs w:val="21"/>
              </w:rPr>
              <w:t xml:space="preserve"> </w:t>
            </w:r>
            <w:r w:rsidRPr="00DA1805">
              <w:rPr>
                <w:sz w:val="18"/>
                <w:szCs w:val="21"/>
                <w:vertAlign w:val="superscript"/>
              </w:rPr>
              <w:t>BP</w:t>
            </w:r>
            <w:r w:rsidRPr="00DA1805">
              <w:rPr>
                <w:sz w:val="18"/>
                <w:szCs w:val="21"/>
              </w:rPr>
              <w:t xml:space="preserve"> – </w:t>
            </w:r>
            <w:r w:rsidRPr="00DA1805">
              <w:rPr>
                <w:b/>
                <w:sz w:val="18"/>
                <w:szCs w:val="21"/>
              </w:rPr>
              <w:t xml:space="preserve">PA </w:t>
            </w:r>
          </w:p>
          <w:p w:rsidR="00DA1805" w:rsidRPr="00DA1805" w:rsidRDefault="00DA1805" w:rsidP="00DA1805">
            <w:pPr>
              <w:suppressAutoHyphens/>
              <w:autoSpaceDE w:val="0"/>
              <w:autoSpaceDN w:val="0"/>
              <w:adjustRightInd w:val="0"/>
              <w:ind w:left="288" w:hanging="288"/>
              <w:rPr>
                <w:sz w:val="12"/>
                <w:szCs w:val="21"/>
              </w:rPr>
            </w:pPr>
          </w:p>
          <w:p w:rsidR="00DA1805" w:rsidRPr="00DA1805" w:rsidRDefault="00DA1805" w:rsidP="00A4132E">
            <w:pPr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80"/>
              <w:ind w:left="288" w:hanging="288"/>
              <w:rPr>
                <w:b/>
                <w:sz w:val="20"/>
                <w:szCs w:val="21"/>
              </w:rPr>
            </w:pPr>
            <w:r w:rsidRPr="00DA1805">
              <w:rPr>
                <w:sz w:val="20"/>
                <w:szCs w:val="21"/>
              </w:rPr>
              <w:t>Effective March 6, 2017, the following Attention-Deficit</w:t>
            </w:r>
            <w:r>
              <w:rPr>
                <w:sz w:val="20"/>
                <w:szCs w:val="21"/>
              </w:rPr>
              <w:t xml:space="preserve">/ </w:t>
            </w:r>
            <w:r w:rsidRPr="00DA1805">
              <w:rPr>
                <w:sz w:val="20"/>
                <w:szCs w:val="21"/>
              </w:rPr>
              <w:t xml:space="preserve">Hyperactivity Disorder agent will be added to </w:t>
            </w:r>
            <w:r w:rsidR="00A4132E">
              <w:rPr>
                <w:sz w:val="20"/>
                <w:szCs w:val="21"/>
              </w:rPr>
              <w:t>th</w:t>
            </w:r>
            <w:r w:rsidR="00C95D73">
              <w:rPr>
                <w:sz w:val="20"/>
                <w:szCs w:val="21"/>
              </w:rPr>
              <w:t>e Brand Name Preferred Over Generic Drug</w:t>
            </w:r>
            <w:r w:rsidRPr="00DA1805">
              <w:rPr>
                <w:sz w:val="20"/>
                <w:szCs w:val="21"/>
              </w:rPr>
              <w:t xml:space="preserve"> List.</w:t>
            </w:r>
          </w:p>
          <w:p w:rsidR="00DA1805" w:rsidRPr="00DA1805" w:rsidRDefault="00DA1805" w:rsidP="002A0905">
            <w:pPr>
              <w:suppressAutoHyphens/>
              <w:autoSpaceDE w:val="0"/>
              <w:autoSpaceDN w:val="0"/>
              <w:adjustRightInd w:val="0"/>
              <w:spacing w:after="120"/>
              <w:ind w:left="558"/>
              <w:rPr>
                <w:sz w:val="20"/>
                <w:szCs w:val="21"/>
              </w:rPr>
            </w:pPr>
            <w:r w:rsidRPr="00DA1805">
              <w:rPr>
                <w:sz w:val="20"/>
                <w:szCs w:val="21"/>
              </w:rPr>
              <w:t xml:space="preserve">Strattera (atomoxetine) </w:t>
            </w:r>
            <w:r w:rsidRPr="00DA1805">
              <w:rPr>
                <w:sz w:val="20"/>
                <w:szCs w:val="21"/>
                <w:vertAlign w:val="superscript"/>
              </w:rPr>
              <w:t>BP</w:t>
            </w:r>
            <w:r w:rsidRPr="00DA1805">
              <w:rPr>
                <w:sz w:val="20"/>
                <w:szCs w:val="21"/>
              </w:rPr>
              <w:t xml:space="preserve"> – </w:t>
            </w:r>
            <w:r w:rsidRPr="00DA1805">
              <w:rPr>
                <w:b/>
                <w:sz w:val="20"/>
                <w:szCs w:val="21"/>
              </w:rPr>
              <w:t>PA &lt; 6 years</w:t>
            </w:r>
            <w:r w:rsidRPr="00DA1805">
              <w:rPr>
                <w:sz w:val="20"/>
                <w:szCs w:val="21"/>
              </w:rPr>
              <w:t xml:space="preserve"> </w:t>
            </w:r>
          </w:p>
          <w:p w:rsidR="00241FA8" w:rsidRDefault="00241FA8" w:rsidP="002A0905">
            <w:pPr>
              <w:shd w:val="clear" w:color="auto" w:fill="FFFFFF"/>
              <w:ind w:left="288" w:hanging="288"/>
              <w:rPr>
                <w:sz w:val="19"/>
                <w:szCs w:val="19"/>
              </w:rPr>
            </w:pPr>
            <w:r w:rsidRPr="00241FA8">
              <w:rPr>
                <w:b/>
                <w:szCs w:val="21"/>
                <w:vertAlign w:val="superscript"/>
              </w:rPr>
              <w:t>PA</w:t>
            </w:r>
            <w:r w:rsidRPr="00241FA8">
              <w:rPr>
                <w:sz w:val="20"/>
                <w:szCs w:val="21"/>
                <w:vertAlign w:val="superscript"/>
              </w:rPr>
              <w:t xml:space="preserve"> </w:t>
            </w:r>
            <w:r w:rsidR="002A0905">
              <w:rPr>
                <w:sz w:val="20"/>
                <w:szCs w:val="21"/>
                <w:vertAlign w:val="superscript"/>
              </w:rPr>
              <w:t xml:space="preserve"> </w:t>
            </w:r>
            <w:r w:rsidRPr="00241FA8">
              <w:rPr>
                <w:sz w:val="19"/>
                <w:szCs w:val="19"/>
              </w:rPr>
              <w:t>Prior authorization is required. The prescriber must obtain prior authorization for the drug in order for the pharmacy to receive payment. Note: Prior authorization applies to both the brand-name and the FDA “A”-rated generic equivalent of listed product.</w:t>
            </w:r>
          </w:p>
          <w:p w:rsidR="000537D3" w:rsidRPr="00241FA8" w:rsidRDefault="000537D3" w:rsidP="002A0905">
            <w:pPr>
              <w:shd w:val="clear" w:color="auto" w:fill="FFFFFF"/>
              <w:ind w:left="288" w:hanging="288"/>
              <w:rPr>
                <w:sz w:val="12"/>
                <w:szCs w:val="19"/>
              </w:rPr>
            </w:pPr>
          </w:p>
          <w:p w:rsidR="000537D3" w:rsidRDefault="00241FA8" w:rsidP="002A0905">
            <w:pPr>
              <w:shd w:val="clear" w:color="auto" w:fill="FFFFFF"/>
              <w:ind w:left="288" w:hanging="288"/>
              <w:rPr>
                <w:sz w:val="19"/>
                <w:szCs w:val="19"/>
              </w:rPr>
            </w:pPr>
            <w:r w:rsidRPr="00241FA8">
              <w:rPr>
                <w:b/>
                <w:bCs/>
                <w:szCs w:val="21"/>
                <w:vertAlign w:val="superscript"/>
              </w:rPr>
              <w:t>#</w:t>
            </w:r>
            <w:r w:rsidRPr="00241FA8">
              <w:rPr>
                <w:sz w:val="18"/>
                <w:szCs w:val="21"/>
              </w:rPr>
              <w:t xml:space="preserve"> </w:t>
            </w:r>
            <w:r>
              <w:rPr>
                <w:sz w:val="20"/>
                <w:szCs w:val="21"/>
              </w:rPr>
              <w:t xml:space="preserve"> </w:t>
            </w:r>
            <w:r w:rsidR="002A0905">
              <w:rPr>
                <w:sz w:val="20"/>
                <w:szCs w:val="21"/>
              </w:rPr>
              <w:t xml:space="preserve">  </w:t>
            </w:r>
            <w:r w:rsidRPr="00241FA8">
              <w:rPr>
                <w:sz w:val="19"/>
                <w:szCs w:val="19"/>
              </w:rPr>
              <w:t>This designates a brand-name drug with FDA “A”-rated generic equivalents. </w:t>
            </w:r>
            <w:bookmarkStart w:id="1" w:name="Prior_Authorization"/>
            <w:r w:rsidRPr="00241FA8">
              <w:rPr>
                <w:sz w:val="19"/>
                <w:szCs w:val="19"/>
              </w:rPr>
              <w:t>Prior authorization</w:t>
            </w:r>
            <w:bookmarkEnd w:id="1"/>
            <w:r w:rsidRPr="00241FA8">
              <w:rPr>
                <w:sz w:val="19"/>
                <w:szCs w:val="19"/>
              </w:rPr>
              <w:t xml:space="preserve"> is required for the brand, unless a particular form of that drug (for example, tablet, capsule, or liquid) does not have an FDA “A”-rated generic equivalent.</w:t>
            </w:r>
          </w:p>
          <w:p w:rsidR="00241FA8" w:rsidRPr="00241FA8" w:rsidRDefault="00241FA8" w:rsidP="002A0905">
            <w:pPr>
              <w:shd w:val="clear" w:color="auto" w:fill="FFFFFF"/>
              <w:ind w:left="288" w:hanging="288"/>
              <w:rPr>
                <w:sz w:val="12"/>
                <w:szCs w:val="19"/>
              </w:rPr>
            </w:pPr>
            <w:r w:rsidRPr="00241FA8">
              <w:rPr>
                <w:sz w:val="19"/>
                <w:szCs w:val="19"/>
              </w:rPr>
              <w:t xml:space="preserve"> </w:t>
            </w:r>
          </w:p>
          <w:p w:rsidR="00241FA8" w:rsidRDefault="00241FA8" w:rsidP="002A0905">
            <w:pPr>
              <w:shd w:val="clear" w:color="auto" w:fill="FFFFFF"/>
              <w:ind w:left="288" w:hanging="270"/>
              <w:rPr>
                <w:sz w:val="19"/>
                <w:szCs w:val="19"/>
              </w:rPr>
            </w:pPr>
            <w:r w:rsidRPr="00241FA8">
              <w:rPr>
                <w:b/>
                <w:szCs w:val="21"/>
                <w:vertAlign w:val="superscript"/>
              </w:rPr>
              <w:t>BP</w:t>
            </w:r>
            <w:r w:rsidRPr="00241FA8">
              <w:rPr>
                <w:sz w:val="18"/>
                <w:szCs w:val="21"/>
              </w:rPr>
              <w:t xml:space="preserve"> </w:t>
            </w:r>
            <w:r w:rsidR="002A0905">
              <w:rPr>
                <w:sz w:val="20"/>
                <w:szCs w:val="21"/>
              </w:rPr>
              <w:t xml:space="preserve"> </w:t>
            </w:r>
            <w:r w:rsidRPr="00241FA8">
              <w:rPr>
                <w:sz w:val="19"/>
                <w:szCs w:val="19"/>
              </w:rPr>
              <w:t>Brand Preferred over generic equivalents. In general, MassHealth requires a trial of the preferred drug or clinical rationale for prescribing the non-preferred drug generic equivalent.</w:t>
            </w:r>
          </w:p>
          <w:p w:rsidR="000537D3" w:rsidRPr="00241FA8" w:rsidRDefault="000537D3" w:rsidP="002A0905">
            <w:pPr>
              <w:shd w:val="clear" w:color="auto" w:fill="FFFFFF"/>
              <w:ind w:left="288" w:hanging="270"/>
              <w:rPr>
                <w:sz w:val="12"/>
                <w:szCs w:val="19"/>
              </w:rPr>
            </w:pPr>
          </w:p>
          <w:p w:rsidR="00241FA8" w:rsidRDefault="00241FA8" w:rsidP="002A0905">
            <w:pPr>
              <w:shd w:val="clear" w:color="auto" w:fill="FFFFFF"/>
              <w:ind w:left="288" w:hanging="270"/>
              <w:rPr>
                <w:sz w:val="19"/>
                <w:szCs w:val="19"/>
              </w:rPr>
            </w:pPr>
            <w:r w:rsidRPr="00241FA8">
              <w:rPr>
                <w:b/>
                <w:szCs w:val="21"/>
              </w:rPr>
              <w:t>*</w:t>
            </w:r>
            <w:r w:rsidRPr="00241FA8">
              <w:rPr>
                <w:sz w:val="20"/>
                <w:szCs w:val="21"/>
              </w:rPr>
              <w:t xml:space="preserve"> </w:t>
            </w:r>
            <w:r w:rsidR="002A0905">
              <w:rPr>
                <w:sz w:val="20"/>
                <w:szCs w:val="21"/>
              </w:rPr>
              <w:t xml:space="preserve">  </w:t>
            </w:r>
            <w:r w:rsidRPr="00241FA8">
              <w:rPr>
                <w:sz w:val="19"/>
                <w:szCs w:val="19"/>
              </w:rPr>
              <w:t>The generic OTC and, if any, generic prescription versions of the drug are payable under MassHealth without prior authorization.</w:t>
            </w:r>
          </w:p>
          <w:p w:rsidR="000537D3" w:rsidRPr="00241FA8" w:rsidRDefault="000537D3" w:rsidP="002A0905">
            <w:pPr>
              <w:shd w:val="clear" w:color="auto" w:fill="FFFFFF"/>
              <w:ind w:left="288" w:hanging="270"/>
              <w:rPr>
                <w:sz w:val="12"/>
                <w:szCs w:val="19"/>
              </w:rPr>
            </w:pPr>
          </w:p>
          <w:p w:rsidR="00241FA8" w:rsidRPr="00241FA8" w:rsidRDefault="002A0905" w:rsidP="002A0905">
            <w:pPr>
              <w:shd w:val="clear" w:color="auto" w:fill="FFFFFF"/>
              <w:ind w:left="288" w:hanging="288"/>
              <w:rPr>
                <w:sz w:val="19"/>
                <w:szCs w:val="19"/>
              </w:rPr>
            </w:pPr>
            <w:r w:rsidRPr="00C95D73">
              <w:rPr>
                <w:b/>
                <w:szCs w:val="21"/>
                <w:vertAlign w:val="superscript"/>
              </w:rPr>
              <w:t>^</w:t>
            </w:r>
            <w:r>
              <w:rPr>
                <w:sz w:val="20"/>
                <w:szCs w:val="21"/>
              </w:rPr>
              <w:t xml:space="preserve">   </w:t>
            </w:r>
            <w:r w:rsidR="00C95D73">
              <w:rPr>
                <w:sz w:val="20"/>
                <w:szCs w:val="21"/>
              </w:rPr>
              <w:t xml:space="preserve"> </w:t>
            </w:r>
            <w:r w:rsidR="00241FA8" w:rsidRPr="00241FA8">
              <w:rPr>
                <w:sz w:val="19"/>
                <w:szCs w:val="19"/>
              </w:rPr>
              <w:t>This drug is available through the health care professional who administers the drug. MassHealth does not pay for this drug to be dispensed through a retail pharmacy.</w:t>
            </w:r>
          </w:p>
          <w:p w:rsidR="00CA0669" w:rsidRPr="00C95D73" w:rsidRDefault="001B0AF6" w:rsidP="009701FB">
            <w:pPr>
              <w:pStyle w:val="BodyText1"/>
              <w:spacing w:after="0"/>
              <w:rPr>
                <w:rFonts w:ascii="Times New Roman" w:hAnsi="Times New Roman" w:cs="Times New Roman"/>
                <w:sz w:val="8"/>
              </w:rPr>
            </w:pPr>
            <w:r w:rsidRPr="001B0AF6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86C26" w:rsidRDefault="00686C26" w:rsidP="00623469">
      <w:pPr>
        <w:tabs>
          <w:tab w:val="left" w:pos="-90"/>
        </w:tabs>
        <w:autoSpaceDE w:val="0"/>
        <w:autoSpaceDN w:val="0"/>
        <w:adjustRightInd w:val="0"/>
        <w:spacing w:before="240" w:after="122" w:line="292" w:lineRule="atLeast"/>
        <w:textAlignment w:val="baseline"/>
        <w:sectPr w:rsidR="00686C26" w:rsidSect="00C35B94">
          <w:pgSz w:w="12240" w:h="15840"/>
          <w:pgMar w:top="360" w:right="180" w:bottom="0" w:left="90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Y="721"/>
        <w:tblW w:w="0" w:type="auto"/>
        <w:tblBorders>
          <w:top w:val="single" w:sz="8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1"/>
        <w:gridCol w:w="5365"/>
      </w:tblGrid>
      <w:tr w:rsidR="001C1481">
        <w:trPr>
          <w:trHeight w:val="13860"/>
        </w:trPr>
        <w:tc>
          <w:tcPr>
            <w:tcW w:w="5391" w:type="dxa"/>
            <w:tcBorders>
              <w:bottom w:val="nil"/>
            </w:tcBorders>
          </w:tcPr>
          <w:p w:rsidR="001C1481" w:rsidRPr="005958DD" w:rsidRDefault="009701FB" w:rsidP="001C1481">
            <w:pPr>
              <w:pStyle w:val="Subtitle"/>
            </w:pPr>
            <w:r>
              <w:lastRenderedPageBreak/>
              <w:t>Cost of Dispensing Survey</w:t>
            </w:r>
          </w:p>
          <w:p w:rsidR="009701FB" w:rsidRPr="009701FB" w:rsidRDefault="009701FB" w:rsidP="009701FB">
            <w:pPr>
              <w:pStyle w:val="BodyText1"/>
              <w:spacing w:after="0"/>
              <w:rPr>
                <w:rFonts w:ascii="Times New Roman" w:hAnsi="Times New Roman" w:cs="Times New Roman"/>
              </w:rPr>
            </w:pPr>
            <w:r w:rsidRPr="009701FB">
              <w:rPr>
                <w:rFonts w:ascii="Times New Roman" w:hAnsi="Times New Roman" w:cs="Times New Roman"/>
              </w:rPr>
              <w:t xml:space="preserve">Many MassHealth Pharmacy Providers participated in a cost of dispensing survey performed by Myers and Stauffer LC, beginning in September 2016. A summary of that survey has been posted on the MassHealth Pharmacy Web Site. </w:t>
            </w:r>
          </w:p>
          <w:p w:rsidR="009701FB" w:rsidRPr="009701FB" w:rsidRDefault="009701FB" w:rsidP="009701FB">
            <w:pPr>
              <w:pStyle w:val="Noparagraphstyle"/>
              <w:spacing w:before="40" w:after="40" w:line="240" w:lineRule="auto"/>
              <w:ind w:right="144"/>
              <w:rPr>
                <w:sz w:val="21"/>
                <w:szCs w:val="21"/>
              </w:rPr>
            </w:pPr>
          </w:p>
          <w:p w:rsidR="001C1481" w:rsidRPr="00872E7F" w:rsidRDefault="009701FB" w:rsidP="009701FB">
            <w:pPr>
              <w:pStyle w:val="Noparagraphstyle"/>
              <w:spacing w:before="40" w:after="40" w:line="240" w:lineRule="auto"/>
              <w:ind w:right="144"/>
              <w:rPr>
                <w:rFonts w:ascii="Arial" w:hAnsi="Arial" w:cs="Arial"/>
                <w:sz w:val="22"/>
                <w:szCs w:val="22"/>
              </w:rPr>
            </w:pPr>
            <w:r w:rsidRPr="009701FB">
              <w:rPr>
                <w:sz w:val="21"/>
                <w:szCs w:val="21"/>
              </w:rPr>
              <w:t>To view the summary, go to</w:t>
            </w:r>
            <w:r>
              <w:t xml:space="preserve"> </w:t>
            </w:r>
            <w:hyperlink r:id="rId7" w:history="1">
              <w:r w:rsidRPr="001B0AF6">
                <w:rPr>
                  <w:rStyle w:val="Hyperlink"/>
                </w:rPr>
                <w:t>www.mass.gov/masshealth/pharmacy</w:t>
              </w:r>
            </w:hyperlink>
            <w:r w:rsidRPr="001B0AF6">
              <w:rPr>
                <w:sz w:val="21"/>
                <w:szCs w:val="21"/>
              </w:rPr>
              <w:t xml:space="preserve"> </w:t>
            </w:r>
            <w:r>
              <w:t xml:space="preserve"> </w:t>
            </w:r>
            <w:r w:rsidRPr="001B0AF6">
              <w:rPr>
                <w:sz w:val="21"/>
                <w:szCs w:val="21"/>
              </w:rPr>
              <w:t xml:space="preserve">and click on the link for MassHealth Cost of Dispensing Survey Report. </w:t>
            </w:r>
          </w:p>
        </w:tc>
        <w:tc>
          <w:tcPr>
            <w:tcW w:w="5365" w:type="dxa"/>
            <w:tcBorders>
              <w:bottom w:val="nil"/>
            </w:tcBorders>
          </w:tcPr>
          <w:p w:rsidR="001C1481" w:rsidRDefault="001C1481" w:rsidP="009701FB">
            <w:pPr>
              <w:pStyle w:val="BodyText1"/>
            </w:pPr>
          </w:p>
        </w:tc>
      </w:tr>
    </w:tbl>
    <w:p w:rsidR="0018357E" w:rsidRPr="00E24139" w:rsidRDefault="0063754A" w:rsidP="0085395A">
      <w:pPr>
        <w:tabs>
          <w:tab w:val="left" w:pos="-90"/>
        </w:tabs>
        <w:autoSpaceDE w:val="0"/>
        <w:autoSpaceDN w:val="0"/>
        <w:adjustRightInd w:val="0"/>
        <w:spacing w:before="240" w:after="122" w:line="292" w:lineRule="atLeast"/>
        <w:jc w:val="center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-571500</wp:posOffset>
                </wp:positionV>
                <wp:extent cx="2171700" cy="228600"/>
                <wp:effectExtent l="0" t="0" r="0" b="0"/>
                <wp:wrapNone/>
                <wp:docPr id="4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81567" w:rsidRPr="00AD18B8" w:rsidRDefault="00981567" w:rsidP="00981567">
                            <w:pPr>
                              <w:pStyle w:val="Default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  <w:r w:rsidRPr="00AD18B8"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harmacy Facts, Number </w:t>
                            </w:r>
                            <w:r w:rsidR="009701FB">
                              <w:rPr>
                                <w:sz w:val="18"/>
                                <w:szCs w:val="18"/>
                              </w:rPr>
                              <w:t>100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29" type="#_x0000_t202" style="position:absolute;left:0;text-align:left;margin-left:-9pt;margin-top:-45pt;width:171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" stroked="f">
                <v:textbox>
                  <w:txbxContent>
                    <w:p w:rsidR="00981567" w:rsidRPr="00AD18B8" w:rsidRDefault="00981567" w:rsidP="00981567">
                      <w:pPr>
                        <w:pStyle w:val="Default"/>
                        <w:jc w:val="center"/>
                        <w:rPr>
                          <w:sz w:val="6"/>
                          <w:szCs w:val="6"/>
                        </w:rPr>
                      </w:pPr>
                      <w:r w:rsidRPr="00AD18B8">
                        <w:rPr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sz w:val="18"/>
                          <w:szCs w:val="18"/>
                        </w:rPr>
                        <w:t xml:space="preserve">harmacy Facts, Number </w:t>
                      </w:r>
                      <w:r w:rsidR="009701FB">
                        <w:rPr>
                          <w:sz w:val="18"/>
                          <w:szCs w:val="18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-571500</wp:posOffset>
                </wp:positionV>
                <wp:extent cx="1028700" cy="228600"/>
                <wp:effectExtent l="0" t="0" r="0" b="0"/>
                <wp:wrapNone/>
                <wp:docPr id="3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2FA4" w:rsidRPr="00AD18B8" w:rsidRDefault="00C82FA4" w:rsidP="00C82FA4">
                            <w:pPr>
                              <w:pStyle w:val="Default"/>
                              <w:jc w:val="center"/>
                              <w:rPr>
                                <w:sz w:val="6"/>
                                <w:szCs w:val="6"/>
                              </w:rPr>
                            </w:pPr>
                            <w:r w:rsidRPr="00AD18B8">
                              <w:rPr>
                                <w:sz w:val="18"/>
                                <w:szCs w:val="18"/>
                              </w:rPr>
                              <w:t xml:space="preserve">Page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Pr="00AD18B8">
                              <w:rPr>
                                <w:sz w:val="18"/>
                                <w:szCs w:val="18"/>
                              </w:rPr>
                              <w:t xml:space="preserve"> of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30" type="#_x0000_t202" style="position:absolute;left:0;text-align:left;margin-left:450pt;margin-top:-45pt;width:81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" stroked="f">
                <v:textbox>
                  <w:txbxContent>
                    <w:p w:rsidR="00C82FA4" w:rsidRPr="00AD18B8" w:rsidRDefault="00C82FA4" w:rsidP="00C82FA4">
                      <w:pPr>
                        <w:pStyle w:val="Default"/>
                        <w:jc w:val="center"/>
                        <w:rPr>
                          <w:sz w:val="6"/>
                          <w:szCs w:val="6"/>
                        </w:rPr>
                      </w:pPr>
                      <w:r w:rsidRPr="00AD18B8">
                        <w:rPr>
                          <w:sz w:val="18"/>
                          <w:szCs w:val="18"/>
                        </w:rPr>
                        <w:t xml:space="preserve">Page </w:t>
                      </w:r>
                      <w:r>
                        <w:rPr>
                          <w:sz w:val="18"/>
                          <w:szCs w:val="18"/>
                        </w:rPr>
                        <w:t>2</w:t>
                      </w:r>
                      <w:r w:rsidRPr="00AD18B8">
                        <w:rPr>
                          <w:sz w:val="18"/>
                          <w:szCs w:val="18"/>
                        </w:rPr>
                        <w:t xml:space="preserve"> of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color w:val="000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8572500</wp:posOffset>
                </wp:positionV>
                <wp:extent cx="6972300" cy="0"/>
                <wp:effectExtent l="19050" t="19050" r="19050" b="19050"/>
                <wp:wrapNone/>
                <wp:docPr id="2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675pt" to="540pt,6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" strokeweight="2pt">
                <v:stroke linestyle="thinThin"/>
              </v:line>
            </w:pict>
          </mc:Fallback>
        </mc:AlternateContent>
      </w:r>
      <w:r w:rsidR="0085395A" w:rsidRPr="00E24139">
        <w:rPr>
          <w:rFonts w:ascii="Arial" w:hAnsi="Arial" w:cs="Arial"/>
          <w:color w:val="000000"/>
          <w:sz w:val="21"/>
          <w:szCs w:val="21"/>
        </w:rPr>
        <w:t xml:space="preserve">Please direct any questions or comments (or to be taken off of this fax distribution) to </w:t>
      </w:r>
      <w:r w:rsidR="0085395A" w:rsidRPr="00E24139">
        <w:rPr>
          <w:rFonts w:ascii="Arial" w:hAnsi="Arial" w:cs="Arial"/>
          <w:color w:val="000000"/>
          <w:sz w:val="21"/>
          <w:szCs w:val="21"/>
        </w:rPr>
        <w:br/>
      </w:r>
      <w:r w:rsidR="0085395A" w:rsidRPr="00E24139">
        <w:rPr>
          <w:rFonts w:ascii="Arial Black" w:hAnsi="Arial Black" w:cs="Arial Black"/>
          <w:color w:val="000000"/>
          <w:sz w:val="21"/>
          <w:szCs w:val="21"/>
        </w:rPr>
        <w:t>Victor Moquin</w:t>
      </w:r>
      <w:r w:rsidR="0085395A" w:rsidRPr="00E24139">
        <w:rPr>
          <w:rFonts w:ascii="Arial" w:hAnsi="Arial" w:cs="Arial"/>
          <w:color w:val="000000"/>
          <w:sz w:val="21"/>
          <w:szCs w:val="21"/>
        </w:rPr>
        <w:t xml:space="preserve"> of ACS at 617-423-9830.</w:t>
      </w:r>
    </w:p>
    <w:sectPr w:rsidR="0018357E" w:rsidRPr="00E24139" w:rsidSect="00941258">
      <w:pgSz w:w="12240" w:h="15840"/>
      <w:pgMar w:top="1260" w:right="259" w:bottom="288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79B4"/>
    <w:multiLevelType w:val="hybridMultilevel"/>
    <w:tmpl w:val="550C2286"/>
    <w:lvl w:ilvl="0" w:tplc="B26C671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E66898"/>
    <w:multiLevelType w:val="hybridMultilevel"/>
    <w:tmpl w:val="156AD1E0"/>
    <w:lvl w:ilvl="0" w:tplc="142AF6DA">
      <w:start w:val="1"/>
      <w:numFmt w:val="decimal"/>
      <w:lvlText w:val="%1."/>
      <w:lvlJc w:val="left"/>
      <w:pPr>
        <w:ind w:left="28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2">
    <w:nsid w:val="251F59CE"/>
    <w:multiLevelType w:val="hybridMultilevel"/>
    <w:tmpl w:val="F92238C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39"/>
    <w:rsid w:val="0003602E"/>
    <w:rsid w:val="000537D3"/>
    <w:rsid w:val="00054839"/>
    <w:rsid w:val="00074014"/>
    <w:rsid w:val="00081E8E"/>
    <w:rsid w:val="000D1502"/>
    <w:rsid w:val="000D57B0"/>
    <w:rsid w:val="0016096E"/>
    <w:rsid w:val="0018357E"/>
    <w:rsid w:val="001864A9"/>
    <w:rsid w:val="001B0AF6"/>
    <w:rsid w:val="001C1481"/>
    <w:rsid w:val="00241FA8"/>
    <w:rsid w:val="00286CBE"/>
    <w:rsid w:val="002A0905"/>
    <w:rsid w:val="002C7C67"/>
    <w:rsid w:val="002D390F"/>
    <w:rsid w:val="002D738C"/>
    <w:rsid w:val="00360067"/>
    <w:rsid w:val="0037373E"/>
    <w:rsid w:val="0037626B"/>
    <w:rsid w:val="00382054"/>
    <w:rsid w:val="003B6839"/>
    <w:rsid w:val="00404B73"/>
    <w:rsid w:val="004D1AF9"/>
    <w:rsid w:val="00501B7B"/>
    <w:rsid w:val="005314A6"/>
    <w:rsid w:val="005502E1"/>
    <w:rsid w:val="00571898"/>
    <w:rsid w:val="00581E50"/>
    <w:rsid w:val="005842A0"/>
    <w:rsid w:val="005958DD"/>
    <w:rsid w:val="00623469"/>
    <w:rsid w:val="0063754A"/>
    <w:rsid w:val="00674418"/>
    <w:rsid w:val="00686C26"/>
    <w:rsid w:val="00690023"/>
    <w:rsid w:val="0069772F"/>
    <w:rsid w:val="006E0C20"/>
    <w:rsid w:val="007319D7"/>
    <w:rsid w:val="00751DD1"/>
    <w:rsid w:val="00760FDF"/>
    <w:rsid w:val="007A41F5"/>
    <w:rsid w:val="00831D5D"/>
    <w:rsid w:val="008403CA"/>
    <w:rsid w:val="0085395A"/>
    <w:rsid w:val="00872E7F"/>
    <w:rsid w:val="008930F1"/>
    <w:rsid w:val="00893F45"/>
    <w:rsid w:val="008F0130"/>
    <w:rsid w:val="00906EEC"/>
    <w:rsid w:val="00941258"/>
    <w:rsid w:val="00956812"/>
    <w:rsid w:val="009701FB"/>
    <w:rsid w:val="00981567"/>
    <w:rsid w:val="009C3981"/>
    <w:rsid w:val="00A367EC"/>
    <w:rsid w:val="00A4132E"/>
    <w:rsid w:val="00A5239C"/>
    <w:rsid w:val="00A84255"/>
    <w:rsid w:val="00AD18B8"/>
    <w:rsid w:val="00B3099B"/>
    <w:rsid w:val="00B43000"/>
    <w:rsid w:val="00B52683"/>
    <w:rsid w:val="00B54AB5"/>
    <w:rsid w:val="00C35B94"/>
    <w:rsid w:val="00C82FA4"/>
    <w:rsid w:val="00C95D73"/>
    <w:rsid w:val="00CA0669"/>
    <w:rsid w:val="00D01F80"/>
    <w:rsid w:val="00D127DD"/>
    <w:rsid w:val="00D2695E"/>
    <w:rsid w:val="00D568FA"/>
    <w:rsid w:val="00DA1805"/>
    <w:rsid w:val="00E24139"/>
    <w:rsid w:val="00EA5074"/>
    <w:rsid w:val="00EC08AC"/>
    <w:rsid w:val="00F25E7F"/>
    <w:rsid w:val="00FA5147"/>
    <w:rsid w:val="00FB0C11"/>
    <w:rsid w:val="00FD255F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0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paragraph" w:styleId="BodyTextIndent2">
    <w:name w:val="Body Text Indent 2"/>
    <w:basedOn w:val="Normal"/>
    <w:link w:val="BodyTextIndent2Char"/>
    <w:rsid w:val="00501B7B"/>
    <w:pPr>
      <w:autoSpaceDE w:val="0"/>
      <w:autoSpaceDN w:val="0"/>
      <w:ind w:left="180" w:hanging="180"/>
    </w:pPr>
    <w:rPr>
      <w:color w:val="000080"/>
      <w:sz w:val="20"/>
      <w:szCs w:val="20"/>
    </w:rPr>
  </w:style>
  <w:style w:type="character" w:customStyle="1" w:styleId="BODYTEXTChar">
    <w:name w:val="BODY TEXT Char"/>
    <w:basedOn w:val="DefaultParagraphFont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501B7B"/>
    <w:rPr>
      <w:color w:val="000080"/>
    </w:rPr>
  </w:style>
  <w:style w:type="character" w:styleId="Hyperlink">
    <w:name w:val="Hyperlink"/>
    <w:basedOn w:val="DefaultParagraphFont"/>
    <w:rsid w:val="001B0A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paragraph" w:styleId="BodyTextIndent2">
    <w:name w:val="Body Text Indent 2"/>
    <w:basedOn w:val="Normal"/>
    <w:link w:val="BodyTextIndent2Char"/>
    <w:rsid w:val="00501B7B"/>
    <w:pPr>
      <w:autoSpaceDE w:val="0"/>
      <w:autoSpaceDN w:val="0"/>
      <w:ind w:left="180" w:hanging="180"/>
    </w:pPr>
    <w:rPr>
      <w:color w:val="000080"/>
      <w:sz w:val="20"/>
      <w:szCs w:val="20"/>
    </w:rPr>
  </w:style>
  <w:style w:type="character" w:customStyle="1" w:styleId="BODYTEXTChar">
    <w:name w:val="BODY TEXT Char"/>
    <w:basedOn w:val="DefaultParagraphFont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501B7B"/>
    <w:rPr>
      <w:color w:val="000080"/>
    </w:rPr>
  </w:style>
  <w:style w:type="character" w:styleId="Hyperlink">
    <w:name w:val="Hyperlink"/>
    <w:basedOn w:val="DefaultParagraphFont"/>
    <w:rsid w:val="001B0A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png"/>
  <Relationship Id="rId7" Type="http://schemas.openxmlformats.org/officeDocument/2006/relationships/hyperlink" TargetMode="External" Target="http://www.mass.gov/masshealth/pharmacy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C:/Documents%20and%20Settings/SlJohnson/Local%20Settings/Temporary%20Internet%20Files/OLK209/Pharmacy%20Facts%20(3).do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Pharmacy Facts (3).dot</Template>
  <TotalTime>1</TotalTime>
  <Pages>2</Pages>
  <Words>644</Words>
  <Characters>3676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Health and Human Services</Company>
  <LinksUpToDate>false</LinksUpToDate>
  <CharactersWithSpaces>4312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2017-02-28T18:40:00Z</dcterms:created>
  <dc:creator>EHS</dc:creator>
  <lastModifiedBy>Administrator</lastModifiedBy>
  <lastPrinted>2017-02-22T20:31:00Z</lastPrinted>
  <dcterms:modified xsi:type="dcterms:W3CDTF">2017-02-28T18:40:00Z</dcterms:modified>
  <revision>2</revision>
</coreProperties>
</file>