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4014" w:rsidRDefault="006A4B34" w:rsidP="00A11371">
      <w:pPr>
        <w:tabs>
          <w:tab w:val="left" w:pos="10530"/>
        </w:tabs>
        <w:ind w:right="72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120E1" w:rsidRDefault="00AD18B8" w:rsidP="00140D08">
                            <w:pPr>
                              <w:pStyle w:val="Defaul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0pt;margin-top:90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Ld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P3G0t1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120E1" w:rsidRDefault="00AD18B8" w:rsidP="00140D08">
                      <w:pPr>
                        <w:pStyle w:val="Default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6A4B34" w:rsidP="00A571F6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74295</wp:posOffset>
                      </wp:positionV>
                      <wp:extent cx="1935480" cy="291465"/>
                      <wp:effectExtent l="0" t="0" r="254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5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D450C8" w:rsidRDefault="00BF0DF4" w:rsidP="00D450C8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Number </w:t>
                                  </w:r>
                                  <w:r w:rsidR="00763EE3" w:rsidRPr="0056426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3065E0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63EE3" w:rsidRPr="0056426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, December 6</w:t>
                                  </w:r>
                                  <w:r w:rsidR="00FC7F4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763EE3" w:rsidRPr="0056426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2.35pt;margin-top:5.85pt;width:152.4pt;height: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issw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" filled="f" stroked="f" strokeweight="0">
                      <v:textbox>
                        <w:txbxContent>
                          <w:p w:rsidR="00760FDF" w:rsidRPr="00D450C8" w:rsidRDefault="00BF0DF4" w:rsidP="00D450C8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763EE3" w:rsidRPr="00564264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12</w:t>
                            </w:r>
                            <w:r w:rsidR="003065E0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763EE3" w:rsidRPr="00564264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, December 6</w:t>
                            </w:r>
                            <w:r w:rsidR="00FC7F4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,</w:t>
                            </w:r>
                            <w:r w:rsidR="00763EE3" w:rsidRPr="00564264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6728460" cy="1790700"/>
                  <wp:effectExtent l="0" t="0" r="0" b="0"/>
                  <wp:docPr id="1" name="Picture 1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7275195</wp:posOffset>
                      </wp:positionH>
                      <wp:positionV relativeFrom="paragraph">
                        <wp:posOffset>1129665</wp:posOffset>
                      </wp:positionV>
                      <wp:extent cx="681990" cy="22860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7A41F5" w:rsidRDefault="00760FDF" w:rsidP="00140D0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72.85pt;margin-top:88.95pt;width:53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I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MkTFOwVGCKoiQ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" filled="f" stroked="f">
                      <v:textbox>
                        <w:txbxContent>
                          <w:p w:rsidR="00760FDF" w:rsidRPr="007A41F5" w:rsidRDefault="00760FDF" w:rsidP="00140D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763EE3" w:rsidRPr="00763EE3" w:rsidRDefault="00763EE3" w:rsidP="00763EE3">
      <w:pPr>
        <w:rPr>
          <w:rFonts w:ascii="Arial Black" w:hAnsi="Arial Black" w:cs="Arial"/>
          <w:b/>
        </w:rPr>
      </w:pPr>
      <w:r w:rsidRPr="00763EE3">
        <w:rPr>
          <w:rFonts w:ascii="Arial Black" w:hAnsi="Arial Black" w:cs="Arial"/>
          <w:b/>
        </w:rPr>
        <w:lastRenderedPageBreak/>
        <w:t>MHDL Update</w:t>
      </w:r>
    </w:p>
    <w:p w:rsidR="00CD6D68" w:rsidRPr="00C14CE1" w:rsidRDefault="00CD6D68" w:rsidP="00CD6D68">
      <w:pPr>
        <w:rPr>
          <w:rFonts w:ascii="Arial Black" w:hAnsi="Arial Black"/>
          <w:sz w:val="22"/>
          <w:szCs w:val="22"/>
        </w:rPr>
      </w:pPr>
    </w:p>
    <w:p w:rsidR="00B503C7" w:rsidRPr="00C14CE1" w:rsidRDefault="00763EE3" w:rsidP="00353D93">
      <w:pPr>
        <w:rPr>
          <w:rFonts w:ascii="Arial Black" w:hAnsi="Arial Black" w:cs="Arial"/>
          <w:sz w:val="22"/>
          <w:szCs w:val="22"/>
        </w:rPr>
      </w:pPr>
      <w:r w:rsidRPr="00763EE3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353D93" w:rsidRPr="00C14CE1" w:rsidRDefault="00353D93" w:rsidP="00353D93">
      <w:pPr>
        <w:rPr>
          <w:rFonts w:ascii="Arial Black" w:hAnsi="Arial Black" w:cs="Arial"/>
          <w:sz w:val="22"/>
          <w:szCs w:val="22"/>
        </w:rPr>
      </w:pPr>
    </w:p>
    <w:p w:rsidR="00CD6D68" w:rsidRPr="00836C4C" w:rsidRDefault="00763EE3" w:rsidP="00CD6D68">
      <w:pPr>
        <w:pStyle w:val="Default"/>
        <w:tabs>
          <w:tab w:val="left" w:pos="90"/>
        </w:tabs>
        <w:spacing w:line="276" w:lineRule="auto"/>
        <w:ind w:left="360" w:hanging="360"/>
        <w:rPr>
          <w:sz w:val="22"/>
          <w:szCs w:val="22"/>
        </w:rPr>
      </w:pPr>
      <w:r w:rsidRPr="00836C4C">
        <w:rPr>
          <w:sz w:val="22"/>
          <w:szCs w:val="22"/>
        </w:rPr>
        <w:t xml:space="preserve">Additions </w:t>
      </w:r>
    </w:p>
    <w:p w:rsidR="00763EE3" w:rsidRPr="0093586A" w:rsidRDefault="00763EE3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:rsidR="00763EE3" w:rsidRPr="0093586A" w:rsidRDefault="00763EE3" w:rsidP="00763EE3">
      <w:pPr>
        <w:pStyle w:val="Default"/>
        <w:tabs>
          <w:tab w:val="left" w:pos="90"/>
        </w:tabs>
        <w:spacing w:line="276" w:lineRule="auto"/>
        <w:rPr>
          <w:rFonts w:ascii="Arial" w:hAnsi="Arial" w:cs="Arial"/>
          <w:sz w:val="22"/>
          <w:szCs w:val="22"/>
        </w:rPr>
      </w:pPr>
      <w:r w:rsidRPr="0093586A">
        <w:rPr>
          <w:rFonts w:ascii="Arial" w:hAnsi="Arial" w:cs="Arial"/>
          <w:sz w:val="22"/>
          <w:szCs w:val="22"/>
        </w:rPr>
        <w:t xml:space="preserve">Effective December 10, 2018, the following newly marketed drugs have been added to the </w:t>
      </w:r>
      <w:r w:rsidR="00564264" w:rsidRPr="0093586A">
        <w:rPr>
          <w:rFonts w:ascii="Arial" w:hAnsi="Arial" w:cs="Arial"/>
          <w:sz w:val="22"/>
          <w:szCs w:val="22"/>
        </w:rPr>
        <w:t>MHDL</w:t>
      </w:r>
      <w:r w:rsidRPr="0093586A">
        <w:rPr>
          <w:rFonts w:ascii="Arial" w:hAnsi="Arial" w:cs="Arial"/>
          <w:sz w:val="22"/>
          <w:szCs w:val="22"/>
        </w:rPr>
        <w:t xml:space="preserve">. </w:t>
      </w:r>
    </w:p>
    <w:p w:rsidR="00763EE3" w:rsidRPr="00140D3B" w:rsidRDefault="00763EE3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p w:rsidR="00763EE3" w:rsidRPr="005F7BC0" w:rsidRDefault="00763EE3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D57D1F">
        <w:rPr>
          <w:rFonts w:ascii="Arial" w:hAnsi="Arial" w:cs="Arial"/>
          <w:color w:val="000000"/>
          <w:sz w:val="22"/>
          <w:szCs w:val="22"/>
        </w:rPr>
        <w:t xml:space="preserve">Altreno (tretinoin 0.05% lotion) – </w:t>
      </w:r>
      <w:r w:rsidRPr="005F7BC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763EE3" w:rsidRPr="00D57D1F" w:rsidRDefault="00763EE3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57D1F">
        <w:rPr>
          <w:rFonts w:ascii="Arial" w:hAnsi="Arial" w:cs="Arial"/>
          <w:color w:val="000000"/>
          <w:sz w:val="22"/>
          <w:szCs w:val="22"/>
        </w:rPr>
        <w:t xml:space="preserve">Epidiolex (cannabidiol) – </w:t>
      </w:r>
      <w:r w:rsidRPr="005F7BC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763EE3" w:rsidRPr="00D57D1F" w:rsidRDefault="00763EE3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57D1F">
        <w:rPr>
          <w:rFonts w:ascii="Arial" w:hAnsi="Arial" w:cs="Arial"/>
          <w:color w:val="000000"/>
          <w:sz w:val="22"/>
          <w:szCs w:val="22"/>
        </w:rPr>
        <w:t xml:space="preserve">Fulphila (pegfilgrastim-jmdb) – </w:t>
      </w:r>
      <w:r w:rsidRPr="005F7BC0">
        <w:rPr>
          <w:rFonts w:ascii="Arial" w:hAnsi="Arial" w:cs="Arial"/>
          <w:b/>
          <w:color w:val="000000"/>
          <w:sz w:val="22"/>
          <w:szCs w:val="22"/>
        </w:rPr>
        <w:t xml:space="preserve">PA 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63EE3">
        <w:rPr>
          <w:rFonts w:ascii="Arial" w:hAnsi="Arial" w:cs="Arial"/>
          <w:color w:val="000000"/>
          <w:sz w:val="22"/>
          <w:szCs w:val="22"/>
        </w:rPr>
        <w:t>Jivi (antihemophilic factor, recombinant pegylated-aucl)</w:t>
      </w:r>
    </w:p>
    <w:p w:rsidR="00763EE3" w:rsidRPr="00763EE3" w:rsidRDefault="00763EE3" w:rsidP="00337C3C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63EE3">
        <w:rPr>
          <w:rFonts w:ascii="Arial" w:hAnsi="Arial" w:cs="Arial"/>
          <w:color w:val="000000"/>
          <w:sz w:val="22"/>
          <w:szCs w:val="22"/>
        </w:rPr>
        <w:t>Lokelma (sodium zirconium cyclosilicate)</w:t>
      </w:r>
      <w:r w:rsidR="00337C3C" w:rsidRPr="00337C3C">
        <w:t xml:space="preserve"> </w:t>
      </w:r>
      <w:r w:rsidR="00337C3C" w:rsidRPr="00337C3C">
        <w:rPr>
          <w:rFonts w:ascii="Arial" w:hAnsi="Arial" w:cs="Arial"/>
          <w:color w:val="000000"/>
          <w:sz w:val="22"/>
          <w:szCs w:val="22"/>
        </w:rPr>
        <w:t>–</w:t>
      </w:r>
      <w:r w:rsidRPr="00763E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4264">
        <w:rPr>
          <w:rFonts w:ascii="Arial" w:hAnsi="Arial" w:cs="Arial"/>
          <w:b/>
          <w:color w:val="000000"/>
          <w:sz w:val="22"/>
          <w:szCs w:val="22"/>
        </w:rPr>
        <w:t>PA &gt; 30 units/month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 xml:space="preserve">Lucemyra (lofexidine) – </w:t>
      </w:r>
      <w:r w:rsidRPr="005F7BC0">
        <w:rPr>
          <w:rFonts w:ascii="Arial" w:hAnsi="Arial" w:cs="Arial"/>
          <w:b/>
          <w:color w:val="000000"/>
          <w:sz w:val="22"/>
          <w:szCs w:val="22"/>
          <w:lang w:val="fr-FR"/>
        </w:rPr>
        <w:t>PA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>Macrilen (macimorelin) ^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>Nivestym (filgrastim-aafi) –</w:t>
      </w:r>
      <w:r w:rsidRPr="005F7BC0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PA 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>Orilissa (elagolix) –</w:t>
      </w:r>
      <w:r w:rsidRPr="005F7BC0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PA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 xml:space="preserve">Palynziq (pegvaliase-pqpz) – </w:t>
      </w:r>
      <w:r w:rsidRPr="005F7BC0">
        <w:rPr>
          <w:rFonts w:ascii="Arial" w:hAnsi="Arial" w:cs="Arial"/>
          <w:b/>
          <w:color w:val="000000"/>
          <w:sz w:val="22"/>
          <w:szCs w:val="22"/>
          <w:lang w:val="fr-FR"/>
        </w:rPr>
        <w:t>PA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763EE3">
        <w:rPr>
          <w:rFonts w:ascii="Arial" w:hAnsi="Arial" w:cs="Arial"/>
          <w:color w:val="000000"/>
          <w:sz w:val="22"/>
          <w:szCs w:val="22"/>
          <w:lang w:val="fr-FR"/>
        </w:rPr>
        <w:t xml:space="preserve">Poteligeo (mogamulizumab-kpkc) – </w:t>
      </w:r>
      <w:r w:rsidRPr="005F7BC0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PA 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63EE3">
        <w:rPr>
          <w:rFonts w:ascii="Arial" w:hAnsi="Arial" w:cs="Arial"/>
          <w:color w:val="000000"/>
          <w:sz w:val="22"/>
          <w:szCs w:val="22"/>
        </w:rPr>
        <w:t xml:space="preserve">Tibsovo (ivosidenib) – </w:t>
      </w:r>
      <w:r w:rsidRPr="005F7BC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763EE3" w:rsidRPr="00763EE3" w:rsidRDefault="00763EE3" w:rsidP="00763EE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63EE3">
        <w:rPr>
          <w:rFonts w:ascii="Arial" w:hAnsi="Arial" w:cs="Arial"/>
          <w:color w:val="000000"/>
          <w:sz w:val="22"/>
          <w:szCs w:val="22"/>
        </w:rPr>
        <w:t xml:space="preserve">Trivisc (hyaluronate) – </w:t>
      </w:r>
      <w:r w:rsidRPr="005F7BC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763EE3" w:rsidRPr="00763EE3" w:rsidRDefault="00763EE3" w:rsidP="00763EE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763EE3" w:rsidRPr="00836C4C" w:rsidRDefault="00763EE3" w:rsidP="00763EE3">
      <w:pPr>
        <w:autoSpaceDE w:val="0"/>
        <w:autoSpaceDN w:val="0"/>
        <w:adjustRightInd w:val="0"/>
        <w:spacing w:line="276" w:lineRule="auto"/>
        <w:rPr>
          <w:rFonts w:ascii="Arial Black" w:hAnsi="Arial Black" w:cs="Arial"/>
          <w:b/>
          <w:bCs/>
          <w:color w:val="000000"/>
        </w:rPr>
      </w:pPr>
      <w:r w:rsidRPr="00836C4C">
        <w:rPr>
          <w:rFonts w:ascii="Arial Black" w:hAnsi="Arial Black" w:cs="Arial"/>
          <w:b/>
          <w:bCs/>
          <w:color w:val="000000"/>
          <w:sz w:val="22"/>
          <w:szCs w:val="22"/>
        </w:rPr>
        <w:t>Change in Prior-Authorization Status</w:t>
      </w:r>
    </w:p>
    <w:p w:rsidR="00763EE3" w:rsidRPr="0093586A" w:rsidRDefault="00763EE3" w:rsidP="00763EE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763EE3" w:rsidRPr="00763EE3" w:rsidRDefault="00763EE3" w:rsidP="00D57D1F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63EE3">
        <w:rPr>
          <w:rFonts w:ascii="Arial" w:hAnsi="Arial" w:cs="Arial"/>
          <w:color w:val="000000"/>
          <w:sz w:val="22"/>
          <w:szCs w:val="22"/>
        </w:rPr>
        <w:t xml:space="preserve">Effective December 10, 2018, the following antidiabetic agents will no longer require prior authorization. </w:t>
      </w:r>
    </w:p>
    <w:p w:rsidR="00763EE3" w:rsidRPr="0093586A" w:rsidRDefault="00763EE3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3586A">
        <w:rPr>
          <w:rFonts w:ascii="Arial" w:hAnsi="Arial" w:cs="Arial"/>
          <w:color w:val="000000"/>
          <w:sz w:val="22"/>
          <w:szCs w:val="22"/>
        </w:rPr>
        <w:t>Bydureon (exenatide extended-release pen, vial)</w:t>
      </w:r>
    </w:p>
    <w:p w:rsidR="00564264" w:rsidRDefault="00763EE3" w:rsidP="00564264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Byetta (exenatide)</w:t>
      </w:r>
      <w:r w:rsidR="00564264" w:rsidRPr="0056426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64264" w:rsidRPr="00564264" w:rsidRDefault="00564264" w:rsidP="00564264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64264">
        <w:rPr>
          <w:rFonts w:ascii="Arial" w:hAnsi="Arial" w:cs="Arial"/>
          <w:color w:val="000000"/>
          <w:sz w:val="22"/>
          <w:szCs w:val="22"/>
        </w:rPr>
        <w:t>Farxiga (dapagliflozin)</w:t>
      </w:r>
    </w:p>
    <w:p w:rsidR="00763EE3" w:rsidRPr="00D57D1F" w:rsidRDefault="00763EE3" w:rsidP="0056426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337C3C" w:rsidRPr="00337C3C" w:rsidRDefault="00337C3C" w:rsidP="003427A3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3427A3" w:rsidRPr="00763EE3" w:rsidRDefault="003427A3" w:rsidP="003427A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37C3C">
        <w:rPr>
          <w:rFonts w:ascii="Arial Black" w:hAnsi="Arial Black" w:cs="Arial"/>
          <w:b/>
          <w:bCs/>
          <w:color w:val="000000"/>
          <w:sz w:val="22"/>
          <w:szCs w:val="22"/>
        </w:rPr>
        <w:lastRenderedPageBreak/>
        <w:t>Change in Prior-Authorization Status</w:t>
      </w:r>
      <w:r w:rsidR="000912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53D93">
        <w:rPr>
          <w:rFonts w:ascii="Arial" w:hAnsi="Arial" w:cs="Arial"/>
          <w:bCs/>
          <w:color w:val="000000"/>
          <w:sz w:val="22"/>
          <w:szCs w:val="22"/>
        </w:rPr>
        <w:t>(</w:t>
      </w:r>
      <w:r w:rsidRPr="003427A3">
        <w:rPr>
          <w:rFonts w:ascii="Arial" w:hAnsi="Arial" w:cs="Arial"/>
          <w:bCs/>
          <w:color w:val="000000"/>
          <w:sz w:val="22"/>
          <w:szCs w:val="22"/>
        </w:rPr>
        <w:t>cont.)</w:t>
      </w:r>
    </w:p>
    <w:p w:rsidR="003427A3" w:rsidRPr="00763EE3" w:rsidRDefault="003427A3" w:rsidP="003427A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763EE3" w:rsidRPr="00D57D1F" w:rsidRDefault="00763EE3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57D1F">
        <w:rPr>
          <w:rFonts w:ascii="Arial" w:hAnsi="Arial" w:cs="Arial"/>
          <w:color w:val="000000"/>
          <w:sz w:val="22"/>
          <w:szCs w:val="22"/>
        </w:rPr>
        <w:t>Invokamet (canagliflozin/metformin)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Invokana (canagliflozin)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Janumet (sitagliptin/metformin)</w:t>
      </w:r>
    </w:p>
    <w:p w:rsidR="00D57D1F" w:rsidRPr="0093586A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3586A">
        <w:rPr>
          <w:rFonts w:ascii="Arial" w:hAnsi="Arial" w:cs="Arial"/>
          <w:color w:val="000000"/>
          <w:sz w:val="22"/>
          <w:szCs w:val="22"/>
        </w:rPr>
        <w:t>Janumet XR (sitagliptin/metformin extended-release)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Januvia (sitagliptin)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Jardiance (empagliflozin)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Jentadueto (linagliptin/metformin)</w:t>
      </w:r>
    </w:p>
    <w:p w:rsidR="00D57D1F" w:rsidRPr="0093586A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3586A">
        <w:rPr>
          <w:rFonts w:ascii="Arial" w:hAnsi="Arial" w:cs="Arial"/>
          <w:color w:val="000000"/>
          <w:sz w:val="22"/>
          <w:szCs w:val="22"/>
        </w:rPr>
        <w:t>Kombiglyze XR (saxagliptin/metformin extended-release)</w:t>
      </w:r>
    </w:p>
    <w:p w:rsidR="00D57D1F" w:rsidRPr="00D57D1F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D57D1F">
        <w:rPr>
          <w:rFonts w:ascii="Arial" w:hAnsi="Arial" w:cs="Arial"/>
          <w:color w:val="000000"/>
          <w:sz w:val="22"/>
          <w:szCs w:val="22"/>
          <w:lang w:val="fr-FR"/>
        </w:rPr>
        <w:t>Onglyza (saxagliptin)</w:t>
      </w:r>
    </w:p>
    <w:p w:rsidR="00D57D1F" w:rsidRPr="00564264" w:rsidRDefault="00D57D1F" w:rsidP="00D57D1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564264">
        <w:rPr>
          <w:rFonts w:ascii="Arial" w:hAnsi="Arial" w:cs="Arial"/>
          <w:color w:val="000000"/>
          <w:sz w:val="22"/>
          <w:szCs w:val="22"/>
          <w:lang w:val="fr-FR"/>
        </w:rPr>
        <w:t>Tradjenta (linagliptin)</w:t>
      </w:r>
    </w:p>
    <w:p w:rsidR="00564264" w:rsidRPr="0093586A" w:rsidRDefault="00564264" w:rsidP="00564264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3586A">
        <w:rPr>
          <w:rFonts w:ascii="Arial" w:hAnsi="Arial" w:cs="Arial"/>
          <w:color w:val="000000"/>
          <w:sz w:val="22"/>
          <w:szCs w:val="22"/>
        </w:rPr>
        <w:t>Xigduo XR (dapagliflozin/metformin extended-release)</w:t>
      </w:r>
    </w:p>
    <w:p w:rsidR="00763EE3" w:rsidRPr="00AD33D5" w:rsidRDefault="00763EE3" w:rsidP="00763EE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5F7BC0" w:rsidRPr="00564264" w:rsidRDefault="005F7BC0" w:rsidP="0056426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64264">
        <w:rPr>
          <w:rFonts w:ascii="Arial" w:hAnsi="Arial" w:cs="Arial"/>
          <w:color w:val="000000"/>
          <w:sz w:val="22"/>
          <w:szCs w:val="22"/>
        </w:rPr>
        <w:t xml:space="preserve">Effective December 10, 2018, the following hematopoietic agents will require prior authorization. </w:t>
      </w:r>
    </w:p>
    <w:p w:rsidR="005F7BC0" w:rsidRPr="00E25DC5" w:rsidRDefault="005F7BC0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25DC5">
        <w:rPr>
          <w:rFonts w:ascii="Arial" w:hAnsi="Arial" w:cs="Arial"/>
          <w:sz w:val="22"/>
          <w:szCs w:val="22"/>
        </w:rPr>
        <w:t xml:space="preserve">Granix (TBO-filgrastim) – </w:t>
      </w:r>
      <w:r w:rsidRPr="00E25DC5">
        <w:rPr>
          <w:rFonts w:ascii="Arial" w:hAnsi="Arial" w:cs="Arial"/>
          <w:b/>
          <w:sz w:val="22"/>
          <w:szCs w:val="22"/>
        </w:rPr>
        <w:t>PA</w:t>
      </w:r>
      <w:r w:rsidRPr="00E25DC5">
        <w:rPr>
          <w:rFonts w:ascii="Arial" w:hAnsi="Arial" w:cs="Arial"/>
          <w:sz w:val="22"/>
          <w:szCs w:val="22"/>
        </w:rPr>
        <w:t xml:space="preserve"> </w:t>
      </w:r>
    </w:p>
    <w:p w:rsidR="005F7BC0" w:rsidRDefault="005F7BC0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25DC5">
        <w:rPr>
          <w:rFonts w:ascii="Arial" w:hAnsi="Arial" w:cs="Arial"/>
          <w:sz w:val="22"/>
          <w:szCs w:val="22"/>
        </w:rPr>
        <w:t xml:space="preserve">Zarxio (filgrastim-sndz) – </w:t>
      </w:r>
      <w:r w:rsidRPr="00E25DC5">
        <w:rPr>
          <w:rFonts w:ascii="Arial" w:hAnsi="Arial" w:cs="Arial"/>
          <w:b/>
          <w:sz w:val="22"/>
          <w:szCs w:val="22"/>
        </w:rPr>
        <w:t>PA</w:t>
      </w:r>
      <w:r w:rsidRPr="00E25DC5">
        <w:rPr>
          <w:rFonts w:ascii="Arial" w:hAnsi="Arial" w:cs="Arial"/>
          <w:sz w:val="22"/>
          <w:szCs w:val="22"/>
        </w:rPr>
        <w:t xml:space="preserve"> </w:t>
      </w:r>
    </w:p>
    <w:p w:rsidR="005F7BC0" w:rsidRPr="00E25DC5" w:rsidRDefault="005F7BC0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F7BC0" w:rsidRPr="00564264" w:rsidRDefault="005F7BC0" w:rsidP="0056426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64264">
        <w:rPr>
          <w:rFonts w:ascii="Arial" w:hAnsi="Arial" w:cs="Arial"/>
          <w:color w:val="000000"/>
          <w:sz w:val="22"/>
          <w:szCs w:val="22"/>
        </w:rPr>
        <w:t xml:space="preserve">Effective December 10, 2018, the following enzyme cofactor agent will require prior authorization. </w:t>
      </w:r>
    </w:p>
    <w:p w:rsidR="005F7BC0" w:rsidRDefault="005F7BC0" w:rsidP="005F7BC0">
      <w:pPr>
        <w:pStyle w:val="Default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5F7BC0">
        <w:rPr>
          <w:rFonts w:ascii="Arial" w:hAnsi="Arial" w:cs="Arial"/>
          <w:sz w:val="22"/>
          <w:szCs w:val="22"/>
        </w:rPr>
        <w:t>Kuvan (sapropterin)</w:t>
      </w:r>
      <w:r w:rsidRPr="00E27913">
        <w:rPr>
          <w:rFonts w:ascii="Arial" w:hAnsi="Arial" w:cs="Arial"/>
          <w:sz w:val="22"/>
          <w:szCs w:val="22"/>
        </w:rPr>
        <w:t xml:space="preserve"> –</w:t>
      </w:r>
      <w:r w:rsidRPr="005F7BC0">
        <w:rPr>
          <w:rFonts w:ascii="Arial" w:hAnsi="Arial" w:cs="Arial"/>
          <w:sz w:val="22"/>
          <w:szCs w:val="22"/>
        </w:rPr>
        <w:t xml:space="preserve"> </w:t>
      </w:r>
      <w:r w:rsidRPr="005F7BC0">
        <w:rPr>
          <w:rFonts w:ascii="Arial" w:hAnsi="Arial" w:cs="Arial"/>
          <w:b/>
          <w:sz w:val="22"/>
          <w:szCs w:val="22"/>
        </w:rPr>
        <w:t xml:space="preserve">PA </w:t>
      </w:r>
    </w:p>
    <w:p w:rsidR="005F7BC0" w:rsidRDefault="005F7BC0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3459E6" w:rsidRDefault="003459E6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3459E6" w:rsidRDefault="003459E6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3459E6" w:rsidRDefault="003459E6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3459E6" w:rsidRDefault="003459E6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64264" w:rsidRDefault="003459E6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64264" w:rsidRDefault="00564264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459E6" w:rsidRDefault="00564264" w:rsidP="005F7BC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  <w:sectPr w:rsidR="003459E6" w:rsidSect="00137D3D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3459E6">
        <w:rPr>
          <w:rFonts w:ascii="Arial" w:hAnsi="Arial" w:cs="Arial"/>
          <w:sz w:val="22"/>
          <w:szCs w:val="22"/>
        </w:rPr>
        <w:t>(cont.)</w:t>
      </w:r>
    </w:p>
    <w:p w:rsidR="005F7BC0" w:rsidRPr="00836C4C" w:rsidRDefault="005F7BC0" w:rsidP="00FC7F4C">
      <w:pPr>
        <w:pStyle w:val="Heading1"/>
        <w:spacing w:line="276" w:lineRule="auto"/>
        <w:jc w:val="left"/>
        <w:rPr>
          <w:rFonts w:ascii="Arial Black" w:hAnsi="Arial Black"/>
          <w:sz w:val="22"/>
          <w:szCs w:val="22"/>
        </w:rPr>
      </w:pPr>
      <w:r w:rsidRPr="00836C4C">
        <w:rPr>
          <w:rFonts w:ascii="Arial Black" w:hAnsi="Arial Black"/>
          <w:sz w:val="22"/>
          <w:szCs w:val="22"/>
        </w:rPr>
        <w:lastRenderedPageBreak/>
        <w:t>Updated MassHealth Brand Name Preferred Over Generic Drug List</w:t>
      </w:r>
    </w:p>
    <w:p w:rsidR="00A82C06" w:rsidRPr="0093586A" w:rsidRDefault="00A82C06" w:rsidP="00A82C06">
      <w:pPr>
        <w:rPr>
          <w:rFonts w:ascii="Arial" w:hAnsi="Arial" w:cs="Arial"/>
          <w:sz w:val="22"/>
          <w:szCs w:val="22"/>
        </w:rPr>
      </w:pPr>
    </w:p>
    <w:p w:rsidR="003459E6" w:rsidRPr="003459E6" w:rsidRDefault="003459E6" w:rsidP="006B73D5">
      <w:pPr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026A0F">
        <w:rPr>
          <w:rFonts w:ascii="Arial" w:hAnsi="Arial" w:cs="Arial"/>
          <w:color w:val="000000"/>
          <w:sz w:val="22"/>
          <w:szCs w:val="22"/>
        </w:rPr>
        <w:t>Effective December 10, 2018, the</w:t>
      </w:r>
      <w:r w:rsidRPr="003459E6">
        <w:rPr>
          <w:rFonts w:ascii="Arial" w:hAnsi="Arial" w:cs="Arial"/>
          <w:color w:val="000000"/>
          <w:sz w:val="22"/>
          <w:szCs w:val="22"/>
        </w:rPr>
        <w:t xml:space="preserve"> following agents will be added to the MassHealth Brand Name Preferred Over Generic Drug List. </w:t>
      </w:r>
    </w:p>
    <w:p w:rsidR="003459E6" w:rsidRPr="00116ABB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bookmarkStart w:id="1" w:name="_Hlk527542710"/>
      <w:r w:rsidRPr="00116ABB">
        <w:rPr>
          <w:rFonts w:ascii="Arial" w:hAnsi="Arial" w:cs="Arial"/>
          <w:sz w:val="22"/>
          <w:szCs w:val="21"/>
        </w:rPr>
        <w:t xml:space="preserve">Androgel (testosterone 1.62% gel packet, pump) </w:t>
      </w:r>
      <w:r w:rsidRPr="00116ABB">
        <w:rPr>
          <w:rFonts w:ascii="Arial" w:hAnsi="Arial" w:cs="Arial"/>
          <w:sz w:val="22"/>
          <w:szCs w:val="21"/>
          <w:vertAlign w:val="superscript"/>
        </w:rPr>
        <w:t>BP</w:t>
      </w:r>
      <w:r w:rsidRPr="00116ABB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 xml:space="preserve">– </w:t>
      </w:r>
      <w:r w:rsidRPr="00116ABB">
        <w:rPr>
          <w:rFonts w:ascii="Arial" w:hAnsi="Arial" w:cs="Arial"/>
          <w:b/>
          <w:sz w:val="22"/>
          <w:szCs w:val="21"/>
        </w:rPr>
        <w:t>PA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116ABB">
        <w:rPr>
          <w:rFonts w:ascii="Arial" w:hAnsi="Arial" w:cs="Arial"/>
          <w:sz w:val="22"/>
          <w:szCs w:val="21"/>
        </w:rPr>
        <w:t>Androgel (testosterone 1% gel packet)</w:t>
      </w:r>
      <w:r>
        <w:rPr>
          <w:rFonts w:ascii="Arial" w:hAnsi="Arial" w:cs="Arial"/>
          <w:sz w:val="22"/>
          <w:szCs w:val="21"/>
        </w:rPr>
        <w:t xml:space="preserve"> </w:t>
      </w:r>
      <w:r w:rsidRPr="00116ABB">
        <w:rPr>
          <w:rFonts w:ascii="Arial" w:hAnsi="Arial" w:cs="Arial"/>
          <w:sz w:val="22"/>
          <w:szCs w:val="21"/>
          <w:vertAlign w:val="superscript"/>
        </w:rPr>
        <w:t>BP</w:t>
      </w:r>
      <w:r w:rsidRPr="00116ABB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>–</w:t>
      </w:r>
      <w:r w:rsidRPr="00116ABB">
        <w:rPr>
          <w:rFonts w:ascii="Arial" w:hAnsi="Arial" w:cs="Arial"/>
          <w:sz w:val="22"/>
          <w:szCs w:val="21"/>
        </w:rPr>
        <w:t xml:space="preserve"> </w:t>
      </w:r>
      <w:r w:rsidRPr="00116ABB">
        <w:rPr>
          <w:rFonts w:ascii="Arial" w:hAnsi="Arial" w:cs="Arial"/>
          <w:b/>
          <w:sz w:val="22"/>
          <w:szCs w:val="21"/>
        </w:rPr>
        <w:t>PA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3A1E6B">
        <w:rPr>
          <w:rFonts w:ascii="Arial" w:hAnsi="Arial" w:cs="Arial"/>
          <w:sz w:val="22"/>
          <w:szCs w:val="21"/>
        </w:rPr>
        <w:t>Byetta (exenatide)</w:t>
      </w:r>
      <w:r w:rsidRPr="00116ABB">
        <w:rPr>
          <w:rFonts w:ascii="Arial" w:hAnsi="Arial" w:cs="Arial"/>
          <w:sz w:val="22"/>
          <w:szCs w:val="21"/>
        </w:rPr>
        <w:t xml:space="preserve"> </w:t>
      </w:r>
      <w:r w:rsidRPr="00116ABB">
        <w:rPr>
          <w:rFonts w:ascii="Arial" w:hAnsi="Arial" w:cs="Arial"/>
          <w:sz w:val="22"/>
          <w:szCs w:val="21"/>
          <w:vertAlign w:val="superscript"/>
        </w:rPr>
        <w:t>BP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5B1C23">
        <w:rPr>
          <w:rFonts w:ascii="Arial" w:hAnsi="Arial" w:cs="Arial"/>
          <w:sz w:val="22"/>
          <w:szCs w:val="21"/>
        </w:rPr>
        <w:t xml:space="preserve">Canasa (mesalamine suppository) </w:t>
      </w:r>
      <w:r>
        <w:rPr>
          <w:rFonts w:ascii="Arial" w:hAnsi="Arial" w:cs="Arial"/>
          <w:sz w:val="22"/>
          <w:szCs w:val="21"/>
          <w:vertAlign w:val="superscript"/>
        </w:rPr>
        <w:t>BP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5B1C23">
        <w:rPr>
          <w:rFonts w:ascii="Arial" w:hAnsi="Arial" w:cs="Arial"/>
          <w:sz w:val="22"/>
          <w:szCs w:val="21"/>
        </w:rPr>
        <w:t xml:space="preserve">Epclusa (sofosbuvir/velpatasvir) </w:t>
      </w:r>
      <w:r>
        <w:rPr>
          <w:rFonts w:ascii="Arial" w:hAnsi="Arial" w:cs="Arial"/>
          <w:sz w:val="22"/>
          <w:szCs w:val="21"/>
          <w:vertAlign w:val="superscript"/>
        </w:rPr>
        <w:t>BP</w:t>
      </w:r>
      <w:r w:rsidRPr="005B1C23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>–</w:t>
      </w:r>
      <w:r w:rsidRPr="005B1C23">
        <w:rPr>
          <w:rFonts w:ascii="Arial" w:hAnsi="Arial" w:cs="Arial"/>
          <w:sz w:val="22"/>
          <w:szCs w:val="21"/>
        </w:rPr>
        <w:t xml:space="preserve"> </w:t>
      </w:r>
      <w:r w:rsidRPr="005B1C23">
        <w:rPr>
          <w:rFonts w:ascii="Arial" w:hAnsi="Arial" w:cs="Arial"/>
          <w:b/>
          <w:sz w:val="22"/>
          <w:szCs w:val="21"/>
        </w:rPr>
        <w:t>PA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5B1C23">
        <w:rPr>
          <w:rFonts w:ascii="Arial" w:hAnsi="Arial" w:cs="Arial"/>
          <w:sz w:val="22"/>
          <w:szCs w:val="21"/>
        </w:rPr>
        <w:t>Finacea (azelaic acid gel)</w:t>
      </w:r>
      <w:r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  <w:vertAlign w:val="superscript"/>
        </w:rPr>
        <w:t>BP</w:t>
      </w:r>
      <w:r w:rsidRPr="005B1C23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>–</w:t>
      </w:r>
      <w:r w:rsidRPr="005B1C23">
        <w:rPr>
          <w:rFonts w:ascii="Arial" w:hAnsi="Arial" w:cs="Arial"/>
          <w:sz w:val="22"/>
          <w:szCs w:val="21"/>
        </w:rPr>
        <w:t xml:space="preserve"> </w:t>
      </w:r>
      <w:r w:rsidRPr="005B1C23">
        <w:rPr>
          <w:rFonts w:ascii="Arial" w:hAnsi="Arial" w:cs="Arial"/>
          <w:b/>
          <w:sz w:val="22"/>
          <w:szCs w:val="21"/>
        </w:rPr>
        <w:t>PA</w:t>
      </w:r>
    </w:p>
    <w:p w:rsidR="003459E6" w:rsidRPr="005B1C23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1"/>
        </w:rPr>
      </w:pPr>
      <w:r w:rsidRPr="005B1C23">
        <w:rPr>
          <w:rFonts w:ascii="Arial" w:hAnsi="Arial" w:cs="Arial"/>
          <w:sz w:val="22"/>
          <w:szCs w:val="21"/>
        </w:rPr>
        <w:t xml:space="preserve">Harvoni (ledipasvir/sofosbuvir) </w:t>
      </w:r>
      <w:r w:rsidRPr="005B1C23">
        <w:rPr>
          <w:rFonts w:ascii="Arial" w:hAnsi="Arial" w:cs="Arial"/>
          <w:sz w:val="22"/>
          <w:szCs w:val="21"/>
          <w:vertAlign w:val="superscript"/>
        </w:rPr>
        <w:t>BP</w:t>
      </w:r>
      <w:r w:rsidRPr="005B1C23">
        <w:rPr>
          <w:rFonts w:ascii="Arial" w:hAnsi="Arial" w:cs="Arial"/>
          <w:sz w:val="22"/>
          <w:szCs w:val="21"/>
        </w:rPr>
        <w:t xml:space="preserve"> – </w:t>
      </w:r>
      <w:r w:rsidRPr="005B1C23">
        <w:rPr>
          <w:rFonts w:ascii="Arial" w:hAnsi="Arial" w:cs="Arial"/>
          <w:b/>
          <w:sz w:val="22"/>
          <w:szCs w:val="21"/>
        </w:rPr>
        <w:t>PA</w:t>
      </w:r>
    </w:p>
    <w:p w:rsidR="003459E6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116ABB">
        <w:rPr>
          <w:rFonts w:ascii="Arial" w:hAnsi="Arial" w:cs="Arial"/>
          <w:sz w:val="22"/>
          <w:szCs w:val="22"/>
        </w:rPr>
        <w:t>Latuda (lurasidone)</w:t>
      </w:r>
      <w:r w:rsidRPr="00116ABB">
        <w:rPr>
          <w:rFonts w:ascii="Arial" w:hAnsi="Arial" w:cs="Arial"/>
          <w:sz w:val="22"/>
          <w:szCs w:val="21"/>
        </w:rPr>
        <w:t xml:space="preserve"> </w:t>
      </w:r>
      <w:r w:rsidRPr="00116ABB">
        <w:rPr>
          <w:rFonts w:ascii="Arial" w:hAnsi="Arial" w:cs="Arial"/>
          <w:sz w:val="22"/>
          <w:szCs w:val="21"/>
          <w:vertAlign w:val="superscript"/>
        </w:rPr>
        <w:t>BP</w:t>
      </w:r>
      <w:r w:rsidRPr="00116A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116ABB">
        <w:rPr>
          <w:rFonts w:ascii="Arial" w:hAnsi="Arial" w:cs="Arial"/>
          <w:sz w:val="22"/>
          <w:szCs w:val="22"/>
        </w:rPr>
        <w:t xml:space="preserve"> </w:t>
      </w:r>
      <w:r w:rsidRPr="00116ABB">
        <w:rPr>
          <w:rFonts w:ascii="Arial" w:hAnsi="Arial" w:cs="Arial"/>
          <w:b/>
          <w:sz w:val="22"/>
          <w:szCs w:val="22"/>
        </w:rPr>
        <w:t>PA</w:t>
      </w:r>
    </w:p>
    <w:p w:rsidR="003459E6" w:rsidRPr="003A1E6B" w:rsidRDefault="003459E6" w:rsidP="003459E6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3A1E6B">
        <w:rPr>
          <w:rFonts w:ascii="Arial" w:hAnsi="Arial" w:cs="Arial"/>
          <w:sz w:val="22"/>
          <w:szCs w:val="22"/>
        </w:rPr>
        <w:t>Rapaflo (silodosin)</w:t>
      </w:r>
      <w:r w:rsidRPr="00116ABB">
        <w:rPr>
          <w:rFonts w:ascii="Arial" w:hAnsi="Arial" w:cs="Arial"/>
          <w:sz w:val="22"/>
          <w:szCs w:val="21"/>
        </w:rPr>
        <w:t xml:space="preserve"> </w:t>
      </w:r>
      <w:r w:rsidRPr="00116ABB">
        <w:rPr>
          <w:rFonts w:ascii="Arial" w:hAnsi="Arial" w:cs="Arial"/>
          <w:sz w:val="22"/>
          <w:szCs w:val="21"/>
          <w:vertAlign w:val="superscript"/>
        </w:rPr>
        <w:t>BP</w:t>
      </w:r>
      <w:r w:rsidRPr="003A1E6B">
        <w:rPr>
          <w:rFonts w:ascii="Arial" w:hAnsi="Arial" w:cs="Arial"/>
          <w:sz w:val="22"/>
          <w:szCs w:val="22"/>
        </w:rPr>
        <w:t xml:space="preserve"> – </w:t>
      </w:r>
      <w:r w:rsidRPr="003A1E6B">
        <w:rPr>
          <w:rFonts w:ascii="Arial" w:hAnsi="Arial" w:cs="Arial"/>
          <w:b/>
          <w:sz w:val="22"/>
          <w:szCs w:val="22"/>
        </w:rPr>
        <w:t>PA</w:t>
      </w:r>
    </w:p>
    <w:p w:rsidR="003459E6" w:rsidRPr="003459E6" w:rsidRDefault="003459E6" w:rsidP="003459E6">
      <w:pPr>
        <w:pStyle w:val="Default"/>
        <w:numPr>
          <w:ilvl w:val="0"/>
          <w:numId w:val="33"/>
        </w:numPr>
        <w:spacing w:line="276" w:lineRule="auto"/>
        <w:ind w:left="360" w:firstLine="0"/>
        <w:rPr>
          <w:rFonts w:ascii="Arial" w:hAnsi="Arial" w:cs="Arial"/>
          <w:sz w:val="22"/>
          <w:szCs w:val="21"/>
        </w:rPr>
      </w:pPr>
      <w:r w:rsidRPr="005B1C23">
        <w:rPr>
          <w:rFonts w:ascii="Arial" w:hAnsi="Arial" w:cs="Arial"/>
          <w:sz w:val="22"/>
          <w:szCs w:val="21"/>
        </w:rPr>
        <w:t xml:space="preserve">Zytiga (abiraterone) </w:t>
      </w:r>
      <w:r w:rsidRPr="005B1C23">
        <w:rPr>
          <w:rFonts w:ascii="Arial" w:hAnsi="Arial" w:cs="Arial"/>
          <w:sz w:val="22"/>
          <w:szCs w:val="21"/>
          <w:vertAlign w:val="superscript"/>
        </w:rPr>
        <w:t>BP</w:t>
      </w:r>
      <w:r w:rsidRPr="005B1C23">
        <w:rPr>
          <w:rFonts w:ascii="Arial" w:hAnsi="Arial" w:cs="Arial"/>
          <w:sz w:val="22"/>
          <w:szCs w:val="21"/>
        </w:rPr>
        <w:t xml:space="preserve"> – </w:t>
      </w:r>
      <w:r w:rsidRPr="005B1C23">
        <w:rPr>
          <w:rFonts w:ascii="Arial" w:hAnsi="Arial" w:cs="Arial"/>
          <w:b/>
          <w:sz w:val="22"/>
          <w:szCs w:val="21"/>
        </w:rPr>
        <w:t>PA</w:t>
      </w:r>
      <w:bookmarkEnd w:id="1"/>
    </w:p>
    <w:p w:rsidR="003459E6" w:rsidRPr="005B1C23" w:rsidRDefault="003459E6" w:rsidP="003459E6">
      <w:pPr>
        <w:pStyle w:val="Default"/>
        <w:spacing w:line="276" w:lineRule="auto"/>
        <w:ind w:left="360"/>
        <w:rPr>
          <w:rFonts w:ascii="Arial" w:hAnsi="Arial" w:cs="Arial"/>
          <w:sz w:val="22"/>
          <w:szCs w:val="21"/>
        </w:rPr>
      </w:pPr>
    </w:p>
    <w:p w:rsidR="003459E6" w:rsidRPr="003459E6" w:rsidRDefault="003459E6" w:rsidP="00836C4C">
      <w:pPr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3459E6">
        <w:rPr>
          <w:rFonts w:ascii="Arial" w:hAnsi="Arial" w:cs="Arial"/>
          <w:color w:val="000000"/>
          <w:sz w:val="22"/>
          <w:szCs w:val="22"/>
        </w:rPr>
        <w:t xml:space="preserve">Effective December 10, 2018, the following agents will be removed from the MassHealth Brand Name Preferred Over Generic Drug List. </w:t>
      </w:r>
    </w:p>
    <w:p w:rsidR="00F06218" w:rsidRDefault="003459E6" w:rsidP="00F06218">
      <w:pPr>
        <w:pStyle w:val="Default"/>
        <w:numPr>
          <w:ilvl w:val="0"/>
          <w:numId w:val="40"/>
        </w:numPr>
        <w:tabs>
          <w:tab w:val="center" w:pos="36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06218">
        <w:rPr>
          <w:rFonts w:ascii="Arial" w:hAnsi="Arial" w:cs="Arial"/>
          <w:sz w:val="22"/>
          <w:szCs w:val="22"/>
        </w:rPr>
        <w:t xml:space="preserve">Renvela # (sevelamer carbonate) </w:t>
      </w:r>
    </w:p>
    <w:p w:rsidR="003459E6" w:rsidRPr="00F06218" w:rsidRDefault="003459E6" w:rsidP="00F06218">
      <w:pPr>
        <w:pStyle w:val="Default"/>
        <w:numPr>
          <w:ilvl w:val="0"/>
          <w:numId w:val="40"/>
        </w:numPr>
        <w:tabs>
          <w:tab w:val="center" w:pos="36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06218">
        <w:rPr>
          <w:rFonts w:ascii="Arial" w:hAnsi="Arial" w:cs="Arial"/>
          <w:sz w:val="22"/>
          <w:szCs w:val="22"/>
        </w:rPr>
        <w:t xml:space="preserve">Tazorac (tazarotene) – </w:t>
      </w:r>
      <w:r w:rsidRPr="00F06218">
        <w:rPr>
          <w:rFonts w:ascii="Arial" w:hAnsi="Arial" w:cs="Arial"/>
          <w:b/>
          <w:sz w:val="22"/>
          <w:szCs w:val="22"/>
        </w:rPr>
        <w:t>PA</w:t>
      </w:r>
    </w:p>
    <w:p w:rsidR="00A82C06" w:rsidRDefault="00A82C06" w:rsidP="00A82C06">
      <w:pPr>
        <w:pStyle w:val="Default"/>
        <w:spacing w:line="276" w:lineRule="auto"/>
        <w:ind w:left="720"/>
        <w:rPr>
          <w:rFonts w:ascii="Arial" w:hAnsi="Arial" w:cs="Arial"/>
          <w:b/>
          <w:sz w:val="22"/>
          <w:szCs w:val="22"/>
          <w:highlight w:val="cyan"/>
        </w:rPr>
      </w:pPr>
    </w:p>
    <w:p w:rsidR="00A82C06" w:rsidRPr="00A82C06" w:rsidRDefault="00A82C06" w:rsidP="00A82C06">
      <w:pPr>
        <w:pStyle w:val="Default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A82C06">
        <w:rPr>
          <w:rFonts w:ascii="Arial" w:hAnsi="Arial" w:cs="Arial"/>
          <w:b/>
          <w:sz w:val="22"/>
          <w:szCs w:val="22"/>
        </w:rPr>
        <w:t>______________________________</w:t>
      </w:r>
    </w:p>
    <w:p w:rsidR="00EF7C8A" w:rsidRPr="00A82C06" w:rsidRDefault="00A82C06" w:rsidP="00A82C06">
      <w:pPr>
        <w:pStyle w:val="Default"/>
        <w:shd w:val="clear" w:color="auto" w:fill="FFFFFF"/>
        <w:spacing w:line="360" w:lineRule="auto"/>
        <w:ind w:left="99"/>
        <w:jc w:val="center"/>
        <w:rPr>
          <w:rFonts w:ascii="Arial" w:hAnsi="Arial"/>
          <w:b/>
          <w:bCs/>
          <w:sz w:val="20"/>
          <w:szCs w:val="20"/>
        </w:rPr>
      </w:pPr>
      <w:r w:rsidRPr="00A82C06">
        <w:rPr>
          <w:rFonts w:ascii="Arial" w:hAnsi="Arial" w:cs="Arial"/>
          <w:b/>
          <w:sz w:val="22"/>
          <w:szCs w:val="22"/>
          <w:highlight w:val="cyan"/>
        </w:rPr>
        <w:br w:type="column"/>
      </w:r>
      <w:r w:rsidR="003A7C13">
        <w:rPr>
          <w:rFonts w:ascii="Arial" w:hAnsi="Arial" w:cs="Arial"/>
          <w:b/>
          <w:sz w:val="22"/>
          <w:szCs w:val="22"/>
        </w:rPr>
        <w:lastRenderedPageBreak/>
        <w:t>L</w:t>
      </w:r>
      <w:r w:rsidR="00EF7C8A" w:rsidRPr="00A82C06">
        <w:rPr>
          <w:rFonts w:ascii="Arial" w:hAnsi="Arial"/>
          <w:b/>
          <w:bCs/>
          <w:sz w:val="20"/>
          <w:szCs w:val="20"/>
        </w:rPr>
        <w:t>egend</w:t>
      </w:r>
    </w:p>
    <w:p w:rsidR="00A82C06" w:rsidRDefault="00A82C06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A82C06" w:rsidRPr="00A82C06" w:rsidRDefault="00A82C06" w:rsidP="00A82C06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A82C06">
        <w:rPr>
          <w:rFonts w:ascii="Arial" w:hAnsi="Arial"/>
          <w:bCs/>
          <w:sz w:val="18"/>
          <w:szCs w:val="18"/>
        </w:rPr>
        <w:t>#     Designates a brand-name drug with FDA “A”-rated generic equivalents. </w:t>
      </w:r>
      <w:bookmarkStart w:id="2" w:name="Prior_Authorization"/>
      <w:r w:rsidRPr="00A82C06">
        <w:rPr>
          <w:rFonts w:ascii="Arial" w:hAnsi="Arial"/>
          <w:bCs/>
          <w:sz w:val="18"/>
          <w:szCs w:val="18"/>
        </w:rPr>
        <w:t>Prior authorization</w:t>
      </w:r>
      <w:bookmarkEnd w:id="2"/>
      <w:r w:rsidRPr="00A82C06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A82C06" w:rsidRDefault="00A82C06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:rsidR="00212622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:rsidR="00212622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="00F06218">
        <w:rPr>
          <w:rFonts w:ascii="Arial" w:eastAsia="Calibri" w:hAnsi="Arial" w:cs="Arial"/>
          <w:sz w:val="18"/>
          <w:szCs w:val="18"/>
        </w:rPr>
        <w:t xml:space="preserve">Preferred </w:t>
      </w:r>
      <w:r w:rsidR="00836C4C">
        <w:rPr>
          <w:rFonts w:ascii="Arial" w:eastAsia="Calibri" w:hAnsi="Arial" w:cs="Arial"/>
          <w:sz w:val="18"/>
          <w:szCs w:val="18"/>
        </w:rPr>
        <w:t>d</w:t>
      </w:r>
      <w:r w:rsidR="00F06218">
        <w:rPr>
          <w:rFonts w:ascii="Arial" w:eastAsia="Calibri" w:hAnsi="Arial" w:cs="Arial"/>
          <w:sz w:val="18"/>
          <w:szCs w:val="18"/>
        </w:rPr>
        <w:t>rug. I</w:t>
      </w:r>
      <w:r w:rsidRPr="004D79B2">
        <w:rPr>
          <w:rFonts w:ascii="Arial" w:eastAsia="Calibri" w:hAnsi="Arial" w:cs="Arial"/>
          <w:sz w:val="18"/>
          <w:szCs w:val="18"/>
        </w:rPr>
        <w:t xml:space="preserve">n general, MassHealth requires a trial </w:t>
      </w:r>
      <w:r w:rsidR="00F06218">
        <w:rPr>
          <w:rFonts w:ascii="Arial" w:eastAsia="Calibri" w:hAnsi="Arial" w:cs="Arial"/>
          <w:sz w:val="18"/>
          <w:szCs w:val="18"/>
        </w:rPr>
        <w:t xml:space="preserve">  </w:t>
      </w:r>
      <w:r w:rsidRPr="004D79B2">
        <w:rPr>
          <w:rFonts w:ascii="Arial" w:eastAsia="Calibri" w:hAnsi="Arial" w:cs="Arial"/>
          <w:sz w:val="18"/>
          <w:szCs w:val="18"/>
        </w:rPr>
        <w:t>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:rsidR="00A82C06" w:rsidRDefault="00A82C06" w:rsidP="00212622">
      <w:pPr>
        <w:shd w:val="clear" w:color="auto" w:fill="FFFFFF"/>
        <w:ind w:left="270" w:hanging="441"/>
        <w:rPr>
          <w:rFonts w:ascii="Arial" w:hAnsi="Arial"/>
          <w:b/>
          <w:sz w:val="22"/>
          <w:szCs w:val="22"/>
          <w:vertAlign w:val="superscript"/>
        </w:rPr>
      </w:pPr>
    </w:p>
    <w:p w:rsidR="00137D3D" w:rsidRDefault="000A6318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="00212622"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 w:rsidR="00212622">
        <w:rPr>
          <w:rFonts w:ascii="Arial" w:hAnsi="Arial"/>
          <w:bCs/>
          <w:sz w:val="18"/>
          <w:szCs w:val="18"/>
          <w:vertAlign w:val="superscript"/>
        </w:rPr>
        <w:tab/>
      </w:r>
      <w:r w:rsidR="00F06218">
        <w:rPr>
          <w:rFonts w:ascii="Arial" w:eastAsia="Calibri" w:hAnsi="Arial" w:cs="Arial"/>
          <w:sz w:val="18"/>
          <w:szCs w:val="18"/>
        </w:rPr>
        <w:t>Drug a</w:t>
      </w:r>
      <w:r w:rsidR="00212622" w:rsidRPr="00061F50">
        <w:rPr>
          <w:rFonts w:ascii="Arial" w:eastAsia="Calibri" w:hAnsi="Arial" w:cs="Arial"/>
          <w:sz w:val="18"/>
          <w:szCs w:val="18"/>
        </w:rPr>
        <w:t>vailable</w:t>
      </w:r>
      <w:r w:rsidR="00212622"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="00212622">
        <w:rPr>
          <w:rFonts w:ascii="Arial" w:eastAsia="Calibri" w:hAnsi="Arial" w:cs="Arial"/>
          <w:sz w:val="18"/>
          <w:szCs w:val="18"/>
        </w:rPr>
        <w:t xml:space="preserve">through the health care professional who administers the drug. MassHealth does not pay for this drug to be dispensed through a retail pharmacy. </w:t>
      </w:r>
    </w:p>
    <w:p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836C4C" w:rsidRDefault="00836C4C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</w:pPr>
    </w:p>
    <w:p w:rsidR="00A82C06" w:rsidRPr="00A82C06" w:rsidRDefault="00A82C06" w:rsidP="00A82C06">
      <w:pPr>
        <w:shd w:val="clear" w:color="auto" w:fill="FFFFFF"/>
        <w:ind w:left="720"/>
        <w:rPr>
          <w:bCs/>
          <w:sz w:val="18"/>
          <w:szCs w:val="18"/>
        </w:rPr>
      </w:pPr>
      <w:r w:rsidRPr="00A82C06">
        <w:rPr>
          <w:bCs/>
          <w:sz w:val="18"/>
          <w:szCs w:val="18"/>
        </w:rPr>
        <w:t>_______________________________</w:t>
      </w:r>
    </w:p>
    <w:p w:rsidR="00A82C06" w:rsidRDefault="00A82C06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A82C06" w:rsidSect="005F7BC0"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E8" w:rsidRDefault="005A03E8" w:rsidP="00492602">
      <w:r>
        <w:separator/>
      </w:r>
    </w:p>
  </w:endnote>
  <w:endnote w:type="continuationSeparator" w:id="0">
    <w:p w:rsidR="005A03E8" w:rsidRDefault="005A03E8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>please contact Victor Moquin at Conduent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E8" w:rsidRDefault="005A03E8" w:rsidP="00492602">
      <w:r>
        <w:separator/>
      </w:r>
    </w:p>
  </w:footnote>
  <w:footnote w:type="continuationSeparator" w:id="0">
    <w:p w:rsidR="005A03E8" w:rsidRDefault="005A03E8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3459E6" w:rsidRPr="003459E6">
      <w:rPr>
        <w:color w:val="auto"/>
        <w:sz w:val="18"/>
        <w:szCs w:val="18"/>
      </w:rPr>
      <w:t>12</w:t>
    </w:r>
    <w:r w:rsidR="003065E0">
      <w:rPr>
        <w:color w:val="auto"/>
        <w:sz w:val="18"/>
        <w:szCs w:val="18"/>
      </w:rPr>
      <w:t>2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862F70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4002D"/>
    <w:multiLevelType w:val="hybridMultilevel"/>
    <w:tmpl w:val="D348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02FA"/>
    <w:multiLevelType w:val="hybridMultilevel"/>
    <w:tmpl w:val="39607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0701E1"/>
    <w:multiLevelType w:val="hybridMultilevel"/>
    <w:tmpl w:val="AA3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60453F"/>
    <w:multiLevelType w:val="hybridMultilevel"/>
    <w:tmpl w:val="AC667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F048D7"/>
    <w:multiLevelType w:val="hybridMultilevel"/>
    <w:tmpl w:val="6534F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43079"/>
    <w:multiLevelType w:val="hybridMultilevel"/>
    <w:tmpl w:val="8424E578"/>
    <w:lvl w:ilvl="0" w:tplc="F05208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88255C"/>
    <w:multiLevelType w:val="hybridMultilevel"/>
    <w:tmpl w:val="B994F4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B2EEE"/>
    <w:multiLevelType w:val="hybridMultilevel"/>
    <w:tmpl w:val="290E6D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3E0488"/>
    <w:multiLevelType w:val="hybridMultilevel"/>
    <w:tmpl w:val="E8CC71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B20B92"/>
    <w:multiLevelType w:val="hybridMultilevel"/>
    <w:tmpl w:val="01CE7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8E2A26"/>
    <w:multiLevelType w:val="hybridMultilevel"/>
    <w:tmpl w:val="30661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54396"/>
    <w:multiLevelType w:val="hybridMultilevel"/>
    <w:tmpl w:val="3A6812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44B12"/>
    <w:multiLevelType w:val="hybridMultilevel"/>
    <w:tmpl w:val="4A6A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117A3"/>
    <w:multiLevelType w:val="hybridMultilevel"/>
    <w:tmpl w:val="0BD8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7C7384"/>
    <w:multiLevelType w:val="hybridMultilevel"/>
    <w:tmpl w:val="AB348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424883"/>
    <w:multiLevelType w:val="hybridMultilevel"/>
    <w:tmpl w:val="3C2CB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32"/>
  </w:num>
  <w:num w:numId="4">
    <w:abstractNumId w:val="13"/>
  </w:num>
  <w:num w:numId="5">
    <w:abstractNumId w:val="18"/>
  </w:num>
  <w:num w:numId="6">
    <w:abstractNumId w:val="25"/>
  </w:num>
  <w:num w:numId="7">
    <w:abstractNumId w:val="34"/>
  </w:num>
  <w:num w:numId="8">
    <w:abstractNumId w:val="6"/>
  </w:num>
  <w:num w:numId="9">
    <w:abstractNumId w:val="0"/>
  </w:num>
  <w:num w:numId="10">
    <w:abstractNumId w:val="30"/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2"/>
  </w:num>
  <w:num w:numId="1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9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17"/>
  </w:num>
  <w:num w:numId="22">
    <w:abstractNumId w:val="35"/>
  </w:num>
  <w:num w:numId="23">
    <w:abstractNumId w:val="36"/>
  </w:num>
  <w:num w:numId="24">
    <w:abstractNumId w:val="24"/>
  </w:num>
  <w:num w:numId="25">
    <w:abstractNumId w:val="31"/>
  </w:num>
  <w:num w:numId="26">
    <w:abstractNumId w:val="5"/>
  </w:num>
  <w:num w:numId="27">
    <w:abstractNumId w:val="2"/>
  </w:num>
  <w:num w:numId="28">
    <w:abstractNumId w:val="27"/>
  </w:num>
  <w:num w:numId="29">
    <w:abstractNumId w:val="33"/>
  </w:num>
  <w:num w:numId="30">
    <w:abstractNumId w:val="7"/>
  </w:num>
  <w:num w:numId="31">
    <w:abstractNumId w:val="28"/>
  </w:num>
  <w:num w:numId="32">
    <w:abstractNumId w:val="14"/>
  </w:num>
  <w:num w:numId="33">
    <w:abstractNumId w:val="10"/>
  </w:num>
  <w:num w:numId="34">
    <w:abstractNumId w:val="15"/>
  </w:num>
  <w:num w:numId="35">
    <w:abstractNumId w:val="23"/>
  </w:num>
  <w:num w:numId="36">
    <w:abstractNumId w:val="29"/>
  </w:num>
  <w:num w:numId="37">
    <w:abstractNumId w:val="3"/>
  </w:num>
  <w:num w:numId="38">
    <w:abstractNumId w:val="19"/>
  </w:num>
  <w:num w:numId="39">
    <w:abstractNumId w:val="16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6A0F"/>
    <w:rsid w:val="00041E1F"/>
    <w:rsid w:val="00054839"/>
    <w:rsid w:val="00061F50"/>
    <w:rsid w:val="000713D3"/>
    <w:rsid w:val="00074014"/>
    <w:rsid w:val="00081E8E"/>
    <w:rsid w:val="000912E6"/>
    <w:rsid w:val="000A6318"/>
    <w:rsid w:val="000D150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325F"/>
    <w:rsid w:val="001E779F"/>
    <w:rsid w:val="0021214A"/>
    <w:rsid w:val="00212622"/>
    <w:rsid w:val="002275AE"/>
    <w:rsid w:val="0025000A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065E0"/>
    <w:rsid w:val="003152DA"/>
    <w:rsid w:val="003240F1"/>
    <w:rsid w:val="0033053B"/>
    <w:rsid w:val="00337C3C"/>
    <w:rsid w:val="003427A3"/>
    <w:rsid w:val="003459E6"/>
    <w:rsid w:val="00353D93"/>
    <w:rsid w:val="00360067"/>
    <w:rsid w:val="00361733"/>
    <w:rsid w:val="0036343A"/>
    <w:rsid w:val="00372195"/>
    <w:rsid w:val="0037373E"/>
    <w:rsid w:val="00375713"/>
    <w:rsid w:val="00382054"/>
    <w:rsid w:val="003911FC"/>
    <w:rsid w:val="003A7C13"/>
    <w:rsid w:val="003B6839"/>
    <w:rsid w:val="003D3B27"/>
    <w:rsid w:val="003F533B"/>
    <w:rsid w:val="00435F82"/>
    <w:rsid w:val="00447A5F"/>
    <w:rsid w:val="00456B5A"/>
    <w:rsid w:val="004664D3"/>
    <w:rsid w:val="00492602"/>
    <w:rsid w:val="0049423D"/>
    <w:rsid w:val="004A13F8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264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335F"/>
    <w:rsid w:val="005958DD"/>
    <w:rsid w:val="005A03E8"/>
    <w:rsid w:val="005A57BA"/>
    <w:rsid w:val="005B15B3"/>
    <w:rsid w:val="005D723D"/>
    <w:rsid w:val="005F2371"/>
    <w:rsid w:val="005F7BC0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4B34"/>
    <w:rsid w:val="006A7D28"/>
    <w:rsid w:val="006B73D5"/>
    <w:rsid w:val="006D3B5F"/>
    <w:rsid w:val="006E0C20"/>
    <w:rsid w:val="006E22A3"/>
    <w:rsid w:val="006F35F9"/>
    <w:rsid w:val="007319D7"/>
    <w:rsid w:val="00731FAF"/>
    <w:rsid w:val="007426BF"/>
    <w:rsid w:val="00760FDF"/>
    <w:rsid w:val="00763EE3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21937"/>
    <w:rsid w:val="008340D0"/>
    <w:rsid w:val="00836C4C"/>
    <w:rsid w:val="008403CA"/>
    <w:rsid w:val="008474A5"/>
    <w:rsid w:val="0085395A"/>
    <w:rsid w:val="00853F8E"/>
    <w:rsid w:val="0086142C"/>
    <w:rsid w:val="00862F70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586A"/>
    <w:rsid w:val="009365C7"/>
    <w:rsid w:val="00941258"/>
    <w:rsid w:val="00942245"/>
    <w:rsid w:val="00956812"/>
    <w:rsid w:val="0095770E"/>
    <w:rsid w:val="009725E5"/>
    <w:rsid w:val="00974CFD"/>
    <w:rsid w:val="00977234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2C06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70BE8"/>
    <w:rsid w:val="00B86F04"/>
    <w:rsid w:val="00B92C96"/>
    <w:rsid w:val="00BA64D7"/>
    <w:rsid w:val="00BA68F0"/>
    <w:rsid w:val="00BA6F01"/>
    <w:rsid w:val="00BD08CA"/>
    <w:rsid w:val="00BF0DF4"/>
    <w:rsid w:val="00C00CF2"/>
    <w:rsid w:val="00C02AE9"/>
    <w:rsid w:val="00C14CE1"/>
    <w:rsid w:val="00C15672"/>
    <w:rsid w:val="00C21680"/>
    <w:rsid w:val="00C31421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CE10FE"/>
    <w:rsid w:val="00CF2057"/>
    <w:rsid w:val="00D0584B"/>
    <w:rsid w:val="00D2695E"/>
    <w:rsid w:val="00D450C8"/>
    <w:rsid w:val="00D521FA"/>
    <w:rsid w:val="00D57D1F"/>
    <w:rsid w:val="00D66801"/>
    <w:rsid w:val="00D81121"/>
    <w:rsid w:val="00D939D0"/>
    <w:rsid w:val="00DA6A55"/>
    <w:rsid w:val="00E06F7D"/>
    <w:rsid w:val="00E24139"/>
    <w:rsid w:val="00E27913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06218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C5893"/>
    <w:rsid w:val="00FC7F4C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BC0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5F7BC0"/>
    <w:rPr>
      <w:rFonts w:ascii="Tahoma" w:hAnsi="Tahoma" w:cs="Tahoma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BC0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5F7BC0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23EE-5FD6-4B84-B3C0-AFCD9661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2018-12-06T15:28:00Z</dcterms:created>
  <dcterms:modified xsi:type="dcterms:W3CDTF">2018-12-06T15:28:00Z</dcterms:modified>
</cp:coreProperties>
</file>