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AD18B8" w:rsidP="00A11371">
      <w:pPr>
        <w:tabs>
          <w:tab w:val="left" w:pos="10530"/>
        </w:tabs>
        <w:ind w:right="720"/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50pt;margin-top:90pt;width:81pt;height:18pt;z-index:251658752" stroked="f">
            <v:textbox style="mso-next-textbox:#_x0000_s1031">
              <w:txbxContent>
                <w:p w:rsidR="00AD18B8" w:rsidRPr="00A120E1" w:rsidRDefault="00AD18B8" w:rsidP="00140D08">
                  <w:pPr>
                    <w:pStyle w:val="Default"/>
                    <w:rPr>
                      <w:sz w:val="6"/>
                      <w:szCs w:val="6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8C5414" w:rsidRDefault="00D450C8" w:rsidP="00A571F6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C33753">
              <w:rPr>
                <w:b/>
                <w:bCs/>
                <w:noProof/>
              </w:rPr>
              <w:pict>
                <v:shape id="_x0000_s1028" type="#_x0000_t202" style="position:absolute;left:0;text-align:left;margin-left:-12.35pt;margin-top:5.85pt;width:204.75pt;height:27pt;z-index:251657728" filled="f" stroked="f" strokeweight="0">
                  <v:textbox style="mso-next-textbox:#_x0000_s1028">
                    <w:txbxContent>
                      <w:p w:rsidR="00BF0DF4" w:rsidRDefault="00BF0DF4" w:rsidP="00BF0DF4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Number </w:t>
                        </w:r>
                        <w:r w:rsidR="00BD4D20" w:rsidRPr="00BD4D20"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  <w:t>124, December 21, 2018</w:t>
                        </w:r>
                      </w:p>
                      <w:p w:rsidR="00760FDF" w:rsidRPr="00D450C8" w:rsidRDefault="00760FDF" w:rsidP="00D450C8">
                        <w:pPr>
                          <w:pStyle w:val="Noparagraphstyle"/>
                          <w:rPr>
                            <w:rFonts w:ascii="Arial Narrow" w:hAnsi="Arial Narrow"/>
                            <w:b/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A571F6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9.8pt;height:141pt">
                  <v:imagedata r:id="rId8" o:title="banner"/>
                </v:shape>
              </w:pict>
            </w:r>
            <w:r w:rsidR="00140D08" w:rsidRPr="008C5414">
              <w:rPr>
                <w:b/>
                <w:bCs/>
                <w:noProof/>
              </w:rPr>
              <w:pict>
                <v:shape id="_x0000_s1026" type="#_x0000_t202" style="position:absolute;left:0;text-align:left;margin-left:572.85pt;margin-top:88.95pt;width:53.7pt;height:18pt;z-index:251656704;mso-position-horizontal-relative:text;mso-position-vertical-relative:text" filled="f" stroked="f">
                  <v:textbox style="mso-next-textbox:#_x0000_s1026">
                    <w:txbxContent>
                      <w:p w:rsidR="00760FDF" w:rsidRPr="007A41F5" w:rsidRDefault="00760FDF" w:rsidP="00140D08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:rsidR="00CD6D68" w:rsidRPr="00140D3B" w:rsidRDefault="000C0067" w:rsidP="00CD6D68">
      <w:pPr>
        <w:rPr>
          <w:rFonts w:ascii="Arial Black" w:hAnsi="Arial Black" w:cs="Arial"/>
          <w:b/>
        </w:rPr>
      </w:pPr>
      <w:r w:rsidRPr="000C0067">
        <w:rPr>
          <w:rFonts w:ascii="Arial Black" w:hAnsi="Arial Black" w:cs="Arial"/>
          <w:b/>
        </w:rPr>
        <w:lastRenderedPageBreak/>
        <w:t>Partial Fill of Schedule II Prescriptions</w:t>
      </w:r>
    </w:p>
    <w:p w:rsidR="00CD6D68" w:rsidRPr="00C60193" w:rsidRDefault="00CD6D68" w:rsidP="00CD6D68">
      <w:pPr>
        <w:rPr>
          <w:sz w:val="22"/>
          <w:szCs w:val="22"/>
        </w:rPr>
      </w:pPr>
    </w:p>
    <w:p w:rsidR="00CD6D68" w:rsidRDefault="000C0067" w:rsidP="00CD6D68">
      <w:pPr>
        <w:rPr>
          <w:rFonts w:ascii="Arial" w:hAnsi="Arial" w:cs="Arial"/>
          <w:sz w:val="22"/>
          <w:szCs w:val="22"/>
        </w:rPr>
      </w:pPr>
      <w:r w:rsidRPr="000C0067">
        <w:rPr>
          <w:rFonts w:ascii="Arial" w:hAnsi="Arial" w:cs="Arial"/>
          <w:sz w:val="22"/>
          <w:szCs w:val="22"/>
        </w:rPr>
        <w:t xml:space="preserve">The Massachusetts Board of Registration in Pharmacy has issued </w:t>
      </w:r>
      <w:hyperlink r:id="rId12" w:history="1">
        <w:r w:rsidRPr="000C0067">
          <w:rPr>
            <w:rStyle w:val="Hyperlink"/>
            <w:rFonts w:ascii="Arial" w:hAnsi="Arial" w:cs="Arial"/>
            <w:sz w:val="22"/>
            <w:szCs w:val="22"/>
          </w:rPr>
          <w:t>Circular Letter DCP 18-10-104</w:t>
        </w:r>
      </w:hyperlink>
      <w:r w:rsidRPr="000C0067">
        <w:rPr>
          <w:rFonts w:ascii="Arial" w:hAnsi="Arial" w:cs="Arial"/>
          <w:sz w:val="22"/>
          <w:szCs w:val="22"/>
        </w:rPr>
        <w:t xml:space="preserve"> regarding Patient Requests for Partial Fil</w:t>
      </w:r>
      <w:r>
        <w:rPr>
          <w:rFonts w:ascii="Arial" w:hAnsi="Arial" w:cs="Arial"/>
          <w:sz w:val="22"/>
          <w:szCs w:val="22"/>
        </w:rPr>
        <w:t>l of Schedule II Prescriptions.</w:t>
      </w:r>
    </w:p>
    <w:p w:rsidR="00171445" w:rsidRPr="00171445" w:rsidRDefault="00171445" w:rsidP="00CD6D68">
      <w:pPr>
        <w:rPr>
          <w:rFonts w:ascii="Arial" w:hAnsi="Arial" w:cs="Arial"/>
          <w:sz w:val="22"/>
          <w:szCs w:val="22"/>
        </w:rPr>
      </w:pPr>
    </w:p>
    <w:p w:rsidR="00CD6D68" w:rsidRPr="00171445" w:rsidRDefault="000C0067" w:rsidP="00CD6D68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0C0067">
        <w:rPr>
          <w:rFonts w:ascii="Arial" w:hAnsi="Arial" w:cs="Arial"/>
          <w:color w:val="auto"/>
          <w:sz w:val="22"/>
          <w:szCs w:val="22"/>
        </w:rPr>
        <w:t>The letter includes the following points:</w:t>
      </w:r>
    </w:p>
    <w:p w:rsidR="00CD6D68" w:rsidRPr="00140D3B" w:rsidRDefault="001D24E4" w:rsidP="001D24E4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D24E4">
        <w:rPr>
          <w:rFonts w:ascii="Arial" w:hAnsi="Arial" w:cs="Arial"/>
          <w:color w:val="auto"/>
          <w:sz w:val="22"/>
          <w:szCs w:val="22"/>
        </w:rPr>
        <w:t>If requested by the patient, a pharmacist may dispense a lesser quantity than indicated on any Schedule II prescription.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2E2F9E" w:rsidRPr="00140D3B" w:rsidRDefault="001D24E4" w:rsidP="001D24E4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D24E4">
        <w:rPr>
          <w:rFonts w:ascii="Arial" w:hAnsi="Arial" w:cs="Arial"/>
          <w:color w:val="auto"/>
          <w:sz w:val="22"/>
          <w:szCs w:val="22"/>
        </w:rPr>
        <w:t>The remaining portion of the partially filled Schedule II prescription may be filled within 30 days of the prescription issue date, in accordance with state and federal law.</w:t>
      </w:r>
    </w:p>
    <w:p w:rsidR="002E2F9E" w:rsidRPr="00140D3B" w:rsidRDefault="001D24E4" w:rsidP="001D24E4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D24E4">
        <w:rPr>
          <w:rFonts w:ascii="Arial" w:hAnsi="Arial" w:cs="Arial"/>
          <w:color w:val="auto"/>
          <w:sz w:val="22"/>
          <w:szCs w:val="22"/>
        </w:rPr>
        <w:t>Only the pharmacy dispensing the original quantity may dispense the remaining portion.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E2F9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2E2F9E" w:rsidRPr="00140D3B" w:rsidRDefault="001D24E4" w:rsidP="001D24E4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D24E4">
        <w:rPr>
          <w:rFonts w:ascii="Arial" w:hAnsi="Arial" w:cs="Arial"/>
          <w:color w:val="auto"/>
          <w:sz w:val="22"/>
          <w:szCs w:val="22"/>
        </w:rPr>
        <w:t xml:space="preserve">As a reminder, for Schedule II prescriptions issued by prescribers who are licensed in another state and do not hold a Massachusetts Controlled Substance Registration, provided they meet the requirements of M.G.L. c. 94C, § 18(d) or § 18(d½), the initial partial dispensing shall be filled within </w:t>
      </w:r>
      <w:r w:rsidR="008240B7">
        <w:rPr>
          <w:rFonts w:ascii="Arial" w:hAnsi="Arial" w:cs="Arial"/>
          <w:color w:val="auto"/>
          <w:sz w:val="22"/>
          <w:szCs w:val="22"/>
        </w:rPr>
        <w:t>five</w:t>
      </w:r>
      <w:r w:rsidRPr="001D24E4">
        <w:rPr>
          <w:rFonts w:ascii="Arial" w:hAnsi="Arial" w:cs="Arial"/>
          <w:color w:val="auto"/>
          <w:sz w:val="22"/>
          <w:szCs w:val="22"/>
        </w:rPr>
        <w:t xml:space="preserve"> days of the prescription issue date, and the remaining portion may be filled within 30 days of the prescription issue date.</w:t>
      </w:r>
    </w:p>
    <w:p w:rsidR="002E2F9E" w:rsidRPr="00140D3B" w:rsidRDefault="001D24E4" w:rsidP="001D24E4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D24E4">
        <w:rPr>
          <w:rFonts w:ascii="Arial" w:hAnsi="Arial" w:cs="Arial"/>
          <w:color w:val="auto"/>
          <w:sz w:val="22"/>
          <w:szCs w:val="22"/>
        </w:rPr>
        <w:t>Upon an initial partial dispensing of a prescription, or a subsequent dispensing of a remaining portion, a notation must be made in the patient's record maintained by the pharmacy. This information must be accessible to the prescriber upon request.</w:t>
      </w:r>
    </w:p>
    <w:p w:rsidR="002E2F9E" w:rsidRDefault="001D24E4" w:rsidP="00B17769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D24E4">
        <w:rPr>
          <w:rFonts w:ascii="Arial" w:hAnsi="Arial" w:cs="Arial"/>
          <w:color w:val="auto"/>
          <w:sz w:val="22"/>
          <w:szCs w:val="22"/>
        </w:rPr>
        <w:t>A patient requesting a partial fill for any Schedule II prescription covered under their insurance plan may not be charged an additional paym</w:t>
      </w:r>
      <w:r>
        <w:rPr>
          <w:rFonts w:ascii="Arial" w:hAnsi="Arial" w:cs="Arial"/>
          <w:color w:val="auto"/>
          <w:sz w:val="22"/>
          <w:szCs w:val="22"/>
        </w:rPr>
        <w:t>ent, including, but not limited</w:t>
      </w:r>
      <w:r w:rsidR="008240B7">
        <w:rPr>
          <w:rFonts w:ascii="Arial" w:hAnsi="Arial" w:cs="Arial"/>
          <w:color w:val="auto"/>
          <w:sz w:val="22"/>
          <w:szCs w:val="22"/>
        </w:rPr>
        <w:t xml:space="preserve"> </w:t>
      </w:r>
      <w:r w:rsidRPr="001D24E4">
        <w:rPr>
          <w:rFonts w:ascii="Arial" w:hAnsi="Arial" w:cs="Arial"/>
          <w:color w:val="auto"/>
          <w:sz w:val="22"/>
          <w:szCs w:val="22"/>
        </w:rPr>
        <w:lastRenderedPageBreak/>
        <w:t>to, copayments, if filling the remaining portion of the prescription.</w:t>
      </w:r>
    </w:p>
    <w:p w:rsidR="001D24E4" w:rsidRPr="001D24E4" w:rsidRDefault="001D24E4" w:rsidP="001D24E4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D24E4">
        <w:rPr>
          <w:rFonts w:ascii="Arial" w:hAnsi="Arial" w:cs="Arial"/>
          <w:color w:val="auto"/>
          <w:sz w:val="22"/>
          <w:szCs w:val="22"/>
        </w:rPr>
        <w:t>Per M.G.L. c. 94C, § 22(c), prescribers must include a partial fill notation on all Sch</w:t>
      </w:r>
      <w:r w:rsidR="008240B7">
        <w:rPr>
          <w:rFonts w:ascii="Arial" w:hAnsi="Arial" w:cs="Arial"/>
          <w:color w:val="auto"/>
          <w:sz w:val="22"/>
          <w:szCs w:val="22"/>
        </w:rPr>
        <w:t xml:space="preserve">edule II opioid prescriptions. </w:t>
      </w:r>
      <w:r w:rsidRPr="001D24E4">
        <w:rPr>
          <w:rFonts w:ascii="Arial" w:hAnsi="Arial" w:cs="Arial"/>
          <w:color w:val="auto"/>
          <w:sz w:val="22"/>
          <w:szCs w:val="22"/>
        </w:rPr>
        <w:t>Prescribers may include this notation on Schedule II opioid prescriptions in writing or electronically.</w:t>
      </w:r>
    </w:p>
    <w:p w:rsidR="001D24E4" w:rsidRPr="008240B7" w:rsidRDefault="001D24E4" w:rsidP="008240B7">
      <w:pPr>
        <w:pStyle w:val="Default"/>
        <w:numPr>
          <w:ilvl w:val="0"/>
          <w:numId w:val="26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 w:rsidRPr="001D24E4">
        <w:rPr>
          <w:rFonts w:ascii="Arial" w:hAnsi="Arial" w:cs="Arial"/>
          <w:color w:val="auto"/>
          <w:sz w:val="22"/>
          <w:szCs w:val="22"/>
        </w:rPr>
        <w:t>DPH considers use of the following abbreviated phrase on all prescriptions for a Schedule II opioid to meet this requirement: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240B7" w:rsidRPr="001D24E4" w:rsidRDefault="001D24E4" w:rsidP="008240B7">
      <w:pPr>
        <w:pStyle w:val="Default"/>
        <w:spacing w:after="120" w:line="276" w:lineRule="auto"/>
        <w:ind w:left="720"/>
        <w:rPr>
          <w:rFonts w:ascii="Arial" w:hAnsi="Arial" w:cs="Arial"/>
          <w:b/>
          <w:color w:val="auto"/>
          <w:sz w:val="22"/>
          <w:szCs w:val="22"/>
        </w:rPr>
      </w:pPr>
      <w:r w:rsidRPr="001D24E4">
        <w:rPr>
          <w:rFonts w:ascii="Arial" w:hAnsi="Arial" w:cs="Arial"/>
          <w:b/>
          <w:color w:val="auto"/>
          <w:sz w:val="22"/>
          <w:szCs w:val="22"/>
        </w:rPr>
        <w:t xml:space="preserve">“Partial </w:t>
      </w:r>
      <w:proofErr w:type="gramStart"/>
      <w:r w:rsidRPr="001D24E4">
        <w:rPr>
          <w:rFonts w:ascii="Arial" w:hAnsi="Arial" w:cs="Arial"/>
          <w:b/>
          <w:color w:val="auto"/>
          <w:sz w:val="22"/>
          <w:szCs w:val="22"/>
        </w:rPr>
        <w:t>fill</w:t>
      </w:r>
      <w:proofErr w:type="gramEnd"/>
      <w:r w:rsidRPr="001D24E4">
        <w:rPr>
          <w:rFonts w:ascii="Arial" w:hAnsi="Arial" w:cs="Arial"/>
          <w:b/>
          <w:color w:val="auto"/>
          <w:sz w:val="22"/>
          <w:szCs w:val="22"/>
        </w:rPr>
        <w:t xml:space="preserve"> upon patient request”</w:t>
      </w:r>
    </w:p>
    <w:p w:rsidR="008240B7" w:rsidRPr="00BD4D20" w:rsidRDefault="008240B7" w:rsidP="00BD4D20">
      <w:pPr>
        <w:pStyle w:val="Default"/>
        <w:numPr>
          <w:ilvl w:val="0"/>
          <w:numId w:val="25"/>
        </w:numPr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 w:rsidRPr="008240B7">
        <w:rPr>
          <w:rFonts w:ascii="Arial" w:hAnsi="Arial" w:cs="Arial"/>
          <w:color w:val="auto"/>
          <w:sz w:val="22"/>
          <w:szCs w:val="22"/>
        </w:rPr>
        <w:t xml:space="preserve">A pharmacist receiving a prescription for a Schedule II opioid without the required notation must contact the prescriber or </w:t>
      </w:r>
      <w:proofErr w:type="gramStart"/>
      <w:r w:rsidRPr="008240B7">
        <w:rPr>
          <w:rFonts w:ascii="Arial" w:hAnsi="Arial" w:cs="Arial"/>
          <w:color w:val="auto"/>
          <w:sz w:val="22"/>
          <w:szCs w:val="22"/>
        </w:rPr>
        <w:t>prescriber’s</w:t>
      </w:r>
      <w:proofErr w:type="gramEnd"/>
      <w:r w:rsidRPr="008240B7">
        <w:rPr>
          <w:rFonts w:ascii="Arial" w:hAnsi="Arial" w:cs="Arial"/>
          <w:color w:val="auto"/>
          <w:sz w:val="22"/>
          <w:szCs w:val="22"/>
        </w:rPr>
        <w:t xml:space="preserve"> authorized agent for confirmation and document the notation on the prescription in writing or electronically.</w:t>
      </w:r>
    </w:p>
    <w:p w:rsidR="008240B7" w:rsidRPr="00BD4D20" w:rsidRDefault="008240B7" w:rsidP="00BD4D20">
      <w:pPr>
        <w:spacing w:after="120"/>
        <w:rPr>
          <w:rFonts w:ascii="Arial Black" w:hAnsi="Arial Black" w:cs="Arial"/>
          <w:b/>
        </w:rPr>
      </w:pPr>
      <w:r w:rsidRPr="008240B7">
        <w:rPr>
          <w:rFonts w:ascii="Arial Black" w:hAnsi="Arial Black" w:cs="Arial"/>
          <w:b/>
        </w:rPr>
        <w:t>Co</w:t>
      </w:r>
      <w:r w:rsidR="002376A7">
        <w:rPr>
          <w:rFonts w:ascii="Arial Black" w:hAnsi="Arial Black" w:cs="Arial"/>
          <w:b/>
        </w:rPr>
        <w:t>p</w:t>
      </w:r>
      <w:r w:rsidRPr="008240B7">
        <w:rPr>
          <w:rFonts w:ascii="Arial Black" w:hAnsi="Arial Black" w:cs="Arial"/>
          <w:b/>
        </w:rPr>
        <w:t>ayments for Partial Fill of Schedule II Prescriptions</w:t>
      </w:r>
    </w:p>
    <w:p w:rsidR="008240B7" w:rsidRPr="008240B7" w:rsidRDefault="008240B7" w:rsidP="00BD4D20">
      <w:pPr>
        <w:pStyle w:val="Default"/>
        <w:spacing w:after="240"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8240B7">
        <w:rPr>
          <w:rFonts w:ascii="Arial" w:hAnsi="Arial" w:cs="Arial"/>
          <w:color w:val="auto"/>
          <w:sz w:val="22"/>
          <w:szCs w:val="22"/>
        </w:rPr>
        <w:t xml:space="preserve">MassHealth-enrolled pharmacies must use the process described below to ensure compliance with the following provision of </w:t>
      </w:r>
      <w:hyperlink r:id="rId13" w:history="1">
        <w:r w:rsidRPr="008240B7">
          <w:rPr>
            <w:rStyle w:val="Hyperlink"/>
            <w:rFonts w:ascii="Arial" w:hAnsi="Arial" w:cs="Arial"/>
            <w:sz w:val="22"/>
            <w:szCs w:val="22"/>
          </w:rPr>
          <w:t>Circular Letter DCP 18-10-104</w:t>
        </w:r>
      </w:hyperlink>
      <w:r w:rsidRPr="008240B7">
        <w:rPr>
          <w:rFonts w:ascii="Arial" w:hAnsi="Arial" w:cs="Arial"/>
          <w:color w:val="auto"/>
          <w:sz w:val="22"/>
          <w:szCs w:val="22"/>
        </w:rPr>
        <w:t>:</w:t>
      </w:r>
    </w:p>
    <w:p w:rsidR="008240B7" w:rsidRPr="008240B7" w:rsidRDefault="008240B7" w:rsidP="00B17769">
      <w:pPr>
        <w:pStyle w:val="Default"/>
        <w:spacing w:after="120"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8240B7">
        <w:rPr>
          <w:rFonts w:ascii="Arial" w:hAnsi="Arial" w:cs="Arial"/>
          <w:color w:val="auto"/>
          <w:sz w:val="22"/>
          <w:szCs w:val="22"/>
        </w:rPr>
        <w:t>A patient requesting a partial fill for any Schedule II prescription covered under their insurance plan may not be charged an additional payment, including, but not limited to, co-payments, if filling the remaining portion of the prescription.</w:t>
      </w:r>
    </w:p>
    <w:p w:rsidR="009B0F71" w:rsidRDefault="008240B7" w:rsidP="008240B7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8240B7">
        <w:rPr>
          <w:rFonts w:ascii="Arial" w:hAnsi="Arial" w:cs="Arial"/>
          <w:color w:val="auto"/>
          <w:sz w:val="22"/>
          <w:szCs w:val="22"/>
        </w:rPr>
        <w:t xml:space="preserve">To ensure that a MassHealth member is not charged an additional copayment when electing a partial fill, the pharmacy must reverse the claim for the original partial fill and then resubmit a claim for the total quantity </w:t>
      </w:r>
      <w:r w:rsidRPr="008240B7">
        <w:rPr>
          <w:rFonts w:ascii="Arial" w:hAnsi="Arial" w:cs="Arial"/>
          <w:color w:val="auto"/>
          <w:sz w:val="22"/>
          <w:szCs w:val="22"/>
        </w:rPr>
        <w:lastRenderedPageBreak/>
        <w:t xml:space="preserve">which includes the original partial quantity and the subsequent remaining quantity filled. The pharmacy must enter the original date of </w:t>
      </w:r>
    </w:p>
    <w:p w:rsidR="009B0F71" w:rsidRDefault="009B0F71" w:rsidP="009B0F71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proofErr w:type="gramStart"/>
      <w:r w:rsidRPr="008240B7">
        <w:rPr>
          <w:rFonts w:ascii="Arial" w:hAnsi="Arial" w:cs="Arial"/>
          <w:color w:val="auto"/>
          <w:sz w:val="22"/>
          <w:szCs w:val="22"/>
        </w:rPr>
        <w:t>service</w:t>
      </w:r>
      <w:proofErr w:type="gramEnd"/>
      <w:r w:rsidRPr="008240B7">
        <w:rPr>
          <w:rFonts w:ascii="Arial" w:hAnsi="Arial" w:cs="Arial"/>
          <w:color w:val="auto"/>
          <w:sz w:val="22"/>
          <w:szCs w:val="22"/>
        </w:rPr>
        <w:t xml:space="preserve"> for the first partial fill as the date of service for the final claim for the total quantity.</w:t>
      </w:r>
    </w:p>
    <w:p w:rsidR="009B0F71" w:rsidRDefault="009B0F71" w:rsidP="008240B7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:rsidR="008240B7" w:rsidRDefault="008240B7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</w:p>
    <w:p w:rsidR="009B0F71" w:rsidRDefault="009B0F71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</w:p>
    <w:p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4"/>
          <w:footerReference w:type="default" r:id="rId15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E8" w:rsidRDefault="005110E8" w:rsidP="00492602">
      <w:r>
        <w:separator/>
      </w:r>
    </w:p>
  </w:endnote>
  <w:endnote w:type="continuationSeparator" w:id="0">
    <w:p w:rsidR="005110E8" w:rsidRDefault="005110E8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Moquin at Conduent at </w:t>
    </w:r>
    <w:r w:rsidR="00F2514F"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 w:rsidR="00F2514F"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E8" w:rsidRDefault="005110E8" w:rsidP="00492602">
      <w:r>
        <w:separator/>
      </w:r>
    </w:p>
  </w:footnote>
  <w:footnote w:type="continuationSeparator" w:id="0">
    <w:p w:rsidR="005110E8" w:rsidRDefault="005110E8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1253F6" w:rsidRPr="001253F6">
      <w:rPr>
        <w:color w:val="auto"/>
        <w:sz w:val="18"/>
        <w:szCs w:val="18"/>
      </w:rPr>
      <w:t>124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7904F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65B2E"/>
    <w:multiLevelType w:val="hybridMultilevel"/>
    <w:tmpl w:val="85AED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7"/>
  </w:num>
  <w:num w:numId="5">
    <w:abstractNumId w:val="9"/>
  </w:num>
  <w:num w:numId="6">
    <w:abstractNumId w:val="14"/>
  </w:num>
  <w:num w:numId="7">
    <w:abstractNumId w:val="20"/>
  </w:num>
  <w:num w:numId="8">
    <w:abstractNumId w:val="2"/>
  </w:num>
  <w:num w:numId="9">
    <w:abstractNumId w:val="0"/>
  </w:num>
  <w:num w:numId="10">
    <w:abstractNumId w:val="17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8"/>
  </w:num>
  <w:num w:numId="22">
    <w:abstractNumId w:val="21"/>
  </w:num>
  <w:num w:numId="23">
    <w:abstractNumId w:val="22"/>
  </w:num>
  <w:num w:numId="24">
    <w:abstractNumId w:val="13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839"/>
    <w:rsid w:val="00054839"/>
    <w:rsid w:val="00061F50"/>
    <w:rsid w:val="00070CA7"/>
    <w:rsid w:val="000713D3"/>
    <w:rsid w:val="00074014"/>
    <w:rsid w:val="00081E8E"/>
    <w:rsid w:val="000A6318"/>
    <w:rsid w:val="000C0067"/>
    <w:rsid w:val="000D1502"/>
    <w:rsid w:val="00123D58"/>
    <w:rsid w:val="001253F6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D24E4"/>
    <w:rsid w:val="001E779F"/>
    <w:rsid w:val="0021214A"/>
    <w:rsid w:val="00212622"/>
    <w:rsid w:val="002275AE"/>
    <w:rsid w:val="002376A7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2F1305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D3B27"/>
    <w:rsid w:val="003F533B"/>
    <w:rsid w:val="004035A7"/>
    <w:rsid w:val="00447A5F"/>
    <w:rsid w:val="00456B5A"/>
    <w:rsid w:val="004664D3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110E8"/>
    <w:rsid w:val="00516394"/>
    <w:rsid w:val="005173CF"/>
    <w:rsid w:val="0052118E"/>
    <w:rsid w:val="00527F95"/>
    <w:rsid w:val="005314A6"/>
    <w:rsid w:val="005502E1"/>
    <w:rsid w:val="00551884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F2371"/>
    <w:rsid w:val="00623469"/>
    <w:rsid w:val="00634C49"/>
    <w:rsid w:val="00637A67"/>
    <w:rsid w:val="00650095"/>
    <w:rsid w:val="00651CA7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E63ED"/>
    <w:rsid w:val="006F35F9"/>
    <w:rsid w:val="007319D7"/>
    <w:rsid w:val="00731FAF"/>
    <w:rsid w:val="007426BF"/>
    <w:rsid w:val="00760FDF"/>
    <w:rsid w:val="007757E7"/>
    <w:rsid w:val="00781D3B"/>
    <w:rsid w:val="007904FB"/>
    <w:rsid w:val="007A038A"/>
    <w:rsid w:val="007A41F5"/>
    <w:rsid w:val="007B2F2D"/>
    <w:rsid w:val="007B4429"/>
    <w:rsid w:val="007B7425"/>
    <w:rsid w:val="007F5417"/>
    <w:rsid w:val="00804116"/>
    <w:rsid w:val="008063C2"/>
    <w:rsid w:val="00812480"/>
    <w:rsid w:val="008169DD"/>
    <w:rsid w:val="00816CE2"/>
    <w:rsid w:val="00820883"/>
    <w:rsid w:val="00821937"/>
    <w:rsid w:val="008240B7"/>
    <w:rsid w:val="008340D0"/>
    <w:rsid w:val="008403CA"/>
    <w:rsid w:val="008474A5"/>
    <w:rsid w:val="0085395A"/>
    <w:rsid w:val="00853F8E"/>
    <w:rsid w:val="0086142C"/>
    <w:rsid w:val="00864A86"/>
    <w:rsid w:val="00870F52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B0F71"/>
    <w:rsid w:val="009C3981"/>
    <w:rsid w:val="009C6FE6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7BD7"/>
    <w:rsid w:val="00B13AA5"/>
    <w:rsid w:val="00B17769"/>
    <w:rsid w:val="00B3099B"/>
    <w:rsid w:val="00B40A71"/>
    <w:rsid w:val="00B503C7"/>
    <w:rsid w:val="00B54AB5"/>
    <w:rsid w:val="00B645C9"/>
    <w:rsid w:val="00B86F04"/>
    <w:rsid w:val="00B92C96"/>
    <w:rsid w:val="00BA64D7"/>
    <w:rsid w:val="00BA68F0"/>
    <w:rsid w:val="00BD08CA"/>
    <w:rsid w:val="00BD4D20"/>
    <w:rsid w:val="00BF0DF4"/>
    <w:rsid w:val="00C00CF2"/>
    <w:rsid w:val="00C15672"/>
    <w:rsid w:val="00C21680"/>
    <w:rsid w:val="00C31421"/>
    <w:rsid w:val="00C33753"/>
    <w:rsid w:val="00C35B94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81121"/>
    <w:rsid w:val="00D939D0"/>
    <w:rsid w:val="00DA6A55"/>
    <w:rsid w:val="00E06F7D"/>
    <w:rsid w:val="00E24139"/>
    <w:rsid w:val="00E3616D"/>
    <w:rsid w:val="00E417DC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D7B3A"/>
    <w:rsid w:val="00EE54D2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rsid w:val="000C0067"/>
    <w:rPr>
      <w:color w:val="0000FF"/>
      <w:u w:val="single"/>
    </w:rPr>
  </w:style>
  <w:style w:type="character" w:styleId="FollowedHyperlink">
    <w:name w:val="FollowedHyperlink"/>
    <w:rsid w:val="002376A7"/>
    <w:rPr>
      <w:color w:val="800080"/>
      <w:u w:val="single"/>
    </w:rPr>
  </w:style>
  <w:style w:type="character" w:styleId="CommentReference">
    <w:name w:val="annotation reference"/>
    <w:rsid w:val="002376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7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76A7"/>
  </w:style>
  <w:style w:type="paragraph" w:styleId="CommentSubject">
    <w:name w:val="annotation subject"/>
    <w:basedOn w:val="CommentText"/>
    <w:next w:val="CommentText"/>
    <w:link w:val="CommentSubjectChar"/>
    <w:rsid w:val="002376A7"/>
    <w:rPr>
      <w:b/>
      <w:bCs/>
    </w:rPr>
  </w:style>
  <w:style w:type="character" w:customStyle="1" w:styleId="CommentSubjectChar">
    <w:name w:val="Comment Subject Char"/>
    <w:link w:val="CommentSubject"/>
    <w:rsid w:val="00237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files/documents/2018/11/06/dcp-partial-fil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files/documents/2018/11/06/dcp-partial-fil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0D26-A18F-409D-81FD-CB3E7990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3278</CharactersWithSpaces>
  <SharedDoc>false</SharedDoc>
  <HLinks>
    <vt:vector size="12" baseType="variant">
      <vt:variant>
        <vt:i4>4390980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https://www.mass.gov/files/documents/2018/11/06/dcp-partial-fill.pdf</vt:lpwstr>
      </vt:variant>
      <vt:variant>
        <vt:lpwstr/>
      </vt:variant>
      <vt:variant>
        <vt:i4>4390980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https://www.mass.gov/files/documents/2018/11/06/dcp-partial-fill.pdf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2018-12-21T19:48:00Z</dcterms:created>
  <dcterms:modified xsi:type="dcterms:W3CDTF">2018-12-21T19:48:00Z</dcterms:modified>
</cp:coreProperties>
</file>