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9.6pt;height:94.9pt;mso-position-horizontal-relative:char;mso-position-vertical-relative:line" coordorigin="0,0" coordsize="10992,1898">
            <v:shape style="position:absolute;left:0;top:0;width:10992;height:1878" type="#_x0000_t75" stroked="false">
              <v:imagedata r:id="rId5" o:title=""/>
            </v:shape>
            <v:line style="position:absolute" from="144,1888" to="10757,1888" stroked="true" strokeweight=".96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64;top:972;width:1015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13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Nov 30, 2005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ListParagraph"/>
        <w:numPr>
          <w:ilvl w:val="0"/>
          <w:numId w:val="1"/>
        </w:numPr>
        <w:tabs>
          <w:tab w:pos="2556" w:val="left" w:leader="none"/>
        </w:tabs>
        <w:spacing w:line="231" w:lineRule="exact" w:before="0" w:after="0"/>
        <w:ind w:left="2555" w:right="0" w:hanging="149"/>
        <w:jc w:val="left"/>
        <w:rPr>
          <w:rFonts w:ascii="Arial Black" w:hAnsi="Arial Black"/>
          <w:b/>
          <w:sz w:val="18"/>
        </w:rPr>
      </w:pPr>
      <w:r>
        <w:rPr>
          <w:sz w:val="18"/>
        </w:rPr>
        <w:t>Editor: Vic Vangel </w:t>
      </w:r>
      <w:r>
        <w:rPr>
          <w:rFonts w:ascii="Arial Black" w:hAnsi="Arial Black"/>
          <w:b/>
          <w:sz w:val="18"/>
        </w:rPr>
        <w:t>• </w:t>
      </w:r>
      <w:r>
        <w:rPr>
          <w:sz w:val="18"/>
        </w:rPr>
        <w:t>Contributors: Chris Burke, Gary Gilmore, Paul Jeffrey, James Monahan</w:t>
      </w:r>
      <w:r>
        <w:rPr>
          <w:spacing w:val="-1"/>
          <w:sz w:val="18"/>
        </w:rPr>
        <w:t> </w:t>
      </w:r>
      <w:r>
        <w:rPr>
          <w:rFonts w:ascii="Arial Black" w:hAnsi="Arial Black"/>
          <w:b/>
          <w:sz w:val="18"/>
        </w:rPr>
        <w:t>•</w:t>
      </w:r>
    </w:p>
    <w:p>
      <w:pPr>
        <w:pStyle w:val="BodyText"/>
        <w:spacing w:before="13"/>
        <w:rPr>
          <w:rFonts w:ascii="Arial Black"/>
          <w:b/>
          <w:sz w:val="11"/>
        </w:rPr>
      </w:pPr>
    </w:p>
    <w:p>
      <w:pPr>
        <w:spacing w:after="0"/>
        <w:rPr>
          <w:rFonts w:ascii="Arial Black"/>
          <w:sz w:val="11"/>
        </w:rPr>
        <w:sectPr>
          <w:type w:val="continuous"/>
          <w:pgSz w:w="12240" w:h="15840"/>
          <w:pgMar w:top="360" w:bottom="0" w:left="600" w:right="240"/>
        </w:sectPr>
      </w:pPr>
    </w:p>
    <w:p>
      <w:pPr>
        <w:pStyle w:val="Heading1"/>
        <w:spacing w:before="100"/>
        <w:rPr>
          <w:b/>
        </w:rPr>
      </w:pPr>
      <w:r>
        <w:rPr/>
        <w:pict>
          <v:group style="position:absolute;margin-left:42.700001pt;margin-top:-5.953569pt;width:531.65pt;height:610.050pt;mso-position-horizontal-relative:page;mso-position-vertical-relative:paragraph;z-index:-3136" coordorigin="854,-119" coordsize="10633,12201">
            <v:shape style="position:absolute;left:864;top:-110;width:10613;height:2" coordorigin="864,-109" coordsize="10613,0" path="m864,-109l6169,-109m6169,-109l11477,-109e" filled="false" stroked="true" strokeweight=".96pt" strokecolor="#000000">
              <v:path arrowok="t"/>
              <v:stroke dashstyle="solid"/>
            </v:shape>
            <v:line style="position:absolute" from="6174,-99" to="6174,12077" stroked="true" strokeweight=".48pt" strokecolor="#000000">
              <v:stroke dashstyle="solid"/>
            </v:line>
            <w10:wrap type="none"/>
          </v:group>
        </w:pict>
      </w:r>
      <w:r>
        <w:rPr>
          <w:b/>
        </w:rPr>
        <w:t>New Pharmacy Web Site</w:t>
      </w:r>
    </w:p>
    <w:p>
      <w:pPr>
        <w:pStyle w:val="BodyText"/>
        <w:spacing w:before="143"/>
        <w:ind w:left="371" w:right="80"/>
      </w:pPr>
      <w:r>
        <w:rPr/>
        <w:t>Another reminder that the Pharmacy Program at MassHealth has a new web site. Useful information at this site includes links to the MassHealth Drug List, pharmacy regulations, PA forms, and billing guide.</w:t>
      </w:r>
    </w:p>
    <w:p>
      <w:pPr>
        <w:pStyle w:val="BodyText"/>
        <w:ind w:left="371"/>
      </w:pPr>
      <w:r>
        <w:rPr/>
        <w:t>The address for this site is</w:t>
      </w:r>
    </w:p>
    <w:p>
      <w:pPr>
        <w:spacing w:before="0"/>
        <w:ind w:left="371" w:right="0" w:firstLine="0"/>
        <w:jc w:val="left"/>
        <w:rPr>
          <w:sz w:val="21"/>
        </w:rPr>
      </w:pPr>
      <w:hyperlink r:id="rId6">
        <w:r>
          <w:rPr>
            <w:b/>
            <w:i/>
            <w:color w:val="0000FF"/>
            <w:sz w:val="21"/>
            <w:u w:val="thick" w:color="0000FF"/>
          </w:rPr>
          <w:t>www.mass.gov/masshealth/pharmacy</w:t>
        </w:r>
        <w:r>
          <w:rPr>
            <w:sz w:val="21"/>
          </w:rPr>
          <w:t>.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1"/>
        <w:rPr>
          <w:b/>
        </w:rPr>
      </w:pPr>
      <w:r>
        <w:rPr>
          <w:b/>
        </w:rPr>
        <w:t>30-Day Supply</w:t>
      </w:r>
    </w:p>
    <w:p>
      <w:pPr>
        <w:pStyle w:val="BodyText"/>
        <w:spacing w:before="144"/>
        <w:ind w:left="371" w:right="10"/>
      </w:pPr>
      <w:r>
        <w:rPr/>
        <w:t>MassHealth limits the day’s supply of a prescription to a 30-day supply, unless the drug is available only in a larger minimum package size. Prescriptions for methylphenidate and amphetamine products will continue to be accepted when written for a 60-day supply. This new day supply limit will be in effect for all prescriptions written on or after Dec. 1, 2005.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rPr>
          <w:b/>
        </w:rPr>
      </w:pPr>
      <w:r>
        <w:rPr>
          <w:b/>
        </w:rPr>
        <w:t>MassHealth Drug List</w:t>
      </w:r>
    </w:p>
    <w:p>
      <w:pPr>
        <w:spacing w:before="143"/>
        <w:ind w:left="731" w:right="0" w:firstLine="0"/>
        <w:jc w:val="both"/>
        <w:rPr>
          <w:rFonts w:ascii="Arial Black"/>
          <w:b/>
          <w:sz w:val="22"/>
        </w:rPr>
      </w:pPr>
      <w:r>
        <w:rPr>
          <w:rFonts w:ascii="Arial Black"/>
          <w:b/>
          <w:sz w:val="22"/>
        </w:rPr>
        <w:t>Change in Prior Authorization Status</w:t>
      </w:r>
    </w:p>
    <w:p>
      <w:pPr>
        <w:pStyle w:val="BodyText"/>
        <w:spacing w:before="80"/>
        <w:ind w:left="732" w:right="255"/>
      </w:pPr>
      <w:r>
        <w:rPr/>
        <w:t>MassHealth has changed the prior authorization requirements for the Proton Pump Inhibitors.</w:t>
      </w:r>
    </w:p>
    <w:p>
      <w:pPr>
        <w:pStyle w:val="BodyText"/>
        <w:ind w:left="731" w:right="233"/>
      </w:pPr>
      <w:r>
        <w:rPr/>
        <w:t>Effective January 2, 2006, the following drug will require prior authorization.</w:t>
      </w:r>
    </w:p>
    <w:p>
      <w:pPr>
        <w:pStyle w:val="BodyText"/>
      </w:pPr>
    </w:p>
    <w:p>
      <w:pPr>
        <w:pStyle w:val="BodyText"/>
        <w:ind w:left="1091"/>
        <w:rPr>
          <w:b/>
        </w:rPr>
      </w:pPr>
      <w:r>
        <w:rPr/>
        <w:t>Protonix (pantoprazole) – </w:t>
      </w:r>
      <w:r>
        <w:rPr>
          <w:b/>
        </w:rPr>
        <w:t>PA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Heading1"/>
        <w:ind w:left="731" w:right="32" w:firstLine="14"/>
        <w:rPr>
          <w:b/>
        </w:rPr>
      </w:pPr>
      <w:r>
        <w:rPr>
          <w:b/>
        </w:rPr>
        <w:t>Update to MassHealth Nonlegend Drug List</w:t>
      </w:r>
    </w:p>
    <w:p>
      <w:pPr>
        <w:pStyle w:val="BodyText"/>
        <w:spacing w:before="80"/>
        <w:ind w:left="731"/>
        <w:jc w:val="both"/>
      </w:pPr>
      <w:r>
        <w:rPr/>
        <w:t>The MassHealth Nonlegend Drug List has been updated to reflect that the following drug is available without prior authorization effective January 2, 2006.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91"/>
      </w:pPr>
      <w:r>
        <w:rPr/>
        <w:t>Prilosec OTC (omeprazole)</w:t>
      </w:r>
    </w:p>
    <w:p>
      <w:pPr>
        <w:pStyle w:val="Heading1"/>
        <w:spacing w:before="100"/>
        <w:ind w:left="175"/>
        <w:rPr>
          <w:b/>
        </w:rPr>
      </w:pPr>
      <w:r>
        <w:rPr>
          <w:b w:val="0"/>
        </w:rPr>
        <w:br w:type="column"/>
      </w:r>
      <w:r>
        <w:rPr>
          <w:b/>
        </w:rPr>
        <w:t>Provider Continuing Education Events</w:t>
      </w:r>
    </w:p>
    <w:p>
      <w:pPr>
        <w:pStyle w:val="BodyText"/>
        <w:spacing w:before="143"/>
        <w:ind w:left="175" w:right="655"/>
      </w:pPr>
      <w:r>
        <w:rPr/>
        <w:t>You have received information regarding a Continuing Education program offered by MassHealth and ACS. There is still space available if you have not registered yet. A fax was sent by ACS that contained program information and a registration form. If you do not have this information you may call ACS at 617-423-9830 to reserve a space. These evening programs will take place in:</w:t>
      </w:r>
    </w:p>
    <w:p>
      <w:pPr>
        <w:pStyle w:val="BodyText"/>
        <w:tabs>
          <w:tab w:pos="3165" w:val="left" w:leader="none"/>
          <w:tab w:pos="3196" w:val="left" w:leader="none"/>
        </w:tabs>
        <w:spacing w:line="369" w:lineRule="auto" w:before="131"/>
        <w:ind w:left="1094" w:right="1212" w:firstLine="3"/>
      </w:pPr>
      <w:r>
        <w:rPr/>
        <w:t>Worcester</w:t>
      </w:r>
      <w:r>
        <w:rPr>
          <w:spacing w:val="-1"/>
        </w:rPr>
        <w:t> </w:t>
      </w:r>
      <w:r>
        <w:rPr/>
        <w:t>12/6</w:t>
        <w:tab/>
        <w:t>Somerville</w:t>
      </w:r>
      <w:r>
        <w:rPr>
          <w:spacing w:val="-3"/>
        </w:rPr>
        <w:t> </w:t>
      </w:r>
      <w:r>
        <w:rPr/>
        <w:t>12/8</w:t>
      </w:r>
      <w:r>
        <w:rPr>
          <w:w w:val="99"/>
        </w:rPr>
        <w:t> </w:t>
      </w:r>
      <w:r>
        <w:rPr/>
        <w:t>Springfield</w:t>
      </w:r>
      <w:r>
        <w:rPr>
          <w:spacing w:val="-5"/>
        </w:rPr>
        <w:t> </w:t>
      </w:r>
      <w:r>
        <w:rPr/>
        <w:t>12/13</w:t>
        <w:tab/>
        <w:tab/>
        <w:t>Randolph</w:t>
      </w:r>
      <w:r>
        <w:rPr>
          <w:spacing w:val="-12"/>
        </w:rPr>
        <w:t> </w:t>
      </w:r>
      <w:r>
        <w:rPr/>
        <w:t>12/15</w:t>
      </w:r>
    </w:p>
    <w:p>
      <w:pPr>
        <w:spacing w:after="0" w:line="369" w:lineRule="auto"/>
        <w:sectPr>
          <w:type w:val="continuous"/>
          <w:pgSz w:w="12240" w:h="15840"/>
          <w:pgMar w:top="360" w:bottom="0" w:left="600" w:right="240"/>
          <w:cols w:num="2" w:equalWidth="0">
            <w:col w:w="5467" w:space="40"/>
            <w:col w:w="58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line="41" w:lineRule="exact"/>
        <w:ind w:left="293"/>
        <w:rPr>
          <w:sz w:val="4"/>
        </w:rPr>
      </w:pPr>
      <w:r>
        <w:rPr>
          <w:position w:val="0"/>
          <w:sz w:val="4"/>
        </w:rPr>
        <w:pict>
          <v:group style="width:549.7pt;height:2.1pt;mso-position-horizontal-relative:char;mso-position-vertical-relative:line" coordorigin="0,0" coordsize="10994,42">
            <v:line style="position:absolute" from="7,7" to="10987,7" stroked="true" strokeweight=".66pt" strokecolor="#000000">
              <v:stroke dashstyle="solid"/>
            </v:line>
            <v:line style="position:absolute" from="7,35" to="10987,35" stroked="true" strokeweight=".66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241" w:lineRule="exact" w:before="87"/>
        <w:ind w:left="300"/>
      </w:pPr>
      <w:r>
        <w:rPr/>
        <w:t>Please direct any questions or comments (or to be taken off of this fax distribution) to</w:t>
      </w:r>
    </w:p>
    <w:p>
      <w:pPr>
        <w:spacing w:line="296" w:lineRule="exact" w:before="0"/>
        <w:ind w:left="300" w:right="0" w:firstLine="0"/>
        <w:jc w:val="left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60" w:bottom="0" w:left="6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555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3444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28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2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6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80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64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48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32" w:hanging="1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372"/>
      <w:outlineLvl w:val="1"/>
    </w:pPr>
    <w:rPr>
      <w:rFonts w:ascii="Arial Black" w:hAnsi="Arial Black" w:eastAsia="Arial Black" w:cs="Arial Black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31" w:lineRule="exact"/>
      <w:ind w:left="2555" w:hanging="149"/>
    </w:pPr>
    <w:rPr>
      <w:rFonts w:ascii="Arial Narrow" w:hAnsi="Arial Narrow" w:eastAsia="Arial Narrow" w:cs="Arial Narro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PKraytman</dc:creator>
  <dc:title>Microsoft Word - Pharmacy Facts whg doc.doc</dc:title>
  <dcterms:created xsi:type="dcterms:W3CDTF">2017-11-16T08:53:14Z</dcterms:created>
  <dcterms:modified xsi:type="dcterms:W3CDTF">2017-11-16T08:53:14Z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2017-11-16T00:00:00Z</vt:filetime>
  </property>
</Properties>
</file>