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C9" w:rsidRDefault="00C559C9" w:rsidP="00C559C9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8F4479" w:rsidRPr="00490B05">
        <w:rPr>
          <w:rFonts w:ascii="Arial Narrow" w:hAnsi="Arial Narrow"/>
          <w:b/>
          <w:color w:val="auto"/>
          <w:sz w:val="20"/>
          <w:szCs w:val="20"/>
        </w:rPr>
        <w:t>135, October 10, 2019</w:t>
      </w:r>
    </w:p>
    <w:p w:rsidR="006F35F9" w:rsidRDefault="00C559C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>
            <wp:extent cx="6812280" cy="1760220"/>
            <wp:effectExtent l="0" t="0" r="7620" b="0"/>
            <wp:doc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68" w:rsidRPr="00140D3B" w:rsidRDefault="008F4479" w:rsidP="00CD6D68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lastRenderedPageBreak/>
        <w:t>MHDL Update</w:t>
      </w:r>
    </w:p>
    <w:p w:rsidR="00CD6D68" w:rsidRPr="00C60193" w:rsidRDefault="00CD6D68" w:rsidP="00CD6D68">
      <w:pPr>
        <w:rPr>
          <w:sz w:val="22"/>
          <w:szCs w:val="22"/>
        </w:rPr>
      </w:pPr>
    </w:p>
    <w:p w:rsidR="00CD6D68" w:rsidRDefault="008F4479" w:rsidP="00CD6D68">
      <w:pPr>
        <w:rPr>
          <w:rFonts w:ascii="Arial" w:hAnsi="Arial" w:cs="Arial"/>
          <w:sz w:val="22"/>
          <w:szCs w:val="22"/>
        </w:rPr>
      </w:pPr>
      <w:r w:rsidRPr="008F4479"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updates.</w:t>
      </w:r>
    </w:p>
    <w:p w:rsidR="0008722A" w:rsidRPr="008F4479" w:rsidRDefault="0008722A" w:rsidP="00CD6D68">
      <w:pPr>
        <w:rPr>
          <w:rFonts w:ascii="Arial" w:hAnsi="Arial" w:cs="Arial"/>
          <w:sz w:val="22"/>
          <w:szCs w:val="22"/>
        </w:rPr>
      </w:pPr>
    </w:p>
    <w:p w:rsidR="0008722A" w:rsidRPr="0008722A" w:rsidRDefault="0008722A" w:rsidP="008C7607">
      <w:pPr>
        <w:pStyle w:val="Default"/>
        <w:tabs>
          <w:tab w:val="left" w:pos="90"/>
        </w:tabs>
        <w:spacing w:after="160"/>
        <w:ind w:left="360" w:hanging="36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</w:rPr>
        <w:t>Additions</w:t>
      </w:r>
    </w:p>
    <w:p w:rsidR="00CD6D68" w:rsidRPr="00140D3B" w:rsidRDefault="0008722A" w:rsidP="00FA77FF">
      <w:pPr>
        <w:pStyle w:val="Default"/>
        <w:numPr>
          <w:ilvl w:val="0"/>
          <w:numId w:val="26"/>
        </w:numPr>
        <w:spacing w:after="80"/>
        <w:ind w:left="547"/>
        <w:rPr>
          <w:rFonts w:ascii="Arial" w:hAnsi="Arial" w:cs="Arial"/>
          <w:color w:val="auto"/>
          <w:sz w:val="22"/>
          <w:szCs w:val="22"/>
        </w:rPr>
      </w:pPr>
      <w:r w:rsidRPr="00F67059">
        <w:rPr>
          <w:rFonts w:ascii="Arial" w:hAnsi="Arial" w:cs="Arial"/>
          <w:sz w:val="22"/>
          <w:szCs w:val="21"/>
        </w:rPr>
        <w:t xml:space="preserve">Effective </w:t>
      </w:r>
      <w:r>
        <w:rPr>
          <w:rFonts w:ascii="Arial" w:hAnsi="Arial" w:cs="Arial"/>
          <w:sz w:val="22"/>
          <w:szCs w:val="21"/>
        </w:rPr>
        <w:t>October 1</w:t>
      </w:r>
      <w:r w:rsidRPr="00F67059">
        <w:rPr>
          <w:rFonts w:ascii="Arial" w:hAnsi="Arial" w:cs="Arial"/>
          <w:sz w:val="22"/>
          <w:szCs w:val="21"/>
        </w:rPr>
        <w:t>, 201</w:t>
      </w:r>
      <w:r>
        <w:rPr>
          <w:rFonts w:ascii="Arial" w:hAnsi="Arial" w:cs="Arial"/>
          <w:sz w:val="22"/>
          <w:szCs w:val="21"/>
        </w:rPr>
        <w:t>9</w:t>
      </w:r>
      <w:r w:rsidRPr="00F67059">
        <w:rPr>
          <w:rFonts w:ascii="Arial" w:hAnsi="Arial" w:cs="Arial"/>
          <w:sz w:val="22"/>
          <w:szCs w:val="21"/>
        </w:rPr>
        <w:t>, the following newly marketed drug ha</w:t>
      </w:r>
      <w:r>
        <w:rPr>
          <w:rFonts w:ascii="Arial" w:hAnsi="Arial" w:cs="Arial"/>
          <w:sz w:val="22"/>
          <w:szCs w:val="21"/>
        </w:rPr>
        <w:t>s</w:t>
      </w:r>
      <w:r w:rsidRPr="00F67059">
        <w:rPr>
          <w:rFonts w:ascii="Arial" w:hAnsi="Arial" w:cs="Arial"/>
          <w:sz w:val="22"/>
          <w:szCs w:val="21"/>
        </w:rPr>
        <w:t xml:space="preserve"> been added to the MassHealth Drug List. </w:t>
      </w:r>
    </w:p>
    <w:p w:rsidR="002E2F9E" w:rsidRPr="00185F08" w:rsidRDefault="0008722A" w:rsidP="00185F08">
      <w:pPr>
        <w:pStyle w:val="Default"/>
        <w:numPr>
          <w:ilvl w:val="0"/>
          <w:numId w:val="25"/>
        </w:numPr>
        <w:spacing w:line="276" w:lineRule="auto"/>
        <w:ind w:left="810" w:hanging="270"/>
        <w:rPr>
          <w:rFonts w:ascii="Arial" w:hAnsi="Arial" w:cs="Arial"/>
          <w:color w:val="auto"/>
          <w:sz w:val="20"/>
          <w:szCs w:val="22"/>
        </w:rPr>
      </w:pPr>
      <w:proofErr w:type="spellStart"/>
      <w:r w:rsidRPr="00185F08">
        <w:rPr>
          <w:rFonts w:ascii="Arial" w:hAnsi="Arial" w:cs="Arial"/>
          <w:color w:val="auto"/>
          <w:sz w:val="20"/>
          <w:szCs w:val="22"/>
        </w:rPr>
        <w:t>Dovato</w:t>
      </w:r>
      <w:proofErr w:type="spellEnd"/>
      <w:r w:rsidRPr="00185F08">
        <w:rPr>
          <w:rFonts w:ascii="Arial" w:hAnsi="Arial" w:cs="Arial"/>
          <w:color w:val="auto"/>
          <w:sz w:val="20"/>
          <w:szCs w:val="22"/>
        </w:rPr>
        <w:t xml:space="preserve"> </w:t>
      </w:r>
      <w:r w:rsidRPr="00185F08">
        <w:rPr>
          <w:rFonts w:ascii="Arial" w:hAnsi="Arial" w:cs="Arial"/>
          <w:sz w:val="20"/>
          <w:szCs w:val="22"/>
        </w:rPr>
        <w:t>(</w:t>
      </w:r>
      <w:proofErr w:type="spellStart"/>
      <w:r w:rsidRPr="00185F08">
        <w:rPr>
          <w:rFonts w:ascii="Arial" w:hAnsi="Arial" w:cs="Arial"/>
          <w:sz w:val="20"/>
          <w:szCs w:val="22"/>
        </w:rPr>
        <w:t>dolutegravir</w:t>
      </w:r>
      <w:proofErr w:type="spellEnd"/>
      <w:r w:rsidRPr="00185F08">
        <w:rPr>
          <w:rFonts w:ascii="Arial" w:hAnsi="Arial" w:cs="Arial"/>
          <w:sz w:val="20"/>
          <w:szCs w:val="22"/>
        </w:rPr>
        <w:t xml:space="preserve">/lamivudine) </w:t>
      </w:r>
      <w:r w:rsidRPr="00185F08">
        <w:rPr>
          <w:rFonts w:ascii="Arial" w:hAnsi="Arial" w:cs="Arial"/>
          <w:sz w:val="20"/>
          <w:szCs w:val="22"/>
          <w:vertAlign w:val="superscript"/>
        </w:rPr>
        <w:t>PD</w:t>
      </w:r>
    </w:p>
    <w:p w:rsidR="0008722A" w:rsidRPr="00140D3B" w:rsidRDefault="0008722A" w:rsidP="00FA77FF">
      <w:pPr>
        <w:pStyle w:val="Default"/>
        <w:numPr>
          <w:ilvl w:val="0"/>
          <w:numId w:val="26"/>
        </w:numPr>
        <w:spacing w:before="120" w:after="80"/>
        <w:ind w:left="547"/>
        <w:rPr>
          <w:rFonts w:ascii="Arial" w:hAnsi="Arial" w:cs="Arial"/>
          <w:color w:val="auto"/>
          <w:sz w:val="22"/>
          <w:szCs w:val="22"/>
        </w:rPr>
      </w:pPr>
      <w:r w:rsidRPr="00F67059">
        <w:rPr>
          <w:rFonts w:ascii="Arial" w:hAnsi="Arial" w:cs="Arial"/>
          <w:sz w:val="22"/>
          <w:szCs w:val="21"/>
        </w:rPr>
        <w:t xml:space="preserve">Effective </w:t>
      </w:r>
      <w:r>
        <w:rPr>
          <w:rFonts w:ascii="Arial" w:hAnsi="Arial" w:cs="Arial"/>
          <w:sz w:val="22"/>
          <w:szCs w:val="21"/>
        </w:rPr>
        <w:t>October 7</w:t>
      </w:r>
      <w:r w:rsidRPr="00F67059">
        <w:rPr>
          <w:rFonts w:ascii="Arial" w:hAnsi="Arial" w:cs="Arial"/>
          <w:sz w:val="22"/>
          <w:szCs w:val="21"/>
        </w:rPr>
        <w:t>, 201</w:t>
      </w:r>
      <w:r>
        <w:rPr>
          <w:rFonts w:ascii="Arial" w:hAnsi="Arial" w:cs="Arial"/>
          <w:sz w:val="22"/>
          <w:szCs w:val="21"/>
        </w:rPr>
        <w:t>9</w:t>
      </w:r>
      <w:r w:rsidRPr="00F67059">
        <w:rPr>
          <w:rFonts w:ascii="Arial" w:hAnsi="Arial" w:cs="Arial"/>
          <w:sz w:val="22"/>
          <w:szCs w:val="21"/>
        </w:rPr>
        <w:t>, the following newly marketed drug</w:t>
      </w:r>
      <w:r>
        <w:rPr>
          <w:rFonts w:ascii="Arial" w:hAnsi="Arial" w:cs="Arial"/>
          <w:sz w:val="22"/>
          <w:szCs w:val="21"/>
        </w:rPr>
        <w:t>s</w:t>
      </w:r>
      <w:r w:rsidRPr="00F67059">
        <w:rPr>
          <w:rFonts w:ascii="Arial" w:hAnsi="Arial" w:cs="Arial"/>
          <w:sz w:val="22"/>
          <w:szCs w:val="21"/>
        </w:rPr>
        <w:t xml:space="preserve"> ha</w:t>
      </w:r>
      <w:r>
        <w:rPr>
          <w:rFonts w:ascii="Arial" w:hAnsi="Arial" w:cs="Arial"/>
          <w:sz w:val="22"/>
          <w:szCs w:val="21"/>
        </w:rPr>
        <w:t>ve</w:t>
      </w:r>
      <w:r w:rsidRPr="00F67059">
        <w:rPr>
          <w:rFonts w:ascii="Arial" w:hAnsi="Arial" w:cs="Arial"/>
          <w:sz w:val="22"/>
          <w:szCs w:val="21"/>
        </w:rPr>
        <w:t xml:space="preserve"> been added to the MassHealth Drug List. </w:t>
      </w:r>
    </w:p>
    <w:p w:rsidR="0008722A" w:rsidRPr="0008722A" w:rsidRDefault="0008722A" w:rsidP="00185F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dexchlorpheniramine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 solution – </w:t>
      </w:r>
      <w:r w:rsidRPr="0008722A">
        <w:rPr>
          <w:rFonts w:ascii="Arial" w:hAnsi="Arial" w:cs="Arial"/>
          <w:b/>
          <w:color w:val="000000"/>
          <w:sz w:val="20"/>
          <w:szCs w:val="22"/>
        </w:rPr>
        <w:t xml:space="preserve">PA </w:t>
      </w:r>
    </w:p>
    <w:p w:rsidR="0008722A" w:rsidRPr="0008722A" w:rsidRDefault="0008722A" w:rsidP="00185F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Evenity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romosozumab-aqqg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) – </w:t>
      </w:r>
      <w:r w:rsidRPr="0008722A">
        <w:rPr>
          <w:rFonts w:ascii="Arial" w:hAnsi="Arial" w:cs="Arial"/>
          <w:b/>
          <w:color w:val="000000"/>
          <w:sz w:val="20"/>
          <w:szCs w:val="22"/>
        </w:rPr>
        <w:t>PA</w:t>
      </w:r>
      <w:r w:rsidRPr="0008722A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08722A" w:rsidRPr="0008722A" w:rsidRDefault="0008722A" w:rsidP="00185F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Ezallor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rosuvastatin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 sprinkle capsule) – </w:t>
      </w:r>
      <w:r w:rsidRPr="0008722A">
        <w:rPr>
          <w:rFonts w:ascii="Arial" w:hAnsi="Arial" w:cs="Arial"/>
          <w:b/>
          <w:color w:val="000000"/>
          <w:sz w:val="20"/>
          <w:szCs w:val="22"/>
        </w:rPr>
        <w:t>PA</w:t>
      </w:r>
      <w:r w:rsidRPr="0008722A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08722A" w:rsidRPr="0008722A" w:rsidRDefault="0008722A" w:rsidP="00185F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bookmarkStart w:id="0" w:name="_Hlk527542860"/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Gamifant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emapalumab-lzsg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) – </w:t>
      </w:r>
      <w:r w:rsidRPr="0008722A">
        <w:rPr>
          <w:rFonts w:ascii="Arial" w:hAnsi="Arial" w:cs="Arial"/>
          <w:b/>
          <w:color w:val="000000"/>
          <w:sz w:val="20"/>
          <w:szCs w:val="22"/>
        </w:rPr>
        <w:t>PA</w:t>
      </w:r>
      <w:r w:rsidRPr="0008722A">
        <w:rPr>
          <w:rFonts w:ascii="Arial" w:hAnsi="Arial" w:cs="Arial"/>
          <w:color w:val="000000"/>
          <w:sz w:val="20"/>
          <w:szCs w:val="22"/>
        </w:rPr>
        <w:t xml:space="preserve"> </w:t>
      </w:r>
    </w:p>
    <w:bookmarkEnd w:id="0"/>
    <w:p w:rsidR="0008722A" w:rsidRPr="0008722A" w:rsidRDefault="0008722A" w:rsidP="00185F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sz w:val="20"/>
          <w:szCs w:val="22"/>
        </w:rPr>
      </w:pPr>
      <w:proofErr w:type="spellStart"/>
      <w:r w:rsidRPr="0008722A">
        <w:rPr>
          <w:rFonts w:ascii="Arial" w:hAnsi="Arial" w:cs="Arial"/>
          <w:sz w:val="20"/>
          <w:szCs w:val="22"/>
        </w:rPr>
        <w:t>Mavenclad</w:t>
      </w:r>
      <w:proofErr w:type="spellEnd"/>
      <w:r w:rsidRPr="0008722A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08722A">
        <w:rPr>
          <w:rFonts w:ascii="Arial" w:hAnsi="Arial" w:cs="Arial"/>
          <w:sz w:val="20"/>
          <w:szCs w:val="22"/>
        </w:rPr>
        <w:t>cladribine</w:t>
      </w:r>
      <w:proofErr w:type="spellEnd"/>
      <w:r w:rsidRPr="0008722A">
        <w:rPr>
          <w:rFonts w:ascii="Arial" w:hAnsi="Arial" w:cs="Arial"/>
          <w:sz w:val="20"/>
          <w:szCs w:val="22"/>
        </w:rPr>
        <w:t xml:space="preserve"> tablet) – </w:t>
      </w:r>
      <w:r w:rsidRPr="0008722A">
        <w:rPr>
          <w:rFonts w:ascii="Arial" w:hAnsi="Arial" w:cs="Arial"/>
          <w:b/>
          <w:sz w:val="20"/>
          <w:szCs w:val="22"/>
        </w:rPr>
        <w:t>PA</w:t>
      </w:r>
      <w:r w:rsidRPr="0008722A">
        <w:rPr>
          <w:rFonts w:ascii="Arial" w:hAnsi="Arial" w:cs="Arial"/>
          <w:sz w:val="20"/>
          <w:szCs w:val="22"/>
        </w:rPr>
        <w:t xml:space="preserve"> </w:t>
      </w:r>
    </w:p>
    <w:p w:rsidR="0008722A" w:rsidRPr="0008722A" w:rsidRDefault="0008722A" w:rsidP="00185F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Piqray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alpelisib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) – </w:t>
      </w:r>
      <w:r w:rsidRPr="0008722A">
        <w:rPr>
          <w:rFonts w:ascii="Arial" w:hAnsi="Arial" w:cs="Arial"/>
          <w:b/>
          <w:color w:val="000000"/>
          <w:sz w:val="20"/>
          <w:szCs w:val="22"/>
        </w:rPr>
        <w:t>PA</w:t>
      </w:r>
      <w:r w:rsidRPr="0008722A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08722A" w:rsidRPr="0008722A" w:rsidRDefault="0008722A" w:rsidP="00185F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pyridostigmine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 bromide 30 mg tablet – </w:t>
      </w:r>
      <w:r w:rsidRPr="0008722A">
        <w:rPr>
          <w:rFonts w:ascii="Arial" w:hAnsi="Arial" w:cs="Arial"/>
          <w:b/>
          <w:color w:val="000000"/>
          <w:sz w:val="20"/>
          <w:szCs w:val="22"/>
        </w:rPr>
        <w:t>PA</w:t>
      </w:r>
      <w:r w:rsidRPr="0008722A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08722A" w:rsidRPr="00185F08" w:rsidRDefault="0008722A" w:rsidP="00185F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Skyrizi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08722A">
        <w:rPr>
          <w:rFonts w:ascii="Arial" w:hAnsi="Arial" w:cs="Arial"/>
          <w:color w:val="000000"/>
          <w:sz w:val="20"/>
          <w:szCs w:val="22"/>
        </w:rPr>
        <w:t>risankizumab-rzaa</w:t>
      </w:r>
      <w:proofErr w:type="spellEnd"/>
      <w:r w:rsidRPr="0008722A">
        <w:rPr>
          <w:rFonts w:ascii="Arial" w:hAnsi="Arial" w:cs="Arial"/>
          <w:color w:val="000000"/>
          <w:sz w:val="20"/>
          <w:szCs w:val="22"/>
        </w:rPr>
        <w:t xml:space="preserve">) – </w:t>
      </w:r>
      <w:r w:rsidRPr="0008722A">
        <w:rPr>
          <w:rFonts w:ascii="Arial" w:hAnsi="Arial" w:cs="Arial"/>
          <w:b/>
          <w:color w:val="000000"/>
          <w:sz w:val="20"/>
          <w:szCs w:val="22"/>
        </w:rPr>
        <w:t>PA</w:t>
      </w:r>
      <w:r w:rsidRPr="0008722A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08722A" w:rsidRPr="00185F08" w:rsidRDefault="0008722A" w:rsidP="00185F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left="810" w:hanging="270"/>
        <w:rPr>
          <w:rFonts w:ascii="Arial" w:hAnsi="Arial" w:cs="Arial"/>
          <w:color w:val="000000"/>
          <w:sz w:val="20"/>
          <w:szCs w:val="21"/>
        </w:rPr>
      </w:pPr>
      <w:proofErr w:type="spellStart"/>
      <w:r w:rsidRPr="00185F08">
        <w:rPr>
          <w:rFonts w:ascii="Arial" w:hAnsi="Arial" w:cs="Arial"/>
          <w:color w:val="000000"/>
          <w:sz w:val="20"/>
          <w:szCs w:val="22"/>
        </w:rPr>
        <w:t>Vyndaqel</w:t>
      </w:r>
      <w:proofErr w:type="spellEnd"/>
      <w:r w:rsidRPr="00185F08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185F08">
        <w:rPr>
          <w:rFonts w:ascii="Arial" w:hAnsi="Arial" w:cs="Arial"/>
          <w:color w:val="000000"/>
          <w:sz w:val="20"/>
          <w:szCs w:val="22"/>
        </w:rPr>
        <w:t>tafamidis</w:t>
      </w:r>
      <w:proofErr w:type="spellEnd"/>
      <w:r w:rsidRPr="00185F08">
        <w:rPr>
          <w:rFonts w:ascii="Arial" w:hAnsi="Arial" w:cs="Arial"/>
          <w:color w:val="000000"/>
          <w:sz w:val="20"/>
          <w:szCs w:val="22"/>
        </w:rPr>
        <w:t xml:space="preserve">) – </w:t>
      </w:r>
      <w:r w:rsidRPr="00185F08">
        <w:rPr>
          <w:rFonts w:ascii="Arial" w:hAnsi="Arial" w:cs="Arial"/>
          <w:b/>
          <w:color w:val="000000"/>
          <w:sz w:val="20"/>
          <w:szCs w:val="22"/>
        </w:rPr>
        <w:t>PA</w:t>
      </w:r>
    </w:p>
    <w:p w:rsidR="00B503C7" w:rsidRPr="009F4D22" w:rsidRDefault="00B503C7" w:rsidP="001F56BD">
      <w:pPr>
        <w:rPr>
          <w:rFonts w:ascii="Arial" w:hAnsi="Arial" w:cs="Arial"/>
          <w:sz w:val="22"/>
        </w:rPr>
      </w:pPr>
    </w:p>
    <w:p w:rsidR="00CD6D68" w:rsidRPr="00FE5559" w:rsidRDefault="00FE5559" w:rsidP="008C7607">
      <w:pPr>
        <w:pStyle w:val="Default"/>
        <w:tabs>
          <w:tab w:val="left" w:pos="90"/>
        </w:tabs>
        <w:spacing w:after="16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 in Prior Authorization Status</w:t>
      </w:r>
    </w:p>
    <w:p w:rsidR="007221AA" w:rsidRPr="00B85079" w:rsidRDefault="007221AA" w:rsidP="00FA77FF">
      <w:pPr>
        <w:pStyle w:val="Default"/>
        <w:numPr>
          <w:ilvl w:val="0"/>
          <w:numId w:val="4"/>
        </w:numPr>
        <w:spacing w:after="80"/>
        <w:ind w:left="547"/>
        <w:rPr>
          <w:rFonts w:ascii="Arial" w:hAnsi="Arial" w:cs="Arial"/>
          <w:sz w:val="22"/>
          <w:szCs w:val="22"/>
        </w:rPr>
      </w:pPr>
      <w:r w:rsidRPr="00B85079">
        <w:rPr>
          <w:rFonts w:ascii="Arial" w:hAnsi="Arial" w:cs="Arial"/>
          <w:sz w:val="22"/>
          <w:szCs w:val="22"/>
        </w:rPr>
        <w:t>Effective</w:t>
      </w:r>
      <w:r w:rsidRPr="00B8507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October 1</w:t>
      </w:r>
      <w:r w:rsidRPr="00B85079">
        <w:rPr>
          <w:rFonts w:ascii="Arial" w:hAnsi="Arial" w:cs="Arial"/>
          <w:sz w:val="22"/>
          <w:szCs w:val="22"/>
        </w:rPr>
        <w:t xml:space="preserve">, 2019, the following </w:t>
      </w:r>
      <w:r>
        <w:rPr>
          <w:rFonts w:ascii="Arial" w:hAnsi="Arial" w:cs="Arial"/>
          <w:sz w:val="22"/>
          <w:szCs w:val="22"/>
        </w:rPr>
        <w:t>antiretroviral</w:t>
      </w:r>
      <w:r w:rsidRPr="00B85079">
        <w:rPr>
          <w:rFonts w:ascii="Arial" w:hAnsi="Arial" w:cs="Arial"/>
          <w:sz w:val="22"/>
          <w:szCs w:val="22"/>
        </w:rPr>
        <w:t xml:space="preserve"> agent will no longer require prior authorization.</w:t>
      </w:r>
    </w:p>
    <w:p w:rsidR="007221AA" w:rsidRPr="007221AA" w:rsidRDefault="007221AA" w:rsidP="001F56BD">
      <w:pPr>
        <w:pStyle w:val="ListParagraph"/>
        <w:numPr>
          <w:ilvl w:val="0"/>
          <w:numId w:val="12"/>
        </w:numPr>
        <w:spacing w:after="120"/>
        <w:ind w:left="821" w:hanging="274"/>
        <w:rPr>
          <w:rFonts w:ascii="Arial" w:hAnsi="Arial" w:cs="Arial"/>
          <w:color w:val="000000"/>
          <w:sz w:val="20"/>
          <w:szCs w:val="22"/>
        </w:rPr>
      </w:pPr>
      <w:proofErr w:type="spellStart"/>
      <w:r w:rsidRPr="007221AA">
        <w:rPr>
          <w:rFonts w:ascii="Arial" w:hAnsi="Arial" w:cs="Arial"/>
          <w:color w:val="000000"/>
          <w:sz w:val="20"/>
          <w:szCs w:val="22"/>
        </w:rPr>
        <w:t>Juluca</w:t>
      </w:r>
      <w:proofErr w:type="spellEnd"/>
      <w:r w:rsidRPr="007221AA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7221AA">
        <w:rPr>
          <w:rFonts w:ascii="Arial" w:hAnsi="Arial" w:cs="Arial"/>
          <w:color w:val="000000"/>
          <w:sz w:val="20"/>
          <w:szCs w:val="22"/>
        </w:rPr>
        <w:t>dolutegravir</w:t>
      </w:r>
      <w:proofErr w:type="spellEnd"/>
      <w:r w:rsidRPr="007221AA">
        <w:rPr>
          <w:rFonts w:ascii="Arial" w:hAnsi="Arial" w:cs="Arial"/>
          <w:color w:val="000000"/>
          <w:sz w:val="20"/>
          <w:szCs w:val="22"/>
        </w:rPr>
        <w:t>/</w:t>
      </w:r>
      <w:proofErr w:type="spellStart"/>
      <w:r w:rsidRPr="007221AA">
        <w:rPr>
          <w:rFonts w:ascii="Arial" w:hAnsi="Arial" w:cs="Arial"/>
          <w:color w:val="000000"/>
          <w:sz w:val="20"/>
          <w:szCs w:val="22"/>
        </w:rPr>
        <w:t>rilpivirine</w:t>
      </w:r>
      <w:proofErr w:type="spellEnd"/>
      <w:r w:rsidRPr="007221AA">
        <w:rPr>
          <w:rFonts w:ascii="Arial" w:hAnsi="Arial" w:cs="Arial"/>
          <w:color w:val="000000"/>
          <w:sz w:val="20"/>
          <w:szCs w:val="22"/>
        </w:rPr>
        <w:t xml:space="preserve">) </w:t>
      </w:r>
      <w:r w:rsidRPr="007221AA">
        <w:rPr>
          <w:rFonts w:ascii="Arial" w:hAnsi="Arial" w:cs="Arial"/>
          <w:color w:val="000000"/>
          <w:sz w:val="20"/>
          <w:szCs w:val="22"/>
          <w:vertAlign w:val="superscript"/>
        </w:rPr>
        <w:t>PD</w:t>
      </w:r>
    </w:p>
    <w:p w:rsidR="001F56BD" w:rsidRPr="00B85079" w:rsidRDefault="001F56BD" w:rsidP="001F56BD">
      <w:pPr>
        <w:pStyle w:val="Default"/>
        <w:numPr>
          <w:ilvl w:val="0"/>
          <w:numId w:val="4"/>
        </w:numPr>
        <w:spacing w:after="80"/>
        <w:ind w:left="547"/>
        <w:rPr>
          <w:rFonts w:ascii="Arial" w:hAnsi="Arial" w:cs="Arial"/>
          <w:sz w:val="22"/>
          <w:szCs w:val="22"/>
        </w:rPr>
      </w:pPr>
      <w:r w:rsidRPr="00B85079">
        <w:rPr>
          <w:rFonts w:ascii="Arial" w:hAnsi="Arial" w:cs="Arial"/>
          <w:sz w:val="22"/>
          <w:szCs w:val="22"/>
        </w:rPr>
        <w:t>Effective</w:t>
      </w:r>
      <w:r w:rsidRPr="00B8507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October 7</w:t>
      </w:r>
      <w:r w:rsidRPr="00B85079">
        <w:rPr>
          <w:rFonts w:ascii="Arial" w:hAnsi="Arial" w:cs="Arial"/>
          <w:sz w:val="22"/>
          <w:szCs w:val="22"/>
        </w:rPr>
        <w:t xml:space="preserve">, 2019, the following </w:t>
      </w:r>
      <w:r>
        <w:rPr>
          <w:rFonts w:ascii="Arial" w:hAnsi="Arial" w:cs="Arial"/>
          <w:sz w:val="22"/>
          <w:szCs w:val="22"/>
        </w:rPr>
        <w:t>urinary dysfunction</w:t>
      </w:r>
      <w:r w:rsidRPr="00B85079">
        <w:rPr>
          <w:rFonts w:ascii="Arial" w:hAnsi="Arial" w:cs="Arial"/>
          <w:sz w:val="22"/>
          <w:szCs w:val="22"/>
        </w:rPr>
        <w:t xml:space="preserve"> agent</w:t>
      </w:r>
      <w:r>
        <w:rPr>
          <w:rFonts w:ascii="Arial" w:hAnsi="Arial" w:cs="Arial"/>
          <w:sz w:val="22"/>
          <w:szCs w:val="22"/>
        </w:rPr>
        <w:t>s</w:t>
      </w:r>
      <w:r w:rsidRPr="00B85079">
        <w:rPr>
          <w:rFonts w:ascii="Arial" w:hAnsi="Arial" w:cs="Arial"/>
          <w:sz w:val="22"/>
          <w:szCs w:val="22"/>
        </w:rPr>
        <w:t xml:space="preserve"> will no longer require prior authorization.</w:t>
      </w:r>
    </w:p>
    <w:p w:rsidR="001F56BD" w:rsidRPr="001F56BD" w:rsidRDefault="001F56BD" w:rsidP="001F56BD">
      <w:pPr>
        <w:pStyle w:val="Default"/>
        <w:numPr>
          <w:ilvl w:val="1"/>
          <w:numId w:val="4"/>
        </w:numPr>
        <w:spacing w:line="276" w:lineRule="auto"/>
        <w:ind w:left="810" w:hanging="270"/>
        <w:rPr>
          <w:rFonts w:ascii="Arial" w:hAnsi="Arial" w:cs="Arial"/>
          <w:sz w:val="20"/>
          <w:szCs w:val="22"/>
        </w:rPr>
      </w:pPr>
      <w:proofErr w:type="spellStart"/>
      <w:r w:rsidRPr="001F56BD">
        <w:rPr>
          <w:rFonts w:ascii="Arial" w:hAnsi="Arial" w:cs="Arial"/>
          <w:sz w:val="20"/>
          <w:szCs w:val="22"/>
        </w:rPr>
        <w:t>Gelnique</w:t>
      </w:r>
      <w:proofErr w:type="spellEnd"/>
      <w:r w:rsidRPr="001F56BD">
        <w:rPr>
          <w:rFonts w:ascii="Arial" w:hAnsi="Arial" w:cs="Arial"/>
          <w:sz w:val="20"/>
          <w:szCs w:val="22"/>
        </w:rPr>
        <w:t xml:space="preserve"> (oxybutynin gel)</w:t>
      </w:r>
    </w:p>
    <w:p w:rsidR="001F56BD" w:rsidRPr="001F56BD" w:rsidRDefault="001F56BD" w:rsidP="001F56BD">
      <w:pPr>
        <w:pStyle w:val="Default"/>
        <w:numPr>
          <w:ilvl w:val="1"/>
          <w:numId w:val="4"/>
        </w:numPr>
        <w:spacing w:line="276" w:lineRule="auto"/>
        <w:ind w:left="810" w:hanging="270"/>
        <w:rPr>
          <w:rFonts w:ascii="Arial" w:hAnsi="Arial" w:cs="Arial"/>
          <w:sz w:val="20"/>
          <w:szCs w:val="22"/>
        </w:rPr>
      </w:pPr>
      <w:proofErr w:type="spellStart"/>
      <w:r w:rsidRPr="001F56BD">
        <w:rPr>
          <w:rFonts w:ascii="Arial" w:hAnsi="Arial" w:cs="Arial"/>
          <w:sz w:val="20"/>
          <w:szCs w:val="22"/>
        </w:rPr>
        <w:t>Myrbetriq</w:t>
      </w:r>
      <w:proofErr w:type="spellEnd"/>
      <w:r w:rsidRPr="001F56BD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1F56BD">
        <w:rPr>
          <w:rFonts w:ascii="Arial" w:hAnsi="Arial" w:cs="Arial"/>
          <w:sz w:val="20"/>
          <w:szCs w:val="22"/>
        </w:rPr>
        <w:t>mirabegron</w:t>
      </w:r>
      <w:proofErr w:type="spellEnd"/>
      <w:r w:rsidRPr="001F56BD">
        <w:rPr>
          <w:rFonts w:ascii="Arial" w:hAnsi="Arial" w:cs="Arial"/>
          <w:sz w:val="20"/>
          <w:szCs w:val="22"/>
        </w:rPr>
        <w:t xml:space="preserve"> extended-release)</w:t>
      </w:r>
    </w:p>
    <w:p w:rsidR="001F56BD" w:rsidRPr="001F56BD" w:rsidRDefault="001F56BD" w:rsidP="001F56BD">
      <w:pPr>
        <w:pStyle w:val="Default"/>
        <w:numPr>
          <w:ilvl w:val="1"/>
          <w:numId w:val="4"/>
        </w:numPr>
        <w:spacing w:line="276" w:lineRule="auto"/>
        <w:ind w:left="810" w:hanging="270"/>
        <w:rPr>
          <w:rFonts w:ascii="Arial" w:hAnsi="Arial" w:cs="Arial"/>
          <w:sz w:val="20"/>
          <w:szCs w:val="22"/>
        </w:rPr>
      </w:pPr>
      <w:proofErr w:type="spellStart"/>
      <w:r w:rsidRPr="001F56BD">
        <w:rPr>
          <w:rFonts w:ascii="Arial" w:hAnsi="Arial" w:cs="Arial"/>
          <w:sz w:val="20"/>
          <w:szCs w:val="22"/>
        </w:rPr>
        <w:t>Oxytrol</w:t>
      </w:r>
      <w:proofErr w:type="spellEnd"/>
      <w:r w:rsidRPr="001F56BD">
        <w:rPr>
          <w:rFonts w:ascii="Arial" w:hAnsi="Arial" w:cs="Arial"/>
          <w:sz w:val="20"/>
          <w:szCs w:val="22"/>
        </w:rPr>
        <w:t xml:space="preserve"> (oxybutynin transdermal system)</w:t>
      </w:r>
    </w:p>
    <w:p w:rsidR="001F56BD" w:rsidRPr="001F56BD" w:rsidRDefault="001F56BD" w:rsidP="001F56BD">
      <w:pPr>
        <w:pStyle w:val="Default"/>
        <w:numPr>
          <w:ilvl w:val="1"/>
          <w:numId w:val="4"/>
        </w:numPr>
        <w:spacing w:line="276" w:lineRule="auto"/>
        <w:ind w:left="810" w:hanging="270"/>
        <w:rPr>
          <w:rFonts w:ascii="Arial" w:hAnsi="Arial" w:cs="Arial"/>
          <w:sz w:val="20"/>
          <w:szCs w:val="22"/>
        </w:rPr>
      </w:pPr>
      <w:proofErr w:type="spellStart"/>
      <w:r w:rsidRPr="001F56BD">
        <w:rPr>
          <w:rFonts w:ascii="Arial" w:hAnsi="Arial" w:cs="Arial"/>
          <w:sz w:val="20"/>
          <w:szCs w:val="22"/>
        </w:rPr>
        <w:t>Toviaz</w:t>
      </w:r>
      <w:proofErr w:type="spellEnd"/>
      <w:r w:rsidRPr="001F56BD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1F56BD">
        <w:rPr>
          <w:rFonts w:ascii="Arial" w:hAnsi="Arial" w:cs="Arial"/>
          <w:sz w:val="20"/>
          <w:szCs w:val="22"/>
        </w:rPr>
        <w:t>fesoterodine</w:t>
      </w:r>
      <w:proofErr w:type="spellEnd"/>
      <w:r w:rsidRPr="001F56BD">
        <w:rPr>
          <w:rFonts w:ascii="Arial" w:hAnsi="Arial" w:cs="Arial"/>
          <w:sz w:val="20"/>
          <w:szCs w:val="22"/>
        </w:rPr>
        <w:t xml:space="preserve">) </w:t>
      </w:r>
      <w:r w:rsidRPr="001F56BD">
        <w:rPr>
          <w:rFonts w:ascii="Arial" w:hAnsi="Arial" w:cs="Arial"/>
          <w:sz w:val="20"/>
          <w:szCs w:val="22"/>
          <w:vertAlign w:val="superscript"/>
        </w:rPr>
        <w:t>BP</w:t>
      </w:r>
    </w:p>
    <w:p w:rsidR="001F56BD" w:rsidRPr="001F56BD" w:rsidRDefault="001F56BD" w:rsidP="001F56BD">
      <w:pPr>
        <w:pStyle w:val="Default"/>
        <w:numPr>
          <w:ilvl w:val="1"/>
          <w:numId w:val="4"/>
        </w:numPr>
        <w:spacing w:line="276" w:lineRule="auto"/>
        <w:ind w:left="810" w:hanging="270"/>
        <w:rPr>
          <w:rFonts w:ascii="Arial" w:hAnsi="Arial" w:cs="Arial"/>
          <w:sz w:val="20"/>
          <w:szCs w:val="22"/>
        </w:rPr>
      </w:pPr>
      <w:proofErr w:type="spellStart"/>
      <w:r w:rsidRPr="001F56BD">
        <w:rPr>
          <w:rFonts w:ascii="Arial" w:hAnsi="Arial" w:cs="Arial"/>
          <w:sz w:val="20"/>
          <w:szCs w:val="22"/>
        </w:rPr>
        <w:t>Vesicare</w:t>
      </w:r>
      <w:proofErr w:type="spellEnd"/>
      <w:r w:rsidRPr="001F56BD">
        <w:rPr>
          <w:rFonts w:ascii="Arial" w:hAnsi="Arial" w:cs="Arial"/>
          <w:sz w:val="20"/>
          <w:szCs w:val="22"/>
        </w:rPr>
        <w:t xml:space="preserve"> # (</w:t>
      </w:r>
      <w:proofErr w:type="spellStart"/>
      <w:r w:rsidRPr="001F56BD">
        <w:rPr>
          <w:rFonts w:ascii="Arial" w:hAnsi="Arial" w:cs="Arial"/>
          <w:sz w:val="20"/>
          <w:szCs w:val="22"/>
        </w:rPr>
        <w:t>solifenacin</w:t>
      </w:r>
      <w:proofErr w:type="spellEnd"/>
      <w:r w:rsidRPr="001F56BD">
        <w:rPr>
          <w:rFonts w:ascii="Arial" w:hAnsi="Arial" w:cs="Arial"/>
          <w:sz w:val="20"/>
          <w:szCs w:val="22"/>
        </w:rPr>
        <w:t>)</w:t>
      </w:r>
    </w:p>
    <w:p w:rsidR="001F56BD" w:rsidRPr="00B85079" w:rsidRDefault="001F56BD" w:rsidP="001F56BD">
      <w:pPr>
        <w:pStyle w:val="Default"/>
        <w:numPr>
          <w:ilvl w:val="0"/>
          <w:numId w:val="4"/>
        </w:numPr>
        <w:spacing w:after="80"/>
        <w:ind w:left="450"/>
        <w:rPr>
          <w:rFonts w:ascii="Arial" w:hAnsi="Arial" w:cs="Arial"/>
          <w:sz w:val="22"/>
          <w:szCs w:val="22"/>
        </w:rPr>
      </w:pPr>
      <w:r w:rsidRPr="00B85079">
        <w:rPr>
          <w:rFonts w:ascii="Arial" w:hAnsi="Arial" w:cs="Arial"/>
          <w:sz w:val="22"/>
          <w:szCs w:val="22"/>
        </w:rPr>
        <w:lastRenderedPageBreak/>
        <w:t>Effective</w:t>
      </w:r>
      <w:r w:rsidRPr="00B8507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October 7</w:t>
      </w:r>
      <w:r w:rsidRPr="00B85079">
        <w:rPr>
          <w:rFonts w:ascii="Arial" w:hAnsi="Arial" w:cs="Arial"/>
          <w:sz w:val="22"/>
          <w:szCs w:val="22"/>
        </w:rPr>
        <w:t xml:space="preserve">, 2019, the following </w:t>
      </w:r>
      <w:r>
        <w:rPr>
          <w:rFonts w:ascii="Arial" w:hAnsi="Arial" w:cs="Arial"/>
          <w:sz w:val="22"/>
          <w:szCs w:val="22"/>
        </w:rPr>
        <w:t>urinary dysfunction</w:t>
      </w:r>
      <w:r w:rsidRPr="00B85079">
        <w:rPr>
          <w:rFonts w:ascii="Arial" w:hAnsi="Arial" w:cs="Arial"/>
          <w:sz w:val="22"/>
          <w:szCs w:val="22"/>
        </w:rPr>
        <w:t xml:space="preserve"> agent will no longer require prior authorization</w:t>
      </w:r>
      <w:r>
        <w:rPr>
          <w:rFonts w:ascii="Arial" w:hAnsi="Arial" w:cs="Arial"/>
          <w:sz w:val="22"/>
          <w:szCs w:val="22"/>
        </w:rPr>
        <w:t xml:space="preserve"> for exceeding qua</w:t>
      </w:r>
      <w:r w:rsidR="00B50B76">
        <w:rPr>
          <w:rFonts w:ascii="Arial" w:hAnsi="Arial" w:cs="Arial"/>
          <w:sz w:val="22"/>
          <w:szCs w:val="22"/>
        </w:rPr>
        <w:t>nt</w:t>
      </w:r>
      <w:r>
        <w:rPr>
          <w:rFonts w:ascii="Arial" w:hAnsi="Arial" w:cs="Arial"/>
          <w:sz w:val="22"/>
          <w:szCs w:val="22"/>
        </w:rPr>
        <w:t>ity limits</w:t>
      </w:r>
      <w:r w:rsidRPr="00B85079">
        <w:rPr>
          <w:rFonts w:ascii="Arial" w:hAnsi="Arial" w:cs="Arial"/>
          <w:sz w:val="22"/>
          <w:szCs w:val="22"/>
        </w:rPr>
        <w:t>.</w:t>
      </w:r>
    </w:p>
    <w:p w:rsidR="001F56BD" w:rsidRPr="001F56BD" w:rsidRDefault="001F56BD" w:rsidP="001F56BD">
      <w:pPr>
        <w:pStyle w:val="Default"/>
        <w:numPr>
          <w:ilvl w:val="0"/>
          <w:numId w:val="27"/>
        </w:numPr>
        <w:spacing w:line="276" w:lineRule="auto"/>
        <w:ind w:left="720" w:hanging="270"/>
        <w:rPr>
          <w:rFonts w:ascii="Arial" w:hAnsi="Arial" w:cs="Arial"/>
          <w:sz w:val="20"/>
          <w:szCs w:val="22"/>
        </w:rPr>
      </w:pPr>
      <w:r w:rsidRPr="001F56BD">
        <w:rPr>
          <w:rFonts w:ascii="Arial" w:hAnsi="Arial" w:cs="Arial"/>
          <w:sz w:val="20"/>
          <w:szCs w:val="22"/>
        </w:rPr>
        <w:t>Detrol LA # (</w:t>
      </w:r>
      <w:proofErr w:type="spellStart"/>
      <w:r w:rsidRPr="001F56BD">
        <w:rPr>
          <w:rFonts w:ascii="Arial" w:hAnsi="Arial" w:cs="Arial"/>
          <w:sz w:val="20"/>
          <w:szCs w:val="22"/>
        </w:rPr>
        <w:t>tolterodine</w:t>
      </w:r>
      <w:proofErr w:type="spellEnd"/>
      <w:r w:rsidRPr="001F56BD">
        <w:rPr>
          <w:rFonts w:ascii="Arial" w:hAnsi="Arial" w:cs="Arial"/>
          <w:sz w:val="20"/>
          <w:szCs w:val="22"/>
        </w:rPr>
        <w:t xml:space="preserve"> extended-release 2 mg)</w:t>
      </w:r>
    </w:p>
    <w:p w:rsidR="00B50B76" w:rsidRDefault="00B50B76" w:rsidP="00B50B76">
      <w:pPr>
        <w:pStyle w:val="Default"/>
        <w:numPr>
          <w:ilvl w:val="0"/>
          <w:numId w:val="4"/>
        </w:numPr>
        <w:spacing w:after="80"/>
        <w:ind w:left="450"/>
        <w:rPr>
          <w:rFonts w:ascii="Arial" w:hAnsi="Arial" w:cs="Arial"/>
          <w:sz w:val="22"/>
          <w:szCs w:val="22"/>
        </w:rPr>
      </w:pPr>
      <w:r w:rsidRPr="00B85079">
        <w:rPr>
          <w:rFonts w:ascii="Arial" w:hAnsi="Arial" w:cs="Arial"/>
          <w:sz w:val="22"/>
          <w:szCs w:val="22"/>
        </w:rPr>
        <w:t>Effective</w:t>
      </w:r>
      <w:r w:rsidRPr="00B8507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October 7</w:t>
      </w:r>
      <w:r w:rsidRPr="00B85079">
        <w:rPr>
          <w:rFonts w:ascii="Arial" w:hAnsi="Arial" w:cs="Arial"/>
          <w:sz w:val="22"/>
          <w:szCs w:val="22"/>
        </w:rPr>
        <w:t xml:space="preserve">, 2019, the following </w:t>
      </w:r>
      <w:r>
        <w:rPr>
          <w:rFonts w:ascii="Arial" w:hAnsi="Arial" w:cs="Arial"/>
          <w:sz w:val="22"/>
          <w:szCs w:val="22"/>
        </w:rPr>
        <w:t>urinary dysfunction</w:t>
      </w:r>
      <w:r w:rsidRPr="00B85079">
        <w:rPr>
          <w:rFonts w:ascii="Arial" w:hAnsi="Arial" w:cs="Arial"/>
          <w:sz w:val="22"/>
          <w:szCs w:val="22"/>
        </w:rPr>
        <w:t xml:space="preserve"> agent will require prior authorization.</w:t>
      </w:r>
    </w:p>
    <w:p w:rsidR="00B50B76" w:rsidRPr="00B50B76" w:rsidRDefault="00B50B76" w:rsidP="00B50B76">
      <w:pPr>
        <w:pStyle w:val="Default"/>
        <w:numPr>
          <w:ilvl w:val="1"/>
          <w:numId w:val="4"/>
        </w:numPr>
        <w:spacing w:line="276" w:lineRule="auto"/>
        <w:ind w:left="720" w:hanging="270"/>
        <w:rPr>
          <w:rFonts w:ascii="Arial" w:hAnsi="Arial" w:cs="Arial"/>
          <w:sz w:val="20"/>
          <w:szCs w:val="22"/>
        </w:rPr>
      </w:pPr>
      <w:proofErr w:type="spellStart"/>
      <w:r w:rsidRPr="00B50B76">
        <w:rPr>
          <w:rFonts w:ascii="Arial" w:hAnsi="Arial" w:cs="Arial"/>
          <w:sz w:val="20"/>
          <w:szCs w:val="22"/>
        </w:rPr>
        <w:t>trospium</w:t>
      </w:r>
      <w:proofErr w:type="spellEnd"/>
      <w:r w:rsidRPr="00B50B76">
        <w:rPr>
          <w:rFonts w:ascii="Arial" w:hAnsi="Arial" w:cs="Arial"/>
          <w:sz w:val="20"/>
          <w:szCs w:val="22"/>
        </w:rPr>
        <w:t xml:space="preserve"> extended-release – </w:t>
      </w:r>
      <w:r w:rsidRPr="00B50B76">
        <w:rPr>
          <w:rFonts w:ascii="Arial" w:hAnsi="Arial" w:cs="Arial"/>
          <w:b/>
          <w:sz w:val="20"/>
          <w:szCs w:val="22"/>
        </w:rPr>
        <w:t>PA</w:t>
      </w:r>
      <w:r w:rsidRPr="00B50B76">
        <w:rPr>
          <w:rFonts w:ascii="Arial" w:hAnsi="Arial" w:cs="Arial"/>
          <w:sz w:val="20"/>
          <w:szCs w:val="22"/>
        </w:rPr>
        <w:t xml:space="preserve"> </w:t>
      </w:r>
    </w:p>
    <w:p w:rsidR="00B50B76" w:rsidRDefault="00B50B76" w:rsidP="00B50B76">
      <w:pPr>
        <w:pStyle w:val="Default"/>
        <w:numPr>
          <w:ilvl w:val="0"/>
          <w:numId w:val="4"/>
        </w:numPr>
        <w:spacing w:after="80"/>
        <w:ind w:left="450"/>
        <w:rPr>
          <w:rFonts w:ascii="Arial" w:hAnsi="Arial" w:cs="Arial"/>
          <w:sz w:val="22"/>
          <w:szCs w:val="22"/>
        </w:rPr>
      </w:pPr>
      <w:r w:rsidRPr="00B85079">
        <w:rPr>
          <w:rFonts w:ascii="Arial" w:hAnsi="Arial" w:cs="Arial"/>
          <w:sz w:val="22"/>
          <w:szCs w:val="22"/>
        </w:rPr>
        <w:t>Effective</w:t>
      </w:r>
      <w:r w:rsidRPr="00B8507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October 7</w:t>
      </w:r>
      <w:r w:rsidRPr="00B85079">
        <w:rPr>
          <w:rFonts w:ascii="Arial" w:hAnsi="Arial" w:cs="Arial"/>
          <w:sz w:val="22"/>
          <w:szCs w:val="22"/>
        </w:rPr>
        <w:t xml:space="preserve">, 2019, the following </w:t>
      </w:r>
      <w:r>
        <w:rPr>
          <w:rFonts w:ascii="Arial" w:hAnsi="Arial" w:cs="Arial"/>
          <w:sz w:val="22"/>
          <w:szCs w:val="22"/>
        </w:rPr>
        <w:t xml:space="preserve">antihistamine </w:t>
      </w:r>
      <w:r w:rsidRPr="00B85079">
        <w:rPr>
          <w:rFonts w:ascii="Arial" w:hAnsi="Arial" w:cs="Arial"/>
          <w:sz w:val="22"/>
          <w:szCs w:val="22"/>
        </w:rPr>
        <w:t>agent will no longer require prior authorization</w:t>
      </w:r>
      <w:r>
        <w:rPr>
          <w:rFonts w:ascii="Arial" w:hAnsi="Arial" w:cs="Arial"/>
          <w:sz w:val="22"/>
          <w:szCs w:val="22"/>
        </w:rPr>
        <w:t xml:space="preserve"> for use above quantity limits</w:t>
      </w:r>
      <w:r w:rsidRPr="00B85079">
        <w:rPr>
          <w:rFonts w:ascii="Arial" w:hAnsi="Arial" w:cs="Arial"/>
          <w:sz w:val="22"/>
          <w:szCs w:val="22"/>
        </w:rPr>
        <w:t>.</w:t>
      </w:r>
    </w:p>
    <w:p w:rsidR="00B50B76" w:rsidRPr="00452A99" w:rsidRDefault="00B50B76" w:rsidP="00B50B76">
      <w:pPr>
        <w:pStyle w:val="Default"/>
        <w:numPr>
          <w:ilvl w:val="1"/>
          <w:numId w:val="4"/>
        </w:numPr>
        <w:spacing w:line="276" w:lineRule="auto"/>
        <w:ind w:left="720" w:hanging="270"/>
        <w:rPr>
          <w:rFonts w:ascii="Arial" w:hAnsi="Arial" w:cs="Arial"/>
          <w:sz w:val="22"/>
          <w:szCs w:val="22"/>
        </w:rPr>
      </w:pPr>
      <w:proofErr w:type="spellStart"/>
      <w:r w:rsidRPr="00B50B76">
        <w:rPr>
          <w:rFonts w:ascii="Arial" w:hAnsi="Arial" w:cs="Arial"/>
          <w:sz w:val="20"/>
          <w:szCs w:val="22"/>
        </w:rPr>
        <w:t>azelastine</w:t>
      </w:r>
      <w:proofErr w:type="spellEnd"/>
      <w:r w:rsidRPr="00B50B76">
        <w:rPr>
          <w:rFonts w:ascii="Arial" w:hAnsi="Arial" w:cs="Arial"/>
          <w:sz w:val="20"/>
          <w:szCs w:val="22"/>
        </w:rPr>
        <w:t xml:space="preserve"> 137 mcg nasal spray</w:t>
      </w:r>
    </w:p>
    <w:p w:rsidR="00B50B76" w:rsidRDefault="00B50B76" w:rsidP="00B50B76">
      <w:pPr>
        <w:pStyle w:val="Default"/>
        <w:numPr>
          <w:ilvl w:val="0"/>
          <w:numId w:val="4"/>
        </w:numPr>
        <w:spacing w:after="80"/>
        <w:ind w:left="450"/>
        <w:rPr>
          <w:rFonts w:ascii="Arial" w:hAnsi="Arial" w:cs="Arial"/>
          <w:sz w:val="22"/>
          <w:szCs w:val="22"/>
        </w:rPr>
      </w:pPr>
      <w:r w:rsidRPr="00B85079">
        <w:rPr>
          <w:rFonts w:ascii="Arial" w:hAnsi="Arial" w:cs="Arial"/>
          <w:sz w:val="22"/>
          <w:szCs w:val="22"/>
        </w:rPr>
        <w:t>Effective</w:t>
      </w:r>
      <w:r w:rsidRPr="00B8507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October 7</w:t>
      </w:r>
      <w:r w:rsidRPr="00B85079">
        <w:rPr>
          <w:rFonts w:ascii="Arial" w:hAnsi="Arial" w:cs="Arial"/>
          <w:sz w:val="22"/>
          <w:szCs w:val="22"/>
        </w:rPr>
        <w:t xml:space="preserve">, 2019, the following </w:t>
      </w:r>
      <w:r>
        <w:rPr>
          <w:rFonts w:ascii="Arial" w:hAnsi="Arial" w:cs="Arial"/>
          <w:sz w:val="22"/>
          <w:szCs w:val="22"/>
        </w:rPr>
        <w:t xml:space="preserve">antihistamine </w:t>
      </w:r>
      <w:r w:rsidRPr="00B85079">
        <w:rPr>
          <w:rFonts w:ascii="Arial" w:hAnsi="Arial" w:cs="Arial"/>
          <w:sz w:val="22"/>
          <w:szCs w:val="22"/>
        </w:rPr>
        <w:t>agent will no longer require prior authorization</w:t>
      </w:r>
      <w:r>
        <w:rPr>
          <w:rFonts w:ascii="Arial" w:hAnsi="Arial" w:cs="Arial"/>
          <w:sz w:val="22"/>
          <w:szCs w:val="22"/>
        </w:rPr>
        <w:t>.</w:t>
      </w:r>
    </w:p>
    <w:p w:rsidR="00B50B76" w:rsidRDefault="00B50B76" w:rsidP="00B50B76">
      <w:pPr>
        <w:pStyle w:val="Default"/>
        <w:numPr>
          <w:ilvl w:val="1"/>
          <w:numId w:val="4"/>
        </w:numPr>
        <w:spacing w:line="276" w:lineRule="auto"/>
        <w:ind w:left="720" w:hanging="270"/>
        <w:rPr>
          <w:rFonts w:ascii="Arial" w:hAnsi="Arial" w:cs="Arial"/>
          <w:sz w:val="20"/>
          <w:szCs w:val="22"/>
        </w:rPr>
      </w:pPr>
      <w:proofErr w:type="spellStart"/>
      <w:r w:rsidRPr="00B50B76">
        <w:rPr>
          <w:rFonts w:ascii="Arial" w:hAnsi="Arial" w:cs="Arial"/>
          <w:sz w:val="20"/>
          <w:szCs w:val="22"/>
        </w:rPr>
        <w:t>carbinoxamine</w:t>
      </w:r>
      <w:proofErr w:type="spellEnd"/>
      <w:r w:rsidRPr="00B50B76">
        <w:rPr>
          <w:rFonts w:ascii="Arial" w:hAnsi="Arial" w:cs="Arial"/>
          <w:sz w:val="20"/>
          <w:szCs w:val="22"/>
        </w:rPr>
        <w:t xml:space="preserve"> 4 mg/5mL solution, 4 mg tablet</w:t>
      </w:r>
    </w:p>
    <w:p w:rsidR="00B50B76" w:rsidRDefault="009F4D22" w:rsidP="00B50B76">
      <w:pPr>
        <w:pStyle w:val="Default"/>
        <w:numPr>
          <w:ilvl w:val="1"/>
          <w:numId w:val="4"/>
        </w:numPr>
        <w:spacing w:line="276" w:lineRule="auto"/>
        <w:ind w:left="720" w:hanging="270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Clarinex</w:t>
      </w:r>
      <w:proofErr w:type="spellEnd"/>
      <w:r>
        <w:rPr>
          <w:rFonts w:ascii="Arial" w:hAnsi="Arial" w:cs="Arial"/>
          <w:sz w:val="20"/>
          <w:szCs w:val="22"/>
        </w:rPr>
        <w:t xml:space="preserve"> # (</w:t>
      </w:r>
      <w:proofErr w:type="spellStart"/>
      <w:r>
        <w:rPr>
          <w:rFonts w:ascii="Arial" w:hAnsi="Arial" w:cs="Arial"/>
          <w:sz w:val="20"/>
          <w:szCs w:val="22"/>
        </w:rPr>
        <w:t>desloratadine</w:t>
      </w:r>
      <w:proofErr w:type="spellEnd"/>
      <w:r>
        <w:rPr>
          <w:rFonts w:ascii="Arial" w:hAnsi="Arial" w:cs="Arial"/>
          <w:sz w:val="20"/>
          <w:szCs w:val="22"/>
        </w:rPr>
        <w:t xml:space="preserve"> syrup, tablet)</w:t>
      </w:r>
    </w:p>
    <w:p w:rsidR="00B50B76" w:rsidRPr="00B50B76" w:rsidRDefault="009F4D22" w:rsidP="00B50B76">
      <w:pPr>
        <w:pStyle w:val="Default"/>
        <w:numPr>
          <w:ilvl w:val="1"/>
          <w:numId w:val="4"/>
        </w:numPr>
        <w:spacing w:line="276" w:lineRule="auto"/>
        <w:ind w:left="720" w:hanging="270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Dymista</w:t>
      </w:r>
      <w:proofErr w:type="spellEnd"/>
      <w:r>
        <w:rPr>
          <w:rFonts w:ascii="Arial" w:hAnsi="Arial" w:cs="Arial"/>
          <w:sz w:val="20"/>
          <w:szCs w:val="22"/>
        </w:rPr>
        <w:t xml:space="preserve"> (</w:t>
      </w:r>
      <w:proofErr w:type="spellStart"/>
      <w:r>
        <w:rPr>
          <w:rFonts w:ascii="Arial" w:hAnsi="Arial" w:cs="Arial"/>
          <w:sz w:val="20"/>
          <w:szCs w:val="22"/>
        </w:rPr>
        <w:t>azelastine</w:t>
      </w:r>
      <w:proofErr w:type="spellEnd"/>
      <w:r>
        <w:rPr>
          <w:rFonts w:ascii="Arial" w:hAnsi="Arial" w:cs="Arial"/>
          <w:sz w:val="20"/>
          <w:szCs w:val="22"/>
        </w:rPr>
        <w:t>/fluticasone propionate)</w:t>
      </w:r>
    </w:p>
    <w:p w:rsidR="00B50B76" w:rsidRDefault="00B50B76" w:rsidP="009F4D22">
      <w:pPr>
        <w:pStyle w:val="Default"/>
        <w:ind w:left="446"/>
        <w:rPr>
          <w:rFonts w:ascii="Arial" w:hAnsi="Arial" w:cs="Arial"/>
          <w:sz w:val="22"/>
          <w:szCs w:val="22"/>
        </w:rPr>
      </w:pPr>
    </w:p>
    <w:p w:rsidR="005B130E" w:rsidRPr="005B130E" w:rsidRDefault="005B130E" w:rsidP="00172F00">
      <w:pPr>
        <w:pStyle w:val="Default"/>
        <w:spacing w:after="160"/>
        <w:rPr>
          <w:rFonts w:ascii="Arial" w:hAnsi="Arial" w:cs="Arial"/>
          <w:b/>
        </w:rPr>
      </w:pPr>
      <w:r w:rsidRPr="005B130E">
        <w:rPr>
          <w:rFonts w:ascii="Arial" w:hAnsi="Arial" w:cs="Arial"/>
          <w:b/>
        </w:rPr>
        <w:t xml:space="preserve">Updated MassHealth Brand Name Preferred </w:t>
      </w:r>
      <w:r>
        <w:rPr>
          <w:rFonts w:ascii="Arial" w:hAnsi="Arial" w:cs="Arial"/>
          <w:b/>
        </w:rPr>
        <w:t>O</w:t>
      </w:r>
      <w:r w:rsidRPr="005B130E">
        <w:rPr>
          <w:rFonts w:ascii="Arial" w:hAnsi="Arial" w:cs="Arial"/>
          <w:b/>
        </w:rPr>
        <w:t>ver Generic Drug List</w:t>
      </w:r>
    </w:p>
    <w:p w:rsidR="009F4D22" w:rsidRPr="009F4D22" w:rsidRDefault="009F4D22" w:rsidP="009F4D2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50"/>
        <w:rPr>
          <w:rFonts w:ascii="Arial" w:hAnsi="Arial" w:cs="Arial"/>
          <w:color w:val="000000"/>
          <w:sz w:val="22"/>
          <w:szCs w:val="21"/>
        </w:rPr>
      </w:pPr>
      <w:r w:rsidRPr="009F4D22">
        <w:rPr>
          <w:rFonts w:ascii="Arial" w:hAnsi="Arial" w:cs="Arial"/>
          <w:color w:val="000000"/>
          <w:sz w:val="22"/>
          <w:szCs w:val="21"/>
        </w:rPr>
        <w:t xml:space="preserve">Effective </w:t>
      </w:r>
      <w:r w:rsidRPr="009F4D22">
        <w:rPr>
          <w:rFonts w:ascii="Arial" w:hAnsi="Arial" w:cs="Arial"/>
          <w:sz w:val="22"/>
          <w:szCs w:val="21"/>
        </w:rPr>
        <w:t>October 1</w:t>
      </w:r>
      <w:r w:rsidRPr="009F4D22">
        <w:rPr>
          <w:rFonts w:ascii="Arial" w:hAnsi="Arial" w:cs="Arial"/>
          <w:color w:val="000000"/>
          <w:sz w:val="22"/>
          <w:szCs w:val="21"/>
        </w:rPr>
        <w:t xml:space="preserve">, 2019, the following agents will be removed from the MassHealth Brand Name Preferred </w:t>
      </w:r>
      <w:proofErr w:type="gramStart"/>
      <w:r w:rsidRPr="009F4D22">
        <w:rPr>
          <w:rFonts w:ascii="Arial" w:hAnsi="Arial" w:cs="Arial"/>
          <w:color w:val="000000"/>
          <w:sz w:val="22"/>
          <w:szCs w:val="21"/>
        </w:rPr>
        <w:t>Over</w:t>
      </w:r>
      <w:proofErr w:type="gramEnd"/>
      <w:r w:rsidRPr="009F4D22">
        <w:rPr>
          <w:rFonts w:ascii="Arial" w:hAnsi="Arial" w:cs="Arial"/>
          <w:color w:val="000000"/>
          <w:sz w:val="22"/>
          <w:szCs w:val="21"/>
        </w:rPr>
        <w:t xml:space="preserve"> Generic Drug List. </w:t>
      </w:r>
    </w:p>
    <w:p w:rsidR="009F4D22" w:rsidRPr="009F4D22" w:rsidRDefault="009F4D22" w:rsidP="009F4D2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20" w:hanging="270"/>
        <w:rPr>
          <w:rFonts w:ascii="Arial" w:hAnsi="Arial" w:cs="Arial"/>
          <w:color w:val="000000"/>
          <w:sz w:val="20"/>
          <w:szCs w:val="21"/>
        </w:rPr>
      </w:pPr>
      <w:proofErr w:type="spellStart"/>
      <w:r w:rsidRPr="009F4D22">
        <w:rPr>
          <w:rFonts w:ascii="Arial" w:hAnsi="Arial" w:cs="Arial"/>
          <w:color w:val="000000"/>
          <w:sz w:val="20"/>
          <w:szCs w:val="21"/>
        </w:rPr>
        <w:t>Epclusa</w:t>
      </w:r>
      <w:proofErr w:type="spellEnd"/>
      <w:r w:rsidRPr="009F4D22">
        <w:rPr>
          <w:rFonts w:ascii="Arial" w:hAnsi="Arial" w:cs="Arial"/>
          <w:color w:val="000000"/>
          <w:sz w:val="20"/>
          <w:szCs w:val="21"/>
        </w:rPr>
        <w:t xml:space="preserve"> (</w:t>
      </w:r>
      <w:proofErr w:type="spellStart"/>
      <w:r w:rsidRPr="009F4D22">
        <w:rPr>
          <w:rFonts w:ascii="Arial" w:hAnsi="Arial" w:cs="Arial"/>
          <w:color w:val="000000"/>
          <w:sz w:val="20"/>
          <w:szCs w:val="21"/>
        </w:rPr>
        <w:t>sofosbuvir</w:t>
      </w:r>
      <w:proofErr w:type="spellEnd"/>
      <w:r w:rsidRPr="009F4D22">
        <w:rPr>
          <w:rFonts w:ascii="Arial" w:hAnsi="Arial" w:cs="Arial"/>
          <w:color w:val="000000"/>
          <w:sz w:val="20"/>
          <w:szCs w:val="21"/>
        </w:rPr>
        <w:t>/</w:t>
      </w:r>
      <w:proofErr w:type="spellStart"/>
      <w:r w:rsidRPr="009F4D22">
        <w:rPr>
          <w:rFonts w:ascii="Arial" w:hAnsi="Arial" w:cs="Arial"/>
          <w:color w:val="000000"/>
          <w:sz w:val="20"/>
          <w:szCs w:val="21"/>
        </w:rPr>
        <w:t>velpatasvir</w:t>
      </w:r>
      <w:proofErr w:type="spellEnd"/>
      <w:r w:rsidRPr="009F4D22">
        <w:rPr>
          <w:rFonts w:ascii="Arial" w:hAnsi="Arial" w:cs="Arial"/>
          <w:color w:val="000000"/>
          <w:sz w:val="20"/>
          <w:szCs w:val="21"/>
        </w:rPr>
        <w:t xml:space="preserve">) – </w:t>
      </w:r>
      <w:r w:rsidRPr="009F4D22">
        <w:rPr>
          <w:rFonts w:ascii="Arial" w:hAnsi="Arial" w:cs="Arial"/>
          <w:b/>
          <w:color w:val="000000"/>
          <w:sz w:val="20"/>
          <w:szCs w:val="21"/>
        </w:rPr>
        <w:t>PA</w:t>
      </w:r>
      <w:r w:rsidRPr="009F4D22">
        <w:rPr>
          <w:rFonts w:ascii="Arial" w:hAnsi="Arial" w:cs="Arial"/>
          <w:color w:val="000000"/>
          <w:sz w:val="20"/>
          <w:szCs w:val="21"/>
        </w:rPr>
        <w:t xml:space="preserve"> </w:t>
      </w:r>
    </w:p>
    <w:p w:rsidR="009F4D22" w:rsidRPr="009F4D22" w:rsidRDefault="009F4D22" w:rsidP="009F4D2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20" w:hanging="270"/>
        <w:rPr>
          <w:rFonts w:ascii="Arial" w:hAnsi="Arial" w:cs="Arial"/>
          <w:color w:val="000000"/>
          <w:sz w:val="20"/>
          <w:szCs w:val="21"/>
        </w:rPr>
      </w:pPr>
      <w:proofErr w:type="spellStart"/>
      <w:r w:rsidRPr="009F4D22">
        <w:rPr>
          <w:rFonts w:ascii="Arial" w:hAnsi="Arial" w:cs="Arial"/>
          <w:color w:val="000000"/>
          <w:sz w:val="20"/>
          <w:szCs w:val="21"/>
        </w:rPr>
        <w:t>Harvoni</w:t>
      </w:r>
      <w:proofErr w:type="spellEnd"/>
      <w:r w:rsidRPr="009F4D22">
        <w:rPr>
          <w:rFonts w:ascii="Arial" w:hAnsi="Arial" w:cs="Arial"/>
          <w:color w:val="000000"/>
          <w:sz w:val="20"/>
          <w:szCs w:val="21"/>
        </w:rPr>
        <w:t xml:space="preserve"> (</w:t>
      </w:r>
      <w:proofErr w:type="spellStart"/>
      <w:r w:rsidRPr="009F4D22">
        <w:rPr>
          <w:rFonts w:ascii="Arial" w:hAnsi="Arial" w:cs="Arial"/>
          <w:color w:val="000000"/>
          <w:sz w:val="20"/>
          <w:szCs w:val="21"/>
        </w:rPr>
        <w:t>ledipasvir</w:t>
      </w:r>
      <w:proofErr w:type="spellEnd"/>
      <w:r w:rsidRPr="009F4D22">
        <w:rPr>
          <w:rFonts w:ascii="Arial" w:hAnsi="Arial" w:cs="Arial"/>
          <w:color w:val="000000"/>
          <w:sz w:val="20"/>
          <w:szCs w:val="21"/>
        </w:rPr>
        <w:t>/</w:t>
      </w:r>
      <w:proofErr w:type="spellStart"/>
      <w:r w:rsidRPr="009F4D22">
        <w:rPr>
          <w:rFonts w:ascii="Arial" w:hAnsi="Arial" w:cs="Arial"/>
          <w:color w:val="000000"/>
          <w:sz w:val="20"/>
          <w:szCs w:val="21"/>
        </w:rPr>
        <w:t>sofosbuvir</w:t>
      </w:r>
      <w:proofErr w:type="spellEnd"/>
      <w:r w:rsidRPr="009F4D22">
        <w:rPr>
          <w:rFonts w:ascii="Arial" w:hAnsi="Arial" w:cs="Arial"/>
          <w:color w:val="000000"/>
          <w:sz w:val="20"/>
          <w:szCs w:val="21"/>
        </w:rPr>
        <w:t xml:space="preserve">)  – </w:t>
      </w:r>
      <w:r w:rsidRPr="009F4D22">
        <w:rPr>
          <w:rFonts w:ascii="Arial" w:hAnsi="Arial" w:cs="Arial"/>
          <w:b/>
          <w:color w:val="000000"/>
          <w:sz w:val="20"/>
          <w:szCs w:val="21"/>
        </w:rPr>
        <w:t>PA</w:t>
      </w:r>
    </w:p>
    <w:p w:rsidR="009F4D22" w:rsidRPr="009F4D22" w:rsidRDefault="009F4D22" w:rsidP="009F4D2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50"/>
        <w:rPr>
          <w:rFonts w:ascii="Arial" w:hAnsi="Arial" w:cs="Arial"/>
          <w:color w:val="000000"/>
          <w:sz w:val="22"/>
          <w:szCs w:val="21"/>
        </w:rPr>
      </w:pPr>
      <w:r w:rsidRPr="009F4D22">
        <w:rPr>
          <w:rFonts w:ascii="Arial" w:hAnsi="Arial" w:cs="Arial"/>
          <w:color w:val="000000"/>
          <w:sz w:val="22"/>
          <w:szCs w:val="21"/>
        </w:rPr>
        <w:t xml:space="preserve">Effective October 7, 2019, the following agent will be added to the MassHealth Brand Name Preferred </w:t>
      </w:r>
      <w:proofErr w:type="gramStart"/>
      <w:r w:rsidRPr="009F4D22">
        <w:rPr>
          <w:rFonts w:ascii="Arial" w:hAnsi="Arial" w:cs="Arial"/>
          <w:color w:val="000000"/>
          <w:sz w:val="22"/>
          <w:szCs w:val="21"/>
        </w:rPr>
        <w:t>Over</w:t>
      </w:r>
      <w:proofErr w:type="gramEnd"/>
      <w:r w:rsidRPr="009F4D22">
        <w:rPr>
          <w:rFonts w:ascii="Arial" w:hAnsi="Arial" w:cs="Arial"/>
          <w:color w:val="000000"/>
          <w:sz w:val="22"/>
          <w:szCs w:val="21"/>
        </w:rPr>
        <w:t xml:space="preserve"> Generic Drug List. </w:t>
      </w:r>
    </w:p>
    <w:p w:rsidR="009F4D22" w:rsidRPr="009F4D22" w:rsidRDefault="009F4D22" w:rsidP="009F4D2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2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9F4D22">
        <w:rPr>
          <w:rFonts w:ascii="Arial" w:hAnsi="Arial" w:cs="Arial"/>
          <w:color w:val="000000"/>
          <w:sz w:val="20"/>
          <w:szCs w:val="22"/>
        </w:rPr>
        <w:t>Copaxone</w:t>
      </w:r>
      <w:proofErr w:type="spellEnd"/>
      <w:r w:rsidRPr="009F4D22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9F4D22">
        <w:rPr>
          <w:rFonts w:ascii="Arial" w:hAnsi="Arial" w:cs="Arial"/>
          <w:color w:val="000000"/>
          <w:sz w:val="20"/>
          <w:szCs w:val="22"/>
        </w:rPr>
        <w:t>glatiramer</w:t>
      </w:r>
      <w:proofErr w:type="spellEnd"/>
      <w:r w:rsidRPr="009F4D22">
        <w:rPr>
          <w:rFonts w:ascii="Arial" w:hAnsi="Arial" w:cs="Arial"/>
          <w:color w:val="000000"/>
          <w:sz w:val="20"/>
          <w:szCs w:val="22"/>
        </w:rPr>
        <w:t xml:space="preserve"> 40 mg) </w:t>
      </w:r>
      <w:r w:rsidRPr="009F4D22">
        <w:rPr>
          <w:rFonts w:ascii="Arial" w:hAnsi="Arial" w:cs="Arial"/>
          <w:color w:val="000000"/>
          <w:sz w:val="20"/>
          <w:szCs w:val="22"/>
          <w:vertAlign w:val="superscript"/>
        </w:rPr>
        <w:t>BP</w:t>
      </w:r>
    </w:p>
    <w:p w:rsidR="00172F00" w:rsidRDefault="00172F00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br w:type="page"/>
      </w:r>
    </w:p>
    <w:p w:rsidR="00172F00" w:rsidRPr="00172F00" w:rsidRDefault="00172F00" w:rsidP="00172F0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2"/>
          <w:szCs w:val="21"/>
        </w:rPr>
      </w:pPr>
      <w:bookmarkStart w:id="1" w:name="_Hlk14249184"/>
      <w:bookmarkStart w:id="2" w:name="_Hlk536624120"/>
      <w:r w:rsidRPr="00172F00">
        <w:rPr>
          <w:rFonts w:ascii="Arial" w:hAnsi="Arial" w:cs="Arial"/>
          <w:color w:val="000000"/>
          <w:sz w:val="22"/>
          <w:szCs w:val="21"/>
        </w:rPr>
        <w:lastRenderedPageBreak/>
        <w:t xml:space="preserve">Effective October 7, 2019, the following agents will be removed from the MassHealth Brand Name Preferred </w:t>
      </w:r>
      <w:proofErr w:type="gramStart"/>
      <w:r w:rsidRPr="00172F00">
        <w:rPr>
          <w:rFonts w:ascii="Arial" w:hAnsi="Arial" w:cs="Arial"/>
          <w:color w:val="000000"/>
          <w:sz w:val="22"/>
          <w:szCs w:val="21"/>
        </w:rPr>
        <w:t>Over</w:t>
      </w:r>
      <w:proofErr w:type="gramEnd"/>
      <w:r w:rsidRPr="00172F00">
        <w:rPr>
          <w:rFonts w:ascii="Arial" w:hAnsi="Arial" w:cs="Arial"/>
          <w:color w:val="000000"/>
          <w:sz w:val="22"/>
          <w:szCs w:val="21"/>
        </w:rPr>
        <w:t xml:space="preserve"> Generic Drug List. </w:t>
      </w:r>
    </w:p>
    <w:bookmarkEnd w:id="1"/>
    <w:bookmarkEnd w:id="2"/>
    <w:p w:rsidR="00172F00" w:rsidRPr="00172F00" w:rsidRDefault="00172F00" w:rsidP="00BB0FD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Delzicol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 xml:space="preserve"> DR # (</w:t>
      </w: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mesalamine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 xml:space="preserve"> capsule)</w:t>
      </w:r>
    </w:p>
    <w:p w:rsidR="00172F00" w:rsidRPr="00172F00" w:rsidRDefault="00172F00" w:rsidP="00BB0FD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Flector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 xml:space="preserve"> (diclofenac topical patch) – </w:t>
      </w:r>
      <w:r w:rsidRPr="00172F00">
        <w:rPr>
          <w:rFonts w:ascii="Arial" w:hAnsi="Arial" w:cs="Arial"/>
          <w:b/>
          <w:color w:val="000000"/>
          <w:sz w:val="20"/>
          <w:szCs w:val="22"/>
        </w:rPr>
        <w:t>PA</w:t>
      </w:r>
    </w:p>
    <w:p w:rsidR="00172F00" w:rsidRPr="00172F00" w:rsidRDefault="00172F00" w:rsidP="00BB0FD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Letairis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ambrisentan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 xml:space="preserve">) – </w:t>
      </w:r>
      <w:r w:rsidRPr="00172F00">
        <w:rPr>
          <w:rFonts w:ascii="Arial" w:hAnsi="Arial" w:cs="Arial"/>
          <w:b/>
          <w:color w:val="000000"/>
          <w:sz w:val="20"/>
          <w:szCs w:val="22"/>
        </w:rPr>
        <w:t>PA</w:t>
      </w:r>
    </w:p>
    <w:p w:rsidR="00172F00" w:rsidRPr="00172F00" w:rsidRDefault="00172F00" w:rsidP="00BB0FD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r w:rsidRPr="00172F00">
        <w:rPr>
          <w:rFonts w:ascii="Arial" w:hAnsi="Arial" w:cs="Arial"/>
          <w:color w:val="000000"/>
          <w:sz w:val="20"/>
          <w:szCs w:val="22"/>
        </w:rPr>
        <w:t xml:space="preserve">Tamiflu # (oseltamivir 30mg) – </w:t>
      </w:r>
      <w:r w:rsidRPr="00172F00">
        <w:rPr>
          <w:rFonts w:ascii="Arial" w:hAnsi="Arial" w:cs="Arial"/>
          <w:b/>
          <w:color w:val="000000"/>
          <w:sz w:val="20"/>
          <w:szCs w:val="22"/>
        </w:rPr>
        <w:t>PA all quantities (June 1st to September 30th); PA &gt; 20 capsules/season (October 1st to May 31st)</w:t>
      </w:r>
    </w:p>
    <w:p w:rsidR="00172F00" w:rsidRPr="00172F00" w:rsidRDefault="00172F00" w:rsidP="00BB0FD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r w:rsidRPr="00172F00">
        <w:rPr>
          <w:rFonts w:ascii="Arial" w:hAnsi="Arial" w:cs="Arial"/>
          <w:color w:val="000000"/>
          <w:sz w:val="20"/>
          <w:szCs w:val="22"/>
        </w:rPr>
        <w:t xml:space="preserve">Tamiflu # (oseltamivir 45 mg and 75 mg) – </w:t>
      </w:r>
      <w:r w:rsidRPr="00172F00">
        <w:rPr>
          <w:rFonts w:ascii="Arial" w:hAnsi="Arial" w:cs="Arial"/>
          <w:b/>
          <w:color w:val="000000"/>
          <w:sz w:val="20"/>
          <w:szCs w:val="22"/>
        </w:rPr>
        <w:t>PA all quantities (June 1st to September 30th); PA &gt; 10 capsules/season (October 1st to May 31st)</w:t>
      </w:r>
    </w:p>
    <w:p w:rsidR="00172F00" w:rsidRPr="00172F00" w:rsidRDefault="00172F00" w:rsidP="00BB0FD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Vesicare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 xml:space="preserve"> # (</w:t>
      </w: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solifenacin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>)</w:t>
      </w:r>
    </w:p>
    <w:p w:rsidR="00172F00" w:rsidRDefault="00172F00" w:rsidP="00BB0FD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10" w:hanging="270"/>
        <w:rPr>
          <w:rFonts w:ascii="Arial" w:hAnsi="Arial" w:cs="Arial"/>
          <w:color w:val="000000"/>
          <w:sz w:val="20"/>
          <w:szCs w:val="22"/>
        </w:rPr>
      </w:pP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Xeloda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 xml:space="preserve"> # (</w:t>
      </w:r>
      <w:proofErr w:type="spellStart"/>
      <w:r w:rsidRPr="00172F00">
        <w:rPr>
          <w:rFonts w:ascii="Arial" w:hAnsi="Arial" w:cs="Arial"/>
          <w:color w:val="000000"/>
          <w:sz w:val="20"/>
          <w:szCs w:val="22"/>
        </w:rPr>
        <w:t>capecitabine</w:t>
      </w:r>
      <w:proofErr w:type="spellEnd"/>
      <w:r w:rsidRPr="00172F00">
        <w:rPr>
          <w:rFonts w:ascii="Arial" w:hAnsi="Arial" w:cs="Arial"/>
          <w:color w:val="000000"/>
          <w:sz w:val="20"/>
          <w:szCs w:val="22"/>
        </w:rPr>
        <w:t>)</w:t>
      </w:r>
    </w:p>
    <w:p w:rsidR="00BB0FD8" w:rsidRPr="00172F00" w:rsidRDefault="00BB0FD8" w:rsidP="00BB0FD8">
      <w:p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0"/>
          <w:szCs w:val="22"/>
        </w:rPr>
      </w:pPr>
    </w:p>
    <w:p w:rsidR="00BB0FD8" w:rsidRPr="00BB0FD8" w:rsidRDefault="00BB0FD8" w:rsidP="00BB0FD8">
      <w:pPr>
        <w:pStyle w:val="Default"/>
        <w:spacing w:after="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Updated MassHealth Supplemental Rebate/Preferred Drug List</w:t>
      </w:r>
    </w:p>
    <w:p w:rsidR="00BB0FD8" w:rsidRPr="00BB0FD8" w:rsidRDefault="00BB0FD8" w:rsidP="00BB0FD8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2"/>
          <w:szCs w:val="21"/>
        </w:rPr>
      </w:pPr>
      <w:r w:rsidRPr="00BB0FD8">
        <w:rPr>
          <w:rFonts w:ascii="Arial" w:hAnsi="Arial" w:cs="Arial"/>
          <w:color w:val="000000"/>
          <w:sz w:val="22"/>
          <w:szCs w:val="21"/>
        </w:rPr>
        <w:t xml:space="preserve">Effective October 1, 2019, the following antiretroviral agents will be added to the MassHealth Supplemental Rebate/Preferred Drug List. </w:t>
      </w:r>
    </w:p>
    <w:p w:rsidR="00BB0FD8" w:rsidRPr="00BB0FD8" w:rsidRDefault="00BB0FD8" w:rsidP="00BB0FD8">
      <w:pPr>
        <w:numPr>
          <w:ilvl w:val="0"/>
          <w:numId w:val="6"/>
        </w:numPr>
        <w:spacing w:after="160" w:line="259" w:lineRule="auto"/>
        <w:ind w:left="81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BB0FD8">
        <w:rPr>
          <w:rFonts w:ascii="Arial" w:hAnsi="Arial" w:cs="Arial"/>
          <w:sz w:val="20"/>
        </w:rPr>
        <w:t>Dovato</w:t>
      </w:r>
      <w:proofErr w:type="spellEnd"/>
      <w:r w:rsidRPr="00BB0FD8">
        <w:rPr>
          <w:rFonts w:ascii="Arial" w:hAnsi="Arial" w:cs="Arial"/>
          <w:sz w:val="20"/>
        </w:rPr>
        <w:t xml:space="preserve"> (</w:t>
      </w:r>
      <w:proofErr w:type="spellStart"/>
      <w:r w:rsidRPr="00BB0FD8">
        <w:rPr>
          <w:rFonts w:ascii="Arial" w:hAnsi="Arial" w:cs="Arial"/>
          <w:sz w:val="20"/>
        </w:rPr>
        <w:t>dolutegravir</w:t>
      </w:r>
      <w:proofErr w:type="spellEnd"/>
      <w:r w:rsidRPr="00BB0FD8">
        <w:rPr>
          <w:rFonts w:ascii="Arial" w:hAnsi="Arial" w:cs="Arial"/>
          <w:sz w:val="20"/>
        </w:rPr>
        <w:t xml:space="preserve">/lamivudine) </w:t>
      </w:r>
      <w:r w:rsidRPr="00BB0FD8">
        <w:rPr>
          <w:rFonts w:ascii="Arial" w:hAnsi="Arial" w:cs="Arial"/>
          <w:sz w:val="20"/>
          <w:vertAlign w:val="superscript"/>
        </w:rPr>
        <w:t>PD</w:t>
      </w:r>
      <w:r w:rsidRPr="00BB0FD8">
        <w:rPr>
          <w:rFonts w:ascii="Arial" w:hAnsi="Arial" w:cs="Arial"/>
          <w:sz w:val="20"/>
        </w:rPr>
        <w:t xml:space="preserve"> </w:t>
      </w:r>
    </w:p>
    <w:p w:rsidR="00BB0FD8" w:rsidRPr="00BB0FD8" w:rsidRDefault="00BB0FD8" w:rsidP="00BB0FD8">
      <w:pPr>
        <w:numPr>
          <w:ilvl w:val="0"/>
          <w:numId w:val="6"/>
        </w:numPr>
        <w:spacing w:after="160" w:line="259" w:lineRule="auto"/>
        <w:ind w:left="81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BB0FD8">
        <w:rPr>
          <w:rFonts w:ascii="Arial" w:hAnsi="Arial" w:cs="Arial"/>
          <w:sz w:val="20"/>
        </w:rPr>
        <w:t>Juluca</w:t>
      </w:r>
      <w:proofErr w:type="spellEnd"/>
      <w:r w:rsidRPr="00BB0FD8">
        <w:rPr>
          <w:rFonts w:ascii="Arial" w:hAnsi="Arial" w:cs="Arial"/>
          <w:sz w:val="20"/>
        </w:rPr>
        <w:t xml:space="preserve"> (</w:t>
      </w:r>
      <w:proofErr w:type="spellStart"/>
      <w:r w:rsidRPr="00BB0FD8">
        <w:rPr>
          <w:rFonts w:ascii="Arial" w:hAnsi="Arial" w:cs="Arial"/>
          <w:sz w:val="20"/>
        </w:rPr>
        <w:t>dolutegravir</w:t>
      </w:r>
      <w:proofErr w:type="spellEnd"/>
      <w:r w:rsidRPr="00BB0FD8">
        <w:rPr>
          <w:rFonts w:ascii="Arial" w:hAnsi="Arial" w:cs="Arial"/>
          <w:sz w:val="20"/>
        </w:rPr>
        <w:t>/</w:t>
      </w:r>
      <w:proofErr w:type="spellStart"/>
      <w:r w:rsidRPr="00BB0FD8">
        <w:rPr>
          <w:rFonts w:ascii="Arial" w:hAnsi="Arial" w:cs="Arial"/>
          <w:sz w:val="20"/>
        </w:rPr>
        <w:t>rilpivirine</w:t>
      </w:r>
      <w:proofErr w:type="spellEnd"/>
      <w:r w:rsidRPr="00BB0FD8">
        <w:rPr>
          <w:rFonts w:ascii="Arial" w:hAnsi="Arial" w:cs="Arial"/>
          <w:sz w:val="20"/>
        </w:rPr>
        <w:t xml:space="preserve">) </w:t>
      </w:r>
      <w:r w:rsidRPr="00BB0FD8">
        <w:rPr>
          <w:rFonts w:ascii="Arial" w:hAnsi="Arial" w:cs="Arial"/>
          <w:sz w:val="20"/>
          <w:vertAlign w:val="superscript"/>
        </w:rPr>
        <w:t>PD</w:t>
      </w:r>
    </w:p>
    <w:p w:rsidR="00BB0FD8" w:rsidRPr="00BB0FD8" w:rsidRDefault="00BB0FD8" w:rsidP="00BB0FD8">
      <w:pPr>
        <w:numPr>
          <w:ilvl w:val="0"/>
          <w:numId w:val="6"/>
        </w:numPr>
        <w:spacing w:line="259" w:lineRule="auto"/>
        <w:ind w:left="81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BB0FD8">
        <w:rPr>
          <w:rFonts w:ascii="Arial" w:hAnsi="Arial" w:cs="Arial"/>
          <w:sz w:val="20"/>
        </w:rPr>
        <w:t>Triumeq</w:t>
      </w:r>
      <w:proofErr w:type="spellEnd"/>
      <w:r w:rsidRPr="00BB0FD8">
        <w:rPr>
          <w:rFonts w:ascii="Arial" w:hAnsi="Arial" w:cs="Arial"/>
          <w:sz w:val="20"/>
        </w:rPr>
        <w:t xml:space="preserve"> (</w:t>
      </w:r>
      <w:proofErr w:type="spellStart"/>
      <w:r w:rsidRPr="00BB0FD8">
        <w:rPr>
          <w:rFonts w:ascii="Arial" w:hAnsi="Arial" w:cs="Arial"/>
          <w:sz w:val="20"/>
        </w:rPr>
        <w:t>abacavir</w:t>
      </w:r>
      <w:proofErr w:type="spellEnd"/>
      <w:r w:rsidRPr="00BB0FD8">
        <w:rPr>
          <w:rFonts w:ascii="Arial" w:hAnsi="Arial" w:cs="Arial"/>
          <w:sz w:val="20"/>
        </w:rPr>
        <w:t>/</w:t>
      </w:r>
      <w:proofErr w:type="spellStart"/>
      <w:r w:rsidRPr="00BB0FD8">
        <w:rPr>
          <w:rFonts w:ascii="Arial" w:hAnsi="Arial" w:cs="Arial"/>
          <w:sz w:val="20"/>
        </w:rPr>
        <w:t>dolutegravir</w:t>
      </w:r>
      <w:proofErr w:type="spellEnd"/>
      <w:r w:rsidRPr="00BB0FD8">
        <w:rPr>
          <w:rFonts w:ascii="Arial" w:hAnsi="Arial" w:cs="Arial"/>
          <w:sz w:val="20"/>
        </w:rPr>
        <w:t xml:space="preserve">/lamivudine) </w:t>
      </w:r>
      <w:r w:rsidRPr="00BB0FD8">
        <w:rPr>
          <w:rFonts w:ascii="Arial" w:hAnsi="Arial" w:cs="Arial"/>
          <w:sz w:val="20"/>
          <w:vertAlign w:val="superscript"/>
        </w:rPr>
        <w:t>PD</w:t>
      </w:r>
    </w:p>
    <w:p w:rsidR="00BB0FD8" w:rsidRPr="00BB0FD8" w:rsidRDefault="00BB0FD8" w:rsidP="00BB0FD8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2"/>
          <w:szCs w:val="21"/>
        </w:rPr>
      </w:pPr>
      <w:r w:rsidRPr="00BB0FD8">
        <w:rPr>
          <w:rFonts w:ascii="Arial" w:hAnsi="Arial" w:cs="Arial"/>
          <w:color w:val="000000"/>
          <w:sz w:val="22"/>
          <w:szCs w:val="21"/>
        </w:rPr>
        <w:t xml:space="preserve">Effective October 1, 2019, the following hepatitis antiviral agents will be added to the MassHealth Supplemental Rebate/Preferred Drug List. </w:t>
      </w:r>
    </w:p>
    <w:p w:rsidR="00BB0FD8" w:rsidRPr="00BB0FD8" w:rsidRDefault="00BB0FD8" w:rsidP="00BB0FD8">
      <w:pPr>
        <w:numPr>
          <w:ilvl w:val="0"/>
          <w:numId w:val="6"/>
        </w:numPr>
        <w:spacing w:after="160" w:line="259" w:lineRule="auto"/>
        <w:ind w:left="81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BB0FD8">
        <w:rPr>
          <w:rFonts w:ascii="Arial" w:hAnsi="Arial" w:cs="Arial"/>
          <w:sz w:val="20"/>
        </w:rPr>
        <w:t>ledipasvir</w:t>
      </w:r>
      <w:proofErr w:type="spellEnd"/>
      <w:r w:rsidRPr="00BB0FD8">
        <w:rPr>
          <w:rFonts w:ascii="Arial" w:hAnsi="Arial" w:cs="Arial"/>
          <w:sz w:val="20"/>
        </w:rPr>
        <w:t>/</w:t>
      </w:r>
      <w:proofErr w:type="spellStart"/>
      <w:r w:rsidRPr="00BB0FD8">
        <w:rPr>
          <w:rFonts w:ascii="Arial" w:hAnsi="Arial" w:cs="Arial"/>
          <w:sz w:val="20"/>
        </w:rPr>
        <w:t>sofosbuvir</w:t>
      </w:r>
      <w:proofErr w:type="spellEnd"/>
      <w:r w:rsidRPr="00BB0FD8">
        <w:rPr>
          <w:rFonts w:ascii="Arial" w:hAnsi="Arial" w:cs="Arial"/>
          <w:sz w:val="20"/>
        </w:rPr>
        <w:t xml:space="preserve"> </w:t>
      </w:r>
      <w:r w:rsidRPr="00BB0FD8">
        <w:rPr>
          <w:rFonts w:ascii="Arial" w:hAnsi="Arial" w:cs="Arial"/>
          <w:sz w:val="20"/>
          <w:vertAlign w:val="superscript"/>
        </w:rPr>
        <w:t>PD</w:t>
      </w:r>
      <w:r w:rsidRPr="00BB0FD8">
        <w:rPr>
          <w:rFonts w:ascii="Arial" w:hAnsi="Arial" w:cs="Arial"/>
          <w:sz w:val="20"/>
        </w:rPr>
        <w:t xml:space="preserve"> – </w:t>
      </w:r>
      <w:r w:rsidRPr="00BB0FD8">
        <w:rPr>
          <w:rFonts w:ascii="Arial" w:hAnsi="Arial" w:cs="Arial"/>
          <w:b/>
          <w:sz w:val="20"/>
        </w:rPr>
        <w:t>PA</w:t>
      </w:r>
      <w:r w:rsidRPr="00BB0FD8">
        <w:rPr>
          <w:rFonts w:ascii="Arial" w:hAnsi="Arial" w:cs="Arial"/>
          <w:sz w:val="20"/>
        </w:rPr>
        <w:t xml:space="preserve">  </w:t>
      </w:r>
    </w:p>
    <w:p w:rsidR="00BB0FD8" w:rsidRPr="00BB0FD8" w:rsidRDefault="00BB0FD8" w:rsidP="00BB0FD8">
      <w:pPr>
        <w:numPr>
          <w:ilvl w:val="0"/>
          <w:numId w:val="6"/>
        </w:numPr>
        <w:spacing w:line="259" w:lineRule="auto"/>
        <w:ind w:left="81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BB0FD8">
        <w:rPr>
          <w:rFonts w:ascii="Arial" w:hAnsi="Arial" w:cs="Arial"/>
          <w:sz w:val="20"/>
        </w:rPr>
        <w:t>sofosbuvir</w:t>
      </w:r>
      <w:proofErr w:type="spellEnd"/>
      <w:r w:rsidRPr="00BB0FD8">
        <w:rPr>
          <w:rFonts w:ascii="Arial" w:hAnsi="Arial" w:cs="Arial"/>
          <w:sz w:val="20"/>
        </w:rPr>
        <w:t>/</w:t>
      </w:r>
      <w:proofErr w:type="spellStart"/>
      <w:r w:rsidRPr="00BB0FD8">
        <w:rPr>
          <w:rFonts w:ascii="Arial" w:hAnsi="Arial" w:cs="Arial"/>
          <w:sz w:val="20"/>
        </w:rPr>
        <w:t>velpatasvir</w:t>
      </w:r>
      <w:proofErr w:type="spellEnd"/>
      <w:r w:rsidRPr="00BB0FD8">
        <w:rPr>
          <w:rFonts w:ascii="Arial" w:hAnsi="Arial" w:cs="Arial"/>
          <w:sz w:val="20"/>
        </w:rPr>
        <w:t xml:space="preserve"> </w:t>
      </w:r>
      <w:r w:rsidRPr="00BB0FD8">
        <w:rPr>
          <w:rFonts w:ascii="Arial" w:hAnsi="Arial" w:cs="Arial"/>
          <w:sz w:val="20"/>
          <w:vertAlign w:val="superscript"/>
        </w:rPr>
        <w:t>PD</w:t>
      </w:r>
      <w:r w:rsidRPr="00BB0FD8">
        <w:rPr>
          <w:rFonts w:ascii="Arial" w:hAnsi="Arial" w:cs="Arial"/>
          <w:sz w:val="20"/>
        </w:rPr>
        <w:t xml:space="preserve"> – </w:t>
      </w:r>
      <w:r w:rsidRPr="00BB0FD8">
        <w:rPr>
          <w:rFonts w:ascii="Arial" w:hAnsi="Arial" w:cs="Arial"/>
          <w:b/>
          <w:sz w:val="20"/>
        </w:rPr>
        <w:t>PA</w:t>
      </w:r>
      <w:r w:rsidRPr="00BB0FD8">
        <w:rPr>
          <w:rFonts w:ascii="Arial" w:hAnsi="Arial" w:cs="Arial"/>
          <w:sz w:val="20"/>
        </w:rPr>
        <w:t xml:space="preserve"> </w:t>
      </w:r>
    </w:p>
    <w:p w:rsidR="00BB0FD8" w:rsidRPr="00BB0FD8" w:rsidRDefault="00BB0FD8" w:rsidP="00BB0FD8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2"/>
          <w:szCs w:val="21"/>
        </w:rPr>
      </w:pPr>
      <w:r w:rsidRPr="00BB0FD8">
        <w:rPr>
          <w:rFonts w:ascii="Arial" w:hAnsi="Arial" w:cs="Arial"/>
          <w:color w:val="000000"/>
          <w:sz w:val="22"/>
          <w:szCs w:val="21"/>
        </w:rPr>
        <w:t xml:space="preserve">Effective October 1, 2019, the following hepatitis antiviral agents will be removed from the MassHealth Supplemental Rebate/Preferred Drug List. </w:t>
      </w:r>
    </w:p>
    <w:p w:rsidR="00BB0FD8" w:rsidRPr="00BB0FD8" w:rsidRDefault="00BB0FD8" w:rsidP="00BB0FD8">
      <w:pPr>
        <w:numPr>
          <w:ilvl w:val="0"/>
          <w:numId w:val="6"/>
        </w:numPr>
        <w:spacing w:after="160" w:line="259" w:lineRule="auto"/>
        <w:ind w:left="81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BB0FD8">
        <w:rPr>
          <w:rFonts w:ascii="Arial" w:hAnsi="Arial" w:cs="Arial"/>
          <w:sz w:val="20"/>
        </w:rPr>
        <w:t>Epclusa</w:t>
      </w:r>
      <w:proofErr w:type="spellEnd"/>
      <w:r w:rsidRPr="00BB0FD8">
        <w:rPr>
          <w:rFonts w:ascii="Arial" w:hAnsi="Arial" w:cs="Arial"/>
          <w:sz w:val="20"/>
        </w:rPr>
        <w:t xml:space="preserve"> (</w:t>
      </w:r>
      <w:proofErr w:type="spellStart"/>
      <w:r w:rsidRPr="00BB0FD8">
        <w:rPr>
          <w:rFonts w:ascii="Arial" w:hAnsi="Arial" w:cs="Arial"/>
          <w:sz w:val="20"/>
        </w:rPr>
        <w:t>sofosbuvir</w:t>
      </w:r>
      <w:proofErr w:type="spellEnd"/>
      <w:r w:rsidRPr="00BB0FD8">
        <w:rPr>
          <w:rFonts w:ascii="Arial" w:hAnsi="Arial" w:cs="Arial"/>
          <w:sz w:val="20"/>
        </w:rPr>
        <w:t>/</w:t>
      </w:r>
      <w:proofErr w:type="spellStart"/>
      <w:r w:rsidRPr="00BB0FD8">
        <w:rPr>
          <w:rFonts w:ascii="Arial" w:hAnsi="Arial" w:cs="Arial"/>
          <w:sz w:val="20"/>
        </w:rPr>
        <w:t>velpatasvir</w:t>
      </w:r>
      <w:proofErr w:type="spellEnd"/>
      <w:r w:rsidRPr="00BB0FD8">
        <w:rPr>
          <w:rFonts w:ascii="Arial" w:hAnsi="Arial" w:cs="Arial"/>
          <w:sz w:val="20"/>
        </w:rPr>
        <w:t xml:space="preserve">) – </w:t>
      </w:r>
      <w:r w:rsidRPr="00BB0FD8">
        <w:rPr>
          <w:rFonts w:ascii="Arial" w:hAnsi="Arial" w:cs="Arial"/>
          <w:b/>
          <w:sz w:val="20"/>
        </w:rPr>
        <w:t>PA</w:t>
      </w:r>
      <w:r w:rsidRPr="00BB0FD8">
        <w:rPr>
          <w:rFonts w:ascii="Arial" w:hAnsi="Arial" w:cs="Arial"/>
          <w:sz w:val="20"/>
        </w:rPr>
        <w:t xml:space="preserve"> </w:t>
      </w:r>
    </w:p>
    <w:p w:rsidR="00BB0FD8" w:rsidRPr="00BB0FD8" w:rsidRDefault="00BB0FD8" w:rsidP="00BB0FD8">
      <w:pPr>
        <w:numPr>
          <w:ilvl w:val="0"/>
          <w:numId w:val="6"/>
        </w:numPr>
        <w:spacing w:after="160" w:line="259" w:lineRule="auto"/>
        <w:ind w:left="81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BB0FD8">
        <w:rPr>
          <w:rFonts w:ascii="Arial" w:hAnsi="Arial" w:cs="Arial"/>
          <w:sz w:val="20"/>
        </w:rPr>
        <w:t>Harvoni</w:t>
      </w:r>
      <w:proofErr w:type="spellEnd"/>
      <w:r w:rsidRPr="00BB0FD8">
        <w:rPr>
          <w:rFonts w:ascii="Arial" w:hAnsi="Arial" w:cs="Arial"/>
          <w:sz w:val="20"/>
        </w:rPr>
        <w:t xml:space="preserve"> (</w:t>
      </w:r>
      <w:proofErr w:type="spellStart"/>
      <w:r w:rsidRPr="00BB0FD8">
        <w:rPr>
          <w:rFonts w:ascii="Arial" w:hAnsi="Arial" w:cs="Arial"/>
          <w:sz w:val="20"/>
        </w:rPr>
        <w:t>ledipasvir</w:t>
      </w:r>
      <w:proofErr w:type="spellEnd"/>
      <w:r w:rsidRPr="00BB0FD8">
        <w:rPr>
          <w:rFonts w:ascii="Arial" w:hAnsi="Arial" w:cs="Arial"/>
          <w:sz w:val="20"/>
        </w:rPr>
        <w:t>/</w:t>
      </w:r>
      <w:proofErr w:type="spellStart"/>
      <w:r w:rsidRPr="00BB0FD8">
        <w:rPr>
          <w:rFonts w:ascii="Arial" w:hAnsi="Arial" w:cs="Arial"/>
          <w:sz w:val="20"/>
        </w:rPr>
        <w:t>sofosbuvir</w:t>
      </w:r>
      <w:proofErr w:type="spellEnd"/>
      <w:r w:rsidRPr="00BB0FD8">
        <w:rPr>
          <w:rFonts w:ascii="Arial" w:hAnsi="Arial" w:cs="Arial"/>
          <w:sz w:val="20"/>
        </w:rPr>
        <w:t xml:space="preserve">)  – </w:t>
      </w:r>
      <w:r w:rsidRPr="00BB0FD8">
        <w:rPr>
          <w:rFonts w:ascii="Arial" w:hAnsi="Arial" w:cs="Arial"/>
          <w:b/>
          <w:sz w:val="20"/>
        </w:rPr>
        <w:t>PA</w:t>
      </w:r>
      <w:r w:rsidRPr="00BB0FD8">
        <w:rPr>
          <w:rFonts w:ascii="Arial" w:hAnsi="Arial" w:cs="Arial"/>
          <w:sz w:val="20"/>
        </w:rPr>
        <w:t xml:space="preserve">  </w:t>
      </w:r>
    </w:p>
    <w:p w:rsidR="00BB0FD8" w:rsidRPr="00BB0FD8" w:rsidRDefault="00BB0FD8" w:rsidP="00BB0FD8">
      <w:pPr>
        <w:numPr>
          <w:ilvl w:val="0"/>
          <w:numId w:val="6"/>
        </w:numPr>
        <w:spacing w:line="259" w:lineRule="auto"/>
        <w:ind w:left="81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BB0FD8">
        <w:rPr>
          <w:rFonts w:ascii="Arial" w:hAnsi="Arial" w:cs="Arial"/>
          <w:sz w:val="20"/>
        </w:rPr>
        <w:t>Sovaldi</w:t>
      </w:r>
      <w:proofErr w:type="spellEnd"/>
      <w:r w:rsidRPr="00BB0FD8">
        <w:rPr>
          <w:rFonts w:ascii="Arial" w:hAnsi="Arial" w:cs="Arial"/>
          <w:sz w:val="20"/>
        </w:rPr>
        <w:t xml:space="preserve"> (</w:t>
      </w:r>
      <w:proofErr w:type="spellStart"/>
      <w:r w:rsidRPr="00BB0FD8">
        <w:rPr>
          <w:rFonts w:ascii="Arial" w:hAnsi="Arial" w:cs="Arial"/>
          <w:sz w:val="20"/>
        </w:rPr>
        <w:t>sofosbuvir</w:t>
      </w:r>
      <w:proofErr w:type="spellEnd"/>
      <w:r w:rsidRPr="00BB0FD8">
        <w:rPr>
          <w:rFonts w:ascii="Arial" w:hAnsi="Arial" w:cs="Arial"/>
          <w:sz w:val="20"/>
        </w:rPr>
        <w:t xml:space="preserve">) – </w:t>
      </w:r>
      <w:r w:rsidRPr="00BB0FD8">
        <w:rPr>
          <w:rFonts w:ascii="Arial" w:hAnsi="Arial" w:cs="Arial"/>
          <w:b/>
          <w:sz w:val="20"/>
        </w:rPr>
        <w:t>PA</w:t>
      </w:r>
      <w:r w:rsidRPr="00BB0FD8">
        <w:rPr>
          <w:rFonts w:ascii="Arial" w:hAnsi="Arial" w:cs="Arial"/>
          <w:sz w:val="20"/>
        </w:rPr>
        <w:t xml:space="preserve">  </w:t>
      </w:r>
    </w:p>
    <w:p w:rsidR="00BB0FD8" w:rsidRPr="00BB0FD8" w:rsidRDefault="0012378B" w:rsidP="0012378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br w:type="column"/>
      </w:r>
      <w:r w:rsidR="00BB0FD8">
        <w:rPr>
          <w:rFonts w:ascii="Arial" w:hAnsi="Arial" w:cs="Arial"/>
          <w:b/>
        </w:rPr>
        <w:t xml:space="preserve">Updated MassHealth </w:t>
      </w:r>
      <w:r w:rsidR="00226788">
        <w:rPr>
          <w:rFonts w:ascii="Arial" w:hAnsi="Arial" w:cs="Arial"/>
          <w:b/>
        </w:rPr>
        <w:t>ACPP/MCO Uniform Pre</w:t>
      </w:r>
      <w:r w:rsidR="00BB0FD8">
        <w:rPr>
          <w:rFonts w:ascii="Arial" w:hAnsi="Arial" w:cs="Arial"/>
          <w:b/>
        </w:rPr>
        <w:t>ferred Drug List</w:t>
      </w:r>
    </w:p>
    <w:p w:rsidR="00226788" w:rsidRPr="00226788" w:rsidRDefault="00226788" w:rsidP="00226788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50"/>
        <w:rPr>
          <w:rFonts w:ascii="Arial" w:hAnsi="Arial" w:cs="Arial"/>
          <w:color w:val="000000"/>
          <w:sz w:val="22"/>
          <w:szCs w:val="21"/>
        </w:rPr>
      </w:pPr>
      <w:r w:rsidRPr="00226788">
        <w:rPr>
          <w:rFonts w:ascii="Arial" w:hAnsi="Arial" w:cs="Arial"/>
          <w:color w:val="000000"/>
          <w:sz w:val="22"/>
          <w:szCs w:val="21"/>
        </w:rPr>
        <w:t xml:space="preserve">Effective </w:t>
      </w:r>
      <w:r>
        <w:rPr>
          <w:rFonts w:ascii="Arial" w:hAnsi="Arial" w:cs="Arial"/>
          <w:color w:val="000000"/>
          <w:sz w:val="22"/>
          <w:szCs w:val="21"/>
        </w:rPr>
        <w:t>January 1</w:t>
      </w:r>
      <w:r w:rsidRPr="00226788">
        <w:rPr>
          <w:rFonts w:ascii="Arial" w:hAnsi="Arial" w:cs="Arial"/>
          <w:color w:val="000000"/>
          <w:sz w:val="22"/>
          <w:szCs w:val="21"/>
        </w:rPr>
        <w:t>,</w:t>
      </w:r>
      <w:r>
        <w:rPr>
          <w:rFonts w:ascii="Arial" w:hAnsi="Arial" w:cs="Arial"/>
          <w:color w:val="000000"/>
          <w:sz w:val="22"/>
          <w:szCs w:val="21"/>
        </w:rPr>
        <w:t xml:space="preserve"> 2020.</w:t>
      </w:r>
      <w:r w:rsidRPr="00226788">
        <w:rPr>
          <w:rFonts w:ascii="Arial" w:hAnsi="Arial" w:cs="Arial"/>
          <w:color w:val="000000"/>
          <w:sz w:val="22"/>
          <w:szCs w:val="21"/>
        </w:rPr>
        <w:t xml:space="preserve"> </w:t>
      </w:r>
      <w:proofErr w:type="gramStart"/>
      <w:r w:rsidRPr="00226788">
        <w:rPr>
          <w:rFonts w:ascii="Arial" w:hAnsi="Arial" w:cs="Arial"/>
          <w:color w:val="000000"/>
          <w:sz w:val="22"/>
          <w:szCs w:val="21"/>
        </w:rPr>
        <w:t>the</w:t>
      </w:r>
      <w:proofErr w:type="gramEnd"/>
      <w:r w:rsidRPr="00226788">
        <w:rPr>
          <w:rFonts w:ascii="Arial" w:hAnsi="Arial" w:cs="Arial"/>
          <w:color w:val="000000"/>
          <w:sz w:val="22"/>
          <w:szCs w:val="21"/>
        </w:rPr>
        <w:t xml:space="preserve"> following antiretroviral agents will be added to the MassHealth ACPP/MCO Uniform Preferred Drug List. </w:t>
      </w:r>
    </w:p>
    <w:p w:rsidR="00226788" w:rsidRPr="00226788" w:rsidRDefault="00226788" w:rsidP="00226788">
      <w:pPr>
        <w:numPr>
          <w:ilvl w:val="0"/>
          <w:numId w:val="6"/>
        </w:numPr>
        <w:spacing w:after="160" w:line="259" w:lineRule="auto"/>
        <w:ind w:left="72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226788">
        <w:rPr>
          <w:rFonts w:ascii="Arial" w:hAnsi="Arial" w:cs="Arial"/>
          <w:sz w:val="20"/>
        </w:rPr>
        <w:t>Dovato</w:t>
      </w:r>
      <w:proofErr w:type="spellEnd"/>
      <w:r w:rsidRPr="00226788">
        <w:rPr>
          <w:rFonts w:ascii="Arial" w:hAnsi="Arial" w:cs="Arial"/>
          <w:sz w:val="20"/>
        </w:rPr>
        <w:t xml:space="preserve"> (</w:t>
      </w:r>
      <w:proofErr w:type="spellStart"/>
      <w:r w:rsidRPr="00226788">
        <w:rPr>
          <w:rFonts w:ascii="Arial" w:hAnsi="Arial" w:cs="Arial"/>
          <w:sz w:val="20"/>
        </w:rPr>
        <w:t>dolutegravir</w:t>
      </w:r>
      <w:proofErr w:type="spellEnd"/>
      <w:r w:rsidRPr="00226788">
        <w:rPr>
          <w:rFonts w:ascii="Arial" w:hAnsi="Arial" w:cs="Arial"/>
          <w:sz w:val="20"/>
        </w:rPr>
        <w:t xml:space="preserve">/lamivudine) </w:t>
      </w:r>
    </w:p>
    <w:p w:rsidR="00226788" w:rsidRPr="00226788" w:rsidRDefault="00226788" w:rsidP="00226788">
      <w:pPr>
        <w:numPr>
          <w:ilvl w:val="0"/>
          <w:numId w:val="6"/>
        </w:numPr>
        <w:spacing w:after="160" w:line="259" w:lineRule="auto"/>
        <w:ind w:left="72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226788">
        <w:rPr>
          <w:rFonts w:ascii="Arial" w:hAnsi="Arial" w:cs="Arial"/>
          <w:sz w:val="20"/>
        </w:rPr>
        <w:t>Juluca</w:t>
      </w:r>
      <w:proofErr w:type="spellEnd"/>
      <w:r w:rsidRPr="00226788">
        <w:rPr>
          <w:rFonts w:ascii="Arial" w:hAnsi="Arial" w:cs="Arial"/>
          <w:sz w:val="20"/>
        </w:rPr>
        <w:t xml:space="preserve"> (</w:t>
      </w:r>
      <w:proofErr w:type="spellStart"/>
      <w:r w:rsidRPr="00226788">
        <w:rPr>
          <w:rFonts w:ascii="Arial" w:hAnsi="Arial" w:cs="Arial"/>
          <w:sz w:val="20"/>
        </w:rPr>
        <w:t>dolutegravir</w:t>
      </w:r>
      <w:proofErr w:type="spellEnd"/>
      <w:r w:rsidRPr="00226788">
        <w:rPr>
          <w:rFonts w:ascii="Arial" w:hAnsi="Arial" w:cs="Arial"/>
          <w:sz w:val="20"/>
        </w:rPr>
        <w:t>/</w:t>
      </w:r>
      <w:proofErr w:type="spellStart"/>
      <w:r w:rsidRPr="00226788">
        <w:rPr>
          <w:rFonts w:ascii="Arial" w:hAnsi="Arial" w:cs="Arial"/>
          <w:sz w:val="20"/>
        </w:rPr>
        <w:t>rilpivirine</w:t>
      </w:r>
      <w:proofErr w:type="spellEnd"/>
      <w:r w:rsidRPr="00226788">
        <w:rPr>
          <w:rFonts w:ascii="Arial" w:hAnsi="Arial" w:cs="Arial"/>
          <w:sz w:val="20"/>
        </w:rPr>
        <w:t>)</w:t>
      </w:r>
    </w:p>
    <w:p w:rsidR="00226788" w:rsidRPr="00226788" w:rsidRDefault="00226788" w:rsidP="00226788">
      <w:pPr>
        <w:numPr>
          <w:ilvl w:val="0"/>
          <w:numId w:val="6"/>
        </w:numPr>
        <w:spacing w:line="259" w:lineRule="auto"/>
        <w:ind w:left="72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226788">
        <w:rPr>
          <w:rFonts w:ascii="Arial" w:hAnsi="Arial" w:cs="Arial"/>
          <w:sz w:val="20"/>
        </w:rPr>
        <w:t>Triumeq</w:t>
      </w:r>
      <w:proofErr w:type="spellEnd"/>
      <w:r w:rsidRPr="00226788">
        <w:rPr>
          <w:rFonts w:ascii="Arial" w:hAnsi="Arial" w:cs="Arial"/>
          <w:sz w:val="20"/>
        </w:rPr>
        <w:t xml:space="preserve"> (</w:t>
      </w:r>
      <w:proofErr w:type="spellStart"/>
      <w:r w:rsidRPr="00226788">
        <w:rPr>
          <w:rFonts w:ascii="Arial" w:hAnsi="Arial" w:cs="Arial"/>
          <w:sz w:val="20"/>
        </w:rPr>
        <w:t>abacavir</w:t>
      </w:r>
      <w:proofErr w:type="spellEnd"/>
      <w:r w:rsidRPr="00226788">
        <w:rPr>
          <w:rFonts w:ascii="Arial" w:hAnsi="Arial" w:cs="Arial"/>
          <w:sz w:val="20"/>
        </w:rPr>
        <w:t>/</w:t>
      </w:r>
      <w:proofErr w:type="spellStart"/>
      <w:r w:rsidRPr="00226788">
        <w:rPr>
          <w:rFonts w:ascii="Arial" w:hAnsi="Arial" w:cs="Arial"/>
          <w:sz w:val="20"/>
        </w:rPr>
        <w:t>dolutegravir</w:t>
      </w:r>
      <w:proofErr w:type="spellEnd"/>
      <w:r w:rsidRPr="00226788">
        <w:rPr>
          <w:rFonts w:ascii="Arial" w:hAnsi="Arial" w:cs="Arial"/>
          <w:sz w:val="20"/>
        </w:rPr>
        <w:t>/lamivudine)</w:t>
      </w:r>
    </w:p>
    <w:p w:rsidR="0057528C" w:rsidRPr="0057528C" w:rsidRDefault="0057528C" w:rsidP="00226788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:rsidR="00226788" w:rsidRPr="00226788" w:rsidRDefault="00226788" w:rsidP="00226788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50"/>
        <w:rPr>
          <w:rFonts w:ascii="Arial" w:hAnsi="Arial" w:cs="Arial"/>
          <w:color w:val="000000"/>
          <w:sz w:val="22"/>
          <w:szCs w:val="21"/>
        </w:rPr>
      </w:pPr>
      <w:r w:rsidRPr="00226788">
        <w:rPr>
          <w:rFonts w:ascii="Arial" w:hAnsi="Arial" w:cs="Arial"/>
          <w:color w:val="000000"/>
          <w:sz w:val="22"/>
          <w:szCs w:val="21"/>
        </w:rPr>
        <w:t xml:space="preserve">Effective </w:t>
      </w:r>
      <w:r>
        <w:rPr>
          <w:rFonts w:ascii="Arial" w:hAnsi="Arial" w:cs="Arial"/>
          <w:color w:val="000000"/>
          <w:sz w:val="22"/>
          <w:szCs w:val="21"/>
        </w:rPr>
        <w:t>January 1. 20</w:t>
      </w:r>
      <w:r w:rsidRPr="00226788">
        <w:rPr>
          <w:rFonts w:ascii="Arial" w:hAnsi="Arial" w:cs="Arial"/>
          <w:color w:val="000000"/>
          <w:sz w:val="22"/>
          <w:szCs w:val="21"/>
        </w:rPr>
        <w:t xml:space="preserve">20, the following hepatitis antiviral agents will be added to the MassHealth ACPP/MCO Uniform Preferred Drug List. </w:t>
      </w:r>
    </w:p>
    <w:p w:rsidR="00226788" w:rsidRPr="00226788" w:rsidRDefault="00226788" w:rsidP="00226788">
      <w:pPr>
        <w:numPr>
          <w:ilvl w:val="0"/>
          <w:numId w:val="6"/>
        </w:numPr>
        <w:spacing w:after="160" w:line="259" w:lineRule="auto"/>
        <w:ind w:left="720" w:hanging="270"/>
        <w:contextualSpacing/>
        <w:rPr>
          <w:rFonts w:cs="Arial"/>
          <w:color w:val="000000"/>
          <w:szCs w:val="21"/>
        </w:rPr>
      </w:pPr>
      <w:proofErr w:type="spellStart"/>
      <w:r w:rsidRPr="00226788">
        <w:t>ledipasvir</w:t>
      </w:r>
      <w:proofErr w:type="spellEnd"/>
      <w:r w:rsidRPr="00226788">
        <w:t>/</w:t>
      </w:r>
      <w:proofErr w:type="spellStart"/>
      <w:r w:rsidRPr="00226788">
        <w:t>sofosbuvir</w:t>
      </w:r>
      <w:proofErr w:type="spellEnd"/>
      <w:r w:rsidRPr="00226788">
        <w:rPr>
          <w:rFonts w:cs="Arial"/>
        </w:rPr>
        <w:t xml:space="preserve">  </w:t>
      </w:r>
    </w:p>
    <w:p w:rsidR="00226788" w:rsidRPr="00226788" w:rsidRDefault="00226788" w:rsidP="00226788">
      <w:pPr>
        <w:numPr>
          <w:ilvl w:val="0"/>
          <w:numId w:val="6"/>
        </w:numPr>
        <w:spacing w:line="259" w:lineRule="auto"/>
        <w:ind w:left="720" w:hanging="270"/>
        <w:contextualSpacing/>
        <w:rPr>
          <w:rFonts w:cs="Arial"/>
          <w:color w:val="000000"/>
          <w:szCs w:val="21"/>
        </w:rPr>
      </w:pPr>
      <w:proofErr w:type="spellStart"/>
      <w:r w:rsidRPr="00226788">
        <w:t>sofosbuvir</w:t>
      </w:r>
      <w:proofErr w:type="spellEnd"/>
      <w:r w:rsidRPr="00226788">
        <w:t>/</w:t>
      </w:r>
      <w:proofErr w:type="spellStart"/>
      <w:r w:rsidRPr="00226788">
        <w:t>velpatasvir</w:t>
      </w:r>
      <w:proofErr w:type="spellEnd"/>
    </w:p>
    <w:p w:rsidR="00226788" w:rsidRPr="00226788" w:rsidRDefault="00226788" w:rsidP="00226788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50"/>
        <w:rPr>
          <w:rFonts w:ascii="Arial" w:hAnsi="Arial" w:cs="Arial"/>
          <w:color w:val="000000"/>
          <w:sz w:val="22"/>
          <w:szCs w:val="21"/>
        </w:rPr>
      </w:pPr>
      <w:r w:rsidRPr="00226788">
        <w:rPr>
          <w:rFonts w:ascii="Arial" w:hAnsi="Arial" w:cs="Arial"/>
          <w:color w:val="000000"/>
          <w:sz w:val="22"/>
          <w:szCs w:val="21"/>
        </w:rPr>
        <w:t xml:space="preserve">Effective </w:t>
      </w:r>
      <w:r>
        <w:rPr>
          <w:rFonts w:ascii="Arial" w:hAnsi="Arial" w:cs="Arial"/>
          <w:color w:val="000000"/>
          <w:sz w:val="22"/>
          <w:szCs w:val="21"/>
        </w:rPr>
        <w:t>January 1, 20</w:t>
      </w:r>
      <w:r w:rsidRPr="00226788">
        <w:rPr>
          <w:rFonts w:ascii="Arial" w:hAnsi="Arial" w:cs="Arial"/>
          <w:color w:val="000000"/>
          <w:sz w:val="22"/>
          <w:szCs w:val="21"/>
        </w:rPr>
        <w:t xml:space="preserve">20, the following hepatitis antiviral agents will be removed from the MassHealth ACPP/MCO Uniform Preferred Drug List. </w:t>
      </w:r>
    </w:p>
    <w:p w:rsidR="00226788" w:rsidRPr="00226788" w:rsidRDefault="00226788" w:rsidP="00226788">
      <w:pPr>
        <w:numPr>
          <w:ilvl w:val="0"/>
          <w:numId w:val="6"/>
        </w:numPr>
        <w:spacing w:after="160" w:line="259" w:lineRule="auto"/>
        <w:ind w:left="72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226788">
        <w:rPr>
          <w:rFonts w:ascii="Arial" w:hAnsi="Arial" w:cs="Arial"/>
          <w:sz w:val="20"/>
        </w:rPr>
        <w:t>Epclusa</w:t>
      </w:r>
      <w:proofErr w:type="spellEnd"/>
      <w:r w:rsidRPr="00226788">
        <w:rPr>
          <w:rFonts w:ascii="Arial" w:hAnsi="Arial" w:cs="Arial"/>
          <w:sz w:val="20"/>
        </w:rPr>
        <w:t xml:space="preserve"> (</w:t>
      </w:r>
      <w:proofErr w:type="spellStart"/>
      <w:r w:rsidRPr="00226788">
        <w:rPr>
          <w:rFonts w:ascii="Arial" w:hAnsi="Arial" w:cs="Arial"/>
          <w:sz w:val="20"/>
        </w:rPr>
        <w:t>sofosbuvir</w:t>
      </w:r>
      <w:proofErr w:type="spellEnd"/>
      <w:r w:rsidRPr="00226788">
        <w:rPr>
          <w:rFonts w:ascii="Arial" w:hAnsi="Arial" w:cs="Arial"/>
          <w:sz w:val="20"/>
        </w:rPr>
        <w:t>/</w:t>
      </w:r>
      <w:proofErr w:type="spellStart"/>
      <w:r w:rsidRPr="00226788">
        <w:rPr>
          <w:rFonts w:ascii="Arial" w:hAnsi="Arial" w:cs="Arial"/>
          <w:sz w:val="20"/>
        </w:rPr>
        <w:t>velpatasvir</w:t>
      </w:r>
      <w:proofErr w:type="spellEnd"/>
      <w:r w:rsidRPr="00226788">
        <w:rPr>
          <w:rFonts w:ascii="Arial" w:hAnsi="Arial" w:cs="Arial"/>
          <w:sz w:val="20"/>
        </w:rPr>
        <w:t>)</w:t>
      </w:r>
    </w:p>
    <w:p w:rsidR="00226788" w:rsidRPr="00226788" w:rsidRDefault="00226788" w:rsidP="00226788">
      <w:pPr>
        <w:numPr>
          <w:ilvl w:val="0"/>
          <w:numId w:val="6"/>
        </w:numPr>
        <w:spacing w:after="160" w:line="259" w:lineRule="auto"/>
        <w:ind w:left="72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226788">
        <w:rPr>
          <w:rFonts w:ascii="Arial" w:hAnsi="Arial" w:cs="Arial"/>
          <w:sz w:val="20"/>
        </w:rPr>
        <w:t>Harvoni</w:t>
      </w:r>
      <w:proofErr w:type="spellEnd"/>
      <w:r w:rsidRPr="00226788">
        <w:rPr>
          <w:rFonts w:ascii="Arial" w:hAnsi="Arial" w:cs="Arial"/>
          <w:sz w:val="20"/>
        </w:rPr>
        <w:t xml:space="preserve"> (</w:t>
      </w:r>
      <w:proofErr w:type="spellStart"/>
      <w:r w:rsidRPr="00226788">
        <w:rPr>
          <w:rFonts w:ascii="Arial" w:hAnsi="Arial" w:cs="Arial"/>
          <w:sz w:val="20"/>
        </w:rPr>
        <w:t>ledipasvir</w:t>
      </w:r>
      <w:proofErr w:type="spellEnd"/>
      <w:r w:rsidRPr="00226788">
        <w:rPr>
          <w:rFonts w:ascii="Arial" w:hAnsi="Arial" w:cs="Arial"/>
          <w:sz w:val="20"/>
        </w:rPr>
        <w:t>/</w:t>
      </w:r>
      <w:proofErr w:type="spellStart"/>
      <w:r w:rsidRPr="00226788">
        <w:rPr>
          <w:rFonts w:ascii="Arial" w:hAnsi="Arial" w:cs="Arial"/>
          <w:sz w:val="20"/>
        </w:rPr>
        <w:t>sofosbuvir</w:t>
      </w:r>
      <w:proofErr w:type="spellEnd"/>
      <w:r w:rsidRPr="00226788">
        <w:rPr>
          <w:rFonts w:ascii="Arial" w:hAnsi="Arial" w:cs="Arial"/>
          <w:sz w:val="20"/>
        </w:rPr>
        <w:t>)</w:t>
      </w:r>
    </w:p>
    <w:p w:rsidR="00226788" w:rsidRPr="00226788" w:rsidRDefault="00226788" w:rsidP="00226788">
      <w:pPr>
        <w:numPr>
          <w:ilvl w:val="0"/>
          <w:numId w:val="6"/>
        </w:numPr>
        <w:spacing w:line="259" w:lineRule="auto"/>
        <w:ind w:left="720" w:hanging="270"/>
        <w:contextualSpacing/>
        <w:rPr>
          <w:rFonts w:ascii="Arial" w:hAnsi="Arial" w:cs="Arial"/>
          <w:color w:val="000000"/>
          <w:sz w:val="20"/>
          <w:szCs w:val="21"/>
        </w:rPr>
      </w:pPr>
      <w:proofErr w:type="spellStart"/>
      <w:r w:rsidRPr="00226788">
        <w:rPr>
          <w:rFonts w:ascii="Arial" w:hAnsi="Arial" w:cs="Arial"/>
          <w:sz w:val="20"/>
        </w:rPr>
        <w:t>Sovaldi</w:t>
      </w:r>
      <w:proofErr w:type="spellEnd"/>
      <w:r w:rsidRPr="00226788">
        <w:rPr>
          <w:rFonts w:ascii="Arial" w:hAnsi="Arial" w:cs="Arial"/>
          <w:sz w:val="20"/>
        </w:rPr>
        <w:t xml:space="preserve"> (</w:t>
      </w:r>
      <w:proofErr w:type="spellStart"/>
      <w:r w:rsidRPr="00226788">
        <w:rPr>
          <w:rFonts w:ascii="Arial" w:hAnsi="Arial" w:cs="Arial"/>
          <w:sz w:val="20"/>
        </w:rPr>
        <w:t>sofosbuvir</w:t>
      </w:r>
      <w:proofErr w:type="spellEnd"/>
      <w:r w:rsidRPr="00226788">
        <w:rPr>
          <w:rFonts w:ascii="Arial" w:hAnsi="Arial" w:cs="Arial"/>
          <w:sz w:val="20"/>
        </w:rPr>
        <w:t>)</w:t>
      </w:r>
    </w:p>
    <w:p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EF7C8A" w:rsidRDefault="00EF7C8A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3C4722" w:rsidRDefault="003C4722" w:rsidP="003C4722">
      <w:pPr>
        <w:shd w:val="clear" w:color="auto" w:fill="FFFFFF"/>
        <w:ind w:firstLine="9"/>
        <w:rPr>
          <w:rFonts w:ascii="Arial" w:hAnsi="Arial"/>
          <w:b/>
          <w:bCs/>
          <w:sz w:val="18"/>
          <w:szCs w:val="18"/>
        </w:rPr>
      </w:pPr>
    </w:p>
    <w:p w:rsidR="00E50862" w:rsidRDefault="00E50862" w:rsidP="0012378B">
      <w:pPr>
        <w:shd w:val="clear" w:color="auto" w:fill="FFFFFF"/>
        <w:tabs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2B680B">
        <w:rPr>
          <w:rFonts w:ascii="Arial" w:hAnsi="Arial"/>
          <w:b/>
          <w:bCs/>
          <w:sz w:val="22"/>
          <w:szCs w:val="18"/>
          <w:vertAlign w:val="superscript"/>
        </w:rPr>
        <w:t>PA</w:t>
      </w:r>
      <w:r w:rsidR="0012378B">
        <w:rPr>
          <w:rFonts w:ascii="Arial" w:hAnsi="Arial"/>
          <w:b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3240F1" w:rsidRPr="003C4722" w:rsidRDefault="003240F1" w:rsidP="003C4722">
      <w:pPr>
        <w:shd w:val="clear" w:color="auto" w:fill="FFFFFF"/>
        <w:ind w:left="270" w:hanging="270"/>
        <w:rPr>
          <w:rFonts w:ascii="Arial" w:hAnsi="Arial" w:cs="Arial"/>
          <w:b/>
          <w:sz w:val="22"/>
          <w:szCs w:val="22"/>
          <w:vertAlign w:val="superscript"/>
        </w:rPr>
      </w:pPr>
    </w:p>
    <w:p w:rsidR="009D6D73" w:rsidRPr="009D6D73" w:rsidRDefault="009D6D73" w:rsidP="0012378B">
      <w:pPr>
        <w:shd w:val="clear" w:color="auto" w:fill="FFFFFF"/>
        <w:tabs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2B680B">
        <w:rPr>
          <w:rFonts w:ascii="Arial" w:hAnsi="Arial"/>
          <w:b/>
          <w:bCs/>
          <w:sz w:val="22"/>
          <w:szCs w:val="22"/>
          <w:vertAlign w:val="superscript"/>
        </w:rPr>
        <w:t>#</w:t>
      </w:r>
      <w:r w:rsidR="0012378B">
        <w:rPr>
          <w:rFonts w:ascii="Arial" w:hAnsi="Arial"/>
          <w:b/>
          <w:bCs/>
          <w:sz w:val="22"/>
          <w:szCs w:val="22"/>
          <w:vertAlign w:val="superscript"/>
        </w:rPr>
        <w:tab/>
      </w:r>
      <w:r>
        <w:rPr>
          <w:rFonts w:ascii="Arial" w:hAnsi="Arial"/>
          <w:bCs/>
          <w:sz w:val="18"/>
          <w:szCs w:val="18"/>
        </w:rPr>
        <w:t>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3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3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9D6D73" w:rsidRPr="003C4722" w:rsidRDefault="009D6D73" w:rsidP="003C4722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p w:rsidR="00212622" w:rsidRDefault="00E5086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12378B">
        <w:rPr>
          <w:rFonts w:ascii="Arial" w:hAnsi="Arial"/>
          <w:b/>
          <w:sz w:val="22"/>
          <w:szCs w:val="22"/>
          <w:vertAlign w:val="superscript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:rsidR="00212622" w:rsidRDefault="00212622" w:rsidP="00212622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p w:rsidR="00D66801" w:rsidRDefault="00212622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="0012378B">
        <w:rPr>
          <w:rFonts w:ascii="Arial" w:hAnsi="Arial"/>
          <w:b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  <w:bookmarkStart w:id="4" w:name="_GoBack"/>
      <w:bookmarkEnd w:id="4"/>
    </w:p>
    <w:p w:rsidR="00D66801" w:rsidRDefault="00D66801" w:rsidP="00212622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</w:p>
    <w:p w:rsidR="00D66801" w:rsidRDefault="00D66801" w:rsidP="0021262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Sect="00137D3D">
          <w:headerReference w:type="default" r:id="rId16"/>
          <w:footerReference w:type="default" r:id="rId17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B0" w:rsidRDefault="007C3CB0" w:rsidP="00492602">
      <w:r>
        <w:separator/>
      </w:r>
    </w:p>
  </w:endnote>
  <w:endnote w:type="continuationSeparator" w:id="0">
    <w:p w:rsidR="007C3CB0" w:rsidRDefault="007C3CB0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05" w:rsidRDefault="00490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E3" w:rsidRPr="00207DE3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07DE3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637A67" w:rsidRPr="00E24139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07DE3">
      <w:rPr>
        <w:rFonts w:ascii="Arial" w:hAnsi="Arial" w:cs="Arial"/>
        <w:iCs/>
        <w:sz w:val="18"/>
        <w:szCs w:val="18"/>
      </w:rPr>
      <w:t>please</w:t>
    </w:r>
    <w:proofErr w:type="gramEnd"/>
    <w:r w:rsidRPr="00207DE3">
      <w:rPr>
        <w:rFonts w:ascii="Arial" w:hAnsi="Arial" w:cs="Arial"/>
        <w:iCs/>
        <w:sz w:val="18"/>
        <w:szCs w:val="18"/>
      </w:rPr>
      <w:t xml:space="preserve"> contact </w:t>
    </w:r>
    <w:proofErr w:type="spellStart"/>
    <w:r w:rsidRPr="00207DE3">
      <w:rPr>
        <w:rFonts w:ascii="Arial" w:hAnsi="Arial" w:cs="Arial"/>
        <w:iCs/>
        <w:sz w:val="18"/>
        <w:szCs w:val="18"/>
      </w:rPr>
      <w:t>Josel</w:t>
    </w:r>
    <w:proofErr w:type="spellEnd"/>
    <w:r w:rsidRPr="00207DE3">
      <w:rPr>
        <w:rFonts w:ascii="Arial" w:hAnsi="Arial" w:cs="Arial"/>
        <w:iCs/>
        <w:sz w:val="18"/>
        <w:szCs w:val="18"/>
      </w:rPr>
      <w:t xml:space="preserve"> </w:t>
    </w:r>
    <w:proofErr w:type="spellStart"/>
    <w:r w:rsidRPr="00207DE3">
      <w:rPr>
        <w:rFonts w:ascii="Arial" w:hAnsi="Arial" w:cs="Arial"/>
        <w:iCs/>
        <w:sz w:val="18"/>
        <w:szCs w:val="18"/>
      </w:rPr>
      <w:t>Fernandes</w:t>
    </w:r>
    <w:proofErr w:type="spellEnd"/>
    <w:r w:rsidRPr="00207DE3">
      <w:rPr>
        <w:rFonts w:ascii="Arial" w:hAnsi="Arial" w:cs="Arial"/>
        <w:iCs/>
        <w:sz w:val="18"/>
        <w:szCs w:val="18"/>
      </w:rPr>
      <w:t xml:space="preserve"> at (617) 423-9842.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B0" w:rsidRDefault="007C3CB0" w:rsidP="00492602">
      <w:r>
        <w:separator/>
      </w:r>
    </w:p>
  </w:footnote>
  <w:footnote w:type="continuationSeparator" w:id="0">
    <w:p w:rsidR="007C3CB0" w:rsidRDefault="007C3CB0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05" w:rsidRDefault="00490B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05" w:rsidRDefault="00490B0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08722A" w:rsidRPr="00490B05">
      <w:rPr>
        <w:color w:val="auto"/>
        <w:sz w:val="18"/>
        <w:szCs w:val="18"/>
      </w:rPr>
      <w:t>135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2378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758"/>
    <w:multiLevelType w:val="hybridMultilevel"/>
    <w:tmpl w:val="9C6A1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1EFE"/>
    <w:multiLevelType w:val="hybridMultilevel"/>
    <w:tmpl w:val="19424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8255C"/>
    <w:multiLevelType w:val="hybridMultilevel"/>
    <w:tmpl w:val="8C3C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535E0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7D21120"/>
    <w:multiLevelType w:val="hybridMultilevel"/>
    <w:tmpl w:val="8C3C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777D1"/>
    <w:multiLevelType w:val="hybridMultilevel"/>
    <w:tmpl w:val="16FAF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1780B"/>
    <w:multiLevelType w:val="hybridMultilevel"/>
    <w:tmpl w:val="D6CC0D9E"/>
    <w:lvl w:ilvl="0" w:tplc="9C6C8A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8"/>
  </w:num>
  <w:num w:numId="5">
    <w:abstractNumId w:val="11"/>
  </w:num>
  <w:num w:numId="6">
    <w:abstractNumId w:val="17"/>
  </w:num>
  <w:num w:numId="7">
    <w:abstractNumId w:val="24"/>
  </w:num>
  <w:num w:numId="8">
    <w:abstractNumId w:val="3"/>
  </w:num>
  <w:num w:numId="9">
    <w:abstractNumId w:val="0"/>
  </w:num>
  <w:num w:numId="10">
    <w:abstractNumId w:val="21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10"/>
  </w:num>
  <w:num w:numId="22">
    <w:abstractNumId w:val="25"/>
  </w:num>
  <w:num w:numId="23">
    <w:abstractNumId w:val="26"/>
  </w:num>
  <w:num w:numId="24">
    <w:abstractNumId w:val="16"/>
  </w:num>
  <w:num w:numId="25">
    <w:abstractNumId w:val="22"/>
  </w:num>
  <w:num w:numId="26">
    <w:abstractNumId w:val="27"/>
  </w:num>
  <w:num w:numId="27">
    <w:abstractNumId w:val="19"/>
  </w:num>
  <w:num w:numId="28">
    <w:abstractNumId w:val="13"/>
  </w:num>
  <w:num w:numId="29">
    <w:abstractNumId w:val="1"/>
  </w:num>
  <w:num w:numId="30">
    <w:abstractNumId w:val="7"/>
  </w:num>
  <w:num w:numId="31">
    <w:abstractNumId w:val="1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MDEyNDM2MzWzMDVS0lEKTi0uzszPAykwrgUAvXK4DCwAAAA="/>
  </w:docVars>
  <w:rsids>
    <w:rsidRoot w:val="00054839"/>
    <w:rsid w:val="0002450C"/>
    <w:rsid w:val="00054839"/>
    <w:rsid w:val="0006068C"/>
    <w:rsid w:val="00061F50"/>
    <w:rsid w:val="000713D3"/>
    <w:rsid w:val="00074014"/>
    <w:rsid w:val="00081E8E"/>
    <w:rsid w:val="0008722A"/>
    <w:rsid w:val="000A6318"/>
    <w:rsid w:val="000D1502"/>
    <w:rsid w:val="0012378B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72F00"/>
    <w:rsid w:val="0018357E"/>
    <w:rsid w:val="00185F08"/>
    <w:rsid w:val="001864A9"/>
    <w:rsid w:val="001A125B"/>
    <w:rsid w:val="001C1481"/>
    <w:rsid w:val="001E779F"/>
    <w:rsid w:val="001F56BD"/>
    <w:rsid w:val="00207DE3"/>
    <w:rsid w:val="0021214A"/>
    <w:rsid w:val="00212622"/>
    <w:rsid w:val="00226788"/>
    <w:rsid w:val="002275AE"/>
    <w:rsid w:val="002509E9"/>
    <w:rsid w:val="00274F3E"/>
    <w:rsid w:val="00276F3A"/>
    <w:rsid w:val="0028508B"/>
    <w:rsid w:val="00286CBE"/>
    <w:rsid w:val="00291397"/>
    <w:rsid w:val="002B680B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C4722"/>
    <w:rsid w:val="003D3B27"/>
    <w:rsid w:val="003F533B"/>
    <w:rsid w:val="0044488B"/>
    <w:rsid w:val="00447A5F"/>
    <w:rsid w:val="00456B5A"/>
    <w:rsid w:val="004664D3"/>
    <w:rsid w:val="00490B05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30E"/>
    <w:rsid w:val="005B15B3"/>
    <w:rsid w:val="005D723D"/>
    <w:rsid w:val="005F2371"/>
    <w:rsid w:val="00617DB8"/>
    <w:rsid w:val="00623469"/>
    <w:rsid w:val="00634C49"/>
    <w:rsid w:val="00637A67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B6C55"/>
    <w:rsid w:val="006D3B5F"/>
    <w:rsid w:val="006E0C20"/>
    <w:rsid w:val="006E22A3"/>
    <w:rsid w:val="006F35F9"/>
    <w:rsid w:val="007221AA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7425"/>
    <w:rsid w:val="007C3CB0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C5414"/>
    <w:rsid w:val="008C7607"/>
    <w:rsid w:val="008E4B33"/>
    <w:rsid w:val="008F0130"/>
    <w:rsid w:val="008F2E4C"/>
    <w:rsid w:val="008F4479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9F4D22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7BD7"/>
    <w:rsid w:val="00B13AA5"/>
    <w:rsid w:val="00B2412A"/>
    <w:rsid w:val="00B3099B"/>
    <w:rsid w:val="00B40A71"/>
    <w:rsid w:val="00B503C7"/>
    <w:rsid w:val="00B50B76"/>
    <w:rsid w:val="00B54AB5"/>
    <w:rsid w:val="00B645C9"/>
    <w:rsid w:val="00B86F04"/>
    <w:rsid w:val="00B92C96"/>
    <w:rsid w:val="00BA64D7"/>
    <w:rsid w:val="00BA68F0"/>
    <w:rsid w:val="00BB0FD8"/>
    <w:rsid w:val="00BD08CA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776C"/>
    <w:rsid w:val="00CD6D68"/>
    <w:rsid w:val="00CF2057"/>
    <w:rsid w:val="00D0584B"/>
    <w:rsid w:val="00D2695E"/>
    <w:rsid w:val="00D450C8"/>
    <w:rsid w:val="00D521FA"/>
    <w:rsid w:val="00D66801"/>
    <w:rsid w:val="00D81121"/>
    <w:rsid w:val="00D939D0"/>
    <w:rsid w:val="00DA6A55"/>
    <w:rsid w:val="00E06F7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A5F87"/>
    <w:rsid w:val="00EC08AC"/>
    <w:rsid w:val="00EC1948"/>
    <w:rsid w:val="00ED4639"/>
    <w:rsid w:val="00EE54D2"/>
    <w:rsid w:val="00EF7C8A"/>
    <w:rsid w:val="00F2514F"/>
    <w:rsid w:val="00F25E7F"/>
    <w:rsid w:val="00F274DE"/>
    <w:rsid w:val="00F6038A"/>
    <w:rsid w:val="00F643E6"/>
    <w:rsid w:val="00F76D69"/>
    <w:rsid w:val="00F80957"/>
    <w:rsid w:val="00F9012C"/>
    <w:rsid w:val="00F9097E"/>
    <w:rsid w:val="00F93C6C"/>
    <w:rsid w:val="00FA3999"/>
    <w:rsid w:val="00FA5147"/>
    <w:rsid w:val="00FA77FF"/>
    <w:rsid w:val="00FB0C11"/>
    <w:rsid w:val="00FD4894"/>
    <w:rsid w:val="00FE5559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E87F-BE64-4608-A9AE-E91FD160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2019-10-11T16:09:00Z</dcterms:created>
  <dcterms:modified xsi:type="dcterms:W3CDTF">2019-10-16T16:15:00Z</dcterms:modified>
</cp:coreProperties>
</file>