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C9" w:rsidRDefault="00C559C9" w:rsidP="00C559C9">
      <w:pPr>
        <w:pStyle w:val="Noparagraphstyle"/>
        <w:rPr>
          <w:rFonts w:ascii="Arial Narrow" w:hAnsi="Arial Narrow"/>
          <w:b/>
          <w:sz w:val="20"/>
          <w:szCs w:val="20"/>
        </w:rPr>
      </w:pPr>
      <w:r>
        <w:rPr>
          <w:rFonts w:ascii="Arial Narrow" w:hAnsi="Arial Narrow"/>
          <w:b/>
          <w:sz w:val="20"/>
          <w:szCs w:val="20"/>
        </w:rPr>
        <w:t xml:space="preserve">Number </w:t>
      </w:r>
      <w:r w:rsidR="00FD2611" w:rsidRPr="00FD2611">
        <w:rPr>
          <w:rFonts w:ascii="Arial Narrow" w:hAnsi="Arial Narrow"/>
          <w:b/>
          <w:color w:val="auto"/>
          <w:sz w:val="20"/>
          <w:szCs w:val="20"/>
        </w:rPr>
        <w:t>150</w:t>
      </w:r>
      <w:r w:rsidRPr="00FD2611">
        <w:rPr>
          <w:rFonts w:ascii="Arial Narrow" w:hAnsi="Arial Narrow"/>
          <w:b/>
          <w:color w:val="auto"/>
          <w:sz w:val="20"/>
          <w:szCs w:val="20"/>
        </w:rPr>
        <w:t xml:space="preserve">, </w:t>
      </w:r>
      <w:r w:rsidR="00FD2611" w:rsidRPr="00FD2611">
        <w:rPr>
          <w:rFonts w:ascii="Arial Narrow" w:hAnsi="Arial Narrow"/>
          <w:b/>
          <w:color w:val="auto"/>
          <w:sz w:val="20"/>
          <w:szCs w:val="20"/>
        </w:rPr>
        <w:t xml:space="preserve">July </w:t>
      </w:r>
      <w:r w:rsidR="00B703B9">
        <w:rPr>
          <w:rFonts w:ascii="Arial Narrow" w:hAnsi="Arial Narrow"/>
          <w:b/>
          <w:color w:val="auto"/>
          <w:sz w:val="20"/>
          <w:szCs w:val="20"/>
        </w:rPr>
        <w:t>13</w:t>
      </w:r>
      <w:r w:rsidR="00FD2611" w:rsidRPr="00FD2611">
        <w:rPr>
          <w:rFonts w:ascii="Arial Narrow" w:hAnsi="Arial Narrow"/>
          <w:b/>
          <w:color w:val="auto"/>
          <w:sz w:val="20"/>
          <w:szCs w:val="20"/>
        </w:rPr>
        <w:t>, 2020</w:t>
      </w:r>
    </w:p>
    <w:p w:rsidR="006F35F9" w:rsidRDefault="00C559C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r>
        <w:rPr>
          <w:b/>
          <w:noProof/>
        </w:rPr>
        <w:drawing>
          <wp:inline distT="0" distB="0" distL="0" distR="0" wp14:anchorId="63051155" wp14:editId="5476D088">
            <wp:extent cx="6812280" cy="1760220"/>
            <wp:effectExtent l="0" t="0" r="7620" b="0"/>
            <wp:docPr id="24"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harmacy Facts banner - Description: Pharmacy Facts provides pharmacists with information and updates about the MassHealth Pharmacy Program. &#10;Editor: Vic Vangel&#10;Contributors: Aimee Evers, Paul Jeffrey, Neha Kashalikar, Kim Lenz, Nancy Schiff, Vic Vangel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2280" cy="1760220"/>
                    </a:xfrm>
                    <a:prstGeom prst="rect">
                      <a:avLst/>
                    </a:prstGeom>
                    <a:noFill/>
                    <a:ln>
                      <a:noFill/>
                    </a:ln>
                  </pic:spPr>
                </pic:pic>
              </a:graphicData>
            </a:graphic>
          </wp:inline>
        </w:drawing>
      </w:r>
    </w:p>
    <w:p w:rsidR="00CD6D68" w:rsidRPr="00C60193" w:rsidRDefault="00FD2611" w:rsidP="00CD6D68">
      <w:pPr>
        <w:rPr>
          <w:sz w:val="22"/>
          <w:szCs w:val="22"/>
        </w:rPr>
      </w:pPr>
      <w:r w:rsidRPr="00FD2611">
        <w:rPr>
          <w:rFonts w:ascii="Arial Black" w:hAnsi="Arial Black" w:cs="Arial"/>
          <w:b/>
        </w:rPr>
        <w:lastRenderedPageBreak/>
        <w:t xml:space="preserve">Additional Updates Related to Coronavirus Disease 2019 (COVID-19) </w:t>
      </w:r>
    </w:p>
    <w:p w:rsidR="00FD2611" w:rsidRDefault="00FD2611" w:rsidP="00FD2611">
      <w:pPr>
        <w:pStyle w:val="Default"/>
        <w:spacing w:line="276" w:lineRule="auto"/>
        <w:rPr>
          <w:rFonts w:ascii="Arial" w:hAnsi="Arial" w:cs="Arial"/>
          <w:color w:val="auto"/>
          <w:sz w:val="22"/>
          <w:szCs w:val="22"/>
        </w:rPr>
      </w:pPr>
    </w:p>
    <w:p w:rsidR="00147D22" w:rsidRDefault="00FD2611" w:rsidP="00147D22">
      <w:pPr>
        <w:pStyle w:val="Default"/>
        <w:spacing w:line="276" w:lineRule="auto"/>
        <w:rPr>
          <w:rFonts w:ascii="Arial" w:hAnsi="Arial" w:cs="Arial"/>
          <w:color w:val="auto"/>
          <w:sz w:val="22"/>
          <w:szCs w:val="22"/>
        </w:rPr>
      </w:pPr>
      <w:r w:rsidRPr="00FD2611">
        <w:rPr>
          <w:rFonts w:ascii="Arial" w:hAnsi="Arial" w:cs="Arial"/>
          <w:color w:val="auto"/>
          <w:sz w:val="22"/>
          <w:szCs w:val="22"/>
        </w:rPr>
        <w:t xml:space="preserve">In response to the coronavirus disease (COVID-19) outbreak, MassHealth had announced certain </w:t>
      </w:r>
      <w:r w:rsidR="007D7156">
        <w:rPr>
          <w:rFonts w:ascii="Arial" w:hAnsi="Arial" w:cs="Arial"/>
          <w:color w:val="auto"/>
          <w:sz w:val="22"/>
          <w:szCs w:val="22"/>
        </w:rPr>
        <w:t xml:space="preserve">temporary </w:t>
      </w:r>
      <w:r w:rsidRPr="00FD2611">
        <w:rPr>
          <w:rFonts w:ascii="Arial" w:hAnsi="Arial" w:cs="Arial"/>
          <w:color w:val="auto"/>
          <w:sz w:val="22"/>
          <w:szCs w:val="22"/>
        </w:rPr>
        <w:t>policy changes to provide greater flexibility in providing patient care to MassHealth members. In light of changing conditions, with this Pharmacy Facts</w:t>
      </w:r>
      <w:r w:rsidR="00BB311A">
        <w:rPr>
          <w:rFonts w:ascii="Arial" w:hAnsi="Arial" w:cs="Arial"/>
          <w:color w:val="auto"/>
          <w:sz w:val="22"/>
          <w:szCs w:val="22"/>
        </w:rPr>
        <w:t>,</w:t>
      </w:r>
      <w:r w:rsidRPr="00FD2611">
        <w:rPr>
          <w:rFonts w:ascii="Arial" w:hAnsi="Arial" w:cs="Arial"/>
          <w:color w:val="auto"/>
          <w:sz w:val="22"/>
          <w:szCs w:val="22"/>
        </w:rPr>
        <w:t xml:space="preserve"> MassHealth is ending the policy changes</w:t>
      </w:r>
      <w:r w:rsidR="00147D22">
        <w:rPr>
          <w:rFonts w:ascii="Arial" w:hAnsi="Arial" w:cs="Arial"/>
          <w:color w:val="auto"/>
          <w:sz w:val="22"/>
          <w:szCs w:val="22"/>
        </w:rPr>
        <w:t xml:space="preserve"> listed below</w:t>
      </w:r>
      <w:r w:rsidR="00BB311A">
        <w:rPr>
          <w:rFonts w:ascii="Arial" w:hAnsi="Arial" w:cs="Arial"/>
          <w:color w:val="auto"/>
          <w:sz w:val="22"/>
          <w:szCs w:val="22"/>
        </w:rPr>
        <w:t>.</w:t>
      </w:r>
      <w:bookmarkStart w:id="0" w:name="_GoBack"/>
      <w:bookmarkEnd w:id="0"/>
    </w:p>
    <w:p w:rsidR="00147D22" w:rsidRDefault="00147D22" w:rsidP="00147D22">
      <w:pPr>
        <w:pStyle w:val="Default"/>
        <w:spacing w:line="276" w:lineRule="auto"/>
        <w:rPr>
          <w:rFonts w:ascii="Arial" w:hAnsi="Arial" w:cs="Arial"/>
          <w:color w:val="auto"/>
          <w:sz w:val="22"/>
          <w:szCs w:val="22"/>
        </w:rPr>
      </w:pPr>
    </w:p>
    <w:p w:rsidR="00147D22" w:rsidRPr="00147D22" w:rsidRDefault="00147D22" w:rsidP="00147D22">
      <w:pPr>
        <w:pStyle w:val="Default"/>
        <w:spacing w:line="276" w:lineRule="auto"/>
        <w:rPr>
          <w:rFonts w:ascii="Arial" w:hAnsi="Arial" w:cs="Arial"/>
          <w:color w:val="auto"/>
          <w:sz w:val="22"/>
          <w:szCs w:val="22"/>
        </w:rPr>
      </w:pPr>
      <w:r w:rsidRPr="00147D22">
        <w:rPr>
          <w:rFonts w:ascii="Arial" w:hAnsi="Arial" w:cs="Arial"/>
          <w:sz w:val="22"/>
          <w:szCs w:val="22"/>
        </w:rPr>
        <w:t>Notwithstanding these changes, and consistent with 130 CMR 406.411(B), MassHealth reminds pharmacists that emergency overrides are available in certain circumstances. When the pharmacist determines that an emergency exists, the MassHealth agency will pay the pharmacy for at least a 72-hour, nonrefillable supply of the drug in compliance with state and federal regulations. To obtain an emergency override, pharmacists should contact the Drug Utilization Review Program at (800) 745-7318 during normal business hours. If outside business hours, pharmacies may submit an emergency override claim with a value of “03” for Level of Service (field 418). After the prescription is adjudicated, the pharmacy should remove the “03” from the level of service field before the next fill.</w:t>
      </w:r>
    </w:p>
    <w:p w:rsidR="00147D22" w:rsidRPr="00140D3B" w:rsidRDefault="00147D22" w:rsidP="00FD2611">
      <w:pPr>
        <w:pStyle w:val="Default"/>
        <w:spacing w:line="276" w:lineRule="auto"/>
        <w:rPr>
          <w:rFonts w:ascii="Arial" w:hAnsi="Arial" w:cs="Arial"/>
          <w:color w:val="auto"/>
          <w:sz w:val="22"/>
          <w:szCs w:val="22"/>
        </w:rPr>
      </w:pPr>
    </w:p>
    <w:p w:rsidR="00FD2611" w:rsidRDefault="00FD2611" w:rsidP="00FD2611">
      <w:pPr>
        <w:autoSpaceDE w:val="0"/>
        <w:autoSpaceDN w:val="0"/>
        <w:adjustRightInd w:val="0"/>
        <w:rPr>
          <w:rFonts w:ascii="Arial Black" w:hAnsi="Arial Black" w:cs="Arial"/>
          <w:b/>
          <w:color w:val="000000"/>
        </w:rPr>
      </w:pPr>
      <w:r w:rsidRPr="00FD2611">
        <w:rPr>
          <w:rFonts w:ascii="Arial Black" w:hAnsi="Arial Black" w:cs="Arial"/>
          <w:b/>
          <w:color w:val="000000"/>
        </w:rPr>
        <w:t>Early Refills</w:t>
      </w:r>
    </w:p>
    <w:p w:rsidR="00FD2611" w:rsidRPr="00FD2611" w:rsidRDefault="00FD2611" w:rsidP="00BB311A">
      <w:pPr>
        <w:autoSpaceDE w:val="0"/>
        <w:autoSpaceDN w:val="0"/>
        <w:adjustRightInd w:val="0"/>
        <w:spacing w:line="276" w:lineRule="auto"/>
        <w:rPr>
          <w:rFonts w:ascii="Arial" w:hAnsi="Arial" w:cs="Arial"/>
          <w:sz w:val="22"/>
          <w:szCs w:val="22"/>
        </w:rPr>
      </w:pPr>
      <w:r w:rsidRPr="00FD2611">
        <w:rPr>
          <w:rFonts w:ascii="Arial" w:hAnsi="Arial" w:cs="Arial"/>
          <w:sz w:val="22"/>
          <w:szCs w:val="22"/>
        </w:rPr>
        <w:t xml:space="preserve">In </w:t>
      </w:r>
      <w:hyperlink r:id="rId13" w:history="1">
        <w:r w:rsidRPr="00BB311A">
          <w:rPr>
            <w:rStyle w:val="Hyperlink"/>
            <w:rFonts w:ascii="Arial" w:hAnsi="Arial" w:cs="Arial"/>
            <w:sz w:val="22"/>
            <w:szCs w:val="22"/>
          </w:rPr>
          <w:t>Pharmacy Facts #141</w:t>
        </w:r>
      </w:hyperlink>
      <w:r w:rsidRPr="00FD2611">
        <w:rPr>
          <w:rFonts w:ascii="Arial" w:hAnsi="Arial" w:cs="Arial"/>
          <w:sz w:val="22"/>
          <w:szCs w:val="22"/>
        </w:rPr>
        <w:t>, MassHealth implemented the following policy change</w:t>
      </w:r>
      <w:r w:rsidR="00BB311A">
        <w:rPr>
          <w:rFonts w:ascii="Arial" w:hAnsi="Arial" w:cs="Arial"/>
          <w:sz w:val="22"/>
          <w:szCs w:val="22"/>
        </w:rPr>
        <w:t>.</w:t>
      </w:r>
    </w:p>
    <w:p w:rsidR="00FD2611" w:rsidRPr="00FD2611" w:rsidRDefault="00FD2611" w:rsidP="00BB311A">
      <w:pPr>
        <w:autoSpaceDE w:val="0"/>
        <w:autoSpaceDN w:val="0"/>
        <w:adjustRightInd w:val="0"/>
        <w:spacing w:line="276" w:lineRule="auto"/>
        <w:rPr>
          <w:rFonts w:ascii="Arial" w:hAnsi="Arial" w:cs="Arial"/>
          <w:sz w:val="22"/>
          <w:szCs w:val="22"/>
        </w:rPr>
      </w:pPr>
    </w:p>
    <w:p w:rsidR="00FD2611" w:rsidRPr="00FD2611" w:rsidRDefault="00FD2611" w:rsidP="000D5529">
      <w:pPr>
        <w:autoSpaceDE w:val="0"/>
        <w:autoSpaceDN w:val="0"/>
        <w:adjustRightInd w:val="0"/>
        <w:spacing w:line="276" w:lineRule="auto"/>
        <w:ind w:left="720" w:right="720"/>
        <w:rPr>
          <w:rFonts w:ascii="Arial" w:hAnsi="Arial" w:cs="Arial"/>
          <w:sz w:val="22"/>
          <w:szCs w:val="22"/>
        </w:rPr>
      </w:pPr>
      <w:r w:rsidRPr="00FD2611">
        <w:rPr>
          <w:rFonts w:ascii="Arial" w:hAnsi="Arial" w:cs="Arial"/>
          <w:sz w:val="22"/>
          <w:szCs w:val="22"/>
        </w:rPr>
        <w:t xml:space="preserve">“Effective for dates of service beginning March 14, 2020, MassHealth will allow early refills of existing prescriptions for drugs </w:t>
      </w:r>
      <w:r w:rsidRPr="00FD2611">
        <w:rPr>
          <w:rFonts w:ascii="Arial" w:hAnsi="Arial" w:cs="Arial"/>
          <w:sz w:val="22"/>
          <w:szCs w:val="22"/>
        </w:rPr>
        <w:lastRenderedPageBreak/>
        <w:t>as long as at least one refill remains on the prescription. If a pharmacy receives a denial for an early refill, the pharmacy should place a “13” in the Submission Clarification field (NCPDP field 420-DK) to override the denial.”</w:t>
      </w:r>
    </w:p>
    <w:p w:rsidR="00FD2611" w:rsidRPr="00FD2611" w:rsidRDefault="00FD2611" w:rsidP="00BB311A">
      <w:pPr>
        <w:autoSpaceDE w:val="0"/>
        <w:autoSpaceDN w:val="0"/>
        <w:adjustRightInd w:val="0"/>
        <w:spacing w:line="276" w:lineRule="auto"/>
        <w:rPr>
          <w:rFonts w:ascii="Arial" w:hAnsi="Arial" w:cs="Arial"/>
          <w:sz w:val="22"/>
          <w:szCs w:val="22"/>
        </w:rPr>
      </w:pPr>
    </w:p>
    <w:p w:rsidR="00FD2611" w:rsidRPr="00FD2611" w:rsidRDefault="000D5529" w:rsidP="00BB311A">
      <w:pPr>
        <w:autoSpaceDE w:val="0"/>
        <w:autoSpaceDN w:val="0"/>
        <w:adjustRightInd w:val="0"/>
        <w:spacing w:line="276" w:lineRule="auto"/>
        <w:rPr>
          <w:rFonts w:ascii="Arial" w:hAnsi="Arial" w:cs="Arial"/>
          <w:sz w:val="22"/>
          <w:szCs w:val="22"/>
        </w:rPr>
      </w:pPr>
      <w:r>
        <w:rPr>
          <w:rFonts w:ascii="Arial" w:hAnsi="Arial" w:cs="Arial"/>
          <w:sz w:val="22"/>
          <w:szCs w:val="22"/>
        </w:rPr>
        <w:t>E</w:t>
      </w:r>
      <w:r w:rsidR="00FD2611" w:rsidRPr="00FD2611">
        <w:rPr>
          <w:rFonts w:ascii="Arial" w:hAnsi="Arial" w:cs="Arial"/>
          <w:sz w:val="22"/>
          <w:szCs w:val="22"/>
        </w:rPr>
        <w:t xml:space="preserve">ffective July </w:t>
      </w:r>
      <w:r w:rsidR="00B703B9">
        <w:rPr>
          <w:rFonts w:ascii="Arial" w:hAnsi="Arial" w:cs="Arial"/>
          <w:sz w:val="22"/>
          <w:szCs w:val="22"/>
        </w:rPr>
        <w:t>15</w:t>
      </w:r>
      <w:r w:rsidR="00FD2611" w:rsidRPr="00FD2611">
        <w:rPr>
          <w:rFonts w:ascii="Arial" w:hAnsi="Arial" w:cs="Arial"/>
          <w:sz w:val="22"/>
          <w:szCs w:val="22"/>
        </w:rPr>
        <w:t>, 2020, MassHealth will no longer allow early refills of existing prescriptions for drugs.</w:t>
      </w:r>
    </w:p>
    <w:p w:rsidR="00905C46" w:rsidRDefault="00FD2611" w:rsidP="00905C46">
      <w:pPr>
        <w:pStyle w:val="Subtitle"/>
        <w:spacing w:line="240" w:lineRule="auto"/>
        <w:rPr>
          <w:rFonts w:cs="Arial"/>
          <w:b/>
          <w:sz w:val="24"/>
          <w:szCs w:val="24"/>
        </w:rPr>
      </w:pPr>
      <w:r>
        <w:rPr>
          <w:rFonts w:cs="Arial"/>
          <w:b/>
          <w:sz w:val="24"/>
          <w:szCs w:val="24"/>
        </w:rPr>
        <w:t>Prior Authorization (PA) Requirements for Certain Drugs</w:t>
      </w:r>
    </w:p>
    <w:p w:rsidR="00FD2611" w:rsidRPr="00FD2611" w:rsidRDefault="00FD2611" w:rsidP="00FD2611">
      <w:pPr>
        <w:pStyle w:val="Subtitle"/>
        <w:rPr>
          <w:rFonts w:ascii="Arial" w:hAnsi="Arial" w:cs="Arial"/>
          <w:bCs/>
          <w:color w:val="auto"/>
        </w:rPr>
      </w:pPr>
      <w:r w:rsidRPr="00FD2611">
        <w:rPr>
          <w:rFonts w:ascii="Arial" w:hAnsi="Arial" w:cs="Arial"/>
          <w:bCs/>
          <w:color w:val="auto"/>
        </w:rPr>
        <w:t xml:space="preserve">In </w:t>
      </w:r>
      <w:hyperlink r:id="rId14" w:history="1">
        <w:r w:rsidRPr="00BB311A">
          <w:rPr>
            <w:rStyle w:val="Hyperlink"/>
            <w:rFonts w:ascii="Arial" w:hAnsi="Arial" w:cs="Arial"/>
            <w:bCs/>
          </w:rPr>
          <w:t>Pharmacy Facts #142</w:t>
        </w:r>
      </w:hyperlink>
      <w:r w:rsidRPr="00FD2611">
        <w:rPr>
          <w:rFonts w:ascii="Arial" w:hAnsi="Arial" w:cs="Arial"/>
          <w:bCs/>
          <w:color w:val="auto"/>
        </w:rPr>
        <w:t>, MassHealth implemented the following policy change</w:t>
      </w:r>
      <w:r w:rsidR="00BB311A">
        <w:rPr>
          <w:rFonts w:ascii="Arial" w:hAnsi="Arial" w:cs="Arial"/>
          <w:bCs/>
          <w:color w:val="auto"/>
        </w:rPr>
        <w:t>.</w:t>
      </w:r>
    </w:p>
    <w:p w:rsidR="00FD2611" w:rsidRPr="00FD2611" w:rsidRDefault="00FD2611" w:rsidP="000D5529">
      <w:pPr>
        <w:pStyle w:val="Subtitle"/>
        <w:ind w:left="720"/>
        <w:rPr>
          <w:rFonts w:ascii="Arial" w:hAnsi="Arial" w:cs="Arial"/>
          <w:bCs/>
          <w:color w:val="auto"/>
        </w:rPr>
      </w:pPr>
      <w:r w:rsidRPr="00FD2611">
        <w:rPr>
          <w:rFonts w:ascii="Arial" w:hAnsi="Arial" w:cs="Arial"/>
          <w:bCs/>
          <w:color w:val="auto"/>
        </w:rPr>
        <w:t>“MassHealth is temporarily removing PA requirements for the following drugs and drug classes.</w:t>
      </w:r>
    </w:p>
    <w:p w:rsidR="00FD2611" w:rsidRPr="00FD2611" w:rsidRDefault="00FD2611" w:rsidP="00FD2611">
      <w:pPr>
        <w:numPr>
          <w:ilvl w:val="0"/>
          <w:numId w:val="12"/>
        </w:numPr>
        <w:autoSpaceDE w:val="0"/>
        <w:autoSpaceDN w:val="0"/>
        <w:adjustRightInd w:val="0"/>
        <w:spacing w:line="276" w:lineRule="auto"/>
        <w:ind w:left="1080"/>
        <w:rPr>
          <w:rFonts w:ascii="Arial" w:hAnsi="Arial" w:cs="Arial"/>
          <w:color w:val="000000"/>
          <w:sz w:val="22"/>
          <w:szCs w:val="22"/>
        </w:rPr>
      </w:pPr>
      <w:r w:rsidRPr="00FD2611">
        <w:rPr>
          <w:rFonts w:ascii="Arial" w:hAnsi="Arial" w:cs="Arial"/>
          <w:color w:val="000000"/>
          <w:sz w:val="22"/>
          <w:szCs w:val="22"/>
        </w:rPr>
        <w:t>Aminoglycoside Agents—Inhaled</w:t>
      </w:r>
    </w:p>
    <w:p w:rsidR="00FD2611" w:rsidRPr="00FD2611" w:rsidRDefault="00FD2611" w:rsidP="00FD2611">
      <w:pPr>
        <w:numPr>
          <w:ilvl w:val="0"/>
          <w:numId w:val="12"/>
        </w:numPr>
        <w:autoSpaceDE w:val="0"/>
        <w:autoSpaceDN w:val="0"/>
        <w:adjustRightInd w:val="0"/>
        <w:spacing w:line="276" w:lineRule="auto"/>
        <w:ind w:left="1080"/>
        <w:rPr>
          <w:rFonts w:ascii="Arial" w:hAnsi="Arial" w:cs="Arial"/>
          <w:color w:val="000000"/>
          <w:sz w:val="22"/>
          <w:szCs w:val="22"/>
        </w:rPr>
      </w:pPr>
      <w:r w:rsidRPr="00FD2611">
        <w:rPr>
          <w:rFonts w:ascii="Arial" w:hAnsi="Arial" w:cs="Arial"/>
          <w:color w:val="000000"/>
          <w:sz w:val="22"/>
          <w:szCs w:val="22"/>
        </w:rPr>
        <w:t>Antibiotics—Oral and Injectable</w:t>
      </w:r>
    </w:p>
    <w:p w:rsidR="00FD2611" w:rsidRPr="00FD2611" w:rsidRDefault="00FD2611" w:rsidP="00FD2611">
      <w:pPr>
        <w:numPr>
          <w:ilvl w:val="0"/>
          <w:numId w:val="12"/>
        </w:numPr>
        <w:autoSpaceDE w:val="0"/>
        <w:autoSpaceDN w:val="0"/>
        <w:adjustRightInd w:val="0"/>
        <w:spacing w:line="276" w:lineRule="auto"/>
        <w:ind w:left="1080"/>
        <w:rPr>
          <w:rFonts w:ascii="Arial" w:hAnsi="Arial" w:cs="Arial"/>
          <w:color w:val="000000"/>
          <w:sz w:val="22"/>
          <w:szCs w:val="22"/>
        </w:rPr>
      </w:pPr>
      <w:r w:rsidRPr="00FD2611">
        <w:rPr>
          <w:rFonts w:ascii="Arial" w:hAnsi="Arial" w:cs="Arial"/>
          <w:color w:val="000000"/>
          <w:sz w:val="22"/>
          <w:szCs w:val="22"/>
        </w:rPr>
        <w:t>Antifungals—Oral and Injectable</w:t>
      </w:r>
    </w:p>
    <w:p w:rsidR="00FD2611" w:rsidRPr="00FD2611" w:rsidRDefault="00FD2611" w:rsidP="00FD2611">
      <w:pPr>
        <w:numPr>
          <w:ilvl w:val="0"/>
          <w:numId w:val="12"/>
        </w:numPr>
        <w:autoSpaceDE w:val="0"/>
        <w:autoSpaceDN w:val="0"/>
        <w:adjustRightInd w:val="0"/>
        <w:spacing w:line="276" w:lineRule="auto"/>
        <w:ind w:left="1080"/>
        <w:rPr>
          <w:rFonts w:ascii="Arial" w:hAnsi="Arial" w:cs="Arial"/>
          <w:color w:val="000000"/>
          <w:sz w:val="22"/>
          <w:szCs w:val="22"/>
        </w:rPr>
      </w:pPr>
      <w:r w:rsidRPr="00FD2611">
        <w:rPr>
          <w:rFonts w:ascii="Arial" w:hAnsi="Arial" w:cs="Arial"/>
          <w:color w:val="000000"/>
          <w:sz w:val="22"/>
          <w:szCs w:val="22"/>
        </w:rPr>
        <w:t>Respiratory Agents—Oral and Inhaled</w:t>
      </w:r>
    </w:p>
    <w:p w:rsidR="00FD2611" w:rsidRPr="00FD2611" w:rsidRDefault="00FD2611" w:rsidP="00FD2611">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FD2611">
        <w:rPr>
          <w:rFonts w:ascii="Arial" w:hAnsi="Arial" w:cs="Arial"/>
          <w:color w:val="000000"/>
          <w:sz w:val="22"/>
          <w:szCs w:val="22"/>
        </w:rPr>
        <w:t>Sublocade</w:t>
      </w:r>
      <w:proofErr w:type="spellEnd"/>
      <w:r w:rsidRPr="00FD2611">
        <w:rPr>
          <w:rFonts w:ascii="Arial" w:hAnsi="Arial" w:cs="Arial"/>
          <w:color w:val="000000"/>
          <w:sz w:val="22"/>
          <w:szCs w:val="22"/>
        </w:rPr>
        <w:t xml:space="preserve"> </w:t>
      </w:r>
    </w:p>
    <w:p w:rsidR="00FD2611" w:rsidRPr="00FD2611" w:rsidRDefault="00FD2611" w:rsidP="000D5529">
      <w:pPr>
        <w:pStyle w:val="Subtitle"/>
        <w:ind w:left="720"/>
        <w:rPr>
          <w:rFonts w:ascii="Arial" w:hAnsi="Arial" w:cs="Arial"/>
          <w:bCs/>
          <w:color w:val="auto"/>
        </w:rPr>
      </w:pPr>
      <w:r w:rsidRPr="00FD2611">
        <w:rPr>
          <w:rFonts w:ascii="Arial" w:hAnsi="Arial" w:cs="Arial"/>
          <w:bCs/>
          <w:color w:val="auto"/>
        </w:rPr>
        <w:t>Accordingly, and notwithstanding any contrary requirements in the MassHealth Drug List, prescribers do not have to obtain PA for those drugs; and pharmacies should fill and dispense these prescriptio</w:t>
      </w:r>
      <w:r>
        <w:rPr>
          <w:rFonts w:ascii="Arial" w:hAnsi="Arial" w:cs="Arial"/>
          <w:bCs/>
          <w:color w:val="auto"/>
        </w:rPr>
        <w:t>ns without any PA requirement.”</w:t>
      </w:r>
    </w:p>
    <w:p w:rsidR="00FD2611" w:rsidRDefault="000D5529" w:rsidP="00BB311A">
      <w:pPr>
        <w:pStyle w:val="Subtitle"/>
        <w:spacing w:line="276" w:lineRule="auto"/>
        <w:rPr>
          <w:rFonts w:ascii="Arial" w:hAnsi="Arial" w:cs="Arial"/>
          <w:bCs/>
          <w:color w:val="auto"/>
        </w:rPr>
      </w:pPr>
      <w:r>
        <w:rPr>
          <w:rFonts w:ascii="Arial" w:hAnsi="Arial" w:cs="Arial"/>
          <w:bCs/>
          <w:color w:val="auto"/>
        </w:rPr>
        <w:t>E</w:t>
      </w:r>
      <w:r w:rsidR="00FD2611" w:rsidRPr="00FD2611">
        <w:rPr>
          <w:rFonts w:ascii="Arial" w:hAnsi="Arial" w:cs="Arial"/>
          <w:bCs/>
          <w:color w:val="auto"/>
        </w:rPr>
        <w:t xml:space="preserve">ffective July </w:t>
      </w:r>
      <w:r w:rsidR="00B703B9">
        <w:rPr>
          <w:rFonts w:ascii="Arial" w:hAnsi="Arial" w:cs="Arial"/>
          <w:bCs/>
          <w:color w:val="auto"/>
        </w:rPr>
        <w:t>15</w:t>
      </w:r>
      <w:r w:rsidR="00FD2611" w:rsidRPr="00FD2611">
        <w:rPr>
          <w:rFonts w:ascii="Arial" w:hAnsi="Arial" w:cs="Arial"/>
          <w:bCs/>
          <w:color w:val="auto"/>
        </w:rPr>
        <w:t>, 2020, PA requirements for these classes of</w:t>
      </w:r>
      <w:r w:rsidR="00FD2611" w:rsidRPr="00FD2611">
        <w:rPr>
          <w:rFonts w:cs="Arial"/>
          <w:sz w:val="24"/>
          <w:szCs w:val="24"/>
        </w:rPr>
        <w:t xml:space="preserve"> </w:t>
      </w:r>
      <w:r w:rsidR="00FD2611" w:rsidRPr="00FD2611">
        <w:rPr>
          <w:rFonts w:ascii="Arial" w:hAnsi="Arial" w:cs="Arial"/>
          <w:bCs/>
          <w:color w:val="auto"/>
        </w:rPr>
        <w:t xml:space="preserve">drugs will be reinstated, except that PA requirements will not be reinstated for </w:t>
      </w:r>
      <w:proofErr w:type="spellStart"/>
      <w:r w:rsidR="00FD2611" w:rsidRPr="00FD2611">
        <w:rPr>
          <w:rFonts w:ascii="Arial" w:hAnsi="Arial" w:cs="Arial"/>
          <w:bCs/>
          <w:color w:val="auto"/>
        </w:rPr>
        <w:lastRenderedPageBreak/>
        <w:t>Sublocade</w:t>
      </w:r>
      <w:proofErr w:type="spellEnd"/>
      <w:r w:rsidR="00FD2611" w:rsidRPr="00FD2611">
        <w:rPr>
          <w:rFonts w:ascii="Arial" w:hAnsi="Arial" w:cs="Arial"/>
          <w:bCs/>
          <w:color w:val="auto"/>
        </w:rPr>
        <w:t xml:space="preserve">. PA removal for </w:t>
      </w:r>
      <w:proofErr w:type="spellStart"/>
      <w:r w:rsidR="00FD2611" w:rsidRPr="00FD2611">
        <w:rPr>
          <w:rFonts w:ascii="Arial" w:hAnsi="Arial" w:cs="Arial"/>
          <w:bCs/>
          <w:color w:val="auto"/>
        </w:rPr>
        <w:t>Sublocade</w:t>
      </w:r>
      <w:proofErr w:type="spellEnd"/>
      <w:r w:rsidR="00FD2611" w:rsidRPr="00FD2611">
        <w:rPr>
          <w:rFonts w:ascii="Arial" w:hAnsi="Arial" w:cs="Arial"/>
          <w:bCs/>
          <w:color w:val="auto"/>
        </w:rPr>
        <w:t xml:space="preserve"> will remain in effect consistent with </w:t>
      </w:r>
      <w:hyperlink r:id="rId15" w:history="1">
        <w:r w:rsidR="00FD2611" w:rsidRPr="00263EC8">
          <w:rPr>
            <w:rStyle w:val="Hyperlink"/>
            <w:rFonts w:ascii="Arial" w:hAnsi="Arial" w:cs="Arial"/>
            <w:bCs/>
          </w:rPr>
          <w:t>Pharmacy Facts #142</w:t>
        </w:r>
      </w:hyperlink>
      <w:r w:rsidR="00FD2611" w:rsidRPr="00FD2611">
        <w:rPr>
          <w:rFonts w:ascii="Arial" w:hAnsi="Arial" w:cs="Arial"/>
          <w:bCs/>
          <w:color w:val="auto"/>
        </w:rPr>
        <w:t>.</w:t>
      </w:r>
    </w:p>
    <w:p w:rsidR="00FD2611" w:rsidRPr="00FD2611" w:rsidRDefault="00FD2611" w:rsidP="00FD2611">
      <w:pPr>
        <w:pStyle w:val="Subtitle"/>
        <w:spacing w:line="240" w:lineRule="auto"/>
        <w:rPr>
          <w:rFonts w:cs="Arial"/>
          <w:b/>
          <w:sz w:val="24"/>
          <w:szCs w:val="24"/>
        </w:rPr>
      </w:pPr>
      <w:r w:rsidRPr="00FD2611">
        <w:rPr>
          <w:rFonts w:cs="Arial"/>
          <w:b/>
          <w:sz w:val="24"/>
          <w:szCs w:val="24"/>
        </w:rPr>
        <w:t>Extension of Existing PAs</w:t>
      </w:r>
    </w:p>
    <w:p w:rsidR="00D73DB3" w:rsidRPr="00D73DB3" w:rsidRDefault="00D73DB3" w:rsidP="00BB311A">
      <w:pPr>
        <w:autoSpaceDE w:val="0"/>
        <w:autoSpaceDN w:val="0"/>
        <w:adjustRightInd w:val="0"/>
        <w:spacing w:line="276" w:lineRule="auto"/>
        <w:ind w:right="720"/>
        <w:rPr>
          <w:rFonts w:ascii="Arial" w:hAnsi="Arial" w:cs="Arial"/>
          <w:sz w:val="22"/>
          <w:szCs w:val="22"/>
        </w:rPr>
      </w:pPr>
      <w:r w:rsidRPr="00D73DB3">
        <w:rPr>
          <w:rFonts w:ascii="Arial" w:hAnsi="Arial" w:cs="Arial"/>
          <w:sz w:val="22"/>
          <w:szCs w:val="22"/>
        </w:rPr>
        <w:t xml:space="preserve">In </w:t>
      </w:r>
      <w:hyperlink r:id="rId16" w:history="1">
        <w:r w:rsidRPr="00263EC8">
          <w:rPr>
            <w:rStyle w:val="Hyperlink"/>
            <w:rFonts w:ascii="Arial" w:hAnsi="Arial" w:cs="Arial"/>
            <w:sz w:val="22"/>
            <w:szCs w:val="22"/>
          </w:rPr>
          <w:t>Pharmacy Facts #142</w:t>
        </w:r>
      </w:hyperlink>
      <w:r w:rsidRPr="00D73DB3">
        <w:rPr>
          <w:rFonts w:ascii="Arial" w:hAnsi="Arial" w:cs="Arial"/>
          <w:sz w:val="22"/>
          <w:szCs w:val="22"/>
        </w:rPr>
        <w:t>, MassHealth implemented the following policy change</w:t>
      </w:r>
      <w:r w:rsidR="00BB311A">
        <w:rPr>
          <w:rFonts w:ascii="Arial" w:hAnsi="Arial" w:cs="Arial"/>
          <w:sz w:val="22"/>
          <w:szCs w:val="22"/>
        </w:rPr>
        <w:t>.</w:t>
      </w:r>
    </w:p>
    <w:p w:rsidR="00D73DB3" w:rsidRPr="00D73DB3" w:rsidRDefault="00D73DB3" w:rsidP="00BB311A">
      <w:pPr>
        <w:autoSpaceDE w:val="0"/>
        <w:autoSpaceDN w:val="0"/>
        <w:adjustRightInd w:val="0"/>
        <w:spacing w:line="276" w:lineRule="auto"/>
        <w:ind w:right="720"/>
        <w:rPr>
          <w:rFonts w:ascii="Arial" w:hAnsi="Arial" w:cs="Arial"/>
          <w:sz w:val="22"/>
          <w:szCs w:val="22"/>
        </w:rPr>
      </w:pPr>
    </w:p>
    <w:p w:rsidR="00D73DB3" w:rsidRDefault="00D73DB3" w:rsidP="000D5529">
      <w:pPr>
        <w:autoSpaceDE w:val="0"/>
        <w:autoSpaceDN w:val="0"/>
        <w:adjustRightInd w:val="0"/>
        <w:spacing w:line="276" w:lineRule="auto"/>
        <w:ind w:left="720" w:right="720"/>
        <w:rPr>
          <w:rFonts w:ascii="Arial" w:hAnsi="Arial" w:cs="Arial"/>
          <w:sz w:val="22"/>
          <w:szCs w:val="22"/>
        </w:rPr>
      </w:pPr>
      <w:r w:rsidRPr="00D73DB3">
        <w:rPr>
          <w:rFonts w:ascii="Arial" w:hAnsi="Arial" w:cs="Arial"/>
          <w:sz w:val="22"/>
          <w:szCs w:val="22"/>
        </w:rPr>
        <w:t xml:space="preserve">“MassHealth is working to identify and extend PAs that are due to expire in the coming weeks. MassHealth anticipates that, where appropriate, these existing PAs will be extended for up to another 60 days from the date of expiration. </w:t>
      </w:r>
    </w:p>
    <w:p w:rsidR="000D5529" w:rsidRDefault="000D5529" w:rsidP="00BB311A">
      <w:pPr>
        <w:autoSpaceDE w:val="0"/>
        <w:autoSpaceDN w:val="0"/>
        <w:adjustRightInd w:val="0"/>
        <w:spacing w:line="276" w:lineRule="auto"/>
        <w:ind w:right="720"/>
        <w:rPr>
          <w:rFonts w:ascii="Arial" w:hAnsi="Arial" w:cs="Arial"/>
          <w:sz w:val="22"/>
          <w:szCs w:val="22"/>
        </w:rPr>
      </w:pPr>
    </w:p>
    <w:p w:rsidR="00D73DB3" w:rsidRPr="00D73DB3" w:rsidRDefault="00D73DB3" w:rsidP="000D5529">
      <w:pPr>
        <w:autoSpaceDE w:val="0"/>
        <w:autoSpaceDN w:val="0"/>
        <w:adjustRightInd w:val="0"/>
        <w:spacing w:line="276" w:lineRule="auto"/>
        <w:ind w:left="720" w:right="720"/>
        <w:rPr>
          <w:rFonts w:ascii="Arial" w:hAnsi="Arial" w:cs="Arial"/>
          <w:sz w:val="22"/>
          <w:szCs w:val="22"/>
        </w:rPr>
      </w:pPr>
      <w:r w:rsidRPr="00D73DB3">
        <w:rPr>
          <w:rFonts w:ascii="Arial" w:hAnsi="Arial" w:cs="Arial"/>
          <w:sz w:val="22"/>
          <w:szCs w:val="22"/>
        </w:rPr>
        <w:lastRenderedPageBreak/>
        <w:t>Notwithstanding this initiative, pharmacies should continue to outreach to prescribers in the event a new PA is required.”</w:t>
      </w:r>
    </w:p>
    <w:p w:rsidR="00D73DB3" w:rsidRDefault="00D73DB3" w:rsidP="00BB311A">
      <w:pPr>
        <w:autoSpaceDE w:val="0"/>
        <w:autoSpaceDN w:val="0"/>
        <w:adjustRightInd w:val="0"/>
        <w:spacing w:line="276" w:lineRule="auto"/>
        <w:ind w:right="720"/>
        <w:rPr>
          <w:rFonts w:ascii="Arial" w:hAnsi="Arial" w:cs="Arial"/>
          <w:sz w:val="22"/>
          <w:szCs w:val="22"/>
        </w:rPr>
      </w:pPr>
    </w:p>
    <w:p w:rsidR="00D73DB3" w:rsidRPr="00D73DB3" w:rsidRDefault="000D5529" w:rsidP="00BB311A">
      <w:pPr>
        <w:autoSpaceDE w:val="0"/>
        <w:autoSpaceDN w:val="0"/>
        <w:adjustRightInd w:val="0"/>
        <w:spacing w:line="276" w:lineRule="auto"/>
        <w:ind w:right="720"/>
        <w:rPr>
          <w:rFonts w:ascii="Arial" w:hAnsi="Arial" w:cs="Arial"/>
          <w:sz w:val="22"/>
          <w:szCs w:val="22"/>
        </w:rPr>
      </w:pPr>
      <w:r w:rsidRPr="000D5529">
        <w:rPr>
          <w:rFonts w:ascii="Arial" w:hAnsi="Arial" w:cs="Arial"/>
          <w:sz w:val="22"/>
          <w:szCs w:val="22"/>
        </w:rPr>
        <w:t xml:space="preserve">This initiative is no longer in effect and MassHealth is not extending PAs that are due to expire. </w:t>
      </w:r>
    </w:p>
    <w:p w:rsidR="00D73DB3" w:rsidRPr="00D73DB3" w:rsidRDefault="00D73DB3" w:rsidP="00BB311A">
      <w:pPr>
        <w:autoSpaceDE w:val="0"/>
        <w:autoSpaceDN w:val="0"/>
        <w:adjustRightInd w:val="0"/>
        <w:spacing w:line="276" w:lineRule="auto"/>
        <w:ind w:right="720"/>
        <w:rPr>
          <w:rFonts w:ascii="Arial" w:hAnsi="Arial" w:cs="Arial"/>
          <w:sz w:val="22"/>
          <w:szCs w:val="22"/>
        </w:rPr>
      </w:pPr>
    </w:p>
    <w:p w:rsidR="00D73DB3" w:rsidRPr="00D73DB3" w:rsidRDefault="00D73DB3" w:rsidP="00BB311A">
      <w:pPr>
        <w:autoSpaceDE w:val="0"/>
        <w:autoSpaceDN w:val="0"/>
        <w:adjustRightInd w:val="0"/>
        <w:spacing w:line="276" w:lineRule="auto"/>
        <w:ind w:right="720"/>
        <w:rPr>
          <w:rFonts w:ascii="Arial" w:hAnsi="Arial" w:cs="Arial"/>
          <w:sz w:val="22"/>
          <w:szCs w:val="22"/>
        </w:rPr>
      </w:pPr>
      <w:r w:rsidRPr="00D73DB3">
        <w:rPr>
          <w:rFonts w:ascii="Arial" w:hAnsi="Arial" w:cs="Arial"/>
          <w:sz w:val="22"/>
          <w:szCs w:val="22"/>
        </w:rPr>
        <w:t xml:space="preserve">Pharmacies should expect to receive additional updates in the future regarding other </w:t>
      </w:r>
      <w:r w:rsidR="007D7156">
        <w:rPr>
          <w:rFonts w:ascii="Arial" w:hAnsi="Arial" w:cs="Arial"/>
          <w:sz w:val="22"/>
          <w:szCs w:val="22"/>
        </w:rPr>
        <w:t xml:space="preserve">temporary </w:t>
      </w:r>
      <w:r w:rsidRPr="00D73DB3">
        <w:rPr>
          <w:rFonts w:ascii="Arial" w:hAnsi="Arial" w:cs="Arial"/>
          <w:sz w:val="22"/>
          <w:szCs w:val="22"/>
        </w:rPr>
        <w:t>policy changes that ha</w:t>
      </w:r>
      <w:r w:rsidR="007D7156">
        <w:rPr>
          <w:rFonts w:ascii="Arial" w:hAnsi="Arial" w:cs="Arial"/>
          <w:sz w:val="22"/>
          <w:szCs w:val="22"/>
        </w:rPr>
        <w:t>ve</w:t>
      </w:r>
      <w:r w:rsidRPr="00D73DB3">
        <w:rPr>
          <w:rFonts w:ascii="Arial" w:hAnsi="Arial" w:cs="Arial"/>
          <w:sz w:val="22"/>
          <w:szCs w:val="22"/>
        </w:rPr>
        <w:t xml:space="preserve"> been put in place to address the COVID-19 outbreak.</w:t>
      </w:r>
    </w:p>
    <w:p w:rsidR="00D66801" w:rsidRDefault="00D66801" w:rsidP="00212622">
      <w:pPr>
        <w:shd w:val="clear" w:color="auto" w:fill="FFFFFF"/>
        <w:ind w:left="270" w:hanging="441"/>
        <w:rPr>
          <w:rFonts w:ascii="Arial" w:eastAsia="Calibri" w:hAnsi="Arial" w:cs="Arial"/>
          <w:sz w:val="18"/>
          <w:szCs w:val="18"/>
        </w:rPr>
      </w:pPr>
    </w:p>
    <w:p w:rsidR="00D66801" w:rsidRDefault="00D66801" w:rsidP="00212622">
      <w:pPr>
        <w:shd w:val="clear" w:color="auto" w:fill="FFFFFF"/>
        <w:ind w:left="270" w:hanging="441"/>
        <w:rPr>
          <w:bCs/>
          <w:sz w:val="18"/>
          <w:szCs w:val="18"/>
        </w:rPr>
        <w:sectPr w:rsidR="00D66801" w:rsidSect="00137D3D">
          <w:headerReference w:type="default" r:id="rId17"/>
          <w:footerReference w:type="default" r:id="rId18"/>
          <w:type w:val="continuous"/>
          <w:pgSz w:w="12240" w:h="15840" w:code="1"/>
          <w:pgMar w:top="360" w:right="907" w:bottom="720" w:left="907" w:header="720" w:footer="576" w:gutter="0"/>
          <w:cols w:num="2" w:sep="1" w:space="720"/>
          <w:docGrid w:linePitch="360"/>
        </w:sectPr>
      </w:pPr>
    </w:p>
    <w:p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B2D" w:rsidRDefault="00217B2D" w:rsidP="00492602">
      <w:r>
        <w:separator/>
      </w:r>
    </w:p>
  </w:endnote>
  <w:endnote w:type="continuationSeparator" w:id="0">
    <w:p w:rsidR="00217B2D" w:rsidRDefault="00217B2D"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E3" w:rsidRPr="00207DE3" w:rsidRDefault="00207DE3" w:rsidP="00207DE3">
    <w:pPr>
      <w:tabs>
        <w:tab w:val="left" w:pos="-90"/>
      </w:tabs>
      <w:autoSpaceDE w:val="0"/>
      <w:autoSpaceDN w:val="0"/>
      <w:adjustRightInd w:val="0"/>
      <w:jc w:val="center"/>
      <w:textAlignment w:val="baseline"/>
      <w:rPr>
        <w:rFonts w:ascii="Arial" w:hAnsi="Arial" w:cs="Arial"/>
        <w:iCs/>
        <w:sz w:val="18"/>
        <w:szCs w:val="18"/>
      </w:rPr>
    </w:pPr>
    <w:r w:rsidRPr="00207DE3">
      <w:rPr>
        <w:rFonts w:ascii="Arial" w:hAnsi="Arial" w:cs="Arial"/>
        <w:iCs/>
        <w:sz w:val="18"/>
        <w:szCs w:val="18"/>
      </w:rPr>
      <w:t xml:space="preserve">If you have questions or comments, or want to be removed from this fax distribution, </w:t>
    </w:r>
  </w:p>
  <w:p w:rsidR="00637A67" w:rsidRPr="00E24139" w:rsidRDefault="00207DE3" w:rsidP="00207DE3">
    <w:pPr>
      <w:tabs>
        <w:tab w:val="left" w:pos="-90"/>
      </w:tabs>
      <w:autoSpaceDE w:val="0"/>
      <w:autoSpaceDN w:val="0"/>
      <w:adjustRightInd w:val="0"/>
      <w:jc w:val="center"/>
      <w:textAlignment w:val="baseline"/>
    </w:pPr>
    <w:r w:rsidRPr="00207DE3">
      <w:rPr>
        <w:rFonts w:ascii="Arial" w:hAnsi="Arial" w:cs="Arial"/>
        <w:iCs/>
        <w:sz w:val="18"/>
        <w:szCs w:val="18"/>
      </w:rPr>
      <w:t xml:space="preserve">please contact </w:t>
    </w:r>
    <w:proofErr w:type="spellStart"/>
    <w:r w:rsidRPr="00207DE3">
      <w:rPr>
        <w:rFonts w:ascii="Arial" w:hAnsi="Arial" w:cs="Arial"/>
        <w:iCs/>
        <w:sz w:val="18"/>
        <w:szCs w:val="18"/>
      </w:rPr>
      <w:t>Josel</w:t>
    </w:r>
    <w:proofErr w:type="spellEnd"/>
    <w:r w:rsidRPr="00207DE3">
      <w:rPr>
        <w:rFonts w:ascii="Arial" w:hAnsi="Arial" w:cs="Arial"/>
        <w:iCs/>
        <w:sz w:val="18"/>
        <w:szCs w:val="18"/>
      </w:rPr>
      <w:t xml:space="preserve"> </w:t>
    </w:r>
    <w:proofErr w:type="spellStart"/>
    <w:r w:rsidRPr="00207DE3">
      <w:rPr>
        <w:rFonts w:ascii="Arial" w:hAnsi="Arial" w:cs="Arial"/>
        <w:iCs/>
        <w:sz w:val="18"/>
        <w:szCs w:val="18"/>
      </w:rPr>
      <w:t>Fernandes</w:t>
    </w:r>
    <w:proofErr w:type="spellEnd"/>
    <w:r w:rsidRPr="00207DE3">
      <w:rPr>
        <w:rFonts w:ascii="Arial" w:hAnsi="Arial" w:cs="Arial"/>
        <w:iCs/>
        <w:sz w:val="18"/>
        <w:szCs w:val="18"/>
      </w:rPr>
      <w:t xml:space="preserve"> at (617) 423-9842.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B2D" w:rsidRDefault="00217B2D" w:rsidP="00492602">
      <w:r>
        <w:separator/>
      </w:r>
    </w:p>
  </w:footnote>
  <w:footnote w:type="continuationSeparator" w:id="0">
    <w:p w:rsidR="00217B2D" w:rsidRDefault="00217B2D"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492602">
    <w:pPr>
      <w:pStyle w:val="Header"/>
    </w:pPr>
  </w:p>
  <w:p w:rsidR="00492602" w:rsidRDefault="00492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D73DB3" w:rsidRPr="00D73DB3">
      <w:rPr>
        <w:color w:val="auto"/>
        <w:sz w:val="18"/>
        <w:szCs w:val="18"/>
      </w:rPr>
      <w:t>150</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D025F0">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8"/>
  </w:num>
  <w:num w:numId="4">
    <w:abstractNumId w:val="6"/>
  </w:num>
  <w:num w:numId="5">
    <w:abstractNumId w:val="8"/>
  </w:num>
  <w:num w:numId="6">
    <w:abstractNumId w:val="13"/>
  </w:num>
  <w:num w:numId="7">
    <w:abstractNumId w:val="19"/>
  </w:num>
  <w:num w:numId="8">
    <w:abstractNumId w:val="2"/>
  </w:num>
  <w:num w:numId="9">
    <w:abstractNumId w:val="0"/>
  </w:num>
  <w:num w:numId="10">
    <w:abstractNumId w:val="16"/>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0"/>
  </w:num>
  <w:num w:numId="23">
    <w:abstractNumId w:val="2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2450C"/>
    <w:rsid w:val="00054839"/>
    <w:rsid w:val="00061F50"/>
    <w:rsid w:val="000713D3"/>
    <w:rsid w:val="00074014"/>
    <w:rsid w:val="00081E8E"/>
    <w:rsid w:val="000A6318"/>
    <w:rsid w:val="000D1502"/>
    <w:rsid w:val="000D5529"/>
    <w:rsid w:val="00123D58"/>
    <w:rsid w:val="0012682D"/>
    <w:rsid w:val="001268AE"/>
    <w:rsid w:val="001378CB"/>
    <w:rsid w:val="00137D3D"/>
    <w:rsid w:val="00140D08"/>
    <w:rsid w:val="00147437"/>
    <w:rsid w:val="00147D22"/>
    <w:rsid w:val="00157A49"/>
    <w:rsid w:val="00163BCE"/>
    <w:rsid w:val="00171445"/>
    <w:rsid w:val="001721D8"/>
    <w:rsid w:val="0018357E"/>
    <w:rsid w:val="001864A9"/>
    <w:rsid w:val="001A125B"/>
    <w:rsid w:val="001C1481"/>
    <w:rsid w:val="001E779F"/>
    <w:rsid w:val="00207DE3"/>
    <w:rsid w:val="0021214A"/>
    <w:rsid w:val="00212622"/>
    <w:rsid w:val="00217B2D"/>
    <w:rsid w:val="002275AE"/>
    <w:rsid w:val="002509E9"/>
    <w:rsid w:val="00263EC8"/>
    <w:rsid w:val="00274F3E"/>
    <w:rsid w:val="00276F3A"/>
    <w:rsid w:val="00286CBE"/>
    <w:rsid w:val="00291397"/>
    <w:rsid w:val="002C7C67"/>
    <w:rsid w:val="002D390F"/>
    <w:rsid w:val="002D738C"/>
    <w:rsid w:val="002E2F9E"/>
    <w:rsid w:val="003152DA"/>
    <w:rsid w:val="003240F1"/>
    <w:rsid w:val="0033053B"/>
    <w:rsid w:val="00360067"/>
    <w:rsid w:val="00361733"/>
    <w:rsid w:val="0036343A"/>
    <w:rsid w:val="00372195"/>
    <w:rsid w:val="0037373E"/>
    <w:rsid w:val="00375713"/>
    <w:rsid w:val="00382054"/>
    <w:rsid w:val="003911FC"/>
    <w:rsid w:val="003B6839"/>
    <w:rsid w:val="003C45A1"/>
    <w:rsid w:val="003D3B27"/>
    <w:rsid w:val="003F533B"/>
    <w:rsid w:val="00447A5F"/>
    <w:rsid w:val="00456B5A"/>
    <w:rsid w:val="004664D3"/>
    <w:rsid w:val="00492602"/>
    <w:rsid w:val="0049423D"/>
    <w:rsid w:val="004A3BAA"/>
    <w:rsid w:val="004A7395"/>
    <w:rsid w:val="004C1DAD"/>
    <w:rsid w:val="004D1BC7"/>
    <w:rsid w:val="004D79B2"/>
    <w:rsid w:val="004F5612"/>
    <w:rsid w:val="004F5FB6"/>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96DBC"/>
    <w:rsid w:val="005A57BA"/>
    <w:rsid w:val="005B15B3"/>
    <w:rsid w:val="005D723D"/>
    <w:rsid w:val="005F2371"/>
    <w:rsid w:val="00623469"/>
    <w:rsid w:val="00634C49"/>
    <w:rsid w:val="00637A67"/>
    <w:rsid w:val="00650095"/>
    <w:rsid w:val="00651CA7"/>
    <w:rsid w:val="00656A01"/>
    <w:rsid w:val="00657D21"/>
    <w:rsid w:val="006615EC"/>
    <w:rsid w:val="00673F96"/>
    <w:rsid w:val="00674418"/>
    <w:rsid w:val="00674428"/>
    <w:rsid w:val="00686C26"/>
    <w:rsid w:val="00690023"/>
    <w:rsid w:val="00696F48"/>
    <w:rsid w:val="0069772F"/>
    <w:rsid w:val="006A7D28"/>
    <w:rsid w:val="006D3B5F"/>
    <w:rsid w:val="006E0C20"/>
    <w:rsid w:val="006E22A3"/>
    <w:rsid w:val="006F35F9"/>
    <w:rsid w:val="007319D7"/>
    <w:rsid w:val="00731FAF"/>
    <w:rsid w:val="007426BF"/>
    <w:rsid w:val="00760FDF"/>
    <w:rsid w:val="007757E7"/>
    <w:rsid w:val="00781D3B"/>
    <w:rsid w:val="007A038A"/>
    <w:rsid w:val="007A41F5"/>
    <w:rsid w:val="007B2F2D"/>
    <w:rsid w:val="007B4429"/>
    <w:rsid w:val="007B7425"/>
    <w:rsid w:val="007D7156"/>
    <w:rsid w:val="007F5417"/>
    <w:rsid w:val="00804116"/>
    <w:rsid w:val="00812480"/>
    <w:rsid w:val="00816CE2"/>
    <w:rsid w:val="00821937"/>
    <w:rsid w:val="00831D97"/>
    <w:rsid w:val="008340D0"/>
    <w:rsid w:val="008403CA"/>
    <w:rsid w:val="008474A5"/>
    <w:rsid w:val="0085395A"/>
    <w:rsid w:val="00853F8E"/>
    <w:rsid w:val="0086142C"/>
    <w:rsid w:val="00870F52"/>
    <w:rsid w:val="00872E7F"/>
    <w:rsid w:val="00880FA9"/>
    <w:rsid w:val="008930F1"/>
    <w:rsid w:val="00893F45"/>
    <w:rsid w:val="008C5414"/>
    <w:rsid w:val="008E4B33"/>
    <w:rsid w:val="008F0130"/>
    <w:rsid w:val="008F2E4C"/>
    <w:rsid w:val="00905C46"/>
    <w:rsid w:val="00906EEC"/>
    <w:rsid w:val="009166DF"/>
    <w:rsid w:val="009204C7"/>
    <w:rsid w:val="00922030"/>
    <w:rsid w:val="009365C7"/>
    <w:rsid w:val="00941258"/>
    <w:rsid w:val="00942245"/>
    <w:rsid w:val="00956812"/>
    <w:rsid w:val="0095770E"/>
    <w:rsid w:val="009725E5"/>
    <w:rsid w:val="00974CFD"/>
    <w:rsid w:val="00981567"/>
    <w:rsid w:val="009A5DA3"/>
    <w:rsid w:val="009C3981"/>
    <w:rsid w:val="009D1341"/>
    <w:rsid w:val="009D6D73"/>
    <w:rsid w:val="009D79C6"/>
    <w:rsid w:val="009F0440"/>
    <w:rsid w:val="009F0526"/>
    <w:rsid w:val="00A01DE3"/>
    <w:rsid w:val="00A06542"/>
    <w:rsid w:val="00A11371"/>
    <w:rsid w:val="00A120E1"/>
    <w:rsid w:val="00A31FAA"/>
    <w:rsid w:val="00A343A9"/>
    <w:rsid w:val="00A5239C"/>
    <w:rsid w:val="00A571F6"/>
    <w:rsid w:val="00A650DC"/>
    <w:rsid w:val="00A6764A"/>
    <w:rsid w:val="00A84255"/>
    <w:rsid w:val="00AC1AC7"/>
    <w:rsid w:val="00AD18B8"/>
    <w:rsid w:val="00AD33D5"/>
    <w:rsid w:val="00AE21FC"/>
    <w:rsid w:val="00B01BAA"/>
    <w:rsid w:val="00B07BD7"/>
    <w:rsid w:val="00B13AA5"/>
    <w:rsid w:val="00B3099B"/>
    <w:rsid w:val="00B32467"/>
    <w:rsid w:val="00B40A71"/>
    <w:rsid w:val="00B503C7"/>
    <w:rsid w:val="00B54AB5"/>
    <w:rsid w:val="00B645C9"/>
    <w:rsid w:val="00B703B9"/>
    <w:rsid w:val="00B86F04"/>
    <w:rsid w:val="00B92C96"/>
    <w:rsid w:val="00BA64D7"/>
    <w:rsid w:val="00BA68F0"/>
    <w:rsid w:val="00BB15D7"/>
    <w:rsid w:val="00BB311A"/>
    <w:rsid w:val="00BD08CA"/>
    <w:rsid w:val="00BF0DF4"/>
    <w:rsid w:val="00C00CF2"/>
    <w:rsid w:val="00C15672"/>
    <w:rsid w:val="00C21680"/>
    <w:rsid w:val="00C31421"/>
    <w:rsid w:val="00C33753"/>
    <w:rsid w:val="00C35B94"/>
    <w:rsid w:val="00C559C9"/>
    <w:rsid w:val="00C76EF0"/>
    <w:rsid w:val="00C82FA4"/>
    <w:rsid w:val="00C95CEC"/>
    <w:rsid w:val="00CA0669"/>
    <w:rsid w:val="00CA1E7C"/>
    <w:rsid w:val="00CB0030"/>
    <w:rsid w:val="00CB7521"/>
    <w:rsid w:val="00CC57AC"/>
    <w:rsid w:val="00CC776C"/>
    <w:rsid w:val="00CD6D68"/>
    <w:rsid w:val="00CF2057"/>
    <w:rsid w:val="00D025F0"/>
    <w:rsid w:val="00D0584B"/>
    <w:rsid w:val="00D2695E"/>
    <w:rsid w:val="00D450C8"/>
    <w:rsid w:val="00D521FA"/>
    <w:rsid w:val="00D66801"/>
    <w:rsid w:val="00D73DB3"/>
    <w:rsid w:val="00D81121"/>
    <w:rsid w:val="00D939D0"/>
    <w:rsid w:val="00DA6A55"/>
    <w:rsid w:val="00E06F7D"/>
    <w:rsid w:val="00E13942"/>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14F"/>
    <w:rsid w:val="00F25E7F"/>
    <w:rsid w:val="00F274DE"/>
    <w:rsid w:val="00F6038A"/>
    <w:rsid w:val="00F643E6"/>
    <w:rsid w:val="00F76D69"/>
    <w:rsid w:val="00F9012C"/>
    <w:rsid w:val="00F9097E"/>
    <w:rsid w:val="00F93C6C"/>
    <w:rsid w:val="00FA5147"/>
    <w:rsid w:val="00FB0C11"/>
    <w:rsid w:val="00FD26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rsid w:val="00BB31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rsid w:val="00BB31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5394">
      <w:bodyDiv w:val="1"/>
      <w:marLeft w:val="0"/>
      <w:marRight w:val="0"/>
      <w:marTop w:val="0"/>
      <w:marBottom w:val="0"/>
      <w:divBdr>
        <w:top w:val="none" w:sz="0" w:space="0" w:color="auto"/>
        <w:left w:val="none" w:sz="0" w:space="0" w:color="auto"/>
        <w:bottom w:val="none" w:sz="0" w:space="0" w:color="auto"/>
        <w:right w:val="none" w:sz="0" w:space="0" w:color="auto"/>
      </w:divBdr>
    </w:div>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527136916">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46106489">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pharmacy-facts-141-march-12-2020-0/download"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ass.gov/doc/pharmacy-facts-no-142-march-20-2020-0/downlo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mass.gov/doc/pharmacy-facts-no-142-march-20-2020-0/download"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mass.gov/doc/pharmacy-facts-no-142-march-20-2020-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BBCEF-3FBE-4B12-872A-473E6839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2020-07-13T13:33:00Z</dcterms:created>
  <dcterms:modified xsi:type="dcterms:W3CDTF">2020-07-13T13:49:00Z</dcterms:modified>
</cp:coreProperties>
</file>