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E1A60E" w14:textId="77777777" w:rsidR="007E4380" w:rsidRPr="00C54478" w:rsidRDefault="007E4380" w:rsidP="007E4380">
      <w:pPr>
        <w:pStyle w:val="Noparagraphstyle"/>
        <w:rPr>
          <w:rFonts w:ascii="Arial Narrow" w:hAnsi="Arial Narrow"/>
          <w:b/>
          <w:color w:val="000000" w:themeColor="text1"/>
          <w:sz w:val="20"/>
          <w:szCs w:val="20"/>
        </w:rPr>
      </w:pPr>
      <w:r w:rsidRPr="00C54478">
        <w:rPr>
          <w:rFonts w:ascii="Arial Narrow" w:hAnsi="Arial Narrow"/>
          <w:b/>
          <w:color w:val="000000" w:themeColor="text1"/>
          <w:sz w:val="20"/>
          <w:szCs w:val="20"/>
        </w:rPr>
        <w:t xml:space="preserve">Number </w:t>
      </w:r>
      <w:r w:rsidR="00C54478" w:rsidRPr="00C54478">
        <w:rPr>
          <w:rFonts w:ascii="Arial Narrow" w:hAnsi="Arial Narrow"/>
          <w:b/>
          <w:color w:val="000000" w:themeColor="text1"/>
          <w:sz w:val="20"/>
          <w:szCs w:val="20"/>
        </w:rPr>
        <w:t>159</w:t>
      </w:r>
      <w:r w:rsidRPr="00C54478">
        <w:rPr>
          <w:rFonts w:ascii="Arial Narrow" w:hAnsi="Arial Narrow"/>
          <w:b/>
          <w:color w:val="000000" w:themeColor="text1"/>
          <w:sz w:val="20"/>
          <w:szCs w:val="20"/>
        </w:rPr>
        <w:t xml:space="preserve">, </w:t>
      </w:r>
      <w:r w:rsidR="00C54478" w:rsidRPr="00C54478">
        <w:rPr>
          <w:rFonts w:ascii="Arial Narrow" w:hAnsi="Arial Narrow"/>
          <w:b/>
          <w:color w:val="000000" w:themeColor="text1"/>
          <w:sz w:val="20"/>
          <w:szCs w:val="20"/>
        </w:rPr>
        <w:t>December 31, 2020</w:t>
      </w:r>
    </w:p>
    <w:p w14:paraId="12AC47F9" w14:textId="77777777" w:rsidR="006F35F9" w:rsidRDefault="007E4380" w:rsidP="007E4380">
      <w:pPr>
        <w:tabs>
          <w:tab w:val="left" w:pos="10530"/>
        </w:tabs>
        <w:ind w:right="720"/>
        <w:rPr>
          <w:rFonts w:ascii="Arial" w:hAnsi="Arial" w:cs="Arial"/>
          <w:color w:val="000000"/>
          <w:sz w:val="21"/>
          <w:szCs w:val="21"/>
        </w:rPr>
        <w:sectPr w:rsidR="006F35F9" w:rsidSect="003C1739">
          <w:headerReference w:type="default" r:id="rId8"/>
          <w:footerReference w:type="default" r:id="rId9"/>
          <w:footerReference w:type="first" r:id="rId10"/>
          <w:pgSz w:w="12240" w:h="15840" w:code="1"/>
          <w:pgMar w:top="360" w:right="907" w:bottom="446" w:left="907" w:header="0" w:footer="288" w:gutter="0"/>
          <w:cols w:space="720"/>
          <w:docGrid w:linePitch="360"/>
        </w:sectPr>
      </w:pPr>
      <w:r>
        <w:rPr>
          <w:b/>
          <w:noProof/>
        </w:rPr>
        <w:drawing>
          <wp:inline distT="0" distB="0" distL="0" distR="0" wp14:anchorId="77AB356D" wp14:editId="7E2D869D">
            <wp:extent cx="6618819" cy="1713017"/>
            <wp:effectExtent l="0" t="0" r="0" b="1905"/>
            <wp:docPr id="9" name="Picture 1" descr="Pharmacy Facts provides pharmacists with information and updates about the MassHealth Pharmacy Program. &#10;Editor: Vic Vangel&#10;Contributors: Aimee Evers, Paul Jeffrey, Neha Kashalikar, Kim Lenz, Nancy Schiff, Vic Vangel " title="Pharmacy Fact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 descr="Pharmacy Facts provides pharmacists with information and updates about the MassHealth Pharmacy Program. &#10;Editor: Vic Vangel&#10;Contributors: Aimee Evers, Paul Jeffrey, Neha Kashalikar, Kim Lenz, Nancy Schiff, Vic Vangel " title="Pharmacy Facts bann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18605" cy="1712595"/>
                    </a:xfrm>
                    <a:prstGeom prst="rect">
                      <a:avLst/>
                    </a:prstGeom>
                    <a:noFill/>
                    <a:ln>
                      <a:noFill/>
                    </a:ln>
                  </pic:spPr>
                </pic:pic>
              </a:graphicData>
            </a:graphic>
          </wp:inline>
        </w:drawing>
      </w:r>
    </w:p>
    <w:p w14:paraId="7651C99C" w14:textId="77777777" w:rsidR="00B121E3" w:rsidRPr="00B121E3" w:rsidRDefault="00B121E3" w:rsidP="00B121E3">
      <w:pPr>
        <w:autoSpaceDE w:val="0"/>
        <w:autoSpaceDN w:val="0"/>
        <w:adjustRightInd w:val="0"/>
        <w:rPr>
          <w:rFonts w:ascii="Arial Black" w:hAnsi="Arial Black" w:cs="Arial"/>
          <w:b/>
        </w:rPr>
      </w:pPr>
      <w:r w:rsidRPr="00B121E3">
        <w:rPr>
          <w:rFonts w:ascii="Arial Black" w:hAnsi="Arial Black" w:cs="Arial"/>
          <w:b/>
        </w:rPr>
        <w:t>Unified Pharmacy Product List Overview</w:t>
      </w:r>
    </w:p>
    <w:p w14:paraId="3AB061AE" w14:textId="77777777" w:rsidR="00B121E3" w:rsidRPr="00B121E3" w:rsidRDefault="00B121E3" w:rsidP="00B121E3">
      <w:pPr>
        <w:autoSpaceDE w:val="0"/>
        <w:autoSpaceDN w:val="0"/>
        <w:adjustRightInd w:val="0"/>
        <w:rPr>
          <w:rFonts w:ascii="Arial Black" w:hAnsi="Arial Black" w:cs="Arial"/>
          <w:b/>
        </w:rPr>
      </w:pPr>
    </w:p>
    <w:p w14:paraId="1BA01B5E" w14:textId="702776E3" w:rsidR="00B121E3" w:rsidRPr="00B121E3" w:rsidRDefault="00B121E3" w:rsidP="00B121E3">
      <w:pPr>
        <w:autoSpaceDE w:val="0"/>
        <w:autoSpaceDN w:val="0"/>
        <w:adjustRightInd w:val="0"/>
        <w:rPr>
          <w:rFonts w:ascii="Arial" w:hAnsi="Arial" w:cs="Arial"/>
          <w:bCs/>
        </w:rPr>
      </w:pPr>
      <w:r w:rsidRPr="00B121E3">
        <w:rPr>
          <w:rFonts w:ascii="Arial" w:hAnsi="Arial" w:cs="Arial"/>
          <w:bCs/>
        </w:rPr>
        <w:t xml:space="preserve">In order to provide the most cost-effective, sustainable pharmacy benefit, MassHealth maintains the Unified Pharmacy Product List (UPPL), which identifies the therapeutic classes for which preferred products have been designated, and describes the obligations of the MassHealth Accountable Care Partnership Plans (ACPPs) and Managed Care Organizations (MCOs) with respect to those classes. The </w:t>
      </w:r>
      <w:r w:rsidR="00136DED">
        <w:rPr>
          <w:rFonts w:ascii="Arial" w:hAnsi="Arial" w:cs="Arial"/>
          <w:bCs/>
        </w:rPr>
        <w:t>l</w:t>
      </w:r>
      <w:r w:rsidR="00136DED" w:rsidRPr="00B121E3">
        <w:rPr>
          <w:rFonts w:ascii="Arial" w:hAnsi="Arial" w:cs="Arial"/>
          <w:bCs/>
        </w:rPr>
        <w:t xml:space="preserve">ist </w:t>
      </w:r>
      <w:r w:rsidRPr="00B121E3">
        <w:rPr>
          <w:rFonts w:ascii="Arial" w:hAnsi="Arial" w:cs="Arial"/>
          <w:bCs/>
        </w:rPr>
        <w:t>specifies which drugs need prior authorization (PA) when prescribed for MassHealth members, including those with Primary Care Clinician/Fee-For-Service/Accountable Care Organization Model B coverage.</w:t>
      </w:r>
    </w:p>
    <w:p w14:paraId="68469FBD" w14:textId="77777777" w:rsidR="00B121E3" w:rsidRPr="00B121E3" w:rsidRDefault="00B121E3" w:rsidP="00B121E3">
      <w:pPr>
        <w:autoSpaceDE w:val="0"/>
        <w:autoSpaceDN w:val="0"/>
        <w:adjustRightInd w:val="0"/>
        <w:rPr>
          <w:rFonts w:ascii="Arial" w:hAnsi="Arial" w:cs="Arial"/>
          <w:bCs/>
        </w:rPr>
      </w:pPr>
    </w:p>
    <w:p w14:paraId="786B1782" w14:textId="77777777" w:rsidR="00B121E3" w:rsidRPr="00B121E3" w:rsidRDefault="00B121E3" w:rsidP="00B121E3">
      <w:pPr>
        <w:autoSpaceDE w:val="0"/>
        <w:autoSpaceDN w:val="0"/>
        <w:adjustRightInd w:val="0"/>
        <w:rPr>
          <w:rFonts w:ascii="Arial" w:hAnsi="Arial" w:cs="Arial"/>
          <w:bCs/>
        </w:rPr>
      </w:pPr>
      <w:r w:rsidRPr="00B121E3">
        <w:rPr>
          <w:rFonts w:ascii="Arial" w:hAnsi="Arial" w:cs="Arial"/>
          <w:bCs/>
        </w:rPr>
        <w:t>Effective January 1, 2021, the MassHealth ACPP/MCO UPPL list will be expanded to include medications in 32 therapeutic classes (see Appendix A). MassHealth has been working closely with MCOs over the past year to expand the UPPL and ensure uniform management for members.</w:t>
      </w:r>
    </w:p>
    <w:p w14:paraId="3F71CE1D" w14:textId="77777777" w:rsidR="00B121E3" w:rsidRPr="00B121E3" w:rsidRDefault="00B121E3" w:rsidP="00B121E3">
      <w:pPr>
        <w:autoSpaceDE w:val="0"/>
        <w:autoSpaceDN w:val="0"/>
        <w:adjustRightInd w:val="0"/>
        <w:rPr>
          <w:rFonts w:ascii="Arial" w:hAnsi="Arial" w:cs="Arial"/>
          <w:bCs/>
        </w:rPr>
      </w:pPr>
    </w:p>
    <w:p w14:paraId="0BFCF9FE" w14:textId="77777777" w:rsidR="00B121E3" w:rsidRPr="00B121E3" w:rsidRDefault="00B121E3" w:rsidP="00B121E3">
      <w:pPr>
        <w:autoSpaceDE w:val="0"/>
        <w:autoSpaceDN w:val="0"/>
        <w:adjustRightInd w:val="0"/>
        <w:rPr>
          <w:rFonts w:ascii="Arial" w:hAnsi="Arial" w:cs="Arial"/>
          <w:bCs/>
        </w:rPr>
      </w:pPr>
      <w:r w:rsidRPr="00B121E3">
        <w:rPr>
          <w:rFonts w:ascii="Arial" w:hAnsi="Arial" w:cs="Arial"/>
          <w:bCs/>
        </w:rPr>
        <w:t>The UPPL has designated preferred and non-preferred products within certain therapeutic classes. Preferred UPPL products are associated with lower costs to the state compared to non-preferred alternatives. Please note that a preferred product may still require PA for clinical reasons. The clinical criteria are set forth in the relevant therapeutic class tables (www.mass.gov/druglist). The tables have taken grandfathering rules and stability into consideration. Clinical exceptions may be made for medically complex situations.</w:t>
      </w:r>
    </w:p>
    <w:p w14:paraId="030F3562" w14:textId="77777777" w:rsidR="00B121E3" w:rsidRPr="00B121E3" w:rsidRDefault="00B121E3" w:rsidP="00B121E3">
      <w:pPr>
        <w:autoSpaceDE w:val="0"/>
        <w:autoSpaceDN w:val="0"/>
        <w:adjustRightInd w:val="0"/>
        <w:rPr>
          <w:rFonts w:ascii="Arial" w:hAnsi="Arial" w:cs="Arial"/>
          <w:bCs/>
        </w:rPr>
      </w:pPr>
    </w:p>
    <w:p w14:paraId="797F953D" w14:textId="2D23D787" w:rsidR="00B121E3" w:rsidRPr="00B121E3" w:rsidRDefault="00B121E3" w:rsidP="00B121E3">
      <w:pPr>
        <w:autoSpaceDE w:val="0"/>
        <w:autoSpaceDN w:val="0"/>
        <w:adjustRightInd w:val="0"/>
        <w:rPr>
          <w:rFonts w:ascii="Arial" w:hAnsi="Arial" w:cs="Arial"/>
          <w:bCs/>
        </w:rPr>
      </w:pPr>
      <w:r w:rsidRPr="00B121E3">
        <w:rPr>
          <w:rFonts w:ascii="Arial" w:hAnsi="Arial" w:cs="Arial"/>
          <w:bCs/>
        </w:rPr>
        <w:t>Non-preferred UPPL products may require a step</w:t>
      </w:r>
      <w:r w:rsidR="004D04FE">
        <w:rPr>
          <w:rFonts w:ascii="Arial" w:hAnsi="Arial" w:cs="Arial"/>
          <w:bCs/>
        </w:rPr>
        <w:t>-</w:t>
      </w:r>
      <w:r w:rsidRPr="00B121E3">
        <w:rPr>
          <w:rFonts w:ascii="Arial" w:hAnsi="Arial" w:cs="Arial"/>
          <w:bCs/>
        </w:rPr>
        <w:t xml:space="preserve">through preferred alternative(s) and may have additional requirements compared to preferred products. In general, prescribers requesting a non-preferred product must provide documentation of an inadequate response or adverse reaction to the preferred drug.  </w:t>
      </w:r>
    </w:p>
    <w:p w14:paraId="2E8D3E8C" w14:textId="77777777" w:rsidR="00B121E3" w:rsidRPr="00B121E3" w:rsidRDefault="00B121E3" w:rsidP="00B121E3">
      <w:pPr>
        <w:autoSpaceDE w:val="0"/>
        <w:autoSpaceDN w:val="0"/>
        <w:adjustRightInd w:val="0"/>
        <w:rPr>
          <w:rFonts w:ascii="Arial Black" w:hAnsi="Arial Black" w:cs="Arial"/>
          <w:b/>
        </w:rPr>
      </w:pPr>
    </w:p>
    <w:p w14:paraId="7BA5554D" w14:textId="77777777" w:rsidR="00B121E3" w:rsidRPr="00B121E3" w:rsidRDefault="00B121E3" w:rsidP="00B121E3">
      <w:pPr>
        <w:autoSpaceDE w:val="0"/>
        <w:autoSpaceDN w:val="0"/>
        <w:adjustRightInd w:val="0"/>
        <w:rPr>
          <w:rFonts w:ascii="Arial" w:hAnsi="Arial" w:cs="Arial"/>
          <w:bCs/>
        </w:rPr>
      </w:pPr>
      <w:r w:rsidRPr="00B121E3">
        <w:rPr>
          <w:rFonts w:ascii="Arial" w:hAnsi="Arial" w:cs="Arial"/>
          <w:bCs/>
        </w:rPr>
        <w:t xml:space="preserve">At this time, there will be no changes to billing practices. Claims for medications billed via buy-and-bill or through outpatient hospital settings (i.e., medical benefit drugs) can continue to be submitted in the same manner that is consistent with the current practice. </w:t>
      </w:r>
    </w:p>
    <w:p w14:paraId="10C66004" w14:textId="77777777" w:rsidR="00B121E3" w:rsidRPr="00B121E3" w:rsidRDefault="00B121E3" w:rsidP="00B121E3">
      <w:pPr>
        <w:autoSpaceDE w:val="0"/>
        <w:autoSpaceDN w:val="0"/>
        <w:adjustRightInd w:val="0"/>
        <w:rPr>
          <w:rFonts w:ascii="Arial" w:hAnsi="Arial" w:cs="Arial"/>
          <w:bCs/>
        </w:rPr>
      </w:pPr>
    </w:p>
    <w:p w14:paraId="255E2271" w14:textId="7F23A5DC" w:rsidR="00B121E3" w:rsidRPr="00B121E3" w:rsidRDefault="00B121E3" w:rsidP="00B121E3">
      <w:pPr>
        <w:autoSpaceDE w:val="0"/>
        <w:autoSpaceDN w:val="0"/>
        <w:adjustRightInd w:val="0"/>
        <w:rPr>
          <w:rFonts w:ascii="Arial" w:hAnsi="Arial" w:cs="Arial"/>
          <w:bCs/>
        </w:rPr>
      </w:pPr>
      <w:r w:rsidRPr="00B121E3">
        <w:rPr>
          <w:rFonts w:ascii="Arial" w:hAnsi="Arial" w:cs="Arial"/>
          <w:bCs/>
        </w:rPr>
        <w:t>The UPPL is subject to change at any time. Other classes and/or medications may be added to UPPL to promote lower net costs to the state or to promote consistency of care across all MassHealth plan members.</w:t>
      </w:r>
    </w:p>
    <w:p w14:paraId="275C0A3D" w14:textId="77777777" w:rsidR="00B121E3" w:rsidRPr="00B121E3" w:rsidRDefault="00B121E3" w:rsidP="00B121E3">
      <w:pPr>
        <w:autoSpaceDE w:val="0"/>
        <w:autoSpaceDN w:val="0"/>
        <w:adjustRightInd w:val="0"/>
        <w:rPr>
          <w:rFonts w:ascii="Arial" w:hAnsi="Arial" w:cs="Arial"/>
          <w:bCs/>
        </w:rPr>
      </w:pPr>
    </w:p>
    <w:p w14:paraId="1101A10D" w14:textId="77777777" w:rsidR="00B121E3" w:rsidRPr="00B121E3" w:rsidRDefault="00B121E3" w:rsidP="00B121E3">
      <w:pPr>
        <w:autoSpaceDE w:val="0"/>
        <w:autoSpaceDN w:val="0"/>
        <w:adjustRightInd w:val="0"/>
        <w:rPr>
          <w:rFonts w:ascii="Arial" w:hAnsi="Arial" w:cs="Arial"/>
          <w:bCs/>
        </w:rPr>
      </w:pPr>
      <w:r w:rsidRPr="00B121E3">
        <w:rPr>
          <w:rFonts w:ascii="Arial" w:hAnsi="Arial" w:cs="Arial"/>
          <w:bCs/>
        </w:rPr>
        <w:t xml:space="preserve">MCO plans are developing processes to aid in the transition of members to preferred products. Clinical criteria for products and grandfathering rules are outlined in the therapeutic class tables. For individual medications, please refer to the UPPL list and the therapeutic class tables for specifics. Additional information can be found on the MassHealth Drug List (MHDL) website (www.mass.gov/druglist).  </w:t>
      </w:r>
    </w:p>
    <w:p w14:paraId="068C2FDD" w14:textId="77777777" w:rsidR="00B121E3" w:rsidRPr="00B121E3" w:rsidRDefault="00B121E3" w:rsidP="00B121E3">
      <w:pPr>
        <w:autoSpaceDE w:val="0"/>
        <w:autoSpaceDN w:val="0"/>
        <w:adjustRightInd w:val="0"/>
        <w:rPr>
          <w:rFonts w:ascii="Arial Black" w:hAnsi="Arial Black" w:cs="Arial"/>
          <w:b/>
        </w:rPr>
      </w:pPr>
    </w:p>
    <w:p w14:paraId="4B14F758" w14:textId="77777777" w:rsidR="00B121E3" w:rsidRPr="00B121E3" w:rsidRDefault="00B121E3" w:rsidP="00B121E3">
      <w:pPr>
        <w:autoSpaceDE w:val="0"/>
        <w:autoSpaceDN w:val="0"/>
        <w:adjustRightInd w:val="0"/>
        <w:rPr>
          <w:rFonts w:ascii="Arial Black" w:hAnsi="Arial Black" w:cs="Arial"/>
          <w:b/>
        </w:rPr>
      </w:pPr>
      <w:r w:rsidRPr="00B121E3">
        <w:rPr>
          <w:rFonts w:ascii="Arial Black" w:hAnsi="Arial Black" w:cs="Arial"/>
          <w:b/>
        </w:rPr>
        <w:t>Brand Name Preferred Over Generic Drug</w:t>
      </w:r>
    </w:p>
    <w:p w14:paraId="7E61BE6F" w14:textId="77777777" w:rsidR="00B121E3" w:rsidRPr="00B121E3" w:rsidRDefault="00B121E3" w:rsidP="00B121E3">
      <w:pPr>
        <w:autoSpaceDE w:val="0"/>
        <w:autoSpaceDN w:val="0"/>
        <w:adjustRightInd w:val="0"/>
        <w:rPr>
          <w:rFonts w:ascii="Arial Black" w:hAnsi="Arial Black" w:cs="Arial"/>
          <w:b/>
        </w:rPr>
      </w:pPr>
    </w:p>
    <w:p w14:paraId="06D3B5DE" w14:textId="77777777" w:rsidR="00B121E3" w:rsidRPr="00B121E3" w:rsidRDefault="00B121E3" w:rsidP="00B121E3">
      <w:pPr>
        <w:autoSpaceDE w:val="0"/>
        <w:autoSpaceDN w:val="0"/>
        <w:adjustRightInd w:val="0"/>
        <w:rPr>
          <w:rFonts w:ascii="Arial" w:hAnsi="Arial" w:cs="Arial"/>
          <w:bCs/>
        </w:rPr>
      </w:pPr>
      <w:r w:rsidRPr="00B121E3">
        <w:rPr>
          <w:rFonts w:ascii="Arial" w:hAnsi="Arial" w:cs="Arial"/>
          <w:bCs/>
        </w:rPr>
        <w:t>In some cases, MCO plans will now be required to prefer brand name drugs over their generic equivalents</w:t>
      </w:r>
      <w:r w:rsidRPr="00B121E3">
        <w:rPr>
          <w:rFonts w:ascii="Arial Black" w:hAnsi="Arial Black" w:cs="Arial"/>
          <w:b/>
        </w:rPr>
        <w:t xml:space="preserve"> </w:t>
      </w:r>
      <w:r w:rsidRPr="00B121E3">
        <w:rPr>
          <w:rFonts w:ascii="Arial" w:hAnsi="Arial" w:cs="Arial"/>
          <w:bCs/>
        </w:rPr>
        <w:t xml:space="preserve">because of lower net cost to the state. MassHealth prefers </w:t>
      </w:r>
      <w:r w:rsidRPr="00B121E3">
        <w:rPr>
          <w:rFonts w:ascii="Arial" w:hAnsi="Arial" w:cs="Arial"/>
          <w:bCs/>
        </w:rPr>
        <w:lastRenderedPageBreak/>
        <w:t xml:space="preserve">certain brand name drugs over generics as listed on the MassHealth Brand Name Preferred Over Generic Drug List. When submitting a claim for the generic version of a brand name drug that appears on the MassHealth Brand Name Preferred Over Generic List, a pharmacy may see a claim rejection. If a pharmacy encounters a rejection, the pharmacy should resubmit the claim for the preferred brand name drug using a DAW 9. </w:t>
      </w:r>
    </w:p>
    <w:p w14:paraId="02F4BDC6" w14:textId="77777777" w:rsidR="00B121E3" w:rsidRPr="00B121E3" w:rsidRDefault="00B121E3" w:rsidP="00B121E3">
      <w:pPr>
        <w:autoSpaceDE w:val="0"/>
        <w:autoSpaceDN w:val="0"/>
        <w:adjustRightInd w:val="0"/>
        <w:rPr>
          <w:rFonts w:ascii="Arial" w:hAnsi="Arial" w:cs="Arial"/>
          <w:bCs/>
        </w:rPr>
      </w:pPr>
    </w:p>
    <w:p w14:paraId="02210A48" w14:textId="75BBAF4D" w:rsidR="00330FA4" w:rsidRDefault="00B121E3" w:rsidP="00330FA4">
      <w:pPr>
        <w:pStyle w:val="Heading1"/>
        <w:spacing w:before="23"/>
        <w:ind w:left="0"/>
        <w:rPr>
          <w:rFonts w:ascii="Arial" w:hAnsi="Arial" w:cs="Arial"/>
          <w:b w:val="0"/>
        </w:rPr>
      </w:pPr>
      <w:bookmarkStart w:id="0" w:name="_GoBack"/>
      <w:bookmarkEnd w:id="0"/>
      <w:r w:rsidRPr="00330FA4">
        <w:rPr>
          <w:rFonts w:ascii="Arial" w:hAnsi="Arial" w:cs="Arial"/>
          <w:b w:val="0"/>
        </w:rPr>
        <w:t xml:space="preserve">A new prescription from the provider is not needed nor should it be marked “Brand Name Medically Necessary, No Substitutions” when resubmitting for </w:t>
      </w:r>
      <w:r w:rsidR="00330FA4" w:rsidRPr="00330FA4">
        <w:rPr>
          <w:rFonts w:ascii="Arial" w:hAnsi="Arial" w:cs="Arial"/>
          <w:b w:val="0"/>
        </w:rPr>
        <w:t xml:space="preserve">the preferred brand. </w:t>
      </w:r>
    </w:p>
    <w:p w14:paraId="48942C39" w14:textId="77777777" w:rsidR="00926BAB" w:rsidRPr="00330FA4" w:rsidRDefault="00926BAB" w:rsidP="00330FA4">
      <w:pPr>
        <w:pStyle w:val="Heading1"/>
        <w:spacing w:before="23"/>
        <w:ind w:left="0"/>
        <w:rPr>
          <w:rFonts w:ascii="Arial" w:hAnsi="Arial" w:cs="Arial"/>
          <w:b w:val="0"/>
        </w:rPr>
      </w:pPr>
    </w:p>
    <w:p w14:paraId="77715CCB" w14:textId="77777777" w:rsidR="00330FA4" w:rsidRPr="00330FA4" w:rsidRDefault="00330FA4" w:rsidP="00330FA4">
      <w:pPr>
        <w:pStyle w:val="Heading1"/>
        <w:spacing w:before="23"/>
        <w:ind w:left="0"/>
        <w:rPr>
          <w:rFonts w:cs="Arial"/>
          <w:b w:val="0"/>
          <w:bCs w:val="0"/>
        </w:rPr>
      </w:pPr>
      <w:r w:rsidRPr="00330FA4">
        <w:rPr>
          <w:rFonts w:ascii="Arial" w:hAnsi="Arial" w:cs="Arial"/>
          <w:b w:val="0"/>
          <w:bCs w:val="0"/>
        </w:rPr>
        <w:t xml:space="preserve">When submitting a claim where MassHealth </w:t>
      </w:r>
      <w:r w:rsidRPr="00330FA4">
        <w:rPr>
          <w:rFonts w:ascii="Arial" w:hAnsi="Arial" w:cs="Arial"/>
          <w:b w:val="0"/>
          <w:bCs w:val="0"/>
        </w:rPr>
        <w:t>is the secondary payer and the primary payer prefers a generic, the pharmacy should submit the claim as the generic.</w:t>
      </w:r>
      <w:r w:rsidRPr="00330FA4">
        <w:rPr>
          <w:rFonts w:cs="Arial"/>
          <w:b w:val="0"/>
          <w:bCs w:val="0"/>
        </w:rPr>
        <w:t xml:space="preserve"> </w:t>
      </w:r>
    </w:p>
    <w:p w14:paraId="5301C4FE" w14:textId="77777777" w:rsidR="00330FA4" w:rsidRDefault="00330FA4" w:rsidP="00330FA4">
      <w:pPr>
        <w:pStyle w:val="Heading1"/>
        <w:spacing w:before="23"/>
        <w:rPr>
          <w:rFonts w:cs="Arial"/>
          <w:b w:val="0"/>
          <w:bCs w:val="0"/>
        </w:rPr>
      </w:pPr>
    </w:p>
    <w:p w14:paraId="05EF17D3" w14:textId="77777777" w:rsidR="00330FA4" w:rsidRPr="006B36CB" w:rsidRDefault="00330FA4" w:rsidP="00330FA4">
      <w:pPr>
        <w:pStyle w:val="Heading1"/>
        <w:spacing w:before="23"/>
        <w:rPr>
          <w:rFonts w:cs="Arial"/>
          <w:b w:val="0"/>
          <w:bCs w:val="0"/>
        </w:rPr>
      </w:pPr>
      <w:r w:rsidRPr="006B36CB">
        <w:rPr>
          <w:rFonts w:cs="Arial"/>
          <w:b w:val="0"/>
          <w:bCs w:val="0"/>
        </w:rPr>
        <w:t>Emergency Overrides</w:t>
      </w:r>
    </w:p>
    <w:p w14:paraId="40719B12" w14:textId="77777777" w:rsidR="00330FA4" w:rsidRDefault="00330FA4" w:rsidP="00330FA4">
      <w:pPr>
        <w:pStyle w:val="Heading1"/>
        <w:spacing w:before="23"/>
        <w:rPr>
          <w:rFonts w:ascii="Arial" w:hAnsi="Arial" w:cs="Arial"/>
          <w:b w:val="0"/>
          <w:sz w:val="22"/>
          <w:szCs w:val="22"/>
        </w:rPr>
      </w:pPr>
    </w:p>
    <w:p w14:paraId="6156DBD3" w14:textId="77777777" w:rsidR="00330FA4" w:rsidRPr="00330FA4" w:rsidRDefault="00330FA4" w:rsidP="00330FA4">
      <w:pPr>
        <w:pStyle w:val="Heading1"/>
        <w:spacing w:before="23"/>
        <w:rPr>
          <w:rFonts w:ascii="Arial" w:hAnsi="Arial" w:cs="Arial"/>
          <w:b w:val="0"/>
        </w:rPr>
      </w:pPr>
      <w:r w:rsidRPr="00330FA4">
        <w:rPr>
          <w:rFonts w:ascii="Arial" w:hAnsi="Arial" w:cs="Arial"/>
          <w:b w:val="0"/>
        </w:rPr>
        <w:t>To ensure that MassHealth members do not experience gaps in care, pharmacists may initiate an emergency override if they encounter a rejected claim for a medication requiring PA. Prescribers may contact the pharmacy and request that an override be provided. MassHealth will pay the pharmacy for at least a 72-hour, non-refillable supply of the drug. A listing of emergency overrides can be found in Appendix B for ACPPs and MCOs.</w:t>
      </w:r>
    </w:p>
    <w:p w14:paraId="5C3C2922" w14:textId="77777777" w:rsidR="00330FA4" w:rsidRPr="00330FA4" w:rsidRDefault="00330FA4" w:rsidP="00330FA4">
      <w:pPr>
        <w:pStyle w:val="Heading1"/>
        <w:spacing w:before="23"/>
        <w:rPr>
          <w:rFonts w:ascii="Arial" w:hAnsi="Arial" w:cs="Arial"/>
          <w:b w:val="0"/>
          <w:bCs w:val="0"/>
        </w:rPr>
      </w:pPr>
    </w:p>
    <w:p w14:paraId="0B02E462" w14:textId="77777777" w:rsidR="009F3A1F" w:rsidRDefault="009F3A1F" w:rsidP="009F3A1F">
      <w:pPr>
        <w:pStyle w:val="BodyText1"/>
        <w:rPr>
          <w:sz w:val="22"/>
          <w:szCs w:val="22"/>
          <w:lang w:val="fr-FR"/>
        </w:rPr>
        <w:sectPr w:rsidR="009F3A1F" w:rsidSect="003C1739">
          <w:headerReference w:type="default" r:id="rId12"/>
          <w:footerReference w:type="default" r:id="rId13"/>
          <w:type w:val="continuous"/>
          <w:pgSz w:w="12240" w:h="15840" w:code="1"/>
          <w:pgMar w:top="360" w:right="907" w:bottom="446" w:left="907" w:header="720" w:footer="288" w:gutter="0"/>
          <w:cols w:num="2" w:sep="1" w:space="720"/>
          <w:docGrid w:linePitch="360"/>
        </w:sectPr>
      </w:pPr>
    </w:p>
    <w:p w14:paraId="09002DB7" w14:textId="77777777" w:rsidR="003C1739" w:rsidRPr="00BE1214" w:rsidRDefault="003C1739" w:rsidP="009F3A1F">
      <w:pPr>
        <w:pStyle w:val="BodyText1"/>
        <w:rPr>
          <w:sz w:val="22"/>
          <w:szCs w:val="22"/>
          <w:lang w:val="fr-FR"/>
        </w:rPr>
        <w:sectPr w:rsidR="003C1739" w:rsidRPr="00BE1214" w:rsidSect="003C1739">
          <w:type w:val="continuous"/>
          <w:pgSz w:w="12240" w:h="15840" w:code="1"/>
          <w:pgMar w:top="360" w:right="907" w:bottom="446" w:left="907" w:header="720" w:footer="288" w:gutter="0"/>
          <w:cols w:num="2" w:sep="1" w:space="720"/>
          <w:docGrid w:linePitch="360"/>
        </w:sectPr>
      </w:pPr>
    </w:p>
    <w:p w14:paraId="66E67C1A" w14:textId="77777777" w:rsidR="00993A1E" w:rsidRDefault="00993A1E">
      <w:pPr>
        <w:rPr>
          <w:rFonts w:ascii="Arial Black" w:hAnsi="Arial Black" w:cs="Arial"/>
          <w:b/>
          <w:bCs/>
          <w:u w:val="single"/>
        </w:rPr>
      </w:pPr>
      <w:r>
        <w:rPr>
          <w:rFonts w:ascii="Arial Black" w:hAnsi="Arial Black" w:cs="Arial"/>
          <w:b/>
          <w:bCs/>
          <w:u w:val="single"/>
        </w:rPr>
        <w:br w:type="page"/>
      </w:r>
    </w:p>
    <w:p w14:paraId="3333DB3F" w14:textId="77777777" w:rsidR="00993A1E" w:rsidRDefault="00993A1E" w:rsidP="009F3A1F">
      <w:pPr>
        <w:jc w:val="center"/>
        <w:rPr>
          <w:rFonts w:ascii="Arial Black" w:hAnsi="Arial Black" w:cs="Arial"/>
          <w:b/>
          <w:bCs/>
          <w:u w:val="single"/>
        </w:rPr>
      </w:pPr>
      <w:r w:rsidRPr="006C0F69">
        <w:rPr>
          <w:rFonts w:ascii="Arial Black" w:hAnsi="Arial Black"/>
          <w:b/>
        </w:rPr>
        <w:lastRenderedPageBreak/>
        <w:t xml:space="preserve">Appendix </w:t>
      </w:r>
      <w:r>
        <w:rPr>
          <w:rFonts w:ascii="Arial Black" w:hAnsi="Arial Black"/>
          <w:b/>
        </w:rPr>
        <w:t>A</w:t>
      </w:r>
    </w:p>
    <w:p w14:paraId="676EC5A5" w14:textId="77777777" w:rsidR="00993A1E" w:rsidRDefault="00993A1E" w:rsidP="009F3A1F">
      <w:pPr>
        <w:jc w:val="center"/>
        <w:rPr>
          <w:rFonts w:ascii="Arial Black" w:hAnsi="Arial Black" w:cs="Arial"/>
          <w:b/>
          <w:bCs/>
          <w:u w:val="single"/>
        </w:rPr>
      </w:pPr>
    </w:p>
    <w:p w14:paraId="1FA128E7" w14:textId="77777777" w:rsidR="009F3A1F" w:rsidRPr="00993A1E" w:rsidRDefault="009F3A1F" w:rsidP="009F3A1F">
      <w:pPr>
        <w:jc w:val="center"/>
        <w:rPr>
          <w:rFonts w:ascii="Arial Black" w:hAnsi="Arial Black" w:cs="Arial"/>
          <w:b/>
          <w:bCs/>
        </w:rPr>
      </w:pPr>
      <w:r w:rsidRPr="00993A1E">
        <w:rPr>
          <w:rFonts w:ascii="Arial Black" w:hAnsi="Arial Black" w:cs="Arial"/>
          <w:b/>
          <w:bCs/>
        </w:rPr>
        <w:t>MassHealth ACPP/MCO Unified Pharmacy Product List (effective 01/01/2021)</w:t>
      </w:r>
    </w:p>
    <w:p w14:paraId="04AAF738" w14:textId="77777777" w:rsidR="00993A1E" w:rsidRPr="00AF65F8" w:rsidRDefault="00993A1E" w:rsidP="009F3A1F">
      <w:pPr>
        <w:jc w:val="center"/>
        <w:rPr>
          <w:rFonts w:ascii="Arial Black" w:hAnsi="Arial Black" w:cs="Arial"/>
          <w:b/>
          <w:bCs/>
          <w:u w:val="single"/>
        </w:rPr>
      </w:pPr>
    </w:p>
    <w:p w14:paraId="2DDAD5E5" w14:textId="6889C2BE" w:rsidR="009F3A1F" w:rsidRDefault="009F3A1F" w:rsidP="009F3A1F">
      <w:pPr>
        <w:rPr>
          <w:rFonts w:ascii="Arial" w:hAnsi="Arial" w:cs="Arial"/>
        </w:rPr>
      </w:pPr>
      <w:r w:rsidRPr="00AF65F8">
        <w:rPr>
          <w:rFonts w:ascii="Arial" w:hAnsi="Arial" w:cs="Arial"/>
        </w:rPr>
        <w:t>In order to provide the most cost</w:t>
      </w:r>
      <w:r>
        <w:rPr>
          <w:rFonts w:ascii="Arial" w:hAnsi="Arial" w:cs="Arial"/>
        </w:rPr>
        <w:t>-</w:t>
      </w:r>
      <w:r w:rsidRPr="00AF65F8">
        <w:rPr>
          <w:rFonts w:ascii="Arial" w:hAnsi="Arial" w:cs="Arial"/>
        </w:rPr>
        <w:t xml:space="preserve">effective, sustainable pharmacy benefit, MassHealth has designated </w:t>
      </w:r>
      <w:r w:rsidRPr="00AF65F8">
        <w:rPr>
          <w:rFonts w:ascii="Arial" w:hAnsi="Arial" w:cs="Arial"/>
          <w:bCs/>
        </w:rPr>
        <w:t>MassHealth ACPP/MCO Unified Pharmacy Products</w:t>
      </w:r>
      <w:r w:rsidRPr="00AF65F8">
        <w:rPr>
          <w:rFonts w:ascii="Arial" w:hAnsi="Arial" w:cs="Arial"/>
        </w:rPr>
        <w:t xml:space="preserve"> within certain therapeutic classes that include both drug and non-drug pharmacy products (together, pharmacy products). These are divided into preferred and non-preferred </w:t>
      </w:r>
      <w:r w:rsidRPr="00AF65F8">
        <w:rPr>
          <w:rFonts w:ascii="Arial" w:hAnsi="Arial" w:cs="Arial"/>
          <w:bCs/>
        </w:rPr>
        <w:t>pharmacy products</w:t>
      </w:r>
      <w:r w:rsidRPr="00AF65F8">
        <w:rPr>
          <w:rFonts w:ascii="Arial" w:hAnsi="Arial" w:cs="Arial"/>
        </w:rPr>
        <w:t>. Preferred pharmacy products</w:t>
      </w:r>
      <w:r w:rsidRPr="00AF65F8" w:rsidDel="00AD0015">
        <w:rPr>
          <w:rFonts w:ascii="Arial" w:hAnsi="Arial" w:cs="Arial"/>
        </w:rPr>
        <w:t xml:space="preserve"> </w:t>
      </w:r>
      <w:r w:rsidRPr="00AF65F8">
        <w:rPr>
          <w:rFonts w:ascii="Arial" w:hAnsi="Arial" w:cs="Arial"/>
        </w:rPr>
        <w:t xml:space="preserve">are associated with lower costs to the </w:t>
      </w:r>
      <w:r>
        <w:rPr>
          <w:rFonts w:ascii="Arial" w:hAnsi="Arial" w:cs="Arial"/>
        </w:rPr>
        <w:t>s</w:t>
      </w:r>
      <w:r w:rsidRPr="00AF65F8">
        <w:rPr>
          <w:rFonts w:ascii="Arial" w:hAnsi="Arial" w:cs="Arial"/>
        </w:rPr>
        <w:t>tate compared to non-preferred alternatives. Non-preferred pharmacy products</w:t>
      </w:r>
      <w:r w:rsidRPr="00AF65F8" w:rsidDel="00AD0015">
        <w:rPr>
          <w:rFonts w:ascii="Arial" w:hAnsi="Arial" w:cs="Arial"/>
        </w:rPr>
        <w:t xml:space="preserve"> </w:t>
      </w:r>
      <w:r w:rsidRPr="00AF65F8">
        <w:rPr>
          <w:rFonts w:ascii="Arial" w:hAnsi="Arial" w:cs="Arial"/>
        </w:rPr>
        <w:t>may require a step</w:t>
      </w:r>
      <w:r w:rsidR="004D04FE">
        <w:rPr>
          <w:rFonts w:ascii="Arial" w:hAnsi="Arial" w:cs="Arial"/>
        </w:rPr>
        <w:t>-</w:t>
      </w:r>
      <w:r w:rsidRPr="00AF65F8">
        <w:rPr>
          <w:rFonts w:ascii="Arial" w:hAnsi="Arial" w:cs="Arial"/>
        </w:rPr>
        <w:t xml:space="preserve">through preferred alternative(s) and may have additional restrictions compared to preferred drugs. </w:t>
      </w:r>
      <w:r w:rsidRPr="00AF65F8">
        <w:rPr>
          <w:rFonts w:ascii="Arial" w:hAnsi="Arial" w:cs="Arial"/>
          <w:bCs/>
        </w:rPr>
        <w:t>MassHealth ACPP/MCO Unified Pharmacy Product List</w:t>
      </w:r>
      <w:r w:rsidRPr="00AF65F8">
        <w:rPr>
          <w:rFonts w:ascii="Arial" w:hAnsi="Arial" w:cs="Arial"/>
          <w:b/>
          <w:bCs/>
        </w:rPr>
        <w:t xml:space="preserve"> </w:t>
      </w:r>
      <w:r w:rsidRPr="00AF65F8">
        <w:rPr>
          <w:rFonts w:ascii="Arial" w:hAnsi="Arial" w:cs="Arial"/>
        </w:rPr>
        <w:t xml:space="preserve">identifies the therapeutic classes for which select pharmacy products have been designated and the obligations of MassHealth Accountable Care Partnership Plans (ACPPs) and Managed Care Organizations (MCOs) with respect to those classes. This list is subject to change. </w:t>
      </w:r>
    </w:p>
    <w:p w14:paraId="3F4C6EA9" w14:textId="77777777" w:rsidR="009F3A1F" w:rsidRPr="00AF65F8" w:rsidRDefault="009F3A1F" w:rsidP="009F3A1F">
      <w:pPr>
        <w:rPr>
          <w:rFonts w:ascii="Arial" w:hAnsi="Arial" w:cs="Arial"/>
        </w:rPr>
      </w:pPr>
    </w:p>
    <w:p w14:paraId="723E1345" w14:textId="77777777" w:rsidR="009F3A1F" w:rsidRPr="00AF65F8" w:rsidRDefault="009F3A1F" w:rsidP="009F3A1F">
      <w:pPr>
        <w:rPr>
          <w:rFonts w:ascii="Arial" w:hAnsi="Arial" w:cs="Arial"/>
        </w:rPr>
      </w:pPr>
      <w:bookmarkStart w:id="1" w:name="_Hlk56581991"/>
      <w:r>
        <w:rPr>
          <w:rFonts w:ascii="Arial" w:hAnsi="Arial" w:cs="Arial"/>
        </w:rPr>
        <w:t>Concerning the</w:t>
      </w:r>
      <w:r w:rsidRPr="00AF65F8">
        <w:rPr>
          <w:rFonts w:ascii="Arial" w:hAnsi="Arial" w:cs="Arial"/>
        </w:rPr>
        <w:t xml:space="preserve"> Unified Pharmacy Product List (UPPL)</w:t>
      </w:r>
      <w:r>
        <w:rPr>
          <w:rFonts w:ascii="Arial" w:hAnsi="Arial" w:cs="Arial"/>
        </w:rPr>
        <w:t>—</w:t>
      </w:r>
      <w:r w:rsidRPr="00AF65F8">
        <w:rPr>
          <w:rFonts w:ascii="Arial" w:hAnsi="Arial" w:cs="Arial"/>
        </w:rPr>
        <w:t>brand name products that have recently become available as generic product(s)</w:t>
      </w:r>
      <w:r>
        <w:rPr>
          <w:rFonts w:ascii="Arial" w:hAnsi="Arial" w:cs="Arial"/>
        </w:rPr>
        <w:t>—</w:t>
      </w:r>
      <w:r w:rsidRPr="00AF65F8">
        <w:rPr>
          <w:rFonts w:ascii="Arial" w:hAnsi="Arial" w:cs="Arial"/>
        </w:rPr>
        <w:t>MassHealth will generally require the brand name product continue to be preferred over the generic product(s). Please note</w:t>
      </w:r>
      <w:r>
        <w:rPr>
          <w:rFonts w:ascii="Arial" w:hAnsi="Arial" w:cs="Arial"/>
        </w:rPr>
        <w:t>: T</w:t>
      </w:r>
      <w:r w:rsidRPr="00AF65F8">
        <w:rPr>
          <w:rFonts w:ascii="Arial" w:hAnsi="Arial" w:cs="Arial"/>
        </w:rPr>
        <w:t>here may be exceptions to this policy. Any exceptions will be communicated to the MCO/ACPPs plans on a case-by-case basis.</w:t>
      </w:r>
      <w:r>
        <w:rPr>
          <w:rFonts w:ascii="Arial" w:hAnsi="Arial" w:cs="Arial"/>
        </w:rPr>
        <w:t xml:space="preserve"> </w:t>
      </w:r>
    </w:p>
    <w:bookmarkEnd w:id="1"/>
    <w:p w14:paraId="52764204" w14:textId="77777777" w:rsidR="009F3A1F" w:rsidRPr="00AF65F8" w:rsidRDefault="009F3A1F" w:rsidP="009F3A1F">
      <w:pPr>
        <w:rPr>
          <w:rFonts w:ascii="Arial" w:hAnsi="Arial" w:cs="Arial"/>
        </w:rPr>
      </w:pPr>
    </w:p>
    <w:tbl>
      <w:tblPr>
        <w:tblW w:w="5048" w:type="pct"/>
        <w:tblInd w:w="111" w:type="dxa"/>
        <w:tblLook w:val="04A0" w:firstRow="1" w:lastRow="0" w:firstColumn="1" w:lastColumn="0" w:noHBand="0" w:noVBand="1"/>
      </w:tblPr>
      <w:tblGrid>
        <w:gridCol w:w="2481"/>
        <w:gridCol w:w="71"/>
        <w:gridCol w:w="63"/>
        <w:gridCol w:w="2524"/>
        <w:gridCol w:w="2446"/>
        <w:gridCol w:w="183"/>
        <w:gridCol w:w="2738"/>
      </w:tblGrid>
      <w:tr w:rsidR="009F3A1F" w:rsidRPr="00AF65F8" w14:paraId="752F6EF9" w14:textId="77777777" w:rsidTr="00F66A8C">
        <w:trPr>
          <w:trHeight w:val="735"/>
          <w:tblHeader/>
        </w:trPr>
        <w:tc>
          <w:tcPr>
            <w:tcW w:w="2446" w:type="pct"/>
            <w:gridSpan w:val="4"/>
            <w:tcBorders>
              <w:top w:val="single" w:sz="8" w:space="0" w:color="auto"/>
              <w:left w:val="single" w:sz="8" w:space="0" w:color="auto"/>
              <w:bottom w:val="single" w:sz="8" w:space="0" w:color="auto"/>
              <w:right w:val="double" w:sz="4" w:space="0" w:color="auto"/>
            </w:tcBorders>
            <w:shd w:val="clear" w:color="auto" w:fill="A6A6A6" w:themeFill="background1" w:themeFillShade="A6"/>
            <w:vAlign w:val="center"/>
            <w:hideMark/>
          </w:tcPr>
          <w:p w14:paraId="1DCF6859" w14:textId="77777777" w:rsidR="009F3A1F" w:rsidRPr="00AF65F8" w:rsidRDefault="009F3A1F" w:rsidP="00942514">
            <w:pPr>
              <w:jc w:val="center"/>
              <w:rPr>
                <w:rFonts w:ascii="Arial" w:hAnsi="Arial" w:cs="Arial"/>
                <w:b/>
                <w:bCs/>
              </w:rPr>
            </w:pPr>
            <w:r w:rsidRPr="00AF65F8">
              <w:rPr>
                <w:rFonts w:ascii="Arial" w:hAnsi="Arial" w:cs="Arial"/>
                <w:b/>
                <w:bCs/>
              </w:rPr>
              <w:t>Preferred Unified Pharmacy Products</w:t>
            </w:r>
          </w:p>
        </w:tc>
        <w:tc>
          <w:tcPr>
            <w:tcW w:w="2554" w:type="pct"/>
            <w:gridSpan w:val="3"/>
            <w:tcBorders>
              <w:top w:val="single" w:sz="8" w:space="0" w:color="auto"/>
              <w:left w:val="double" w:sz="4" w:space="0" w:color="auto"/>
              <w:bottom w:val="single" w:sz="8" w:space="0" w:color="auto"/>
              <w:right w:val="single" w:sz="8" w:space="0" w:color="auto"/>
            </w:tcBorders>
            <w:shd w:val="clear" w:color="auto" w:fill="A6A6A6" w:themeFill="background1" w:themeFillShade="A6"/>
            <w:vAlign w:val="center"/>
            <w:hideMark/>
          </w:tcPr>
          <w:p w14:paraId="38E2F074" w14:textId="77777777" w:rsidR="009F3A1F" w:rsidRPr="00AF65F8" w:rsidRDefault="009F3A1F" w:rsidP="00942514">
            <w:pPr>
              <w:jc w:val="center"/>
              <w:rPr>
                <w:rFonts w:ascii="Arial" w:hAnsi="Arial" w:cs="Arial"/>
                <w:b/>
                <w:bCs/>
              </w:rPr>
            </w:pPr>
            <w:r w:rsidRPr="00AF65F8">
              <w:rPr>
                <w:rFonts w:ascii="Arial" w:hAnsi="Arial" w:cs="Arial"/>
                <w:b/>
                <w:bCs/>
              </w:rPr>
              <w:t>Non-Preferred Unified Pharmacy Products</w:t>
            </w:r>
          </w:p>
        </w:tc>
      </w:tr>
      <w:tr w:rsidR="009F3A1F" w:rsidRPr="00AF65F8" w14:paraId="0D0E2FBA" w14:textId="77777777" w:rsidTr="00F66A8C">
        <w:trPr>
          <w:trHeight w:val="360"/>
        </w:trPr>
        <w:tc>
          <w:tcPr>
            <w:tcW w:w="5000" w:type="pct"/>
            <w:gridSpan w:val="7"/>
            <w:tcBorders>
              <w:top w:val="single" w:sz="8" w:space="0" w:color="auto"/>
              <w:left w:val="single" w:sz="8" w:space="0" w:color="auto"/>
              <w:bottom w:val="nil"/>
              <w:right w:val="single" w:sz="8" w:space="0" w:color="auto"/>
            </w:tcBorders>
            <w:shd w:val="clear" w:color="000000" w:fill="D9D9D9"/>
            <w:vAlign w:val="center"/>
            <w:hideMark/>
          </w:tcPr>
          <w:p w14:paraId="37C148AF" w14:textId="77777777" w:rsidR="009F3A1F" w:rsidRPr="00AF65F8" w:rsidRDefault="009F3A1F" w:rsidP="00942514">
            <w:pPr>
              <w:jc w:val="center"/>
              <w:rPr>
                <w:rFonts w:ascii="Arial" w:hAnsi="Arial" w:cs="Arial"/>
                <w:b/>
                <w:bCs/>
              </w:rPr>
            </w:pPr>
            <w:r w:rsidRPr="00AF65F8">
              <w:rPr>
                <w:rFonts w:ascii="Arial" w:hAnsi="Arial" w:cs="Arial"/>
                <w:b/>
                <w:bCs/>
              </w:rPr>
              <w:t>Anticoagulants</w:t>
            </w:r>
          </w:p>
        </w:tc>
      </w:tr>
      <w:tr w:rsidR="009F3A1F" w:rsidRPr="00AF65F8" w14:paraId="032C72A1" w14:textId="77777777" w:rsidTr="00F66A8C">
        <w:trPr>
          <w:trHeight w:val="637"/>
        </w:trPr>
        <w:tc>
          <w:tcPr>
            <w:tcW w:w="1181" w:type="pct"/>
            <w:tcBorders>
              <w:top w:val="single" w:sz="8" w:space="0" w:color="auto"/>
              <w:left w:val="single" w:sz="8" w:space="0" w:color="auto"/>
              <w:bottom w:val="single" w:sz="8" w:space="0" w:color="auto"/>
            </w:tcBorders>
            <w:shd w:val="clear" w:color="auto" w:fill="auto"/>
            <w:hideMark/>
          </w:tcPr>
          <w:p w14:paraId="7449B75A" w14:textId="77777777" w:rsidR="009F3A1F" w:rsidRPr="00AF65F8" w:rsidRDefault="009F3A1F" w:rsidP="00942514">
            <w:pPr>
              <w:rPr>
                <w:rFonts w:ascii="Arial" w:hAnsi="Arial" w:cs="Arial"/>
              </w:rPr>
            </w:pPr>
            <w:r w:rsidRPr="00AF65F8">
              <w:rPr>
                <w:rFonts w:ascii="Arial" w:hAnsi="Arial" w:cs="Arial"/>
              </w:rPr>
              <w:t>Eliquis *</w:t>
            </w:r>
          </w:p>
        </w:tc>
        <w:tc>
          <w:tcPr>
            <w:tcW w:w="1265" w:type="pct"/>
            <w:gridSpan w:val="3"/>
            <w:tcBorders>
              <w:top w:val="single" w:sz="8" w:space="0" w:color="auto"/>
              <w:bottom w:val="single" w:sz="8" w:space="0" w:color="auto"/>
              <w:right w:val="double" w:sz="4" w:space="0" w:color="auto"/>
            </w:tcBorders>
            <w:shd w:val="clear" w:color="auto" w:fill="auto"/>
            <w:hideMark/>
          </w:tcPr>
          <w:p w14:paraId="4B0BEE28" w14:textId="77777777" w:rsidR="009F3A1F" w:rsidRPr="00AF65F8" w:rsidRDefault="009F3A1F" w:rsidP="00942514">
            <w:pPr>
              <w:rPr>
                <w:rFonts w:ascii="Arial" w:hAnsi="Arial" w:cs="Arial"/>
              </w:rPr>
            </w:pPr>
            <w:r w:rsidRPr="00AF65F8">
              <w:rPr>
                <w:rFonts w:ascii="Arial" w:hAnsi="Arial" w:cs="Arial"/>
              </w:rPr>
              <w:t xml:space="preserve">Xarelto 10mg, 15mg, </w:t>
            </w:r>
            <w:r w:rsidRPr="00AF65F8">
              <w:rPr>
                <w:rFonts w:ascii="Arial" w:hAnsi="Arial" w:cs="Arial"/>
              </w:rPr>
              <w:br/>
              <w:t xml:space="preserve">    20mg, starter pack</w:t>
            </w:r>
          </w:p>
        </w:tc>
        <w:tc>
          <w:tcPr>
            <w:tcW w:w="1164" w:type="pct"/>
            <w:tcBorders>
              <w:top w:val="single" w:sz="8" w:space="0" w:color="auto"/>
              <w:left w:val="double" w:sz="4" w:space="0" w:color="auto"/>
              <w:bottom w:val="single" w:sz="8" w:space="0" w:color="auto"/>
            </w:tcBorders>
            <w:shd w:val="clear" w:color="auto" w:fill="auto"/>
            <w:hideMark/>
          </w:tcPr>
          <w:p w14:paraId="23BC551E" w14:textId="77777777" w:rsidR="009F3A1F" w:rsidRPr="00AF65F8" w:rsidRDefault="009F3A1F" w:rsidP="00942514">
            <w:pPr>
              <w:rPr>
                <w:rFonts w:ascii="Arial" w:hAnsi="Arial" w:cs="Arial"/>
              </w:rPr>
            </w:pPr>
            <w:r w:rsidRPr="00AF65F8">
              <w:rPr>
                <w:rFonts w:ascii="Arial" w:hAnsi="Arial" w:cs="Arial"/>
              </w:rPr>
              <w:t>Pradaxa – PA</w:t>
            </w:r>
            <w:r w:rsidRPr="00AF65F8">
              <w:rPr>
                <w:rFonts w:ascii="Arial" w:hAnsi="Arial" w:cs="Arial"/>
              </w:rPr>
              <w:br/>
            </w:r>
            <w:proofErr w:type="spellStart"/>
            <w:r w:rsidRPr="00AF65F8">
              <w:rPr>
                <w:rFonts w:ascii="Arial" w:hAnsi="Arial" w:cs="Arial"/>
              </w:rPr>
              <w:t>Savaysa</w:t>
            </w:r>
            <w:proofErr w:type="spellEnd"/>
            <w:r w:rsidRPr="00AF65F8">
              <w:rPr>
                <w:rFonts w:ascii="Arial" w:hAnsi="Arial" w:cs="Arial"/>
              </w:rPr>
              <w:t xml:space="preserve"> – PA</w:t>
            </w:r>
          </w:p>
        </w:tc>
        <w:tc>
          <w:tcPr>
            <w:tcW w:w="1390" w:type="pct"/>
            <w:gridSpan w:val="2"/>
            <w:tcBorders>
              <w:top w:val="single" w:sz="8" w:space="0" w:color="auto"/>
              <w:bottom w:val="single" w:sz="8" w:space="0" w:color="auto"/>
              <w:right w:val="single" w:sz="8" w:space="0" w:color="auto"/>
            </w:tcBorders>
            <w:shd w:val="clear" w:color="auto" w:fill="auto"/>
            <w:hideMark/>
          </w:tcPr>
          <w:p w14:paraId="0B1A188C" w14:textId="77777777" w:rsidR="009F3A1F" w:rsidRPr="00AF65F8" w:rsidRDefault="009F3A1F" w:rsidP="00942514">
            <w:pPr>
              <w:rPr>
                <w:rFonts w:ascii="Arial" w:hAnsi="Arial" w:cs="Arial"/>
              </w:rPr>
            </w:pPr>
            <w:r w:rsidRPr="00AF65F8">
              <w:rPr>
                <w:rFonts w:ascii="Arial" w:hAnsi="Arial" w:cs="Arial"/>
              </w:rPr>
              <w:t>Xarelto 2.5mg – PA</w:t>
            </w:r>
          </w:p>
        </w:tc>
      </w:tr>
      <w:tr w:rsidR="009F3A1F" w:rsidRPr="00AF65F8" w14:paraId="48843A78" w14:textId="77777777" w:rsidTr="00F66A8C">
        <w:trPr>
          <w:trHeight w:val="360"/>
        </w:trPr>
        <w:tc>
          <w:tcPr>
            <w:tcW w:w="5000" w:type="pct"/>
            <w:gridSpan w:val="7"/>
            <w:tcBorders>
              <w:top w:val="nil"/>
              <w:left w:val="single" w:sz="4" w:space="0" w:color="auto"/>
              <w:bottom w:val="nil"/>
              <w:right w:val="single" w:sz="8" w:space="0" w:color="000000"/>
            </w:tcBorders>
            <w:shd w:val="clear" w:color="000000" w:fill="D9D9D9"/>
            <w:vAlign w:val="center"/>
            <w:hideMark/>
          </w:tcPr>
          <w:p w14:paraId="5B362DB4" w14:textId="77777777" w:rsidR="009F3A1F" w:rsidRPr="00AF65F8" w:rsidRDefault="009F3A1F" w:rsidP="00942514">
            <w:pPr>
              <w:jc w:val="center"/>
              <w:rPr>
                <w:rFonts w:ascii="Arial" w:hAnsi="Arial" w:cs="Arial"/>
                <w:b/>
                <w:bCs/>
              </w:rPr>
            </w:pPr>
            <w:r w:rsidRPr="00AF65F8">
              <w:rPr>
                <w:rFonts w:ascii="Arial" w:hAnsi="Arial" w:cs="Arial"/>
                <w:b/>
                <w:bCs/>
              </w:rPr>
              <w:t>Antidiabetic Agents: Biguanides and Combination Products</w:t>
            </w:r>
          </w:p>
        </w:tc>
      </w:tr>
      <w:tr w:rsidR="009F3A1F" w:rsidRPr="00AF65F8" w14:paraId="6BC24367" w14:textId="77777777" w:rsidTr="00F66A8C">
        <w:trPr>
          <w:trHeight w:val="1294"/>
        </w:trPr>
        <w:tc>
          <w:tcPr>
            <w:tcW w:w="1181" w:type="pct"/>
            <w:tcBorders>
              <w:top w:val="single" w:sz="8" w:space="0" w:color="auto"/>
              <w:left w:val="single" w:sz="8" w:space="0" w:color="auto"/>
              <w:bottom w:val="single" w:sz="8" w:space="0" w:color="auto"/>
            </w:tcBorders>
            <w:shd w:val="clear" w:color="auto" w:fill="auto"/>
            <w:hideMark/>
          </w:tcPr>
          <w:p w14:paraId="13C3E38A" w14:textId="77777777" w:rsidR="009F3A1F" w:rsidRPr="00AF65F8" w:rsidRDefault="009F3A1F" w:rsidP="00942514">
            <w:pPr>
              <w:rPr>
                <w:rFonts w:ascii="Arial" w:hAnsi="Arial" w:cs="Arial"/>
              </w:rPr>
            </w:pPr>
            <w:proofErr w:type="spellStart"/>
            <w:r w:rsidRPr="00AF65F8">
              <w:rPr>
                <w:rFonts w:ascii="Arial" w:hAnsi="Arial" w:cs="Arial"/>
              </w:rPr>
              <w:t>Invokamet</w:t>
            </w:r>
            <w:proofErr w:type="spellEnd"/>
          </w:p>
          <w:p w14:paraId="5CFCE5B8" w14:textId="77777777" w:rsidR="009F3A1F" w:rsidRPr="00AF65F8" w:rsidRDefault="009F3A1F" w:rsidP="00942514">
            <w:pPr>
              <w:rPr>
                <w:rFonts w:ascii="Arial" w:hAnsi="Arial" w:cs="Arial"/>
              </w:rPr>
            </w:pPr>
            <w:proofErr w:type="spellStart"/>
            <w:r w:rsidRPr="00AF65F8">
              <w:rPr>
                <w:rFonts w:ascii="Arial" w:hAnsi="Arial" w:cs="Arial"/>
              </w:rPr>
              <w:t>Invokamet</w:t>
            </w:r>
            <w:proofErr w:type="spellEnd"/>
            <w:r w:rsidRPr="00AF65F8">
              <w:rPr>
                <w:rFonts w:ascii="Arial" w:hAnsi="Arial" w:cs="Arial"/>
              </w:rPr>
              <w:t xml:space="preserve"> XR</w:t>
            </w:r>
            <w:r w:rsidRPr="00AF65F8">
              <w:rPr>
                <w:rFonts w:ascii="Arial" w:hAnsi="Arial" w:cs="Arial"/>
              </w:rPr>
              <w:br/>
              <w:t xml:space="preserve">Janumet </w:t>
            </w:r>
            <w:r w:rsidRPr="00AF65F8">
              <w:rPr>
                <w:rFonts w:ascii="Arial" w:hAnsi="Arial" w:cs="Arial"/>
              </w:rPr>
              <w:br/>
            </w:r>
            <w:proofErr w:type="spellStart"/>
            <w:r w:rsidRPr="00AF65F8">
              <w:rPr>
                <w:rFonts w:ascii="Arial" w:hAnsi="Arial" w:cs="Arial"/>
              </w:rPr>
              <w:t>Janumet</w:t>
            </w:r>
            <w:proofErr w:type="spellEnd"/>
            <w:r w:rsidRPr="00AF65F8">
              <w:rPr>
                <w:rFonts w:ascii="Arial" w:hAnsi="Arial" w:cs="Arial"/>
              </w:rPr>
              <w:t xml:space="preserve"> XR</w:t>
            </w:r>
            <w:r w:rsidRPr="00AF65F8">
              <w:rPr>
                <w:rFonts w:ascii="Arial" w:hAnsi="Arial" w:cs="Arial"/>
              </w:rPr>
              <w:br/>
            </w:r>
            <w:proofErr w:type="spellStart"/>
            <w:r w:rsidRPr="00AF65F8">
              <w:rPr>
                <w:rFonts w:ascii="Arial" w:hAnsi="Arial" w:cs="Arial"/>
              </w:rPr>
              <w:t>Jentadueto</w:t>
            </w:r>
            <w:proofErr w:type="spellEnd"/>
          </w:p>
          <w:p w14:paraId="6D05B3B6" w14:textId="77777777" w:rsidR="009F3A1F" w:rsidRPr="00AF65F8" w:rsidRDefault="009F3A1F" w:rsidP="00942514">
            <w:pPr>
              <w:rPr>
                <w:rFonts w:ascii="Arial" w:hAnsi="Arial" w:cs="Arial"/>
              </w:rPr>
            </w:pPr>
            <w:proofErr w:type="spellStart"/>
            <w:r w:rsidRPr="00AF65F8">
              <w:rPr>
                <w:rFonts w:ascii="Arial" w:hAnsi="Arial" w:cs="Arial"/>
              </w:rPr>
              <w:t>Jentadueto</w:t>
            </w:r>
            <w:proofErr w:type="spellEnd"/>
            <w:r w:rsidRPr="00AF65F8">
              <w:rPr>
                <w:rFonts w:ascii="Arial" w:hAnsi="Arial" w:cs="Arial"/>
              </w:rPr>
              <w:t xml:space="preserve"> XR</w:t>
            </w:r>
          </w:p>
          <w:p w14:paraId="0ECC2E3A" w14:textId="77777777" w:rsidR="009F3A1F" w:rsidRPr="00AF65F8" w:rsidRDefault="009F3A1F" w:rsidP="00942514">
            <w:pPr>
              <w:rPr>
                <w:rFonts w:ascii="Arial" w:hAnsi="Arial" w:cs="Arial"/>
              </w:rPr>
            </w:pPr>
            <w:proofErr w:type="spellStart"/>
            <w:r w:rsidRPr="00AF65F8">
              <w:rPr>
                <w:rFonts w:ascii="Arial" w:hAnsi="Arial" w:cs="Arial"/>
              </w:rPr>
              <w:t>Kombiglyze</w:t>
            </w:r>
            <w:proofErr w:type="spellEnd"/>
            <w:r w:rsidRPr="00AF65F8">
              <w:rPr>
                <w:rFonts w:ascii="Arial" w:hAnsi="Arial" w:cs="Arial"/>
              </w:rPr>
              <w:t xml:space="preserve"> XR</w:t>
            </w:r>
          </w:p>
          <w:p w14:paraId="4A162A21" w14:textId="77777777" w:rsidR="009F3A1F" w:rsidRPr="00AF65F8" w:rsidRDefault="009F3A1F" w:rsidP="00942514">
            <w:pPr>
              <w:rPr>
                <w:rFonts w:ascii="Arial" w:hAnsi="Arial" w:cs="Arial"/>
              </w:rPr>
            </w:pPr>
            <w:r w:rsidRPr="00AF65F8">
              <w:rPr>
                <w:rFonts w:ascii="Arial" w:hAnsi="Arial" w:cs="Arial"/>
              </w:rPr>
              <w:t>metformin</w:t>
            </w:r>
          </w:p>
        </w:tc>
        <w:tc>
          <w:tcPr>
            <w:tcW w:w="1265" w:type="pct"/>
            <w:gridSpan w:val="3"/>
            <w:tcBorders>
              <w:top w:val="single" w:sz="8" w:space="0" w:color="auto"/>
              <w:bottom w:val="single" w:sz="8" w:space="0" w:color="auto"/>
              <w:right w:val="double" w:sz="4" w:space="0" w:color="auto"/>
            </w:tcBorders>
            <w:shd w:val="clear" w:color="auto" w:fill="auto"/>
            <w:hideMark/>
          </w:tcPr>
          <w:p w14:paraId="4F5B23A1" w14:textId="77777777" w:rsidR="009F3A1F" w:rsidRPr="00AF65F8" w:rsidRDefault="009F3A1F" w:rsidP="00942514">
            <w:pPr>
              <w:rPr>
                <w:rFonts w:ascii="Arial" w:hAnsi="Arial" w:cs="Arial"/>
              </w:rPr>
            </w:pPr>
            <w:r w:rsidRPr="00AF65F8">
              <w:rPr>
                <w:rFonts w:ascii="Arial" w:hAnsi="Arial" w:cs="Arial"/>
              </w:rPr>
              <w:t>metformin ER</w:t>
            </w:r>
          </w:p>
          <w:p w14:paraId="7672CA0D" w14:textId="77777777" w:rsidR="009F3A1F" w:rsidRPr="00AF65F8" w:rsidRDefault="009F3A1F" w:rsidP="00942514">
            <w:pPr>
              <w:rPr>
                <w:rFonts w:ascii="Arial" w:hAnsi="Arial" w:cs="Arial"/>
              </w:rPr>
            </w:pPr>
            <w:proofErr w:type="spellStart"/>
            <w:r w:rsidRPr="00AF65F8">
              <w:rPr>
                <w:rFonts w:ascii="Arial" w:hAnsi="Arial" w:cs="Arial"/>
              </w:rPr>
              <w:t>Riomet</w:t>
            </w:r>
            <w:proofErr w:type="spellEnd"/>
            <w:r w:rsidRPr="00AF65F8">
              <w:rPr>
                <w:rFonts w:ascii="Arial" w:hAnsi="Arial" w:cs="Arial"/>
              </w:rPr>
              <w:t xml:space="preserve"> IR – BP</w:t>
            </w:r>
          </w:p>
          <w:p w14:paraId="2CBE4A83" w14:textId="77777777" w:rsidR="009F3A1F" w:rsidRPr="00AF65F8" w:rsidRDefault="009F3A1F" w:rsidP="00942514">
            <w:pPr>
              <w:rPr>
                <w:rFonts w:ascii="Arial" w:hAnsi="Arial" w:cs="Arial"/>
              </w:rPr>
            </w:pPr>
            <w:proofErr w:type="spellStart"/>
            <w:r w:rsidRPr="00AF65F8">
              <w:rPr>
                <w:rFonts w:ascii="Arial" w:hAnsi="Arial" w:cs="Arial"/>
              </w:rPr>
              <w:t>Synjardy</w:t>
            </w:r>
            <w:proofErr w:type="spellEnd"/>
            <w:r w:rsidRPr="00AF65F8">
              <w:rPr>
                <w:rFonts w:ascii="Arial" w:hAnsi="Arial" w:cs="Arial"/>
              </w:rPr>
              <w:br/>
            </w:r>
            <w:proofErr w:type="spellStart"/>
            <w:r w:rsidRPr="00AF65F8">
              <w:rPr>
                <w:rFonts w:ascii="Arial" w:hAnsi="Arial" w:cs="Arial"/>
              </w:rPr>
              <w:t>Synjardy</w:t>
            </w:r>
            <w:proofErr w:type="spellEnd"/>
            <w:r w:rsidRPr="00AF65F8">
              <w:rPr>
                <w:rFonts w:ascii="Arial" w:hAnsi="Arial" w:cs="Arial"/>
              </w:rPr>
              <w:t xml:space="preserve"> XR</w:t>
            </w:r>
            <w:r w:rsidRPr="00AF65F8">
              <w:rPr>
                <w:rFonts w:ascii="Arial" w:hAnsi="Arial" w:cs="Arial"/>
              </w:rPr>
              <w:br/>
            </w:r>
            <w:proofErr w:type="spellStart"/>
            <w:r w:rsidRPr="00AF65F8">
              <w:rPr>
                <w:rFonts w:ascii="Arial" w:hAnsi="Arial" w:cs="Arial"/>
              </w:rPr>
              <w:t>Xigduo</w:t>
            </w:r>
            <w:proofErr w:type="spellEnd"/>
            <w:r w:rsidRPr="00AF65F8">
              <w:rPr>
                <w:rFonts w:ascii="Arial" w:hAnsi="Arial" w:cs="Arial"/>
              </w:rPr>
              <w:t xml:space="preserve"> XR</w:t>
            </w:r>
          </w:p>
        </w:tc>
        <w:tc>
          <w:tcPr>
            <w:tcW w:w="1164" w:type="pct"/>
            <w:tcBorders>
              <w:top w:val="single" w:sz="8" w:space="0" w:color="auto"/>
              <w:left w:val="double" w:sz="4" w:space="0" w:color="auto"/>
              <w:bottom w:val="single" w:sz="8" w:space="0" w:color="auto"/>
            </w:tcBorders>
            <w:shd w:val="clear" w:color="auto" w:fill="auto"/>
            <w:hideMark/>
          </w:tcPr>
          <w:p w14:paraId="1B3D4BC0" w14:textId="77777777" w:rsidR="009F3A1F" w:rsidRPr="00AF65F8" w:rsidRDefault="009F3A1F" w:rsidP="00942514">
            <w:pPr>
              <w:rPr>
                <w:rFonts w:ascii="Arial" w:hAnsi="Arial" w:cs="Arial"/>
              </w:rPr>
            </w:pPr>
            <w:proofErr w:type="spellStart"/>
            <w:r w:rsidRPr="00AF65F8">
              <w:rPr>
                <w:rFonts w:ascii="Arial" w:hAnsi="Arial" w:cs="Arial"/>
              </w:rPr>
              <w:t>Glyxambi</w:t>
            </w:r>
            <w:proofErr w:type="spellEnd"/>
            <w:r w:rsidRPr="00AF65F8">
              <w:rPr>
                <w:rFonts w:ascii="Arial" w:hAnsi="Arial" w:cs="Arial"/>
              </w:rPr>
              <w:t xml:space="preserve"> – ST</w:t>
            </w:r>
            <w:r w:rsidRPr="00AF65F8">
              <w:rPr>
                <w:rFonts w:ascii="Arial" w:hAnsi="Arial" w:cs="Arial"/>
              </w:rPr>
              <w:br/>
            </w:r>
            <w:proofErr w:type="spellStart"/>
            <w:r w:rsidRPr="00AF65F8">
              <w:rPr>
                <w:rFonts w:ascii="Arial" w:hAnsi="Arial" w:cs="Arial"/>
              </w:rPr>
              <w:t>Kazano</w:t>
            </w:r>
            <w:proofErr w:type="spellEnd"/>
            <w:r w:rsidRPr="00AF65F8">
              <w:rPr>
                <w:rFonts w:ascii="Arial" w:hAnsi="Arial" w:cs="Arial"/>
              </w:rPr>
              <w:t xml:space="preserve"> – ST</w:t>
            </w:r>
          </w:p>
          <w:p w14:paraId="198FB528" w14:textId="77777777" w:rsidR="009F3A1F" w:rsidRPr="00AF65F8" w:rsidRDefault="009F3A1F" w:rsidP="00942514">
            <w:pPr>
              <w:ind w:left="161" w:hanging="161"/>
              <w:rPr>
                <w:rFonts w:ascii="Arial" w:hAnsi="Arial" w:cs="Arial"/>
              </w:rPr>
            </w:pPr>
            <w:r w:rsidRPr="00AF65F8">
              <w:rPr>
                <w:rFonts w:ascii="Arial" w:hAnsi="Arial" w:cs="Arial"/>
              </w:rPr>
              <w:t>metformin ER Osmotic (</w:t>
            </w:r>
            <w:proofErr w:type="spellStart"/>
            <w:r w:rsidRPr="00AF65F8">
              <w:rPr>
                <w:rFonts w:ascii="Arial" w:hAnsi="Arial" w:cs="Arial"/>
              </w:rPr>
              <w:t>Fortamet</w:t>
            </w:r>
            <w:proofErr w:type="spellEnd"/>
            <w:r w:rsidRPr="00AF65F8">
              <w:rPr>
                <w:rFonts w:ascii="Arial" w:hAnsi="Arial" w:cs="Arial"/>
              </w:rPr>
              <w:t>) – ST</w:t>
            </w:r>
          </w:p>
          <w:p w14:paraId="3925800C" w14:textId="77777777" w:rsidR="009F3A1F" w:rsidRPr="00AF65F8" w:rsidRDefault="009F3A1F" w:rsidP="00942514">
            <w:pPr>
              <w:rPr>
                <w:rFonts w:ascii="Arial" w:hAnsi="Arial" w:cs="Arial"/>
              </w:rPr>
            </w:pPr>
            <w:r w:rsidRPr="00AF65F8">
              <w:rPr>
                <w:rFonts w:ascii="Arial" w:hAnsi="Arial" w:cs="Arial"/>
              </w:rPr>
              <w:t>metformin ER (</w:t>
            </w:r>
            <w:proofErr w:type="spellStart"/>
            <w:r w:rsidRPr="00AF65F8">
              <w:rPr>
                <w:rFonts w:ascii="Arial" w:hAnsi="Arial" w:cs="Arial"/>
              </w:rPr>
              <w:t>Glumetza</w:t>
            </w:r>
            <w:proofErr w:type="spellEnd"/>
            <w:r w:rsidRPr="00AF65F8">
              <w:rPr>
                <w:rFonts w:ascii="Arial" w:hAnsi="Arial" w:cs="Arial"/>
              </w:rPr>
              <w:t>) – ST</w:t>
            </w:r>
          </w:p>
          <w:p w14:paraId="6EAE0EE5" w14:textId="77777777" w:rsidR="009F3A1F" w:rsidRPr="00AF65F8" w:rsidRDefault="009F3A1F" w:rsidP="00942514">
            <w:pPr>
              <w:rPr>
                <w:rFonts w:ascii="Arial" w:hAnsi="Arial" w:cs="Arial"/>
              </w:rPr>
            </w:pPr>
            <w:proofErr w:type="spellStart"/>
            <w:r w:rsidRPr="00AF65F8">
              <w:rPr>
                <w:rFonts w:ascii="Arial" w:hAnsi="Arial" w:cs="Arial"/>
              </w:rPr>
              <w:t>Riomet</w:t>
            </w:r>
            <w:proofErr w:type="spellEnd"/>
            <w:r w:rsidRPr="00AF65F8">
              <w:rPr>
                <w:rFonts w:ascii="Arial" w:hAnsi="Arial" w:cs="Arial"/>
              </w:rPr>
              <w:t xml:space="preserve"> ER – ST </w:t>
            </w:r>
          </w:p>
          <w:p w14:paraId="267E4C6C" w14:textId="77777777" w:rsidR="009F3A1F" w:rsidRPr="00AF65F8" w:rsidRDefault="009F3A1F" w:rsidP="00942514">
            <w:pPr>
              <w:rPr>
                <w:rFonts w:ascii="Arial" w:hAnsi="Arial" w:cs="Arial"/>
              </w:rPr>
            </w:pPr>
          </w:p>
        </w:tc>
        <w:tc>
          <w:tcPr>
            <w:tcW w:w="1390" w:type="pct"/>
            <w:gridSpan w:val="2"/>
            <w:tcBorders>
              <w:top w:val="single" w:sz="8" w:space="0" w:color="auto"/>
              <w:bottom w:val="single" w:sz="8" w:space="0" w:color="auto"/>
              <w:right w:val="single" w:sz="8" w:space="0" w:color="auto"/>
            </w:tcBorders>
            <w:shd w:val="clear" w:color="auto" w:fill="auto"/>
            <w:hideMark/>
          </w:tcPr>
          <w:p w14:paraId="56468DFF" w14:textId="77777777" w:rsidR="009F3A1F" w:rsidRPr="00AF65F8" w:rsidRDefault="009F3A1F" w:rsidP="00942514">
            <w:pPr>
              <w:rPr>
                <w:rFonts w:ascii="Arial" w:hAnsi="Arial" w:cs="Arial"/>
              </w:rPr>
            </w:pPr>
            <w:r w:rsidRPr="00AF65F8">
              <w:rPr>
                <w:rFonts w:ascii="Arial" w:hAnsi="Arial" w:cs="Arial"/>
              </w:rPr>
              <w:t> </w:t>
            </w:r>
            <w:proofErr w:type="spellStart"/>
            <w:r w:rsidRPr="00AF65F8">
              <w:rPr>
                <w:rFonts w:ascii="Arial" w:hAnsi="Arial" w:cs="Arial"/>
              </w:rPr>
              <w:t>Segluromet</w:t>
            </w:r>
            <w:proofErr w:type="spellEnd"/>
            <w:r w:rsidRPr="00AF65F8">
              <w:rPr>
                <w:rFonts w:ascii="Arial" w:hAnsi="Arial" w:cs="Arial"/>
              </w:rPr>
              <w:t xml:space="preserve"> – ST</w:t>
            </w:r>
          </w:p>
        </w:tc>
      </w:tr>
      <w:tr w:rsidR="009F3A1F" w:rsidRPr="00AF65F8" w14:paraId="315DCE98" w14:textId="77777777" w:rsidTr="00F66A8C">
        <w:trPr>
          <w:trHeight w:val="360"/>
        </w:trPr>
        <w:tc>
          <w:tcPr>
            <w:tcW w:w="5000" w:type="pct"/>
            <w:gridSpan w:val="7"/>
            <w:tcBorders>
              <w:top w:val="single" w:sz="8" w:space="0" w:color="auto"/>
              <w:left w:val="single" w:sz="8" w:space="0" w:color="auto"/>
              <w:bottom w:val="nil"/>
              <w:right w:val="single" w:sz="8" w:space="0" w:color="auto"/>
            </w:tcBorders>
            <w:shd w:val="clear" w:color="000000" w:fill="D9D9D9"/>
            <w:vAlign w:val="center"/>
            <w:hideMark/>
          </w:tcPr>
          <w:p w14:paraId="16A0C978" w14:textId="77777777" w:rsidR="009F3A1F" w:rsidRPr="00AF65F8" w:rsidRDefault="009F3A1F" w:rsidP="00942514">
            <w:pPr>
              <w:jc w:val="center"/>
              <w:rPr>
                <w:rFonts w:ascii="Arial" w:hAnsi="Arial" w:cs="Arial"/>
                <w:b/>
                <w:bCs/>
              </w:rPr>
            </w:pPr>
            <w:r w:rsidRPr="00AF65F8">
              <w:rPr>
                <w:rFonts w:ascii="Arial" w:hAnsi="Arial" w:cs="Arial"/>
                <w:b/>
                <w:bCs/>
              </w:rPr>
              <w:t>Antidiabetic Agents: DPP-4 Inhibitors</w:t>
            </w:r>
          </w:p>
        </w:tc>
      </w:tr>
      <w:tr w:rsidR="009F3A1F" w:rsidRPr="00AF65F8" w14:paraId="6346B04F" w14:textId="77777777" w:rsidTr="00F66A8C">
        <w:trPr>
          <w:trHeight w:val="538"/>
        </w:trPr>
        <w:tc>
          <w:tcPr>
            <w:tcW w:w="1181" w:type="pct"/>
            <w:tcBorders>
              <w:top w:val="single" w:sz="8" w:space="0" w:color="auto"/>
              <w:left w:val="single" w:sz="8" w:space="0" w:color="auto"/>
              <w:bottom w:val="single" w:sz="8" w:space="0" w:color="auto"/>
            </w:tcBorders>
            <w:shd w:val="clear" w:color="auto" w:fill="auto"/>
            <w:hideMark/>
          </w:tcPr>
          <w:p w14:paraId="76CB7A6D" w14:textId="77777777" w:rsidR="009F3A1F" w:rsidRPr="00AF65F8" w:rsidRDefault="009F3A1F" w:rsidP="00942514">
            <w:pPr>
              <w:rPr>
                <w:rFonts w:ascii="Arial" w:hAnsi="Arial" w:cs="Arial"/>
              </w:rPr>
            </w:pPr>
            <w:r w:rsidRPr="00AF65F8">
              <w:rPr>
                <w:rFonts w:ascii="Arial" w:hAnsi="Arial" w:cs="Arial"/>
              </w:rPr>
              <w:t>Januvia</w:t>
            </w:r>
            <w:r w:rsidRPr="00AF65F8">
              <w:rPr>
                <w:rFonts w:ascii="Arial" w:hAnsi="Arial" w:cs="Arial"/>
              </w:rPr>
              <w:br/>
            </w:r>
            <w:proofErr w:type="spellStart"/>
            <w:r w:rsidRPr="00AF65F8">
              <w:rPr>
                <w:rFonts w:ascii="Arial" w:hAnsi="Arial" w:cs="Arial"/>
              </w:rPr>
              <w:t>Onglyza</w:t>
            </w:r>
            <w:proofErr w:type="spellEnd"/>
          </w:p>
        </w:tc>
        <w:tc>
          <w:tcPr>
            <w:tcW w:w="1265" w:type="pct"/>
            <w:gridSpan w:val="3"/>
            <w:tcBorders>
              <w:top w:val="single" w:sz="8" w:space="0" w:color="auto"/>
              <w:bottom w:val="single" w:sz="8" w:space="0" w:color="auto"/>
              <w:right w:val="double" w:sz="4" w:space="0" w:color="auto"/>
            </w:tcBorders>
            <w:shd w:val="clear" w:color="auto" w:fill="auto"/>
            <w:hideMark/>
          </w:tcPr>
          <w:p w14:paraId="7724A64C" w14:textId="77777777" w:rsidR="009F3A1F" w:rsidRPr="00AF65F8" w:rsidRDefault="009F3A1F" w:rsidP="00942514">
            <w:pPr>
              <w:rPr>
                <w:rFonts w:ascii="Arial" w:hAnsi="Arial" w:cs="Arial"/>
              </w:rPr>
            </w:pPr>
            <w:proofErr w:type="spellStart"/>
            <w:r w:rsidRPr="00AF65F8">
              <w:rPr>
                <w:rFonts w:ascii="Arial" w:hAnsi="Arial" w:cs="Arial"/>
              </w:rPr>
              <w:t>Tradjenta</w:t>
            </w:r>
            <w:proofErr w:type="spellEnd"/>
          </w:p>
        </w:tc>
        <w:tc>
          <w:tcPr>
            <w:tcW w:w="1164" w:type="pct"/>
            <w:tcBorders>
              <w:top w:val="single" w:sz="8" w:space="0" w:color="auto"/>
              <w:left w:val="double" w:sz="4" w:space="0" w:color="auto"/>
              <w:bottom w:val="single" w:sz="8" w:space="0" w:color="auto"/>
            </w:tcBorders>
            <w:shd w:val="clear" w:color="auto" w:fill="auto"/>
            <w:hideMark/>
          </w:tcPr>
          <w:p w14:paraId="540CB7CE" w14:textId="77777777" w:rsidR="009F3A1F" w:rsidRPr="00AF65F8" w:rsidRDefault="009F3A1F" w:rsidP="00942514">
            <w:pPr>
              <w:rPr>
                <w:rFonts w:ascii="Arial" w:hAnsi="Arial" w:cs="Arial"/>
              </w:rPr>
            </w:pPr>
            <w:proofErr w:type="spellStart"/>
            <w:r w:rsidRPr="00AF65F8">
              <w:rPr>
                <w:rFonts w:ascii="Arial" w:hAnsi="Arial" w:cs="Arial"/>
              </w:rPr>
              <w:t>Alogliptin</w:t>
            </w:r>
            <w:proofErr w:type="spellEnd"/>
            <w:r w:rsidRPr="00AF65F8">
              <w:rPr>
                <w:rFonts w:ascii="Arial" w:hAnsi="Arial" w:cs="Arial"/>
              </w:rPr>
              <w:t xml:space="preserve"> – ST</w:t>
            </w:r>
          </w:p>
        </w:tc>
        <w:tc>
          <w:tcPr>
            <w:tcW w:w="1390" w:type="pct"/>
            <w:gridSpan w:val="2"/>
            <w:tcBorders>
              <w:top w:val="single" w:sz="8" w:space="0" w:color="auto"/>
              <w:bottom w:val="single" w:sz="8" w:space="0" w:color="auto"/>
              <w:right w:val="single" w:sz="8" w:space="0" w:color="auto"/>
            </w:tcBorders>
            <w:shd w:val="clear" w:color="auto" w:fill="auto"/>
            <w:hideMark/>
          </w:tcPr>
          <w:p w14:paraId="06F43FF8" w14:textId="77777777" w:rsidR="009F3A1F" w:rsidRPr="00AF65F8" w:rsidRDefault="009F3A1F" w:rsidP="00942514">
            <w:pPr>
              <w:rPr>
                <w:rFonts w:ascii="Arial" w:hAnsi="Arial" w:cs="Arial"/>
              </w:rPr>
            </w:pPr>
            <w:r w:rsidRPr="00AF65F8">
              <w:rPr>
                <w:rFonts w:ascii="Arial" w:hAnsi="Arial" w:cs="Arial"/>
              </w:rPr>
              <w:t> </w:t>
            </w:r>
          </w:p>
        </w:tc>
      </w:tr>
      <w:tr w:rsidR="009F3A1F" w:rsidRPr="00AF65F8" w14:paraId="11CBC73C" w14:textId="77777777" w:rsidTr="00F66A8C">
        <w:trPr>
          <w:trHeight w:val="360"/>
        </w:trPr>
        <w:tc>
          <w:tcPr>
            <w:tcW w:w="5000" w:type="pct"/>
            <w:gridSpan w:val="7"/>
            <w:tcBorders>
              <w:top w:val="single" w:sz="8" w:space="0" w:color="auto"/>
              <w:left w:val="single" w:sz="8" w:space="0" w:color="auto"/>
              <w:bottom w:val="nil"/>
              <w:right w:val="single" w:sz="8" w:space="0" w:color="auto"/>
            </w:tcBorders>
            <w:shd w:val="clear" w:color="000000" w:fill="D9D9D9"/>
            <w:vAlign w:val="center"/>
            <w:hideMark/>
          </w:tcPr>
          <w:p w14:paraId="29E6AEC7" w14:textId="77777777" w:rsidR="009F3A1F" w:rsidRPr="00AF65F8" w:rsidRDefault="009F3A1F" w:rsidP="00942514">
            <w:pPr>
              <w:jc w:val="center"/>
              <w:rPr>
                <w:rFonts w:ascii="Arial" w:hAnsi="Arial" w:cs="Arial"/>
                <w:b/>
                <w:bCs/>
              </w:rPr>
            </w:pPr>
            <w:r w:rsidRPr="00AF65F8">
              <w:rPr>
                <w:rFonts w:ascii="Arial" w:hAnsi="Arial" w:cs="Arial"/>
                <w:b/>
                <w:bCs/>
              </w:rPr>
              <w:t>Antidiabetic Agents: GLP-1 Agonists and Combination Products</w:t>
            </w:r>
          </w:p>
        </w:tc>
      </w:tr>
      <w:tr w:rsidR="009F3A1F" w:rsidRPr="00AF65F8" w14:paraId="379C6A63" w14:textId="77777777" w:rsidTr="00F66A8C">
        <w:trPr>
          <w:trHeight w:val="628"/>
        </w:trPr>
        <w:tc>
          <w:tcPr>
            <w:tcW w:w="1181" w:type="pct"/>
            <w:tcBorders>
              <w:top w:val="single" w:sz="8" w:space="0" w:color="auto"/>
              <w:left w:val="single" w:sz="8" w:space="0" w:color="auto"/>
              <w:bottom w:val="single" w:sz="8" w:space="0" w:color="auto"/>
            </w:tcBorders>
            <w:shd w:val="clear" w:color="auto" w:fill="auto"/>
            <w:hideMark/>
          </w:tcPr>
          <w:p w14:paraId="51A71273" w14:textId="77777777" w:rsidR="009F3A1F" w:rsidRPr="00AF65F8" w:rsidRDefault="009F3A1F" w:rsidP="00942514">
            <w:pPr>
              <w:rPr>
                <w:rFonts w:ascii="Arial" w:hAnsi="Arial" w:cs="Arial"/>
              </w:rPr>
            </w:pPr>
            <w:proofErr w:type="spellStart"/>
            <w:r w:rsidRPr="00AF65F8">
              <w:rPr>
                <w:rFonts w:ascii="Arial" w:hAnsi="Arial" w:cs="Arial"/>
              </w:rPr>
              <w:t>Bydureon</w:t>
            </w:r>
            <w:proofErr w:type="spellEnd"/>
          </w:p>
          <w:p w14:paraId="117BB4D3" w14:textId="77777777" w:rsidR="009F3A1F" w:rsidRPr="00AF65F8" w:rsidRDefault="009F3A1F" w:rsidP="00942514">
            <w:pPr>
              <w:rPr>
                <w:rFonts w:ascii="Arial" w:hAnsi="Arial" w:cs="Arial"/>
              </w:rPr>
            </w:pPr>
            <w:proofErr w:type="spellStart"/>
            <w:r w:rsidRPr="00AF65F8">
              <w:rPr>
                <w:rFonts w:ascii="Arial" w:hAnsi="Arial" w:cs="Arial"/>
              </w:rPr>
              <w:t>Byetta</w:t>
            </w:r>
            <w:proofErr w:type="spellEnd"/>
            <w:r w:rsidRPr="00AF65F8">
              <w:rPr>
                <w:rFonts w:ascii="Arial" w:hAnsi="Arial" w:cs="Arial"/>
              </w:rPr>
              <w:t xml:space="preserve"> – BP</w:t>
            </w:r>
          </w:p>
        </w:tc>
        <w:tc>
          <w:tcPr>
            <w:tcW w:w="1265" w:type="pct"/>
            <w:gridSpan w:val="3"/>
            <w:tcBorders>
              <w:top w:val="single" w:sz="8" w:space="0" w:color="auto"/>
              <w:bottom w:val="single" w:sz="8" w:space="0" w:color="auto"/>
              <w:right w:val="double" w:sz="4" w:space="0" w:color="auto"/>
            </w:tcBorders>
            <w:shd w:val="clear" w:color="auto" w:fill="auto"/>
            <w:hideMark/>
          </w:tcPr>
          <w:p w14:paraId="51D4BD78" w14:textId="77777777" w:rsidR="009F3A1F" w:rsidRPr="00AF65F8" w:rsidRDefault="009F3A1F" w:rsidP="00942514">
            <w:pPr>
              <w:rPr>
                <w:rFonts w:ascii="Arial" w:hAnsi="Arial" w:cs="Arial"/>
              </w:rPr>
            </w:pPr>
            <w:r w:rsidRPr="00AF65F8">
              <w:rPr>
                <w:rFonts w:ascii="Arial" w:hAnsi="Arial" w:cs="Arial"/>
              </w:rPr>
              <w:t>Trulicity *</w:t>
            </w:r>
          </w:p>
          <w:p w14:paraId="697594FC" w14:textId="77777777" w:rsidR="009F3A1F" w:rsidRPr="00AF65F8" w:rsidRDefault="009F3A1F" w:rsidP="00942514">
            <w:pPr>
              <w:rPr>
                <w:rFonts w:ascii="Arial" w:hAnsi="Arial" w:cs="Arial"/>
              </w:rPr>
            </w:pPr>
            <w:r w:rsidRPr="00AF65F8">
              <w:rPr>
                <w:rFonts w:ascii="Arial" w:hAnsi="Arial" w:cs="Arial"/>
              </w:rPr>
              <w:t>Victoza</w:t>
            </w:r>
          </w:p>
        </w:tc>
        <w:tc>
          <w:tcPr>
            <w:tcW w:w="1164" w:type="pct"/>
            <w:tcBorders>
              <w:top w:val="single" w:sz="8" w:space="0" w:color="auto"/>
              <w:left w:val="double" w:sz="4" w:space="0" w:color="auto"/>
              <w:bottom w:val="single" w:sz="8" w:space="0" w:color="auto"/>
            </w:tcBorders>
            <w:shd w:val="clear" w:color="auto" w:fill="auto"/>
            <w:hideMark/>
          </w:tcPr>
          <w:p w14:paraId="5EE17311" w14:textId="77777777" w:rsidR="009F3A1F" w:rsidRPr="00AF65F8" w:rsidRDefault="009F3A1F" w:rsidP="00942514">
            <w:pPr>
              <w:rPr>
                <w:rFonts w:ascii="Arial" w:hAnsi="Arial" w:cs="Arial"/>
              </w:rPr>
            </w:pPr>
            <w:proofErr w:type="spellStart"/>
            <w:r w:rsidRPr="00AF65F8">
              <w:rPr>
                <w:rFonts w:ascii="Arial" w:hAnsi="Arial" w:cs="Arial"/>
              </w:rPr>
              <w:t>Bydureon</w:t>
            </w:r>
            <w:proofErr w:type="spellEnd"/>
            <w:r w:rsidRPr="00AF65F8">
              <w:rPr>
                <w:rFonts w:ascii="Arial" w:hAnsi="Arial" w:cs="Arial"/>
              </w:rPr>
              <w:t xml:space="preserve"> </w:t>
            </w:r>
            <w:proofErr w:type="spellStart"/>
            <w:r w:rsidRPr="00AF65F8">
              <w:rPr>
                <w:rFonts w:ascii="Arial" w:hAnsi="Arial" w:cs="Arial"/>
              </w:rPr>
              <w:t>Bcise</w:t>
            </w:r>
            <w:proofErr w:type="spellEnd"/>
            <w:r w:rsidRPr="00AF65F8">
              <w:rPr>
                <w:rFonts w:ascii="Arial" w:hAnsi="Arial" w:cs="Arial"/>
              </w:rPr>
              <w:t xml:space="preserve"> – ST</w:t>
            </w:r>
          </w:p>
          <w:p w14:paraId="0A08461F" w14:textId="77777777" w:rsidR="009F3A1F" w:rsidRPr="00AF65F8" w:rsidRDefault="009F3A1F" w:rsidP="00942514">
            <w:pPr>
              <w:rPr>
                <w:rFonts w:ascii="Arial" w:hAnsi="Arial" w:cs="Arial"/>
              </w:rPr>
            </w:pPr>
            <w:proofErr w:type="spellStart"/>
            <w:r w:rsidRPr="00AF65F8">
              <w:rPr>
                <w:rFonts w:ascii="Arial" w:hAnsi="Arial" w:cs="Arial"/>
              </w:rPr>
              <w:t>Ozempic</w:t>
            </w:r>
            <w:proofErr w:type="spellEnd"/>
            <w:r w:rsidRPr="00AF65F8">
              <w:rPr>
                <w:rFonts w:ascii="Arial" w:hAnsi="Arial" w:cs="Arial"/>
              </w:rPr>
              <w:t xml:space="preserve"> – ST</w:t>
            </w:r>
            <w:r w:rsidRPr="00AF65F8">
              <w:rPr>
                <w:rFonts w:ascii="Arial" w:hAnsi="Arial" w:cs="Arial"/>
              </w:rPr>
              <w:br/>
            </w:r>
            <w:proofErr w:type="spellStart"/>
            <w:r w:rsidRPr="00AF65F8">
              <w:rPr>
                <w:rFonts w:ascii="Arial" w:hAnsi="Arial" w:cs="Arial"/>
              </w:rPr>
              <w:t>Rybelsus</w:t>
            </w:r>
            <w:proofErr w:type="spellEnd"/>
            <w:r w:rsidRPr="00AF65F8">
              <w:rPr>
                <w:rFonts w:ascii="Arial" w:hAnsi="Arial" w:cs="Arial"/>
              </w:rPr>
              <w:t xml:space="preserve"> – ST</w:t>
            </w:r>
          </w:p>
        </w:tc>
        <w:tc>
          <w:tcPr>
            <w:tcW w:w="1390" w:type="pct"/>
            <w:gridSpan w:val="2"/>
            <w:tcBorders>
              <w:top w:val="single" w:sz="8" w:space="0" w:color="auto"/>
              <w:bottom w:val="single" w:sz="8" w:space="0" w:color="auto"/>
              <w:right w:val="single" w:sz="8" w:space="0" w:color="auto"/>
            </w:tcBorders>
            <w:shd w:val="clear" w:color="auto" w:fill="auto"/>
            <w:hideMark/>
          </w:tcPr>
          <w:p w14:paraId="7A76B8CC" w14:textId="77777777" w:rsidR="009F3A1F" w:rsidRPr="00AF65F8" w:rsidRDefault="009F3A1F" w:rsidP="00942514">
            <w:pPr>
              <w:rPr>
                <w:rFonts w:ascii="Arial" w:hAnsi="Arial" w:cs="Arial"/>
              </w:rPr>
            </w:pPr>
            <w:proofErr w:type="spellStart"/>
            <w:r w:rsidRPr="00AF65F8">
              <w:rPr>
                <w:rFonts w:ascii="Arial" w:hAnsi="Arial" w:cs="Arial"/>
              </w:rPr>
              <w:t>Soliqua</w:t>
            </w:r>
            <w:proofErr w:type="spellEnd"/>
            <w:r w:rsidRPr="00AF65F8">
              <w:rPr>
                <w:rFonts w:ascii="Arial" w:hAnsi="Arial" w:cs="Arial"/>
              </w:rPr>
              <w:t xml:space="preserve"> – ST</w:t>
            </w:r>
            <w:r w:rsidRPr="00AF65F8">
              <w:rPr>
                <w:rFonts w:ascii="Arial" w:hAnsi="Arial" w:cs="Arial"/>
              </w:rPr>
              <w:br/>
            </w:r>
            <w:proofErr w:type="spellStart"/>
            <w:r w:rsidRPr="00AF65F8">
              <w:rPr>
                <w:rFonts w:ascii="Arial" w:hAnsi="Arial" w:cs="Arial"/>
              </w:rPr>
              <w:t>Xultophy</w:t>
            </w:r>
            <w:proofErr w:type="spellEnd"/>
            <w:r w:rsidRPr="00AF65F8">
              <w:rPr>
                <w:rFonts w:ascii="Arial" w:hAnsi="Arial" w:cs="Arial"/>
              </w:rPr>
              <w:t xml:space="preserve"> – ST</w:t>
            </w:r>
          </w:p>
        </w:tc>
      </w:tr>
      <w:tr w:rsidR="009F3A1F" w:rsidRPr="00AF65F8" w14:paraId="4A177F94" w14:textId="77777777" w:rsidTr="00F66A8C">
        <w:trPr>
          <w:trHeight w:val="360"/>
        </w:trPr>
        <w:tc>
          <w:tcPr>
            <w:tcW w:w="5000" w:type="pct"/>
            <w:gridSpan w:val="7"/>
            <w:tcBorders>
              <w:top w:val="single" w:sz="8" w:space="0" w:color="auto"/>
              <w:left w:val="single" w:sz="8" w:space="0" w:color="auto"/>
              <w:bottom w:val="single" w:sz="8" w:space="0" w:color="auto"/>
              <w:right w:val="single" w:sz="8" w:space="0" w:color="auto"/>
            </w:tcBorders>
            <w:shd w:val="clear" w:color="000000" w:fill="D9D9D9"/>
            <w:vAlign w:val="center"/>
            <w:hideMark/>
          </w:tcPr>
          <w:p w14:paraId="06AA309C" w14:textId="77777777" w:rsidR="009F3A1F" w:rsidRPr="00AF65F8" w:rsidRDefault="009F3A1F" w:rsidP="00942514">
            <w:pPr>
              <w:jc w:val="center"/>
              <w:rPr>
                <w:rFonts w:ascii="Arial" w:hAnsi="Arial" w:cs="Arial"/>
                <w:b/>
                <w:bCs/>
              </w:rPr>
            </w:pPr>
            <w:r w:rsidRPr="00AF65F8">
              <w:rPr>
                <w:rFonts w:ascii="Arial" w:hAnsi="Arial" w:cs="Arial"/>
                <w:b/>
                <w:bCs/>
              </w:rPr>
              <w:t>Antidiabetic Agents: SGLT-2 Inhibitors</w:t>
            </w:r>
          </w:p>
        </w:tc>
      </w:tr>
      <w:tr w:rsidR="009F3A1F" w:rsidRPr="00AF65F8" w14:paraId="7515BB2F" w14:textId="77777777" w:rsidTr="00F66A8C">
        <w:trPr>
          <w:trHeight w:val="610"/>
        </w:trPr>
        <w:tc>
          <w:tcPr>
            <w:tcW w:w="1181" w:type="pct"/>
            <w:tcBorders>
              <w:top w:val="single" w:sz="8" w:space="0" w:color="auto"/>
              <w:left w:val="single" w:sz="8" w:space="0" w:color="auto"/>
              <w:bottom w:val="single" w:sz="8" w:space="0" w:color="auto"/>
            </w:tcBorders>
            <w:shd w:val="clear" w:color="auto" w:fill="auto"/>
            <w:hideMark/>
          </w:tcPr>
          <w:p w14:paraId="02861F5F" w14:textId="77777777" w:rsidR="009F3A1F" w:rsidRPr="00AF65F8" w:rsidRDefault="009F3A1F" w:rsidP="00942514">
            <w:pPr>
              <w:rPr>
                <w:rFonts w:ascii="Arial" w:hAnsi="Arial" w:cs="Arial"/>
              </w:rPr>
            </w:pPr>
            <w:proofErr w:type="spellStart"/>
            <w:r w:rsidRPr="00AF65F8">
              <w:rPr>
                <w:rFonts w:ascii="Arial" w:hAnsi="Arial" w:cs="Arial"/>
              </w:rPr>
              <w:lastRenderedPageBreak/>
              <w:t>Farxiga</w:t>
            </w:r>
            <w:proofErr w:type="spellEnd"/>
            <w:r w:rsidRPr="00AF65F8">
              <w:rPr>
                <w:rFonts w:ascii="Arial" w:hAnsi="Arial" w:cs="Arial"/>
              </w:rPr>
              <w:br/>
              <w:t>Invokana</w:t>
            </w:r>
          </w:p>
        </w:tc>
        <w:tc>
          <w:tcPr>
            <w:tcW w:w="1265" w:type="pct"/>
            <w:gridSpan w:val="3"/>
            <w:tcBorders>
              <w:top w:val="single" w:sz="8" w:space="0" w:color="auto"/>
              <w:bottom w:val="single" w:sz="8" w:space="0" w:color="auto"/>
              <w:right w:val="double" w:sz="4" w:space="0" w:color="auto"/>
            </w:tcBorders>
            <w:shd w:val="clear" w:color="auto" w:fill="auto"/>
            <w:hideMark/>
          </w:tcPr>
          <w:p w14:paraId="6E6E2160" w14:textId="77777777" w:rsidR="009F3A1F" w:rsidRPr="00AF65F8" w:rsidRDefault="009F3A1F" w:rsidP="00942514">
            <w:pPr>
              <w:rPr>
                <w:rFonts w:ascii="Arial" w:hAnsi="Arial" w:cs="Arial"/>
              </w:rPr>
            </w:pPr>
            <w:r w:rsidRPr="00AF65F8">
              <w:rPr>
                <w:rFonts w:ascii="Arial" w:hAnsi="Arial" w:cs="Arial"/>
              </w:rPr>
              <w:t>Jardiance</w:t>
            </w:r>
          </w:p>
        </w:tc>
        <w:tc>
          <w:tcPr>
            <w:tcW w:w="1164" w:type="pct"/>
            <w:tcBorders>
              <w:top w:val="single" w:sz="8" w:space="0" w:color="auto"/>
              <w:left w:val="double" w:sz="4" w:space="0" w:color="auto"/>
              <w:bottom w:val="single" w:sz="8" w:space="0" w:color="auto"/>
            </w:tcBorders>
            <w:shd w:val="clear" w:color="auto" w:fill="auto"/>
            <w:hideMark/>
          </w:tcPr>
          <w:p w14:paraId="120363FB" w14:textId="77777777" w:rsidR="009F3A1F" w:rsidRPr="00AF65F8" w:rsidRDefault="009F3A1F" w:rsidP="00942514">
            <w:pPr>
              <w:rPr>
                <w:rFonts w:ascii="Arial" w:hAnsi="Arial" w:cs="Arial"/>
              </w:rPr>
            </w:pPr>
            <w:proofErr w:type="spellStart"/>
            <w:r w:rsidRPr="00AF65F8">
              <w:rPr>
                <w:rFonts w:ascii="Arial" w:hAnsi="Arial" w:cs="Arial"/>
              </w:rPr>
              <w:t>Steglatro</w:t>
            </w:r>
            <w:proofErr w:type="spellEnd"/>
            <w:r w:rsidRPr="00AF65F8">
              <w:rPr>
                <w:rFonts w:ascii="Arial" w:hAnsi="Arial" w:cs="Arial"/>
              </w:rPr>
              <w:t xml:space="preserve"> – ST</w:t>
            </w:r>
          </w:p>
        </w:tc>
        <w:tc>
          <w:tcPr>
            <w:tcW w:w="1390" w:type="pct"/>
            <w:gridSpan w:val="2"/>
            <w:tcBorders>
              <w:top w:val="single" w:sz="8" w:space="0" w:color="auto"/>
              <w:bottom w:val="single" w:sz="8" w:space="0" w:color="auto"/>
              <w:right w:val="single" w:sz="8" w:space="0" w:color="auto"/>
            </w:tcBorders>
            <w:shd w:val="clear" w:color="auto" w:fill="auto"/>
            <w:hideMark/>
          </w:tcPr>
          <w:p w14:paraId="271F4138" w14:textId="77777777" w:rsidR="009F3A1F" w:rsidRPr="00AF65F8" w:rsidRDefault="009F3A1F" w:rsidP="00942514">
            <w:pPr>
              <w:rPr>
                <w:rFonts w:ascii="Arial" w:hAnsi="Arial" w:cs="Arial"/>
              </w:rPr>
            </w:pPr>
            <w:r w:rsidRPr="00AF65F8">
              <w:rPr>
                <w:rFonts w:ascii="Arial" w:hAnsi="Arial" w:cs="Arial"/>
              </w:rPr>
              <w:t> </w:t>
            </w:r>
          </w:p>
        </w:tc>
      </w:tr>
      <w:tr w:rsidR="007E7CD6" w:rsidRPr="00AF65F8" w14:paraId="793B1AAA" w14:textId="77777777" w:rsidTr="00F66A8C">
        <w:trPr>
          <w:trHeight w:val="610"/>
        </w:trPr>
        <w:tc>
          <w:tcPr>
            <w:tcW w:w="1181" w:type="pct"/>
            <w:tcBorders>
              <w:top w:val="single" w:sz="8" w:space="0" w:color="auto"/>
              <w:left w:val="single" w:sz="8" w:space="0" w:color="auto"/>
              <w:bottom w:val="single" w:sz="8" w:space="0" w:color="auto"/>
            </w:tcBorders>
            <w:shd w:val="clear" w:color="auto" w:fill="auto"/>
            <w:hideMark/>
          </w:tcPr>
          <w:p w14:paraId="5DBB02F7" w14:textId="77777777" w:rsidR="009F3A1F" w:rsidRPr="00AF65F8" w:rsidRDefault="009F3A1F" w:rsidP="00942514">
            <w:pPr>
              <w:rPr>
                <w:rFonts w:ascii="Arial" w:hAnsi="Arial" w:cs="Arial"/>
              </w:rPr>
            </w:pPr>
            <w:proofErr w:type="spellStart"/>
            <w:r w:rsidRPr="00AF65F8">
              <w:rPr>
                <w:rFonts w:ascii="Arial" w:hAnsi="Arial" w:cs="Arial"/>
              </w:rPr>
              <w:t>Baqsimi</w:t>
            </w:r>
            <w:proofErr w:type="spellEnd"/>
            <w:r w:rsidRPr="00AF65F8">
              <w:rPr>
                <w:rFonts w:ascii="Arial" w:hAnsi="Arial" w:cs="Arial"/>
              </w:rPr>
              <w:t xml:space="preserve"> *</w:t>
            </w:r>
          </w:p>
        </w:tc>
        <w:tc>
          <w:tcPr>
            <w:tcW w:w="1265" w:type="pct"/>
            <w:gridSpan w:val="3"/>
            <w:tcBorders>
              <w:top w:val="single" w:sz="8" w:space="0" w:color="auto"/>
              <w:bottom w:val="single" w:sz="8" w:space="0" w:color="auto"/>
              <w:right w:val="double" w:sz="4" w:space="0" w:color="auto"/>
            </w:tcBorders>
            <w:shd w:val="clear" w:color="auto" w:fill="auto"/>
            <w:hideMark/>
          </w:tcPr>
          <w:p w14:paraId="6A6DB889" w14:textId="77777777" w:rsidR="009F3A1F" w:rsidRPr="00AF65F8" w:rsidRDefault="009F3A1F" w:rsidP="00942514">
            <w:pPr>
              <w:rPr>
                <w:rFonts w:ascii="Arial" w:hAnsi="Arial" w:cs="Arial"/>
              </w:rPr>
            </w:pPr>
            <w:r w:rsidRPr="00AF65F8">
              <w:rPr>
                <w:rFonts w:ascii="Arial" w:hAnsi="Arial" w:cs="Arial"/>
              </w:rPr>
              <w:t> </w:t>
            </w:r>
          </w:p>
        </w:tc>
        <w:tc>
          <w:tcPr>
            <w:tcW w:w="1164" w:type="pct"/>
            <w:tcBorders>
              <w:top w:val="single" w:sz="8" w:space="0" w:color="auto"/>
              <w:left w:val="double" w:sz="4" w:space="0" w:color="auto"/>
              <w:bottom w:val="single" w:sz="8" w:space="0" w:color="auto"/>
            </w:tcBorders>
            <w:shd w:val="clear" w:color="auto" w:fill="auto"/>
            <w:hideMark/>
          </w:tcPr>
          <w:p w14:paraId="0E4D54D0" w14:textId="77777777" w:rsidR="009F3A1F" w:rsidRPr="00AF65F8" w:rsidRDefault="009F3A1F" w:rsidP="00942514">
            <w:pPr>
              <w:rPr>
                <w:rFonts w:ascii="Arial" w:hAnsi="Arial" w:cs="Arial"/>
              </w:rPr>
            </w:pPr>
            <w:proofErr w:type="spellStart"/>
            <w:r w:rsidRPr="00AF65F8">
              <w:rPr>
                <w:rFonts w:ascii="Arial" w:hAnsi="Arial" w:cs="Arial"/>
              </w:rPr>
              <w:t>Gvoke</w:t>
            </w:r>
            <w:proofErr w:type="spellEnd"/>
            <w:r w:rsidRPr="00AF65F8">
              <w:rPr>
                <w:rFonts w:ascii="Arial" w:hAnsi="Arial" w:cs="Arial"/>
              </w:rPr>
              <w:t xml:space="preserve"> – ST</w:t>
            </w:r>
          </w:p>
        </w:tc>
        <w:tc>
          <w:tcPr>
            <w:tcW w:w="1390" w:type="pct"/>
            <w:gridSpan w:val="2"/>
            <w:tcBorders>
              <w:top w:val="single" w:sz="8" w:space="0" w:color="auto"/>
              <w:bottom w:val="single" w:sz="8" w:space="0" w:color="auto"/>
              <w:right w:val="single" w:sz="8" w:space="0" w:color="auto"/>
            </w:tcBorders>
            <w:shd w:val="clear" w:color="auto" w:fill="auto"/>
            <w:hideMark/>
          </w:tcPr>
          <w:p w14:paraId="47BB5866" w14:textId="77777777" w:rsidR="009F3A1F" w:rsidRPr="00AF65F8" w:rsidRDefault="009F3A1F" w:rsidP="00942514">
            <w:pPr>
              <w:rPr>
                <w:rFonts w:ascii="Arial" w:hAnsi="Arial" w:cs="Arial"/>
              </w:rPr>
            </w:pPr>
            <w:r w:rsidRPr="00AF65F8">
              <w:rPr>
                <w:rFonts w:ascii="Arial" w:hAnsi="Arial" w:cs="Arial"/>
              </w:rPr>
              <w:t> </w:t>
            </w:r>
          </w:p>
        </w:tc>
      </w:tr>
      <w:tr w:rsidR="009F3A1F" w:rsidRPr="00AF65F8" w14:paraId="671F7E13" w14:textId="77777777" w:rsidTr="00F66A8C">
        <w:trPr>
          <w:trHeight w:val="360"/>
        </w:trPr>
        <w:tc>
          <w:tcPr>
            <w:tcW w:w="5000" w:type="pct"/>
            <w:gridSpan w:val="7"/>
            <w:tcBorders>
              <w:top w:val="single" w:sz="8" w:space="0" w:color="auto"/>
              <w:left w:val="single" w:sz="8" w:space="0" w:color="auto"/>
              <w:bottom w:val="nil"/>
              <w:right w:val="single" w:sz="4" w:space="0" w:color="auto"/>
            </w:tcBorders>
            <w:shd w:val="clear" w:color="000000" w:fill="D9D9D9"/>
            <w:vAlign w:val="center"/>
            <w:hideMark/>
          </w:tcPr>
          <w:p w14:paraId="6B7AF540" w14:textId="77777777" w:rsidR="009F3A1F" w:rsidRPr="00AF65F8" w:rsidRDefault="009F3A1F" w:rsidP="00942514">
            <w:pPr>
              <w:jc w:val="center"/>
              <w:rPr>
                <w:rFonts w:ascii="Arial" w:hAnsi="Arial" w:cs="Arial"/>
                <w:b/>
                <w:bCs/>
              </w:rPr>
            </w:pPr>
            <w:r w:rsidRPr="00AF65F8">
              <w:rPr>
                <w:rFonts w:ascii="Arial" w:hAnsi="Arial" w:cs="Arial"/>
                <w:b/>
                <w:bCs/>
              </w:rPr>
              <w:t>Antiretrovirals</w:t>
            </w:r>
          </w:p>
        </w:tc>
      </w:tr>
      <w:tr w:rsidR="009F3A1F" w:rsidRPr="00AF65F8" w14:paraId="53C30153" w14:textId="77777777" w:rsidTr="00F66A8C">
        <w:trPr>
          <w:trHeight w:val="2050"/>
        </w:trPr>
        <w:tc>
          <w:tcPr>
            <w:tcW w:w="1245" w:type="pct"/>
            <w:gridSpan w:val="3"/>
            <w:tcBorders>
              <w:top w:val="single" w:sz="8" w:space="0" w:color="auto"/>
              <w:left w:val="single" w:sz="8" w:space="0" w:color="auto"/>
              <w:bottom w:val="single" w:sz="8" w:space="0" w:color="auto"/>
            </w:tcBorders>
            <w:shd w:val="clear" w:color="auto" w:fill="auto"/>
            <w:hideMark/>
          </w:tcPr>
          <w:p w14:paraId="3E349969" w14:textId="77777777" w:rsidR="009F3A1F" w:rsidRPr="00AF65F8" w:rsidRDefault="009F3A1F" w:rsidP="00942514">
            <w:pPr>
              <w:rPr>
                <w:rFonts w:ascii="Arial" w:hAnsi="Arial" w:cs="Arial"/>
              </w:rPr>
            </w:pPr>
            <w:proofErr w:type="spellStart"/>
            <w:r w:rsidRPr="00AF65F8">
              <w:rPr>
                <w:rFonts w:ascii="Arial" w:hAnsi="Arial" w:cs="Arial"/>
              </w:rPr>
              <w:t>Biktarvy</w:t>
            </w:r>
            <w:proofErr w:type="spellEnd"/>
            <w:r w:rsidRPr="00AF65F8">
              <w:rPr>
                <w:rFonts w:ascii="Arial" w:hAnsi="Arial" w:cs="Arial"/>
              </w:rPr>
              <w:t xml:space="preserve"> *</w:t>
            </w:r>
            <w:r w:rsidRPr="00AF65F8">
              <w:rPr>
                <w:rFonts w:ascii="Arial" w:hAnsi="Arial" w:cs="Arial"/>
              </w:rPr>
              <w:br/>
            </w:r>
            <w:proofErr w:type="spellStart"/>
            <w:r w:rsidRPr="00AF65F8">
              <w:rPr>
                <w:rFonts w:ascii="Arial" w:hAnsi="Arial" w:cs="Arial"/>
              </w:rPr>
              <w:t>Delstrigo</w:t>
            </w:r>
            <w:proofErr w:type="spellEnd"/>
            <w:r w:rsidRPr="00AF65F8">
              <w:rPr>
                <w:rFonts w:ascii="Arial" w:hAnsi="Arial" w:cs="Arial"/>
              </w:rPr>
              <w:t>*</w:t>
            </w:r>
          </w:p>
          <w:p w14:paraId="02EE2A50" w14:textId="77777777" w:rsidR="009F3A1F" w:rsidRPr="00AF65F8" w:rsidRDefault="009F3A1F" w:rsidP="00942514">
            <w:pPr>
              <w:rPr>
                <w:rFonts w:ascii="Arial" w:hAnsi="Arial" w:cs="Arial"/>
              </w:rPr>
            </w:pPr>
            <w:proofErr w:type="spellStart"/>
            <w:r w:rsidRPr="00AF65F8">
              <w:rPr>
                <w:rFonts w:ascii="Arial" w:hAnsi="Arial" w:cs="Arial"/>
              </w:rPr>
              <w:t>Descovy</w:t>
            </w:r>
            <w:proofErr w:type="spellEnd"/>
            <w:r w:rsidRPr="00AF65F8">
              <w:rPr>
                <w:rFonts w:ascii="Arial" w:hAnsi="Arial" w:cs="Arial"/>
              </w:rPr>
              <w:t xml:space="preserve"> *                 </w:t>
            </w:r>
            <w:r w:rsidRPr="00AF65F8">
              <w:rPr>
                <w:rFonts w:ascii="Arial" w:hAnsi="Arial" w:cs="Arial"/>
              </w:rPr>
              <w:br/>
            </w:r>
            <w:proofErr w:type="spellStart"/>
            <w:r w:rsidRPr="00AF65F8">
              <w:rPr>
                <w:rFonts w:ascii="Arial" w:hAnsi="Arial" w:cs="Arial"/>
              </w:rPr>
              <w:t>Dovato</w:t>
            </w:r>
            <w:proofErr w:type="spellEnd"/>
            <w:r w:rsidRPr="00AF65F8">
              <w:rPr>
                <w:rFonts w:ascii="Arial" w:hAnsi="Arial" w:cs="Arial"/>
              </w:rPr>
              <w:t xml:space="preserve"> *</w:t>
            </w:r>
            <w:r w:rsidRPr="00AF65F8">
              <w:rPr>
                <w:rFonts w:ascii="Arial" w:hAnsi="Arial" w:cs="Arial"/>
              </w:rPr>
              <w:br/>
            </w:r>
            <w:proofErr w:type="spellStart"/>
            <w:r w:rsidRPr="00AF65F8">
              <w:rPr>
                <w:rFonts w:ascii="Arial" w:hAnsi="Arial" w:cs="Arial"/>
              </w:rPr>
              <w:t>Genvoya</w:t>
            </w:r>
            <w:proofErr w:type="spellEnd"/>
            <w:r w:rsidRPr="00AF65F8">
              <w:rPr>
                <w:rFonts w:ascii="Arial" w:hAnsi="Arial" w:cs="Arial"/>
              </w:rPr>
              <w:t xml:space="preserve"> * </w:t>
            </w:r>
            <w:r w:rsidRPr="00AF65F8">
              <w:rPr>
                <w:rFonts w:ascii="Arial" w:hAnsi="Arial" w:cs="Arial"/>
              </w:rPr>
              <w:br/>
            </w:r>
            <w:proofErr w:type="spellStart"/>
            <w:r w:rsidRPr="00AF65F8">
              <w:rPr>
                <w:rFonts w:ascii="Arial" w:hAnsi="Arial" w:cs="Arial"/>
              </w:rPr>
              <w:t>Juluca</w:t>
            </w:r>
            <w:proofErr w:type="spellEnd"/>
            <w:r w:rsidRPr="00AF65F8">
              <w:rPr>
                <w:rFonts w:ascii="Arial" w:hAnsi="Arial" w:cs="Arial"/>
              </w:rPr>
              <w:t xml:space="preserve"> *</w:t>
            </w:r>
            <w:r w:rsidRPr="00AF65F8">
              <w:rPr>
                <w:rFonts w:ascii="Arial" w:hAnsi="Arial" w:cs="Arial"/>
              </w:rPr>
              <w:br/>
            </w:r>
            <w:proofErr w:type="spellStart"/>
            <w:r w:rsidRPr="00AF65F8">
              <w:rPr>
                <w:rFonts w:ascii="Arial" w:hAnsi="Arial" w:cs="Arial"/>
              </w:rPr>
              <w:t>Norvir</w:t>
            </w:r>
            <w:proofErr w:type="spellEnd"/>
            <w:r w:rsidRPr="00AF65F8">
              <w:rPr>
                <w:rFonts w:ascii="Arial" w:hAnsi="Arial" w:cs="Arial"/>
              </w:rPr>
              <w:t xml:space="preserve"> tablet * – BP</w:t>
            </w:r>
          </w:p>
        </w:tc>
        <w:tc>
          <w:tcPr>
            <w:tcW w:w="1201" w:type="pct"/>
            <w:tcBorders>
              <w:top w:val="single" w:sz="8" w:space="0" w:color="auto"/>
              <w:bottom w:val="single" w:sz="8" w:space="0" w:color="auto"/>
              <w:right w:val="double" w:sz="4" w:space="0" w:color="auto"/>
            </w:tcBorders>
            <w:shd w:val="clear" w:color="auto" w:fill="auto"/>
            <w:hideMark/>
          </w:tcPr>
          <w:p w14:paraId="05D9F863" w14:textId="77777777" w:rsidR="009F3A1F" w:rsidRPr="00AF65F8" w:rsidRDefault="009F3A1F" w:rsidP="00942514">
            <w:pPr>
              <w:rPr>
                <w:rFonts w:ascii="Arial" w:hAnsi="Arial" w:cs="Arial"/>
              </w:rPr>
            </w:pPr>
            <w:proofErr w:type="spellStart"/>
            <w:r w:rsidRPr="00AF65F8">
              <w:rPr>
                <w:rFonts w:ascii="Arial" w:hAnsi="Arial" w:cs="Arial"/>
              </w:rPr>
              <w:t>Odefsey</w:t>
            </w:r>
            <w:proofErr w:type="spellEnd"/>
            <w:r w:rsidRPr="00AF65F8">
              <w:rPr>
                <w:rFonts w:ascii="Arial" w:hAnsi="Arial" w:cs="Arial"/>
              </w:rPr>
              <w:t xml:space="preserve"> *                 </w:t>
            </w:r>
          </w:p>
          <w:p w14:paraId="161A9FB9" w14:textId="77777777" w:rsidR="009F3A1F" w:rsidRPr="00AF65F8" w:rsidRDefault="009F3A1F" w:rsidP="00942514">
            <w:pPr>
              <w:rPr>
                <w:rFonts w:ascii="Arial" w:hAnsi="Arial" w:cs="Arial"/>
              </w:rPr>
            </w:pPr>
            <w:proofErr w:type="spellStart"/>
            <w:r w:rsidRPr="00AF65F8">
              <w:rPr>
                <w:rFonts w:ascii="Arial" w:hAnsi="Arial" w:cs="Arial"/>
              </w:rPr>
              <w:t>Pifeltro</w:t>
            </w:r>
            <w:proofErr w:type="spellEnd"/>
            <w:r w:rsidRPr="00AF65F8">
              <w:rPr>
                <w:rFonts w:ascii="Arial" w:hAnsi="Arial" w:cs="Arial"/>
              </w:rPr>
              <w:t>*</w:t>
            </w:r>
            <w:r w:rsidRPr="00AF65F8">
              <w:rPr>
                <w:rFonts w:ascii="Arial" w:hAnsi="Arial" w:cs="Arial"/>
              </w:rPr>
              <w:br/>
            </w:r>
            <w:proofErr w:type="spellStart"/>
            <w:r w:rsidRPr="00AF65F8">
              <w:rPr>
                <w:rFonts w:ascii="Arial" w:hAnsi="Arial" w:cs="Arial"/>
              </w:rPr>
              <w:t>Prezcobix</w:t>
            </w:r>
            <w:proofErr w:type="spellEnd"/>
            <w:r w:rsidRPr="00AF65F8">
              <w:rPr>
                <w:rFonts w:ascii="Arial" w:hAnsi="Arial" w:cs="Arial"/>
              </w:rPr>
              <w:t>*</w:t>
            </w:r>
            <w:r w:rsidRPr="00AF65F8">
              <w:rPr>
                <w:rFonts w:ascii="Arial" w:hAnsi="Arial" w:cs="Arial"/>
              </w:rPr>
              <w:br/>
            </w:r>
            <w:proofErr w:type="spellStart"/>
            <w:r w:rsidRPr="00AF65F8">
              <w:rPr>
                <w:rFonts w:ascii="Arial" w:hAnsi="Arial" w:cs="Arial"/>
              </w:rPr>
              <w:t>Prezista</w:t>
            </w:r>
            <w:proofErr w:type="spellEnd"/>
            <w:r w:rsidRPr="00AF65F8">
              <w:rPr>
                <w:rFonts w:ascii="Arial" w:hAnsi="Arial" w:cs="Arial"/>
              </w:rPr>
              <w:t>*</w:t>
            </w:r>
            <w:r w:rsidRPr="00AF65F8">
              <w:rPr>
                <w:rFonts w:ascii="Arial" w:hAnsi="Arial" w:cs="Arial"/>
              </w:rPr>
              <w:br/>
            </w:r>
            <w:proofErr w:type="spellStart"/>
            <w:r w:rsidRPr="00AF65F8">
              <w:rPr>
                <w:rFonts w:ascii="Arial" w:hAnsi="Arial" w:cs="Arial"/>
              </w:rPr>
              <w:t>Symtuza</w:t>
            </w:r>
            <w:proofErr w:type="spellEnd"/>
            <w:r w:rsidRPr="00AF65F8">
              <w:rPr>
                <w:rFonts w:ascii="Arial" w:hAnsi="Arial" w:cs="Arial"/>
              </w:rPr>
              <w:t>*</w:t>
            </w:r>
            <w:r w:rsidRPr="00AF65F8">
              <w:rPr>
                <w:rFonts w:ascii="Arial" w:hAnsi="Arial" w:cs="Arial"/>
              </w:rPr>
              <w:br/>
            </w:r>
            <w:proofErr w:type="spellStart"/>
            <w:r w:rsidRPr="00AF65F8">
              <w:rPr>
                <w:rFonts w:ascii="Arial" w:hAnsi="Arial" w:cs="Arial"/>
              </w:rPr>
              <w:t>Triumeq</w:t>
            </w:r>
            <w:proofErr w:type="spellEnd"/>
            <w:r w:rsidRPr="00AF65F8">
              <w:rPr>
                <w:rFonts w:ascii="Arial" w:hAnsi="Arial" w:cs="Arial"/>
              </w:rPr>
              <w:t xml:space="preserve"> *</w:t>
            </w:r>
          </w:p>
        </w:tc>
        <w:tc>
          <w:tcPr>
            <w:tcW w:w="1251" w:type="pct"/>
            <w:gridSpan w:val="2"/>
            <w:tcBorders>
              <w:top w:val="single" w:sz="8" w:space="0" w:color="auto"/>
              <w:left w:val="double" w:sz="4" w:space="0" w:color="auto"/>
              <w:bottom w:val="single" w:sz="8" w:space="0" w:color="auto"/>
            </w:tcBorders>
            <w:shd w:val="clear" w:color="auto" w:fill="auto"/>
            <w:hideMark/>
          </w:tcPr>
          <w:p w14:paraId="166E37B2" w14:textId="77777777" w:rsidR="009F3A1F" w:rsidRPr="00AF65F8" w:rsidRDefault="009F3A1F" w:rsidP="00942514">
            <w:pPr>
              <w:rPr>
                <w:rFonts w:ascii="Arial" w:hAnsi="Arial" w:cs="Arial"/>
              </w:rPr>
            </w:pPr>
            <w:r w:rsidRPr="00AF65F8">
              <w:rPr>
                <w:rFonts w:ascii="Arial" w:hAnsi="Arial" w:cs="Arial"/>
              </w:rPr>
              <w:t> </w:t>
            </w:r>
          </w:p>
        </w:tc>
        <w:tc>
          <w:tcPr>
            <w:tcW w:w="1303" w:type="pct"/>
            <w:tcBorders>
              <w:top w:val="single" w:sz="8" w:space="0" w:color="auto"/>
              <w:bottom w:val="single" w:sz="8" w:space="0" w:color="auto"/>
              <w:right w:val="single" w:sz="8" w:space="0" w:color="auto"/>
            </w:tcBorders>
            <w:shd w:val="clear" w:color="auto" w:fill="auto"/>
            <w:hideMark/>
          </w:tcPr>
          <w:p w14:paraId="1D5B5470" w14:textId="77777777" w:rsidR="009F3A1F" w:rsidRPr="00AF65F8" w:rsidRDefault="009F3A1F" w:rsidP="00942514">
            <w:pPr>
              <w:rPr>
                <w:rFonts w:ascii="Arial" w:hAnsi="Arial" w:cs="Arial"/>
              </w:rPr>
            </w:pPr>
            <w:r w:rsidRPr="00AF65F8">
              <w:rPr>
                <w:rFonts w:ascii="Arial" w:hAnsi="Arial" w:cs="Arial"/>
              </w:rPr>
              <w:t> </w:t>
            </w:r>
          </w:p>
        </w:tc>
      </w:tr>
      <w:tr w:rsidR="009F3A1F" w:rsidRPr="00AF65F8" w14:paraId="2FA8191F" w14:textId="77777777" w:rsidTr="00F66A8C">
        <w:trPr>
          <w:trHeight w:val="376"/>
        </w:trPr>
        <w:tc>
          <w:tcPr>
            <w:tcW w:w="5000" w:type="pct"/>
            <w:gridSpan w:val="7"/>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B16AAEC" w14:textId="77777777" w:rsidR="009F3A1F" w:rsidRPr="00AF65F8" w:rsidRDefault="009F3A1F" w:rsidP="00942514">
            <w:pPr>
              <w:jc w:val="center"/>
              <w:rPr>
                <w:rFonts w:ascii="Arial" w:hAnsi="Arial" w:cs="Arial"/>
                <w:b/>
                <w:bCs/>
              </w:rPr>
            </w:pPr>
            <w:r w:rsidRPr="00AF65F8">
              <w:rPr>
                <w:rFonts w:ascii="Arial" w:hAnsi="Arial" w:cs="Arial"/>
                <w:b/>
                <w:bCs/>
              </w:rPr>
              <w:t>Asthma and Allergy Monoclonal Antibodies</w:t>
            </w:r>
          </w:p>
        </w:tc>
      </w:tr>
      <w:tr w:rsidR="009F3A1F" w:rsidRPr="00AF65F8" w14:paraId="5C3BFDB4" w14:textId="77777777" w:rsidTr="00F66A8C">
        <w:trPr>
          <w:trHeight w:val="970"/>
        </w:trPr>
        <w:tc>
          <w:tcPr>
            <w:tcW w:w="1245" w:type="pct"/>
            <w:gridSpan w:val="3"/>
            <w:tcBorders>
              <w:top w:val="single" w:sz="8" w:space="0" w:color="auto"/>
              <w:left w:val="single" w:sz="8" w:space="0" w:color="auto"/>
              <w:bottom w:val="single" w:sz="8" w:space="0" w:color="auto"/>
            </w:tcBorders>
            <w:shd w:val="clear" w:color="auto" w:fill="auto"/>
          </w:tcPr>
          <w:p w14:paraId="5ED877A0" w14:textId="77777777" w:rsidR="009F3A1F" w:rsidRPr="00AF65F8" w:rsidRDefault="009F3A1F" w:rsidP="00942514">
            <w:pPr>
              <w:rPr>
                <w:rFonts w:ascii="Arial" w:hAnsi="Arial" w:cs="Arial"/>
              </w:rPr>
            </w:pPr>
            <w:proofErr w:type="spellStart"/>
            <w:r w:rsidRPr="00AF65F8">
              <w:rPr>
                <w:rFonts w:ascii="Arial" w:hAnsi="Arial" w:cs="Arial"/>
              </w:rPr>
              <w:t>Cinqair</w:t>
            </w:r>
            <w:proofErr w:type="spellEnd"/>
            <w:r w:rsidRPr="00AF65F8">
              <w:rPr>
                <w:rFonts w:ascii="Arial" w:hAnsi="Arial" w:cs="Arial"/>
              </w:rPr>
              <w:t xml:space="preserve"> – PA</w:t>
            </w:r>
            <w:r w:rsidRPr="00AF65F8">
              <w:rPr>
                <w:rFonts w:ascii="Arial" w:hAnsi="Arial" w:cs="Arial"/>
              </w:rPr>
              <w:br/>
            </w:r>
            <w:proofErr w:type="spellStart"/>
            <w:r w:rsidRPr="00AF65F8">
              <w:rPr>
                <w:rFonts w:ascii="Arial" w:hAnsi="Arial" w:cs="Arial"/>
              </w:rPr>
              <w:t>Dupixent</w:t>
            </w:r>
            <w:proofErr w:type="spellEnd"/>
            <w:r w:rsidRPr="00AF65F8">
              <w:rPr>
                <w:rFonts w:ascii="Arial" w:hAnsi="Arial" w:cs="Arial"/>
              </w:rPr>
              <w:t xml:space="preserve"> – PA</w:t>
            </w:r>
            <w:r w:rsidRPr="00AF65F8">
              <w:rPr>
                <w:rFonts w:ascii="Arial" w:hAnsi="Arial" w:cs="Arial"/>
              </w:rPr>
              <w:br/>
            </w:r>
            <w:proofErr w:type="spellStart"/>
            <w:r w:rsidRPr="00AF65F8">
              <w:rPr>
                <w:rFonts w:ascii="Arial" w:hAnsi="Arial" w:cs="Arial"/>
              </w:rPr>
              <w:t>Fasenra</w:t>
            </w:r>
            <w:proofErr w:type="spellEnd"/>
            <w:r w:rsidRPr="00AF65F8">
              <w:rPr>
                <w:rFonts w:ascii="Arial" w:hAnsi="Arial" w:cs="Arial"/>
              </w:rPr>
              <w:t xml:space="preserve"> – PA</w:t>
            </w:r>
          </w:p>
        </w:tc>
        <w:tc>
          <w:tcPr>
            <w:tcW w:w="1201" w:type="pct"/>
            <w:tcBorders>
              <w:top w:val="single" w:sz="8" w:space="0" w:color="auto"/>
              <w:bottom w:val="single" w:sz="8" w:space="0" w:color="auto"/>
              <w:right w:val="double" w:sz="4" w:space="0" w:color="auto"/>
            </w:tcBorders>
            <w:shd w:val="clear" w:color="auto" w:fill="auto"/>
          </w:tcPr>
          <w:p w14:paraId="31722C43" w14:textId="77777777" w:rsidR="009F3A1F" w:rsidRPr="00AF65F8" w:rsidRDefault="009F3A1F" w:rsidP="00942514">
            <w:pPr>
              <w:rPr>
                <w:rFonts w:ascii="Arial" w:hAnsi="Arial" w:cs="Arial"/>
              </w:rPr>
            </w:pPr>
            <w:proofErr w:type="spellStart"/>
            <w:r w:rsidRPr="00AF65F8">
              <w:rPr>
                <w:rFonts w:ascii="Arial" w:hAnsi="Arial" w:cs="Arial"/>
              </w:rPr>
              <w:t>Nucala</w:t>
            </w:r>
            <w:proofErr w:type="spellEnd"/>
            <w:r w:rsidRPr="00AF65F8">
              <w:rPr>
                <w:rFonts w:ascii="Arial" w:hAnsi="Arial" w:cs="Arial"/>
              </w:rPr>
              <w:t xml:space="preserve"> – PA</w:t>
            </w:r>
            <w:r w:rsidRPr="00AF65F8">
              <w:rPr>
                <w:rFonts w:ascii="Arial" w:hAnsi="Arial" w:cs="Arial"/>
              </w:rPr>
              <w:br/>
              <w:t>Xolair – PA</w:t>
            </w:r>
          </w:p>
        </w:tc>
        <w:tc>
          <w:tcPr>
            <w:tcW w:w="1251" w:type="pct"/>
            <w:gridSpan w:val="2"/>
            <w:tcBorders>
              <w:top w:val="single" w:sz="8" w:space="0" w:color="auto"/>
              <w:left w:val="double" w:sz="4" w:space="0" w:color="auto"/>
              <w:bottom w:val="single" w:sz="8" w:space="0" w:color="auto"/>
            </w:tcBorders>
            <w:shd w:val="clear" w:color="auto" w:fill="auto"/>
          </w:tcPr>
          <w:p w14:paraId="0418D8D7" w14:textId="77777777" w:rsidR="009F3A1F" w:rsidRPr="00AF65F8" w:rsidRDefault="009F3A1F" w:rsidP="00942514">
            <w:pPr>
              <w:rPr>
                <w:rFonts w:ascii="Arial" w:hAnsi="Arial" w:cs="Arial"/>
              </w:rPr>
            </w:pPr>
          </w:p>
        </w:tc>
        <w:tc>
          <w:tcPr>
            <w:tcW w:w="1303" w:type="pct"/>
            <w:tcBorders>
              <w:top w:val="single" w:sz="8" w:space="0" w:color="auto"/>
              <w:bottom w:val="single" w:sz="8" w:space="0" w:color="auto"/>
              <w:right w:val="single" w:sz="8" w:space="0" w:color="auto"/>
            </w:tcBorders>
            <w:shd w:val="clear" w:color="auto" w:fill="auto"/>
          </w:tcPr>
          <w:p w14:paraId="4843630E" w14:textId="77777777" w:rsidR="009F3A1F" w:rsidRPr="00AF65F8" w:rsidRDefault="009F3A1F" w:rsidP="00942514">
            <w:pPr>
              <w:rPr>
                <w:rFonts w:ascii="Arial" w:hAnsi="Arial" w:cs="Arial"/>
              </w:rPr>
            </w:pPr>
          </w:p>
        </w:tc>
      </w:tr>
      <w:tr w:rsidR="009F3A1F" w:rsidRPr="00AF65F8" w14:paraId="5E036417" w14:textId="77777777" w:rsidTr="00F66A8C">
        <w:trPr>
          <w:trHeight w:val="360"/>
        </w:trPr>
        <w:tc>
          <w:tcPr>
            <w:tcW w:w="5000" w:type="pct"/>
            <w:gridSpan w:val="7"/>
            <w:tcBorders>
              <w:top w:val="single" w:sz="8" w:space="0" w:color="auto"/>
              <w:left w:val="single" w:sz="8" w:space="0" w:color="auto"/>
              <w:bottom w:val="nil"/>
              <w:right w:val="single" w:sz="8" w:space="0" w:color="auto"/>
            </w:tcBorders>
            <w:shd w:val="clear" w:color="000000" w:fill="D9D9D9"/>
            <w:vAlign w:val="center"/>
            <w:hideMark/>
          </w:tcPr>
          <w:p w14:paraId="0480D8A2" w14:textId="77777777" w:rsidR="009F3A1F" w:rsidRPr="00AF65F8" w:rsidRDefault="009F3A1F" w:rsidP="00942514">
            <w:pPr>
              <w:jc w:val="center"/>
              <w:rPr>
                <w:rFonts w:ascii="Arial" w:hAnsi="Arial" w:cs="Arial"/>
                <w:b/>
                <w:bCs/>
              </w:rPr>
            </w:pPr>
            <w:r w:rsidRPr="00AF65F8">
              <w:rPr>
                <w:rFonts w:ascii="Arial" w:hAnsi="Arial" w:cs="Arial"/>
                <w:b/>
                <w:bCs/>
              </w:rPr>
              <w:t>Cerebral Stimulants and ADHD Agents</w:t>
            </w:r>
          </w:p>
        </w:tc>
      </w:tr>
      <w:tr w:rsidR="009F3A1F" w:rsidRPr="00AF65F8" w14:paraId="3BB4D48C" w14:textId="77777777" w:rsidTr="00F66A8C">
        <w:trPr>
          <w:trHeight w:val="645"/>
        </w:trPr>
        <w:tc>
          <w:tcPr>
            <w:tcW w:w="1245" w:type="pct"/>
            <w:gridSpan w:val="3"/>
            <w:tcBorders>
              <w:top w:val="single" w:sz="8" w:space="0" w:color="auto"/>
              <w:left w:val="single" w:sz="8" w:space="0" w:color="auto"/>
              <w:bottom w:val="single" w:sz="8" w:space="0" w:color="auto"/>
            </w:tcBorders>
            <w:shd w:val="clear" w:color="auto" w:fill="auto"/>
            <w:hideMark/>
          </w:tcPr>
          <w:p w14:paraId="4323AAC2" w14:textId="77777777" w:rsidR="009F3A1F" w:rsidRPr="00AF65F8" w:rsidRDefault="009F3A1F" w:rsidP="00942514">
            <w:pPr>
              <w:rPr>
                <w:rFonts w:ascii="Arial" w:hAnsi="Arial" w:cs="Arial"/>
              </w:rPr>
            </w:pPr>
            <w:r w:rsidRPr="00AF65F8">
              <w:rPr>
                <w:rFonts w:ascii="Arial" w:hAnsi="Arial" w:cs="Arial"/>
              </w:rPr>
              <w:t>Adderall XR * – BP</w:t>
            </w:r>
            <w:r w:rsidRPr="00AF65F8">
              <w:rPr>
                <w:rFonts w:ascii="Arial" w:hAnsi="Arial" w:cs="Arial"/>
              </w:rPr>
              <w:br/>
            </w:r>
            <w:proofErr w:type="spellStart"/>
            <w:r w:rsidRPr="00AF65F8">
              <w:rPr>
                <w:rFonts w:ascii="Arial" w:hAnsi="Arial" w:cs="Arial"/>
              </w:rPr>
              <w:t>Concerta</w:t>
            </w:r>
            <w:proofErr w:type="spellEnd"/>
            <w:r w:rsidRPr="00AF65F8">
              <w:rPr>
                <w:rFonts w:ascii="Arial" w:hAnsi="Arial" w:cs="Arial"/>
              </w:rPr>
              <w:t xml:space="preserve"> – BP </w:t>
            </w:r>
          </w:p>
        </w:tc>
        <w:tc>
          <w:tcPr>
            <w:tcW w:w="1201" w:type="pct"/>
            <w:tcBorders>
              <w:top w:val="single" w:sz="8" w:space="0" w:color="auto"/>
              <w:bottom w:val="single" w:sz="8" w:space="0" w:color="auto"/>
              <w:right w:val="double" w:sz="4" w:space="0" w:color="auto"/>
            </w:tcBorders>
            <w:shd w:val="clear" w:color="auto" w:fill="auto"/>
            <w:hideMark/>
          </w:tcPr>
          <w:p w14:paraId="4A5ABD9A" w14:textId="77777777" w:rsidR="009F3A1F" w:rsidRPr="00AF65F8" w:rsidRDefault="009F3A1F" w:rsidP="00942514">
            <w:pPr>
              <w:rPr>
                <w:rFonts w:ascii="Arial" w:hAnsi="Arial" w:cs="Arial"/>
              </w:rPr>
            </w:pPr>
            <w:r w:rsidRPr="00AF65F8">
              <w:rPr>
                <w:rFonts w:ascii="Arial" w:hAnsi="Arial" w:cs="Arial"/>
              </w:rPr>
              <w:t>Focalin XR * – BP</w:t>
            </w:r>
            <w:r w:rsidRPr="00AF65F8">
              <w:rPr>
                <w:rFonts w:ascii="Arial" w:hAnsi="Arial" w:cs="Arial"/>
              </w:rPr>
              <w:br/>
              <w:t>Vyvanse *</w:t>
            </w:r>
          </w:p>
        </w:tc>
        <w:tc>
          <w:tcPr>
            <w:tcW w:w="1251" w:type="pct"/>
            <w:gridSpan w:val="2"/>
            <w:tcBorders>
              <w:top w:val="single" w:sz="8" w:space="0" w:color="auto"/>
              <w:left w:val="double" w:sz="4" w:space="0" w:color="auto"/>
              <w:bottom w:val="single" w:sz="8" w:space="0" w:color="auto"/>
            </w:tcBorders>
            <w:shd w:val="clear" w:color="auto" w:fill="auto"/>
            <w:hideMark/>
          </w:tcPr>
          <w:p w14:paraId="162890B8" w14:textId="77777777" w:rsidR="009F3A1F" w:rsidRPr="00AF65F8" w:rsidRDefault="009F3A1F" w:rsidP="00942514">
            <w:pPr>
              <w:rPr>
                <w:rFonts w:ascii="Arial" w:hAnsi="Arial" w:cs="Arial"/>
              </w:rPr>
            </w:pPr>
            <w:r w:rsidRPr="00AF65F8">
              <w:rPr>
                <w:rFonts w:ascii="Arial" w:hAnsi="Arial" w:cs="Arial"/>
              </w:rPr>
              <w:t> </w:t>
            </w:r>
          </w:p>
        </w:tc>
        <w:tc>
          <w:tcPr>
            <w:tcW w:w="1303" w:type="pct"/>
            <w:tcBorders>
              <w:top w:val="single" w:sz="8" w:space="0" w:color="auto"/>
              <w:bottom w:val="single" w:sz="8" w:space="0" w:color="auto"/>
              <w:right w:val="single" w:sz="8" w:space="0" w:color="auto"/>
            </w:tcBorders>
            <w:shd w:val="clear" w:color="auto" w:fill="auto"/>
            <w:hideMark/>
          </w:tcPr>
          <w:p w14:paraId="2D44992B" w14:textId="77777777" w:rsidR="009F3A1F" w:rsidRPr="00AF65F8" w:rsidRDefault="009F3A1F" w:rsidP="00942514">
            <w:pPr>
              <w:rPr>
                <w:rFonts w:ascii="Arial" w:hAnsi="Arial" w:cs="Arial"/>
              </w:rPr>
            </w:pPr>
            <w:r w:rsidRPr="00AF65F8">
              <w:rPr>
                <w:rFonts w:ascii="Arial" w:hAnsi="Arial" w:cs="Arial"/>
              </w:rPr>
              <w:t> </w:t>
            </w:r>
          </w:p>
        </w:tc>
      </w:tr>
      <w:tr w:rsidR="009F3A1F" w:rsidRPr="00AF65F8" w14:paraId="08DE22E9" w14:textId="77777777" w:rsidTr="00F66A8C">
        <w:trPr>
          <w:trHeight w:val="360"/>
        </w:trPr>
        <w:tc>
          <w:tcPr>
            <w:tcW w:w="5000" w:type="pct"/>
            <w:gridSpan w:val="7"/>
            <w:tcBorders>
              <w:top w:val="single" w:sz="8" w:space="0" w:color="auto"/>
              <w:left w:val="single" w:sz="8" w:space="0" w:color="auto"/>
              <w:bottom w:val="nil"/>
              <w:right w:val="single" w:sz="8" w:space="0" w:color="auto"/>
            </w:tcBorders>
            <w:shd w:val="clear" w:color="000000" w:fill="D9D9D9"/>
            <w:vAlign w:val="center"/>
            <w:hideMark/>
          </w:tcPr>
          <w:p w14:paraId="234AD51B" w14:textId="77777777" w:rsidR="009F3A1F" w:rsidRPr="00AF65F8" w:rsidRDefault="009F3A1F" w:rsidP="00942514">
            <w:pPr>
              <w:jc w:val="center"/>
              <w:rPr>
                <w:rFonts w:ascii="Arial" w:hAnsi="Arial" w:cs="Arial"/>
                <w:b/>
                <w:bCs/>
              </w:rPr>
            </w:pPr>
            <w:r w:rsidRPr="00AF65F8">
              <w:rPr>
                <w:rFonts w:ascii="Arial" w:hAnsi="Arial" w:cs="Arial"/>
                <w:b/>
                <w:bCs/>
              </w:rPr>
              <w:t>CGRP inhibitors</w:t>
            </w:r>
          </w:p>
        </w:tc>
      </w:tr>
      <w:tr w:rsidR="009F3A1F" w:rsidRPr="00AF65F8" w14:paraId="4982C4C8" w14:textId="77777777" w:rsidTr="00F66A8C">
        <w:trPr>
          <w:trHeight w:val="945"/>
        </w:trPr>
        <w:tc>
          <w:tcPr>
            <w:tcW w:w="1245" w:type="pct"/>
            <w:gridSpan w:val="3"/>
            <w:tcBorders>
              <w:top w:val="single" w:sz="8" w:space="0" w:color="auto"/>
              <w:left w:val="single" w:sz="8" w:space="0" w:color="auto"/>
              <w:bottom w:val="single" w:sz="8" w:space="0" w:color="auto"/>
            </w:tcBorders>
            <w:shd w:val="clear" w:color="auto" w:fill="auto"/>
            <w:hideMark/>
          </w:tcPr>
          <w:p w14:paraId="4CEDFDAA" w14:textId="77777777" w:rsidR="009F3A1F" w:rsidRPr="00AF65F8" w:rsidRDefault="009F3A1F" w:rsidP="00942514">
            <w:pPr>
              <w:ind w:left="244" w:hanging="244"/>
              <w:rPr>
                <w:rFonts w:ascii="Arial" w:hAnsi="Arial" w:cs="Arial"/>
              </w:rPr>
            </w:pPr>
            <w:proofErr w:type="spellStart"/>
            <w:r w:rsidRPr="00AF65F8">
              <w:rPr>
                <w:rFonts w:ascii="Arial" w:hAnsi="Arial" w:cs="Arial"/>
              </w:rPr>
              <w:t>Ajovy</w:t>
            </w:r>
            <w:proofErr w:type="spellEnd"/>
            <w:r w:rsidRPr="00AF65F8">
              <w:rPr>
                <w:rFonts w:ascii="Arial" w:hAnsi="Arial" w:cs="Arial"/>
              </w:rPr>
              <w:t xml:space="preserve"> [migraine prophylaxis] * – PA</w:t>
            </w:r>
          </w:p>
        </w:tc>
        <w:tc>
          <w:tcPr>
            <w:tcW w:w="1201" w:type="pct"/>
            <w:tcBorders>
              <w:top w:val="single" w:sz="8" w:space="0" w:color="auto"/>
              <w:bottom w:val="single" w:sz="8" w:space="0" w:color="auto"/>
              <w:right w:val="double" w:sz="4" w:space="0" w:color="auto"/>
            </w:tcBorders>
            <w:shd w:val="clear" w:color="auto" w:fill="auto"/>
            <w:hideMark/>
          </w:tcPr>
          <w:p w14:paraId="6129455D" w14:textId="77777777" w:rsidR="009F3A1F" w:rsidRPr="00AF65F8" w:rsidRDefault="009F3A1F" w:rsidP="00942514">
            <w:pPr>
              <w:ind w:left="167" w:hanging="167"/>
              <w:rPr>
                <w:rFonts w:ascii="Arial" w:hAnsi="Arial" w:cs="Arial"/>
              </w:rPr>
            </w:pPr>
            <w:proofErr w:type="spellStart"/>
            <w:r w:rsidRPr="00AF65F8">
              <w:rPr>
                <w:rFonts w:ascii="Arial" w:hAnsi="Arial" w:cs="Arial"/>
              </w:rPr>
              <w:t>Emgality</w:t>
            </w:r>
            <w:proofErr w:type="spellEnd"/>
            <w:r w:rsidRPr="00AF65F8">
              <w:rPr>
                <w:rFonts w:ascii="Arial" w:hAnsi="Arial" w:cs="Arial"/>
              </w:rPr>
              <w:t xml:space="preserve"> [cluster headache] * – PA</w:t>
            </w:r>
          </w:p>
        </w:tc>
        <w:tc>
          <w:tcPr>
            <w:tcW w:w="1251" w:type="pct"/>
            <w:gridSpan w:val="2"/>
            <w:tcBorders>
              <w:top w:val="single" w:sz="8" w:space="0" w:color="auto"/>
              <w:left w:val="double" w:sz="4" w:space="0" w:color="auto"/>
              <w:bottom w:val="single" w:sz="8" w:space="0" w:color="auto"/>
            </w:tcBorders>
            <w:shd w:val="clear" w:color="auto" w:fill="auto"/>
            <w:hideMark/>
          </w:tcPr>
          <w:p w14:paraId="0756DC20" w14:textId="77777777" w:rsidR="009F3A1F" w:rsidRPr="00AF65F8" w:rsidRDefault="009F3A1F" w:rsidP="00942514">
            <w:pPr>
              <w:rPr>
                <w:rFonts w:ascii="Arial" w:hAnsi="Arial" w:cs="Arial"/>
              </w:rPr>
            </w:pPr>
            <w:proofErr w:type="spellStart"/>
            <w:r w:rsidRPr="00AF65F8">
              <w:rPr>
                <w:rFonts w:ascii="Arial" w:hAnsi="Arial" w:cs="Arial"/>
              </w:rPr>
              <w:t>Aimovig</w:t>
            </w:r>
            <w:proofErr w:type="spellEnd"/>
            <w:r w:rsidRPr="00AF65F8">
              <w:rPr>
                <w:rFonts w:ascii="Arial" w:hAnsi="Arial" w:cs="Arial"/>
              </w:rPr>
              <w:t xml:space="preserve"> – ST</w:t>
            </w:r>
            <w:r w:rsidRPr="00AF65F8">
              <w:rPr>
                <w:rFonts w:ascii="Arial" w:hAnsi="Arial" w:cs="Arial"/>
              </w:rPr>
              <w:br/>
            </w:r>
            <w:proofErr w:type="spellStart"/>
            <w:r w:rsidRPr="00AF65F8">
              <w:rPr>
                <w:rFonts w:ascii="Arial" w:hAnsi="Arial" w:cs="Arial"/>
              </w:rPr>
              <w:t>Emgality</w:t>
            </w:r>
            <w:proofErr w:type="spellEnd"/>
            <w:r w:rsidRPr="00AF65F8">
              <w:rPr>
                <w:rFonts w:ascii="Arial" w:hAnsi="Arial" w:cs="Arial"/>
              </w:rPr>
              <w:t xml:space="preserve"> [migraine prophylaxis]</w:t>
            </w:r>
          </w:p>
          <w:p w14:paraId="2A477B36" w14:textId="77777777" w:rsidR="009F3A1F" w:rsidRPr="00AF65F8" w:rsidRDefault="009F3A1F" w:rsidP="00942514">
            <w:pPr>
              <w:rPr>
                <w:rFonts w:ascii="Arial" w:hAnsi="Arial" w:cs="Arial"/>
              </w:rPr>
            </w:pPr>
            <w:r w:rsidRPr="00AF65F8">
              <w:rPr>
                <w:rFonts w:ascii="Arial" w:hAnsi="Arial" w:cs="Arial"/>
              </w:rPr>
              <w:t xml:space="preserve">    – ST</w:t>
            </w:r>
          </w:p>
        </w:tc>
        <w:tc>
          <w:tcPr>
            <w:tcW w:w="1303" w:type="pct"/>
            <w:tcBorders>
              <w:top w:val="single" w:sz="8" w:space="0" w:color="auto"/>
              <w:bottom w:val="single" w:sz="8" w:space="0" w:color="auto"/>
              <w:right w:val="single" w:sz="8" w:space="0" w:color="auto"/>
            </w:tcBorders>
            <w:shd w:val="clear" w:color="auto" w:fill="auto"/>
            <w:hideMark/>
          </w:tcPr>
          <w:p w14:paraId="134E9A51" w14:textId="77777777" w:rsidR="009F3A1F" w:rsidRPr="00AF65F8" w:rsidRDefault="009F3A1F" w:rsidP="00942514">
            <w:pPr>
              <w:rPr>
                <w:rFonts w:ascii="Arial" w:hAnsi="Arial" w:cs="Arial"/>
              </w:rPr>
            </w:pPr>
            <w:proofErr w:type="spellStart"/>
            <w:r w:rsidRPr="00AF65F8">
              <w:rPr>
                <w:rFonts w:ascii="Arial" w:hAnsi="Arial" w:cs="Arial"/>
              </w:rPr>
              <w:t>Vyepti</w:t>
            </w:r>
            <w:proofErr w:type="spellEnd"/>
            <w:r w:rsidRPr="00AF65F8">
              <w:rPr>
                <w:rFonts w:ascii="Arial" w:hAnsi="Arial" w:cs="Arial"/>
              </w:rPr>
              <w:t xml:space="preserve"> – ST</w:t>
            </w:r>
          </w:p>
        </w:tc>
      </w:tr>
      <w:tr w:rsidR="009F3A1F" w:rsidRPr="00AF65F8" w14:paraId="520F1542" w14:textId="77777777" w:rsidTr="00F66A8C">
        <w:trPr>
          <w:trHeight w:val="360"/>
        </w:trPr>
        <w:tc>
          <w:tcPr>
            <w:tcW w:w="5000" w:type="pct"/>
            <w:gridSpan w:val="7"/>
            <w:tcBorders>
              <w:top w:val="single" w:sz="8" w:space="0" w:color="auto"/>
              <w:left w:val="single" w:sz="8" w:space="0" w:color="auto"/>
              <w:bottom w:val="nil"/>
              <w:right w:val="single" w:sz="8" w:space="0" w:color="auto"/>
            </w:tcBorders>
            <w:shd w:val="clear" w:color="000000" w:fill="D9D9D9"/>
            <w:vAlign w:val="center"/>
            <w:hideMark/>
          </w:tcPr>
          <w:p w14:paraId="38C3FEB4" w14:textId="77777777" w:rsidR="009F3A1F" w:rsidRPr="00AF65F8" w:rsidRDefault="009F3A1F" w:rsidP="00942514">
            <w:pPr>
              <w:jc w:val="center"/>
              <w:rPr>
                <w:rFonts w:ascii="Arial" w:hAnsi="Arial" w:cs="Arial"/>
                <w:b/>
                <w:bCs/>
              </w:rPr>
            </w:pPr>
            <w:r w:rsidRPr="00AF65F8">
              <w:rPr>
                <w:rFonts w:ascii="Arial" w:hAnsi="Arial" w:cs="Arial"/>
                <w:b/>
                <w:bCs/>
              </w:rPr>
              <w:t>Colony-Stimulating Factors</w:t>
            </w:r>
          </w:p>
        </w:tc>
      </w:tr>
      <w:tr w:rsidR="009F3A1F" w:rsidRPr="00AF65F8" w14:paraId="1827A6D3" w14:textId="77777777" w:rsidTr="00F66A8C">
        <w:trPr>
          <w:trHeight w:val="898"/>
        </w:trPr>
        <w:tc>
          <w:tcPr>
            <w:tcW w:w="1245" w:type="pct"/>
            <w:gridSpan w:val="3"/>
            <w:tcBorders>
              <w:top w:val="single" w:sz="8" w:space="0" w:color="auto"/>
              <w:left w:val="single" w:sz="8" w:space="0" w:color="auto"/>
              <w:bottom w:val="single" w:sz="8" w:space="0" w:color="auto"/>
            </w:tcBorders>
            <w:shd w:val="clear" w:color="auto" w:fill="auto"/>
            <w:hideMark/>
          </w:tcPr>
          <w:p w14:paraId="27AF64F6" w14:textId="77777777" w:rsidR="009F3A1F" w:rsidRPr="00AF65F8" w:rsidRDefault="009F3A1F" w:rsidP="00942514">
            <w:pPr>
              <w:rPr>
                <w:rFonts w:ascii="Arial" w:hAnsi="Arial" w:cs="Arial"/>
              </w:rPr>
            </w:pPr>
            <w:proofErr w:type="spellStart"/>
            <w:r w:rsidRPr="00AF65F8">
              <w:rPr>
                <w:rFonts w:ascii="Arial" w:hAnsi="Arial" w:cs="Arial"/>
              </w:rPr>
              <w:t>Fulphila</w:t>
            </w:r>
            <w:proofErr w:type="spellEnd"/>
            <w:r w:rsidRPr="00AF65F8">
              <w:rPr>
                <w:rFonts w:ascii="Arial" w:hAnsi="Arial" w:cs="Arial"/>
              </w:rPr>
              <w:br/>
            </w:r>
            <w:proofErr w:type="spellStart"/>
            <w:r w:rsidRPr="00AF65F8">
              <w:rPr>
                <w:rFonts w:ascii="Arial" w:hAnsi="Arial" w:cs="Arial"/>
              </w:rPr>
              <w:t>Leukine</w:t>
            </w:r>
            <w:proofErr w:type="spellEnd"/>
            <w:r w:rsidRPr="00AF65F8">
              <w:rPr>
                <w:rFonts w:ascii="Arial" w:hAnsi="Arial" w:cs="Arial"/>
              </w:rPr>
              <w:br/>
            </w:r>
            <w:proofErr w:type="spellStart"/>
            <w:r w:rsidRPr="00AF65F8">
              <w:rPr>
                <w:rFonts w:ascii="Arial" w:hAnsi="Arial" w:cs="Arial"/>
              </w:rPr>
              <w:t>Neulasta</w:t>
            </w:r>
            <w:proofErr w:type="spellEnd"/>
          </w:p>
        </w:tc>
        <w:tc>
          <w:tcPr>
            <w:tcW w:w="1201" w:type="pct"/>
            <w:tcBorders>
              <w:top w:val="single" w:sz="8" w:space="0" w:color="auto"/>
              <w:bottom w:val="single" w:sz="8" w:space="0" w:color="auto"/>
              <w:right w:val="double" w:sz="4" w:space="0" w:color="auto"/>
            </w:tcBorders>
            <w:shd w:val="clear" w:color="auto" w:fill="auto"/>
            <w:hideMark/>
          </w:tcPr>
          <w:p w14:paraId="0EC0FEFF" w14:textId="77777777" w:rsidR="009F3A1F" w:rsidRPr="00AF65F8" w:rsidRDefault="009F3A1F" w:rsidP="00942514">
            <w:pPr>
              <w:rPr>
                <w:rFonts w:ascii="Arial" w:hAnsi="Arial" w:cs="Arial"/>
              </w:rPr>
            </w:pPr>
            <w:r w:rsidRPr="00AF65F8">
              <w:rPr>
                <w:rFonts w:ascii="Arial" w:hAnsi="Arial" w:cs="Arial"/>
              </w:rPr>
              <w:t>Neupogen</w:t>
            </w:r>
            <w:r w:rsidRPr="00AF65F8">
              <w:rPr>
                <w:rFonts w:ascii="Arial" w:hAnsi="Arial" w:cs="Arial"/>
              </w:rPr>
              <w:br/>
            </w:r>
            <w:proofErr w:type="spellStart"/>
            <w:r w:rsidRPr="00AF65F8">
              <w:rPr>
                <w:rFonts w:ascii="Arial" w:hAnsi="Arial" w:cs="Arial"/>
              </w:rPr>
              <w:t>Udenyca</w:t>
            </w:r>
            <w:proofErr w:type="spellEnd"/>
          </w:p>
          <w:p w14:paraId="1D033702" w14:textId="77777777" w:rsidR="009F3A1F" w:rsidRPr="00AF65F8" w:rsidRDefault="009F3A1F" w:rsidP="00942514">
            <w:pPr>
              <w:rPr>
                <w:rFonts w:ascii="Arial" w:hAnsi="Arial" w:cs="Arial"/>
              </w:rPr>
            </w:pPr>
            <w:proofErr w:type="spellStart"/>
            <w:r w:rsidRPr="00AF65F8">
              <w:rPr>
                <w:rFonts w:ascii="Arial" w:hAnsi="Arial" w:cs="Arial"/>
              </w:rPr>
              <w:t>Ziextenzo</w:t>
            </w:r>
            <w:proofErr w:type="spellEnd"/>
          </w:p>
        </w:tc>
        <w:tc>
          <w:tcPr>
            <w:tcW w:w="1251" w:type="pct"/>
            <w:gridSpan w:val="2"/>
            <w:tcBorders>
              <w:top w:val="single" w:sz="8" w:space="0" w:color="auto"/>
              <w:left w:val="double" w:sz="4" w:space="0" w:color="auto"/>
              <w:bottom w:val="single" w:sz="8" w:space="0" w:color="auto"/>
            </w:tcBorders>
            <w:shd w:val="clear" w:color="auto" w:fill="auto"/>
            <w:hideMark/>
          </w:tcPr>
          <w:p w14:paraId="1F620E50" w14:textId="77777777" w:rsidR="009F3A1F" w:rsidRPr="00AF65F8" w:rsidRDefault="009F3A1F" w:rsidP="00942514">
            <w:pPr>
              <w:rPr>
                <w:rFonts w:ascii="Arial" w:hAnsi="Arial" w:cs="Arial"/>
              </w:rPr>
            </w:pPr>
            <w:proofErr w:type="spellStart"/>
            <w:r w:rsidRPr="00AF65F8">
              <w:rPr>
                <w:rFonts w:ascii="Arial" w:hAnsi="Arial" w:cs="Arial"/>
              </w:rPr>
              <w:t>Granix</w:t>
            </w:r>
            <w:proofErr w:type="spellEnd"/>
            <w:r w:rsidRPr="00AF65F8">
              <w:rPr>
                <w:rFonts w:ascii="Arial" w:hAnsi="Arial" w:cs="Arial"/>
              </w:rPr>
              <w:t xml:space="preserve"> – ST</w:t>
            </w:r>
            <w:r w:rsidRPr="00AF65F8">
              <w:rPr>
                <w:rFonts w:ascii="Arial" w:hAnsi="Arial" w:cs="Arial"/>
              </w:rPr>
              <w:br/>
            </w:r>
            <w:proofErr w:type="spellStart"/>
            <w:r w:rsidRPr="00AF65F8">
              <w:rPr>
                <w:rFonts w:ascii="Arial" w:hAnsi="Arial" w:cs="Arial"/>
              </w:rPr>
              <w:t>Nivestym</w:t>
            </w:r>
            <w:proofErr w:type="spellEnd"/>
            <w:r w:rsidRPr="00AF65F8">
              <w:rPr>
                <w:rFonts w:ascii="Arial" w:hAnsi="Arial" w:cs="Arial"/>
              </w:rPr>
              <w:t xml:space="preserve"> – ST</w:t>
            </w:r>
          </w:p>
        </w:tc>
        <w:tc>
          <w:tcPr>
            <w:tcW w:w="1303" w:type="pct"/>
            <w:tcBorders>
              <w:top w:val="single" w:sz="8" w:space="0" w:color="auto"/>
              <w:bottom w:val="single" w:sz="8" w:space="0" w:color="auto"/>
              <w:right w:val="single" w:sz="8" w:space="0" w:color="auto"/>
            </w:tcBorders>
            <w:shd w:val="clear" w:color="auto" w:fill="auto"/>
            <w:hideMark/>
          </w:tcPr>
          <w:p w14:paraId="0FCBCA96" w14:textId="77777777" w:rsidR="009F3A1F" w:rsidRPr="00AF65F8" w:rsidRDefault="009F3A1F" w:rsidP="00942514">
            <w:pPr>
              <w:rPr>
                <w:rFonts w:ascii="Arial" w:hAnsi="Arial" w:cs="Arial"/>
              </w:rPr>
            </w:pPr>
            <w:proofErr w:type="spellStart"/>
            <w:r w:rsidRPr="00AF65F8">
              <w:rPr>
                <w:rFonts w:ascii="Arial" w:hAnsi="Arial" w:cs="Arial"/>
              </w:rPr>
              <w:t>Zarxio</w:t>
            </w:r>
            <w:proofErr w:type="spellEnd"/>
            <w:r w:rsidRPr="00AF65F8">
              <w:rPr>
                <w:rFonts w:ascii="Arial" w:hAnsi="Arial" w:cs="Arial"/>
              </w:rPr>
              <w:t xml:space="preserve"> – ST</w:t>
            </w:r>
          </w:p>
        </w:tc>
      </w:tr>
      <w:tr w:rsidR="009F3A1F" w:rsidRPr="00AF65F8" w14:paraId="261AD73F" w14:textId="77777777" w:rsidTr="00F66A8C">
        <w:trPr>
          <w:trHeight w:val="340"/>
        </w:trPr>
        <w:tc>
          <w:tcPr>
            <w:tcW w:w="5000" w:type="pct"/>
            <w:gridSpan w:val="7"/>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437A752" w14:textId="77777777" w:rsidR="009F3A1F" w:rsidRPr="00AF65F8" w:rsidRDefault="009F3A1F" w:rsidP="00942514">
            <w:pPr>
              <w:jc w:val="center"/>
              <w:rPr>
                <w:rFonts w:ascii="Arial" w:hAnsi="Arial" w:cs="Arial"/>
              </w:rPr>
            </w:pPr>
            <w:r w:rsidRPr="00AF65F8">
              <w:rPr>
                <w:rFonts w:ascii="Arial" w:hAnsi="Arial" w:cs="Arial"/>
                <w:b/>
              </w:rPr>
              <w:t>Diabetic Testing Supplies</w:t>
            </w:r>
          </w:p>
        </w:tc>
      </w:tr>
      <w:tr w:rsidR="009F3A1F" w:rsidRPr="00AF65F8" w14:paraId="11717DC6" w14:textId="77777777" w:rsidTr="00F66A8C">
        <w:trPr>
          <w:trHeight w:val="610"/>
        </w:trPr>
        <w:tc>
          <w:tcPr>
            <w:tcW w:w="1245" w:type="pct"/>
            <w:gridSpan w:val="3"/>
            <w:tcBorders>
              <w:top w:val="single" w:sz="8" w:space="0" w:color="auto"/>
              <w:left w:val="single" w:sz="8" w:space="0" w:color="auto"/>
              <w:bottom w:val="single" w:sz="8" w:space="0" w:color="auto"/>
            </w:tcBorders>
            <w:shd w:val="clear" w:color="auto" w:fill="auto"/>
          </w:tcPr>
          <w:p w14:paraId="6EC05949" w14:textId="77777777" w:rsidR="009F3A1F" w:rsidRPr="00AF65F8" w:rsidRDefault="009F3A1F" w:rsidP="00942514">
            <w:pPr>
              <w:rPr>
                <w:rFonts w:ascii="Arial" w:hAnsi="Arial" w:cs="Arial"/>
              </w:rPr>
            </w:pPr>
            <w:r w:rsidRPr="00AF65F8">
              <w:rPr>
                <w:rFonts w:ascii="Arial" w:hAnsi="Arial" w:cs="Arial"/>
              </w:rPr>
              <w:t>Freestyle *</w:t>
            </w:r>
          </w:p>
          <w:p w14:paraId="642E37B5" w14:textId="77777777" w:rsidR="009F3A1F" w:rsidRPr="00AF65F8" w:rsidRDefault="009F3A1F" w:rsidP="00942514">
            <w:pPr>
              <w:rPr>
                <w:rFonts w:ascii="Arial" w:hAnsi="Arial" w:cs="Arial"/>
              </w:rPr>
            </w:pPr>
            <w:r w:rsidRPr="00AF65F8">
              <w:rPr>
                <w:rFonts w:ascii="Arial" w:hAnsi="Arial" w:cs="Arial"/>
              </w:rPr>
              <w:t xml:space="preserve">Freestyle </w:t>
            </w:r>
            <w:proofErr w:type="spellStart"/>
            <w:r w:rsidRPr="00AF65F8">
              <w:rPr>
                <w:rFonts w:ascii="Arial" w:hAnsi="Arial" w:cs="Arial"/>
              </w:rPr>
              <w:t>InsuLinx</w:t>
            </w:r>
            <w:proofErr w:type="spellEnd"/>
            <w:r w:rsidRPr="00AF65F8">
              <w:rPr>
                <w:rFonts w:ascii="Arial" w:hAnsi="Arial" w:cs="Arial"/>
              </w:rPr>
              <w:t xml:space="preserve"> *</w:t>
            </w:r>
          </w:p>
        </w:tc>
        <w:tc>
          <w:tcPr>
            <w:tcW w:w="1201" w:type="pct"/>
            <w:tcBorders>
              <w:top w:val="single" w:sz="8" w:space="0" w:color="auto"/>
              <w:bottom w:val="single" w:sz="8" w:space="0" w:color="auto"/>
              <w:right w:val="double" w:sz="4" w:space="0" w:color="auto"/>
            </w:tcBorders>
            <w:shd w:val="clear" w:color="auto" w:fill="auto"/>
          </w:tcPr>
          <w:p w14:paraId="5C1C1410" w14:textId="77777777" w:rsidR="009F3A1F" w:rsidRPr="00AF65F8" w:rsidRDefault="009F3A1F" w:rsidP="00942514">
            <w:pPr>
              <w:rPr>
                <w:rFonts w:ascii="Arial" w:hAnsi="Arial" w:cs="Arial"/>
              </w:rPr>
            </w:pPr>
            <w:r w:rsidRPr="00AF65F8">
              <w:rPr>
                <w:rFonts w:ascii="Arial" w:hAnsi="Arial" w:cs="Arial"/>
              </w:rPr>
              <w:t>Freestyle Lite *</w:t>
            </w:r>
          </w:p>
          <w:p w14:paraId="3C3A8693" w14:textId="77777777" w:rsidR="009F3A1F" w:rsidRPr="00AF65F8" w:rsidRDefault="009F3A1F" w:rsidP="00942514">
            <w:pPr>
              <w:rPr>
                <w:rFonts w:ascii="Arial" w:hAnsi="Arial" w:cs="Arial"/>
              </w:rPr>
            </w:pPr>
            <w:r w:rsidRPr="00AF65F8">
              <w:rPr>
                <w:rFonts w:ascii="Arial" w:hAnsi="Arial" w:cs="Arial"/>
              </w:rPr>
              <w:t xml:space="preserve">Precision </w:t>
            </w:r>
            <w:proofErr w:type="spellStart"/>
            <w:r w:rsidRPr="00AF65F8">
              <w:rPr>
                <w:rFonts w:ascii="Arial" w:hAnsi="Arial" w:cs="Arial"/>
              </w:rPr>
              <w:t>Xtra</w:t>
            </w:r>
            <w:proofErr w:type="spellEnd"/>
            <w:r w:rsidRPr="00AF65F8">
              <w:rPr>
                <w:rFonts w:ascii="Arial" w:hAnsi="Arial" w:cs="Arial"/>
              </w:rPr>
              <w:t xml:space="preserve"> *</w:t>
            </w:r>
          </w:p>
        </w:tc>
        <w:tc>
          <w:tcPr>
            <w:tcW w:w="1251" w:type="pct"/>
            <w:gridSpan w:val="2"/>
            <w:tcBorders>
              <w:top w:val="single" w:sz="8" w:space="0" w:color="auto"/>
              <w:left w:val="double" w:sz="4" w:space="0" w:color="auto"/>
              <w:bottom w:val="single" w:sz="8" w:space="0" w:color="auto"/>
            </w:tcBorders>
            <w:shd w:val="clear" w:color="auto" w:fill="auto"/>
          </w:tcPr>
          <w:p w14:paraId="2C498A4C" w14:textId="77777777" w:rsidR="009F3A1F" w:rsidRPr="00AF65F8" w:rsidRDefault="009F3A1F" w:rsidP="00942514">
            <w:pPr>
              <w:jc w:val="center"/>
              <w:rPr>
                <w:rFonts w:ascii="Arial" w:hAnsi="Arial" w:cs="Arial"/>
              </w:rPr>
            </w:pPr>
          </w:p>
        </w:tc>
        <w:tc>
          <w:tcPr>
            <w:tcW w:w="1303" w:type="pct"/>
            <w:tcBorders>
              <w:top w:val="single" w:sz="8" w:space="0" w:color="auto"/>
              <w:bottom w:val="single" w:sz="8" w:space="0" w:color="auto"/>
              <w:right w:val="single" w:sz="8" w:space="0" w:color="auto"/>
            </w:tcBorders>
            <w:shd w:val="clear" w:color="auto" w:fill="auto"/>
          </w:tcPr>
          <w:p w14:paraId="1C4B57BC" w14:textId="77777777" w:rsidR="009F3A1F" w:rsidRPr="00AF65F8" w:rsidRDefault="009F3A1F" w:rsidP="00942514">
            <w:pPr>
              <w:jc w:val="center"/>
              <w:rPr>
                <w:rFonts w:ascii="Arial" w:hAnsi="Arial" w:cs="Arial"/>
              </w:rPr>
            </w:pPr>
          </w:p>
        </w:tc>
      </w:tr>
      <w:tr w:rsidR="009F3A1F" w:rsidRPr="00AF65F8" w14:paraId="024CABF7" w14:textId="77777777" w:rsidTr="00F66A8C">
        <w:trPr>
          <w:trHeight w:val="367"/>
        </w:trPr>
        <w:tc>
          <w:tcPr>
            <w:tcW w:w="5000" w:type="pct"/>
            <w:gridSpan w:val="7"/>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9F2CA6E" w14:textId="77777777" w:rsidR="009F3A1F" w:rsidRPr="00AF65F8" w:rsidRDefault="009F3A1F" w:rsidP="00942514">
            <w:pPr>
              <w:jc w:val="center"/>
              <w:rPr>
                <w:rFonts w:ascii="Arial" w:hAnsi="Arial" w:cs="Arial"/>
                <w:b/>
              </w:rPr>
            </w:pPr>
            <w:r w:rsidRPr="00AF65F8">
              <w:rPr>
                <w:rFonts w:ascii="Arial" w:hAnsi="Arial" w:cs="Arial"/>
                <w:b/>
                <w:bCs/>
              </w:rPr>
              <w:t>Erythropoiesis-Stimulating Agents</w:t>
            </w:r>
          </w:p>
        </w:tc>
      </w:tr>
      <w:tr w:rsidR="009F3A1F" w:rsidRPr="00AF65F8" w14:paraId="5F065B01" w14:textId="77777777" w:rsidTr="00F66A8C">
        <w:trPr>
          <w:trHeight w:val="673"/>
        </w:trPr>
        <w:tc>
          <w:tcPr>
            <w:tcW w:w="1245" w:type="pct"/>
            <w:gridSpan w:val="3"/>
            <w:tcBorders>
              <w:top w:val="single" w:sz="8" w:space="0" w:color="auto"/>
              <w:left w:val="single" w:sz="8" w:space="0" w:color="auto"/>
              <w:bottom w:val="single" w:sz="8" w:space="0" w:color="auto"/>
            </w:tcBorders>
            <w:shd w:val="clear" w:color="auto" w:fill="auto"/>
          </w:tcPr>
          <w:p w14:paraId="526DD994" w14:textId="77777777" w:rsidR="009F3A1F" w:rsidRPr="00AF65F8" w:rsidRDefault="009F3A1F" w:rsidP="00942514">
            <w:pPr>
              <w:rPr>
                <w:rFonts w:ascii="Arial" w:hAnsi="Arial" w:cs="Arial"/>
              </w:rPr>
            </w:pPr>
            <w:r w:rsidRPr="00AF65F8">
              <w:rPr>
                <w:rFonts w:ascii="Arial" w:hAnsi="Arial" w:cs="Arial"/>
              </w:rPr>
              <w:t>Aranesp – PA</w:t>
            </w:r>
            <w:r w:rsidRPr="00AF65F8">
              <w:rPr>
                <w:rFonts w:ascii="Arial" w:hAnsi="Arial" w:cs="Arial"/>
              </w:rPr>
              <w:br/>
              <w:t>Epogen – PA</w:t>
            </w:r>
          </w:p>
        </w:tc>
        <w:tc>
          <w:tcPr>
            <w:tcW w:w="1201" w:type="pct"/>
            <w:tcBorders>
              <w:top w:val="single" w:sz="8" w:space="0" w:color="auto"/>
              <w:bottom w:val="single" w:sz="8" w:space="0" w:color="auto"/>
              <w:right w:val="double" w:sz="4" w:space="0" w:color="auto"/>
            </w:tcBorders>
            <w:shd w:val="clear" w:color="auto" w:fill="auto"/>
          </w:tcPr>
          <w:p w14:paraId="5B40DB1B" w14:textId="77777777" w:rsidR="009F3A1F" w:rsidRPr="00AF65F8" w:rsidRDefault="009F3A1F" w:rsidP="00942514">
            <w:pPr>
              <w:rPr>
                <w:rFonts w:ascii="Arial" w:hAnsi="Arial" w:cs="Arial"/>
              </w:rPr>
            </w:pPr>
            <w:r w:rsidRPr="00AF65F8">
              <w:rPr>
                <w:rFonts w:ascii="Arial" w:hAnsi="Arial" w:cs="Arial"/>
              </w:rPr>
              <w:t>Procrit – PA</w:t>
            </w:r>
            <w:r w:rsidRPr="00AF65F8">
              <w:rPr>
                <w:rFonts w:ascii="Arial" w:hAnsi="Arial" w:cs="Arial"/>
              </w:rPr>
              <w:br/>
            </w:r>
            <w:proofErr w:type="spellStart"/>
            <w:r w:rsidRPr="00AF65F8">
              <w:rPr>
                <w:rFonts w:ascii="Arial" w:hAnsi="Arial" w:cs="Arial"/>
              </w:rPr>
              <w:t>Retacrit</w:t>
            </w:r>
            <w:proofErr w:type="spellEnd"/>
            <w:r w:rsidRPr="00AF65F8">
              <w:rPr>
                <w:rFonts w:ascii="Arial" w:hAnsi="Arial" w:cs="Arial"/>
              </w:rPr>
              <w:t xml:space="preserve"> – PA</w:t>
            </w:r>
          </w:p>
        </w:tc>
        <w:tc>
          <w:tcPr>
            <w:tcW w:w="1251" w:type="pct"/>
            <w:gridSpan w:val="2"/>
            <w:tcBorders>
              <w:top w:val="single" w:sz="8" w:space="0" w:color="auto"/>
              <w:left w:val="double" w:sz="4" w:space="0" w:color="auto"/>
              <w:bottom w:val="single" w:sz="8" w:space="0" w:color="auto"/>
            </w:tcBorders>
            <w:shd w:val="clear" w:color="auto" w:fill="auto"/>
          </w:tcPr>
          <w:p w14:paraId="62229191" w14:textId="77777777" w:rsidR="009F3A1F" w:rsidRPr="00AF65F8" w:rsidRDefault="009F3A1F" w:rsidP="00942514">
            <w:pPr>
              <w:rPr>
                <w:rFonts w:ascii="Arial" w:hAnsi="Arial" w:cs="Arial"/>
              </w:rPr>
            </w:pPr>
          </w:p>
        </w:tc>
        <w:tc>
          <w:tcPr>
            <w:tcW w:w="1303" w:type="pct"/>
            <w:tcBorders>
              <w:top w:val="single" w:sz="8" w:space="0" w:color="auto"/>
              <w:bottom w:val="single" w:sz="8" w:space="0" w:color="auto"/>
              <w:right w:val="single" w:sz="8" w:space="0" w:color="auto"/>
            </w:tcBorders>
            <w:shd w:val="clear" w:color="auto" w:fill="auto"/>
          </w:tcPr>
          <w:p w14:paraId="6337640E" w14:textId="77777777" w:rsidR="009F3A1F" w:rsidRPr="00AF65F8" w:rsidRDefault="009F3A1F" w:rsidP="00942514">
            <w:pPr>
              <w:rPr>
                <w:rFonts w:ascii="Arial" w:hAnsi="Arial" w:cs="Arial"/>
              </w:rPr>
            </w:pPr>
          </w:p>
        </w:tc>
      </w:tr>
      <w:tr w:rsidR="009F3A1F" w:rsidRPr="00AF65F8" w14:paraId="11A910A8" w14:textId="77777777" w:rsidTr="00F66A8C">
        <w:trPr>
          <w:trHeight w:val="360"/>
        </w:trPr>
        <w:tc>
          <w:tcPr>
            <w:tcW w:w="5000" w:type="pct"/>
            <w:gridSpan w:val="7"/>
            <w:tcBorders>
              <w:top w:val="single" w:sz="8" w:space="0" w:color="auto"/>
              <w:left w:val="single" w:sz="8" w:space="0" w:color="auto"/>
              <w:bottom w:val="nil"/>
              <w:right w:val="single" w:sz="8" w:space="0" w:color="auto"/>
            </w:tcBorders>
            <w:shd w:val="clear" w:color="000000" w:fill="D9D9D9"/>
            <w:vAlign w:val="center"/>
            <w:hideMark/>
          </w:tcPr>
          <w:p w14:paraId="11DE211D" w14:textId="77777777" w:rsidR="009F3A1F" w:rsidRPr="00AF65F8" w:rsidRDefault="009F3A1F" w:rsidP="00942514">
            <w:pPr>
              <w:jc w:val="center"/>
              <w:rPr>
                <w:rFonts w:ascii="Arial" w:hAnsi="Arial" w:cs="Arial"/>
                <w:b/>
                <w:bCs/>
              </w:rPr>
            </w:pPr>
            <w:r w:rsidRPr="00AF65F8">
              <w:rPr>
                <w:rFonts w:ascii="Arial" w:hAnsi="Arial" w:cs="Arial"/>
                <w:b/>
                <w:bCs/>
              </w:rPr>
              <w:t>Growth Hormone</w:t>
            </w:r>
          </w:p>
        </w:tc>
      </w:tr>
      <w:tr w:rsidR="009F3A1F" w:rsidRPr="00AF65F8" w14:paraId="1540293E" w14:textId="77777777" w:rsidTr="00F66A8C">
        <w:trPr>
          <w:trHeight w:val="375"/>
        </w:trPr>
        <w:tc>
          <w:tcPr>
            <w:tcW w:w="1245" w:type="pct"/>
            <w:gridSpan w:val="3"/>
            <w:tcBorders>
              <w:top w:val="single" w:sz="8" w:space="0" w:color="auto"/>
              <w:left w:val="single" w:sz="8" w:space="0" w:color="auto"/>
              <w:bottom w:val="single" w:sz="8" w:space="0" w:color="auto"/>
            </w:tcBorders>
            <w:shd w:val="clear" w:color="auto" w:fill="auto"/>
            <w:hideMark/>
          </w:tcPr>
          <w:p w14:paraId="1DF0BC93" w14:textId="77777777" w:rsidR="009F3A1F" w:rsidRPr="00AF65F8" w:rsidRDefault="009F3A1F" w:rsidP="00942514">
            <w:pPr>
              <w:rPr>
                <w:rFonts w:ascii="Arial" w:hAnsi="Arial" w:cs="Arial"/>
              </w:rPr>
            </w:pPr>
            <w:proofErr w:type="spellStart"/>
            <w:r w:rsidRPr="00AF65F8">
              <w:rPr>
                <w:rFonts w:ascii="Arial" w:hAnsi="Arial" w:cs="Arial"/>
              </w:rPr>
              <w:t>Genotropin</w:t>
            </w:r>
            <w:proofErr w:type="spellEnd"/>
            <w:r w:rsidRPr="00AF65F8">
              <w:rPr>
                <w:rFonts w:ascii="Arial" w:hAnsi="Arial" w:cs="Arial"/>
              </w:rPr>
              <w:t xml:space="preserve"> * – PA</w:t>
            </w:r>
          </w:p>
        </w:tc>
        <w:tc>
          <w:tcPr>
            <w:tcW w:w="1201" w:type="pct"/>
            <w:tcBorders>
              <w:top w:val="single" w:sz="8" w:space="0" w:color="auto"/>
              <w:bottom w:val="single" w:sz="8" w:space="0" w:color="auto"/>
              <w:right w:val="double" w:sz="4" w:space="0" w:color="auto"/>
            </w:tcBorders>
            <w:shd w:val="clear" w:color="auto" w:fill="auto"/>
            <w:hideMark/>
          </w:tcPr>
          <w:p w14:paraId="377F0814" w14:textId="77777777" w:rsidR="009F3A1F" w:rsidRPr="00AF65F8" w:rsidRDefault="009F3A1F" w:rsidP="00942514">
            <w:pPr>
              <w:rPr>
                <w:rFonts w:ascii="Arial" w:hAnsi="Arial" w:cs="Arial"/>
              </w:rPr>
            </w:pPr>
            <w:r w:rsidRPr="00AF65F8">
              <w:rPr>
                <w:rFonts w:ascii="Arial" w:hAnsi="Arial" w:cs="Arial"/>
              </w:rPr>
              <w:t> </w:t>
            </w:r>
          </w:p>
        </w:tc>
        <w:tc>
          <w:tcPr>
            <w:tcW w:w="1251" w:type="pct"/>
            <w:gridSpan w:val="2"/>
            <w:tcBorders>
              <w:top w:val="single" w:sz="8" w:space="0" w:color="auto"/>
              <w:left w:val="double" w:sz="4" w:space="0" w:color="auto"/>
              <w:bottom w:val="single" w:sz="8" w:space="0" w:color="auto"/>
            </w:tcBorders>
            <w:shd w:val="clear" w:color="auto" w:fill="auto"/>
            <w:hideMark/>
          </w:tcPr>
          <w:p w14:paraId="1F65B558" w14:textId="77777777" w:rsidR="009F3A1F" w:rsidRPr="00AF65F8" w:rsidRDefault="009F3A1F" w:rsidP="00942514">
            <w:pPr>
              <w:rPr>
                <w:rFonts w:ascii="Arial" w:hAnsi="Arial" w:cs="Arial"/>
              </w:rPr>
            </w:pPr>
            <w:r w:rsidRPr="00AF65F8">
              <w:rPr>
                <w:rFonts w:ascii="Arial" w:hAnsi="Arial" w:cs="Arial"/>
              </w:rPr>
              <w:t> </w:t>
            </w:r>
          </w:p>
        </w:tc>
        <w:tc>
          <w:tcPr>
            <w:tcW w:w="1303" w:type="pct"/>
            <w:tcBorders>
              <w:top w:val="single" w:sz="8" w:space="0" w:color="auto"/>
              <w:bottom w:val="single" w:sz="8" w:space="0" w:color="auto"/>
              <w:right w:val="single" w:sz="4" w:space="0" w:color="auto"/>
            </w:tcBorders>
            <w:shd w:val="clear" w:color="auto" w:fill="auto"/>
            <w:hideMark/>
          </w:tcPr>
          <w:p w14:paraId="1BEAAECA" w14:textId="77777777" w:rsidR="009F3A1F" w:rsidRPr="00AF65F8" w:rsidRDefault="009F3A1F" w:rsidP="00942514">
            <w:pPr>
              <w:rPr>
                <w:rFonts w:ascii="Arial" w:hAnsi="Arial" w:cs="Arial"/>
              </w:rPr>
            </w:pPr>
            <w:r w:rsidRPr="00AF65F8">
              <w:rPr>
                <w:rFonts w:ascii="Arial" w:hAnsi="Arial" w:cs="Arial"/>
              </w:rPr>
              <w:t> </w:t>
            </w:r>
          </w:p>
        </w:tc>
      </w:tr>
      <w:tr w:rsidR="009F3A1F" w:rsidRPr="00AF65F8" w14:paraId="5B54BDCF" w14:textId="77777777" w:rsidTr="00F66A8C">
        <w:trPr>
          <w:trHeight w:val="360"/>
        </w:trPr>
        <w:tc>
          <w:tcPr>
            <w:tcW w:w="5000" w:type="pct"/>
            <w:gridSpan w:val="7"/>
            <w:tcBorders>
              <w:top w:val="single" w:sz="8" w:space="0" w:color="auto"/>
              <w:left w:val="single" w:sz="8" w:space="0" w:color="auto"/>
              <w:bottom w:val="nil"/>
              <w:right w:val="single" w:sz="4" w:space="0" w:color="auto"/>
            </w:tcBorders>
            <w:shd w:val="clear" w:color="000000" w:fill="D9D9D9"/>
            <w:vAlign w:val="center"/>
            <w:hideMark/>
          </w:tcPr>
          <w:p w14:paraId="597AE94B" w14:textId="77777777" w:rsidR="009F3A1F" w:rsidRPr="00AF65F8" w:rsidRDefault="009F3A1F" w:rsidP="00942514">
            <w:pPr>
              <w:jc w:val="center"/>
              <w:rPr>
                <w:rFonts w:ascii="Arial" w:hAnsi="Arial" w:cs="Arial"/>
                <w:b/>
                <w:bCs/>
              </w:rPr>
            </w:pPr>
            <w:r w:rsidRPr="00AF65F8">
              <w:rPr>
                <w:rFonts w:ascii="Arial" w:hAnsi="Arial" w:cs="Arial"/>
                <w:b/>
                <w:bCs/>
              </w:rPr>
              <w:t>Hemophilia agents</w:t>
            </w:r>
          </w:p>
        </w:tc>
      </w:tr>
      <w:tr w:rsidR="009F3A1F" w:rsidRPr="00AF65F8" w14:paraId="13124039" w14:textId="77777777" w:rsidTr="00F66A8C">
        <w:trPr>
          <w:trHeight w:val="390"/>
        </w:trPr>
        <w:tc>
          <w:tcPr>
            <w:tcW w:w="1245" w:type="pct"/>
            <w:gridSpan w:val="3"/>
            <w:tcBorders>
              <w:top w:val="single" w:sz="8" w:space="0" w:color="auto"/>
              <w:left w:val="single" w:sz="8" w:space="0" w:color="auto"/>
              <w:bottom w:val="single" w:sz="8" w:space="0" w:color="auto"/>
            </w:tcBorders>
            <w:shd w:val="clear" w:color="auto" w:fill="auto"/>
            <w:hideMark/>
          </w:tcPr>
          <w:p w14:paraId="5D0286B0" w14:textId="77777777" w:rsidR="009F3A1F" w:rsidRPr="00AF65F8" w:rsidRDefault="009F3A1F" w:rsidP="00942514">
            <w:pPr>
              <w:rPr>
                <w:rFonts w:ascii="Arial" w:hAnsi="Arial" w:cs="Arial"/>
              </w:rPr>
            </w:pPr>
            <w:proofErr w:type="spellStart"/>
            <w:r w:rsidRPr="00AF65F8">
              <w:rPr>
                <w:rFonts w:ascii="Arial" w:hAnsi="Arial" w:cs="Arial"/>
              </w:rPr>
              <w:t>Benefix</w:t>
            </w:r>
            <w:proofErr w:type="spellEnd"/>
            <w:r w:rsidRPr="00AF65F8">
              <w:rPr>
                <w:rFonts w:ascii="Arial" w:hAnsi="Arial" w:cs="Arial"/>
              </w:rPr>
              <w:t xml:space="preserve"> *</w:t>
            </w:r>
          </w:p>
        </w:tc>
        <w:tc>
          <w:tcPr>
            <w:tcW w:w="1201" w:type="pct"/>
            <w:tcBorders>
              <w:top w:val="single" w:sz="8" w:space="0" w:color="auto"/>
              <w:bottom w:val="single" w:sz="8" w:space="0" w:color="auto"/>
              <w:right w:val="double" w:sz="4" w:space="0" w:color="auto"/>
            </w:tcBorders>
            <w:shd w:val="clear" w:color="auto" w:fill="auto"/>
            <w:hideMark/>
          </w:tcPr>
          <w:p w14:paraId="44F5FBA2" w14:textId="77777777" w:rsidR="009F3A1F" w:rsidRPr="00AF65F8" w:rsidRDefault="009F3A1F" w:rsidP="00942514">
            <w:pPr>
              <w:rPr>
                <w:rFonts w:ascii="Arial" w:hAnsi="Arial" w:cs="Arial"/>
              </w:rPr>
            </w:pPr>
            <w:proofErr w:type="spellStart"/>
            <w:r w:rsidRPr="00AF65F8">
              <w:rPr>
                <w:rFonts w:ascii="Arial" w:hAnsi="Arial" w:cs="Arial"/>
              </w:rPr>
              <w:t>Xyntha</w:t>
            </w:r>
            <w:proofErr w:type="spellEnd"/>
            <w:r w:rsidRPr="00AF65F8">
              <w:rPr>
                <w:rFonts w:ascii="Arial" w:hAnsi="Arial" w:cs="Arial"/>
              </w:rPr>
              <w:t xml:space="preserve"> *</w:t>
            </w:r>
          </w:p>
        </w:tc>
        <w:tc>
          <w:tcPr>
            <w:tcW w:w="1251" w:type="pct"/>
            <w:gridSpan w:val="2"/>
            <w:tcBorders>
              <w:top w:val="single" w:sz="8" w:space="0" w:color="auto"/>
              <w:left w:val="double" w:sz="4" w:space="0" w:color="auto"/>
              <w:bottom w:val="single" w:sz="8" w:space="0" w:color="auto"/>
            </w:tcBorders>
            <w:shd w:val="clear" w:color="auto" w:fill="auto"/>
            <w:hideMark/>
          </w:tcPr>
          <w:p w14:paraId="2BC34CB2" w14:textId="77777777" w:rsidR="009F3A1F" w:rsidRPr="00AF65F8" w:rsidRDefault="009F3A1F" w:rsidP="00942514">
            <w:pPr>
              <w:rPr>
                <w:rFonts w:ascii="Arial" w:hAnsi="Arial" w:cs="Arial"/>
              </w:rPr>
            </w:pPr>
            <w:r w:rsidRPr="00AF65F8">
              <w:rPr>
                <w:rFonts w:ascii="Arial" w:hAnsi="Arial" w:cs="Arial"/>
              </w:rPr>
              <w:t> </w:t>
            </w:r>
          </w:p>
        </w:tc>
        <w:tc>
          <w:tcPr>
            <w:tcW w:w="1303" w:type="pct"/>
            <w:tcBorders>
              <w:top w:val="single" w:sz="8" w:space="0" w:color="auto"/>
              <w:bottom w:val="single" w:sz="8" w:space="0" w:color="auto"/>
              <w:right w:val="single" w:sz="8" w:space="0" w:color="auto"/>
            </w:tcBorders>
            <w:shd w:val="clear" w:color="auto" w:fill="auto"/>
            <w:hideMark/>
          </w:tcPr>
          <w:p w14:paraId="7E621024" w14:textId="77777777" w:rsidR="009F3A1F" w:rsidRPr="00AF65F8" w:rsidRDefault="009F3A1F" w:rsidP="00942514">
            <w:pPr>
              <w:rPr>
                <w:rFonts w:ascii="Arial" w:hAnsi="Arial" w:cs="Arial"/>
              </w:rPr>
            </w:pPr>
            <w:r w:rsidRPr="00AF65F8">
              <w:rPr>
                <w:rFonts w:ascii="Arial" w:hAnsi="Arial" w:cs="Arial"/>
              </w:rPr>
              <w:t> </w:t>
            </w:r>
          </w:p>
        </w:tc>
      </w:tr>
      <w:tr w:rsidR="009F3A1F" w:rsidRPr="00AF65F8" w14:paraId="4D59CE50" w14:textId="77777777" w:rsidTr="00F66A8C">
        <w:trPr>
          <w:trHeight w:val="360"/>
        </w:trPr>
        <w:tc>
          <w:tcPr>
            <w:tcW w:w="5000" w:type="pct"/>
            <w:gridSpan w:val="7"/>
            <w:tcBorders>
              <w:top w:val="single" w:sz="8" w:space="0" w:color="auto"/>
              <w:left w:val="single" w:sz="8" w:space="0" w:color="auto"/>
              <w:bottom w:val="nil"/>
              <w:right w:val="single" w:sz="8" w:space="0" w:color="auto"/>
            </w:tcBorders>
            <w:shd w:val="clear" w:color="000000" w:fill="D9D9D9"/>
            <w:vAlign w:val="center"/>
            <w:hideMark/>
          </w:tcPr>
          <w:p w14:paraId="3E368A06" w14:textId="77777777" w:rsidR="009F3A1F" w:rsidRPr="00AF65F8" w:rsidRDefault="009F3A1F" w:rsidP="00942514">
            <w:pPr>
              <w:jc w:val="center"/>
              <w:rPr>
                <w:rFonts w:ascii="Arial" w:hAnsi="Arial" w:cs="Arial"/>
                <w:b/>
                <w:bCs/>
              </w:rPr>
            </w:pPr>
            <w:r w:rsidRPr="00AF65F8">
              <w:rPr>
                <w:rFonts w:ascii="Arial" w:hAnsi="Arial" w:cs="Arial"/>
                <w:b/>
                <w:bCs/>
              </w:rPr>
              <w:lastRenderedPageBreak/>
              <w:t>Hepatitis Antiviral Agents</w:t>
            </w:r>
          </w:p>
        </w:tc>
      </w:tr>
      <w:tr w:rsidR="009F3A1F" w:rsidRPr="00AF65F8" w14:paraId="7EE5233C" w14:textId="77777777" w:rsidTr="00F66A8C">
        <w:trPr>
          <w:trHeight w:val="574"/>
        </w:trPr>
        <w:tc>
          <w:tcPr>
            <w:tcW w:w="1245" w:type="pct"/>
            <w:gridSpan w:val="3"/>
            <w:tcBorders>
              <w:top w:val="single" w:sz="8" w:space="0" w:color="auto"/>
              <w:left w:val="single" w:sz="8" w:space="0" w:color="auto"/>
              <w:bottom w:val="single" w:sz="8" w:space="0" w:color="auto"/>
            </w:tcBorders>
            <w:shd w:val="clear" w:color="auto" w:fill="auto"/>
            <w:hideMark/>
          </w:tcPr>
          <w:p w14:paraId="094CAD81" w14:textId="77777777" w:rsidR="009F3A1F" w:rsidRPr="00AF65F8" w:rsidRDefault="009F3A1F" w:rsidP="00942514">
            <w:pPr>
              <w:rPr>
                <w:rFonts w:ascii="Arial" w:hAnsi="Arial" w:cs="Arial"/>
              </w:rPr>
            </w:pPr>
            <w:r w:rsidRPr="00AF65F8">
              <w:rPr>
                <w:rFonts w:ascii="Arial" w:hAnsi="Arial" w:cs="Arial"/>
              </w:rPr>
              <w:t>ledipasvir/sofosbuvir  * – PA</w:t>
            </w:r>
            <w:r w:rsidRPr="00AF65F8">
              <w:rPr>
                <w:rFonts w:ascii="Arial" w:hAnsi="Arial" w:cs="Arial"/>
              </w:rPr>
              <w:br/>
            </w:r>
            <w:proofErr w:type="spellStart"/>
            <w:r w:rsidRPr="00AF65F8">
              <w:rPr>
                <w:rFonts w:ascii="Arial" w:hAnsi="Arial" w:cs="Arial"/>
              </w:rPr>
              <w:t>Mavyret</w:t>
            </w:r>
            <w:proofErr w:type="spellEnd"/>
            <w:r w:rsidRPr="00AF65F8">
              <w:rPr>
                <w:rFonts w:ascii="Arial" w:hAnsi="Arial" w:cs="Arial"/>
              </w:rPr>
              <w:t xml:space="preserve"> * – PA</w:t>
            </w:r>
          </w:p>
        </w:tc>
        <w:tc>
          <w:tcPr>
            <w:tcW w:w="1201" w:type="pct"/>
            <w:tcBorders>
              <w:top w:val="single" w:sz="8" w:space="0" w:color="auto"/>
              <w:bottom w:val="single" w:sz="8" w:space="0" w:color="auto"/>
              <w:right w:val="double" w:sz="4" w:space="0" w:color="auto"/>
            </w:tcBorders>
            <w:shd w:val="clear" w:color="auto" w:fill="auto"/>
            <w:hideMark/>
          </w:tcPr>
          <w:p w14:paraId="5DA8EA8E" w14:textId="77777777" w:rsidR="009F3A1F" w:rsidRPr="00AF65F8" w:rsidRDefault="009F3A1F" w:rsidP="00942514">
            <w:pPr>
              <w:rPr>
                <w:rFonts w:ascii="Arial" w:hAnsi="Arial" w:cs="Arial"/>
              </w:rPr>
            </w:pPr>
            <w:r w:rsidRPr="00AF65F8">
              <w:rPr>
                <w:rFonts w:ascii="Arial" w:hAnsi="Arial" w:cs="Arial"/>
              </w:rPr>
              <w:t>sofosbuvir/</w:t>
            </w:r>
            <w:proofErr w:type="spellStart"/>
            <w:r w:rsidRPr="00AF65F8">
              <w:rPr>
                <w:rFonts w:ascii="Arial" w:hAnsi="Arial" w:cs="Arial"/>
              </w:rPr>
              <w:t>velpatasvir</w:t>
            </w:r>
            <w:proofErr w:type="spellEnd"/>
            <w:r w:rsidRPr="00AF65F8">
              <w:rPr>
                <w:rFonts w:ascii="Arial" w:hAnsi="Arial" w:cs="Arial"/>
              </w:rPr>
              <w:t xml:space="preserve"> * – PA</w:t>
            </w:r>
          </w:p>
        </w:tc>
        <w:tc>
          <w:tcPr>
            <w:tcW w:w="1251" w:type="pct"/>
            <w:gridSpan w:val="2"/>
            <w:tcBorders>
              <w:top w:val="single" w:sz="8" w:space="0" w:color="auto"/>
              <w:left w:val="double" w:sz="4" w:space="0" w:color="auto"/>
              <w:bottom w:val="single" w:sz="8" w:space="0" w:color="auto"/>
            </w:tcBorders>
            <w:shd w:val="clear" w:color="auto" w:fill="auto"/>
            <w:hideMark/>
          </w:tcPr>
          <w:p w14:paraId="343B285F" w14:textId="77777777" w:rsidR="009F3A1F" w:rsidRPr="00AF65F8" w:rsidRDefault="009F3A1F" w:rsidP="00942514">
            <w:pPr>
              <w:rPr>
                <w:rFonts w:ascii="Arial" w:hAnsi="Arial" w:cs="Arial"/>
              </w:rPr>
            </w:pPr>
            <w:r w:rsidRPr="00AF65F8">
              <w:rPr>
                <w:rFonts w:ascii="Arial" w:hAnsi="Arial" w:cs="Arial"/>
              </w:rPr>
              <w:t> </w:t>
            </w:r>
            <w:proofErr w:type="spellStart"/>
            <w:r w:rsidRPr="00AF65F8">
              <w:rPr>
                <w:rFonts w:ascii="Arial" w:hAnsi="Arial" w:cs="Arial"/>
              </w:rPr>
              <w:t>Vosevi</w:t>
            </w:r>
            <w:proofErr w:type="spellEnd"/>
            <w:r w:rsidRPr="00AF65F8">
              <w:rPr>
                <w:rFonts w:ascii="Arial" w:hAnsi="Arial" w:cs="Arial"/>
              </w:rPr>
              <w:t xml:space="preserve"> – ST </w:t>
            </w:r>
          </w:p>
        </w:tc>
        <w:tc>
          <w:tcPr>
            <w:tcW w:w="1303" w:type="pct"/>
            <w:tcBorders>
              <w:top w:val="single" w:sz="8" w:space="0" w:color="auto"/>
              <w:bottom w:val="single" w:sz="8" w:space="0" w:color="auto"/>
              <w:right w:val="single" w:sz="8" w:space="0" w:color="auto"/>
            </w:tcBorders>
            <w:shd w:val="clear" w:color="auto" w:fill="auto"/>
            <w:hideMark/>
          </w:tcPr>
          <w:p w14:paraId="5C8895BC" w14:textId="77777777" w:rsidR="009F3A1F" w:rsidRPr="00AF65F8" w:rsidRDefault="009F3A1F" w:rsidP="00942514">
            <w:pPr>
              <w:rPr>
                <w:rFonts w:ascii="Arial" w:hAnsi="Arial" w:cs="Arial"/>
              </w:rPr>
            </w:pPr>
            <w:r w:rsidRPr="00AF65F8">
              <w:rPr>
                <w:rFonts w:ascii="Arial" w:hAnsi="Arial" w:cs="Arial"/>
              </w:rPr>
              <w:t> </w:t>
            </w:r>
            <w:proofErr w:type="spellStart"/>
            <w:r w:rsidRPr="00AF65F8">
              <w:rPr>
                <w:rFonts w:ascii="Arial" w:hAnsi="Arial" w:cs="Arial"/>
              </w:rPr>
              <w:t>Zepatier</w:t>
            </w:r>
            <w:proofErr w:type="spellEnd"/>
            <w:r w:rsidRPr="00AF65F8">
              <w:rPr>
                <w:rFonts w:ascii="Arial" w:hAnsi="Arial" w:cs="Arial"/>
              </w:rPr>
              <w:t xml:space="preserve"> – ST </w:t>
            </w:r>
          </w:p>
        </w:tc>
      </w:tr>
      <w:tr w:rsidR="009F3A1F" w:rsidRPr="00AF65F8" w14:paraId="21749C31" w14:textId="77777777" w:rsidTr="00F66A8C">
        <w:trPr>
          <w:trHeight w:val="360"/>
        </w:trPr>
        <w:tc>
          <w:tcPr>
            <w:tcW w:w="5000" w:type="pct"/>
            <w:gridSpan w:val="7"/>
            <w:tcBorders>
              <w:top w:val="single" w:sz="8" w:space="0" w:color="auto"/>
              <w:left w:val="single" w:sz="8" w:space="0" w:color="auto"/>
              <w:bottom w:val="nil"/>
              <w:right w:val="single" w:sz="8" w:space="0" w:color="auto"/>
            </w:tcBorders>
            <w:shd w:val="clear" w:color="000000" w:fill="D9D9D9"/>
            <w:vAlign w:val="center"/>
            <w:hideMark/>
          </w:tcPr>
          <w:p w14:paraId="3785C21D" w14:textId="77777777" w:rsidR="009F3A1F" w:rsidRPr="00AF65F8" w:rsidRDefault="009F3A1F" w:rsidP="00942514">
            <w:pPr>
              <w:jc w:val="center"/>
              <w:rPr>
                <w:rFonts w:ascii="Arial" w:hAnsi="Arial" w:cs="Arial"/>
                <w:b/>
                <w:bCs/>
              </w:rPr>
            </w:pPr>
            <w:r w:rsidRPr="00AF65F8">
              <w:rPr>
                <w:rFonts w:ascii="Arial" w:hAnsi="Arial" w:cs="Arial"/>
                <w:b/>
                <w:bCs/>
              </w:rPr>
              <w:t>Insulin Products</w:t>
            </w:r>
          </w:p>
        </w:tc>
      </w:tr>
      <w:tr w:rsidR="007E7CD6" w:rsidRPr="00AF65F8" w14:paraId="70A69C20" w14:textId="77777777" w:rsidTr="00F66A8C">
        <w:trPr>
          <w:trHeight w:val="619"/>
        </w:trPr>
        <w:tc>
          <w:tcPr>
            <w:tcW w:w="1245" w:type="pct"/>
            <w:gridSpan w:val="3"/>
            <w:tcBorders>
              <w:top w:val="single" w:sz="8" w:space="0" w:color="auto"/>
              <w:left w:val="single" w:sz="8" w:space="0" w:color="auto"/>
              <w:bottom w:val="single" w:sz="8" w:space="0" w:color="auto"/>
            </w:tcBorders>
            <w:shd w:val="clear" w:color="auto" w:fill="auto"/>
            <w:hideMark/>
          </w:tcPr>
          <w:p w14:paraId="1198CC7C" w14:textId="77777777" w:rsidR="007E7CD6" w:rsidRPr="00AF65F8" w:rsidRDefault="007E7CD6" w:rsidP="00942514">
            <w:pPr>
              <w:rPr>
                <w:rFonts w:ascii="Arial" w:hAnsi="Arial" w:cs="Arial"/>
              </w:rPr>
            </w:pPr>
            <w:r w:rsidRPr="00AF65F8">
              <w:rPr>
                <w:rFonts w:ascii="Arial" w:hAnsi="Arial" w:cs="Arial"/>
              </w:rPr>
              <w:t>Humalog – BP</w:t>
            </w:r>
            <w:r w:rsidRPr="00AF65F8">
              <w:rPr>
                <w:rFonts w:ascii="Arial" w:hAnsi="Arial" w:cs="Arial"/>
              </w:rPr>
              <w:br/>
              <w:t>Novolog – BP</w:t>
            </w:r>
          </w:p>
        </w:tc>
        <w:tc>
          <w:tcPr>
            <w:tcW w:w="1201" w:type="pct"/>
            <w:tcBorders>
              <w:top w:val="single" w:sz="8" w:space="0" w:color="auto"/>
              <w:bottom w:val="single" w:sz="8" w:space="0" w:color="auto"/>
              <w:right w:val="double" w:sz="4" w:space="0" w:color="auto"/>
            </w:tcBorders>
            <w:shd w:val="clear" w:color="auto" w:fill="auto"/>
            <w:hideMark/>
          </w:tcPr>
          <w:p w14:paraId="2DE96BDE" w14:textId="77777777" w:rsidR="007E7CD6" w:rsidRPr="00AF65F8" w:rsidRDefault="007E7CD6" w:rsidP="00942514">
            <w:pPr>
              <w:rPr>
                <w:rFonts w:ascii="Arial" w:hAnsi="Arial" w:cs="Arial"/>
              </w:rPr>
            </w:pPr>
            <w:r w:rsidRPr="00AF65F8">
              <w:rPr>
                <w:rFonts w:ascii="Arial" w:hAnsi="Arial" w:cs="Arial"/>
              </w:rPr>
              <w:t xml:space="preserve">Lantus </w:t>
            </w:r>
            <w:proofErr w:type="spellStart"/>
            <w:r w:rsidRPr="00AF65F8">
              <w:rPr>
                <w:rFonts w:ascii="Arial" w:hAnsi="Arial" w:cs="Arial"/>
              </w:rPr>
              <w:t>SoloSTAR</w:t>
            </w:r>
            <w:proofErr w:type="spellEnd"/>
          </w:p>
          <w:p w14:paraId="6EDBEDAD" w14:textId="77777777" w:rsidR="007E7CD6" w:rsidRPr="00AF65F8" w:rsidRDefault="007E7CD6" w:rsidP="00942514">
            <w:pPr>
              <w:rPr>
                <w:rFonts w:ascii="Arial" w:hAnsi="Arial" w:cs="Arial"/>
              </w:rPr>
            </w:pPr>
            <w:r w:rsidRPr="00AF65F8">
              <w:rPr>
                <w:rFonts w:ascii="Arial" w:hAnsi="Arial" w:cs="Arial"/>
              </w:rPr>
              <w:t>Lantus vial</w:t>
            </w:r>
          </w:p>
        </w:tc>
        <w:tc>
          <w:tcPr>
            <w:tcW w:w="1251" w:type="pct"/>
            <w:gridSpan w:val="2"/>
            <w:tcBorders>
              <w:top w:val="single" w:sz="8" w:space="0" w:color="auto"/>
              <w:left w:val="double" w:sz="4" w:space="0" w:color="auto"/>
              <w:bottom w:val="single" w:sz="8" w:space="0" w:color="auto"/>
            </w:tcBorders>
            <w:shd w:val="clear" w:color="auto" w:fill="auto"/>
            <w:hideMark/>
          </w:tcPr>
          <w:p w14:paraId="0639F160" w14:textId="77777777" w:rsidR="007E7CD6" w:rsidRPr="00AF65F8" w:rsidRDefault="007E7CD6" w:rsidP="00942514">
            <w:pPr>
              <w:rPr>
                <w:rFonts w:ascii="Arial" w:hAnsi="Arial" w:cs="Arial"/>
              </w:rPr>
            </w:pPr>
            <w:proofErr w:type="spellStart"/>
            <w:r w:rsidRPr="00AF65F8">
              <w:rPr>
                <w:rFonts w:ascii="Arial" w:hAnsi="Arial" w:cs="Arial"/>
              </w:rPr>
              <w:t>Admelog</w:t>
            </w:r>
            <w:proofErr w:type="spellEnd"/>
            <w:r w:rsidRPr="00AF65F8">
              <w:rPr>
                <w:rFonts w:ascii="Arial" w:hAnsi="Arial" w:cs="Arial"/>
              </w:rPr>
              <w:t xml:space="preserve"> – ST</w:t>
            </w:r>
            <w:r w:rsidRPr="00AF65F8">
              <w:rPr>
                <w:rFonts w:ascii="Arial" w:hAnsi="Arial" w:cs="Arial"/>
              </w:rPr>
              <w:br/>
            </w:r>
            <w:proofErr w:type="spellStart"/>
            <w:r w:rsidRPr="00AF65F8">
              <w:rPr>
                <w:rFonts w:ascii="Arial" w:hAnsi="Arial" w:cs="Arial"/>
              </w:rPr>
              <w:t>Basaglar</w:t>
            </w:r>
            <w:proofErr w:type="spellEnd"/>
            <w:r w:rsidRPr="00AF65F8">
              <w:rPr>
                <w:rFonts w:ascii="Arial" w:hAnsi="Arial" w:cs="Arial"/>
              </w:rPr>
              <w:t xml:space="preserve"> – ST</w:t>
            </w:r>
          </w:p>
        </w:tc>
        <w:tc>
          <w:tcPr>
            <w:tcW w:w="1303" w:type="pct"/>
            <w:tcBorders>
              <w:top w:val="single" w:sz="8" w:space="0" w:color="auto"/>
              <w:bottom w:val="single" w:sz="8" w:space="0" w:color="auto"/>
              <w:right w:val="single" w:sz="8" w:space="0" w:color="auto"/>
            </w:tcBorders>
            <w:shd w:val="clear" w:color="auto" w:fill="auto"/>
            <w:hideMark/>
          </w:tcPr>
          <w:p w14:paraId="77ED9629" w14:textId="77777777" w:rsidR="007E7CD6" w:rsidRPr="00AF65F8" w:rsidRDefault="007E7CD6" w:rsidP="00942514">
            <w:pPr>
              <w:rPr>
                <w:rFonts w:ascii="Arial" w:hAnsi="Arial" w:cs="Arial"/>
              </w:rPr>
            </w:pPr>
            <w:proofErr w:type="spellStart"/>
            <w:r w:rsidRPr="00AF65F8">
              <w:rPr>
                <w:rFonts w:ascii="Arial" w:hAnsi="Arial" w:cs="Arial"/>
              </w:rPr>
              <w:t>Semglee</w:t>
            </w:r>
            <w:proofErr w:type="spellEnd"/>
            <w:r w:rsidRPr="00AF65F8">
              <w:rPr>
                <w:rFonts w:ascii="Arial" w:hAnsi="Arial" w:cs="Arial"/>
              </w:rPr>
              <w:t xml:space="preserve"> – ST</w:t>
            </w:r>
          </w:p>
        </w:tc>
      </w:tr>
      <w:tr w:rsidR="007E7CD6" w:rsidRPr="00AF65F8" w14:paraId="6C2C587C" w14:textId="77777777" w:rsidTr="00F66A8C">
        <w:trPr>
          <w:trHeight w:val="360"/>
        </w:trPr>
        <w:tc>
          <w:tcPr>
            <w:tcW w:w="5000" w:type="pct"/>
            <w:gridSpan w:val="7"/>
            <w:tcBorders>
              <w:top w:val="single" w:sz="8" w:space="0" w:color="auto"/>
              <w:left w:val="single" w:sz="8" w:space="0" w:color="auto"/>
              <w:bottom w:val="nil"/>
              <w:right w:val="single" w:sz="8" w:space="0" w:color="auto"/>
            </w:tcBorders>
            <w:shd w:val="clear" w:color="000000" w:fill="D9D9D9"/>
            <w:vAlign w:val="center"/>
            <w:hideMark/>
          </w:tcPr>
          <w:p w14:paraId="42C073EE" w14:textId="77777777" w:rsidR="007E7CD6" w:rsidRPr="00AF65F8" w:rsidRDefault="007E7CD6" w:rsidP="00942514">
            <w:pPr>
              <w:jc w:val="center"/>
              <w:rPr>
                <w:rFonts w:ascii="Arial" w:hAnsi="Arial" w:cs="Arial"/>
                <w:b/>
                <w:bCs/>
              </w:rPr>
            </w:pPr>
            <w:r w:rsidRPr="00AF65F8">
              <w:rPr>
                <w:rFonts w:ascii="Arial" w:hAnsi="Arial" w:cs="Arial"/>
                <w:b/>
                <w:bCs/>
              </w:rPr>
              <w:t>Kinase Inhibitors</w:t>
            </w:r>
          </w:p>
        </w:tc>
      </w:tr>
      <w:tr w:rsidR="007E7CD6" w:rsidRPr="00AF65F8" w14:paraId="468ED2CF" w14:textId="77777777" w:rsidTr="00F66A8C">
        <w:trPr>
          <w:trHeight w:val="430"/>
        </w:trPr>
        <w:tc>
          <w:tcPr>
            <w:tcW w:w="1245" w:type="pct"/>
            <w:gridSpan w:val="3"/>
            <w:tcBorders>
              <w:top w:val="single" w:sz="8" w:space="0" w:color="auto"/>
              <w:left w:val="single" w:sz="8" w:space="0" w:color="auto"/>
              <w:bottom w:val="single" w:sz="8" w:space="0" w:color="auto"/>
            </w:tcBorders>
            <w:shd w:val="clear" w:color="auto" w:fill="auto"/>
            <w:hideMark/>
          </w:tcPr>
          <w:p w14:paraId="7C4B83E1" w14:textId="77777777" w:rsidR="007E7CD6" w:rsidRPr="00AF65F8" w:rsidRDefault="007E7CD6" w:rsidP="00942514">
            <w:pPr>
              <w:rPr>
                <w:rFonts w:ascii="Arial" w:hAnsi="Arial" w:cs="Arial"/>
              </w:rPr>
            </w:pPr>
            <w:proofErr w:type="spellStart"/>
            <w:r w:rsidRPr="00AF65F8">
              <w:rPr>
                <w:rFonts w:ascii="Arial" w:hAnsi="Arial" w:cs="Arial"/>
              </w:rPr>
              <w:t>Ibrance</w:t>
            </w:r>
            <w:proofErr w:type="spellEnd"/>
            <w:r w:rsidRPr="00AF65F8">
              <w:rPr>
                <w:rFonts w:ascii="Arial" w:hAnsi="Arial" w:cs="Arial"/>
              </w:rPr>
              <w:t xml:space="preserve"> * – PA</w:t>
            </w:r>
            <w:r w:rsidRPr="00AF65F8">
              <w:rPr>
                <w:rFonts w:ascii="Arial" w:hAnsi="Arial" w:cs="Arial"/>
              </w:rPr>
              <w:br/>
            </w:r>
            <w:proofErr w:type="spellStart"/>
            <w:r w:rsidRPr="00AF65F8">
              <w:rPr>
                <w:rFonts w:ascii="Arial" w:hAnsi="Arial" w:cs="Arial"/>
              </w:rPr>
              <w:t>Jakafi</w:t>
            </w:r>
            <w:proofErr w:type="spellEnd"/>
            <w:r w:rsidRPr="00AF65F8">
              <w:rPr>
                <w:rFonts w:ascii="Arial" w:hAnsi="Arial" w:cs="Arial"/>
              </w:rPr>
              <w:t xml:space="preserve"> – PA</w:t>
            </w:r>
          </w:p>
        </w:tc>
        <w:tc>
          <w:tcPr>
            <w:tcW w:w="1201" w:type="pct"/>
            <w:tcBorders>
              <w:top w:val="single" w:sz="8" w:space="0" w:color="auto"/>
              <w:bottom w:val="single" w:sz="8" w:space="0" w:color="auto"/>
              <w:right w:val="double" w:sz="4" w:space="0" w:color="auto"/>
            </w:tcBorders>
            <w:shd w:val="clear" w:color="auto" w:fill="auto"/>
            <w:hideMark/>
          </w:tcPr>
          <w:p w14:paraId="780F523C" w14:textId="77777777" w:rsidR="007E7CD6" w:rsidRPr="00AF65F8" w:rsidRDefault="007E7CD6" w:rsidP="00942514">
            <w:pPr>
              <w:rPr>
                <w:rFonts w:ascii="Arial" w:hAnsi="Arial" w:cs="Arial"/>
                <w:vertAlign w:val="superscript"/>
              </w:rPr>
            </w:pPr>
            <w:proofErr w:type="spellStart"/>
            <w:r w:rsidRPr="00AF65F8">
              <w:rPr>
                <w:rFonts w:ascii="Arial" w:hAnsi="Arial" w:cs="Arial"/>
              </w:rPr>
              <w:t>temsirolimus</w:t>
            </w:r>
            <w:proofErr w:type="spellEnd"/>
            <w:r w:rsidRPr="00AF65F8">
              <w:rPr>
                <w:rFonts w:ascii="Arial" w:hAnsi="Arial" w:cs="Arial"/>
              </w:rPr>
              <w:br/>
            </w:r>
            <w:proofErr w:type="spellStart"/>
            <w:r w:rsidRPr="00AF65F8">
              <w:rPr>
                <w:rFonts w:ascii="Arial" w:hAnsi="Arial" w:cs="Arial"/>
              </w:rPr>
              <w:t>Zortress</w:t>
            </w:r>
            <w:proofErr w:type="spellEnd"/>
            <w:r w:rsidRPr="00AF65F8">
              <w:rPr>
                <w:rFonts w:ascii="Arial" w:hAnsi="Arial" w:cs="Arial"/>
                <w:vertAlign w:val="superscript"/>
              </w:rPr>
              <w:t>#</w:t>
            </w:r>
          </w:p>
        </w:tc>
        <w:tc>
          <w:tcPr>
            <w:tcW w:w="1251" w:type="pct"/>
            <w:gridSpan w:val="2"/>
            <w:tcBorders>
              <w:top w:val="single" w:sz="8" w:space="0" w:color="auto"/>
              <w:left w:val="double" w:sz="4" w:space="0" w:color="auto"/>
              <w:bottom w:val="single" w:sz="8" w:space="0" w:color="auto"/>
            </w:tcBorders>
            <w:shd w:val="clear" w:color="auto" w:fill="auto"/>
            <w:hideMark/>
          </w:tcPr>
          <w:p w14:paraId="7ED2BF9B" w14:textId="77777777" w:rsidR="007E7CD6" w:rsidRPr="00AF65F8" w:rsidRDefault="007E7CD6" w:rsidP="00942514">
            <w:pPr>
              <w:rPr>
                <w:rFonts w:ascii="Arial" w:hAnsi="Arial" w:cs="Arial"/>
              </w:rPr>
            </w:pPr>
            <w:proofErr w:type="spellStart"/>
            <w:r w:rsidRPr="00AF65F8">
              <w:rPr>
                <w:rFonts w:ascii="Arial" w:hAnsi="Arial" w:cs="Arial"/>
              </w:rPr>
              <w:t>Aliqopa</w:t>
            </w:r>
            <w:proofErr w:type="spellEnd"/>
            <w:r w:rsidRPr="00AF65F8">
              <w:rPr>
                <w:rFonts w:ascii="Arial" w:hAnsi="Arial" w:cs="Arial"/>
              </w:rPr>
              <w:t xml:space="preserve"> – PA</w:t>
            </w:r>
            <w:r w:rsidRPr="00AF65F8">
              <w:rPr>
                <w:rFonts w:ascii="Arial" w:hAnsi="Arial" w:cs="Arial"/>
              </w:rPr>
              <w:br/>
            </w:r>
            <w:proofErr w:type="spellStart"/>
            <w:r w:rsidRPr="00AF65F8">
              <w:rPr>
                <w:rFonts w:ascii="Arial" w:hAnsi="Arial" w:cs="Arial"/>
              </w:rPr>
              <w:t>Balversa</w:t>
            </w:r>
            <w:proofErr w:type="spellEnd"/>
            <w:r w:rsidRPr="00AF65F8">
              <w:rPr>
                <w:rFonts w:ascii="Arial" w:hAnsi="Arial" w:cs="Arial"/>
              </w:rPr>
              <w:t xml:space="preserve"> – PA</w:t>
            </w:r>
            <w:r w:rsidRPr="00AF65F8">
              <w:rPr>
                <w:rFonts w:ascii="Arial" w:hAnsi="Arial" w:cs="Arial"/>
              </w:rPr>
              <w:br/>
            </w:r>
            <w:proofErr w:type="spellStart"/>
            <w:r w:rsidRPr="00AF65F8">
              <w:rPr>
                <w:rFonts w:ascii="Arial" w:hAnsi="Arial" w:cs="Arial"/>
              </w:rPr>
              <w:t>Braftovi</w:t>
            </w:r>
            <w:proofErr w:type="spellEnd"/>
            <w:r w:rsidRPr="00AF65F8">
              <w:rPr>
                <w:rFonts w:ascii="Arial" w:hAnsi="Arial" w:cs="Arial"/>
              </w:rPr>
              <w:t xml:space="preserve"> – PA</w:t>
            </w:r>
            <w:r w:rsidRPr="00AF65F8">
              <w:rPr>
                <w:rFonts w:ascii="Arial" w:hAnsi="Arial" w:cs="Arial"/>
              </w:rPr>
              <w:br/>
            </w:r>
            <w:proofErr w:type="spellStart"/>
            <w:r w:rsidRPr="00AF65F8">
              <w:rPr>
                <w:rFonts w:ascii="Arial" w:hAnsi="Arial" w:cs="Arial"/>
              </w:rPr>
              <w:t>Copiktra</w:t>
            </w:r>
            <w:proofErr w:type="spellEnd"/>
            <w:r w:rsidRPr="00AF65F8">
              <w:rPr>
                <w:rFonts w:ascii="Arial" w:hAnsi="Arial" w:cs="Arial"/>
              </w:rPr>
              <w:t xml:space="preserve"> – PA</w:t>
            </w:r>
            <w:r w:rsidRPr="00AF65F8">
              <w:rPr>
                <w:rFonts w:ascii="Arial" w:hAnsi="Arial" w:cs="Arial"/>
              </w:rPr>
              <w:br/>
            </w:r>
            <w:proofErr w:type="spellStart"/>
            <w:r w:rsidRPr="00AF65F8">
              <w:rPr>
                <w:rFonts w:ascii="Arial" w:hAnsi="Arial" w:cs="Arial"/>
              </w:rPr>
              <w:t>Cotellic</w:t>
            </w:r>
            <w:proofErr w:type="spellEnd"/>
            <w:r w:rsidRPr="00AF65F8">
              <w:rPr>
                <w:rFonts w:ascii="Arial" w:hAnsi="Arial" w:cs="Arial"/>
              </w:rPr>
              <w:t xml:space="preserve"> – PA</w:t>
            </w:r>
            <w:r w:rsidRPr="00AF65F8">
              <w:rPr>
                <w:rFonts w:ascii="Arial" w:hAnsi="Arial" w:cs="Arial"/>
              </w:rPr>
              <w:br/>
            </w:r>
            <w:proofErr w:type="spellStart"/>
            <w:r w:rsidRPr="00AF65F8">
              <w:rPr>
                <w:rFonts w:ascii="Arial" w:hAnsi="Arial" w:cs="Arial"/>
              </w:rPr>
              <w:t>Gilotrif</w:t>
            </w:r>
            <w:proofErr w:type="spellEnd"/>
            <w:r w:rsidRPr="00AF65F8">
              <w:rPr>
                <w:rFonts w:ascii="Arial" w:hAnsi="Arial" w:cs="Arial"/>
              </w:rPr>
              <w:t xml:space="preserve"> – PA</w:t>
            </w:r>
            <w:r w:rsidRPr="00AF65F8">
              <w:rPr>
                <w:rFonts w:ascii="Arial" w:hAnsi="Arial" w:cs="Arial"/>
              </w:rPr>
              <w:br/>
            </w:r>
            <w:proofErr w:type="spellStart"/>
            <w:r w:rsidRPr="00AF65F8">
              <w:rPr>
                <w:rFonts w:ascii="Arial" w:hAnsi="Arial" w:cs="Arial"/>
              </w:rPr>
              <w:t>Kisqali</w:t>
            </w:r>
            <w:proofErr w:type="spellEnd"/>
            <w:r w:rsidRPr="00AF65F8">
              <w:rPr>
                <w:rFonts w:ascii="Arial" w:hAnsi="Arial" w:cs="Arial"/>
              </w:rPr>
              <w:t xml:space="preserve"> – PA</w:t>
            </w:r>
            <w:r w:rsidRPr="00AF65F8">
              <w:rPr>
                <w:rFonts w:ascii="Arial" w:hAnsi="Arial" w:cs="Arial"/>
              </w:rPr>
              <w:br/>
            </w:r>
            <w:proofErr w:type="spellStart"/>
            <w:r w:rsidRPr="00AF65F8">
              <w:rPr>
                <w:rFonts w:ascii="Arial" w:hAnsi="Arial" w:cs="Arial"/>
              </w:rPr>
              <w:t>Kisqali-Femara</w:t>
            </w:r>
            <w:proofErr w:type="spellEnd"/>
            <w:r w:rsidRPr="00AF65F8">
              <w:rPr>
                <w:rFonts w:ascii="Arial" w:hAnsi="Arial" w:cs="Arial"/>
              </w:rPr>
              <w:t xml:space="preserve"> Co-Pack – PA</w:t>
            </w:r>
            <w:r w:rsidRPr="00AF65F8">
              <w:rPr>
                <w:rFonts w:ascii="Arial" w:hAnsi="Arial" w:cs="Arial"/>
              </w:rPr>
              <w:br/>
            </w:r>
            <w:proofErr w:type="spellStart"/>
            <w:r w:rsidRPr="00AF65F8">
              <w:rPr>
                <w:rFonts w:ascii="Arial" w:hAnsi="Arial" w:cs="Arial"/>
              </w:rPr>
              <w:t>Lenvima</w:t>
            </w:r>
            <w:proofErr w:type="spellEnd"/>
            <w:r w:rsidRPr="00AF65F8">
              <w:rPr>
                <w:rFonts w:ascii="Arial" w:hAnsi="Arial" w:cs="Arial"/>
              </w:rPr>
              <w:t xml:space="preserve"> – ST</w:t>
            </w:r>
            <w:r w:rsidRPr="00AF65F8">
              <w:rPr>
                <w:rFonts w:ascii="Arial" w:hAnsi="Arial" w:cs="Arial"/>
              </w:rPr>
              <w:br/>
            </w:r>
            <w:proofErr w:type="spellStart"/>
            <w:r w:rsidRPr="00AF65F8">
              <w:rPr>
                <w:rFonts w:ascii="Arial" w:hAnsi="Arial" w:cs="Arial"/>
              </w:rPr>
              <w:t>Lorbrena</w:t>
            </w:r>
            <w:proofErr w:type="spellEnd"/>
            <w:r w:rsidRPr="00AF65F8">
              <w:rPr>
                <w:rFonts w:ascii="Arial" w:hAnsi="Arial" w:cs="Arial"/>
              </w:rPr>
              <w:t xml:space="preserve"> – PA</w:t>
            </w:r>
          </w:p>
          <w:p w14:paraId="760D883A" w14:textId="77777777" w:rsidR="007E7CD6" w:rsidRPr="00AF65F8" w:rsidRDefault="007E7CD6" w:rsidP="00942514">
            <w:pPr>
              <w:rPr>
                <w:rFonts w:ascii="Arial" w:hAnsi="Arial" w:cs="Arial"/>
              </w:rPr>
            </w:pPr>
            <w:proofErr w:type="spellStart"/>
            <w:r w:rsidRPr="00AF65F8">
              <w:rPr>
                <w:rFonts w:ascii="Arial" w:hAnsi="Arial" w:cs="Arial"/>
              </w:rPr>
              <w:t>Mekinist</w:t>
            </w:r>
            <w:proofErr w:type="spellEnd"/>
            <w:r w:rsidRPr="00AF65F8">
              <w:rPr>
                <w:rFonts w:ascii="Arial" w:hAnsi="Arial" w:cs="Arial"/>
              </w:rPr>
              <w:t xml:space="preserve"> – PA </w:t>
            </w:r>
          </w:p>
        </w:tc>
        <w:tc>
          <w:tcPr>
            <w:tcW w:w="1303" w:type="pct"/>
            <w:tcBorders>
              <w:top w:val="single" w:sz="8" w:space="0" w:color="auto"/>
              <w:bottom w:val="single" w:sz="8" w:space="0" w:color="auto"/>
              <w:right w:val="single" w:sz="8" w:space="0" w:color="auto"/>
            </w:tcBorders>
            <w:shd w:val="clear" w:color="auto" w:fill="auto"/>
            <w:hideMark/>
          </w:tcPr>
          <w:p w14:paraId="00302112" w14:textId="77777777" w:rsidR="007E7CD6" w:rsidRPr="00AF65F8" w:rsidRDefault="007E7CD6" w:rsidP="00942514">
            <w:pPr>
              <w:rPr>
                <w:rFonts w:ascii="Arial" w:hAnsi="Arial" w:cs="Arial"/>
              </w:rPr>
            </w:pPr>
            <w:proofErr w:type="spellStart"/>
            <w:r w:rsidRPr="00AF65F8">
              <w:rPr>
                <w:rFonts w:ascii="Arial" w:hAnsi="Arial" w:cs="Arial"/>
              </w:rPr>
              <w:t>Mektovi</w:t>
            </w:r>
            <w:proofErr w:type="spellEnd"/>
            <w:r w:rsidRPr="00AF65F8">
              <w:rPr>
                <w:rFonts w:ascii="Arial" w:hAnsi="Arial" w:cs="Arial"/>
              </w:rPr>
              <w:t xml:space="preserve"> – PA</w:t>
            </w:r>
          </w:p>
          <w:p w14:paraId="517156BA" w14:textId="77777777" w:rsidR="007E7CD6" w:rsidRPr="00AF65F8" w:rsidRDefault="007E7CD6" w:rsidP="00942514">
            <w:pPr>
              <w:rPr>
                <w:rFonts w:ascii="Arial" w:hAnsi="Arial" w:cs="Arial"/>
              </w:rPr>
            </w:pPr>
            <w:proofErr w:type="spellStart"/>
            <w:r w:rsidRPr="00AF65F8">
              <w:rPr>
                <w:rFonts w:ascii="Arial" w:hAnsi="Arial" w:cs="Arial"/>
              </w:rPr>
              <w:t>Nerlynx</w:t>
            </w:r>
            <w:proofErr w:type="spellEnd"/>
            <w:r w:rsidRPr="00AF65F8">
              <w:rPr>
                <w:rFonts w:ascii="Arial" w:hAnsi="Arial" w:cs="Arial"/>
              </w:rPr>
              <w:t xml:space="preserve"> – ST</w:t>
            </w:r>
          </w:p>
          <w:p w14:paraId="0418F757" w14:textId="77777777" w:rsidR="007E7CD6" w:rsidRPr="00AF65F8" w:rsidRDefault="007E7CD6" w:rsidP="00942514">
            <w:pPr>
              <w:rPr>
                <w:rFonts w:ascii="Arial" w:hAnsi="Arial" w:cs="Arial"/>
              </w:rPr>
            </w:pPr>
            <w:proofErr w:type="spellStart"/>
            <w:r w:rsidRPr="00AF65F8">
              <w:rPr>
                <w:rFonts w:ascii="Arial" w:hAnsi="Arial" w:cs="Arial"/>
              </w:rPr>
              <w:t>Piqray</w:t>
            </w:r>
            <w:proofErr w:type="spellEnd"/>
            <w:r w:rsidRPr="00AF65F8">
              <w:rPr>
                <w:rFonts w:ascii="Arial" w:hAnsi="Arial" w:cs="Arial"/>
              </w:rPr>
              <w:t xml:space="preserve"> – PA</w:t>
            </w:r>
          </w:p>
          <w:p w14:paraId="4CD57755" w14:textId="77777777" w:rsidR="007E7CD6" w:rsidRPr="00AF65F8" w:rsidRDefault="007E7CD6" w:rsidP="00942514">
            <w:pPr>
              <w:rPr>
                <w:rFonts w:ascii="Arial" w:hAnsi="Arial" w:cs="Arial"/>
              </w:rPr>
            </w:pPr>
            <w:proofErr w:type="spellStart"/>
            <w:r w:rsidRPr="00AF65F8">
              <w:rPr>
                <w:rFonts w:ascii="Arial" w:hAnsi="Arial" w:cs="Arial"/>
              </w:rPr>
              <w:t>Rozlytrek</w:t>
            </w:r>
            <w:proofErr w:type="spellEnd"/>
            <w:r w:rsidRPr="00AF65F8">
              <w:rPr>
                <w:rFonts w:ascii="Arial" w:hAnsi="Arial" w:cs="Arial"/>
              </w:rPr>
              <w:t xml:space="preserve"> – PA</w:t>
            </w:r>
          </w:p>
          <w:p w14:paraId="344FD098" w14:textId="77777777" w:rsidR="007E7CD6" w:rsidRPr="00AF65F8" w:rsidRDefault="007E7CD6" w:rsidP="00942514">
            <w:pPr>
              <w:rPr>
                <w:rFonts w:ascii="Arial" w:hAnsi="Arial" w:cs="Arial"/>
              </w:rPr>
            </w:pPr>
            <w:proofErr w:type="spellStart"/>
            <w:r w:rsidRPr="00AF65F8">
              <w:rPr>
                <w:rFonts w:ascii="Arial" w:hAnsi="Arial" w:cs="Arial"/>
              </w:rPr>
              <w:t>Stivarga</w:t>
            </w:r>
            <w:proofErr w:type="spellEnd"/>
            <w:r w:rsidRPr="00AF65F8">
              <w:rPr>
                <w:rFonts w:ascii="Arial" w:hAnsi="Arial" w:cs="Arial"/>
              </w:rPr>
              <w:t xml:space="preserve"> – ST          </w:t>
            </w:r>
          </w:p>
          <w:p w14:paraId="75023374" w14:textId="77777777" w:rsidR="007E7CD6" w:rsidRPr="00AF65F8" w:rsidRDefault="007E7CD6" w:rsidP="00942514">
            <w:pPr>
              <w:rPr>
                <w:rFonts w:ascii="Arial" w:hAnsi="Arial" w:cs="Arial"/>
              </w:rPr>
            </w:pPr>
            <w:proofErr w:type="spellStart"/>
            <w:r w:rsidRPr="00AF65F8">
              <w:rPr>
                <w:rFonts w:ascii="Arial" w:hAnsi="Arial" w:cs="Arial"/>
              </w:rPr>
              <w:t>Tafinlar</w:t>
            </w:r>
            <w:proofErr w:type="spellEnd"/>
            <w:r w:rsidRPr="00AF65F8">
              <w:rPr>
                <w:rFonts w:ascii="Arial" w:hAnsi="Arial" w:cs="Arial"/>
              </w:rPr>
              <w:t xml:space="preserve"> – PA</w:t>
            </w:r>
          </w:p>
          <w:p w14:paraId="707CD9FB" w14:textId="77777777" w:rsidR="007E7CD6" w:rsidRPr="00AF65F8" w:rsidRDefault="007E7CD6" w:rsidP="00942514">
            <w:pPr>
              <w:rPr>
                <w:rFonts w:ascii="Arial" w:hAnsi="Arial" w:cs="Arial"/>
              </w:rPr>
            </w:pPr>
            <w:proofErr w:type="spellStart"/>
            <w:r w:rsidRPr="00AF65F8">
              <w:rPr>
                <w:rFonts w:ascii="Arial" w:hAnsi="Arial" w:cs="Arial"/>
              </w:rPr>
              <w:t>Tagrisso</w:t>
            </w:r>
            <w:proofErr w:type="spellEnd"/>
            <w:r w:rsidRPr="00AF65F8">
              <w:rPr>
                <w:rFonts w:ascii="Arial" w:hAnsi="Arial" w:cs="Arial"/>
              </w:rPr>
              <w:t xml:space="preserve"> – PA</w:t>
            </w:r>
          </w:p>
          <w:p w14:paraId="00C3614E" w14:textId="77777777" w:rsidR="007E7CD6" w:rsidRPr="00AF65F8" w:rsidRDefault="007E7CD6" w:rsidP="00942514">
            <w:pPr>
              <w:rPr>
                <w:rFonts w:ascii="Arial" w:hAnsi="Arial" w:cs="Arial"/>
              </w:rPr>
            </w:pPr>
            <w:proofErr w:type="spellStart"/>
            <w:r w:rsidRPr="00AF65F8">
              <w:rPr>
                <w:rFonts w:ascii="Arial" w:hAnsi="Arial" w:cs="Arial"/>
              </w:rPr>
              <w:t>Verzenio</w:t>
            </w:r>
            <w:proofErr w:type="spellEnd"/>
            <w:r w:rsidRPr="00AF65F8">
              <w:rPr>
                <w:rFonts w:ascii="Arial" w:hAnsi="Arial" w:cs="Arial"/>
              </w:rPr>
              <w:t xml:space="preserve"> – PA</w:t>
            </w:r>
          </w:p>
          <w:p w14:paraId="6278AF32" w14:textId="77777777" w:rsidR="007E7CD6" w:rsidRPr="00AF65F8" w:rsidRDefault="007E7CD6" w:rsidP="00942514">
            <w:pPr>
              <w:rPr>
                <w:rFonts w:ascii="Arial" w:hAnsi="Arial" w:cs="Arial"/>
              </w:rPr>
            </w:pPr>
            <w:proofErr w:type="spellStart"/>
            <w:r w:rsidRPr="00AF65F8">
              <w:rPr>
                <w:rFonts w:ascii="Arial" w:hAnsi="Arial" w:cs="Arial"/>
              </w:rPr>
              <w:t>Vitrakvi</w:t>
            </w:r>
            <w:proofErr w:type="spellEnd"/>
            <w:r w:rsidRPr="00AF65F8">
              <w:rPr>
                <w:rFonts w:ascii="Arial" w:hAnsi="Arial" w:cs="Arial"/>
              </w:rPr>
              <w:t xml:space="preserve"> – PA</w:t>
            </w:r>
          </w:p>
          <w:p w14:paraId="4AE60468" w14:textId="77777777" w:rsidR="007E7CD6" w:rsidRPr="00AF65F8" w:rsidRDefault="007E7CD6" w:rsidP="00942514">
            <w:pPr>
              <w:rPr>
                <w:rFonts w:ascii="Arial" w:hAnsi="Arial" w:cs="Arial"/>
              </w:rPr>
            </w:pPr>
            <w:proofErr w:type="spellStart"/>
            <w:r w:rsidRPr="00AF65F8">
              <w:rPr>
                <w:rFonts w:ascii="Arial" w:hAnsi="Arial" w:cs="Arial"/>
              </w:rPr>
              <w:t>Vizimpro</w:t>
            </w:r>
            <w:proofErr w:type="spellEnd"/>
            <w:r w:rsidRPr="00AF65F8">
              <w:rPr>
                <w:rFonts w:ascii="Arial" w:hAnsi="Arial" w:cs="Arial"/>
              </w:rPr>
              <w:t xml:space="preserve"> – PA</w:t>
            </w:r>
          </w:p>
          <w:p w14:paraId="7543D6A8" w14:textId="77777777" w:rsidR="007E7CD6" w:rsidRPr="00AF65F8" w:rsidRDefault="007E7CD6" w:rsidP="00942514">
            <w:pPr>
              <w:rPr>
                <w:rFonts w:ascii="Arial" w:hAnsi="Arial" w:cs="Arial"/>
              </w:rPr>
            </w:pPr>
            <w:proofErr w:type="spellStart"/>
            <w:r w:rsidRPr="00AF65F8">
              <w:rPr>
                <w:rFonts w:ascii="Arial" w:hAnsi="Arial" w:cs="Arial"/>
              </w:rPr>
              <w:t>Zydelig</w:t>
            </w:r>
            <w:proofErr w:type="spellEnd"/>
            <w:r w:rsidRPr="00AF65F8">
              <w:rPr>
                <w:rFonts w:ascii="Arial" w:hAnsi="Arial" w:cs="Arial"/>
              </w:rPr>
              <w:t xml:space="preserve"> – PA</w:t>
            </w:r>
          </w:p>
        </w:tc>
      </w:tr>
      <w:tr w:rsidR="007E7CD6" w:rsidRPr="00AF65F8" w14:paraId="7FD2927E" w14:textId="77777777" w:rsidTr="00F66A8C">
        <w:trPr>
          <w:trHeight w:val="360"/>
        </w:trPr>
        <w:tc>
          <w:tcPr>
            <w:tcW w:w="5000" w:type="pct"/>
            <w:gridSpan w:val="7"/>
            <w:tcBorders>
              <w:top w:val="single" w:sz="8" w:space="0" w:color="auto"/>
              <w:left w:val="single" w:sz="8" w:space="0" w:color="auto"/>
              <w:bottom w:val="nil"/>
              <w:right w:val="single" w:sz="8" w:space="0" w:color="auto"/>
            </w:tcBorders>
            <w:shd w:val="clear" w:color="000000" w:fill="D9D9D9"/>
            <w:vAlign w:val="center"/>
            <w:hideMark/>
          </w:tcPr>
          <w:p w14:paraId="703A18B4" w14:textId="77777777" w:rsidR="007E7CD6" w:rsidRPr="00AF65F8" w:rsidRDefault="007E7CD6" w:rsidP="00942514">
            <w:pPr>
              <w:jc w:val="center"/>
              <w:rPr>
                <w:rFonts w:ascii="Arial" w:hAnsi="Arial" w:cs="Arial"/>
                <w:b/>
                <w:bCs/>
              </w:rPr>
            </w:pPr>
            <w:r w:rsidRPr="00AF65F8">
              <w:rPr>
                <w:rFonts w:ascii="Arial" w:hAnsi="Arial" w:cs="Arial"/>
                <w:b/>
                <w:bCs/>
              </w:rPr>
              <w:t>Kinase Inhibitors: MTOR for Breast Cancer</w:t>
            </w:r>
          </w:p>
        </w:tc>
      </w:tr>
      <w:tr w:rsidR="007E7CD6" w:rsidRPr="00AF65F8" w14:paraId="60B1987E" w14:textId="77777777" w:rsidTr="00F66A8C">
        <w:trPr>
          <w:trHeight w:val="375"/>
        </w:trPr>
        <w:tc>
          <w:tcPr>
            <w:tcW w:w="1245" w:type="pct"/>
            <w:gridSpan w:val="3"/>
            <w:tcBorders>
              <w:top w:val="single" w:sz="8" w:space="0" w:color="auto"/>
              <w:left w:val="single" w:sz="8" w:space="0" w:color="auto"/>
              <w:bottom w:val="single" w:sz="8" w:space="0" w:color="auto"/>
            </w:tcBorders>
            <w:shd w:val="clear" w:color="auto" w:fill="auto"/>
          </w:tcPr>
          <w:p w14:paraId="4C4AFB8F" w14:textId="77777777" w:rsidR="007E7CD6" w:rsidRPr="00AF65F8" w:rsidRDefault="007E7CD6" w:rsidP="00942514">
            <w:pPr>
              <w:ind w:left="240" w:hanging="240"/>
              <w:rPr>
                <w:rFonts w:ascii="Arial" w:hAnsi="Arial" w:cs="Arial"/>
              </w:rPr>
            </w:pPr>
            <w:proofErr w:type="spellStart"/>
            <w:r w:rsidRPr="00AF65F8">
              <w:rPr>
                <w:rFonts w:ascii="Arial" w:hAnsi="Arial" w:cs="Arial"/>
              </w:rPr>
              <w:t>Afinitor</w:t>
            </w:r>
            <w:proofErr w:type="spellEnd"/>
            <w:r w:rsidRPr="00AF65F8">
              <w:rPr>
                <w:rFonts w:ascii="Arial" w:hAnsi="Arial" w:cs="Arial"/>
              </w:rPr>
              <w:t xml:space="preserve"> – BP, PA</w:t>
            </w:r>
          </w:p>
        </w:tc>
        <w:tc>
          <w:tcPr>
            <w:tcW w:w="1201" w:type="pct"/>
            <w:tcBorders>
              <w:top w:val="single" w:sz="8" w:space="0" w:color="auto"/>
              <w:bottom w:val="single" w:sz="8" w:space="0" w:color="auto"/>
              <w:right w:val="double" w:sz="4" w:space="0" w:color="auto"/>
            </w:tcBorders>
            <w:shd w:val="clear" w:color="auto" w:fill="auto"/>
          </w:tcPr>
          <w:p w14:paraId="73A18CAA" w14:textId="77777777" w:rsidR="007E7CD6" w:rsidRPr="00AF65F8" w:rsidRDefault="007E7CD6" w:rsidP="00942514">
            <w:pPr>
              <w:ind w:left="160" w:hanging="160"/>
              <w:rPr>
                <w:rFonts w:ascii="Arial" w:hAnsi="Arial" w:cs="Arial"/>
              </w:rPr>
            </w:pPr>
          </w:p>
        </w:tc>
        <w:tc>
          <w:tcPr>
            <w:tcW w:w="1251" w:type="pct"/>
            <w:gridSpan w:val="2"/>
            <w:tcBorders>
              <w:top w:val="single" w:sz="8" w:space="0" w:color="auto"/>
              <w:left w:val="double" w:sz="4" w:space="0" w:color="auto"/>
              <w:bottom w:val="single" w:sz="8" w:space="0" w:color="auto"/>
            </w:tcBorders>
            <w:shd w:val="clear" w:color="auto" w:fill="auto"/>
            <w:hideMark/>
          </w:tcPr>
          <w:p w14:paraId="179E4F4B" w14:textId="77777777" w:rsidR="007E7CD6" w:rsidRPr="00AF65F8" w:rsidRDefault="007E7CD6" w:rsidP="00942514">
            <w:pPr>
              <w:rPr>
                <w:rFonts w:ascii="Arial" w:hAnsi="Arial" w:cs="Arial"/>
              </w:rPr>
            </w:pPr>
            <w:proofErr w:type="spellStart"/>
            <w:r w:rsidRPr="00AF65F8">
              <w:rPr>
                <w:rFonts w:ascii="Arial" w:hAnsi="Arial" w:cs="Arial"/>
              </w:rPr>
              <w:t>Afinitor</w:t>
            </w:r>
            <w:proofErr w:type="spellEnd"/>
            <w:r w:rsidRPr="00AF65F8">
              <w:rPr>
                <w:rFonts w:ascii="Arial" w:hAnsi="Arial" w:cs="Arial"/>
              </w:rPr>
              <w:t xml:space="preserve"> </w:t>
            </w:r>
            <w:proofErr w:type="spellStart"/>
            <w:r w:rsidRPr="00AF65F8">
              <w:rPr>
                <w:rFonts w:ascii="Arial" w:hAnsi="Arial" w:cs="Arial"/>
              </w:rPr>
              <w:t>Disperz</w:t>
            </w:r>
            <w:proofErr w:type="spellEnd"/>
            <w:r w:rsidRPr="00AF65F8">
              <w:rPr>
                <w:rFonts w:ascii="Arial" w:hAnsi="Arial" w:cs="Arial"/>
              </w:rPr>
              <w:t xml:space="preserve"> – PA</w:t>
            </w:r>
          </w:p>
        </w:tc>
        <w:tc>
          <w:tcPr>
            <w:tcW w:w="1303" w:type="pct"/>
            <w:tcBorders>
              <w:top w:val="single" w:sz="8" w:space="0" w:color="auto"/>
              <w:bottom w:val="single" w:sz="8" w:space="0" w:color="auto"/>
              <w:right w:val="single" w:sz="8" w:space="0" w:color="auto"/>
            </w:tcBorders>
            <w:shd w:val="clear" w:color="auto" w:fill="auto"/>
            <w:hideMark/>
          </w:tcPr>
          <w:p w14:paraId="2F54BBB3" w14:textId="77777777" w:rsidR="007E7CD6" w:rsidRPr="00AF65F8" w:rsidRDefault="007E7CD6" w:rsidP="00942514">
            <w:pPr>
              <w:rPr>
                <w:rFonts w:ascii="Arial" w:hAnsi="Arial" w:cs="Arial"/>
              </w:rPr>
            </w:pPr>
          </w:p>
        </w:tc>
      </w:tr>
      <w:tr w:rsidR="007E7CD6" w:rsidRPr="00AF65F8" w14:paraId="1F9C371A" w14:textId="77777777" w:rsidTr="00F66A8C">
        <w:trPr>
          <w:trHeight w:val="360"/>
        </w:trPr>
        <w:tc>
          <w:tcPr>
            <w:tcW w:w="5000" w:type="pct"/>
            <w:gridSpan w:val="7"/>
            <w:tcBorders>
              <w:top w:val="single" w:sz="8" w:space="0" w:color="auto"/>
              <w:left w:val="single" w:sz="8" w:space="0" w:color="auto"/>
              <w:bottom w:val="nil"/>
              <w:right w:val="single" w:sz="8" w:space="0" w:color="auto"/>
            </w:tcBorders>
            <w:shd w:val="clear" w:color="000000" w:fill="D9D9D9"/>
            <w:vAlign w:val="center"/>
            <w:hideMark/>
          </w:tcPr>
          <w:p w14:paraId="18340B25" w14:textId="77777777" w:rsidR="007E7CD6" w:rsidRPr="00AF65F8" w:rsidRDefault="007E7CD6" w:rsidP="00942514">
            <w:pPr>
              <w:jc w:val="center"/>
              <w:rPr>
                <w:rFonts w:ascii="Arial" w:hAnsi="Arial" w:cs="Arial"/>
                <w:b/>
                <w:bCs/>
              </w:rPr>
            </w:pPr>
            <w:r w:rsidRPr="00AF65F8">
              <w:rPr>
                <w:rFonts w:ascii="Arial" w:hAnsi="Arial" w:cs="Arial"/>
                <w:b/>
                <w:bCs/>
              </w:rPr>
              <w:t>Kinase Inhibitors: Tyrosine</w:t>
            </w:r>
          </w:p>
        </w:tc>
      </w:tr>
      <w:tr w:rsidR="007E7CD6" w:rsidRPr="00AF65F8" w14:paraId="76394D9D" w14:textId="77777777" w:rsidTr="00F66A8C">
        <w:trPr>
          <w:trHeight w:val="2968"/>
        </w:trPr>
        <w:tc>
          <w:tcPr>
            <w:tcW w:w="1245" w:type="pct"/>
            <w:gridSpan w:val="3"/>
            <w:tcBorders>
              <w:top w:val="single" w:sz="8" w:space="0" w:color="auto"/>
              <w:left w:val="single" w:sz="8" w:space="0" w:color="auto"/>
              <w:bottom w:val="single" w:sz="8" w:space="0" w:color="auto"/>
            </w:tcBorders>
            <w:shd w:val="clear" w:color="auto" w:fill="auto"/>
            <w:hideMark/>
          </w:tcPr>
          <w:p w14:paraId="46FA9DD0" w14:textId="77777777" w:rsidR="007E7CD6" w:rsidRPr="00AF65F8" w:rsidRDefault="007E7CD6" w:rsidP="00942514">
            <w:pPr>
              <w:rPr>
                <w:rFonts w:ascii="Arial" w:hAnsi="Arial" w:cs="Arial"/>
              </w:rPr>
            </w:pPr>
            <w:proofErr w:type="spellStart"/>
            <w:r w:rsidRPr="00AF65F8">
              <w:rPr>
                <w:rFonts w:ascii="Arial" w:hAnsi="Arial" w:cs="Arial"/>
              </w:rPr>
              <w:t>Bosulif</w:t>
            </w:r>
            <w:proofErr w:type="spellEnd"/>
            <w:r w:rsidRPr="00AF65F8">
              <w:rPr>
                <w:rFonts w:ascii="Arial" w:hAnsi="Arial" w:cs="Arial"/>
              </w:rPr>
              <w:t xml:space="preserve"> * – PA</w:t>
            </w:r>
            <w:r w:rsidRPr="00AF65F8">
              <w:rPr>
                <w:rFonts w:ascii="Arial" w:hAnsi="Arial" w:cs="Arial"/>
              </w:rPr>
              <w:br/>
              <w:t xml:space="preserve">imatinib </w:t>
            </w:r>
          </w:p>
          <w:p w14:paraId="17850557" w14:textId="77777777" w:rsidR="007E7CD6" w:rsidRPr="00AF65F8" w:rsidRDefault="007E7CD6" w:rsidP="00942514">
            <w:pPr>
              <w:rPr>
                <w:rFonts w:ascii="Arial" w:hAnsi="Arial" w:cs="Arial"/>
              </w:rPr>
            </w:pPr>
            <w:proofErr w:type="spellStart"/>
            <w:r w:rsidRPr="00AF65F8">
              <w:rPr>
                <w:rFonts w:ascii="Arial" w:hAnsi="Arial" w:cs="Arial"/>
              </w:rPr>
              <w:t>Inlyta</w:t>
            </w:r>
            <w:proofErr w:type="spellEnd"/>
            <w:r w:rsidRPr="00AF65F8">
              <w:rPr>
                <w:rFonts w:ascii="Arial" w:hAnsi="Arial" w:cs="Arial"/>
              </w:rPr>
              <w:t xml:space="preserve"> * – PA</w:t>
            </w:r>
            <w:r w:rsidRPr="00AF65F8">
              <w:rPr>
                <w:rFonts w:ascii="Arial" w:hAnsi="Arial" w:cs="Arial"/>
              </w:rPr>
              <w:br/>
            </w:r>
            <w:proofErr w:type="spellStart"/>
            <w:r w:rsidRPr="00AF65F8">
              <w:rPr>
                <w:rFonts w:ascii="Arial" w:hAnsi="Arial" w:cs="Arial"/>
              </w:rPr>
              <w:t>Sprycel</w:t>
            </w:r>
            <w:proofErr w:type="spellEnd"/>
            <w:r w:rsidRPr="00AF65F8">
              <w:rPr>
                <w:rFonts w:ascii="Arial" w:hAnsi="Arial" w:cs="Arial"/>
              </w:rPr>
              <w:br/>
            </w:r>
            <w:proofErr w:type="spellStart"/>
            <w:r w:rsidRPr="00AF65F8">
              <w:rPr>
                <w:rFonts w:ascii="Arial" w:hAnsi="Arial" w:cs="Arial"/>
              </w:rPr>
              <w:t>Sutent</w:t>
            </w:r>
            <w:proofErr w:type="spellEnd"/>
            <w:r w:rsidRPr="00AF65F8">
              <w:rPr>
                <w:rFonts w:ascii="Arial" w:hAnsi="Arial" w:cs="Arial"/>
              </w:rPr>
              <w:t xml:space="preserve"> * – PA</w:t>
            </w:r>
          </w:p>
          <w:p w14:paraId="652A86BC" w14:textId="77777777" w:rsidR="007E7CD6" w:rsidRPr="00AF65F8" w:rsidRDefault="007E7CD6" w:rsidP="00942514">
            <w:pPr>
              <w:rPr>
                <w:rFonts w:ascii="Arial" w:hAnsi="Arial" w:cs="Arial"/>
              </w:rPr>
            </w:pPr>
            <w:proofErr w:type="spellStart"/>
            <w:r w:rsidRPr="00AF65F8">
              <w:rPr>
                <w:rFonts w:ascii="Arial" w:hAnsi="Arial" w:cs="Arial"/>
              </w:rPr>
              <w:t>Tasigna</w:t>
            </w:r>
            <w:proofErr w:type="spellEnd"/>
            <w:r w:rsidRPr="00AF65F8">
              <w:rPr>
                <w:rFonts w:ascii="Arial" w:hAnsi="Arial" w:cs="Arial"/>
              </w:rPr>
              <w:t xml:space="preserve"> </w:t>
            </w:r>
          </w:p>
          <w:p w14:paraId="2B7FD9FA" w14:textId="77777777" w:rsidR="007E7CD6" w:rsidRPr="00AF65F8" w:rsidRDefault="007E7CD6" w:rsidP="00942514">
            <w:pPr>
              <w:rPr>
                <w:rFonts w:ascii="Arial" w:hAnsi="Arial" w:cs="Arial"/>
              </w:rPr>
            </w:pPr>
            <w:proofErr w:type="spellStart"/>
            <w:r w:rsidRPr="00AF65F8">
              <w:rPr>
                <w:rFonts w:ascii="Arial" w:hAnsi="Arial" w:cs="Arial"/>
              </w:rPr>
              <w:t>Tykerb</w:t>
            </w:r>
            <w:proofErr w:type="spellEnd"/>
            <w:r w:rsidRPr="00AF65F8">
              <w:rPr>
                <w:rFonts w:ascii="Arial" w:hAnsi="Arial" w:cs="Arial"/>
              </w:rPr>
              <w:t xml:space="preserve"> – BP</w:t>
            </w:r>
          </w:p>
        </w:tc>
        <w:tc>
          <w:tcPr>
            <w:tcW w:w="1201" w:type="pct"/>
            <w:tcBorders>
              <w:top w:val="single" w:sz="8" w:space="0" w:color="auto"/>
              <w:bottom w:val="single" w:sz="8" w:space="0" w:color="auto"/>
              <w:right w:val="double" w:sz="4" w:space="0" w:color="auto"/>
            </w:tcBorders>
            <w:shd w:val="clear" w:color="auto" w:fill="auto"/>
            <w:hideMark/>
          </w:tcPr>
          <w:p w14:paraId="62DA1313" w14:textId="77777777" w:rsidR="007E7CD6" w:rsidRPr="00AF65F8" w:rsidRDefault="007E7CD6" w:rsidP="00942514">
            <w:pPr>
              <w:rPr>
                <w:rFonts w:ascii="Arial" w:hAnsi="Arial" w:cs="Arial"/>
              </w:rPr>
            </w:pPr>
            <w:r w:rsidRPr="00AF65F8">
              <w:rPr>
                <w:rFonts w:ascii="Arial" w:hAnsi="Arial" w:cs="Arial"/>
              </w:rPr>
              <w:br/>
            </w:r>
          </w:p>
        </w:tc>
        <w:tc>
          <w:tcPr>
            <w:tcW w:w="1251" w:type="pct"/>
            <w:gridSpan w:val="2"/>
            <w:tcBorders>
              <w:top w:val="single" w:sz="8" w:space="0" w:color="auto"/>
              <w:left w:val="double" w:sz="4" w:space="0" w:color="auto"/>
              <w:bottom w:val="single" w:sz="8" w:space="0" w:color="auto"/>
            </w:tcBorders>
            <w:shd w:val="clear" w:color="auto" w:fill="auto"/>
            <w:hideMark/>
          </w:tcPr>
          <w:p w14:paraId="631AB623" w14:textId="77777777" w:rsidR="007E7CD6" w:rsidRPr="00AF65F8" w:rsidRDefault="007E7CD6" w:rsidP="00942514">
            <w:pPr>
              <w:rPr>
                <w:rFonts w:ascii="Arial" w:hAnsi="Arial" w:cs="Arial"/>
              </w:rPr>
            </w:pPr>
            <w:proofErr w:type="spellStart"/>
            <w:r w:rsidRPr="00AF65F8">
              <w:rPr>
                <w:rFonts w:ascii="Arial" w:hAnsi="Arial" w:cs="Arial"/>
              </w:rPr>
              <w:t>Alecensa</w:t>
            </w:r>
            <w:proofErr w:type="spellEnd"/>
            <w:r w:rsidRPr="00AF65F8">
              <w:rPr>
                <w:rFonts w:ascii="Arial" w:hAnsi="Arial" w:cs="Arial"/>
              </w:rPr>
              <w:t xml:space="preserve"> – PA</w:t>
            </w:r>
            <w:r w:rsidRPr="00AF65F8">
              <w:rPr>
                <w:rFonts w:ascii="Arial" w:hAnsi="Arial" w:cs="Arial"/>
              </w:rPr>
              <w:br/>
            </w:r>
            <w:proofErr w:type="spellStart"/>
            <w:r w:rsidRPr="00AF65F8">
              <w:rPr>
                <w:rFonts w:ascii="Arial" w:hAnsi="Arial" w:cs="Arial"/>
              </w:rPr>
              <w:t>Alunbrig</w:t>
            </w:r>
            <w:proofErr w:type="spellEnd"/>
            <w:r w:rsidRPr="00AF65F8">
              <w:rPr>
                <w:rFonts w:ascii="Arial" w:hAnsi="Arial" w:cs="Arial"/>
              </w:rPr>
              <w:t xml:space="preserve"> – PA</w:t>
            </w:r>
            <w:r w:rsidRPr="00AF65F8">
              <w:rPr>
                <w:rFonts w:ascii="Arial" w:hAnsi="Arial" w:cs="Arial"/>
              </w:rPr>
              <w:br/>
            </w:r>
            <w:proofErr w:type="spellStart"/>
            <w:r w:rsidRPr="00AF65F8">
              <w:rPr>
                <w:rFonts w:ascii="Arial" w:hAnsi="Arial" w:cs="Arial"/>
              </w:rPr>
              <w:t>Brukinsa</w:t>
            </w:r>
            <w:proofErr w:type="spellEnd"/>
            <w:r w:rsidRPr="00AF65F8">
              <w:rPr>
                <w:rFonts w:ascii="Arial" w:hAnsi="Arial" w:cs="Arial"/>
              </w:rPr>
              <w:t xml:space="preserve"> – PA</w:t>
            </w:r>
            <w:r w:rsidRPr="00AF65F8">
              <w:rPr>
                <w:rFonts w:ascii="Arial" w:hAnsi="Arial" w:cs="Arial"/>
              </w:rPr>
              <w:br/>
            </w:r>
            <w:proofErr w:type="spellStart"/>
            <w:r w:rsidRPr="00AF65F8">
              <w:rPr>
                <w:rFonts w:ascii="Arial" w:hAnsi="Arial" w:cs="Arial"/>
              </w:rPr>
              <w:t>Cabometyx</w:t>
            </w:r>
            <w:proofErr w:type="spellEnd"/>
            <w:r w:rsidRPr="00AF65F8">
              <w:rPr>
                <w:rFonts w:ascii="Arial" w:hAnsi="Arial" w:cs="Arial"/>
              </w:rPr>
              <w:t xml:space="preserve"> – ST</w:t>
            </w:r>
            <w:r w:rsidRPr="00AF65F8">
              <w:rPr>
                <w:rFonts w:ascii="Arial" w:hAnsi="Arial" w:cs="Arial"/>
              </w:rPr>
              <w:br/>
            </w:r>
            <w:proofErr w:type="spellStart"/>
            <w:r w:rsidRPr="00AF65F8">
              <w:rPr>
                <w:rFonts w:ascii="Arial" w:hAnsi="Arial" w:cs="Arial"/>
              </w:rPr>
              <w:t>Calquence</w:t>
            </w:r>
            <w:proofErr w:type="spellEnd"/>
            <w:r w:rsidRPr="00AF65F8">
              <w:rPr>
                <w:rFonts w:ascii="Arial" w:hAnsi="Arial" w:cs="Arial"/>
              </w:rPr>
              <w:t xml:space="preserve"> – PA</w:t>
            </w:r>
            <w:r w:rsidRPr="00AF65F8">
              <w:rPr>
                <w:rFonts w:ascii="Arial" w:hAnsi="Arial" w:cs="Arial"/>
              </w:rPr>
              <w:br/>
            </w:r>
            <w:proofErr w:type="spellStart"/>
            <w:r w:rsidRPr="00AF65F8">
              <w:rPr>
                <w:rFonts w:ascii="Arial" w:hAnsi="Arial" w:cs="Arial"/>
              </w:rPr>
              <w:t>Caprelsa</w:t>
            </w:r>
            <w:proofErr w:type="spellEnd"/>
            <w:r w:rsidRPr="00AF65F8">
              <w:rPr>
                <w:rFonts w:ascii="Arial" w:hAnsi="Arial" w:cs="Arial"/>
              </w:rPr>
              <w:t xml:space="preserve"> – PA</w:t>
            </w:r>
            <w:r w:rsidRPr="00AF65F8">
              <w:rPr>
                <w:rFonts w:ascii="Arial" w:hAnsi="Arial" w:cs="Arial"/>
              </w:rPr>
              <w:br/>
            </w:r>
            <w:proofErr w:type="spellStart"/>
            <w:r w:rsidRPr="00AF65F8">
              <w:rPr>
                <w:rFonts w:ascii="Arial" w:hAnsi="Arial" w:cs="Arial"/>
              </w:rPr>
              <w:t>Cometriq</w:t>
            </w:r>
            <w:proofErr w:type="spellEnd"/>
            <w:r w:rsidRPr="00AF65F8">
              <w:rPr>
                <w:rFonts w:ascii="Arial" w:hAnsi="Arial" w:cs="Arial"/>
              </w:rPr>
              <w:t xml:space="preserve"> – PA</w:t>
            </w:r>
            <w:r w:rsidRPr="00AF65F8">
              <w:rPr>
                <w:rFonts w:ascii="Arial" w:hAnsi="Arial" w:cs="Arial"/>
              </w:rPr>
              <w:br/>
            </w:r>
            <w:proofErr w:type="spellStart"/>
            <w:r w:rsidRPr="00AF65F8">
              <w:rPr>
                <w:rFonts w:ascii="Arial" w:hAnsi="Arial" w:cs="Arial"/>
              </w:rPr>
              <w:t>Iclusig</w:t>
            </w:r>
            <w:proofErr w:type="spellEnd"/>
            <w:r w:rsidRPr="00AF65F8">
              <w:rPr>
                <w:rFonts w:ascii="Arial" w:hAnsi="Arial" w:cs="Arial"/>
              </w:rPr>
              <w:t xml:space="preserve"> – ST</w:t>
            </w:r>
            <w:r w:rsidRPr="00AF65F8">
              <w:rPr>
                <w:rFonts w:ascii="Arial" w:hAnsi="Arial" w:cs="Arial"/>
              </w:rPr>
              <w:br/>
              <w:t>Imbruvica – PA</w:t>
            </w:r>
            <w:r w:rsidRPr="00AF65F8">
              <w:rPr>
                <w:rFonts w:ascii="Arial" w:hAnsi="Arial" w:cs="Arial"/>
              </w:rPr>
              <w:br/>
            </w:r>
            <w:proofErr w:type="spellStart"/>
            <w:r w:rsidRPr="00AF65F8">
              <w:rPr>
                <w:rFonts w:ascii="Arial" w:hAnsi="Arial" w:cs="Arial"/>
              </w:rPr>
              <w:t>Inrebic</w:t>
            </w:r>
            <w:proofErr w:type="spellEnd"/>
            <w:r w:rsidRPr="00AF65F8">
              <w:rPr>
                <w:rFonts w:ascii="Arial" w:hAnsi="Arial" w:cs="Arial"/>
              </w:rPr>
              <w:t xml:space="preserve"> – ST</w:t>
            </w:r>
          </w:p>
        </w:tc>
        <w:tc>
          <w:tcPr>
            <w:tcW w:w="1303" w:type="pct"/>
            <w:tcBorders>
              <w:top w:val="single" w:sz="8" w:space="0" w:color="auto"/>
              <w:bottom w:val="single" w:sz="8" w:space="0" w:color="auto"/>
              <w:right w:val="single" w:sz="8" w:space="0" w:color="auto"/>
            </w:tcBorders>
            <w:shd w:val="clear" w:color="auto" w:fill="auto"/>
            <w:hideMark/>
          </w:tcPr>
          <w:p w14:paraId="12CA4EAF" w14:textId="77777777" w:rsidR="007E7CD6" w:rsidRPr="00AF65F8" w:rsidRDefault="007E7CD6" w:rsidP="00942514">
            <w:pPr>
              <w:rPr>
                <w:rFonts w:ascii="Arial" w:hAnsi="Arial" w:cs="Arial"/>
              </w:rPr>
            </w:pPr>
            <w:proofErr w:type="spellStart"/>
            <w:r w:rsidRPr="00AF65F8">
              <w:rPr>
                <w:rFonts w:ascii="Arial" w:hAnsi="Arial" w:cs="Arial"/>
              </w:rPr>
              <w:t>Iressa</w:t>
            </w:r>
            <w:proofErr w:type="spellEnd"/>
            <w:r w:rsidRPr="00AF65F8">
              <w:rPr>
                <w:rFonts w:ascii="Arial" w:hAnsi="Arial" w:cs="Arial"/>
              </w:rPr>
              <w:t xml:space="preserve"> – PA</w:t>
            </w:r>
            <w:r w:rsidRPr="00AF65F8">
              <w:rPr>
                <w:rFonts w:ascii="Arial" w:hAnsi="Arial" w:cs="Arial"/>
              </w:rPr>
              <w:br/>
            </w:r>
            <w:proofErr w:type="spellStart"/>
            <w:r w:rsidRPr="00AF65F8">
              <w:rPr>
                <w:rFonts w:ascii="Arial" w:hAnsi="Arial" w:cs="Arial"/>
              </w:rPr>
              <w:t>Nexavar</w:t>
            </w:r>
            <w:proofErr w:type="spellEnd"/>
            <w:r w:rsidRPr="00AF65F8">
              <w:rPr>
                <w:rFonts w:ascii="Arial" w:hAnsi="Arial" w:cs="Arial"/>
              </w:rPr>
              <w:t xml:space="preserve"> – PA</w:t>
            </w:r>
            <w:r w:rsidRPr="00AF65F8">
              <w:rPr>
                <w:rFonts w:ascii="Arial" w:hAnsi="Arial" w:cs="Arial"/>
              </w:rPr>
              <w:br/>
            </w:r>
            <w:proofErr w:type="spellStart"/>
            <w:r w:rsidRPr="00AF65F8">
              <w:rPr>
                <w:rFonts w:ascii="Arial" w:hAnsi="Arial" w:cs="Arial"/>
              </w:rPr>
              <w:t>Rydapt</w:t>
            </w:r>
            <w:proofErr w:type="spellEnd"/>
            <w:r w:rsidRPr="00AF65F8">
              <w:rPr>
                <w:rFonts w:ascii="Arial" w:hAnsi="Arial" w:cs="Arial"/>
              </w:rPr>
              <w:t xml:space="preserve"> – PA</w:t>
            </w:r>
            <w:r w:rsidRPr="00AF65F8">
              <w:rPr>
                <w:rFonts w:ascii="Arial" w:hAnsi="Arial" w:cs="Arial"/>
              </w:rPr>
              <w:br/>
            </w:r>
            <w:proofErr w:type="spellStart"/>
            <w:r w:rsidRPr="00AF65F8">
              <w:rPr>
                <w:rFonts w:ascii="Arial" w:hAnsi="Arial" w:cs="Arial"/>
              </w:rPr>
              <w:t>Tarceva</w:t>
            </w:r>
            <w:proofErr w:type="spellEnd"/>
            <w:r w:rsidRPr="00AF65F8">
              <w:rPr>
                <w:rFonts w:ascii="Arial" w:hAnsi="Arial" w:cs="Arial"/>
              </w:rPr>
              <w:t xml:space="preserve"> – BP, PA</w:t>
            </w:r>
            <w:r w:rsidRPr="00AF65F8">
              <w:rPr>
                <w:rFonts w:ascii="Arial" w:hAnsi="Arial" w:cs="Arial"/>
              </w:rPr>
              <w:br/>
            </w:r>
            <w:proofErr w:type="spellStart"/>
            <w:r w:rsidRPr="00AF65F8">
              <w:rPr>
                <w:rFonts w:ascii="Arial" w:hAnsi="Arial" w:cs="Arial"/>
              </w:rPr>
              <w:t>Tabrecta</w:t>
            </w:r>
            <w:proofErr w:type="spellEnd"/>
            <w:r w:rsidRPr="00AF65F8">
              <w:rPr>
                <w:rFonts w:ascii="Arial" w:hAnsi="Arial" w:cs="Arial"/>
              </w:rPr>
              <w:t xml:space="preserve"> – PA</w:t>
            </w:r>
            <w:r w:rsidRPr="00AF65F8">
              <w:rPr>
                <w:rFonts w:ascii="Arial" w:hAnsi="Arial" w:cs="Arial"/>
              </w:rPr>
              <w:br/>
            </w:r>
            <w:proofErr w:type="spellStart"/>
            <w:r w:rsidRPr="00AF65F8">
              <w:rPr>
                <w:rFonts w:ascii="Arial" w:hAnsi="Arial" w:cs="Arial"/>
              </w:rPr>
              <w:t>Turalio</w:t>
            </w:r>
            <w:proofErr w:type="spellEnd"/>
            <w:r w:rsidRPr="00AF65F8">
              <w:rPr>
                <w:rFonts w:ascii="Arial" w:hAnsi="Arial" w:cs="Arial"/>
              </w:rPr>
              <w:t xml:space="preserve"> – PA</w:t>
            </w:r>
            <w:r w:rsidRPr="00AF65F8">
              <w:rPr>
                <w:rFonts w:ascii="Arial" w:hAnsi="Arial" w:cs="Arial"/>
              </w:rPr>
              <w:br/>
            </w:r>
            <w:proofErr w:type="spellStart"/>
            <w:r w:rsidRPr="00AF65F8">
              <w:rPr>
                <w:rFonts w:ascii="Arial" w:hAnsi="Arial" w:cs="Arial"/>
              </w:rPr>
              <w:t>Votrient</w:t>
            </w:r>
            <w:proofErr w:type="spellEnd"/>
            <w:r w:rsidRPr="00AF65F8">
              <w:rPr>
                <w:rFonts w:ascii="Arial" w:hAnsi="Arial" w:cs="Arial"/>
              </w:rPr>
              <w:t xml:space="preserve"> – PA</w:t>
            </w:r>
            <w:r w:rsidRPr="00AF65F8">
              <w:rPr>
                <w:rFonts w:ascii="Arial" w:hAnsi="Arial" w:cs="Arial"/>
              </w:rPr>
              <w:br/>
            </w:r>
            <w:proofErr w:type="spellStart"/>
            <w:r w:rsidRPr="00AF65F8">
              <w:rPr>
                <w:rFonts w:ascii="Arial" w:hAnsi="Arial" w:cs="Arial"/>
              </w:rPr>
              <w:t>Xalkori</w:t>
            </w:r>
            <w:proofErr w:type="spellEnd"/>
            <w:r w:rsidRPr="00AF65F8">
              <w:rPr>
                <w:rFonts w:ascii="Arial" w:hAnsi="Arial" w:cs="Arial"/>
              </w:rPr>
              <w:t xml:space="preserve"> – PA</w:t>
            </w:r>
            <w:r w:rsidRPr="00AF65F8">
              <w:rPr>
                <w:rFonts w:ascii="Arial" w:hAnsi="Arial" w:cs="Arial"/>
              </w:rPr>
              <w:br/>
            </w:r>
            <w:proofErr w:type="spellStart"/>
            <w:r w:rsidRPr="00AF65F8">
              <w:rPr>
                <w:rFonts w:ascii="Arial" w:hAnsi="Arial" w:cs="Arial"/>
              </w:rPr>
              <w:t>Xospata</w:t>
            </w:r>
            <w:proofErr w:type="spellEnd"/>
            <w:r w:rsidRPr="00AF65F8">
              <w:rPr>
                <w:rFonts w:ascii="Arial" w:hAnsi="Arial" w:cs="Arial"/>
              </w:rPr>
              <w:t xml:space="preserve"> – PA</w:t>
            </w:r>
            <w:r w:rsidRPr="00AF65F8">
              <w:rPr>
                <w:rFonts w:ascii="Arial" w:hAnsi="Arial" w:cs="Arial"/>
              </w:rPr>
              <w:br/>
            </w:r>
            <w:proofErr w:type="spellStart"/>
            <w:r w:rsidRPr="00AF65F8">
              <w:rPr>
                <w:rFonts w:ascii="Arial" w:hAnsi="Arial" w:cs="Arial"/>
              </w:rPr>
              <w:t>Zykadia</w:t>
            </w:r>
            <w:proofErr w:type="spellEnd"/>
            <w:r w:rsidRPr="00AF65F8">
              <w:rPr>
                <w:rFonts w:ascii="Arial" w:hAnsi="Arial" w:cs="Arial"/>
              </w:rPr>
              <w:t xml:space="preserve"> – PA</w:t>
            </w:r>
          </w:p>
        </w:tc>
      </w:tr>
      <w:tr w:rsidR="007E7CD6" w:rsidRPr="00AF65F8" w14:paraId="73C61DBD" w14:textId="77777777" w:rsidTr="00F66A8C">
        <w:trPr>
          <w:trHeight w:val="360"/>
        </w:trPr>
        <w:tc>
          <w:tcPr>
            <w:tcW w:w="5000" w:type="pct"/>
            <w:gridSpan w:val="7"/>
            <w:tcBorders>
              <w:top w:val="single" w:sz="8" w:space="0" w:color="auto"/>
              <w:left w:val="single" w:sz="8" w:space="0" w:color="auto"/>
              <w:bottom w:val="nil"/>
              <w:right w:val="single" w:sz="8" w:space="0" w:color="auto"/>
            </w:tcBorders>
            <w:shd w:val="clear" w:color="000000" w:fill="D9D9D9"/>
            <w:vAlign w:val="center"/>
          </w:tcPr>
          <w:p w14:paraId="0F63692A" w14:textId="77777777" w:rsidR="007E7CD6" w:rsidRPr="00AF65F8" w:rsidRDefault="007E7CD6" w:rsidP="00942514">
            <w:pPr>
              <w:jc w:val="center"/>
              <w:rPr>
                <w:rFonts w:ascii="Arial" w:hAnsi="Arial" w:cs="Arial"/>
                <w:b/>
                <w:bCs/>
              </w:rPr>
            </w:pPr>
            <w:r w:rsidRPr="00AF65F8">
              <w:rPr>
                <w:rFonts w:ascii="Arial" w:hAnsi="Arial" w:cs="Arial"/>
                <w:b/>
                <w:bCs/>
              </w:rPr>
              <w:t>Miscellaneous Oncology Agent</w:t>
            </w:r>
          </w:p>
        </w:tc>
      </w:tr>
      <w:tr w:rsidR="007E7CD6" w:rsidRPr="00AF65F8" w14:paraId="7A74D1F0" w14:textId="77777777" w:rsidTr="00F66A8C">
        <w:trPr>
          <w:trHeight w:val="360"/>
        </w:trPr>
        <w:tc>
          <w:tcPr>
            <w:tcW w:w="1215" w:type="pct"/>
            <w:gridSpan w:val="2"/>
            <w:tcBorders>
              <w:top w:val="single" w:sz="8" w:space="0" w:color="auto"/>
              <w:left w:val="single" w:sz="8" w:space="0" w:color="auto"/>
              <w:bottom w:val="nil"/>
            </w:tcBorders>
            <w:shd w:val="clear" w:color="auto" w:fill="auto"/>
            <w:vAlign w:val="center"/>
          </w:tcPr>
          <w:p w14:paraId="126FBF51" w14:textId="77777777" w:rsidR="007E7CD6" w:rsidRPr="00AF65F8" w:rsidRDefault="007E7CD6" w:rsidP="00942514">
            <w:pPr>
              <w:rPr>
                <w:rFonts w:ascii="Arial" w:hAnsi="Arial" w:cs="Arial"/>
                <w:bCs/>
              </w:rPr>
            </w:pPr>
          </w:p>
        </w:tc>
        <w:tc>
          <w:tcPr>
            <w:tcW w:w="1231" w:type="pct"/>
            <w:gridSpan w:val="2"/>
            <w:tcBorders>
              <w:top w:val="single" w:sz="8" w:space="0" w:color="auto"/>
              <w:bottom w:val="nil"/>
              <w:right w:val="double" w:sz="4" w:space="0" w:color="auto"/>
            </w:tcBorders>
            <w:shd w:val="clear" w:color="auto" w:fill="auto"/>
            <w:vAlign w:val="center"/>
          </w:tcPr>
          <w:p w14:paraId="640B5061" w14:textId="77777777" w:rsidR="007E7CD6" w:rsidRPr="00AF65F8" w:rsidRDefault="007E7CD6" w:rsidP="00942514">
            <w:pPr>
              <w:rPr>
                <w:rFonts w:ascii="Arial" w:hAnsi="Arial" w:cs="Arial"/>
                <w:bCs/>
              </w:rPr>
            </w:pPr>
          </w:p>
        </w:tc>
        <w:tc>
          <w:tcPr>
            <w:tcW w:w="1251" w:type="pct"/>
            <w:gridSpan w:val="2"/>
            <w:tcBorders>
              <w:top w:val="single" w:sz="8" w:space="0" w:color="auto"/>
              <w:left w:val="double" w:sz="4" w:space="0" w:color="auto"/>
              <w:bottom w:val="nil"/>
            </w:tcBorders>
            <w:shd w:val="clear" w:color="auto" w:fill="auto"/>
            <w:vAlign w:val="center"/>
          </w:tcPr>
          <w:p w14:paraId="21177DCB" w14:textId="77777777" w:rsidR="007E7CD6" w:rsidRPr="00AF65F8" w:rsidRDefault="007E7CD6" w:rsidP="00942514">
            <w:pPr>
              <w:rPr>
                <w:rFonts w:ascii="Arial" w:hAnsi="Arial" w:cs="Arial"/>
                <w:bCs/>
              </w:rPr>
            </w:pPr>
            <w:proofErr w:type="spellStart"/>
            <w:r w:rsidRPr="00AF65F8">
              <w:rPr>
                <w:rFonts w:ascii="Arial" w:hAnsi="Arial" w:cs="Arial"/>
                <w:bCs/>
              </w:rPr>
              <w:t>Venclexta</w:t>
            </w:r>
            <w:proofErr w:type="spellEnd"/>
            <w:r w:rsidRPr="00AF65F8">
              <w:rPr>
                <w:rFonts w:ascii="Arial" w:hAnsi="Arial" w:cs="Arial"/>
                <w:bCs/>
              </w:rPr>
              <w:t xml:space="preserve"> – PA</w:t>
            </w:r>
          </w:p>
        </w:tc>
        <w:tc>
          <w:tcPr>
            <w:tcW w:w="1303" w:type="pct"/>
            <w:tcBorders>
              <w:top w:val="single" w:sz="8" w:space="0" w:color="auto"/>
              <w:bottom w:val="nil"/>
              <w:right w:val="single" w:sz="8" w:space="0" w:color="auto"/>
            </w:tcBorders>
            <w:shd w:val="clear" w:color="auto" w:fill="auto"/>
            <w:vAlign w:val="center"/>
          </w:tcPr>
          <w:p w14:paraId="1D41A572" w14:textId="77777777" w:rsidR="007E7CD6" w:rsidRPr="00AF65F8" w:rsidRDefault="007E7CD6" w:rsidP="00942514">
            <w:pPr>
              <w:rPr>
                <w:rFonts w:ascii="Arial" w:hAnsi="Arial" w:cs="Arial"/>
                <w:bCs/>
              </w:rPr>
            </w:pPr>
          </w:p>
        </w:tc>
      </w:tr>
      <w:tr w:rsidR="007E7CD6" w:rsidRPr="00AF65F8" w14:paraId="141E9BDF" w14:textId="77777777" w:rsidTr="00F66A8C">
        <w:trPr>
          <w:trHeight w:val="360"/>
        </w:trPr>
        <w:tc>
          <w:tcPr>
            <w:tcW w:w="5000" w:type="pct"/>
            <w:gridSpan w:val="7"/>
            <w:tcBorders>
              <w:top w:val="single" w:sz="8" w:space="0" w:color="auto"/>
              <w:left w:val="single" w:sz="8" w:space="0" w:color="auto"/>
              <w:bottom w:val="nil"/>
              <w:right w:val="single" w:sz="8" w:space="0" w:color="auto"/>
            </w:tcBorders>
            <w:shd w:val="clear" w:color="000000" w:fill="D9D9D9"/>
            <w:vAlign w:val="center"/>
            <w:hideMark/>
          </w:tcPr>
          <w:p w14:paraId="6EA6E7FC" w14:textId="77777777" w:rsidR="007E7CD6" w:rsidRPr="00AF65F8" w:rsidRDefault="007E7CD6" w:rsidP="00942514">
            <w:pPr>
              <w:jc w:val="center"/>
              <w:rPr>
                <w:rFonts w:ascii="Arial" w:hAnsi="Arial" w:cs="Arial"/>
                <w:b/>
                <w:bCs/>
              </w:rPr>
            </w:pPr>
            <w:r w:rsidRPr="00AF65F8">
              <w:rPr>
                <w:rFonts w:ascii="Arial" w:hAnsi="Arial" w:cs="Arial"/>
                <w:b/>
                <w:bCs/>
              </w:rPr>
              <w:t>Long-acting Injectable Antipsychotics</w:t>
            </w:r>
          </w:p>
        </w:tc>
      </w:tr>
      <w:tr w:rsidR="007E7CD6" w:rsidRPr="00AF65F8" w14:paraId="2B1C8B7C" w14:textId="77777777" w:rsidTr="00F66A8C">
        <w:trPr>
          <w:trHeight w:val="403"/>
        </w:trPr>
        <w:tc>
          <w:tcPr>
            <w:tcW w:w="1245" w:type="pct"/>
            <w:gridSpan w:val="3"/>
            <w:tcBorders>
              <w:top w:val="single" w:sz="8" w:space="0" w:color="auto"/>
              <w:left w:val="single" w:sz="8" w:space="0" w:color="auto"/>
              <w:bottom w:val="single" w:sz="8" w:space="0" w:color="auto"/>
            </w:tcBorders>
            <w:shd w:val="clear" w:color="auto" w:fill="auto"/>
            <w:hideMark/>
          </w:tcPr>
          <w:p w14:paraId="754E6E15" w14:textId="77777777" w:rsidR="007E7CD6" w:rsidRPr="00AF65F8" w:rsidRDefault="007E7CD6" w:rsidP="00942514">
            <w:pPr>
              <w:rPr>
                <w:rFonts w:ascii="Arial" w:hAnsi="Arial" w:cs="Arial"/>
              </w:rPr>
            </w:pPr>
            <w:proofErr w:type="spellStart"/>
            <w:r w:rsidRPr="00AF65F8">
              <w:rPr>
                <w:rFonts w:ascii="Arial" w:hAnsi="Arial" w:cs="Arial"/>
              </w:rPr>
              <w:t>Aristada</w:t>
            </w:r>
            <w:proofErr w:type="spellEnd"/>
            <w:r w:rsidRPr="00AF65F8">
              <w:rPr>
                <w:rFonts w:ascii="Arial" w:hAnsi="Arial" w:cs="Arial"/>
              </w:rPr>
              <w:t xml:space="preserve"> *</w:t>
            </w:r>
          </w:p>
        </w:tc>
        <w:tc>
          <w:tcPr>
            <w:tcW w:w="1201" w:type="pct"/>
            <w:tcBorders>
              <w:top w:val="single" w:sz="8" w:space="0" w:color="auto"/>
              <w:bottom w:val="single" w:sz="8" w:space="0" w:color="auto"/>
              <w:right w:val="double" w:sz="4" w:space="0" w:color="auto"/>
            </w:tcBorders>
            <w:shd w:val="clear" w:color="auto" w:fill="auto"/>
            <w:hideMark/>
          </w:tcPr>
          <w:p w14:paraId="5CE2250C" w14:textId="77777777" w:rsidR="007E7CD6" w:rsidRPr="00AF65F8" w:rsidRDefault="007E7CD6" w:rsidP="00942514">
            <w:pPr>
              <w:rPr>
                <w:rFonts w:ascii="Arial" w:hAnsi="Arial" w:cs="Arial"/>
              </w:rPr>
            </w:pPr>
            <w:r w:rsidRPr="00AF65F8">
              <w:rPr>
                <w:rFonts w:ascii="Arial" w:hAnsi="Arial" w:cs="Arial"/>
              </w:rPr>
              <w:t xml:space="preserve">Invega </w:t>
            </w:r>
            <w:proofErr w:type="spellStart"/>
            <w:r w:rsidRPr="00AF65F8">
              <w:rPr>
                <w:rFonts w:ascii="Arial" w:hAnsi="Arial" w:cs="Arial"/>
              </w:rPr>
              <w:t>Trinza</w:t>
            </w:r>
            <w:proofErr w:type="spellEnd"/>
            <w:r w:rsidRPr="00AF65F8">
              <w:rPr>
                <w:rFonts w:ascii="Arial" w:hAnsi="Arial" w:cs="Arial"/>
              </w:rPr>
              <w:t xml:space="preserve"> *</w:t>
            </w:r>
          </w:p>
        </w:tc>
        <w:tc>
          <w:tcPr>
            <w:tcW w:w="1251" w:type="pct"/>
            <w:gridSpan w:val="2"/>
            <w:tcBorders>
              <w:top w:val="single" w:sz="8" w:space="0" w:color="auto"/>
              <w:left w:val="double" w:sz="4" w:space="0" w:color="auto"/>
              <w:bottom w:val="single" w:sz="8" w:space="0" w:color="auto"/>
            </w:tcBorders>
            <w:shd w:val="clear" w:color="auto" w:fill="auto"/>
            <w:hideMark/>
          </w:tcPr>
          <w:p w14:paraId="6AB41C4B" w14:textId="77777777" w:rsidR="007E7CD6" w:rsidRPr="00AF65F8" w:rsidRDefault="007E7CD6" w:rsidP="00942514">
            <w:pPr>
              <w:rPr>
                <w:rFonts w:ascii="Arial" w:hAnsi="Arial" w:cs="Arial"/>
              </w:rPr>
            </w:pPr>
            <w:r w:rsidRPr="00AF65F8">
              <w:rPr>
                <w:rFonts w:ascii="Arial" w:hAnsi="Arial" w:cs="Arial"/>
              </w:rPr>
              <w:t xml:space="preserve">Abilify </w:t>
            </w:r>
            <w:proofErr w:type="spellStart"/>
            <w:r w:rsidRPr="00AF65F8">
              <w:rPr>
                <w:rFonts w:ascii="Arial" w:hAnsi="Arial" w:cs="Arial"/>
              </w:rPr>
              <w:t>Maintena</w:t>
            </w:r>
            <w:proofErr w:type="spellEnd"/>
            <w:r w:rsidRPr="00AF65F8">
              <w:rPr>
                <w:rFonts w:ascii="Arial" w:hAnsi="Arial" w:cs="Arial"/>
              </w:rPr>
              <w:t xml:space="preserve"> – ST</w:t>
            </w:r>
          </w:p>
        </w:tc>
        <w:tc>
          <w:tcPr>
            <w:tcW w:w="1303" w:type="pct"/>
            <w:tcBorders>
              <w:top w:val="single" w:sz="8" w:space="0" w:color="auto"/>
              <w:bottom w:val="single" w:sz="8" w:space="0" w:color="auto"/>
              <w:right w:val="single" w:sz="8" w:space="0" w:color="auto"/>
            </w:tcBorders>
            <w:shd w:val="clear" w:color="auto" w:fill="auto"/>
            <w:hideMark/>
          </w:tcPr>
          <w:p w14:paraId="1AAE4868" w14:textId="77777777" w:rsidR="007E7CD6" w:rsidRPr="00AF65F8" w:rsidRDefault="007E7CD6" w:rsidP="00942514">
            <w:pPr>
              <w:rPr>
                <w:rFonts w:ascii="Arial" w:hAnsi="Arial" w:cs="Arial"/>
              </w:rPr>
            </w:pPr>
            <w:r w:rsidRPr="00AF65F8">
              <w:rPr>
                <w:rFonts w:ascii="Arial" w:hAnsi="Arial" w:cs="Arial"/>
              </w:rPr>
              <w:t xml:space="preserve">Invega </w:t>
            </w:r>
            <w:proofErr w:type="spellStart"/>
            <w:r w:rsidRPr="00AF65F8">
              <w:rPr>
                <w:rFonts w:ascii="Arial" w:hAnsi="Arial" w:cs="Arial"/>
              </w:rPr>
              <w:t>Sustenna</w:t>
            </w:r>
            <w:proofErr w:type="spellEnd"/>
          </w:p>
        </w:tc>
      </w:tr>
      <w:tr w:rsidR="007E7CD6" w:rsidRPr="00AF65F8" w14:paraId="3D49F96D" w14:textId="77777777" w:rsidTr="00F66A8C">
        <w:trPr>
          <w:trHeight w:val="360"/>
        </w:trPr>
        <w:tc>
          <w:tcPr>
            <w:tcW w:w="5000" w:type="pct"/>
            <w:gridSpan w:val="7"/>
            <w:tcBorders>
              <w:top w:val="single" w:sz="8" w:space="0" w:color="auto"/>
              <w:left w:val="single" w:sz="8" w:space="0" w:color="auto"/>
              <w:bottom w:val="nil"/>
              <w:right w:val="single" w:sz="8" w:space="0" w:color="auto"/>
            </w:tcBorders>
            <w:shd w:val="clear" w:color="000000" w:fill="D9D9D9"/>
            <w:vAlign w:val="center"/>
            <w:hideMark/>
          </w:tcPr>
          <w:p w14:paraId="011FD563" w14:textId="77777777" w:rsidR="007E7CD6" w:rsidRPr="00AF65F8" w:rsidRDefault="007E7CD6" w:rsidP="00942514">
            <w:pPr>
              <w:jc w:val="center"/>
              <w:rPr>
                <w:rFonts w:ascii="Arial" w:hAnsi="Arial" w:cs="Arial"/>
                <w:b/>
                <w:bCs/>
              </w:rPr>
            </w:pPr>
            <w:r w:rsidRPr="00AF65F8">
              <w:rPr>
                <w:rFonts w:ascii="Arial" w:hAnsi="Arial" w:cs="Arial"/>
                <w:b/>
                <w:bCs/>
              </w:rPr>
              <w:t>Medication-Assisted Treatment Agents</w:t>
            </w:r>
          </w:p>
        </w:tc>
      </w:tr>
      <w:tr w:rsidR="007E7CD6" w:rsidRPr="00AF65F8" w14:paraId="75432FED" w14:textId="77777777" w:rsidTr="00F66A8C">
        <w:trPr>
          <w:trHeight w:val="331"/>
        </w:trPr>
        <w:tc>
          <w:tcPr>
            <w:tcW w:w="1245" w:type="pct"/>
            <w:gridSpan w:val="3"/>
            <w:tcBorders>
              <w:top w:val="single" w:sz="8" w:space="0" w:color="auto"/>
              <w:left w:val="single" w:sz="8" w:space="0" w:color="auto"/>
              <w:bottom w:val="single" w:sz="8" w:space="0" w:color="auto"/>
            </w:tcBorders>
            <w:shd w:val="clear" w:color="auto" w:fill="auto"/>
            <w:hideMark/>
          </w:tcPr>
          <w:p w14:paraId="59F2A8DB" w14:textId="77777777" w:rsidR="007E7CD6" w:rsidRPr="00AF65F8" w:rsidRDefault="007E7CD6" w:rsidP="00942514">
            <w:pPr>
              <w:rPr>
                <w:rFonts w:ascii="Arial" w:hAnsi="Arial" w:cs="Arial"/>
              </w:rPr>
            </w:pPr>
            <w:r w:rsidRPr="00AF65F8">
              <w:rPr>
                <w:rFonts w:ascii="Arial" w:hAnsi="Arial" w:cs="Arial"/>
              </w:rPr>
              <w:t>Suboxone film * – BP</w:t>
            </w:r>
          </w:p>
        </w:tc>
        <w:tc>
          <w:tcPr>
            <w:tcW w:w="1201" w:type="pct"/>
            <w:tcBorders>
              <w:top w:val="single" w:sz="8" w:space="0" w:color="auto"/>
              <w:bottom w:val="single" w:sz="8" w:space="0" w:color="auto"/>
              <w:right w:val="double" w:sz="4" w:space="0" w:color="auto"/>
            </w:tcBorders>
            <w:shd w:val="clear" w:color="auto" w:fill="auto"/>
            <w:hideMark/>
          </w:tcPr>
          <w:p w14:paraId="4D44D231" w14:textId="77777777" w:rsidR="007E7CD6" w:rsidRPr="00AF65F8" w:rsidRDefault="007E7CD6" w:rsidP="00942514">
            <w:pPr>
              <w:rPr>
                <w:rFonts w:ascii="Arial" w:hAnsi="Arial" w:cs="Arial"/>
              </w:rPr>
            </w:pPr>
          </w:p>
        </w:tc>
        <w:tc>
          <w:tcPr>
            <w:tcW w:w="1251" w:type="pct"/>
            <w:gridSpan w:val="2"/>
            <w:tcBorders>
              <w:top w:val="single" w:sz="8" w:space="0" w:color="auto"/>
              <w:left w:val="double" w:sz="4" w:space="0" w:color="auto"/>
              <w:bottom w:val="single" w:sz="8" w:space="0" w:color="auto"/>
            </w:tcBorders>
            <w:shd w:val="clear" w:color="auto" w:fill="auto"/>
            <w:hideMark/>
          </w:tcPr>
          <w:p w14:paraId="64408C92" w14:textId="77777777" w:rsidR="007E7CD6" w:rsidRPr="00AF65F8" w:rsidRDefault="007E7CD6" w:rsidP="00942514">
            <w:pPr>
              <w:rPr>
                <w:rFonts w:ascii="Arial" w:hAnsi="Arial" w:cs="Arial"/>
              </w:rPr>
            </w:pPr>
            <w:proofErr w:type="spellStart"/>
            <w:r w:rsidRPr="00AF65F8">
              <w:rPr>
                <w:rFonts w:ascii="Arial" w:hAnsi="Arial" w:cs="Arial"/>
              </w:rPr>
              <w:t>Sublocade</w:t>
            </w:r>
            <w:proofErr w:type="spellEnd"/>
          </w:p>
        </w:tc>
        <w:tc>
          <w:tcPr>
            <w:tcW w:w="1303" w:type="pct"/>
            <w:tcBorders>
              <w:top w:val="single" w:sz="8" w:space="0" w:color="auto"/>
              <w:bottom w:val="single" w:sz="8" w:space="0" w:color="auto"/>
              <w:right w:val="single" w:sz="8" w:space="0" w:color="auto"/>
            </w:tcBorders>
            <w:shd w:val="clear" w:color="auto" w:fill="auto"/>
            <w:hideMark/>
          </w:tcPr>
          <w:p w14:paraId="1B5DB706" w14:textId="77777777" w:rsidR="007E7CD6" w:rsidRPr="00AF65F8" w:rsidRDefault="007E7CD6" w:rsidP="00942514">
            <w:pPr>
              <w:rPr>
                <w:rFonts w:ascii="Arial" w:hAnsi="Arial" w:cs="Arial"/>
              </w:rPr>
            </w:pPr>
          </w:p>
        </w:tc>
      </w:tr>
      <w:tr w:rsidR="007E7CD6" w:rsidRPr="00AF65F8" w14:paraId="6B365D21" w14:textId="77777777" w:rsidTr="00F66A8C">
        <w:trPr>
          <w:trHeight w:val="403"/>
        </w:trPr>
        <w:tc>
          <w:tcPr>
            <w:tcW w:w="5000" w:type="pct"/>
            <w:gridSpan w:val="7"/>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2D9293A1" w14:textId="77777777" w:rsidR="007E7CD6" w:rsidRPr="00AF65F8" w:rsidRDefault="007E7CD6" w:rsidP="00942514">
            <w:pPr>
              <w:jc w:val="center"/>
              <w:rPr>
                <w:rFonts w:ascii="Arial" w:hAnsi="Arial" w:cs="Arial"/>
              </w:rPr>
            </w:pPr>
            <w:r w:rsidRPr="00AF65F8">
              <w:rPr>
                <w:rFonts w:ascii="Arial" w:hAnsi="Arial" w:cs="Arial"/>
                <w:b/>
                <w:bCs/>
              </w:rPr>
              <w:t>Multiple Sclerosis Agents</w:t>
            </w:r>
          </w:p>
        </w:tc>
      </w:tr>
      <w:tr w:rsidR="007E7CD6" w:rsidRPr="00AF65F8" w14:paraId="74926F89" w14:textId="77777777" w:rsidTr="00F66A8C">
        <w:trPr>
          <w:trHeight w:val="628"/>
        </w:trPr>
        <w:tc>
          <w:tcPr>
            <w:tcW w:w="1245" w:type="pct"/>
            <w:gridSpan w:val="3"/>
            <w:tcBorders>
              <w:top w:val="single" w:sz="8" w:space="0" w:color="auto"/>
              <w:left w:val="single" w:sz="8" w:space="0" w:color="auto"/>
              <w:bottom w:val="single" w:sz="8" w:space="0" w:color="auto"/>
            </w:tcBorders>
            <w:shd w:val="clear" w:color="auto" w:fill="auto"/>
          </w:tcPr>
          <w:p w14:paraId="1F9FAC6F" w14:textId="77777777" w:rsidR="007E7CD6" w:rsidRPr="00AF65F8" w:rsidRDefault="007E7CD6" w:rsidP="00942514">
            <w:pPr>
              <w:rPr>
                <w:rFonts w:ascii="Arial" w:hAnsi="Arial" w:cs="Arial"/>
              </w:rPr>
            </w:pPr>
            <w:r w:rsidRPr="00AF65F8">
              <w:rPr>
                <w:rFonts w:ascii="Arial" w:hAnsi="Arial" w:cs="Arial"/>
              </w:rPr>
              <w:lastRenderedPageBreak/>
              <w:t>Copaxone – BP</w:t>
            </w:r>
            <w:r w:rsidRPr="00AF65F8">
              <w:rPr>
                <w:rFonts w:ascii="Arial" w:hAnsi="Arial" w:cs="Arial"/>
              </w:rPr>
              <w:br/>
            </w:r>
            <w:proofErr w:type="spellStart"/>
            <w:r w:rsidRPr="00AF65F8">
              <w:rPr>
                <w:rFonts w:ascii="Arial" w:hAnsi="Arial" w:cs="Arial"/>
              </w:rPr>
              <w:t>Gilenya</w:t>
            </w:r>
            <w:proofErr w:type="spellEnd"/>
            <w:r w:rsidRPr="00AF65F8">
              <w:rPr>
                <w:rFonts w:ascii="Arial" w:hAnsi="Arial" w:cs="Arial"/>
              </w:rPr>
              <w:t xml:space="preserve"> – BP, PA</w:t>
            </w:r>
          </w:p>
        </w:tc>
        <w:tc>
          <w:tcPr>
            <w:tcW w:w="1201" w:type="pct"/>
            <w:tcBorders>
              <w:top w:val="single" w:sz="8" w:space="0" w:color="auto"/>
              <w:bottom w:val="single" w:sz="8" w:space="0" w:color="auto"/>
              <w:right w:val="double" w:sz="4" w:space="0" w:color="auto"/>
            </w:tcBorders>
            <w:shd w:val="clear" w:color="auto" w:fill="auto"/>
          </w:tcPr>
          <w:p w14:paraId="4BA6D219" w14:textId="77777777" w:rsidR="007E7CD6" w:rsidRPr="00AF65F8" w:rsidRDefault="007E7CD6" w:rsidP="00942514">
            <w:pPr>
              <w:rPr>
                <w:rFonts w:ascii="Arial" w:hAnsi="Arial" w:cs="Arial"/>
              </w:rPr>
            </w:pPr>
            <w:r w:rsidRPr="00AF65F8">
              <w:rPr>
                <w:rFonts w:ascii="Arial" w:hAnsi="Arial" w:cs="Arial"/>
              </w:rPr>
              <w:t xml:space="preserve">Tecfidera * – BP, PA </w:t>
            </w:r>
          </w:p>
        </w:tc>
        <w:tc>
          <w:tcPr>
            <w:tcW w:w="1251" w:type="pct"/>
            <w:gridSpan w:val="2"/>
            <w:tcBorders>
              <w:top w:val="single" w:sz="8" w:space="0" w:color="auto"/>
              <w:left w:val="double" w:sz="4" w:space="0" w:color="auto"/>
              <w:bottom w:val="single" w:sz="8" w:space="0" w:color="auto"/>
            </w:tcBorders>
            <w:shd w:val="clear" w:color="auto" w:fill="auto"/>
          </w:tcPr>
          <w:p w14:paraId="59D6F6A0" w14:textId="77777777" w:rsidR="007E7CD6" w:rsidRPr="00AF65F8" w:rsidRDefault="007E7CD6" w:rsidP="00942514">
            <w:pPr>
              <w:rPr>
                <w:rFonts w:ascii="Arial" w:hAnsi="Arial" w:cs="Arial"/>
              </w:rPr>
            </w:pPr>
            <w:proofErr w:type="spellStart"/>
            <w:r w:rsidRPr="00AF65F8">
              <w:rPr>
                <w:rFonts w:ascii="Arial" w:hAnsi="Arial" w:cs="Arial"/>
              </w:rPr>
              <w:t>Aubagio</w:t>
            </w:r>
            <w:proofErr w:type="spellEnd"/>
            <w:r w:rsidRPr="00AF65F8">
              <w:rPr>
                <w:rFonts w:ascii="Arial" w:hAnsi="Arial" w:cs="Arial"/>
              </w:rPr>
              <w:t xml:space="preserve"> – PA</w:t>
            </w:r>
            <w:r w:rsidRPr="00AF65F8">
              <w:rPr>
                <w:rFonts w:ascii="Arial" w:hAnsi="Arial" w:cs="Arial"/>
              </w:rPr>
              <w:br/>
            </w:r>
            <w:proofErr w:type="spellStart"/>
            <w:r w:rsidRPr="00AF65F8">
              <w:rPr>
                <w:rFonts w:ascii="Arial" w:hAnsi="Arial" w:cs="Arial"/>
              </w:rPr>
              <w:t>Glatopa</w:t>
            </w:r>
            <w:proofErr w:type="spellEnd"/>
            <w:r w:rsidRPr="00AF65F8">
              <w:rPr>
                <w:rFonts w:ascii="Arial" w:hAnsi="Arial" w:cs="Arial"/>
              </w:rPr>
              <w:t xml:space="preserve"> – PA </w:t>
            </w:r>
          </w:p>
        </w:tc>
        <w:tc>
          <w:tcPr>
            <w:tcW w:w="1303" w:type="pct"/>
            <w:tcBorders>
              <w:top w:val="single" w:sz="8" w:space="0" w:color="auto"/>
              <w:bottom w:val="single" w:sz="8" w:space="0" w:color="auto"/>
              <w:right w:val="single" w:sz="8" w:space="0" w:color="auto"/>
            </w:tcBorders>
            <w:shd w:val="clear" w:color="auto" w:fill="auto"/>
          </w:tcPr>
          <w:p w14:paraId="26C04765" w14:textId="77777777" w:rsidR="007E7CD6" w:rsidRPr="00AF65F8" w:rsidRDefault="007E7CD6" w:rsidP="00942514">
            <w:pPr>
              <w:rPr>
                <w:rFonts w:ascii="Arial" w:hAnsi="Arial" w:cs="Arial"/>
              </w:rPr>
            </w:pPr>
            <w:proofErr w:type="spellStart"/>
            <w:r w:rsidRPr="00AF65F8">
              <w:rPr>
                <w:rFonts w:ascii="Arial" w:hAnsi="Arial" w:cs="Arial"/>
              </w:rPr>
              <w:t>Mayzent</w:t>
            </w:r>
            <w:proofErr w:type="spellEnd"/>
            <w:r w:rsidRPr="00AF65F8">
              <w:rPr>
                <w:rFonts w:ascii="Arial" w:hAnsi="Arial" w:cs="Arial"/>
              </w:rPr>
              <w:t xml:space="preserve"> – ST</w:t>
            </w:r>
          </w:p>
          <w:p w14:paraId="397FBD6A" w14:textId="77777777" w:rsidR="007E7CD6" w:rsidRPr="00AF65F8" w:rsidRDefault="007E7CD6" w:rsidP="00942514">
            <w:pPr>
              <w:rPr>
                <w:rFonts w:ascii="Arial" w:hAnsi="Arial" w:cs="Arial"/>
              </w:rPr>
            </w:pPr>
            <w:proofErr w:type="spellStart"/>
            <w:r w:rsidRPr="00AF65F8">
              <w:rPr>
                <w:rFonts w:ascii="Arial" w:hAnsi="Arial" w:cs="Arial"/>
              </w:rPr>
              <w:t>Zeposia</w:t>
            </w:r>
            <w:proofErr w:type="spellEnd"/>
            <w:r w:rsidRPr="00AF65F8">
              <w:rPr>
                <w:rFonts w:ascii="Arial" w:hAnsi="Arial" w:cs="Arial"/>
              </w:rPr>
              <w:t xml:space="preserve"> – ST</w:t>
            </w:r>
          </w:p>
        </w:tc>
      </w:tr>
      <w:tr w:rsidR="007E7CD6" w:rsidRPr="00AF65F8" w14:paraId="61681608" w14:textId="77777777" w:rsidTr="00F66A8C">
        <w:trPr>
          <w:trHeight w:val="360"/>
        </w:trPr>
        <w:tc>
          <w:tcPr>
            <w:tcW w:w="5000" w:type="pct"/>
            <w:gridSpan w:val="7"/>
            <w:tcBorders>
              <w:top w:val="single" w:sz="8" w:space="0" w:color="auto"/>
              <w:left w:val="single" w:sz="8" w:space="0" w:color="auto"/>
              <w:bottom w:val="nil"/>
              <w:right w:val="single" w:sz="8" w:space="0" w:color="auto"/>
            </w:tcBorders>
            <w:shd w:val="clear" w:color="000000" w:fill="D9D9D9"/>
            <w:vAlign w:val="center"/>
            <w:hideMark/>
          </w:tcPr>
          <w:p w14:paraId="30CDC76B" w14:textId="77777777" w:rsidR="007E7CD6" w:rsidRPr="00AF65F8" w:rsidRDefault="007E7CD6" w:rsidP="00942514">
            <w:pPr>
              <w:jc w:val="center"/>
              <w:rPr>
                <w:rFonts w:ascii="Arial" w:hAnsi="Arial" w:cs="Arial"/>
                <w:b/>
                <w:bCs/>
              </w:rPr>
            </w:pPr>
            <w:r w:rsidRPr="00AF65F8">
              <w:rPr>
                <w:rFonts w:ascii="Arial" w:hAnsi="Arial" w:cs="Arial"/>
                <w:b/>
                <w:bCs/>
              </w:rPr>
              <w:t>Opioid and Alcohol Treatment Agent</w:t>
            </w:r>
          </w:p>
        </w:tc>
      </w:tr>
      <w:tr w:rsidR="007E7CD6" w:rsidRPr="00AF65F8" w14:paraId="641FC1F3" w14:textId="77777777" w:rsidTr="00F66A8C">
        <w:trPr>
          <w:trHeight w:val="331"/>
        </w:trPr>
        <w:tc>
          <w:tcPr>
            <w:tcW w:w="1245" w:type="pct"/>
            <w:gridSpan w:val="3"/>
            <w:tcBorders>
              <w:top w:val="single" w:sz="8" w:space="0" w:color="auto"/>
              <w:left w:val="single" w:sz="8" w:space="0" w:color="auto"/>
              <w:bottom w:val="single" w:sz="8" w:space="0" w:color="auto"/>
            </w:tcBorders>
            <w:shd w:val="clear" w:color="auto" w:fill="auto"/>
          </w:tcPr>
          <w:p w14:paraId="712219A7" w14:textId="77777777" w:rsidR="007E7CD6" w:rsidRPr="00AF65F8" w:rsidRDefault="007E7CD6" w:rsidP="00942514">
            <w:pPr>
              <w:rPr>
                <w:rFonts w:ascii="Arial" w:hAnsi="Arial" w:cs="Arial"/>
              </w:rPr>
            </w:pPr>
          </w:p>
        </w:tc>
        <w:tc>
          <w:tcPr>
            <w:tcW w:w="1201" w:type="pct"/>
            <w:tcBorders>
              <w:top w:val="single" w:sz="8" w:space="0" w:color="auto"/>
              <w:bottom w:val="single" w:sz="8" w:space="0" w:color="auto"/>
              <w:right w:val="double" w:sz="4" w:space="0" w:color="auto"/>
            </w:tcBorders>
            <w:shd w:val="clear" w:color="auto" w:fill="auto"/>
          </w:tcPr>
          <w:p w14:paraId="443F1953" w14:textId="77777777" w:rsidR="007E7CD6" w:rsidRPr="00AF65F8" w:rsidRDefault="007E7CD6" w:rsidP="00942514">
            <w:pPr>
              <w:rPr>
                <w:rFonts w:ascii="Arial" w:hAnsi="Arial" w:cs="Arial"/>
              </w:rPr>
            </w:pPr>
          </w:p>
        </w:tc>
        <w:tc>
          <w:tcPr>
            <w:tcW w:w="1251" w:type="pct"/>
            <w:gridSpan w:val="2"/>
            <w:tcBorders>
              <w:top w:val="single" w:sz="8" w:space="0" w:color="auto"/>
              <w:left w:val="double" w:sz="4" w:space="0" w:color="auto"/>
              <w:bottom w:val="single" w:sz="8" w:space="0" w:color="auto"/>
            </w:tcBorders>
            <w:shd w:val="clear" w:color="auto" w:fill="auto"/>
          </w:tcPr>
          <w:p w14:paraId="43BB5028" w14:textId="77777777" w:rsidR="007E7CD6" w:rsidRPr="00AF65F8" w:rsidRDefault="007E7CD6" w:rsidP="00942514">
            <w:pPr>
              <w:rPr>
                <w:rFonts w:ascii="Arial" w:hAnsi="Arial" w:cs="Arial"/>
              </w:rPr>
            </w:pPr>
            <w:r w:rsidRPr="00AF65F8">
              <w:rPr>
                <w:rFonts w:ascii="Arial" w:hAnsi="Arial" w:cs="Arial"/>
              </w:rPr>
              <w:t>Vivitrol</w:t>
            </w:r>
          </w:p>
        </w:tc>
        <w:tc>
          <w:tcPr>
            <w:tcW w:w="1303" w:type="pct"/>
            <w:tcBorders>
              <w:top w:val="single" w:sz="8" w:space="0" w:color="auto"/>
              <w:bottom w:val="single" w:sz="8" w:space="0" w:color="auto"/>
              <w:right w:val="single" w:sz="8" w:space="0" w:color="auto"/>
            </w:tcBorders>
            <w:shd w:val="clear" w:color="auto" w:fill="auto"/>
          </w:tcPr>
          <w:p w14:paraId="03FEE18E" w14:textId="77777777" w:rsidR="007E7CD6" w:rsidRPr="00AF65F8" w:rsidRDefault="007E7CD6" w:rsidP="00942514">
            <w:pPr>
              <w:rPr>
                <w:rFonts w:ascii="Arial" w:hAnsi="Arial" w:cs="Arial"/>
              </w:rPr>
            </w:pPr>
          </w:p>
        </w:tc>
      </w:tr>
      <w:tr w:rsidR="004C0016" w:rsidRPr="00AF65F8" w14:paraId="5DDE7B01" w14:textId="77777777" w:rsidTr="00F66A8C">
        <w:trPr>
          <w:trHeight w:val="340"/>
        </w:trPr>
        <w:tc>
          <w:tcPr>
            <w:tcW w:w="5000" w:type="pct"/>
            <w:gridSpan w:val="7"/>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1607E6A" w14:textId="77777777" w:rsidR="004C0016" w:rsidRPr="00AF65F8" w:rsidRDefault="004C0016" w:rsidP="00942514">
            <w:pPr>
              <w:jc w:val="center"/>
              <w:rPr>
                <w:rFonts w:ascii="Arial" w:hAnsi="Arial" w:cs="Arial"/>
              </w:rPr>
            </w:pPr>
            <w:r w:rsidRPr="00AF65F8">
              <w:rPr>
                <w:rFonts w:ascii="Arial" w:hAnsi="Arial" w:cs="Arial"/>
                <w:b/>
                <w:bCs/>
              </w:rPr>
              <w:t>Respiratory Agents</w:t>
            </w:r>
          </w:p>
        </w:tc>
      </w:tr>
      <w:tr w:rsidR="004C0016" w:rsidRPr="00AF65F8" w14:paraId="2AE32E2D" w14:textId="77777777" w:rsidTr="00F66A8C">
        <w:trPr>
          <w:trHeight w:val="700"/>
        </w:trPr>
        <w:tc>
          <w:tcPr>
            <w:tcW w:w="1245" w:type="pct"/>
            <w:gridSpan w:val="3"/>
            <w:tcBorders>
              <w:top w:val="single" w:sz="8" w:space="0" w:color="auto"/>
              <w:left w:val="single" w:sz="8" w:space="0" w:color="auto"/>
              <w:bottom w:val="single" w:sz="8" w:space="0" w:color="auto"/>
            </w:tcBorders>
            <w:shd w:val="clear" w:color="auto" w:fill="auto"/>
            <w:hideMark/>
          </w:tcPr>
          <w:p w14:paraId="3B21AEAE" w14:textId="77777777" w:rsidR="004C0016" w:rsidRPr="00AF65F8" w:rsidRDefault="004C0016" w:rsidP="00942514">
            <w:pPr>
              <w:rPr>
                <w:rFonts w:ascii="Arial" w:hAnsi="Arial" w:cs="Arial"/>
              </w:rPr>
            </w:pPr>
            <w:r w:rsidRPr="00AF65F8">
              <w:rPr>
                <w:rFonts w:ascii="Arial" w:hAnsi="Arial" w:cs="Arial"/>
              </w:rPr>
              <w:t xml:space="preserve">Advair </w:t>
            </w:r>
            <w:proofErr w:type="spellStart"/>
            <w:r w:rsidRPr="00AF65F8">
              <w:rPr>
                <w:rFonts w:ascii="Arial" w:hAnsi="Arial" w:cs="Arial"/>
              </w:rPr>
              <w:t>Diskus</w:t>
            </w:r>
            <w:proofErr w:type="spellEnd"/>
            <w:r w:rsidRPr="00AF65F8">
              <w:rPr>
                <w:rFonts w:ascii="Arial" w:hAnsi="Arial" w:cs="Arial"/>
              </w:rPr>
              <w:t>– BP, PA</w:t>
            </w:r>
          </w:p>
          <w:p w14:paraId="16371078" w14:textId="77777777" w:rsidR="004C0016" w:rsidRPr="00AF65F8" w:rsidRDefault="004C0016" w:rsidP="00942514">
            <w:pPr>
              <w:rPr>
                <w:rFonts w:ascii="Arial" w:hAnsi="Arial" w:cs="Arial"/>
              </w:rPr>
            </w:pPr>
            <w:r w:rsidRPr="00AF65F8">
              <w:rPr>
                <w:rFonts w:ascii="Arial" w:hAnsi="Arial" w:cs="Arial"/>
              </w:rPr>
              <w:t>Advair HFA– PA</w:t>
            </w:r>
            <w:r w:rsidRPr="00AF65F8">
              <w:rPr>
                <w:rFonts w:ascii="Arial" w:hAnsi="Arial" w:cs="Arial"/>
              </w:rPr>
              <w:br/>
              <w:t xml:space="preserve">albuterol inhalation solution          </w:t>
            </w:r>
          </w:p>
          <w:p w14:paraId="597F9B77" w14:textId="77777777" w:rsidR="004C0016" w:rsidRPr="00AF65F8" w:rsidRDefault="004C0016" w:rsidP="00942514">
            <w:pPr>
              <w:rPr>
                <w:rFonts w:ascii="Arial" w:hAnsi="Arial" w:cs="Arial"/>
              </w:rPr>
            </w:pPr>
            <w:r w:rsidRPr="00AF65F8">
              <w:rPr>
                <w:rFonts w:ascii="Arial" w:hAnsi="Arial" w:cs="Arial"/>
              </w:rPr>
              <w:t>Asmanex HFA</w:t>
            </w:r>
            <w:r w:rsidRPr="00AF65F8">
              <w:rPr>
                <w:rFonts w:ascii="Arial" w:hAnsi="Arial" w:cs="Arial"/>
              </w:rPr>
              <w:br/>
              <w:t xml:space="preserve">Asmanex </w:t>
            </w:r>
            <w:proofErr w:type="spellStart"/>
            <w:r w:rsidRPr="00AF65F8">
              <w:rPr>
                <w:rFonts w:ascii="Arial" w:hAnsi="Arial" w:cs="Arial"/>
              </w:rPr>
              <w:t>Twisthaler</w:t>
            </w:r>
            <w:proofErr w:type="spellEnd"/>
          </w:p>
          <w:p w14:paraId="0F7C1633" w14:textId="77777777" w:rsidR="004C0016" w:rsidRPr="00AF65F8" w:rsidRDefault="004C0016" w:rsidP="00942514">
            <w:pPr>
              <w:rPr>
                <w:rFonts w:ascii="Arial" w:hAnsi="Arial" w:cs="Arial"/>
              </w:rPr>
            </w:pPr>
            <w:r w:rsidRPr="00AF65F8">
              <w:rPr>
                <w:rFonts w:ascii="Arial" w:hAnsi="Arial" w:cs="Arial"/>
              </w:rPr>
              <w:t>Atrovent HFA</w:t>
            </w:r>
            <w:r w:rsidRPr="00AF65F8">
              <w:rPr>
                <w:rFonts w:ascii="Arial" w:hAnsi="Arial" w:cs="Arial"/>
              </w:rPr>
              <w:br/>
            </w:r>
            <w:proofErr w:type="spellStart"/>
            <w:r w:rsidRPr="00AF65F8">
              <w:rPr>
                <w:rFonts w:ascii="Arial" w:hAnsi="Arial" w:cs="Arial"/>
              </w:rPr>
              <w:t>Dulera</w:t>
            </w:r>
            <w:proofErr w:type="spellEnd"/>
            <w:r w:rsidRPr="00AF65F8">
              <w:rPr>
                <w:rFonts w:ascii="Arial" w:hAnsi="Arial" w:cs="Arial"/>
              </w:rPr>
              <w:t xml:space="preserve"> – PA</w:t>
            </w:r>
          </w:p>
          <w:p w14:paraId="266C6092" w14:textId="77777777" w:rsidR="004C0016" w:rsidRPr="00AF65F8" w:rsidRDefault="004C0016" w:rsidP="00942514">
            <w:pPr>
              <w:rPr>
                <w:rFonts w:ascii="Arial" w:hAnsi="Arial" w:cs="Arial"/>
              </w:rPr>
            </w:pPr>
            <w:r w:rsidRPr="00AF65F8">
              <w:rPr>
                <w:rFonts w:ascii="Arial" w:hAnsi="Arial" w:cs="Arial"/>
              </w:rPr>
              <w:t>Flovent</w:t>
            </w:r>
            <w:r w:rsidRPr="00AF65F8">
              <w:rPr>
                <w:rFonts w:ascii="Arial" w:hAnsi="Arial" w:cs="Arial"/>
              </w:rPr>
              <w:br/>
            </w:r>
            <w:proofErr w:type="spellStart"/>
            <w:r w:rsidRPr="00AF65F8">
              <w:rPr>
                <w:rFonts w:ascii="Arial" w:hAnsi="Arial" w:cs="Arial"/>
              </w:rPr>
              <w:t>Incruse</w:t>
            </w:r>
            <w:proofErr w:type="spellEnd"/>
            <w:r w:rsidRPr="00AF65F8">
              <w:rPr>
                <w:rFonts w:ascii="Arial" w:hAnsi="Arial" w:cs="Arial"/>
              </w:rPr>
              <w:t xml:space="preserve"> Ellipta </w:t>
            </w:r>
          </w:p>
          <w:p w14:paraId="26C183CD" w14:textId="77777777" w:rsidR="004C0016" w:rsidRPr="00AF65F8" w:rsidRDefault="004C0016" w:rsidP="00942514">
            <w:pPr>
              <w:ind w:left="160" w:hanging="160"/>
              <w:rPr>
                <w:rFonts w:ascii="Arial" w:hAnsi="Arial" w:cs="Arial"/>
              </w:rPr>
            </w:pPr>
            <w:r w:rsidRPr="00AF65F8">
              <w:rPr>
                <w:rFonts w:ascii="Arial" w:hAnsi="Arial" w:cs="Arial"/>
              </w:rPr>
              <w:t>ipratropium inhalation solution</w:t>
            </w:r>
          </w:p>
        </w:tc>
        <w:tc>
          <w:tcPr>
            <w:tcW w:w="1201" w:type="pct"/>
            <w:tcBorders>
              <w:top w:val="single" w:sz="8" w:space="0" w:color="auto"/>
              <w:bottom w:val="single" w:sz="8" w:space="0" w:color="auto"/>
              <w:right w:val="double" w:sz="4" w:space="0" w:color="auto"/>
            </w:tcBorders>
            <w:shd w:val="clear" w:color="auto" w:fill="auto"/>
            <w:hideMark/>
          </w:tcPr>
          <w:p w14:paraId="68EA233E" w14:textId="77777777" w:rsidR="004C0016" w:rsidRPr="00AF65F8" w:rsidRDefault="004C0016" w:rsidP="00942514">
            <w:pPr>
              <w:rPr>
                <w:rFonts w:ascii="Arial" w:hAnsi="Arial" w:cs="Arial"/>
              </w:rPr>
            </w:pPr>
            <w:r w:rsidRPr="00AF65F8">
              <w:rPr>
                <w:rFonts w:ascii="Arial" w:hAnsi="Arial" w:cs="Arial"/>
              </w:rPr>
              <w:t>Proair HFA – BP</w:t>
            </w:r>
          </w:p>
          <w:p w14:paraId="7956DE35" w14:textId="77777777" w:rsidR="004C0016" w:rsidRPr="00AF65F8" w:rsidRDefault="004C0016" w:rsidP="00942514">
            <w:pPr>
              <w:rPr>
                <w:rFonts w:ascii="Arial" w:hAnsi="Arial" w:cs="Arial"/>
              </w:rPr>
            </w:pPr>
            <w:r w:rsidRPr="00AF65F8">
              <w:rPr>
                <w:rFonts w:ascii="Arial" w:hAnsi="Arial" w:cs="Arial"/>
              </w:rPr>
              <w:t xml:space="preserve">Proair </w:t>
            </w:r>
            <w:proofErr w:type="spellStart"/>
            <w:r w:rsidRPr="00AF65F8">
              <w:rPr>
                <w:rFonts w:ascii="Arial" w:hAnsi="Arial" w:cs="Arial"/>
              </w:rPr>
              <w:t>Respiclick</w:t>
            </w:r>
            <w:proofErr w:type="spellEnd"/>
          </w:p>
          <w:p w14:paraId="14978B8C" w14:textId="77777777" w:rsidR="004C0016" w:rsidRPr="00AF65F8" w:rsidRDefault="004C0016" w:rsidP="00942514">
            <w:pPr>
              <w:rPr>
                <w:rFonts w:ascii="Arial" w:hAnsi="Arial" w:cs="Arial"/>
              </w:rPr>
            </w:pPr>
            <w:r w:rsidRPr="00AF65F8">
              <w:rPr>
                <w:rFonts w:ascii="Arial" w:hAnsi="Arial" w:cs="Arial"/>
              </w:rPr>
              <w:t xml:space="preserve">Pulmicort </w:t>
            </w:r>
            <w:proofErr w:type="spellStart"/>
            <w:r w:rsidRPr="00AF65F8">
              <w:rPr>
                <w:rFonts w:ascii="Arial" w:hAnsi="Arial" w:cs="Arial"/>
              </w:rPr>
              <w:t>Flexhaler</w:t>
            </w:r>
            <w:proofErr w:type="spellEnd"/>
            <w:r w:rsidRPr="00AF65F8">
              <w:rPr>
                <w:rFonts w:ascii="Arial" w:hAnsi="Arial" w:cs="Arial"/>
              </w:rPr>
              <w:br/>
            </w:r>
            <w:proofErr w:type="spellStart"/>
            <w:r w:rsidRPr="00AF65F8">
              <w:rPr>
                <w:rFonts w:ascii="Arial" w:hAnsi="Arial" w:cs="Arial"/>
              </w:rPr>
              <w:t>Seebri</w:t>
            </w:r>
            <w:proofErr w:type="spellEnd"/>
            <w:r w:rsidRPr="00AF65F8">
              <w:rPr>
                <w:rFonts w:ascii="Arial" w:hAnsi="Arial" w:cs="Arial"/>
              </w:rPr>
              <w:br/>
              <w:t xml:space="preserve">Spiriva </w:t>
            </w:r>
            <w:proofErr w:type="spellStart"/>
            <w:r w:rsidRPr="00AF65F8">
              <w:rPr>
                <w:rFonts w:ascii="Arial" w:hAnsi="Arial" w:cs="Arial"/>
              </w:rPr>
              <w:t>HandiHaler</w:t>
            </w:r>
            <w:proofErr w:type="spellEnd"/>
          </w:p>
          <w:p w14:paraId="14D129BE" w14:textId="77777777" w:rsidR="004C0016" w:rsidRPr="00AF65F8" w:rsidRDefault="004C0016" w:rsidP="00942514">
            <w:pPr>
              <w:rPr>
                <w:rFonts w:ascii="Arial" w:hAnsi="Arial" w:cs="Arial"/>
              </w:rPr>
            </w:pPr>
            <w:r w:rsidRPr="00AF65F8">
              <w:rPr>
                <w:rFonts w:ascii="Arial" w:hAnsi="Arial" w:cs="Arial"/>
              </w:rPr>
              <w:t>Spiriva Respimat</w:t>
            </w:r>
            <w:r w:rsidRPr="00AF65F8">
              <w:rPr>
                <w:rFonts w:ascii="Arial" w:hAnsi="Arial" w:cs="Arial"/>
              </w:rPr>
              <w:br/>
              <w:t>Symbicort – BP, PA</w:t>
            </w:r>
            <w:r w:rsidRPr="00AF65F8">
              <w:rPr>
                <w:rFonts w:ascii="Arial" w:hAnsi="Arial" w:cs="Arial"/>
              </w:rPr>
              <w:br/>
            </w:r>
            <w:proofErr w:type="spellStart"/>
            <w:r w:rsidRPr="00AF65F8">
              <w:rPr>
                <w:rFonts w:ascii="Arial" w:hAnsi="Arial" w:cs="Arial"/>
              </w:rPr>
              <w:t>Tudorza</w:t>
            </w:r>
            <w:proofErr w:type="spellEnd"/>
            <w:r w:rsidRPr="00AF65F8">
              <w:rPr>
                <w:rFonts w:ascii="Arial" w:hAnsi="Arial" w:cs="Arial"/>
              </w:rPr>
              <w:br/>
              <w:t>Xopenex HFA – BP</w:t>
            </w:r>
          </w:p>
        </w:tc>
        <w:tc>
          <w:tcPr>
            <w:tcW w:w="1251" w:type="pct"/>
            <w:gridSpan w:val="2"/>
            <w:tcBorders>
              <w:top w:val="single" w:sz="8" w:space="0" w:color="auto"/>
              <w:left w:val="double" w:sz="4" w:space="0" w:color="auto"/>
              <w:bottom w:val="single" w:sz="8" w:space="0" w:color="auto"/>
            </w:tcBorders>
            <w:shd w:val="clear" w:color="auto" w:fill="auto"/>
            <w:hideMark/>
          </w:tcPr>
          <w:p w14:paraId="373B141F" w14:textId="77777777" w:rsidR="004C0016" w:rsidRPr="00AF65F8" w:rsidRDefault="004C0016" w:rsidP="00942514">
            <w:pPr>
              <w:rPr>
                <w:rFonts w:ascii="Arial" w:hAnsi="Arial" w:cs="Arial"/>
              </w:rPr>
            </w:pPr>
            <w:proofErr w:type="spellStart"/>
            <w:r w:rsidRPr="00AF65F8">
              <w:rPr>
                <w:rFonts w:ascii="Arial" w:hAnsi="Arial" w:cs="Arial"/>
              </w:rPr>
              <w:t>AirDuo</w:t>
            </w:r>
            <w:proofErr w:type="spellEnd"/>
            <w:r w:rsidRPr="00AF65F8">
              <w:rPr>
                <w:rFonts w:ascii="Arial" w:hAnsi="Arial" w:cs="Arial"/>
              </w:rPr>
              <w:t xml:space="preserve"> </w:t>
            </w:r>
            <w:proofErr w:type="spellStart"/>
            <w:r w:rsidRPr="00AF65F8">
              <w:rPr>
                <w:rFonts w:ascii="Arial" w:hAnsi="Arial" w:cs="Arial"/>
              </w:rPr>
              <w:t>RespiClick</w:t>
            </w:r>
            <w:proofErr w:type="spellEnd"/>
            <w:r w:rsidRPr="00AF65F8">
              <w:rPr>
                <w:rFonts w:ascii="Arial" w:hAnsi="Arial" w:cs="Arial"/>
              </w:rPr>
              <w:t xml:space="preserve"> – ST </w:t>
            </w:r>
            <w:r w:rsidRPr="00AF65F8">
              <w:rPr>
                <w:rFonts w:ascii="Arial" w:hAnsi="Arial" w:cs="Arial"/>
              </w:rPr>
              <w:br/>
            </w:r>
            <w:proofErr w:type="spellStart"/>
            <w:r w:rsidRPr="00AF65F8">
              <w:rPr>
                <w:rFonts w:ascii="Arial" w:hAnsi="Arial" w:cs="Arial"/>
              </w:rPr>
              <w:t>Alvesco</w:t>
            </w:r>
            <w:proofErr w:type="spellEnd"/>
            <w:r w:rsidRPr="00AF65F8">
              <w:rPr>
                <w:rFonts w:ascii="Arial" w:hAnsi="Arial" w:cs="Arial"/>
              </w:rPr>
              <w:t xml:space="preserve"> – ST </w:t>
            </w:r>
            <w:r w:rsidRPr="00AF65F8">
              <w:rPr>
                <w:rFonts w:ascii="Arial" w:hAnsi="Arial" w:cs="Arial"/>
              </w:rPr>
              <w:br/>
            </w:r>
            <w:proofErr w:type="spellStart"/>
            <w:r w:rsidRPr="00AF65F8">
              <w:rPr>
                <w:rFonts w:ascii="Arial" w:hAnsi="Arial" w:cs="Arial"/>
              </w:rPr>
              <w:t>Arnuity</w:t>
            </w:r>
            <w:proofErr w:type="spellEnd"/>
            <w:r w:rsidRPr="00AF65F8">
              <w:rPr>
                <w:rFonts w:ascii="Arial" w:hAnsi="Arial" w:cs="Arial"/>
              </w:rPr>
              <w:t xml:space="preserve"> Ellipta – ST </w:t>
            </w:r>
            <w:r w:rsidRPr="00AF65F8">
              <w:rPr>
                <w:rFonts w:ascii="Arial" w:hAnsi="Arial" w:cs="Arial"/>
              </w:rPr>
              <w:br/>
            </w:r>
            <w:proofErr w:type="spellStart"/>
            <w:r w:rsidRPr="00AF65F8">
              <w:rPr>
                <w:rFonts w:ascii="Arial" w:hAnsi="Arial" w:cs="Arial"/>
              </w:rPr>
              <w:t>Breo</w:t>
            </w:r>
            <w:proofErr w:type="spellEnd"/>
            <w:r w:rsidRPr="00AF65F8">
              <w:rPr>
                <w:rFonts w:ascii="Arial" w:hAnsi="Arial" w:cs="Arial"/>
              </w:rPr>
              <w:t xml:space="preserve"> Ellipta – ST </w:t>
            </w:r>
            <w:r w:rsidRPr="00AF65F8">
              <w:rPr>
                <w:rFonts w:ascii="Arial" w:hAnsi="Arial" w:cs="Arial"/>
              </w:rPr>
              <w:br/>
              <w:t>budesonide inhalation              suspension – PA</w:t>
            </w:r>
          </w:p>
          <w:p w14:paraId="707FC8A5" w14:textId="77777777" w:rsidR="004C0016" w:rsidRPr="00AF65F8" w:rsidRDefault="004C0016" w:rsidP="00942514">
            <w:pPr>
              <w:rPr>
                <w:rFonts w:ascii="Arial" w:hAnsi="Arial" w:cs="Arial"/>
              </w:rPr>
            </w:pPr>
            <w:proofErr w:type="spellStart"/>
            <w:r w:rsidRPr="00AF65F8">
              <w:rPr>
                <w:rFonts w:ascii="Arial" w:hAnsi="Arial" w:cs="Arial"/>
              </w:rPr>
              <w:t>Lonhala</w:t>
            </w:r>
            <w:proofErr w:type="spellEnd"/>
            <w:r w:rsidRPr="00AF65F8">
              <w:rPr>
                <w:rFonts w:ascii="Arial" w:hAnsi="Arial" w:cs="Arial"/>
              </w:rPr>
              <w:t xml:space="preserve"> – PA</w:t>
            </w:r>
            <w:r w:rsidRPr="00AF65F8">
              <w:rPr>
                <w:rFonts w:ascii="Arial" w:hAnsi="Arial" w:cs="Arial"/>
              </w:rPr>
              <w:br/>
              <w:t xml:space="preserve">ProAir </w:t>
            </w:r>
            <w:proofErr w:type="spellStart"/>
            <w:r w:rsidRPr="00AF65F8">
              <w:rPr>
                <w:rFonts w:ascii="Arial" w:hAnsi="Arial" w:cs="Arial"/>
              </w:rPr>
              <w:t>Digihaler</w:t>
            </w:r>
            <w:proofErr w:type="spellEnd"/>
            <w:r w:rsidRPr="00AF65F8">
              <w:rPr>
                <w:rFonts w:ascii="Arial" w:hAnsi="Arial" w:cs="Arial"/>
              </w:rPr>
              <w:t xml:space="preserve"> – ST</w:t>
            </w:r>
          </w:p>
          <w:p w14:paraId="7141448B" w14:textId="77777777" w:rsidR="004C0016" w:rsidRPr="00AF65F8" w:rsidRDefault="004C0016" w:rsidP="00942514">
            <w:pPr>
              <w:rPr>
                <w:rFonts w:ascii="Arial" w:hAnsi="Arial" w:cs="Arial"/>
              </w:rPr>
            </w:pPr>
            <w:proofErr w:type="spellStart"/>
            <w:r w:rsidRPr="00AF65F8">
              <w:rPr>
                <w:rFonts w:ascii="Arial" w:hAnsi="Arial" w:cs="Arial"/>
              </w:rPr>
              <w:t>Qvar</w:t>
            </w:r>
            <w:proofErr w:type="spellEnd"/>
            <w:r w:rsidRPr="00AF65F8">
              <w:rPr>
                <w:rFonts w:ascii="Arial" w:hAnsi="Arial" w:cs="Arial"/>
              </w:rPr>
              <w:t xml:space="preserve"> </w:t>
            </w:r>
            <w:proofErr w:type="spellStart"/>
            <w:r w:rsidRPr="00AF65F8">
              <w:rPr>
                <w:rFonts w:ascii="Arial" w:hAnsi="Arial" w:cs="Arial"/>
              </w:rPr>
              <w:t>RediHaler</w:t>
            </w:r>
            <w:proofErr w:type="spellEnd"/>
            <w:r w:rsidRPr="00AF65F8">
              <w:rPr>
                <w:rFonts w:ascii="Arial" w:hAnsi="Arial" w:cs="Arial"/>
              </w:rPr>
              <w:t xml:space="preserve"> – ST</w:t>
            </w:r>
            <w:r w:rsidRPr="00AF65F8">
              <w:rPr>
                <w:rFonts w:ascii="Arial" w:hAnsi="Arial" w:cs="Arial"/>
              </w:rPr>
              <w:br/>
              <w:t>Ventolin – ST</w:t>
            </w:r>
          </w:p>
        </w:tc>
        <w:tc>
          <w:tcPr>
            <w:tcW w:w="1303" w:type="pct"/>
            <w:tcBorders>
              <w:top w:val="single" w:sz="8" w:space="0" w:color="auto"/>
              <w:bottom w:val="single" w:sz="8" w:space="0" w:color="auto"/>
              <w:right w:val="single" w:sz="8" w:space="0" w:color="auto"/>
            </w:tcBorders>
            <w:shd w:val="clear" w:color="auto" w:fill="auto"/>
            <w:hideMark/>
          </w:tcPr>
          <w:p w14:paraId="6FEF8A32" w14:textId="77777777" w:rsidR="004C0016" w:rsidRPr="00AF65F8" w:rsidRDefault="004C0016" w:rsidP="00942514">
            <w:pPr>
              <w:rPr>
                <w:rFonts w:ascii="Arial" w:hAnsi="Arial" w:cs="Arial"/>
              </w:rPr>
            </w:pPr>
            <w:proofErr w:type="spellStart"/>
            <w:r w:rsidRPr="00AF65F8">
              <w:rPr>
                <w:rFonts w:ascii="Arial" w:hAnsi="Arial" w:cs="Arial"/>
              </w:rPr>
              <w:t>Wixela</w:t>
            </w:r>
            <w:proofErr w:type="spellEnd"/>
            <w:r w:rsidRPr="00AF65F8">
              <w:rPr>
                <w:rFonts w:ascii="Arial" w:hAnsi="Arial" w:cs="Arial"/>
              </w:rPr>
              <w:t xml:space="preserve"> – ST </w:t>
            </w:r>
          </w:p>
          <w:p w14:paraId="53958A30" w14:textId="77777777" w:rsidR="004C0016" w:rsidRPr="00AF65F8" w:rsidRDefault="004C0016" w:rsidP="00942514">
            <w:pPr>
              <w:rPr>
                <w:rFonts w:ascii="Arial" w:hAnsi="Arial" w:cs="Arial"/>
              </w:rPr>
            </w:pPr>
            <w:proofErr w:type="spellStart"/>
            <w:r w:rsidRPr="00AF65F8">
              <w:rPr>
                <w:rFonts w:ascii="Arial" w:hAnsi="Arial" w:cs="Arial"/>
              </w:rPr>
              <w:t>Yupelri</w:t>
            </w:r>
            <w:proofErr w:type="spellEnd"/>
            <w:r w:rsidRPr="00AF65F8">
              <w:rPr>
                <w:rFonts w:ascii="Arial" w:hAnsi="Arial" w:cs="Arial"/>
              </w:rPr>
              <w:t xml:space="preserve"> – PA</w:t>
            </w:r>
          </w:p>
        </w:tc>
      </w:tr>
      <w:tr w:rsidR="004C0016" w:rsidRPr="00AF65F8" w14:paraId="10E67B50" w14:textId="77777777" w:rsidTr="00F66A8C">
        <w:trPr>
          <w:trHeight w:val="360"/>
        </w:trPr>
        <w:tc>
          <w:tcPr>
            <w:tcW w:w="5000" w:type="pct"/>
            <w:gridSpan w:val="7"/>
            <w:tcBorders>
              <w:top w:val="single" w:sz="8" w:space="0" w:color="auto"/>
              <w:left w:val="single" w:sz="8" w:space="0" w:color="auto"/>
              <w:bottom w:val="single" w:sz="8" w:space="0" w:color="auto"/>
              <w:right w:val="single" w:sz="8" w:space="0" w:color="000000"/>
            </w:tcBorders>
            <w:shd w:val="clear" w:color="000000" w:fill="D9D9D9"/>
            <w:vAlign w:val="center"/>
            <w:hideMark/>
          </w:tcPr>
          <w:p w14:paraId="686F4CE9" w14:textId="77777777" w:rsidR="004C0016" w:rsidRPr="00AF65F8" w:rsidRDefault="004C0016" w:rsidP="00942514">
            <w:pPr>
              <w:jc w:val="center"/>
              <w:rPr>
                <w:rFonts w:ascii="Arial" w:hAnsi="Arial" w:cs="Arial"/>
                <w:b/>
                <w:bCs/>
              </w:rPr>
            </w:pPr>
            <w:r w:rsidRPr="00AF65F8">
              <w:rPr>
                <w:rFonts w:ascii="Arial" w:hAnsi="Arial" w:cs="Arial"/>
                <w:b/>
                <w:bCs/>
              </w:rPr>
              <w:t>Spinal Muscular Atrophy Agents</w:t>
            </w:r>
          </w:p>
        </w:tc>
      </w:tr>
      <w:tr w:rsidR="004C0016" w:rsidRPr="00AF65F8" w14:paraId="6F0E5232" w14:textId="77777777" w:rsidTr="00F66A8C">
        <w:trPr>
          <w:trHeight w:val="241"/>
        </w:trPr>
        <w:tc>
          <w:tcPr>
            <w:tcW w:w="1245" w:type="pct"/>
            <w:gridSpan w:val="3"/>
            <w:tcBorders>
              <w:top w:val="nil"/>
              <w:left w:val="single" w:sz="8" w:space="0" w:color="auto"/>
              <w:bottom w:val="single" w:sz="8" w:space="0" w:color="auto"/>
            </w:tcBorders>
            <w:shd w:val="clear" w:color="auto" w:fill="auto"/>
            <w:hideMark/>
          </w:tcPr>
          <w:p w14:paraId="7515586B" w14:textId="77777777" w:rsidR="004C0016" w:rsidRPr="00AF65F8" w:rsidRDefault="004C0016" w:rsidP="00942514">
            <w:pPr>
              <w:rPr>
                <w:rFonts w:ascii="Arial" w:hAnsi="Arial" w:cs="Arial"/>
              </w:rPr>
            </w:pPr>
            <w:proofErr w:type="spellStart"/>
            <w:r w:rsidRPr="00AF65F8">
              <w:rPr>
                <w:rFonts w:ascii="Arial" w:hAnsi="Arial" w:cs="Arial"/>
              </w:rPr>
              <w:t>Zolgensma</w:t>
            </w:r>
            <w:proofErr w:type="spellEnd"/>
            <w:r w:rsidRPr="00AF65F8">
              <w:rPr>
                <w:rFonts w:ascii="Arial" w:hAnsi="Arial" w:cs="Arial"/>
              </w:rPr>
              <w:t xml:space="preserve"> * – PA</w:t>
            </w:r>
          </w:p>
        </w:tc>
        <w:tc>
          <w:tcPr>
            <w:tcW w:w="1201" w:type="pct"/>
            <w:tcBorders>
              <w:top w:val="nil"/>
              <w:bottom w:val="single" w:sz="8" w:space="0" w:color="auto"/>
              <w:right w:val="double" w:sz="4" w:space="0" w:color="auto"/>
            </w:tcBorders>
            <w:shd w:val="clear" w:color="auto" w:fill="auto"/>
            <w:hideMark/>
          </w:tcPr>
          <w:p w14:paraId="4EEDEF17" w14:textId="77777777" w:rsidR="004C0016" w:rsidRPr="00AF65F8" w:rsidRDefault="004C0016" w:rsidP="00942514">
            <w:pPr>
              <w:rPr>
                <w:rFonts w:ascii="Arial" w:hAnsi="Arial" w:cs="Arial"/>
              </w:rPr>
            </w:pPr>
            <w:r w:rsidRPr="00AF65F8">
              <w:rPr>
                <w:rFonts w:ascii="Arial" w:hAnsi="Arial" w:cs="Arial"/>
              </w:rPr>
              <w:t> </w:t>
            </w:r>
          </w:p>
        </w:tc>
        <w:tc>
          <w:tcPr>
            <w:tcW w:w="1251" w:type="pct"/>
            <w:gridSpan w:val="2"/>
            <w:tcBorders>
              <w:top w:val="nil"/>
              <w:left w:val="double" w:sz="4" w:space="0" w:color="auto"/>
              <w:bottom w:val="single" w:sz="8" w:space="0" w:color="auto"/>
            </w:tcBorders>
            <w:shd w:val="clear" w:color="auto" w:fill="auto"/>
          </w:tcPr>
          <w:p w14:paraId="18FA26B1" w14:textId="77777777" w:rsidR="004C0016" w:rsidRPr="00AF65F8" w:rsidRDefault="004C0016" w:rsidP="00942514">
            <w:pPr>
              <w:rPr>
                <w:rFonts w:ascii="Arial" w:hAnsi="Arial" w:cs="Arial"/>
              </w:rPr>
            </w:pPr>
          </w:p>
        </w:tc>
        <w:tc>
          <w:tcPr>
            <w:tcW w:w="1303" w:type="pct"/>
            <w:tcBorders>
              <w:top w:val="nil"/>
              <w:bottom w:val="single" w:sz="8" w:space="0" w:color="auto"/>
              <w:right w:val="single" w:sz="8" w:space="0" w:color="auto"/>
            </w:tcBorders>
            <w:shd w:val="clear" w:color="auto" w:fill="auto"/>
          </w:tcPr>
          <w:p w14:paraId="4FAB05E7" w14:textId="77777777" w:rsidR="004C0016" w:rsidRPr="00AF65F8" w:rsidRDefault="004C0016" w:rsidP="00942514">
            <w:pPr>
              <w:spacing w:after="240"/>
              <w:rPr>
                <w:rFonts w:ascii="Arial" w:hAnsi="Arial" w:cs="Arial"/>
              </w:rPr>
            </w:pPr>
          </w:p>
        </w:tc>
      </w:tr>
      <w:tr w:rsidR="004C0016" w:rsidRPr="00AF65F8" w14:paraId="6D29056A" w14:textId="77777777" w:rsidTr="00F66A8C">
        <w:trPr>
          <w:trHeight w:val="360"/>
        </w:trPr>
        <w:tc>
          <w:tcPr>
            <w:tcW w:w="5000" w:type="pct"/>
            <w:gridSpan w:val="7"/>
            <w:tcBorders>
              <w:top w:val="single" w:sz="8" w:space="0" w:color="auto"/>
              <w:left w:val="single" w:sz="8" w:space="0" w:color="auto"/>
              <w:bottom w:val="nil"/>
              <w:right w:val="single" w:sz="8" w:space="0" w:color="auto"/>
            </w:tcBorders>
            <w:shd w:val="clear" w:color="000000" w:fill="D9D9D9"/>
            <w:vAlign w:val="center"/>
            <w:hideMark/>
          </w:tcPr>
          <w:p w14:paraId="13743BDB" w14:textId="77777777" w:rsidR="004C0016" w:rsidRPr="00AF65F8" w:rsidRDefault="004C0016" w:rsidP="00942514">
            <w:pPr>
              <w:jc w:val="center"/>
              <w:rPr>
                <w:rFonts w:ascii="Arial" w:hAnsi="Arial" w:cs="Arial"/>
                <w:b/>
                <w:bCs/>
              </w:rPr>
            </w:pPr>
            <w:r w:rsidRPr="00AF65F8">
              <w:rPr>
                <w:rFonts w:ascii="Arial" w:hAnsi="Arial" w:cs="Arial"/>
                <w:b/>
                <w:bCs/>
              </w:rPr>
              <w:t>Targeted Immunomodulators: Anti-TNF Agents</w:t>
            </w:r>
          </w:p>
        </w:tc>
      </w:tr>
      <w:tr w:rsidR="004C0016" w:rsidRPr="00AF65F8" w14:paraId="0463EA8F" w14:textId="77777777" w:rsidTr="00F66A8C">
        <w:trPr>
          <w:trHeight w:val="390"/>
        </w:trPr>
        <w:tc>
          <w:tcPr>
            <w:tcW w:w="1245" w:type="pct"/>
            <w:gridSpan w:val="3"/>
            <w:tcBorders>
              <w:top w:val="single" w:sz="8" w:space="0" w:color="auto"/>
              <w:left w:val="single" w:sz="8" w:space="0" w:color="auto"/>
              <w:bottom w:val="single" w:sz="8" w:space="0" w:color="auto"/>
            </w:tcBorders>
            <w:shd w:val="clear" w:color="auto" w:fill="auto"/>
            <w:hideMark/>
          </w:tcPr>
          <w:p w14:paraId="59C1B0F0" w14:textId="77777777" w:rsidR="004C0016" w:rsidRPr="00AF65F8" w:rsidRDefault="004C0016" w:rsidP="00942514">
            <w:pPr>
              <w:rPr>
                <w:rFonts w:ascii="Arial" w:hAnsi="Arial" w:cs="Arial"/>
              </w:rPr>
            </w:pPr>
            <w:r w:rsidRPr="00AF65F8">
              <w:rPr>
                <w:rFonts w:ascii="Arial" w:hAnsi="Arial" w:cs="Arial"/>
              </w:rPr>
              <w:t>Enbrel * – PA</w:t>
            </w:r>
          </w:p>
        </w:tc>
        <w:tc>
          <w:tcPr>
            <w:tcW w:w="1201" w:type="pct"/>
            <w:tcBorders>
              <w:top w:val="single" w:sz="8" w:space="0" w:color="auto"/>
              <w:bottom w:val="single" w:sz="8" w:space="0" w:color="auto"/>
              <w:right w:val="double" w:sz="4" w:space="0" w:color="auto"/>
            </w:tcBorders>
            <w:shd w:val="clear" w:color="auto" w:fill="auto"/>
            <w:hideMark/>
          </w:tcPr>
          <w:p w14:paraId="76ADC3B9" w14:textId="77777777" w:rsidR="004C0016" w:rsidRPr="00AF65F8" w:rsidRDefault="004C0016" w:rsidP="00942514">
            <w:pPr>
              <w:rPr>
                <w:rFonts w:ascii="Arial" w:hAnsi="Arial" w:cs="Arial"/>
              </w:rPr>
            </w:pPr>
            <w:r w:rsidRPr="00AF65F8">
              <w:rPr>
                <w:rFonts w:ascii="Arial" w:hAnsi="Arial" w:cs="Arial"/>
              </w:rPr>
              <w:t>Humira * – PA</w:t>
            </w:r>
          </w:p>
        </w:tc>
        <w:tc>
          <w:tcPr>
            <w:tcW w:w="1251" w:type="pct"/>
            <w:gridSpan w:val="2"/>
            <w:tcBorders>
              <w:top w:val="single" w:sz="8" w:space="0" w:color="auto"/>
              <w:left w:val="double" w:sz="4" w:space="0" w:color="auto"/>
              <w:bottom w:val="single" w:sz="8" w:space="0" w:color="auto"/>
            </w:tcBorders>
            <w:shd w:val="clear" w:color="auto" w:fill="auto"/>
            <w:hideMark/>
          </w:tcPr>
          <w:p w14:paraId="033A7690" w14:textId="77777777" w:rsidR="004C0016" w:rsidRPr="00AF65F8" w:rsidRDefault="004C0016" w:rsidP="00942514">
            <w:pPr>
              <w:rPr>
                <w:rFonts w:ascii="Arial" w:hAnsi="Arial" w:cs="Arial"/>
              </w:rPr>
            </w:pPr>
            <w:proofErr w:type="spellStart"/>
            <w:r w:rsidRPr="00AF65F8">
              <w:rPr>
                <w:rFonts w:ascii="Arial" w:hAnsi="Arial" w:cs="Arial"/>
              </w:rPr>
              <w:t>Cimzia</w:t>
            </w:r>
            <w:proofErr w:type="spellEnd"/>
            <w:r w:rsidRPr="00AF65F8">
              <w:rPr>
                <w:rFonts w:ascii="Arial" w:hAnsi="Arial" w:cs="Arial"/>
              </w:rPr>
              <w:t xml:space="preserve"> – ST</w:t>
            </w:r>
          </w:p>
          <w:p w14:paraId="74E32A95" w14:textId="77777777" w:rsidR="004C0016" w:rsidRPr="00AF65F8" w:rsidRDefault="004C0016" w:rsidP="00942514">
            <w:pPr>
              <w:rPr>
                <w:rFonts w:ascii="Arial" w:hAnsi="Arial" w:cs="Arial"/>
              </w:rPr>
            </w:pPr>
            <w:r w:rsidRPr="00AF65F8">
              <w:rPr>
                <w:rFonts w:ascii="Arial" w:hAnsi="Arial" w:cs="Arial"/>
              </w:rPr>
              <w:t>Simponi – ST</w:t>
            </w:r>
          </w:p>
        </w:tc>
        <w:tc>
          <w:tcPr>
            <w:tcW w:w="1303" w:type="pct"/>
            <w:tcBorders>
              <w:top w:val="single" w:sz="8" w:space="0" w:color="auto"/>
              <w:bottom w:val="single" w:sz="8" w:space="0" w:color="auto"/>
              <w:right w:val="single" w:sz="8" w:space="0" w:color="auto"/>
            </w:tcBorders>
            <w:shd w:val="clear" w:color="auto" w:fill="auto"/>
            <w:hideMark/>
          </w:tcPr>
          <w:p w14:paraId="49E57FC8" w14:textId="77777777" w:rsidR="004C0016" w:rsidRPr="00AF65F8" w:rsidRDefault="004C0016" w:rsidP="00942514">
            <w:pPr>
              <w:rPr>
                <w:rFonts w:ascii="Arial" w:hAnsi="Arial" w:cs="Arial"/>
              </w:rPr>
            </w:pPr>
            <w:r w:rsidRPr="00AF65F8">
              <w:rPr>
                <w:rFonts w:ascii="Arial" w:hAnsi="Arial" w:cs="Arial"/>
              </w:rPr>
              <w:t xml:space="preserve">Simponi Aria – ST </w:t>
            </w:r>
          </w:p>
        </w:tc>
      </w:tr>
      <w:tr w:rsidR="004C0016" w:rsidRPr="00AF65F8" w14:paraId="5527AC8D" w14:textId="77777777" w:rsidTr="00F66A8C">
        <w:trPr>
          <w:trHeight w:val="360"/>
        </w:trPr>
        <w:tc>
          <w:tcPr>
            <w:tcW w:w="5000" w:type="pct"/>
            <w:gridSpan w:val="7"/>
            <w:tcBorders>
              <w:top w:val="single" w:sz="8" w:space="0" w:color="auto"/>
              <w:left w:val="single" w:sz="8" w:space="0" w:color="auto"/>
              <w:bottom w:val="nil"/>
              <w:right w:val="single" w:sz="8" w:space="0" w:color="auto"/>
            </w:tcBorders>
            <w:shd w:val="clear" w:color="000000" w:fill="D9D9D9"/>
            <w:vAlign w:val="center"/>
            <w:hideMark/>
          </w:tcPr>
          <w:p w14:paraId="082A2DB2" w14:textId="77777777" w:rsidR="004C0016" w:rsidRPr="00AF65F8" w:rsidRDefault="004C0016" w:rsidP="00942514">
            <w:pPr>
              <w:jc w:val="center"/>
              <w:rPr>
                <w:rFonts w:ascii="Arial" w:hAnsi="Arial" w:cs="Arial"/>
                <w:b/>
                <w:bCs/>
              </w:rPr>
            </w:pPr>
            <w:r w:rsidRPr="00AF65F8">
              <w:rPr>
                <w:rFonts w:ascii="Arial" w:hAnsi="Arial" w:cs="Arial"/>
                <w:b/>
                <w:bCs/>
              </w:rPr>
              <w:t>Targeted Immunomodulators: Interleukin Antagonists</w:t>
            </w:r>
          </w:p>
        </w:tc>
      </w:tr>
      <w:tr w:rsidR="004C0016" w:rsidRPr="00AF65F8" w14:paraId="44BE2CD0" w14:textId="77777777" w:rsidTr="00F66A8C">
        <w:trPr>
          <w:trHeight w:val="1545"/>
        </w:trPr>
        <w:tc>
          <w:tcPr>
            <w:tcW w:w="1245" w:type="pct"/>
            <w:gridSpan w:val="3"/>
            <w:tcBorders>
              <w:top w:val="single" w:sz="8" w:space="0" w:color="auto"/>
              <w:left w:val="single" w:sz="8" w:space="0" w:color="auto"/>
              <w:bottom w:val="single" w:sz="8" w:space="0" w:color="auto"/>
            </w:tcBorders>
            <w:shd w:val="clear" w:color="auto" w:fill="auto"/>
            <w:hideMark/>
          </w:tcPr>
          <w:p w14:paraId="6E138179" w14:textId="77777777" w:rsidR="004C0016" w:rsidRPr="00AF65F8" w:rsidRDefault="004C0016" w:rsidP="00942514">
            <w:pPr>
              <w:rPr>
                <w:rFonts w:ascii="Arial" w:hAnsi="Arial" w:cs="Arial"/>
              </w:rPr>
            </w:pPr>
            <w:proofErr w:type="spellStart"/>
            <w:r w:rsidRPr="00AF65F8">
              <w:rPr>
                <w:rFonts w:ascii="Arial" w:hAnsi="Arial" w:cs="Arial"/>
              </w:rPr>
              <w:t>Taltz</w:t>
            </w:r>
            <w:proofErr w:type="spellEnd"/>
            <w:r w:rsidRPr="00AF65F8">
              <w:rPr>
                <w:rFonts w:ascii="Arial" w:hAnsi="Arial" w:cs="Arial"/>
              </w:rPr>
              <w:t xml:space="preserve"> * – PA</w:t>
            </w:r>
          </w:p>
        </w:tc>
        <w:tc>
          <w:tcPr>
            <w:tcW w:w="1201" w:type="pct"/>
            <w:tcBorders>
              <w:top w:val="single" w:sz="8" w:space="0" w:color="auto"/>
              <w:bottom w:val="single" w:sz="8" w:space="0" w:color="auto"/>
              <w:right w:val="double" w:sz="4" w:space="0" w:color="auto"/>
            </w:tcBorders>
            <w:shd w:val="clear" w:color="auto" w:fill="auto"/>
            <w:hideMark/>
          </w:tcPr>
          <w:p w14:paraId="7D5B0081" w14:textId="77777777" w:rsidR="004C0016" w:rsidRPr="00AF65F8" w:rsidRDefault="004C0016" w:rsidP="00942514">
            <w:pPr>
              <w:rPr>
                <w:rFonts w:ascii="Arial" w:hAnsi="Arial" w:cs="Arial"/>
              </w:rPr>
            </w:pPr>
            <w:r w:rsidRPr="00AF65F8">
              <w:rPr>
                <w:rFonts w:ascii="Arial" w:hAnsi="Arial" w:cs="Arial"/>
              </w:rPr>
              <w:t> </w:t>
            </w:r>
          </w:p>
        </w:tc>
        <w:tc>
          <w:tcPr>
            <w:tcW w:w="1251" w:type="pct"/>
            <w:gridSpan w:val="2"/>
            <w:tcBorders>
              <w:top w:val="single" w:sz="8" w:space="0" w:color="auto"/>
              <w:left w:val="double" w:sz="4" w:space="0" w:color="auto"/>
              <w:bottom w:val="single" w:sz="8" w:space="0" w:color="auto"/>
            </w:tcBorders>
            <w:shd w:val="clear" w:color="auto" w:fill="auto"/>
            <w:hideMark/>
          </w:tcPr>
          <w:p w14:paraId="272F5751" w14:textId="77777777" w:rsidR="004C0016" w:rsidRPr="00AF65F8" w:rsidRDefault="004C0016" w:rsidP="00942514">
            <w:pPr>
              <w:rPr>
                <w:rFonts w:ascii="Arial" w:hAnsi="Arial" w:cs="Arial"/>
              </w:rPr>
            </w:pPr>
            <w:proofErr w:type="spellStart"/>
            <w:r w:rsidRPr="00AF65F8">
              <w:rPr>
                <w:rFonts w:ascii="Arial" w:hAnsi="Arial" w:cs="Arial"/>
              </w:rPr>
              <w:t>Actemra</w:t>
            </w:r>
            <w:proofErr w:type="spellEnd"/>
            <w:r w:rsidRPr="00AF65F8">
              <w:rPr>
                <w:rFonts w:ascii="Arial" w:hAnsi="Arial" w:cs="Arial"/>
              </w:rPr>
              <w:t xml:space="preserve"> – PA</w:t>
            </w:r>
            <w:r w:rsidRPr="00AF65F8">
              <w:rPr>
                <w:rFonts w:ascii="Arial" w:hAnsi="Arial" w:cs="Arial"/>
              </w:rPr>
              <w:br/>
            </w:r>
            <w:proofErr w:type="spellStart"/>
            <w:r w:rsidRPr="00AF65F8">
              <w:rPr>
                <w:rFonts w:ascii="Arial" w:hAnsi="Arial" w:cs="Arial"/>
              </w:rPr>
              <w:t>Cosentyx</w:t>
            </w:r>
            <w:proofErr w:type="spellEnd"/>
            <w:r w:rsidRPr="00AF65F8">
              <w:rPr>
                <w:rFonts w:ascii="Arial" w:hAnsi="Arial" w:cs="Arial"/>
              </w:rPr>
              <w:t xml:space="preserve"> – PA</w:t>
            </w:r>
            <w:r w:rsidRPr="00AF65F8">
              <w:rPr>
                <w:rFonts w:ascii="Arial" w:hAnsi="Arial" w:cs="Arial"/>
              </w:rPr>
              <w:br/>
            </w:r>
            <w:proofErr w:type="spellStart"/>
            <w:r w:rsidRPr="00AF65F8">
              <w:rPr>
                <w:rFonts w:ascii="Arial" w:hAnsi="Arial" w:cs="Arial"/>
              </w:rPr>
              <w:t>Ilumya</w:t>
            </w:r>
            <w:proofErr w:type="spellEnd"/>
            <w:r w:rsidRPr="00AF65F8">
              <w:rPr>
                <w:rFonts w:ascii="Arial" w:hAnsi="Arial" w:cs="Arial"/>
              </w:rPr>
              <w:t xml:space="preserve"> – PA</w:t>
            </w:r>
            <w:r w:rsidRPr="00AF65F8">
              <w:rPr>
                <w:rFonts w:ascii="Arial" w:hAnsi="Arial" w:cs="Arial"/>
              </w:rPr>
              <w:br/>
            </w:r>
            <w:proofErr w:type="spellStart"/>
            <w:r w:rsidRPr="00AF65F8">
              <w:rPr>
                <w:rFonts w:ascii="Arial" w:hAnsi="Arial" w:cs="Arial"/>
              </w:rPr>
              <w:t>Kevzara</w:t>
            </w:r>
            <w:proofErr w:type="spellEnd"/>
            <w:r w:rsidRPr="00AF65F8">
              <w:rPr>
                <w:rFonts w:ascii="Arial" w:hAnsi="Arial" w:cs="Arial"/>
              </w:rPr>
              <w:t xml:space="preserve"> – PA</w:t>
            </w:r>
            <w:r w:rsidRPr="00AF65F8">
              <w:rPr>
                <w:rFonts w:ascii="Arial" w:hAnsi="Arial" w:cs="Arial"/>
              </w:rPr>
              <w:br/>
              <w:t>Kineret – PA</w:t>
            </w:r>
          </w:p>
        </w:tc>
        <w:tc>
          <w:tcPr>
            <w:tcW w:w="1303" w:type="pct"/>
            <w:tcBorders>
              <w:top w:val="single" w:sz="8" w:space="0" w:color="auto"/>
              <w:bottom w:val="single" w:sz="8" w:space="0" w:color="auto"/>
              <w:right w:val="single" w:sz="8" w:space="0" w:color="auto"/>
            </w:tcBorders>
            <w:shd w:val="clear" w:color="auto" w:fill="auto"/>
            <w:hideMark/>
          </w:tcPr>
          <w:p w14:paraId="5E357B0B" w14:textId="77777777" w:rsidR="004C0016" w:rsidRPr="00AF65F8" w:rsidRDefault="004C0016" w:rsidP="00942514">
            <w:pPr>
              <w:rPr>
                <w:rFonts w:ascii="Arial" w:hAnsi="Arial" w:cs="Arial"/>
              </w:rPr>
            </w:pPr>
            <w:proofErr w:type="spellStart"/>
            <w:r w:rsidRPr="00AF65F8">
              <w:rPr>
                <w:rFonts w:ascii="Arial" w:hAnsi="Arial" w:cs="Arial"/>
              </w:rPr>
              <w:t>Siliq</w:t>
            </w:r>
            <w:proofErr w:type="spellEnd"/>
            <w:r w:rsidRPr="00AF65F8">
              <w:rPr>
                <w:rFonts w:ascii="Arial" w:hAnsi="Arial" w:cs="Arial"/>
              </w:rPr>
              <w:t xml:space="preserve"> – PA</w:t>
            </w:r>
            <w:r w:rsidRPr="00AF65F8">
              <w:rPr>
                <w:rFonts w:ascii="Arial" w:hAnsi="Arial" w:cs="Arial"/>
              </w:rPr>
              <w:br/>
            </w:r>
            <w:proofErr w:type="spellStart"/>
            <w:r w:rsidRPr="00AF65F8">
              <w:rPr>
                <w:rFonts w:ascii="Arial" w:hAnsi="Arial" w:cs="Arial"/>
              </w:rPr>
              <w:t>Skyrizi</w:t>
            </w:r>
            <w:proofErr w:type="spellEnd"/>
            <w:r w:rsidRPr="00AF65F8">
              <w:rPr>
                <w:rFonts w:ascii="Arial" w:hAnsi="Arial" w:cs="Arial"/>
              </w:rPr>
              <w:t xml:space="preserve"> – PA</w:t>
            </w:r>
            <w:r w:rsidRPr="00AF65F8">
              <w:rPr>
                <w:rFonts w:ascii="Arial" w:hAnsi="Arial" w:cs="Arial"/>
              </w:rPr>
              <w:br/>
            </w:r>
            <w:proofErr w:type="spellStart"/>
            <w:r w:rsidRPr="00AF65F8">
              <w:rPr>
                <w:rFonts w:ascii="Arial" w:hAnsi="Arial" w:cs="Arial"/>
              </w:rPr>
              <w:t>Stelara</w:t>
            </w:r>
            <w:proofErr w:type="spellEnd"/>
            <w:r w:rsidRPr="00AF65F8">
              <w:rPr>
                <w:rFonts w:ascii="Arial" w:hAnsi="Arial" w:cs="Arial"/>
              </w:rPr>
              <w:t xml:space="preserve"> – PA</w:t>
            </w:r>
            <w:r w:rsidRPr="00AF65F8">
              <w:rPr>
                <w:rFonts w:ascii="Arial" w:hAnsi="Arial" w:cs="Arial"/>
              </w:rPr>
              <w:br/>
            </w:r>
            <w:proofErr w:type="spellStart"/>
            <w:r w:rsidRPr="00AF65F8">
              <w:rPr>
                <w:rFonts w:ascii="Arial" w:hAnsi="Arial" w:cs="Arial"/>
              </w:rPr>
              <w:t>Tremfya</w:t>
            </w:r>
            <w:proofErr w:type="spellEnd"/>
            <w:r w:rsidRPr="00AF65F8">
              <w:rPr>
                <w:rFonts w:ascii="Arial" w:hAnsi="Arial" w:cs="Arial"/>
              </w:rPr>
              <w:t xml:space="preserve"> – PA</w:t>
            </w:r>
          </w:p>
        </w:tc>
      </w:tr>
      <w:tr w:rsidR="004C0016" w:rsidRPr="00AF65F8" w14:paraId="35F825DA" w14:textId="77777777" w:rsidTr="00F66A8C">
        <w:trPr>
          <w:trHeight w:val="360"/>
        </w:trPr>
        <w:tc>
          <w:tcPr>
            <w:tcW w:w="5000" w:type="pct"/>
            <w:gridSpan w:val="7"/>
            <w:tcBorders>
              <w:top w:val="single" w:sz="8" w:space="0" w:color="auto"/>
              <w:left w:val="single" w:sz="8" w:space="0" w:color="auto"/>
              <w:bottom w:val="nil"/>
              <w:right w:val="single" w:sz="8" w:space="0" w:color="auto"/>
            </w:tcBorders>
            <w:shd w:val="clear" w:color="000000" w:fill="D9D9D9"/>
            <w:vAlign w:val="center"/>
            <w:hideMark/>
          </w:tcPr>
          <w:p w14:paraId="4EC9FCE8" w14:textId="77777777" w:rsidR="004C0016" w:rsidRPr="00AF65F8" w:rsidRDefault="004C0016" w:rsidP="00942514">
            <w:pPr>
              <w:jc w:val="center"/>
              <w:rPr>
                <w:rFonts w:ascii="Arial" w:hAnsi="Arial" w:cs="Arial"/>
                <w:b/>
                <w:bCs/>
              </w:rPr>
            </w:pPr>
            <w:r w:rsidRPr="00AF65F8">
              <w:rPr>
                <w:rFonts w:ascii="Arial" w:hAnsi="Arial" w:cs="Arial"/>
                <w:b/>
                <w:bCs/>
              </w:rPr>
              <w:t>Targeted Immunomodulators: Janus Kinase Inhibitors</w:t>
            </w:r>
          </w:p>
        </w:tc>
      </w:tr>
      <w:tr w:rsidR="004C0016" w:rsidRPr="00AF65F8" w14:paraId="7456D209" w14:textId="77777777" w:rsidTr="00F66A8C">
        <w:trPr>
          <w:trHeight w:val="360"/>
        </w:trPr>
        <w:tc>
          <w:tcPr>
            <w:tcW w:w="1245" w:type="pct"/>
            <w:gridSpan w:val="3"/>
            <w:tcBorders>
              <w:top w:val="single" w:sz="8" w:space="0" w:color="auto"/>
              <w:left w:val="single" w:sz="8" w:space="0" w:color="auto"/>
              <w:bottom w:val="single" w:sz="8" w:space="0" w:color="auto"/>
            </w:tcBorders>
            <w:shd w:val="clear" w:color="auto" w:fill="auto"/>
            <w:hideMark/>
          </w:tcPr>
          <w:p w14:paraId="0BD0E04F" w14:textId="77777777" w:rsidR="004C0016" w:rsidRPr="00AF65F8" w:rsidRDefault="004C0016" w:rsidP="00942514">
            <w:pPr>
              <w:rPr>
                <w:rFonts w:ascii="Arial" w:hAnsi="Arial" w:cs="Arial"/>
              </w:rPr>
            </w:pPr>
            <w:proofErr w:type="spellStart"/>
            <w:r w:rsidRPr="00AF65F8">
              <w:rPr>
                <w:rFonts w:ascii="Arial" w:hAnsi="Arial" w:cs="Arial"/>
              </w:rPr>
              <w:t>Xeljanz</w:t>
            </w:r>
            <w:proofErr w:type="spellEnd"/>
            <w:r w:rsidRPr="00AF65F8">
              <w:rPr>
                <w:rFonts w:ascii="Arial" w:hAnsi="Arial" w:cs="Arial"/>
              </w:rPr>
              <w:t xml:space="preserve"> * – PA</w:t>
            </w:r>
          </w:p>
        </w:tc>
        <w:tc>
          <w:tcPr>
            <w:tcW w:w="1201" w:type="pct"/>
            <w:tcBorders>
              <w:top w:val="single" w:sz="8" w:space="0" w:color="auto"/>
              <w:bottom w:val="single" w:sz="8" w:space="0" w:color="auto"/>
              <w:right w:val="double" w:sz="4" w:space="0" w:color="auto"/>
            </w:tcBorders>
            <w:shd w:val="clear" w:color="auto" w:fill="auto"/>
            <w:hideMark/>
          </w:tcPr>
          <w:p w14:paraId="6739EE72" w14:textId="77777777" w:rsidR="004C0016" w:rsidRPr="00AF65F8" w:rsidRDefault="004C0016" w:rsidP="00942514">
            <w:pPr>
              <w:rPr>
                <w:rFonts w:ascii="Arial" w:hAnsi="Arial" w:cs="Arial"/>
              </w:rPr>
            </w:pPr>
            <w:proofErr w:type="spellStart"/>
            <w:r w:rsidRPr="00AF65F8">
              <w:rPr>
                <w:rFonts w:ascii="Arial" w:hAnsi="Arial" w:cs="Arial"/>
              </w:rPr>
              <w:t>Xeljanz</w:t>
            </w:r>
            <w:proofErr w:type="spellEnd"/>
            <w:r w:rsidRPr="00AF65F8">
              <w:rPr>
                <w:rFonts w:ascii="Arial" w:hAnsi="Arial" w:cs="Arial"/>
              </w:rPr>
              <w:t xml:space="preserve"> XR * – PA</w:t>
            </w:r>
          </w:p>
        </w:tc>
        <w:tc>
          <w:tcPr>
            <w:tcW w:w="1251" w:type="pct"/>
            <w:gridSpan w:val="2"/>
            <w:tcBorders>
              <w:top w:val="single" w:sz="8" w:space="0" w:color="auto"/>
              <w:left w:val="double" w:sz="4" w:space="0" w:color="auto"/>
              <w:bottom w:val="single" w:sz="8" w:space="0" w:color="auto"/>
            </w:tcBorders>
            <w:shd w:val="clear" w:color="auto" w:fill="auto"/>
            <w:hideMark/>
          </w:tcPr>
          <w:p w14:paraId="347D6AA6" w14:textId="77777777" w:rsidR="004C0016" w:rsidRPr="00AF65F8" w:rsidRDefault="004C0016" w:rsidP="00942514">
            <w:pPr>
              <w:rPr>
                <w:rFonts w:ascii="Arial" w:hAnsi="Arial" w:cs="Arial"/>
              </w:rPr>
            </w:pPr>
            <w:proofErr w:type="spellStart"/>
            <w:r w:rsidRPr="00AF65F8">
              <w:rPr>
                <w:rFonts w:ascii="Arial" w:hAnsi="Arial" w:cs="Arial"/>
              </w:rPr>
              <w:t>Olumiant</w:t>
            </w:r>
            <w:proofErr w:type="spellEnd"/>
            <w:r w:rsidRPr="00AF65F8">
              <w:rPr>
                <w:rFonts w:ascii="Arial" w:hAnsi="Arial" w:cs="Arial"/>
              </w:rPr>
              <w:t xml:space="preserve"> – ST</w:t>
            </w:r>
          </w:p>
        </w:tc>
        <w:tc>
          <w:tcPr>
            <w:tcW w:w="1303" w:type="pct"/>
            <w:tcBorders>
              <w:top w:val="single" w:sz="8" w:space="0" w:color="auto"/>
              <w:bottom w:val="single" w:sz="8" w:space="0" w:color="auto"/>
              <w:right w:val="single" w:sz="8" w:space="0" w:color="auto"/>
            </w:tcBorders>
            <w:shd w:val="clear" w:color="auto" w:fill="auto"/>
            <w:hideMark/>
          </w:tcPr>
          <w:p w14:paraId="4A7136F9" w14:textId="77777777" w:rsidR="004C0016" w:rsidRPr="00AF65F8" w:rsidRDefault="004C0016" w:rsidP="00942514">
            <w:pPr>
              <w:rPr>
                <w:rFonts w:ascii="Arial" w:hAnsi="Arial" w:cs="Arial"/>
              </w:rPr>
            </w:pPr>
            <w:proofErr w:type="spellStart"/>
            <w:r w:rsidRPr="00AF65F8">
              <w:rPr>
                <w:rFonts w:ascii="Arial" w:hAnsi="Arial" w:cs="Arial"/>
              </w:rPr>
              <w:t>Rinvoq</w:t>
            </w:r>
            <w:proofErr w:type="spellEnd"/>
            <w:r w:rsidRPr="00AF65F8">
              <w:rPr>
                <w:rFonts w:ascii="Arial" w:hAnsi="Arial" w:cs="Arial"/>
              </w:rPr>
              <w:t xml:space="preserve"> ER – ST</w:t>
            </w:r>
          </w:p>
        </w:tc>
      </w:tr>
      <w:tr w:rsidR="004C0016" w:rsidRPr="00AF65F8" w14:paraId="2C4DB255" w14:textId="77777777" w:rsidTr="00F66A8C">
        <w:trPr>
          <w:trHeight w:val="360"/>
        </w:trPr>
        <w:tc>
          <w:tcPr>
            <w:tcW w:w="5000" w:type="pct"/>
            <w:gridSpan w:val="7"/>
            <w:tcBorders>
              <w:top w:val="single" w:sz="8" w:space="0" w:color="auto"/>
              <w:left w:val="single" w:sz="8" w:space="0" w:color="auto"/>
              <w:bottom w:val="nil"/>
              <w:right w:val="single" w:sz="8" w:space="0" w:color="auto"/>
            </w:tcBorders>
            <w:shd w:val="clear" w:color="000000" w:fill="D9D9D9"/>
            <w:vAlign w:val="center"/>
            <w:hideMark/>
          </w:tcPr>
          <w:p w14:paraId="41C48C78" w14:textId="77777777" w:rsidR="004C0016" w:rsidRPr="00AF65F8" w:rsidRDefault="004C0016" w:rsidP="00942514">
            <w:pPr>
              <w:jc w:val="center"/>
              <w:rPr>
                <w:rFonts w:ascii="Arial" w:hAnsi="Arial" w:cs="Arial"/>
                <w:b/>
                <w:bCs/>
              </w:rPr>
            </w:pPr>
            <w:r w:rsidRPr="00AF65F8">
              <w:rPr>
                <w:rFonts w:ascii="Arial" w:hAnsi="Arial" w:cs="Arial"/>
                <w:b/>
                <w:bCs/>
              </w:rPr>
              <w:t>Targeted Immunomodulators: Other</w:t>
            </w:r>
          </w:p>
        </w:tc>
      </w:tr>
      <w:tr w:rsidR="004C0016" w:rsidRPr="00AF65F8" w14:paraId="1CD3DFA6" w14:textId="77777777" w:rsidTr="00F66A8C">
        <w:trPr>
          <w:trHeight w:val="345"/>
        </w:trPr>
        <w:tc>
          <w:tcPr>
            <w:tcW w:w="1245" w:type="pct"/>
            <w:gridSpan w:val="3"/>
            <w:tcBorders>
              <w:top w:val="single" w:sz="8" w:space="0" w:color="auto"/>
              <w:left w:val="single" w:sz="8" w:space="0" w:color="auto"/>
              <w:bottom w:val="single" w:sz="8" w:space="0" w:color="auto"/>
            </w:tcBorders>
            <w:shd w:val="clear" w:color="auto" w:fill="auto"/>
            <w:hideMark/>
          </w:tcPr>
          <w:p w14:paraId="3BBF3F72" w14:textId="77777777" w:rsidR="004C0016" w:rsidRPr="00AF65F8" w:rsidRDefault="004C0016" w:rsidP="00942514">
            <w:pPr>
              <w:rPr>
                <w:rFonts w:ascii="Arial" w:hAnsi="Arial" w:cs="Arial"/>
              </w:rPr>
            </w:pPr>
            <w:proofErr w:type="spellStart"/>
            <w:r w:rsidRPr="00AF65F8">
              <w:rPr>
                <w:rFonts w:ascii="Arial" w:hAnsi="Arial" w:cs="Arial"/>
              </w:rPr>
              <w:t>Orencia</w:t>
            </w:r>
            <w:proofErr w:type="spellEnd"/>
            <w:r w:rsidRPr="00AF65F8">
              <w:rPr>
                <w:rFonts w:ascii="Arial" w:hAnsi="Arial" w:cs="Arial"/>
              </w:rPr>
              <w:t xml:space="preserve"> – PA</w:t>
            </w:r>
          </w:p>
        </w:tc>
        <w:tc>
          <w:tcPr>
            <w:tcW w:w="1201" w:type="pct"/>
            <w:tcBorders>
              <w:top w:val="single" w:sz="8" w:space="0" w:color="auto"/>
              <w:bottom w:val="single" w:sz="8" w:space="0" w:color="auto"/>
              <w:right w:val="double" w:sz="4" w:space="0" w:color="auto"/>
            </w:tcBorders>
            <w:shd w:val="clear" w:color="auto" w:fill="auto"/>
            <w:hideMark/>
          </w:tcPr>
          <w:p w14:paraId="32F1C6B7" w14:textId="77777777" w:rsidR="004C0016" w:rsidRPr="00AF65F8" w:rsidRDefault="004C0016" w:rsidP="00942514">
            <w:pPr>
              <w:rPr>
                <w:rFonts w:ascii="Arial" w:hAnsi="Arial" w:cs="Arial"/>
              </w:rPr>
            </w:pPr>
            <w:proofErr w:type="spellStart"/>
            <w:r w:rsidRPr="00AF65F8">
              <w:rPr>
                <w:rFonts w:ascii="Arial" w:hAnsi="Arial" w:cs="Arial"/>
              </w:rPr>
              <w:t>Otezla</w:t>
            </w:r>
            <w:proofErr w:type="spellEnd"/>
            <w:r w:rsidRPr="00AF65F8">
              <w:rPr>
                <w:rFonts w:ascii="Arial" w:hAnsi="Arial" w:cs="Arial"/>
              </w:rPr>
              <w:t xml:space="preserve"> – PA</w:t>
            </w:r>
          </w:p>
        </w:tc>
        <w:tc>
          <w:tcPr>
            <w:tcW w:w="1251" w:type="pct"/>
            <w:gridSpan w:val="2"/>
            <w:tcBorders>
              <w:top w:val="single" w:sz="8" w:space="0" w:color="auto"/>
              <w:left w:val="double" w:sz="4" w:space="0" w:color="auto"/>
              <w:bottom w:val="single" w:sz="8" w:space="0" w:color="auto"/>
            </w:tcBorders>
            <w:shd w:val="clear" w:color="auto" w:fill="auto"/>
          </w:tcPr>
          <w:p w14:paraId="00612D35" w14:textId="77777777" w:rsidR="004C0016" w:rsidRPr="00AF65F8" w:rsidRDefault="004C0016" w:rsidP="00942514">
            <w:pPr>
              <w:rPr>
                <w:rFonts w:ascii="Arial" w:hAnsi="Arial" w:cs="Arial"/>
              </w:rPr>
            </w:pPr>
          </w:p>
        </w:tc>
        <w:tc>
          <w:tcPr>
            <w:tcW w:w="1303" w:type="pct"/>
            <w:tcBorders>
              <w:top w:val="single" w:sz="8" w:space="0" w:color="auto"/>
              <w:bottom w:val="single" w:sz="8" w:space="0" w:color="auto"/>
              <w:right w:val="single" w:sz="8" w:space="0" w:color="auto"/>
            </w:tcBorders>
            <w:shd w:val="clear" w:color="auto" w:fill="auto"/>
          </w:tcPr>
          <w:p w14:paraId="2B0FEBC0" w14:textId="77777777" w:rsidR="004C0016" w:rsidRPr="00AF65F8" w:rsidRDefault="004C0016" w:rsidP="00942514">
            <w:pPr>
              <w:rPr>
                <w:rFonts w:ascii="Arial" w:hAnsi="Arial" w:cs="Arial"/>
              </w:rPr>
            </w:pPr>
          </w:p>
        </w:tc>
      </w:tr>
      <w:tr w:rsidR="004C0016" w:rsidRPr="00AF65F8" w14:paraId="7B74FEC1" w14:textId="77777777" w:rsidTr="00F66A8C">
        <w:trPr>
          <w:trHeight w:val="360"/>
        </w:trPr>
        <w:tc>
          <w:tcPr>
            <w:tcW w:w="5000" w:type="pct"/>
            <w:gridSpan w:val="7"/>
            <w:tcBorders>
              <w:top w:val="single" w:sz="8" w:space="0" w:color="auto"/>
              <w:left w:val="single" w:sz="8" w:space="0" w:color="auto"/>
              <w:bottom w:val="nil"/>
              <w:right w:val="single" w:sz="8" w:space="0" w:color="auto"/>
            </w:tcBorders>
            <w:shd w:val="clear" w:color="000000" w:fill="D9D9D9"/>
            <w:vAlign w:val="center"/>
            <w:hideMark/>
          </w:tcPr>
          <w:p w14:paraId="07379C54" w14:textId="77777777" w:rsidR="004C0016" w:rsidRPr="00AF65F8" w:rsidRDefault="004C0016" w:rsidP="00942514">
            <w:pPr>
              <w:jc w:val="center"/>
              <w:rPr>
                <w:rFonts w:ascii="Arial" w:hAnsi="Arial" w:cs="Arial"/>
                <w:b/>
                <w:bCs/>
              </w:rPr>
            </w:pPr>
            <w:r w:rsidRPr="00AF65F8">
              <w:rPr>
                <w:rFonts w:ascii="Arial" w:hAnsi="Arial" w:cs="Arial"/>
                <w:b/>
                <w:bCs/>
              </w:rPr>
              <w:t>Topical Immune Suppressants</w:t>
            </w:r>
          </w:p>
        </w:tc>
      </w:tr>
      <w:tr w:rsidR="004C0016" w:rsidRPr="00AF65F8" w14:paraId="57F73469" w14:textId="77777777" w:rsidTr="00F66A8C">
        <w:trPr>
          <w:trHeight w:val="645"/>
        </w:trPr>
        <w:tc>
          <w:tcPr>
            <w:tcW w:w="1245" w:type="pct"/>
            <w:gridSpan w:val="3"/>
            <w:tcBorders>
              <w:top w:val="single" w:sz="8" w:space="0" w:color="auto"/>
              <w:left w:val="single" w:sz="8" w:space="0" w:color="auto"/>
              <w:bottom w:val="single" w:sz="8" w:space="0" w:color="auto"/>
            </w:tcBorders>
            <w:shd w:val="clear" w:color="auto" w:fill="auto"/>
            <w:hideMark/>
          </w:tcPr>
          <w:p w14:paraId="525E33D0" w14:textId="77777777" w:rsidR="004C0016" w:rsidRPr="00AF65F8" w:rsidRDefault="004C0016" w:rsidP="00942514">
            <w:pPr>
              <w:rPr>
                <w:rFonts w:ascii="Arial" w:hAnsi="Arial" w:cs="Arial"/>
              </w:rPr>
            </w:pPr>
            <w:proofErr w:type="spellStart"/>
            <w:r w:rsidRPr="00AF65F8">
              <w:rPr>
                <w:rFonts w:ascii="Arial" w:hAnsi="Arial" w:cs="Arial"/>
              </w:rPr>
              <w:t>Elidel</w:t>
            </w:r>
            <w:proofErr w:type="spellEnd"/>
            <w:r w:rsidRPr="00AF65F8">
              <w:rPr>
                <w:rFonts w:ascii="Arial" w:hAnsi="Arial" w:cs="Arial"/>
              </w:rPr>
              <w:t xml:space="preserve"> – BP</w:t>
            </w:r>
            <w:r w:rsidRPr="00AF65F8">
              <w:rPr>
                <w:rFonts w:ascii="Arial" w:hAnsi="Arial" w:cs="Arial"/>
              </w:rPr>
              <w:br/>
            </w:r>
            <w:proofErr w:type="spellStart"/>
            <w:r w:rsidRPr="00AF65F8">
              <w:rPr>
                <w:rFonts w:ascii="Arial" w:hAnsi="Arial" w:cs="Arial"/>
              </w:rPr>
              <w:t>Eucrisa</w:t>
            </w:r>
            <w:proofErr w:type="spellEnd"/>
            <w:r w:rsidRPr="00AF65F8">
              <w:rPr>
                <w:rFonts w:ascii="Arial" w:hAnsi="Arial" w:cs="Arial"/>
              </w:rPr>
              <w:t xml:space="preserve"> * – PA</w:t>
            </w:r>
          </w:p>
        </w:tc>
        <w:tc>
          <w:tcPr>
            <w:tcW w:w="1201" w:type="pct"/>
            <w:tcBorders>
              <w:top w:val="single" w:sz="8" w:space="0" w:color="auto"/>
              <w:bottom w:val="single" w:sz="8" w:space="0" w:color="auto"/>
              <w:right w:val="double" w:sz="4" w:space="0" w:color="auto"/>
            </w:tcBorders>
            <w:shd w:val="clear" w:color="auto" w:fill="auto"/>
            <w:hideMark/>
          </w:tcPr>
          <w:p w14:paraId="02F69C97" w14:textId="77777777" w:rsidR="004C0016" w:rsidRPr="00AF65F8" w:rsidRDefault="004C0016" w:rsidP="00942514">
            <w:pPr>
              <w:rPr>
                <w:rFonts w:ascii="Arial" w:hAnsi="Arial" w:cs="Arial"/>
              </w:rPr>
            </w:pPr>
            <w:proofErr w:type="spellStart"/>
            <w:r w:rsidRPr="00AF65F8">
              <w:rPr>
                <w:rFonts w:ascii="Arial" w:hAnsi="Arial" w:cs="Arial"/>
              </w:rPr>
              <w:t>Protopic</w:t>
            </w:r>
            <w:proofErr w:type="spellEnd"/>
            <w:r w:rsidRPr="00AF65F8">
              <w:rPr>
                <w:rFonts w:ascii="Arial" w:hAnsi="Arial" w:cs="Arial"/>
              </w:rPr>
              <w:t xml:space="preserve"> – BP</w:t>
            </w:r>
          </w:p>
        </w:tc>
        <w:tc>
          <w:tcPr>
            <w:tcW w:w="1251" w:type="pct"/>
            <w:gridSpan w:val="2"/>
            <w:tcBorders>
              <w:top w:val="single" w:sz="8" w:space="0" w:color="auto"/>
              <w:left w:val="double" w:sz="4" w:space="0" w:color="auto"/>
              <w:bottom w:val="single" w:sz="8" w:space="0" w:color="auto"/>
            </w:tcBorders>
            <w:shd w:val="clear" w:color="auto" w:fill="auto"/>
            <w:hideMark/>
          </w:tcPr>
          <w:p w14:paraId="49E20128" w14:textId="77777777" w:rsidR="004C0016" w:rsidRPr="00AF65F8" w:rsidRDefault="004C0016" w:rsidP="00942514">
            <w:pPr>
              <w:rPr>
                <w:rFonts w:ascii="Arial" w:hAnsi="Arial" w:cs="Arial"/>
              </w:rPr>
            </w:pPr>
            <w:r w:rsidRPr="00AF65F8">
              <w:rPr>
                <w:rFonts w:ascii="Arial" w:hAnsi="Arial" w:cs="Arial"/>
              </w:rPr>
              <w:t> </w:t>
            </w:r>
          </w:p>
        </w:tc>
        <w:tc>
          <w:tcPr>
            <w:tcW w:w="1303" w:type="pct"/>
            <w:tcBorders>
              <w:top w:val="single" w:sz="8" w:space="0" w:color="auto"/>
              <w:bottom w:val="single" w:sz="8" w:space="0" w:color="auto"/>
              <w:right w:val="single" w:sz="8" w:space="0" w:color="auto"/>
            </w:tcBorders>
            <w:shd w:val="clear" w:color="auto" w:fill="auto"/>
            <w:hideMark/>
          </w:tcPr>
          <w:p w14:paraId="7E532D21" w14:textId="77777777" w:rsidR="004C0016" w:rsidRPr="00AF65F8" w:rsidRDefault="004C0016" w:rsidP="00942514">
            <w:pPr>
              <w:rPr>
                <w:rFonts w:ascii="Arial" w:hAnsi="Arial" w:cs="Arial"/>
              </w:rPr>
            </w:pPr>
            <w:r w:rsidRPr="00AF65F8">
              <w:rPr>
                <w:rFonts w:ascii="Arial" w:hAnsi="Arial" w:cs="Arial"/>
              </w:rPr>
              <w:t> </w:t>
            </w:r>
          </w:p>
        </w:tc>
      </w:tr>
    </w:tbl>
    <w:p w14:paraId="41A28FDD" w14:textId="77777777" w:rsidR="004C0016" w:rsidRPr="00AF65F8" w:rsidRDefault="004C0016" w:rsidP="004C0016">
      <w:pPr>
        <w:ind w:left="450" w:hanging="450"/>
        <w:rPr>
          <w:rFonts w:ascii="Arial" w:hAnsi="Arial" w:cs="Arial"/>
          <w:sz w:val="18"/>
          <w:szCs w:val="18"/>
          <w:lang w:val="en"/>
        </w:rPr>
      </w:pPr>
      <w:r w:rsidRPr="00AF65F8">
        <w:rPr>
          <w:rFonts w:ascii="Arial" w:hAnsi="Arial" w:cs="Arial"/>
          <w:sz w:val="18"/>
          <w:szCs w:val="18"/>
        </w:rPr>
        <w:t xml:space="preserve"> * </w:t>
      </w:r>
      <w:r w:rsidRPr="00AF65F8">
        <w:rPr>
          <w:rFonts w:ascii="Arial" w:hAnsi="Arial" w:cs="Arial"/>
          <w:sz w:val="18"/>
          <w:szCs w:val="18"/>
          <w:lang w:val="en"/>
        </w:rPr>
        <w:t xml:space="preserve">– </w:t>
      </w:r>
      <w:r w:rsidRPr="00AF65F8">
        <w:rPr>
          <w:rFonts w:ascii="Arial" w:hAnsi="Arial" w:cs="Arial"/>
          <w:sz w:val="18"/>
          <w:szCs w:val="18"/>
        </w:rPr>
        <w:t>Supplemental rebate/</w:t>
      </w:r>
      <w:r w:rsidRPr="00AF65F8">
        <w:rPr>
          <w:rFonts w:ascii="Arial" w:hAnsi="Arial" w:cs="Arial"/>
          <w:sz w:val="18"/>
          <w:szCs w:val="18"/>
          <w:lang w:val="en"/>
        </w:rPr>
        <w:t>preferred pharmacy product. In general, MassHealth requires a trial of the preferred drug or clinical rationale for prescribing a non-preferred pharmacy product within a therapeutic class.  See below for broader description.</w:t>
      </w:r>
    </w:p>
    <w:p w14:paraId="1475E475" w14:textId="77777777" w:rsidR="004C0016" w:rsidRPr="00AF65F8" w:rsidRDefault="004C0016" w:rsidP="004C0016">
      <w:pPr>
        <w:ind w:left="450" w:hanging="450"/>
        <w:rPr>
          <w:rFonts w:ascii="Arial" w:hAnsi="Arial" w:cs="Arial"/>
          <w:sz w:val="18"/>
          <w:szCs w:val="18"/>
          <w:lang w:val="en"/>
        </w:rPr>
      </w:pPr>
      <w:r w:rsidRPr="00AF65F8">
        <w:rPr>
          <w:rFonts w:ascii="Arial" w:hAnsi="Arial" w:cs="Arial"/>
          <w:sz w:val="18"/>
          <w:szCs w:val="18"/>
          <w:lang w:val="en"/>
        </w:rPr>
        <w:t xml:space="preserve"># –  This is a brand-name drug with FDA "A"-rated generic equivalents. PA is required for the brand, unless a particular form of that drug (for example, tablet, capsule, or liquid) does not have an FDA "A"-rated generic equivalent.  </w:t>
      </w:r>
    </w:p>
    <w:p w14:paraId="09CA27CF" w14:textId="77777777" w:rsidR="004C0016" w:rsidRPr="00AF65F8" w:rsidRDefault="004C0016" w:rsidP="004C0016">
      <w:pPr>
        <w:ind w:left="450" w:hanging="450"/>
        <w:rPr>
          <w:rFonts w:ascii="Arial" w:hAnsi="Arial" w:cs="Arial"/>
          <w:sz w:val="18"/>
          <w:szCs w:val="18"/>
          <w:lang w:val="en"/>
        </w:rPr>
      </w:pPr>
      <w:r w:rsidRPr="00AF65F8">
        <w:rPr>
          <w:rFonts w:ascii="Arial" w:hAnsi="Arial" w:cs="Arial"/>
          <w:sz w:val="18"/>
          <w:szCs w:val="18"/>
        </w:rPr>
        <w:lastRenderedPageBreak/>
        <w:t xml:space="preserve">BP </w:t>
      </w:r>
      <w:r w:rsidRPr="00AF65F8">
        <w:rPr>
          <w:rFonts w:ascii="Arial" w:hAnsi="Arial" w:cs="Arial"/>
          <w:sz w:val="18"/>
          <w:szCs w:val="18"/>
          <w:lang w:val="en"/>
        </w:rPr>
        <w:t>– Brand Preferred over generic equivalents. In general, MassHealth requires a trial of the preferred drug or clinical rationale for prescribing the non-preferred drug generic equivalent. See below for broader description.</w:t>
      </w:r>
    </w:p>
    <w:p w14:paraId="2B65F8BB" w14:textId="77777777" w:rsidR="004C0016" w:rsidRPr="00AF65F8" w:rsidRDefault="004C0016" w:rsidP="004C0016">
      <w:pPr>
        <w:ind w:left="450" w:hanging="450"/>
        <w:rPr>
          <w:rFonts w:ascii="Arial" w:hAnsi="Arial" w:cs="Arial"/>
          <w:sz w:val="18"/>
          <w:szCs w:val="18"/>
          <w:lang w:val="en"/>
        </w:rPr>
      </w:pPr>
      <w:r w:rsidRPr="00AF65F8">
        <w:rPr>
          <w:rFonts w:ascii="Arial" w:hAnsi="Arial" w:cs="Arial"/>
          <w:sz w:val="18"/>
          <w:szCs w:val="18"/>
          <w:lang w:val="en"/>
        </w:rPr>
        <w:t>PA – Prior authorization is required. The prescriber must obtain prior authorization for the drug in order for the pharmacy to receive payment. Note: Prior authorization applies to both the brand-name and the FDA "A"-rated generic equivalent of listed product.</w:t>
      </w:r>
    </w:p>
    <w:p w14:paraId="0203F12F" w14:textId="77777777" w:rsidR="004C0016" w:rsidRDefault="004C0016" w:rsidP="004C0016">
      <w:pPr>
        <w:ind w:left="360" w:hanging="360"/>
        <w:rPr>
          <w:rFonts w:ascii="Arial" w:hAnsi="Arial" w:cs="Arial"/>
          <w:sz w:val="16"/>
          <w:szCs w:val="16"/>
          <w:lang w:val="en"/>
        </w:rPr>
      </w:pPr>
      <w:r w:rsidRPr="00AF65F8">
        <w:rPr>
          <w:rFonts w:ascii="Arial" w:hAnsi="Arial" w:cs="Arial"/>
          <w:sz w:val="18"/>
          <w:szCs w:val="18"/>
          <w:lang w:val="en"/>
        </w:rPr>
        <w:t>ST – Step Therapy, designated drug(s) will require a step through one or more Preferred Unified Drug(s).</w:t>
      </w:r>
      <w:r w:rsidRPr="00AF65F8">
        <w:rPr>
          <w:rFonts w:ascii="Arial" w:hAnsi="Arial" w:cs="Arial"/>
          <w:sz w:val="16"/>
          <w:szCs w:val="16"/>
          <w:lang w:val="en"/>
        </w:rPr>
        <w:t xml:space="preserve"> Prior Authorization is required for these products.  </w:t>
      </w:r>
    </w:p>
    <w:p w14:paraId="6C4843FB" w14:textId="77777777" w:rsidR="004C0016" w:rsidRPr="00AF65F8" w:rsidRDefault="004C0016" w:rsidP="004C0016">
      <w:pPr>
        <w:ind w:left="360" w:hanging="360"/>
        <w:rPr>
          <w:rFonts w:ascii="Arial" w:hAnsi="Arial" w:cs="Arial"/>
        </w:rPr>
      </w:pPr>
    </w:p>
    <w:p w14:paraId="2B64DEF6" w14:textId="77777777" w:rsidR="004C0016" w:rsidRPr="00FA07AC" w:rsidRDefault="004C0016" w:rsidP="00FA07AC">
      <w:pPr>
        <w:autoSpaceDE w:val="0"/>
        <w:autoSpaceDN w:val="0"/>
        <w:adjustRightInd w:val="0"/>
        <w:jc w:val="center"/>
        <w:rPr>
          <w:rFonts w:ascii="Arial Black" w:hAnsi="Arial Black" w:cs="Arial"/>
          <w:b/>
          <w:bCs/>
          <w:color w:val="000000"/>
        </w:rPr>
      </w:pPr>
      <w:r w:rsidRPr="00FA07AC">
        <w:rPr>
          <w:rFonts w:ascii="Arial Black" w:hAnsi="Arial Black" w:cs="Arial"/>
          <w:b/>
          <w:bCs/>
          <w:color w:val="000000"/>
        </w:rPr>
        <w:t>SUPPLEMENTAL REBATE/ PREFERRED PHARMACY PRODUCTS</w:t>
      </w:r>
    </w:p>
    <w:p w14:paraId="57CA47A0" w14:textId="77777777" w:rsidR="00993A1E" w:rsidRPr="00AF65F8" w:rsidRDefault="00993A1E" w:rsidP="004C0016">
      <w:pPr>
        <w:autoSpaceDE w:val="0"/>
        <w:autoSpaceDN w:val="0"/>
        <w:adjustRightInd w:val="0"/>
        <w:rPr>
          <w:rFonts w:ascii="Arial Black" w:hAnsi="Arial Black" w:cs="Arial"/>
          <w:color w:val="000000"/>
        </w:rPr>
      </w:pPr>
    </w:p>
    <w:p w14:paraId="062AB12D" w14:textId="77777777" w:rsidR="004C0016" w:rsidRDefault="004C0016" w:rsidP="004C0016">
      <w:pPr>
        <w:autoSpaceDE w:val="0"/>
        <w:autoSpaceDN w:val="0"/>
        <w:adjustRightInd w:val="0"/>
        <w:rPr>
          <w:rFonts w:ascii="Arial" w:hAnsi="Arial" w:cs="Arial"/>
          <w:color w:val="000000"/>
        </w:rPr>
      </w:pPr>
      <w:r w:rsidRPr="00AF65F8">
        <w:rPr>
          <w:rFonts w:ascii="Arial" w:hAnsi="Arial" w:cs="Arial"/>
          <w:color w:val="000000"/>
        </w:rPr>
        <w:t xml:space="preserve">The therapeutic classes listed within the table contain one or more preferred pharmacy products (including both drugs and non-drug pharmacy products) covered by a rebate agreement or supplemental rebate agreement. The preferred pharmacy products within each class are also identified by a * symbol. </w:t>
      </w:r>
    </w:p>
    <w:p w14:paraId="2EDBBBFA" w14:textId="77777777" w:rsidR="00926BAB" w:rsidRPr="00AF65F8" w:rsidRDefault="00926BAB" w:rsidP="004C0016">
      <w:pPr>
        <w:autoSpaceDE w:val="0"/>
        <w:autoSpaceDN w:val="0"/>
        <w:adjustRightInd w:val="0"/>
        <w:rPr>
          <w:rFonts w:ascii="Arial" w:hAnsi="Arial" w:cs="Arial"/>
          <w:color w:val="000000"/>
        </w:rPr>
      </w:pPr>
    </w:p>
    <w:p w14:paraId="3EC73B3D" w14:textId="77777777" w:rsidR="004C0016" w:rsidRDefault="004C0016" w:rsidP="004C0016">
      <w:pPr>
        <w:autoSpaceDE w:val="0"/>
        <w:autoSpaceDN w:val="0"/>
        <w:adjustRightInd w:val="0"/>
        <w:rPr>
          <w:rFonts w:ascii="Arial" w:hAnsi="Arial" w:cs="Arial"/>
          <w:color w:val="000000"/>
        </w:rPr>
      </w:pPr>
      <w:r w:rsidRPr="00AF65F8">
        <w:rPr>
          <w:rFonts w:ascii="Arial" w:hAnsi="Arial" w:cs="Arial"/>
          <w:color w:val="000000"/>
        </w:rPr>
        <w:t xml:space="preserve">Please note that a preferred pharmacy product may still require </w:t>
      </w:r>
      <w:r>
        <w:rPr>
          <w:rFonts w:ascii="Arial" w:hAnsi="Arial" w:cs="Arial"/>
          <w:color w:val="000000"/>
        </w:rPr>
        <w:t>PA</w:t>
      </w:r>
      <w:r w:rsidRPr="00AF65F8">
        <w:rPr>
          <w:rFonts w:ascii="Arial" w:hAnsi="Arial" w:cs="Arial"/>
          <w:color w:val="000000"/>
        </w:rPr>
        <w:t xml:space="preserve"> for clinical reasons. Clinical criteria are set forth in the relevant Therapeutic Class Tables. </w:t>
      </w:r>
    </w:p>
    <w:p w14:paraId="7C386FB1" w14:textId="77777777" w:rsidR="00926BAB" w:rsidRPr="00AF65F8" w:rsidRDefault="00926BAB" w:rsidP="004C0016">
      <w:pPr>
        <w:autoSpaceDE w:val="0"/>
        <w:autoSpaceDN w:val="0"/>
        <w:adjustRightInd w:val="0"/>
        <w:rPr>
          <w:rFonts w:ascii="Arial" w:hAnsi="Arial" w:cs="Arial"/>
          <w:color w:val="000000"/>
        </w:rPr>
      </w:pPr>
    </w:p>
    <w:p w14:paraId="1C21E605" w14:textId="77777777" w:rsidR="004C0016" w:rsidRDefault="004C0016" w:rsidP="004C0016">
      <w:pPr>
        <w:autoSpaceDE w:val="0"/>
        <w:autoSpaceDN w:val="0"/>
        <w:adjustRightInd w:val="0"/>
        <w:rPr>
          <w:rFonts w:ascii="Arial" w:hAnsi="Arial" w:cs="Arial"/>
          <w:color w:val="000000"/>
        </w:rPr>
      </w:pPr>
      <w:r w:rsidRPr="00AF65F8">
        <w:rPr>
          <w:rFonts w:ascii="Arial" w:hAnsi="Arial" w:cs="Arial"/>
          <w:color w:val="000000"/>
        </w:rPr>
        <w:t xml:space="preserve">In general, prescribers requesting a non-preferred pharmacy product within the following therapeutic classes must provide medical records documenting an inadequate response or adverse reaction to the pharmacy product. </w:t>
      </w:r>
    </w:p>
    <w:p w14:paraId="5B820616" w14:textId="77777777" w:rsidR="00926BAB" w:rsidRPr="00AF65F8" w:rsidRDefault="00926BAB" w:rsidP="004C0016">
      <w:pPr>
        <w:autoSpaceDE w:val="0"/>
        <w:autoSpaceDN w:val="0"/>
        <w:adjustRightInd w:val="0"/>
        <w:rPr>
          <w:rFonts w:ascii="Arial" w:hAnsi="Arial" w:cs="Arial"/>
          <w:color w:val="000000"/>
        </w:rPr>
      </w:pPr>
    </w:p>
    <w:p w14:paraId="263063A5" w14:textId="77777777" w:rsidR="004C0016" w:rsidRDefault="004C0016" w:rsidP="004C0016">
      <w:pPr>
        <w:autoSpaceDE w:val="0"/>
        <w:autoSpaceDN w:val="0"/>
        <w:adjustRightInd w:val="0"/>
        <w:rPr>
          <w:rFonts w:ascii="Arial" w:hAnsi="Arial" w:cs="Arial"/>
          <w:color w:val="000000"/>
        </w:rPr>
      </w:pPr>
      <w:r w:rsidRPr="00AF65F8">
        <w:rPr>
          <w:rFonts w:ascii="Arial" w:hAnsi="Arial" w:cs="Arial"/>
          <w:color w:val="000000"/>
        </w:rPr>
        <w:t xml:space="preserve">MassHealth ACPPs and MCOs must align their pharmacy product lists with the MHDL’s preferred status designations and </w:t>
      </w:r>
      <w:r>
        <w:rPr>
          <w:rFonts w:ascii="Arial" w:hAnsi="Arial" w:cs="Arial"/>
          <w:color w:val="000000"/>
        </w:rPr>
        <w:t>PA</w:t>
      </w:r>
      <w:r w:rsidRPr="00AF65F8">
        <w:rPr>
          <w:rFonts w:ascii="Arial" w:hAnsi="Arial" w:cs="Arial"/>
          <w:color w:val="000000"/>
        </w:rPr>
        <w:t xml:space="preserve"> requirements for the preferred and non-preferred pharmacy products in these therapeutic classes. </w:t>
      </w:r>
    </w:p>
    <w:p w14:paraId="296B68C4" w14:textId="77777777" w:rsidR="00C54478" w:rsidRPr="00AF65F8" w:rsidRDefault="00C54478" w:rsidP="004C0016">
      <w:pPr>
        <w:autoSpaceDE w:val="0"/>
        <w:autoSpaceDN w:val="0"/>
        <w:adjustRightInd w:val="0"/>
        <w:rPr>
          <w:rFonts w:ascii="Arial" w:hAnsi="Arial" w:cs="Arial"/>
          <w:color w:val="000000"/>
        </w:rPr>
      </w:pPr>
    </w:p>
    <w:p w14:paraId="2312618C" w14:textId="7CC668BD" w:rsidR="004C0016" w:rsidRDefault="004C0016" w:rsidP="009979FF">
      <w:pPr>
        <w:jc w:val="center"/>
        <w:rPr>
          <w:rFonts w:ascii="Arial Black" w:hAnsi="Arial Black" w:cs="Arial"/>
          <w:b/>
          <w:bCs/>
          <w:color w:val="000000"/>
        </w:rPr>
      </w:pPr>
      <w:r w:rsidRPr="00AF65F8">
        <w:rPr>
          <w:rFonts w:ascii="Arial Black" w:hAnsi="Arial Black" w:cs="Arial"/>
          <w:b/>
          <w:bCs/>
          <w:color w:val="000000"/>
        </w:rPr>
        <w:t>BRAND OVER GENERIC PREFERRED DRUGS</w:t>
      </w:r>
    </w:p>
    <w:p w14:paraId="1334F574" w14:textId="77777777" w:rsidR="00FA07AC" w:rsidRPr="00AF65F8" w:rsidRDefault="00FA07AC" w:rsidP="00FA07AC">
      <w:pPr>
        <w:autoSpaceDE w:val="0"/>
        <w:autoSpaceDN w:val="0"/>
        <w:adjustRightInd w:val="0"/>
        <w:jc w:val="center"/>
        <w:rPr>
          <w:rFonts w:ascii="Arial Black" w:hAnsi="Arial Black" w:cs="Arial"/>
          <w:color w:val="000000"/>
        </w:rPr>
      </w:pPr>
    </w:p>
    <w:p w14:paraId="71B92274" w14:textId="77777777" w:rsidR="004C0016" w:rsidRDefault="004C0016" w:rsidP="004C0016">
      <w:pPr>
        <w:autoSpaceDE w:val="0"/>
        <w:autoSpaceDN w:val="0"/>
        <w:adjustRightInd w:val="0"/>
        <w:rPr>
          <w:rFonts w:ascii="Arial" w:hAnsi="Arial" w:cs="Arial"/>
          <w:color w:val="000000"/>
        </w:rPr>
      </w:pPr>
      <w:r w:rsidRPr="00AF65F8">
        <w:rPr>
          <w:rFonts w:ascii="Arial" w:hAnsi="Arial" w:cs="Arial"/>
          <w:color w:val="000000"/>
        </w:rPr>
        <w:t xml:space="preserve">MassHealth designates certain brand name drugs as preferred over their generic equivalents because the net cost of the brand name drugs, inclusive of rebates, is lower than the net cost of the generic equivalents. These drugs are identified with a BP footnote. </w:t>
      </w:r>
    </w:p>
    <w:p w14:paraId="666BA8A3" w14:textId="77777777" w:rsidR="00926BAB" w:rsidRPr="00AF65F8" w:rsidRDefault="00926BAB" w:rsidP="004C0016">
      <w:pPr>
        <w:autoSpaceDE w:val="0"/>
        <w:autoSpaceDN w:val="0"/>
        <w:adjustRightInd w:val="0"/>
        <w:rPr>
          <w:rFonts w:ascii="Arial" w:hAnsi="Arial" w:cs="Arial"/>
          <w:color w:val="000000"/>
        </w:rPr>
      </w:pPr>
    </w:p>
    <w:p w14:paraId="4B314FA7" w14:textId="77777777" w:rsidR="004C0016" w:rsidRDefault="004C0016" w:rsidP="004C0016">
      <w:pPr>
        <w:autoSpaceDE w:val="0"/>
        <w:autoSpaceDN w:val="0"/>
        <w:adjustRightInd w:val="0"/>
        <w:rPr>
          <w:rFonts w:ascii="Arial" w:hAnsi="Arial" w:cs="Arial"/>
          <w:color w:val="000000"/>
        </w:rPr>
      </w:pPr>
      <w:r w:rsidRPr="00AF65F8">
        <w:rPr>
          <w:rFonts w:ascii="Arial" w:hAnsi="Arial" w:cs="Arial"/>
          <w:color w:val="000000"/>
        </w:rPr>
        <w:t xml:space="preserve">Please note that a drug may still require </w:t>
      </w:r>
      <w:r>
        <w:rPr>
          <w:rFonts w:ascii="Arial" w:hAnsi="Arial" w:cs="Arial"/>
          <w:color w:val="000000"/>
        </w:rPr>
        <w:t>PA</w:t>
      </w:r>
      <w:r w:rsidRPr="00AF65F8">
        <w:rPr>
          <w:rFonts w:ascii="Arial" w:hAnsi="Arial" w:cs="Arial"/>
          <w:color w:val="000000"/>
        </w:rPr>
        <w:t xml:space="preserve"> for clinical reasons. Clinical criteria are set forth in the relevant Therapeutic Class Tables. </w:t>
      </w:r>
    </w:p>
    <w:p w14:paraId="3DC99CB9" w14:textId="77777777" w:rsidR="00926BAB" w:rsidRPr="00AF65F8" w:rsidRDefault="00926BAB" w:rsidP="004C0016">
      <w:pPr>
        <w:autoSpaceDE w:val="0"/>
        <w:autoSpaceDN w:val="0"/>
        <w:adjustRightInd w:val="0"/>
        <w:rPr>
          <w:rFonts w:ascii="Arial" w:hAnsi="Arial" w:cs="Arial"/>
          <w:color w:val="000000"/>
        </w:rPr>
      </w:pPr>
    </w:p>
    <w:p w14:paraId="7A8E43FD" w14:textId="77777777" w:rsidR="004C0016" w:rsidRDefault="004C0016" w:rsidP="004C0016">
      <w:pPr>
        <w:autoSpaceDE w:val="0"/>
        <w:autoSpaceDN w:val="0"/>
        <w:adjustRightInd w:val="0"/>
        <w:rPr>
          <w:rFonts w:ascii="Arial" w:hAnsi="Arial" w:cs="Arial"/>
          <w:color w:val="000000"/>
        </w:rPr>
      </w:pPr>
      <w:r w:rsidRPr="00AF65F8">
        <w:rPr>
          <w:rFonts w:ascii="Arial" w:hAnsi="Arial" w:cs="Arial"/>
          <w:color w:val="000000"/>
        </w:rPr>
        <w:t xml:space="preserve">In general, prescribers requesting a non-preferred drug within the following therapeutic classes must provide medical records documenting an inadequate response or adverse reaction to the preferred drug. </w:t>
      </w:r>
    </w:p>
    <w:p w14:paraId="3ED3387F" w14:textId="77777777" w:rsidR="00926BAB" w:rsidRPr="00AF65F8" w:rsidRDefault="00926BAB" w:rsidP="004C0016">
      <w:pPr>
        <w:autoSpaceDE w:val="0"/>
        <w:autoSpaceDN w:val="0"/>
        <w:adjustRightInd w:val="0"/>
        <w:rPr>
          <w:rFonts w:ascii="Arial" w:hAnsi="Arial" w:cs="Arial"/>
          <w:color w:val="000000"/>
        </w:rPr>
      </w:pPr>
    </w:p>
    <w:p w14:paraId="482B3614" w14:textId="77777777" w:rsidR="004C0016" w:rsidRDefault="004C0016" w:rsidP="004C0016">
      <w:pPr>
        <w:autoSpaceDE w:val="0"/>
        <w:autoSpaceDN w:val="0"/>
        <w:adjustRightInd w:val="0"/>
        <w:rPr>
          <w:rFonts w:ascii="Arial" w:hAnsi="Arial" w:cs="Arial"/>
          <w:color w:val="000000"/>
        </w:rPr>
        <w:sectPr w:rsidR="004C0016" w:rsidSect="009F3A1F">
          <w:type w:val="continuous"/>
          <w:pgSz w:w="12240" w:h="15840" w:code="1"/>
          <w:pgMar w:top="360" w:right="907" w:bottom="432" w:left="907" w:header="720" w:footer="576" w:gutter="0"/>
          <w:cols w:sep="1" w:space="720"/>
          <w:docGrid w:linePitch="360"/>
        </w:sectPr>
      </w:pPr>
      <w:r w:rsidRPr="00AF65F8">
        <w:rPr>
          <w:rFonts w:ascii="Arial" w:hAnsi="Arial" w:cs="Arial"/>
          <w:color w:val="000000"/>
        </w:rPr>
        <w:t xml:space="preserve">MassHealth ACPPs and MCOs must align their drug lists with the MHDL’s preferred status designations and </w:t>
      </w:r>
      <w:r>
        <w:rPr>
          <w:rFonts w:ascii="Arial" w:hAnsi="Arial" w:cs="Arial"/>
          <w:color w:val="000000"/>
        </w:rPr>
        <w:t>PA</w:t>
      </w:r>
      <w:r w:rsidRPr="00AF65F8">
        <w:rPr>
          <w:rFonts w:ascii="Arial" w:hAnsi="Arial" w:cs="Arial"/>
          <w:color w:val="000000"/>
        </w:rPr>
        <w:t xml:space="preserve"> requirements for the preferred brand name drug and its generic equivalent(s).</w:t>
      </w:r>
      <w:r>
        <w:rPr>
          <w:rFonts w:ascii="Arial" w:hAnsi="Arial" w:cs="Arial"/>
          <w:color w:val="000000"/>
        </w:rPr>
        <w:t xml:space="preserve"> </w:t>
      </w:r>
    </w:p>
    <w:p w14:paraId="3CC68438" w14:textId="77777777" w:rsidR="004C0016" w:rsidRPr="006C0F69" w:rsidRDefault="004C0016" w:rsidP="004C0016">
      <w:pPr>
        <w:jc w:val="center"/>
        <w:rPr>
          <w:rFonts w:ascii="Arial Black" w:hAnsi="Arial Black"/>
          <w:b/>
        </w:rPr>
      </w:pPr>
      <w:r w:rsidRPr="006C0F69">
        <w:rPr>
          <w:rFonts w:ascii="Arial Black" w:hAnsi="Arial Black"/>
          <w:b/>
        </w:rPr>
        <w:lastRenderedPageBreak/>
        <w:t xml:space="preserve">Appendix </w:t>
      </w:r>
      <w:r w:rsidR="00993A1E">
        <w:rPr>
          <w:rFonts w:ascii="Arial Black" w:hAnsi="Arial Black"/>
          <w:b/>
        </w:rPr>
        <w:t>B</w:t>
      </w:r>
    </w:p>
    <w:p w14:paraId="26CB21DA" w14:textId="77777777" w:rsidR="004C0016" w:rsidRPr="006C0F69" w:rsidRDefault="004C0016" w:rsidP="004C0016">
      <w:pPr>
        <w:rPr>
          <w:b/>
        </w:rPr>
      </w:pPr>
    </w:p>
    <w:p w14:paraId="59DE62F0" w14:textId="77777777" w:rsidR="004C0016" w:rsidRPr="006C0F69" w:rsidRDefault="004C0016" w:rsidP="00FA07AC">
      <w:pPr>
        <w:jc w:val="center"/>
        <w:rPr>
          <w:rFonts w:ascii="Arial Black" w:hAnsi="Arial Black"/>
        </w:rPr>
      </w:pPr>
      <w:r w:rsidRPr="006C0F69">
        <w:rPr>
          <w:rFonts w:ascii="Arial Black" w:hAnsi="Arial Black"/>
          <w:b/>
        </w:rPr>
        <w:t>Emergency Override Codes for Plans</w:t>
      </w:r>
    </w:p>
    <w:p w14:paraId="43867A9D" w14:textId="77777777" w:rsidR="004C0016" w:rsidRPr="006C0F69" w:rsidRDefault="004C0016" w:rsidP="004C0016"/>
    <w:tbl>
      <w:tblPr>
        <w:tblStyle w:val="TableGrid"/>
        <w:tblW w:w="0" w:type="auto"/>
        <w:tblLook w:val="04A0" w:firstRow="1" w:lastRow="0" w:firstColumn="1" w:lastColumn="0" w:noHBand="0" w:noVBand="1"/>
      </w:tblPr>
      <w:tblGrid>
        <w:gridCol w:w="5206"/>
        <w:gridCol w:w="5210"/>
      </w:tblGrid>
      <w:tr w:rsidR="004C0016" w:rsidRPr="006C0F69" w14:paraId="6430F4E9" w14:textId="77777777" w:rsidTr="00942514">
        <w:tc>
          <w:tcPr>
            <w:tcW w:w="5436" w:type="dxa"/>
            <w:shd w:val="clear" w:color="auto" w:fill="BFBFBF" w:themeFill="background1" w:themeFillShade="BF"/>
          </w:tcPr>
          <w:p w14:paraId="191AA251" w14:textId="77777777" w:rsidR="004C0016" w:rsidRPr="006C0F69" w:rsidRDefault="004C0016" w:rsidP="00942514">
            <w:pPr>
              <w:rPr>
                <w:rFonts w:ascii="Arial" w:hAnsi="Arial" w:cs="Arial"/>
                <w:b/>
                <w:sz w:val="22"/>
                <w:szCs w:val="22"/>
              </w:rPr>
            </w:pPr>
            <w:bookmarkStart w:id="2" w:name="_Hlk56762727"/>
            <w:r w:rsidRPr="006C0F69">
              <w:rPr>
                <w:rFonts w:ascii="Arial" w:hAnsi="Arial" w:cs="Arial"/>
                <w:b/>
                <w:sz w:val="22"/>
                <w:szCs w:val="22"/>
              </w:rPr>
              <w:t>Primary Care Partnership Plans</w:t>
            </w:r>
          </w:p>
        </w:tc>
        <w:tc>
          <w:tcPr>
            <w:tcW w:w="5436" w:type="dxa"/>
            <w:shd w:val="clear" w:color="auto" w:fill="BFBFBF" w:themeFill="background1" w:themeFillShade="BF"/>
          </w:tcPr>
          <w:p w14:paraId="2DD1C9A1" w14:textId="77777777" w:rsidR="004C0016" w:rsidRPr="006C0F69" w:rsidRDefault="004C0016" w:rsidP="00942514">
            <w:pPr>
              <w:rPr>
                <w:rFonts w:ascii="Arial" w:hAnsi="Arial" w:cs="Arial"/>
                <w:b/>
                <w:sz w:val="22"/>
                <w:szCs w:val="22"/>
              </w:rPr>
            </w:pPr>
            <w:r w:rsidRPr="006C0F69">
              <w:rPr>
                <w:rFonts w:ascii="Arial" w:hAnsi="Arial" w:cs="Arial"/>
                <w:b/>
                <w:sz w:val="22"/>
                <w:szCs w:val="22"/>
              </w:rPr>
              <w:t xml:space="preserve">Emergency Override Code </w:t>
            </w:r>
          </w:p>
        </w:tc>
      </w:tr>
      <w:tr w:rsidR="004C0016" w:rsidRPr="006C0F69" w14:paraId="2A684C0F" w14:textId="77777777" w:rsidTr="00942514">
        <w:tc>
          <w:tcPr>
            <w:tcW w:w="5436" w:type="dxa"/>
          </w:tcPr>
          <w:p w14:paraId="45307D2A" w14:textId="77777777" w:rsidR="004C0016" w:rsidRPr="006C0F69" w:rsidRDefault="004C0016" w:rsidP="00942514">
            <w:pPr>
              <w:rPr>
                <w:rFonts w:ascii="Arial" w:hAnsi="Arial" w:cs="Arial"/>
                <w:sz w:val="22"/>
                <w:szCs w:val="22"/>
              </w:rPr>
            </w:pPr>
            <w:r w:rsidRPr="006C0F69">
              <w:rPr>
                <w:rFonts w:ascii="Arial" w:hAnsi="Arial" w:cs="Arial"/>
                <w:sz w:val="22"/>
                <w:szCs w:val="22"/>
              </w:rPr>
              <w:t>Be Healthy Partnership (HNE)</w:t>
            </w:r>
          </w:p>
        </w:tc>
        <w:tc>
          <w:tcPr>
            <w:tcW w:w="5436" w:type="dxa"/>
          </w:tcPr>
          <w:p w14:paraId="703E8B06" w14:textId="77777777" w:rsidR="004C0016" w:rsidRPr="006C0F69" w:rsidRDefault="004C0016" w:rsidP="00942514">
            <w:pPr>
              <w:rPr>
                <w:rFonts w:ascii="Arial" w:hAnsi="Arial" w:cs="Arial"/>
                <w:sz w:val="22"/>
                <w:szCs w:val="22"/>
              </w:rPr>
            </w:pPr>
            <w:r w:rsidRPr="006C0F69">
              <w:rPr>
                <w:rFonts w:ascii="Arial" w:hAnsi="Arial" w:cs="Arial"/>
                <w:sz w:val="22"/>
                <w:szCs w:val="22"/>
              </w:rPr>
              <w:t>Call (800) 918-7545 (Optum Rx) for override</w:t>
            </w:r>
          </w:p>
        </w:tc>
      </w:tr>
      <w:tr w:rsidR="004C0016" w:rsidRPr="006C0F69" w14:paraId="74B64BDE" w14:textId="77777777" w:rsidTr="00942514">
        <w:tc>
          <w:tcPr>
            <w:tcW w:w="5436" w:type="dxa"/>
          </w:tcPr>
          <w:p w14:paraId="7E3A9E0F" w14:textId="77777777" w:rsidR="004C0016" w:rsidRPr="008B7460" w:rsidRDefault="004C0016" w:rsidP="00942514">
            <w:pPr>
              <w:rPr>
                <w:rFonts w:ascii="Arial" w:hAnsi="Arial" w:cs="Arial"/>
                <w:sz w:val="22"/>
                <w:szCs w:val="22"/>
              </w:rPr>
            </w:pPr>
            <w:r w:rsidRPr="008B7460">
              <w:rPr>
                <w:rFonts w:ascii="Arial" w:hAnsi="Arial" w:cs="Arial"/>
                <w:sz w:val="22"/>
                <w:szCs w:val="22"/>
              </w:rPr>
              <w:t>Berkshire Fallon Health Collaborative</w:t>
            </w:r>
          </w:p>
        </w:tc>
        <w:tc>
          <w:tcPr>
            <w:tcW w:w="5436" w:type="dxa"/>
          </w:tcPr>
          <w:p w14:paraId="29CE91A6" w14:textId="77777777" w:rsidR="004C0016" w:rsidRPr="008B7460" w:rsidRDefault="004C0016" w:rsidP="00942514">
            <w:pPr>
              <w:rPr>
                <w:rFonts w:ascii="Arial" w:hAnsi="Arial" w:cs="Arial"/>
                <w:sz w:val="22"/>
                <w:szCs w:val="22"/>
              </w:rPr>
            </w:pPr>
            <w:r w:rsidRPr="008B7460">
              <w:rPr>
                <w:rFonts w:ascii="Arial" w:hAnsi="Arial" w:cs="Arial"/>
                <w:sz w:val="22"/>
                <w:szCs w:val="22"/>
              </w:rPr>
              <w:t>11112222333</w:t>
            </w:r>
          </w:p>
        </w:tc>
      </w:tr>
      <w:tr w:rsidR="004C0016" w:rsidRPr="006C0F69" w14:paraId="2D54DD42" w14:textId="77777777" w:rsidTr="00942514">
        <w:tc>
          <w:tcPr>
            <w:tcW w:w="5436" w:type="dxa"/>
          </w:tcPr>
          <w:p w14:paraId="10897731" w14:textId="77777777" w:rsidR="004C0016" w:rsidRPr="008B7460" w:rsidRDefault="004C0016" w:rsidP="00942514">
            <w:pPr>
              <w:rPr>
                <w:rFonts w:ascii="Arial" w:hAnsi="Arial" w:cs="Arial"/>
                <w:sz w:val="22"/>
                <w:szCs w:val="22"/>
              </w:rPr>
            </w:pPr>
            <w:r w:rsidRPr="008B7460">
              <w:rPr>
                <w:rFonts w:ascii="Arial" w:hAnsi="Arial" w:cs="Arial"/>
                <w:sz w:val="22"/>
                <w:szCs w:val="22"/>
              </w:rPr>
              <w:t>BMC HealthNet Plan Community Alliance</w:t>
            </w:r>
          </w:p>
        </w:tc>
        <w:tc>
          <w:tcPr>
            <w:tcW w:w="5436" w:type="dxa"/>
          </w:tcPr>
          <w:p w14:paraId="04AE49E1" w14:textId="77777777" w:rsidR="004C0016" w:rsidRPr="008B7460" w:rsidRDefault="004C0016" w:rsidP="00942514">
            <w:pPr>
              <w:rPr>
                <w:rFonts w:ascii="Arial" w:hAnsi="Arial" w:cs="Arial"/>
                <w:sz w:val="22"/>
                <w:szCs w:val="22"/>
              </w:rPr>
            </w:pPr>
            <w:r w:rsidRPr="008B7460">
              <w:rPr>
                <w:rFonts w:ascii="Arial" w:hAnsi="Arial" w:cs="Arial"/>
                <w:sz w:val="22"/>
                <w:szCs w:val="22"/>
              </w:rPr>
              <w:t>PA Type 1, Code 1111</w:t>
            </w:r>
          </w:p>
        </w:tc>
      </w:tr>
      <w:tr w:rsidR="004C0016" w:rsidRPr="006C0F69" w14:paraId="636AA15F" w14:textId="77777777" w:rsidTr="00942514">
        <w:tc>
          <w:tcPr>
            <w:tcW w:w="5436" w:type="dxa"/>
          </w:tcPr>
          <w:p w14:paraId="2BB90060" w14:textId="77777777" w:rsidR="004C0016" w:rsidRPr="008B7460" w:rsidRDefault="004C0016" w:rsidP="00942514">
            <w:pPr>
              <w:rPr>
                <w:rFonts w:ascii="Arial" w:hAnsi="Arial" w:cs="Arial"/>
                <w:sz w:val="22"/>
                <w:szCs w:val="22"/>
              </w:rPr>
            </w:pPr>
            <w:r w:rsidRPr="008B7460">
              <w:rPr>
                <w:rFonts w:ascii="Arial" w:hAnsi="Arial" w:cs="Arial"/>
                <w:sz w:val="22"/>
                <w:szCs w:val="22"/>
              </w:rPr>
              <w:t>BMC HealthNet Plan Mercy Alliance</w:t>
            </w:r>
          </w:p>
        </w:tc>
        <w:tc>
          <w:tcPr>
            <w:tcW w:w="5436" w:type="dxa"/>
          </w:tcPr>
          <w:p w14:paraId="73501CB8" w14:textId="77777777" w:rsidR="004C0016" w:rsidRPr="008B7460" w:rsidRDefault="004C0016" w:rsidP="00942514">
            <w:pPr>
              <w:rPr>
                <w:rFonts w:ascii="Arial" w:hAnsi="Arial" w:cs="Arial"/>
                <w:sz w:val="22"/>
                <w:szCs w:val="22"/>
              </w:rPr>
            </w:pPr>
            <w:r w:rsidRPr="008B7460">
              <w:rPr>
                <w:rFonts w:ascii="Arial" w:hAnsi="Arial" w:cs="Arial"/>
                <w:sz w:val="22"/>
                <w:szCs w:val="22"/>
              </w:rPr>
              <w:t>PA Type 1, Code 1111</w:t>
            </w:r>
          </w:p>
        </w:tc>
      </w:tr>
      <w:tr w:rsidR="004C0016" w:rsidRPr="006C0F69" w14:paraId="07A2B06F" w14:textId="77777777" w:rsidTr="00942514">
        <w:tc>
          <w:tcPr>
            <w:tcW w:w="5436" w:type="dxa"/>
          </w:tcPr>
          <w:p w14:paraId="0CBDB453" w14:textId="77777777" w:rsidR="004C0016" w:rsidRPr="008B7460" w:rsidRDefault="004C0016" w:rsidP="00942514">
            <w:pPr>
              <w:rPr>
                <w:rFonts w:ascii="Arial" w:hAnsi="Arial" w:cs="Arial"/>
                <w:sz w:val="22"/>
                <w:szCs w:val="22"/>
              </w:rPr>
            </w:pPr>
            <w:r w:rsidRPr="008B7460">
              <w:rPr>
                <w:rFonts w:ascii="Arial" w:hAnsi="Arial" w:cs="Arial"/>
                <w:sz w:val="22"/>
                <w:szCs w:val="22"/>
              </w:rPr>
              <w:t>BMC HealthNet Plan Signature Alliance</w:t>
            </w:r>
          </w:p>
        </w:tc>
        <w:tc>
          <w:tcPr>
            <w:tcW w:w="5436" w:type="dxa"/>
          </w:tcPr>
          <w:p w14:paraId="64BB7C76" w14:textId="77777777" w:rsidR="004C0016" w:rsidRPr="008B7460" w:rsidRDefault="004C0016" w:rsidP="00942514">
            <w:pPr>
              <w:rPr>
                <w:rFonts w:ascii="Arial" w:hAnsi="Arial" w:cs="Arial"/>
                <w:sz w:val="22"/>
                <w:szCs w:val="22"/>
              </w:rPr>
            </w:pPr>
            <w:r w:rsidRPr="008B7460">
              <w:rPr>
                <w:rFonts w:ascii="Arial" w:hAnsi="Arial" w:cs="Arial"/>
                <w:sz w:val="22"/>
                <w:szCs w:val="22"/>
              </w:rPr>
              <w:t>PA Type 1, Code 1111</w:t>
            </w:r>
          </w:p>
        </w:tc>
      </w:tr>
      <w:tr w:rsidR="004C0016" w:rsidRPr="006C0F69" w14:paraId="52027628" w14:textId="77777777" w:rsidTr="00942514">
        <w:tc>
          <w:tcPr>
            <w:tcW w:w="5436" w:type="dxa"/>
          </w:tcPr>
          <w:p w14:paraId="07574594" w14:textId="77777777" w:rsidR="004C0016" w:rsidRPr="008B7460" w:rsidRDefault="004C0016" w:rsidP="00942514">
            <w:pPr>
              <w:rPr>
                <w:rFonts w:ascii="Arial" w:hAnsi="Arial" w:cs="Arial"/>
                <w:sz w:val="22"/>
                <w:szCs w:val="22"/>
              </w:rPr>
            </w:pPr>
            <w:r w:rsidRPr="008B7460">
              <w:rPr>
                <w:rFonts w:ascii="Arial" w:hAnsi="Arial" w:cs="Arial"/>
                <w:sz w:val="22"/>
                <w:szCs w:val="22"/>
              </w:rPr>
              <w:t xml:space="preserve">BMC HealthNet Plan Southcoast Alliance </w:t>
            </w:r>
          </w:p>
        </w:tc>
        <w:tc>
          <w:tcPr>
            <w:tcW w:w="5436" w:type="dxa"/>
          </w:tcPr>
          <w:p w14:paraId="3A14FB88" w14:textId="77777777" w:rsidR="004C0016" w:rsidRPr="008B7460" w:rsidRDefault="004C0016" w:rsidP="00942514">
            <w:pPr>
              <w:rPr>
                <w:rFonts w:ascii="Arial" w:hAnsi="Arial" w:cs="Arial"/>
                <w:sz w:val="22"/>
                <w:szCs w:val="22"/>
              </w:rPr>
            </w:pPr>
            <w:r w:rsidRPr="008B7460">
              <w:rPr>
                <w:rFonts w:ascii="Arial" w:hAnsi="Arial" w:cs="Arial"/>
                <w:sz w:val="22"/>
                <w:szCs w:val="22"/>
              </w:rPr>
              <w:t>PA Type 1, Code 1111</w:t>
            </w:r>
          </w:p>
        </w:tc>
      </w:tr>
      <w:tr w:rsidR="004C0016" w:rsidRPr="006C0F69" w14:paraId="658D5712" w14:textId="77777777" w:rsidTr="00942514">
        <w:tc>
          <w:tcPr>
            <w:tcW w:w="5436" w:type="dxa"/>
          </w:tcPr>
          <w:p w14:paraId="437BCFFF" w14:textId="77777777" w:rsidR="004C0016" w:rsidRPr="008B7460" w:rsidRDefault="004C0016" w:rsidP="00942514">
            <w:pPr>
              <w:rPr>
                <w:rFonts w:ascii="Arial" w:hAnsi="Arial" w:cs="Arial"/>
                <w:sz w:val="22"/>
                <w:szCs w:val="22"/>
              </w:rPr>
            </w:pPr>
            <w:r w:rsidRPr="008B7460">
              <w:rPr>
                <w:rFonts w:ascii="Arial" w:hAnsi="Arial" w:cs="Arial"/>
                <w:sz w:val="22"/>
                <w:szCs w:val="22"/>
              </w:rPr>
              <w:t>Fallon 365 Care</w:t>
            </w:r>
          </w:p>
        </w:tc>
        <w:tc>
          <w:tcPr>
            <w:tcW w:w="5436" w:type="dxa"/>
          </w:tcPr>
          <w:p w14:paraId="7FE73FF3" w14:textId="77777777" w:rsidR="004C0016" w:rsidRPr="008B7460" w:rsidRDefault="004C0016" w:rsidP="00942514">
            <w:pPr>
              <w:rPr>
                <w:rFonts w:ascii="Arial" w:hAnsi="Arial" w:cs="Arial"/>
                <w:sz w:val="22"/>
                <w:szCs w:val="22"/>
              </w:rPr>
            </w:pPr>
            <w:r w:rsidRPr="008B7460">
              <w:rPr>
                <w:rFonts w:ascii="Arial" w:hAnsi="Arial" w:cs="Arial"/>
                <w:sz w:val="22"/>
                <w:szCs w:val="22"/>
              </w:rPr>
              <w:t>Value of “03” in field 418 (claims processed through POPS)</w:t>
            </w:r>
          </w:p>
        </w:tc>
      </w:tr>
      <w:tr w:rsidR="004C0016" w:rsidRPr="006C0F69" w14:paraId="6B475AFF" w14:textId="77777777" w:rsidTr="00942514">
        <w:tc>
          <w:tcPr>
            <w:tcW w:w="5436" w:type="dxa"/>
          </w:tcPr>
          <w:p w14:paraId="7A5228E0" w14:textId="77777777" w:rsidR="004C0016" w:rsidRPr="008B7460" w:rsidRDefault="004C0016" w:rsidP="00942514">
            <w:pPr>
              <w:rPr>
                <w:rFonts w:ascii="Arial" w:hAnsi="Arial" w:cs="Arial"/>
                <w:sz w:val="22"/>
                <w:szCs w:val="22"/>
              </w:rPr>
            </w:pPr>
            <w:r w:rsidRPr="008B7460">
              <w:rPr>
                <w:rFonts w:ascii="Arial" w:hAnsi="Arial" w:cs="Arial"/>
                <w:sz w:val="22"/>
                <w:szCs w:val="22"/>
              </w:rPr>
              <w:t>My Care Family</w:t>
            </w:r>
          </w:p>
        </w:tc>
        <w:tc>
          <w:tcPr>
            <w:tcW w:w="5436" w:type="dxa"/>
          </w:tcPr>
          <w:p w14:paraId="3CF70353" w14:textId="77777777" w:rsidR="004C0016" w:rsidRPr="008B7460" w:rsidRDefault="004C0016" w:rsidP="00942514">
            <w:pPr>
              <w:rPr>
                <w:rFonts w:ascii="Arial" w:hAnsi="Arial" w:cs="Arial"/>
                <w:sz w:val="22"/>
                <w:szCs w:val="22"/>
              </w:rPr>
            </w:pPr>
            <w:r w:rsidRPr="008B7460">
              <w:rPr>
                <w:rFonts w:ascii="Arial" w:hAnsi="Arial" w:cs="Arial"/>
                <w:sz w:val="22"/>
                <w:szCs w:val="22"/>
              </w:rPr>
              <w:t>11112222333</w:t>
            </w:r>
          </w:p>
        </w:tc>
      </w:tr>
      <w:tr w:rsidR="004C0016" w:rsidRPr="006C0F69" w14:paraId="03DF4016" w14:textId="77777777" w:rsidTr="00942514">
        <w:tc>
          <w:tcPr>
            <w:tcW w:w="5436" w:type="dxa"/>
          </w:tcPr>
          <w:p w14:paraId="2B7ACC4B" w14:textId="77777777" w:rsidR="004C0016" w:rsidRPr="008B7460" w:rsidRDefault="004C0016" w:rsidP="00942514">
            <w:pPr>
              <w:rPr>
                <w:rFonts w:ascii="Arial" w:hAnsi="Arial" w:cs="Arial"/>
                <w:sz w:val="22"/>
                <w:szCs w:val="22"/>
              </w:rPr>
            </w:pPr>
            <w:r w:rsidRPr="008B7460">
              <w:rPr>
                <w:rFonts w:ascii="Arial" w:hAnsi="Arial" w:cs="Arial"/>
                <w:sz w:val="22"/>
                <w:szCs w:val="22"/>
              </w:rPr>
              <w:t>Reliant (Fallon)</w:t>
            </w:r>
          </w:p>
        </w:tc>
        <w:tc>
          <w:tcPr>
            <w:tcW w:w="5436" w:type="dxa"/>
          </w:tcPr>
          <w:p w14:paraId="20FC2334" w14:textId="77777777" w:rsidR="004C0016" w:rsidRPr="008B7460" w:rsidRDefault="004C0016" w:rsidP="00942514">
            <w:pPr>
              <w:rPr>
                <w:rFonts w:ascii="Arial" w:hAnsi="Arial" w:cs="Arial"/>
                <w:sz w:val="22"/>
                <w:szCs w:val="22"/>
              </w:rPr>
            </w:pPr>
            <w:r w:rsidRPr="008B7460">
              <w:rPr>
                <w:rFonts w:ascii="Arial" w:hAnsi="Arial" w:cs="Arial"/>
                <w:sz w:val="22"/>
                <w:szCs w:val="22"/>
              </w:rPr>
              <w:t>11112222333</w:t>
            </w:r>
          </w:p>
        </w:tc>
      </w:tr>
      <w:tr w:rsidR="004C0016" w:rsidRPr="006C0F69" w14:paraId="0755836F" w14:textId="77777777" w:rsidTr="00942514">
        <w:tc>
          <w:tcPr>
            <w:tcW w:w="5436" w:type="dxa"/>
          </w:tcPr>
          <w:p w14:paraId="26AA3654" w14:textId="77777777" w:rsidR="004C0016" w:rsidRPr="008B7460" w:rsidRDefault="004C0016" w:rsidP="00942514">
            <w:pPr>
              <w:rPr>
                <w:rFonts w:ascii="Arial" w:hAnsi="Arial" w:cs="Arial"/>
                <w:sz w:val="22"/>
                <w:szCs w:val="22"/>
              </w:rPr>
            </w:pPr>
            <w:r w:rsidRPr="008B7460">
              <w:rPr>
                <w:rFonts w:ascii="Arial" w:hAnsi="Arial" w:cs="Arial"/>
                <w:sz w:val="22"/>
                <w:szCs w:val="22"/>
              </w:rPr>
              <w:t xml:space="preserve">Tufts Health Together with </w:t>
            </w:r>
            <w:proofErr w:type="spellStart"/>
            <w:r w:rsidRPr="008B7460">
              <w:rPr>
                <w:rFonts w:ascii="Arial" w:hAnsi="Arial" w:cs="Arial"/>
                <w:sz w:val="22"/>
                <w:szCs w:val="22"/>
              </w:rPr>
              <w:t>Atrius</w:t>
            </w:r>
            <w:proofErr w:type="spellEnd"/>
            <w:r w:rsidRPr="008B7460">
              <w:rPr>
                <w:rFonts w:ascii="Arial" w:hAnsi="Arial" w:cs="Arial"/>
                <w:sz w:val="22"/>
                <w:szCs w:val="22"/>
              </w:rPr>
              <w:t xml:space="preserve"> Health</w:t>
            </w:r>
          </w:p>
        </w:tc>
        <w:tc>
          <w:tcPr>
            <w:tcW w:w="5436" w:type="dxa"/>
          </w:tcPr>
          <w:p w14:paraId="6AF3000B" w14:textId="77777777" w:rsidR="004C0016" w:rsidRPr="008B7460" w:rsidRDefault="004C0016" w:rsidP="00942514">
            <w:pPr>
              <w:rPr>
                <w:rFonts w:ascii="Arial" w:hAnsi="Arial" w:cs="Arial"/>
                <w:sz w:val="22"/>
                <w:szCs w:val="22"/>
              </w:rPr>
            </w:pPr>
            <w:r w:rsidRPr="008B7460">
              <w:rPr>
                <w:rFonts w:ascii="Arial" w:hAnsi="Arial" w:cs="Arial"/>
                <w:sz w:val="22"/>
                <w:szCs w:val="22"/>
              </w:rPr>
              <w:t>11112222333</w:t>
            </w:r>
          </w:p>
        </w:tc>
      </w:tr>
      <w:tr w:rsidR="004C0016" w:rsidRPr="006C0F69" w14:paraId="38AF5E8E" w14:textId="77777777" w:rsidTr="00942514">
        <w:tc>
          <w:tcPr>
            <w:tcW w:w="5436" w:type="dxa"/>
          </w:tcPr>
          <w:p w14:paraId="76A00047" w14:textId="77777777" w:rsidR="004C0016" w:rsidRPr="008B7460" w:rsidRDefault="004C0016" w:rsidP="00942514">
            <w:pPr>
              <w:rPr>
                <w:rFonts w:ascii="Arial" w:hAnsi="Arial" w:cs="Arial"/>
                <w:sz w:val="22"/>
                <w:szCs w:val="22"/>
              </w:rPr>
            </w:pPr>
            <w:r w:rsidRPr="008B7460">
              <w:rPr>
                <w:rFonts w:ascii="Arial" w:hAnsi="Arial" w:cs="Arial"/>
                <w:sz w:val="22"/>
                <w:szCs w:val="22"/>
              </w:rPr>
              <w:t>Tufts Health Together with BIDCO</w:t>
            </w:r>
          </w:p>
        </w:tc>
        <w:tc>
          <w:tcPr>
            <w:tcW w:w="5436" w:type="dxa"/>
          </w:tcPr>
          <w:p w14:paraId="7337A484" w14:textId="77777777" w:rsidR="004C0016" w:rsidRPr="008B7460" w:rsidRDefault="004C0016" w:rsidP="00942514">
            <w:pPr>
              <w:rPr>
                <w:rFonts w:ascii="Arial" w:hAnsi="Arial" w:cs="Arial"/>
                <w:sz w:val="22"/>
                <w:szCs w:val="22"/>
              </w:rPr>
            </w:pPr>
            <w:r w:rsidRPr="008B7460">
              <w:rPr>
                <w:rFonts w:ascii="Arial" w:hAnsi="Arial" w:cs="Arial"/>
                <w:sz w:val="22"/>
                <w:szCs w:val="22"/>
              </w:rPr>
              <w:t>11112222333</w:t>
            </w:r>
          </w:p>
        </w:tc>
      </w:tr>
      <w:tr w:rsidR="004C0016" w:rsidRPr="006C0F69" w14:paraId="1E61B8C3" w14:textId="77777777" w:rsidTr="00942514">
        <w:tc>
          <w:tcPr>
            <w:tcW w:w="5436" w:type="dxa"/>
          </w:tcPr>
          <w:p w14:paraId="3ACB3824" w14:textId="77777777" w:rsidR="004C0016" w:rsidRPr="008B7460" w:rsidRDefault="004C0016" w:rsidP="00942514">
            <w:pPr>
              <w:rPr>
                <w:rFonts w:ascii="Arial" w:hAnsi="Arial" w:cs="Arial"/>
                <w:sz w:val="22"/>
                <w:szCs w:val="22"/>
              </w:rPr>
            </w:pPr>
            <w:r w:rsidRPr="008B7460">
              <w:rPr>
                <w:rFonts w:ascii="Arial" w:hAnsi="Arial" w:cs="Arial"/>
                <w:sz w:val="22"/>
                <w:szCs w:val="22"/>
              </w:rPr>
              <w:t>Tufts Health Together with Boston Children’s ACO</w:t>
            </w:r>
          </w:p>
        </w:tc>
        <w:tc>
          <w:tcPr>
            <w:tcW w:w="5436" w:type="dxa"/>
          </w:tcPr>
          <w:p w14:paraId="21358CA7" w14:textId="77777777" w:rsidR="004C0016" w:rsidRPr="008B7460" w:rsidRDefault="004C0016" w:rsidP="00942514">
            <w:pPr>
              <w:rPr>
                <w:rFonts w:ascii="Arial" w:hAnsi="Arial" w:cs="Arial"/>
                <w:sz w:val="22"/>
                <w:szCs w:val="22"/>
              </w:rPr>
            </w:pPr>
            <w:r w:rsidRPr="008B7460">
              <w:rPr>
                <w:rFonts w:ascii="Arial" w:hAnsi="Arial" w:cs="Arial"/>
                <w:sz w:val="22"/>
                <w:szCs w:val="22"/>
              </w:rPr>
              <w:t>11112222333</w:t>
            </w:r>
          </w:p>
        </w:tc>
      </w:tr>
      <w:tr w:rsidR="004C0016" w:rsidRPr="006C0F69" w14:paraId="1B99D001" w14:textId="77777777" w:rsidTr="00942514">
        <w:tc>
          <w:tcPr>
            <w:tcW w:w="5436" w:type="dxa"/>
          </w:tcPr>
          <w:p w14:paraId="25F9DF5E" w14:textId="77777777" w:rsidR="004C0016" w:rsidRPr="008B7460" w:rsidRDefault="004C0016" w:rsidP="00942514">
            <w:pPr>
              <w:rPr>
                <w:rFonts w:ascii="Arial" w:hAnsi="Arial" w:cs="Arial"/>
                <w:sz w:val="22"/>
                <w:szCs w:val="22"/>
              </w:rPr>
            </w:pPr>
            <w:r w:rsidRPr="008B7460">
              <w:rPr>
                <w:rFonts w:ascii="Arial" w:hAnsi="Arial" w:cs="Arial"/>
                <w:sz w:val="22"/>
                <w:szCs w:val="22"/>
              </w:rPr>
              <w:t>Tufts Health Together with CHA</w:t>
            </w:r>
          </w:p>
        </w:tc>
        <w:tc>
          <w:tcPr>
            <w:tcW w:w="5436" w:type="dxa"/>
          </w:tcPr>
          <w:p w14:paraId="7DFADA68" w14:textId="77777777" w:rsidR="004C0016" w:rsidRPr="008B7460" w:rsidRDefault="004C0016" w:rsidP="00942514">
            <w:pPr>
              <w:rPr>
                <w:rFonts w:ascii="Arial" w:hAnsi="Arial" w:cs="Arial"/>
                <w:sz w:val="22"/>
                <w:szCs w:val="22"/>
              </w:rPr>
            </w:pPr>
            <w:r w:rsidRPr="008B7460">
              <w:rPr>
                <w:rFonts w:ascii="Arial" w:hAnsi="Arial" w:cs="Arial"/>
                <w:sz w:val="22"/>
                <w:szCs w:val="22"/>
              </w:rPr>
              <w:t>11112222333</w:t>
            </w:r>
          </w:p>
        </w:tc>
      </w:tr>
      <w:tr w:rsidR="004C0016" w:rsidRPr="006C0F69" w14:paraId="66915D26" w14:textId="77777777" w:rsidTr="00942514">
        <w:tc>
          <w:tcPr>
            <w:tcW w:w="5436" w:type="dxa"/>
          </w:tcPr>
          <w:p w14:paraId="76CD7287" w14:textId="77777777" w:rsidR="004C0016" w:rsidRPr="008B7460" w:rsidRDefault="004C0016" w:rsidP="00942514">
            <w:pPr>
              <w:rPr>
                <w:rFonts w:ascii="Arial" w:hAnsi="Arial" w:cs="Arial"/>
                <w:sz w:val="22"/>
                <w:szCs w:val="22"/>
              </w:rPr>
            </w:pPr>
            <w:proofErr w:type="spellStart"/>
            <w:r w:rsidRPr="008B7460">
              <w:rPr>
                <w:rFonts w:ascii="Arial" w:hAnsi="Arial" w:cs="Arial"/>
                <w:sz w:val="22"/>
                <w:szCs w:val="22"/>
              </w:rPr>
              <w:t>Wellforce</w:t>
            </w:r>
            <w:proofErr w:type="spellEnd"/>
            <w:r w:rsidRPr="008B7460">
              <w:rPr>
                <w:rFonts w:ascii="Arial" w:hAnsi="Arial" w:cs="Arial"/>
                <w:sz w:val="22"/>
                <w:szCs w:val="22"/>
              </w:rPr>
              <w:t xml:space="preserve"> Care Plan (Fallon)</w:t>
            </w:r>
          </w:p>
        </w:tc>
        <w:tc>
          <w:tcPr>
            <w:tcW w:w="5436" w:type="dxa"/>
          </w:tcPr>
          <w:p w14:paraId="42AF9FC7" w14:textId="77777777" w:rsidR="004C0016" w:rsidRPr="008B7460" w:rsidRDefault="004C0016" w:rsidP="00942514">
            <w:pPr>
              <w:rPr>
                <w:rFonts w:ascii="Arial" w:hAnsi="Arial" w:cs="Arial"/>
                <w:sz w:val="22"/>
                <w:szCs w:val="22"/>
              </w:rPr>
            </w:pPr>
            <w:r w:rsidRPr="008B7460">
              <w:rPr>
                <w:rFonts w:ascii="Arial" w:hAnsi="Arial" w:cs="Arial"/>
                <w:sz w:val="22"/>
                <w:szCs w:val="22"/>
              </w:rPr>
              <w:t>11112222333</w:t>
            </w:r>
          </w:p>
        </w:tc>
      </w:tr>
      <w:tr w:rsidR="004C0016" w:rsidRPr="006C0F69" w14:paraId="6F6BA2CF" w14:textId="77777777" w:rsidTr="00942514">
        <w:tc>
          <w:tcPr>
            <w:tcW w:w="10872" w:type="dxa"/>
            <w:gridSpan w:val="2"/>
            <w:shd w:val="clear" w:color="auto" w:fill="BFBFBF" w:themeFill="background1" w:themeFillShade="BF"/>
          </w:tcPr>
          <w:p w14:paraId="71AF5C0F" w14:textId="77777777" w:rsidR="004C0016" w:rsidRPr="008B7460" w:rsidRDefault="004C0016" w:rsidP="00942514">
            <w:pPr>
              <w:rPr>
                <w:rFonts w:ascii="Arial" w:hAnsi="Arial" w:cs="Arial"/>
                <w:b/>
                <w:sz w:val="22"/>
                <w:szCs w:val="22"/>
              </w:rPr>
            </w:pPr>
            <w:r w:rsidRPr="008B7460">
              <w:rPr>
                <w:rFonts w:ascii="Arial" w:hAnsi="Arial" w:cs="Arial"/>
                <w:b/>
                <w:sz w:val="22"/>
                <w:szCs w:val="22"/>
              </w:rPr>
              <w:t>MassHealth Primary Care ACOs and PCC Plan</w:t>
            </w:r>
          </w:p>
        </w:tc>
      </w:tr>
      <w:tr w:rsidR="004C0016" w:rsidRPr="006C0F69" w14:paraId="59235FB2" w14:textId="77777777" w:rsidTr="00942514">
        <w:tc>
          <w:tcPr>
            <w:tcW w:w="5436" w:type="dxa"/>
          </w:tcPr>
          <w:p w14:paraId="0F51C6AE" w14:textId="77777777" w:rsidR="004C0016" w:rsidRPr="008B7460" w:rsidRDefault="004C0016" w:rsidP="00942514">
            <w:pPr>
              <w:rPr>
                <w:rFonts w:ascii="Arial" w:hAnsi="Arial" w:cs="Arial"/>
                <w:sz w:val="22"/>
                <w:szCs w:val="22"/>
              </w:rPr>
            </w:pPr>
            <w:r w:rsidRPr="008B7460">
              <w:rPr>
                <w:rFonts w:ascii="Arial" w:hAnsi="Arial" w:cs="Arial"/>
                <w:sz w:val="22"/>
                <w:szCs w:val="22"/>
              </w:rPr>
              <w:t>Community Care Cooperative (C3)</w:t>
            </w:r>
          </w:p>
        </w:tc>
        <w:tc>
          <w:tcPr>
            <w:tcW w:w="5436" w:type="dxa"/>
          </w:tcPr>
          <w:p w14:paraId="4F3FAED7" w14:textId="77777777" w:rsidR="004C0016" w:rsidRPr="008B7460" w:rsidRDefault="004C0016" w:rsidP="00942514">
            <w:pPr>
              <w:rPr>
                <w:rFonts w:ascii="Arial" w:hAnsi="Arial" w:cs="Arial"/>
                <w:sz w:val="22"/>
                <w:szCs w:val="22"/>
              </w:rPr>
            </w:pPr>
            <w:r w:rsidRPr="008B7460">
              <w:rPr>
                <w:rFonts w:ascii="Arial" w:hAnsi="Arial" w:cs="Arial"/>
                <w:sz w:val="22"/>
                <w:szCs w:val="22"/>
              </w:rPr>
              <w:t>Value of “03” in field 418 (claims processed through POPS)</w:t>
            </w:r>
          </w:p>
        </w:tc>
      </w:tr>
      <w:tr w:rsidR="004C0016" w:rsidRPr="006C0F69" w14:paraId="5E08039A" w14:textId="77777777" w:rsidTr="00942514">
        <w:tc>
          <w:tcPr>
            <w:tcW w:w="5436" w:type="dxa"/>
          </w:tcPr>
          <w:p w14:paraId="3D1B1797" w14:textId="77777777" w:rsidR="004C0016" w:rsidRPr="008B7460" w:rsidRDefault="004C0016" w:rsidP="00942514">
            <w:pPr>
              <w:rPr>
                <w:rFonts w:ascii="Arial" w:hAnsi="Arial" w:cs="Arial"/>
                <w:sz w:val="22"/>
                <w:szCs w:val="22"/>
              </w:rPr>
            </w:pPr>
            <w:r w:rsidRPr="008B7460">
              <w:rPr>
                <w:rFonts w:ascii="Arial" w:hAnsi="Arial" w:cs="Arial"/>
                <w:sz w:val="22"/>
                <w:szCs w:val="22"/>
              </w:rPr>
              <w:t>Partners Healthcare Choice</w:t>
            </w:r>
          </w:p>
        </w:tc>
        <w:tc>
          <w:tcPr>
            <w:tcW w:w="5436" w:type="dxa"/>
          </w:tcPr>
          <w:p w14:paraId="5364D339" w14:textId="77777777" w:rsidR="004C0016" w:rsidRPr="008B7460" w:rsidRDefault="004C0016" w:rsidP="00942514">
            <w:pPr>
              <w:rPr>
                <w:rFonts w:ascii="Arial" w:hAnsi="Arial" w:cs="Arial"/>
                <w:sz w:val="22"/>
                <w:szCs w:val="22"/>
              </w:rPr>
            </w:pPr>
            <w:r w:rsidRPr="008B7460">
              <w:rPr>
                <w:rFonts w:ascii="Arial" w:hAnsi="Arial" w:cs="Arial"/>
                <w:sz w:val="22"/>
                <w:szCs w:val="22"/>
              </w:rPr>
              <w:t>Value of “03” in field 418 (claims processed through POPS)</w:t>
            </w:r>
          </w:p>
        </w:tc>
      </w:tr>
      <w:tr w:rsidR="004C0016" w:rsidRPr="006C0F69" w14:paraId="2C259FEB" w14:textId="77777777" w:rsidTr="00942514">
        <w:tc>
          <w:tcPr>
            <w:tcW w:w="5436" w:type="dxa"/>
          </w:tcPr>
          <w:p w14:paraId="747F193D" w14:textId="77777777" w:rsidR="004C0016" w:rsidRPr="008B7460" w:rsidRDefault="004C0016" w:rsidP="00942514">
            <w:pPr>
              <w:rPr>
                <w:rFonts w:ascii="Arial" w:hAnsi="Arial" w:cs="Arial"/>
                <w:sz w:val="22"/>
                <w:szCs w:val="22"/>
              </w:rPr>
            </w:pPr>
            <w:r w:rsidRPr="008B7460">
              <w:rPr>
                <w:rFonts w:ascii="Arial" w:hAnsi="Arial" w:cs="Arial"/>
                <w:sz w:val="22"/>
                <w:szCs w:val="22"/>
              </w:rPr>
              <w:t>Steward Health Choice</w:t>
            </w:r>
          </w:p>
        </w:tc>
        <w:tc>
          <w:tcPr>
            <w:tcW w:w="5436" w:type="dxa"/>
          </w:tcPr>
          <w:p w14:paraId="4AF82163" w14:textId="77777777" w:rsidR="004C0016" w:rsidRPr="008B7460" w:rsidRDefault="004C0016" w:rsidP="00942514">
            <w:pPr>
              <w:rPr>
                <w:rFonts w:ascii="Arial" w:hAnsi="Arial" w:cs="Arial"/>
                <w:sz w:val="22"/>
                <w:szCs w:val="22"/>
              </w:rPr>
            </w:pPr>
            <w:r w:rsidRPr="008B7460">
              <w:rPr>
                <w:rFonts w:ascii="Arial" w:hAnsi="Arial" w:cs="Arial"/>
                <w:sz w:val="22"/>
                <w:szCs w:val="22"/>
              </w:rPr>
              <w:t>Value of “03” in field 418 (claims processed through POPS)</w:t>
            </w:r>
          </w:p>
        </w:tc>
      </w:tr>
      <w:tr w:rsidR="004C0016" w:rsidRPr="006C0F69" w14:paraId="006EA8C1" w14:textId="77777777" w:rsidTr="00942514">
        <w:tc>
          <w:tcPr>
            <w:tcW w:w="5436" w:type="dxa"/>
          </w:tcPr>
          <w:p w14:paraId="3A74C2C1" w14:textId="77777777" w:rsidR="004C0016" w:rsidRPr="008B7460" w:rsidRDefault="004C0016" w:rsidP="00942514">
            <w:pPr>
              <w:rPr>
                <w:rFonts w:ascii="Arial" w:hAnsi="Arial" w:cs="Arial"/>
              </w:rPr>
            </w:pPr>
            <w:r w:rsidRPr="008B7460">
              <w:rPr>
                <w:rFonts w:ascii="Arial" w:hAnsi="Arial" w:cs="Arial"/>
                <w:sz w:val="22"/>
                <w:szCs w:val="22"/>
              </w:rPr>
              <w:t>Primary Care Clinician (PCC) plan</w:t>
            </w:r>
          </w:p>
        </w:tc>
        <w:tc>
          <w:tcPr>
            <w:tcW w:w="5436" w:type="dxa"/>
          </w:tcPr>
          <w:p w14:paraId="2C602B6C" w14:textId="77777777" w:rsidR="004C0016" w:rsidRPr="008B7460" w:rsidRDefault="004C0016" w:rsidP="00942514">
            <w:pPr>
              <w:rPr>
                <w:rFonts w:ascii="Arial" w:hAnsi="Arial" w:cs="Arial"/>
              </w:rPr>
            </w:pPr>
            <w:r w:rsidRPr="008B7460">
              <w:rPr>
                <w:rFonts w:ascii="Arial" w:hAnsi="Arial" w:cs="Arial"/>
                <w:sz w:val="22"/>
                <w:szCs w:val="22"/>
              </w:rPr>
              <w:t>Value of “03” in field 418 (claims processed through POPS)</w:t>
            </w:r>
          </w:p>
        </w:tc>
      </w:tr>
      <w:tr w:rsidR="004C0016" w:rsidRPr="006C0F69" w14:paraId="047343D0" w14:textId="77777777" w:rsidTr="00942514">
        <w:tc>
          <w:tcPr>
            <w:tcW w:w="10872" w:type="dxa"/>
            <w:gridSpan w:val="2"/>
            <w:shd w:val="clear" w:color="auto" w:fill="BFBFBF" w:themeFill="background1" w:themeFillShade="BF"/>
          </w:tcPr>
          <w:p w14:paraId="304C9169" w14:textId="77777777" w:rsidR="004C0016" w:rsidRPr="008B7460" w:rsidRDefault="004C0016" w:rsidP="00942514">
            <w:pPr>
              <w:rPr>
                <w:rFonts w:ascii="Arial" w:hAnsi="Arial" w:cs="Arial"/>
                <w:b/>
                <w:sz w:val="22"/>
                <w:szCs w:val="22"/>
              </w:rPr>
            </w:pPr>
            <w:r w:rsidRPr="008B7460">
              <w:rPr>
                <w:rFonts w:ascii="Arial" w:hAnsi="Arial" w:cs="Arial"/>
                <w:b/>
                <w:sz w:val="22"/>
                <w:szCs w:val="22"/>
              </w:rPr>
              <w:t>MCOs</w:t>
            </w:r>
          </w:p>
        </w:tc>
      </w:tr>
      <w:tr w:rsidR="004C0016" w:rsidRPr="006C0F69" w14:paraId="41F65AEF" w14:textId="77777777" w:rsidTr="00942514">
        <w:tc>
          <w:tcPr>
            <w:tcW w:w="5436" w:type="dxa"/>
          </w:tcPr>
          <w:p w14:paraId="54FD394C" w14:textId="77777777" w:rsidR="004C0016" w:rsidRPr="008B7460" w:rsidRDefault="004C0016" w:rsidP="00942514">
            <w:pPr>
              <w:rPr>
                <w:rFonts w:ascii="Arial" w:hAnsi="Arial" w:cs="Arial"/>
                <w:sz w:val="22"/>
                <w:szCs w:val="22"/>
              </w:rPr>
            </w:pPr>
            <w:r w:rsidRPr="008B7460">
              <w:rPr>
                <w:rFonts w:ascii="Arial" w:hAnsi="Arial" w:cs="Arial"/>
                <w:sz w:val="22"/>
                <w:szCs w:val="22"/>
              </w:rPr>
              <w:t>BMC HealthNet Plan</w:t>
            </w:r>
          </w:p>
        </w:tc>
        <w:tc>
          <w:tcPr>
            <w:tcW w:w="5436" w:type="dxa"/>
          </w:tcPr>
          <w:p w14:paraId="118BF9AF" w14:textId="77777777" w:rsidR="004C0016" w:rsidRPr="008B7460" w:rsidRDefault="004C0016" w:rsidP="00942514">
            <w:pPr>
              <w:rPr>
                <w:rFonts w:ascii="Arial" w:hAnsi="Arial" w:cs="Arial"/>
                <w:sz w:val="22"/>
                <w:szCs w:val="22"/>
              </w:rPr>
            </w:pPr>
            <w:r w:rsidRPr="008B7460">
              <w:rPr>
                <w:rFonts w:ascii="Arial" w:hAnsi="Arial" w:cs="Arial"/>
                <w:sz w:val="22"/>
                <w:szCs w:val="22"/>
              </w:rPr>
              <w:t>PA Type 1, Code 1111</w:t>
            </w:r>
          </w:p>
        </w:tc>
      </w:tr>
      <w:tr w:rsidR="004C0016" w:rsidRPr="006C0F69" w14:paraId="4FFC8A97" w14:textId="77777777" w:rsidTr="00942514">
        <w:tc>
          <w:tcPr>
            <w:tcW w:w="5436" w:type="dxa"/>
          </w:tcPr>
          <w:p w14:paraId="230B4AAF" w14:textId="77777777" w:rsidR="004C0016" w:rsidRPr="008B7460" w:rsidRDefault="004C0016" w:rsidP="00942514">
            <w:pPr>
              <w:rPr>
                <w:rFonts w:ascii="Arial" w:hAnsi="Arial" w:cs="Arial"/>
                <w:sz w:val="22"/>
                <w:szCs w:val="22"/>
              </w:rPr>
            </w:pPr>
            <w:r w:rsidRPr="008B7460">
              <w:rPr>
                <w:rFonts w:ascii="Arial" w:hAnsi="Arial" w:cs="Arial"/>
                <w:sz w:val="22"/>
                <w:szCs w:val="22"/>
              </w:rPr>
              <w:t>Tufts Health Together</w:t>
            </w:r>
          </w:p>
        </w:tc>
        <w:tc>
          <w:tcPr>
            <w:tcW w:w="5436" w:type="dxa"/>
          </w:tcPr>
          <w:p w14:paraId="033CD679" w14:textId="77777777" w:rsidR="004C0016" w:rsidRPr="008B7460" w:rsidRDefault="004C0016" w:rsidP="00942514">
            <w:pPr>
              <w:rPr>
                <w:rFonts w:ascii="Arial" w:hAnsi="Arial" w:cs="Arial"/>
                <w:sz w:val="22"/>
                <w:szCs w:val="22"/>
              </w:rPr>
            </w:pPr>
            <w:r w:rsidRPr="008B7460">
              <w:rPr>
                <w:rFonts w:ascii="Arial" w:hAnsi="Arial" w:cs="Arial"/>
                <w:sz w:val="22"/>
                <w:szCs w:val="22"/>
              </w:rPr>
              <w:t>11112222333</w:t>
            </w:r>
          </w:p>
        </w:tc>
      </w:tr>
      <w:bookmarkEnd w:id="2"/>
    </w:tbl>
    <w:p w14:paraId="265DAA43" w14:textId="77777777" w:rsidR="004C0016" w:rsidRPr="006C0F69" w:rsidRDefault="004C0016" w:rsidP="004C0016"/>
    <w:p w14:paraId="725989EE" w14:textId="77777777" w:rsidR="004C0016" w:rsidRPr="006C0F69" w:rsidRDefault="004C0016" w:rsidP="004C0016">
      <w:pPr>
        <w:rPr>
          <w:color w:val="FF0000"/>
        </w:rPr>
      </w:pPr>
    </w:p>
    <w:p w14:paraId="700D5523" w14:textId="77777777" w:rsidR="004C0016" w:rsidRPr="006C0F69" w:rsidRDefault="004C0016" w:rsidP="004C0016">
      <w:pPr>
        <w:rPr>
          <w:rFonts w:ascii="Arial" w:eastAsia="Arial" w:hAnsi="Arial" w:cs="Arial"/>
        </w:rPr>
      </w:pPr>
    </w:p>
    <w:p w14:paraId="4A880C49" w14:textId="77777777" w:rsidR="000A2559" w:rsidRDefault="000A2559" w:rsidP="00B645C9">
      <w:pPr>
        <w:shd w:val="clear" w:color="auto" w:fill="FFFFFF"/>
        <w:ind w:left="729" w:hanging="630"/>
        <w:jc w:val="center"/>
        <w:rPr>
          <w:rFonts w:ascii="Arial" w:hAnsi="Arial"/>
          <w:b/>
          <w:bCs/>
          <w:sz w:val="18"/>
          <w:szCs w:val="18"/>
        </w:rPr>
        <w:sectPr w:rsidR="000A2559" w:rsidSect="004C0016">
          <w:pgSz w:w="12240" w:h="15840" w:code="1"/>
          <w:pgMar w:top="360" w:right="907" w:bottom="432" w:left="907" w:header="720" w:footer="576" w:gutter="0"/>
          <w:cols w:sep="1" w:space="720"/>
          <w:docGrid w:linePitch="360"/>
        </w:sectPr>
      </w:pPr>
    </w:p>
    <w:p w14:paraId="604C2E00" w14:textId="77777777" w:rsidR="000A2559" w:rsidRDefault="000A2559" w:rsidP="000A2559">
      <w:pPr>
        <w:rPr>
          <w:rFonts w:ascii="Arial" w:eastAsia="Arial" w:hAnsi="Arial" w:cs="Arial"/>
        </w:rPr>
      </w:pPr>
    </w:p>
    <w:p w14:paraId="658D9BE7" w14:textId="77777777" w:rsidR="000A2559" w:rsidRDefault="000A2559" w:rsidP="000A2559">
      <w:pPr>
        <w:rPr>
          <w:rFonts w:ascii="Arial" w:eastAsia="Arial" w:hAnsi="Arial" w:cs="Arial"/>
        </w:rPr>
      </w:pPr>
    </w:p>
    <w:p w14:paraId="04A2C7F6" w14:textId="77777777" w:rsidR="000A2559" w:rsidRDefault="000A2559" w:rsidP="000A2559">
      <w:pPr>
        <w:rPr>
          <w:rFonts w:ascii="Arial" w:eastAsia="Arial" w:hAnsi="Arial" w:cs="Arial"/>
        </w:rPr>
      </w:pPr>
    </w:p>
    <w:p w14:paraId="73DDD014" w14:textId="77777777" w:rsidR="0062015C" w:rsidRDefault="0062015C" w:rsidP="000A2559">
      <w:pPr>
        <w:rPr>
          <w:rFonts w:ascii="Arial" w:eastAsia="Arial" w:hAnsi="Arial" w:cs="Arial"/>
        </w:rPr>
      </w:pPr>
    </w:p>
    <w:p w14:paraId="1F847372" w14:textId="77777777" w:rsidR="0062015C" w:rsidRPr="006C0F69" w:rsidRDefault="0062015C" w:rsidP="0062015C">
      <w:pPr>
        <w:rPr>
          <w:rFonts w:ascii="Arial" w:eastAsia="Arial" w:hAnsi="Arial" w:cs="Arial"/>
        </w:rPr>
      </w:pPr>
      <w:bookmarkStart w:id="3" w:name="_Hlk60305705"/>
    </w:p>
    <w:p w14:paraId="374DB0B6" w14:textId="77777777" w:rsidR="0062015C" w:rsidRPr="006C0F69" w:rsidRDefault="0062015C" w:rsidP="0062015C">
      <w:pPr>
        <w:spacing w:before="9"/>
        <w:rPr>
          <w:rFonts w:ascii="Arial" w:eastAsia="Arial" w:hAnsi="Arial" w:cs="Arial"/>
        </w:rPr>
      </w:pPr>
    </w:p>
    <w:p w14:paraId="3A80F6DB" w14:textId="77777777" w:rsidR="0062015C" w:rsidRDefault="0062015C" w:rsidP="0062015C">
      <w:pPr>
        <w:pStyle w:val="BodyText"/>
        <w:spacing w:before="77"/>
        <w:ind w:left="3343" w:right="2043" w:hanging="1307"/>
        <w:rPr>
          <w:sz w:val="22"/>
          <w:szCs w:val="22"/>
        </w:rPr>
      </w:pPr>
    </w:p>
    <w:p w14:paraId="008B0701" w14:textId="77777777" w:rsidR="0062015C" w:rsidRDefault="0062015C" w:rsidP="0062015C">
      <w:pPr>
        <w:pStyle w:val="BodyText"/>
        <w:spacing w:before="77"/>
        <w:ind w:left="3343" w:right="2043" w:hanging="1307"/>
        <w:rPr>
          <w:sz w:val="22"/>
          <w:szCs w:val="22"/>
        </w:rPr>
      </w:pPr>
    </w:p>
    <w:p w14:paraId="709863DD" w14:textId="77777777" w:rsidR="0062015C" w:rsidRDefault="0062015C" w:rsidP="0062015C">
      <w:pPr>
        <w:pStyle w:val="BodyText"/>
        <w:spacing w:before="77"/>
        <w:ind w:left="3343" w:right="2043" w:hanging="1307"/>
        <w:rPr>
          <w:sz w:val="22"/>
          <w:szCs w:val="22"/>
        </w:rPr>
      </w:pPr>
    </w:p>
    <w:p w14:paraId="213BFF76" w14:textId="77777777" w:rsidR="0062015C" w:rsidRDefault="0062015C" w:rsidP="0062015C">
      <w:pPr>
        <w:pBdr>
          <w:top w:val="single" w:sz="18" w:space="1" w:color="auto"/>
        </w:pBdr>
        <w:tabs>
          <w:tab w:val="left" w:pos="-90"/>
          <w:tab w:val="left" w:pos="530"/>
          <w:tab w:val="center" w:pos="5400"/>
        </w:tabs>
        <w:autoSpaceDE w:val="0"/>
        <w:autoSpaceDN w:val="0"/>
        <w:adjustRightInd w:val="0"/>
        <w:jc w:val="center"/>
        <w:textAlignment w:val="baseline"/>
        <w:rPr>
          <w:rFonts w:ascii="Arial" w:hAnsi="Arial" w:cs="Arial"/>
          <w:iCs/>
          <w:sz w:val="18"/>
          <w:szCs w:val="18"/>
        </w:rPr>
      </w:pPr>
      <w:r>
        <w:rPr>
          <w:rFonts w:ascii="Arial" w:hAnsi="Arial" w:cs="Arial"/>
          <w:iCs/>
          <w:sz w:val="18"/>
          <w:szCs w:val="18"/>
        </w:rPr>
        <w:t>Please direct any</w:t>
      </w:r>
      <w:r w:rsidRPr="002D3600">
        <w:rPr>
          <w:rFonts w:ascii="Arial" w:hAnsi="Arial" w:cs="Arial"/>
          <w:iCs/>
          <w:sz w:val="18"/>
          <w:szCs w:val="18"/>
        </w:rPr>
        <w:t xml:space="preserve"> questions or comments</w:t>
      </w:r>
      <w:r>
        <w:rPr>
          <w:rFonts w:ascii="Arial" w:hAnsi="Arial" w:cs="Arial"/>
          <w:iCs/>
          <w:sz w:val="18"/>
          <w:szCs w:val="18"/>
        </w:rPr>
        <w:t xml:space="preserve"> (or </w:t>
      </w:r>
      <w:r w:rsidRPr="002D3600">
        <w:rPr>
          <w:rFonts w:ascii="Arial" w:hAnsi="Arial" w:cs="Arial"/>
          <w:iCs/>
          <w:sz w:val="18"/>
          <w:szCs w:val="18"/>
        </w:rPr>
        <w:t>to be removed from this fax distribution</w:t>
      </w:r>
      <w:r>
        <w:rPr>
          <w:rFonts w:ascii="Arial" w:hAnsi="Arial" w:cs="Arial"/>
          <w:iCs/>
          <w:sz w:val="18"/>
          <w:szCs w:val="18"/>
        </w:rPr>
        <w:t>)</w:t>
      </w:r>
      <w:r w:rsidRPr="002D3600">
        <w:rPr>
          <w:rFonts w:ascii="Arial" w:hAnsi="Arial" w:cs="Arial"/>
          <w:iCs/>
          <w:sz w:val="18"/>
          <w:szCs w:val="18"/>
        </w:rPr>
        <w:t xml:space="preserve"> </w:t>
      </w:r>
      <w:r>
        <w:rPr>
          <w:rFonts w:ascii="Arial" w:hAnsi="Arial" w:cs="Arial"/>
          <w:iCs/>
          <w:sz w:val="18"/>
          <w:szCs w:val="18"/>
        </w:rPr>
        <w:t>to</w:t>
      </w:r>
    </w:p>
    <w:p w14:paraId="15C41FB8" w14:textId="77777777" w:rsidR="0062015C" w:rsidRPr="0062015C" w:rsidRDefault="003E518B" w:rsidP="0062015C">
      <w:pPr>
        <w:pStyle w:val="Footer"/>
        <w:jc w:val="center"/>
      </w:pPr>
      <w:hyperlink r:id="rId14" w:history="1">
        <w:r w:rsidR="0062015C" w:rsidRPr="00386AF8">
          <w:rPr>
            <w:rStyle w:val="Hyperlink"/>
            <w:rFonts w:ascii="Arial" w:hAnsi="Arial" w:cs="Arial"/>
            <w:iCs/>
            <w:sz w:val="18"/>
            <w:szCs w:val="18"/>
          </w:rPr>
          <w:t>PharmFactsMA@Conduent.com</w:t>
        </w:r>
      </w:hyperlink>
      <w:r w:rsidR="0062015C" w:rsidRPr="0062015C">
        <w:rPr>
          <w:rStyle w:val="Hyperlink"/>
          <w:rFonts w:ascii="Arial" w:hAnsi="Arial" w:cs="Arial"/>
          <w:iCs/>
          <w:color w:val="000000" w:themeColor="text1"/>
          <w:sz w:val="18"/>
          <w:szCs w:val="18"/>
          <w:u w:val="none"/>
        </w:rPr>
        <w:t>.</w:t>
      </w:r>
    </w:p>
    <w:bookmarkEnd w:id="3"/>
    <w:p w14:paraId="2001A51F" w14:textId="77777777" w:rsidR="0062015C" w:rsidRPr="006C0F69" w:rsidRDefault="0062015C" w:rsidP="0062015C">
      <w:pPr>
        <w:pStyle w:val="BodyText"/>
        <w:spacing w:before="77"/>
        <w:ind w:left="3343" w:right="2043" w:hanging="1307"/>
        <w:rPr>
          <w:sz w:val="22"/>
          <w:szCs w:val="22"/>
        </w:rPr>
      </w:pPr>
    </w:p>
    <w:p w14:paraId="7A28507A" w14:textId="77777777" w:rsidR="000A2559" w:rsidRPr="006C0F69" w:rsidRDefault="000A2559" w:rsidP="0062015C">
      <w:pPr>
        <w:pStyle w:val="Footer"/>
        <w:jc w:val="center"/>
        <w:rPr>
          <w:sz w:val="22"/>
          <w:szCs w:val="22"/>
        </w:rPr>
      </w:pPr>
    </w:p>
    <w:p w14:paraId="77A45DB1" w14:textId="77777777" w:rsidR="00F512EE" w:rsidRDefault="00F512EE" w:rsidP="00B645C9">
      <w:pPr>
        <w:shd w:val="clear" w:color="auto" w:fill="FFFFFF"/>
        <w:ind w:left="729" w:hanging="630"/>
        <w:jc w:val="center"/>
        <w:rPr>
          <w:rFonts w:ascii="Arial" w:hAnsi="Arial"/>
          <w:b/>
          <w:bCs/>
          <w:sz w:val="18"/>
          <w:szCs w:val="18"/>
        </w:rPr>
      </w:pPr>
    </w:p>
    <w:sectPr w:rsidR="00F512EE">
      <w:type w:val="continuous"/>
      <w:pgSz w:w="12240" w:h="15840"/>
      <w:pgMar w:top="500" w:right="740" w:bottom="280" w:left="7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F8BA42" w14:textId="77777777" w:rsidR="007560C6" w:rsidRDefault="007560C6" w:rsidP="00492602">
      <w:r>
        <w:separator/>
      </w:r>
    </w:p>
  </w:endnote>
  <w:endnote w:type="continuationSeparator" w:id="0">
    <w:p w14:paraId="05F57E9A" w14:textId="77777777" w:rsidR="007560C6" w:rsidRDefault="007560C6" w:rsidP="00492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31797" w14:textId="77777777" w:rsidR="00637A67" w:rsidRDefault="006D3B5F" w:rsidP="006D3B5F">
    <w:pPr>
      <w:pStyle w:val="Footer"/>
      <w:pBdr>
        <w:top w:val="single" w:sz="18" w:space="1" w:color="auto"/>
      </w:pBdr>
      <w:tabs>
        <w:tab w:val="clear" w:pos="4680"/>
        <w:tab w:val="clear" w:pos="9360"/>
        <w:tab w:val="left" w:pos="3840"/>
      </w:tabs>
      <w:spacing w:before="120"/>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3898B" w14:textId="77777777" w:rsidR="00637A67" w:rsidRDefault="00637A67">
    <w:pPr>
      <w:pStyle w:val="Footer"/>
    </w:pPr>
    <w:r>
      <w:t>[Type text]</w:t>
    </w:r>
  </w:p>
  <w:p w14:paraId="1BE046E8" w14:textId="77777777" w:rsidR="00637A67" w:rsidRDefault="00637A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73017" w14:textId="77777777" w:rsidR="00637A67" w:rsidRPr="003C1739" w:rsidRDefault="00C54478" w:rsidP="00C54478">
    <w:pPr>
      <w:pStyle w:val="Footer"/>
      <w:jc w:val="center"/>
    </w:pPr>
    <w:r w:rsidRPr="00C54478">
      <w:rPr>
        <w:rStyle w:val="Hyperlink"/>
        <w:rFonts w:ascii="Arial" w:hAnsi="Arial" w:cs="Arial"/>
        <w:iCs/>
        <w:color w:val="000000" w:themeColor="text1"/>
        <w:sz w:val="18"/>
        <w:szCs w:val="18"/>
        <w:u w:val="non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66D65E" w14:textId="77777777" w:rsidR="007560C6" w:rsidRDefault="007560C6" w:rsidP="00492602">
      <w:r>
        <w:separator/>
      </w:r>
    </w:p>
  </w:footnote>
  <w:footnote w:type="continuationSeparator" w:id="0">
    <w:p w14:paraId="508CB6E5" w14:textId="77777777" w:rsidR="007560C6" w:rsidRDefault="007560C6" w:rsidP="00492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14F16" w14:textId="77777777" w:rsidR="00492602" w:rsidRDefault="00492602" w:rsidP="00492602">
    <w:pPr>
      <w:pStyle w:val="Header"/>
    </w:pPr>
  </w:p>
  <w:p w14:paraId="3993D5C3" w14:textId="77777777" w:rsidR="00492602" w:rsidRDefault="004926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4503C" w14:textId="1418081A" w:rsidR="00492602" w:rsidRDefault="00492602" w:rsidP="006D3B5F">
    <w:pPr>
      <w:pStyle w:val="Default"/>
      <w:pBdr>
        <w:bottom w:val="single" w:sz="18" w:space="1" w:color="auto"/>
      </w:pBdr>
      <w:tabs>
        <w:tab w:val="right" w:pos="10440"/>
      </w:tabs>
      <w:spacing w:after="240"/>
      <w:rPr>
        <w:color w:val="FF0000"/>
        <w:sz w:val="18"/>
        <w:szCs w:val="18"/>
      </w:rPr>
    </w:pPr>
    <w:r w:rsidRPr="00AD18B8">
      <w:rPr>
        <w:sz w:val="18"/>
        <w:szCs w:val="18"/>
      </w:rPr>
      <w:t>P</w:t>
    </w:r>
    <w:r>
      <w:rPr>
        <w:sz w:val="18"/>
        <w:szCs w:val="18"/>
      </w:rPr>
      <w:t xml:space="preserve">harmacy Facts </w:t>
    </w:r>
    <w:r w:rsidRPr="00C51AE4">
      <w:rPr>
        <w:color w:val="000000" w:themeColor="text1"/>
        <w:sz w:val="18"/>
        <w:szCs w:val="18"/>
      </w:rPr>
      <w:t xml:space="preserve">Number </w:t>
    </w:r>
    <w:r w:rsidR="00C54478" w:rsidRPr="00C51AE4">
      <w:rPr>
        <w:color w:val="000000" w:themeColor="text1"/>
        <w:sz w:val="18"/>
        <w:szCs w:val="18"/>
      </w:rPr>
      <w:t>159</w:t>
    </w:r>
    <w:r>
      <w:rPr>
        <w:color w:val="FF0000"/>
        <w:sz w:val="18"/>
        <w:szCs w:val="18"/>
      </w:rPr>
      <w:tab/>
    </w:r>
    <w:r w:rsidRPr="00EC1948">
      <w:rPr>
        <w:color w:val="auto"/>
        <w:sz w:val="18"/>
        <w:szCs w:val="18"/>
      </w:rPr>
      <w:t xml:space="preserve">Page </w:t>
    </w:r>
    <w:r w:rsidR="005A57BA" w:rsidRPr="00EC1948">
      <w:rPr>
        <w:color w:val="auto"/>
        <w:sz w:val="18"/>
        <w:szCs w:val="18"/>
      </w:rPr>
      <w:fldChar w:fldCharType="begin"/>
    </w:r>
    <w:r w:rsidR="005A57BA" w:rsidRPr="00EC1948">
      <w:rPr>
        <w:color w:val="auto"/>
        <w:sz w:val="18"/>
        <w:szCs w:val="18"/>
      </w:rPr>
      <w:instrText xml:space="preserve"> PAGE   \* MERGEFORMAT </w:instrText>
    </w:r>
    <w:r w:rsidR="005A57BA" w:rsidRPr="00EC1948">
      <w:rPr>
        <w:color w:val="auto"/>
        <w:sz w:val="18"/>
        <w:szCs w:val="18"/>
      </w:rPr>
      <w:fldChar w:fldCharType="separate"/>
    </w:r>
    <w:r w:rsidR="00964156">
      <w:rPr>
        <w:noProof/>
        <w:color w:val="auto"/>
        <w:sz w:val="18"/>
        <w:szCs w:val="18"/>
      </w:rPr>
      <w:t>3</w:t>
    </w:r>
    <w:r w:rsidR="005A57BA" w:rsidRPr="00EC1948">
      <w:rPr>
        <w:noProof/>
        <w:color w:val="auto"/>
        <w:sz w:val="18"/>
        <w:szCs w:val="18"/>
      </w:rPr>
      <w:fldChar w:fldCharType="end"/>
    </w:r>
    <w:r w:rsidR="005A57BA" w:rsidRPr="00EC1948">
      <w:rPr>
        <w:noProof/>
        <w:color w:val="auto"/>
        <w:sz w:val="18"/>
        <w:szCs w:val="18"/>
      </w:rPr>
      <w:t xml:space="preserve"> of </w:t>
    </w:r>
    <w:r w:rsidR="009979FF">
      <w:rPr>
        <w:noProof/>
        <w:color w:val="auto"/>
        <w:sz w:val="18"/>
        <w:szCs w:val="18"/>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F5748"/>
    <w:multiLevelType w:val="hybridMultilevel"/>
    <w:tmpl w:val="815E7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EB6E0A"/>
    <w:multiLevelType w:val="hybridMultilevel"/>
    <w:tmpl w:val="1714C2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11982499"/>
    <w:multiLevelType w:val="hybridMultilevel"/>
    <w:tmpl w:val="8B5AA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61608BA"/>
    <w:multiLevelType w:val="hybridMultilevel"/>
    <w:tmpl w:val="DA8259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DF7073"/>
    <w:multiLevelType w:val="hybridMultilevel"/>
    <w:tmpl w:val="5D304C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1F1C32E7"/>
    <w:multiLevelType w:val="hybridMultilevel"/>
    <w:tmpl w:val="A04AB496"/>
    <w:lvl w:ilvl="0" w:tplc="8020DB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88255C"/>
    <w:multiLevelType w:val="hybridMultilevel"/>
    <w:tmpl w:val="C11E1E12"/>
    <w:lvl w:ilvl="0" w:tplc="04090019">
      <w:start w:val="1"/>
      <w:numFmt w:val="lowerLetter"/>
      <w:lvlText w:val="%1."/>
      <w:lvlJc w:val="left"/>
      <w:pPr>
        <w:ind w:left="720" w:hanging="360"/>
      </w:pPr>
      <w:rPr>
        <w:rFonts w:hint="default"/>
      </w:rPr>
    </w:lvl>
    <w:lvl w:ilvl="1" w:tplc="6D74651E">
      <w:start w:val="1"/>
      <w:numFmt w:val="bullet"/>
      <w:lvlText w:val=""/>
      <w:lvlJc w:val="left"/>
      <w:pPr>
        <w:ind w:left="1440" w:hanging="360"/>
      </w:pPr>
      <w:rPr>
        <w:rFonts w:ascii="Symbol" w:hAnsi="Symbol"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632898"/>
    <w:multiLevelType w:val="hybridMultilevel"/>
    <w:tmpl w:val="F05A61BA"/>
    <w:lvl w:ilvl="0" w:tplc="8020DB58">
      <w:start w:val="1"/>
      <w:numFmt w:val="lowerLetter"/>
      <w:lvlText w:val="%1."/>
      <w:lvlJc w:val="left"/>
      <w:pPr>
        <w:ind w:left="1440" w:hanging="360"/>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1BC0F66"/>
    <w:multiLevelType w:val="hybridMultilevel"/>
    <w:tmpl w:val="1DA6E372"/>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617136B"/>
    <w:multiLevelType w:val="hybridMultilevel"/>
    <w:tmpl w:val="7744C8A4"/>
    <w:lvl w:ilvl="0" w:tplc="F26CBC30">
      <w:start w:val="1"/>
      <w:numFmt w:val="decimal"/>
      <w:lvlText w:val="%1."/>
      <w:lvlJc w:val="left"/>
      <w:pPr>
        <w:ind w:left="36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491F7C70"/>
    <w:multiLevelType w:val="hybridMultilevel"/>
    <w:tmpl w:val="2A00940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ACC2FEB"/>
    <w:multiLevelType w:val="hybridMultilevel"/>
    <w:tmpl w:val="2DA09A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4616417"/>
    <w:multiLevelType w:val="hybridMultilevel"/>
    <w:tmpl w:val="3C1EC3D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2F132B"/>
    <w:multiLevelType w:val="hybridMultilevel"/>
    <w:tmpl w:val="DCD45CE8"/>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91374B5"/>
    <w:multiLevelType w:val="hybridMultilevel"/>
    <w:tmpl w:val="59EE6934"/>
    <w:lvl w:ilvl="0" w:tplc="6D74651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7C7384"/>
    <w:multiLevelType w:val="hybridMultilevel"/>
    <w:tmpl w:val="99609AF0"/>
    <w:lvl w:ilvl="0" w:tplc="781C6C4A">
      <w:start w:val="1"/>
      <w:numFmt w:val="bullet"/>
      <w:lvlText w:val=""/>
      <w:lvlJc w:val="left"/>
      <w:pPr>
        <w:ind w:left="108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692164E8"/>
    <w:multiLevelType w:val="hybridMultilevel"/>
    <w:tmpl w:val="C5108938"/>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6C0C5364"/>
    <w:multiLevelType w:val="hybridMultilevel"/>
    <w:tmpl w:val="F4807D20"/>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15:restartNumberingAfterBreak="0">
    <w:nsid w:val="6C2933E9"/>
    <w:multiLevelType w:val="hybridMultilevel"/>
    <w:tmpl w:val="6058879C"/>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FAA156C"/>
    <w:multiLevelType w:val="hybridMultilevel"/>
    <w:tmpl w:val="9C8C216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AC4BB8"/>
    <w:multiLevelType w:val="hybridMultilevel"/>
    <w:tmpl w:val="1AB28AAE"/>
    <w:lvl w:ilvl="0" w:tplc="8020DB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237D44"/>
    <w:multiLevelType w:val="hybridMultilevel"/>
    <w:tmpl w:val="F3FA3D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4"/>
  </w:num>
  <w:num w:numId="3">
    <w:abstractNumId w:val="18"/>
  </w:num>
  <w:num w:numId="4">
    <w:abstractNumId w:val="6"/>
  </w:num>
  <w:num w:numId="5">
    <w:abstractNumId w:val="8"/>
  </w:num>
  <w:num w:numId="6">
    <w:abstractNumId w:val="13"/>
  </w:num>
  <w:num w:numId="7">
    <w:abstractNumId w:val="19"/>
  </w:num>
  <w:num w:numId="8">
    <w:abstractNumId w:val="2"/>
  </w:num>
  <w:num w:numId="9">
    <w:abstractNumId w:val="0"/>
  </w:num>
  <w:num w:numId="10">
    <w:abstractNumId w:val="16"/>
  </w:num>
  <w:num w:numId="11">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8"/>
  </w:num>
  <w:num w:numId="14">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5"/>
  </w:num>
  <w:num w:numId="17">
    <w:abstractNumId w:val="1"/>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3"/>
  </w:num>
  <w:num w:numId="21">
    <w:abstractNumId w:val="7"/>
  </w:num>
  <w:num w:numId="22">
    <w:abstractNumId w:val="20"/>
  </w:num>
  <w:num w:numId="23">
    <w:abstractNumId w:val="21"/>
  </w:num>
  <w:num w:numId="24">
    <w:abstractNumId w:val="12"/>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839"/>
    <w:rsid w:val="0003148F"/>
    <w:rsid w:val="00054839"/>
    <w:rsid w:val="00063DDE"/>
    <w:rsid w:val="000713D3"/>
    <w:rsid w:val="000735C4"/>
    <w:rsid w:val="00074014"/>
    <w:rsid w:val="00081E8E"/>
    <w:rsid w:val="000A2559"/>
    <w:rsid w:val="000A440A"/>
    <w:rsid w:val="000A6318"/>
    <w:rsid w:val="000D1502"/>
    <w:rsid w:val="000E6485"/>
    <w:rsid w:val="000F5C22"/>
    <w:rsid w:val="00123D58"/>
    <w:rsid w:val="00136DED"/>
    <w:rsid w:val="00137D3D"/>
    <w:rsid w:val="00140D08"/>
    <w:rsid w:val="00147437"/>
    <w:rsid w:val="00157A49"/>
    <w:rsid w:val="00171445"/>
    <w:rsid w:val="001721D8"/>
    <w:rsid w:val="0018357E"/>
    <w:rsid w:val="001864A9"/>
    <w:rsid w:val="001A125B"/>
    <w:rsid w:val="001C1481"/>
    <w:rsid w:val="001D4A73"/>
    <w:rsid w:val="001E779F"/>
    <w:rsid w:val="0021214A"/>
    <w:rsid w:val="00212622"/>
    <w:rsid w:val="002275AE"/>
    <w:rsid w:val="00230996"/>
    <w:rsid w:val="002509E9"/>
    <w:rsid w:val="002727AB"/>
    <w:rsid w:val="00276F3A"/>
    <w:rsid w:val="00286CBE"/>
    <w:rsid w:val="00291397"/>
    <w:rsid w:val="002C7C67"/>
    <w:rsid w:val="002D390F"/>
    <w:rsid w:val="002D3C44"/>
    <w:rsid w:val="002D738C"/>
    <w:rsid w:val="002E2F9E"/>
    <w:rsid w:val="002F4E7B"/>
    <w:rsid w:val="003152DA"/>
    <w:rsid w:val="0033053B"/>
    <w:rsid w:val="00330FA4"/>
    <w:rsid w:val="00334D14"/>
    <w:rsid w:val="00340B6F"/>
    <w:rsid w:val="00360067"/>
    <w:rsid w:val="0036343A"/>
    <w:rsid w:val="0037373E"/>
    <w:rsid w:val="00375713"/>
    <w:rsid w:val="00382054"/>
    <w:rsid w:val="00387C1F"/>
    <w:rsid w:val="003911FC"/>
    <w:rsid w:val="003B6839"/>
    <w:rsid w:val="003C1739"/>
    <w:rsid w:val="003D2B74"/>
    <w:rsid w:val="003E518B"/>
    <w:rsid w:val="003F533B"/>
    <w:rsid w:val="003F6763"/>
    <w:rsid w:val="0041065E"/>
    <w:rsid w:val="0044798D"/>
    <w:rsid w:val="00447A5F"/>
    <w:rsid w:val="00453E30"/>
    <w:rsid w:val="00453F3E"/>
    <w:rsid w:val="00456B5A"/>
    <w:rsid w:val="004664D3"/>
    <w:rsid w:val="00477916"/>
    <w:rsid w:val="004910B8"/>
    <w:rsid w:val="00492602"/>
    <w:rsid w:val="004A3BAA"/>
    <w:rsid w:val="004A7395"/>
    <w:rsid w:val="004C0016"/>
    <w:rsid w:val="004D04FE"/>
    <w:rsid w:val="004D1BC7"/>
    <w:rsid w:val="004D79B2"/>
    <w:rsid w:val="004F5612"/>
    <w:rsid w:val="005052D9"/>
    <w:rsid w:val="00516394"/>
    <w:rsid w:val="0052118E"/>
    <w:rsid w:val="00525716"/>
    <w:rsid w:val="00527F95"/>
    <w:rsid w:val="005314A6"/>
    <w:rsid w:val="005502E1"/>
    <w:rsid w:val="00563E6B"/>
    <w:rsid w:val="0056481B"/>
    <w:rsid w:val="0057156C"/>
    <w:rsid w:val="00571898"/>
    <w:rsid w:val="00574ECE"/>
    <w:rsid w:val="00574F07"/>
    <w:rsid w:val="0057528C"/>
    <w:rsid w:val="00581E50"/>
    <w:rsid w:val="00583254"/>
    <w:rsid w:val="005835F0"/>
    <w:rsid w:val="005842A0"/>
    <w:rsid w:val="005958DD"/>
    <w:rsid w:val="005A57BA"/>
    <w:rsid w:val="005B15B3"/>
    <w:rsid w:val="005C7622"/>
    <w:rsid w:val="005D723D"/>
    <w:rsid w:val="006026E7"/>
    <w:rsid w:val="00607CFA"/>
    <w:rsid w:val="0062015C"/>
    <w:rsid w:val="00623469"/>
    <w:rsid w:val="00634C49"/>
    <w:rsid w:val="00637A67"/>
    <w:rsid w:val="00650095"/>
    <w:rsid w:val="00651CA7"/>
    <w:rsid w:val="006615EC"/>
    <w:rsid w:val="00673F96"/>
    <w:rsid w:val="00674418"/>
    <w:rsid w:val="00674428"/>
    <w:rsid w:val="00683872"/>
    <w:rsid w:val="00686C26"/>
    <w:rsid w:val="00690023"/>
    <w:rsid w:val="00696F48"/>
    <w:rsid w:val="0069772F"/>
    <w:rsid w:val="006D3B5F"/>
    <w:rsid w:val="006E0C20"/>
    <w:rsid w:val="006E22A3"/>
    <w:rsid w:val="006E6AFF"/>
    <w:rsid w:val="006F35F9"/>
    <w:rsid w:val="007319D7"/>
    <w:rsid w:val="00731FAF"/>
    <w:rsid w:val="007400F4"/>
    <w:rsid w:val="007426BF"/>
    <w:rsid w:val="007560C6"/>
    <w:rsid w:val="00760FDF"/>
    <w:rsid w:val="0076683E"/>
    <w:rsid w:val="007757E7"/>
    <w:rsid w:val="00781D3B"/>
    <w:rsid w:val="007A41F5"/>
    <w:rsid w:val="007B2F2D"/>
    <w:rsid w:val="007B4429"/>
    <w:rsid w:val="007B7425"/>
    <w:rsid w:val="007E4380"/>
    <w:rsid w:val="007E7CD6"/>
    <w:rsid w:val="007F5417"/>
    <w:rsid w:val="00804116"/>
    <w:rsid w:val="00812480"/>
    <w:rsid w:val="00821937"/>
    <w:rsid w:val="008340D0"/>
    <w:rsid w:val="008403CA"/>
    <w:rsid w:val="00840A82"/>
    <w:rsid w:val="0085395A"/>
    <w:rsid w:val="00853F8E"/>
    <w:rsid w:val="0086142C"/>
    <w:rsid w:val="00872E7F"/>
    <w:rsid w:val="00880FA9"/>
    <w:rsid w:val="008930F1"/>
    <w:rsid w:val="00893F45"/>
    <w:rsid w:val="008C5414"/>
    <w:rsid w:val="008F0130"/>
    <w:rsid w:val="008F2E4C"/>
    <w:rsid w:val="00905C46"/>
    <w:rsid w:val="00906EEC"/>
    <w:rsid w:val="009166DF"/>
    <w:rsid w:val="009204C7"/>
    <w:rsid w:val="00922030"/>
    <w:rsid w:val="00926BAB"/>
    <w:rsid w:val="0093532E"/>
    <w:rsid w:val="00941258"/>
    <w:rsid w:val="00942245"/>
    <w:rsid w:val="00956812"/>
    <w:rsid w:val="00963957"/>
    <w:rsid w:val="00964156"/>
    <w:rsid w:val="009725E5"/>
    <w:rsid w:val="00974CFD"/>
    <w:rsid w:val="00981567"/>
    <w:rsid w:val="00993A1E"/>
    <w:rsid w:val="009979FF"/>
    <w:rsid w:val="009C3981"/>
    <w:rsid w:val="009C3CFF"/>
    <w:rsid w:val="009D1341"/>
    <w:rsid w:val="009D6D73"/>
    <w:rsid w:val="009D79C6"/>
    <w:rsid w:val="009F0440"/>
    <w:rsid w:val="009F0526"/>
    <w:rsid w:val="009F3A1F"/>
    <w:rsid w:val="00A01DE3"/>
    <w:rsid w:val="00A11371"/>
    <w:rsid w:val="00A120E1"/>
    <w:rsid w:val="00A31FAA"/>
    <w:rsid w:val="00A343A9"/>
    <w:rsid w:val="00A5239C"/>
    <w:rsid w:val="00A650DC"/>
    <w:rsid w:val="00A6764A"/>
    <w:rsid w:val="00A84255"/>
    <w:rsid w:val="00A93734"/>
    <w:rsid w:val="00AB20EE"/>
    <w:rsid w:val="00AC1AC7"/>
    <w:rsid w:val="00AD18B8"/>
    <w:rsid w:val="00AD33D5"/>
    <w:rsid w:val="00AE21FC"/>
    <w:rsid w:val="00AE7072"/>
    <w:rsid w:val="00B01BAA"/>
    <w:rsid w:val="00B07BD7"/>
    <w:rsid w:val="00B121E3"/>
    <w:rsid w:val="00B13AA5"/>
    <w:rsid w:val="00B14BD2"/>
    <w:rsid w:val="00B213FE"/>
    <w:rsid w:val="00B3099B"/>
    <w:rsid w:val="00B40A71"/>
    <w:rsid w:val="00B41B0C"/>
    <w:rsid w:val="00B503C7"/>
    <w:rsid w:val="00B54AB5"/>
    <w:rsid w:val="00B645C9"/>
    <w:rsid w:val="00B92C96"/>
    <w:rsid w:val="00BA23E2"/>
    <w:rsid w:val="00BA68F0"/>
    <w:rsid w:val="00BD08CA"/>
    <w:rsid w:val="00BE1214"/>
    <w:rsid w:val="00BE3015"/>
    <w:rsid w:val="00C15672"/>
    <w:rsid w:val="00C31421"/>
    <w:rsid w:val="00C33753"/>
    <w:rsid w:val="00C35B94"/>
    <w:rsid w:val="00C51AE4"/>
    <w:rsid w:val="00C54478"/>
    <w:rsid w:val="00C82FA4"/>
    <w:rsid w:val="00CA0669"/>
    <w:rsid w:val="00CA1E7C"/>
    <w:rsid w:val="00CB0030"/>
    <w:rsid w:val="00CB7521"/>
    <w:rsid w:val="00CC57AC"/>
    <w:rsid w:val="00CC776C"/>
    <w:rsid w:val="00CD6D68"/>
    <w:rsid w:val="00CE3864"/>
    <w:rsid w:val="00CF383E"/>
    <w:rsid w:val="00D0584B"/>
    <w:rsid w:val="00D2467C"/>
    <w:rsid w:val="00D2695E"/>
    <w:rsid w:val="00D335C5"/>
    <w:rsid w:val="00D521FA"/>
    <w:rsid w:val="00D5685A"/>
    <w:rsid w:val="00D81121"/>
    <w:rsid w:val="00D83FDF"/>
    <w:rsid w:val="00DB5DBC"/>
    <w:rsid w:val="00DB6A12"/>
    <w:rsid w:val="00E02354"/>
    <w:rsid w:val="00E10EA0"/>
    <w:rsid w:val="00E24139"/>
    <w:rsid w:val="00E34C02"/>
    <w:rsid w:val="00E3616D"/>
    <w:rsid w:val="00E50862"/>
    <w:rsid w:val="00E60ABB"/>
    <w:rsid w:val="00E62D91"/>
    <w:rsid w:val="00E67611"/>
    <w:rsid w:val="00E67713"/>
    <w:rsid w:val="00E72DFF"/>
    <w:rsid w:val="00E92E47"/>
    <w:rsid w:val="00E9576D"/>
    <w:rsid w:val="00E95805"/>
    <w:rsid w:val="00EC08AC"/>
    <w:rsid w:val="00EC1948"/>
    <w:rsid w:val="00ED4639"/>
    <w:rsid w:val="00EE54D2"/>
    <w:rsid w:val="00EF7C8A"/>
    <w:rsid w:val="00F25E7F"/>
    <w:rsid w:val="00F307D6"/>
    <w:rsid w:val="00F45E31"/>
    <w:rsid w:val="00F512EE"/>
    <w:rsid w:val="00F643E6"/>
    <w:rsid w:val="00F66A8C"/>
    <w:rsid w:val="00F76D69"/>
    <w:rsid w:val="00F77237"/>
    <w:rsid w:val="00F80E73"/>
    <w:rsid w:val="00F9012C"/>
    <w:rsid w:val="00F9097E"/>
    <w:rsid w:val="00F93C6C"/>
    <w:rsid w:val="00F9796E"/>
    <w:rsid w:val="00FA07AC"/>
    <w:rsid w:val="00FA5147"/>
    <w:rsid w:val="00FB0C11"/>
    <w:rsid w:val="00FD4894"/>
    <w:rsid w:val="00FE6B9E"/>
    <w:rsid w:val="00FF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6EFC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Heading1">
    <w:name w:val="heading 1"/>
    <w:basedOn w:val="Normal"/>
    <w:link w:val="Heading1Char"/>
    <w:uiPriority w:val="9"/>
    <w:qFormat/>
    <w:rsid w:val="00330FA4"/>
    <w:pPr>
      <w:widowControl w:val="0"/>
      <w:ind w:left="167"/>
      <w:outlineLvl w:val="0"/>
    </w:pPr>
    <w:rPr>
      <w:rFonts w:ascii="Arial Black" w:eastAsia="Arial Black" w:hAnsi="Arial Black"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8B8"/>
    <w:pPr>
      <w:autoSpaceDE w:val="0"/>
      <w:autoSpaceDN w:val="0"/>
      <w:adjustRightInd w:val="0"/>
    </w:pPr>
    <w:rPr>
      <w:rFonts w:ascii="Arial Black" w:hAnsi="Arial Black" w:cs="Arial Black"/>
      <w:color w:val="000000"/>
      <w:sz w:val="24"/>
      <w:szCs w:val="24"/>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Normal"/>
    <w:rsid w:val="00FF40A0"/>
    <w:pPr>
      <w:autoSpaceDE w:val="0"/>
      <w:autoSpaceDN w:val="0"/>
      <w:adjustRightInd w:val="0"/>
      <w:spacing w:before="200" w:after="80" w:line="288" w:lineRule="auto"/>
      <w:textAlignment w:val="baseline"/>
    </w:pPr>
    <w:rPr>
      <w:rFonts w:ascii="Arial Black" w:hAnsi="Arial Black" w:cs="Arial Black"/>
      <w:color w:val="000000"/>
      <w:sz w:val="22"/>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ascii="Arial" w:hAnsi="Arial" w:cs="Arial"/>
      <w:color w:val="000000"/>
      <w:sz w:val="22"/>
      <w:szCs w:val="22"/>
    </w:rPr>
  </w:style>
  <w:style w:type="paragraph" w:styleId="BalloonText">
    <w:name w:val="Balloon Text"/>
    <w:basedOn w:val="Normal"/>
    <w:semiHidden/>
    <w:rsid w:val="00286CBE"/>
    <w:rPr>
      <w:rFonts w:ascii="Tahoma" w:hAnsi="Tahoma" w:cs="Tahoma"/>
      <w:sz w:val="16"/>
      <w:szCs w:val="16"/>
    </w:rPr>
  </w:style>
  <w:style w:type="paragraph" w:customStyle="1" w:styleId="BodyText1">
    <w:name w:val="Body Text1"/>
    <w:basedOn w:val="Normal"/>
    <w:link w:val="BODYTEXTChar"/>
    <w:rsid w:val="00A84255"/>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table" w:styleId="TableClassic1">
    <w:name w:val="Table Classic 1"/>
    <w:basedOn w:val="TableNormal"/>
    <w:rsid w:val="0065009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Char">
    <w:name w:val="BODY TEXT Char"/>
    <w:link w:val="BodyText1"/>
    <w:rsid w:val="00FF40A0"/>
    <w:rPr>
      <w:rFonts w:ascii="Arial" w:hAnsi="Arial" w:cs="Arial"/>
      <w:color w:val="000000"/>
      <w:sz w:val="21"/>
      <w:szCs w:val="21"/>
      <w:lang w:val="en-US" w:eastAsia="en-US" w:bidi="ar-SA"/>
    </w:rPr>
  </w:style>
  <w:style w:type="table" w:styleId="Table3Deffects2">
    <w:name w:val="Table 3D effects 2"/>
    <w:basedOn w:val="TableNormal"/>
    <w:rsid w:val="0065009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5009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E677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2">
    <w:name w:val="Table Grid 2"/>
    <w:basedOn w:val="TableNormal"/>
    <w:rsid w:val="00E6771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2509E9"/>
    <w:pPr>
      <w:spacing w:after="120" w:line="480" w:lineRule="auto"/>
      <w:ind w:left="360"/>
    </w:pPr>
  </w:style>
  <w:style w:type="character" w:customStyle="1" w:styleId="BodyTextIndent2Char">
    <w:name w:val="Body Text Indent 2 Char"/>
    <w:link w:val="BodyTextIndent2"/>
    <w:rsid w:val="002509E9"/>
    <w:rPr>
      <w:sz w:val="24"/>
      <w:szCs w:val="24"/>
    </w:rPr>
  </w:style>
  <w:style w:type="paragraph" w:styleId="NormalWeb">
    <w:name w:val="Normal (Web)"/>
    <w:basedOn w:val="Normal"/>
    <w:uiPriority w:val="99"/>
    <w:unhideWhenUsed/>
    <w:rsid w:val="006F35F9"/>
    <w:pPr>
      <w:spacing w:before="100" w:beforeAutospacing="1" w:after="100" w:afterAutospacing="1"/>
    </w:pPr>
  </w:style>
  <w:style w:type="paragraph" w:styleId="Header">
    <w:name w:val="header"/>
    <w:basedOn w:val="Normal"/>
    <w:link w:val="HeaderChar"/>
    <w:uiPriority w:val="99"/>
    <w:rsid w:val="00492602"/>
    <w:pPr>
      <w:tabs>
        <w:tab w:val="center" w:pos="4680"/>
        <w:tab w:val="right" w:pos="9360"/>
      </w:tabs>
    </w:pPr>
  </w:style>
  <w:style w:type="character" w:customStyle="1" w:styleId="HeaderChar">
    <w:name w:val="Header Char"/>
    <w:link w:val="Header"/>
    <w:uiPriority w:val="99"/>
    <w:rsid w:val="00492602"/>
    <w:rPr>
      <w:sz w:val="24"/>
      <w:szCs w:val="24"/>
    </w:rPr>
  </w:style>
  <w:style w:type="paragraph" w:styleId="Footer">
    <w:name w:val="footer"/>
    <w:basedOn w:val="Normal"/>
    <w:link w:val="FooterChar"/>
    <w:uiPriority w:val="99"/>
    <w:rsid w:val="00492602"/>
    <w:pPr>
      <w:tabs>
        <w:tab w:val="center" w:pos="4680"/>
        <w:tab w:val="right" w:pos="9360"/>
      </w:tabs>
    </w:pPr>
  </w:style>
  <w:style w:type="character" w:customStyle="1" w:styleId="FooterChar">
    <w:name w:val="Footer Char"/>
    <w:link w:val="Footer"/>
    <w:uiPriority w:val="99"/>
    <w:rsid w:val="00492602"/>
    <w:rPr>
      <w:sz w:val="24"/>
      <w:szCs w:val="24"/>
    </w:rPr>
  </w:style>
  <w:style w:type="paragraph" w:customStyle="1" w:styleId="BodyText10">
    <w:name w:val="Body Text1"/>
    <w:basedOn w:val="Normal"/>
    <w:rsid w:val="00E50862"/>
    <w:pPr>
      <w:tabs>
        <w:tab w:val="left" w:pos="-90"/>
      </w:tabs>
      <w:autoSpaceDE w:val="0"/>
      <w:autoSpaceDN w:val="0"/>
      <w:adjustRightInd w:val="0"/>
      <w:spacing w:after="122" w:line="292" w:lineRule="atLeast"/>
    </w:pPr>
    <w:rPr>
      <w:rFonts w:ascii="Arial" w:hAnsi="Arial" w:cs="Arial"/>
      <w:color w:val="000000"/>
      <w:sz w:val="21"/>
      <w:szCs w:val="21"/>
    </w:rPr>
  </w:style>
  <w:style w:type="paragraph" w:styleId="ListParagraph">
    <w:name w:val="List Paragraph"/>
    <w:basedOn w:val="Normal"/>
    <w:uiPriority w:val="34"/>
    <w:qFormat/>
    <w:rsid w:val="00AD33D5"/>
    <w:pPr>
      <w:ind w:left="720"/>
    </w:pPr>
  </w:style>
  <w:style w:type="character" w:styleId="Hyperlink">
    <w:name w:val="Hyperlink"/>
    <w:basedOn w:val="DefaultParagraphFont"/>
    <w:unhideWhenUsed/>
    <w:rsid w:val="00E95805"/>
    <w:rPr>
      <w:color w:val="0000FF" w:themeColor="hyperlink"/>
      <w:u w:val="single"/>
    </w:rPr>
  </w:style>
  <w:style w:type="character" w:customStyle="1" w:styleId="Heading1Char">
    <w:name w:val="Heading 1 Char"/>
    <w:basedOn w:val="DefaultParagraphFont"/>
    <w:link w:val="Heading1"/>
    <w:uiPriority w:val="9"/>
    <w:rsid w:val="00330FA4"/>
    <w:rPr>
      <w:rFonts w:ascii="Arial Black" w:eastAsia="Arial Black" w:hAnsi="Arial Black" w:cstheme="minorBidi"/>
      <w:b/>
      <w:bCs/>
      <w:sz w:val="24"/>
      <w:szCs w:val="24"/>
    </w:rPr>
  </w:style>
  <w:style w:type="character" w:styleId="CommentReference">
    <w:name w:val="annotation reference"/>
    <w:basedOn w:val="DefaultParagraphFont"/>
    <w:uiPriority w:val="99"/>
    <w:semiHidden/>
    <w:unhideWhenUsed/>
    <w:rsid w:val="009F3A1F"/>
    <w:rPr>
      <w:sz w:val="16"/>
      <w:szCs w:val="16"/>
    </w:rPr>
  </w:style>
  <w:style w:type="paragraph" w:styleId="CommentText">
    <w:name w:val="annotation text"/>
    <w:basedOn w:val="Normal"/>
    <w:link w:val="CommentTextChar"/>
    <w:uiPriority w:val="99"/>
    <w:unhideWhenUsed/>
    <w:rsid w:val="009F3A1F"/>
    <w:pPr>
      <w:widowControl w:val="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9F3A1F"/>
    <w:rPr>
      <w:rFonts w:asciiTheme="minorHAnsi" w:eastAsiaTheme="minorHAnsi" w:hAnsiTheme="minorHAnsi" w:cstheme="minorBidi"/>
    </w:rPr>
  </w:style>
  <w:style w:type="paragraph" w:styleId="BodyText">
    <w:name w:val="Body Text"/>
    <w:basedOn w:val="Normal"/>
    <w:link w:val="BodyTextChar0"/>
    <w:semiHidden/>
    <w:unhideWhenUsed/>
    <w:rsid w:val="00C54478"/>
    <w:pPr>
      <w:spacing w:after="120"/>
    </w:pPr>
  </w:style>
  <w:style w:type="character" w:customStyle="1" w:styleId="BodyTextChar0">
    <w:name w:val="Body Text Char"/>
    <w:basedOn w:val="DefaultParagraphFont"/>
    <w:link w:val="BodyText"/>
    <w:semiHidden/>
    <w:rsid w:val="00C54478"/>
    <w:rPr>
      <w:sz w:val="24"/>
      <w:szCs w:val="24"/>
    </w:rPr>
  </w:style>
  <w:style w:type="paragraph" w:styleId="CommentSubject">
    <w:name w:val="annotation subject"/>
    <w:basedOn w:val="CommentText"/>
    <w:next w:val="CommentText"/>
    <w:link w:val="CommentSubjectChar"/>
    <w:semiHidden/>
    <w:unhideWhenUsed/>
    <w:rsid w:val="00B14BD2"/>
    <w:pPr>
      <w:widowControl/>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B14BD2"/>
    <w:rPr>
      <w:rFonts w:asciiTheme="minorHAnsi" w:eastAsia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224783">
      <w:bodyDiv w:val="1"/>
      <w:marLeft w:val="0"/>
      <w:marRight w:val="0"/>
      <w:marTop w:val="0"/>
      <w:marBottom w:val="0"/>
      <w:divBdr>
        <w:top w:val="none" w:sz="0" w:space="0" w:color="auto"/>
        <w:left w:val="none" w:sz="0" w:space="0" w:color="auto"/>
        <w:bottom w:val="none" w:sz="0" w:space="0" w:color="auto"/>
        <w:right w:val="none" w:sz="0" w:space="0" w:color="auto"/>
      </w:divBdr>
    </w:div>
    <w:div w:id="1503013182">
      <w:bodyDiv w:val="1"/>
      <w:marLeft w:val="0"/>
      <w:marRight w:val="0"/>
      <w:marTop w:val="0"/>
      <w:marBottom w:val="0"/>
      <w:divBdr>
        <w:top w:val="none" w:sz="0" w:space="0" w:color="auto"/>
        <w:left w:val="none" w:sz="0" w:space="0" w:color="auto"/>
        <w:bottom w:val="none" w:sz="0" w:space="0" w:color="auto"/>
        <w:right w:val="none" w:sz="0" w:space="0" w:color="auto"/>
      </w:divBdr>
    </w:div>
    <w:div w:id="1542479939">
      <w:bodyDiv w:val="1"/>
      <w:marLeft w:val="0"/>
      <w:marRight w:val="0"/>
      <w:marTop w:val="0"/>
      <w:marBottom w:val="0"/>
      <w:divBdr>
        <w:top w:val="none" w:sz="0" w:space="0" w:color="auto"/>
        <w:left w:val="none" w:sz="0" w:space="0" w:color="auto"/>
        <w:bottom w:val="none" w:sz="0" w:space="0" w:color="auto"/>
        <w:right w:val="none" w:sz="0" w:space="0" w:color="auto"/>
      </w:divBdr>
    </w:div>
    <w:div w:id="1652563353">
      <w:bodyDiv w:val="1"/>
      <w:marLeft w:val="0"/>
      <w:marRight w:val="0"/>
      <w:marTop w:val="0"/>
      <w:marBottom w:val="0"/>
      <w:divBdr>
        <w:top w:val="none" w:sz="0" w:space="0" w:color="auto"/>
        <w:left w:val="none" w:sz="0" w:space="0" w:color="auto"/>
        <w:bottom w:val="none" w:sz="0" w:space="0" w:color="auto"/>
        <w:right w:val="none" w:sz="0" w:space="0" w:color="auto"/>
      </w:divBdr>
    </w:div>
    <w:div w:id="175158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PharmFactsMA@Condu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5FAC7-6888-40E6-961A-2FDB726BA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2032</Words>
  <Characters>11912</Characters>
  <Application>Microsoft Office Word</Application>
  <DocSecurity>0</DocSecurity>
  <Lines>579</Lines>
  <Paragraphs>251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2021-01-05T16:42:00Z</dcterms:created>
  <dcterms:modified xsi:type="dcterms:W3CDTF">2021-01-05T16:44:00Z</dcterms:modified>
</cp:coreProperties>
</file>