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07" w:rsidRDefault="008F2307" w:rsidP="008F2307">
      <w:pPr>
        <w:pStyle w:val="Noparagraphstyle"/>
        <w:rPr>
          <w:rFonts w:ascii="Arial Narrow" w:hAnsi="Arial Narrow"/>
          <w:b/>
          <w:sz w:val="20"/>
          <w:szCs w:val="20"/>
        </w:rPr>
      </w:pPr>
      <w:bookmarkStart w:id="0" w:name="_GoBack"/>
      <w:bookmarkEnd w:id="0"/>
      <w:r>
        <w:rPr>
          <w:rFonts w:ascii="Arial Narrow" w:hAnsi="Arial Narrow"/>
          <w:b/>
          <w:sz w:val="20"/>
          <w:szCs w:val="20"/>
        </w:rPr>
        <w:t>Number</w:t>
      </w:r>
      <w:r w:rsidR="004E447E" w:rsidRPr="004E447E">
        <w:rPr>
          <w:rFonts w:ascii="Arial Narrow" w:hAnsi="Arial Narrow"/>
          <w:b/>
          <w:color w:val="auto"/>
          <w:sz w:val="20"/>
          <w:szCs w:val="20"/>
        </w:rPr>
        <w:t xml:space="preserve"> </w:t>
      </w:r>
      <w:r w:rsidR="004E447E">
        <w:rPr>
          <w:rFonts w:ascii="Arial Narrow" w:hAnsi="Arial Narrow"/>
          <w:b/>
          <w:color w:val="auto"/>
          <w:sz w:val="20"/>
          <w:szCs w:val="20"/>
        </w:rPr>
        <w:t>164</w:t>
      </w:r>
      <w:r w:rsidR="004E447E" w:rsidRPr="004E447E">
        <w:rPr>
          <w:rFonts w:ascii="Arial Narrow" w:hAnsi="Arial Narrow"/>
          <w:b/>
          <w:color w:val="auto"/>
          <w:sz w:val="20"/>
          <w:szCs w:val="20"/>
        </w:rPr>
        <w:t xml:space="preserve">, </w:t>
      </w:r>
      <w:r w:rsidR="004E447E">
        <w:rPr>
          <w:rFonts w:ascii="Arial Narrow" w:hAnsi="Arial Narrow"/>
          <w:b/>
          <w:color w:val="auto"/>
          <w:sz w:val="20"/>
          <w:szCs w:val="20"/>
        </w:rPr>
        <w:t>May 14, 2021</w:t>
      </w:r>
    </w:p>
    <w:p w:rsidR="006F35F9" w:rsidRDefault="006C4415"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410B13">
          <w:headerReference w:type="even" r:id="rId9"/>
          <w:headerReference w:type="default" r:id="rId10"/>
          <w:footerReference w:type="even" r:id="rId11"/>
          <w:footerReference w:type="default" r:id="rId12"/>
          <w:headerReference w:type="first" r:id="rId13"/>
          <w:footerReference w:type="first" r:id="rId14"/>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31EBD0DE" wp14:editId="3EB8AF9D">
            <wp:extent cx="6620510" cy="1618615"/>
            <wp:effectExtent l="0" t="0" r="889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20510" cy="1618615"/>
                    </a:xfrm>
                    <a:prstGeom prst="rect">
                      <a:avLst/>
                    </a:prstGeom>
                  </pic:spPr>
                </pic:pic>
              </a:graphicData>
            </a:graphic>
          </wp:inline>
        </w:drawing>
      </w:r>
    </w:p>
    <w:p w:rsidR="00EA3C69" w:rsidRPr="00EA3C69" w:rsidRDefault="00EA3C69" w:rsidP="004054B4">
      <w:pPr>
        <w:spacing w:after="240"/>
        <w:rPr>
          <w:rFonts w:ascii="Arial Black" w:hAnsi="Arial Black" w:cs="Arial"/>
        </w:rPr>
      </w:pPr>
      <w:r w:rsidRPr="00EA3C69">
        <w:rPr>
          <w:rFonts w:ascii="Arial Black" w:hAnsi="Arial Black" w:cs="Arial"/>
          <w:b/>
          <w:bCs/>
        </w:rPr>
        <w:lastRenderedPageBreak/>
        <w:t>Days’ Supply Limitations for Drugs Used for Family Planning</w:t>
      </w:r>
      <w:r w:rsidRPr="00EA3C69">
        <w:rPr>
          <w:rFonts w:ascii="Arial Black" w:hAnsi="Arial Black" w:cs="Arial"/>
        </w:rPr>
        <w:t xml:space="preserve"> </w:t>
      </w:r>
    </w:p>
    <w:p w:rsidR="004054B4" w:rsidRDefault="00553E32" w:rsidP="004054B4">
      <w:pPr>
        <w:rPr>
          <w:rFonts w:ascii="Arial" w:hAnsi="Arial" w:cs="Arial"/>
          <w:sz w:val="22"/>
          <w:szCs w:val="22"/>
        </w:rPr>
      </w:pPr>
      <w:r w:rsidRPr="00553E32">
        <w:rPr>
          <w:rFonts w:ascii="Arial" w:hAnsi="Arial" w:cs="Arial"/>
          <w:sz w:val="22"/>
          <w:szCs w:val="22"/>
        </w:rPr>
        <w:t xml:space="preserve">MassHealth would again like to remind pharmacies about information provided in </w:t>
      </w:r>
      <w:hyperlink r:id="rId16" w:history="1">
        <w:r w:rsidRPr="00553E32">
          <w:rPr>
            <w:rFonts w:ascii="Arial" w:hAnsi="Arial" w:cs="Arial"/>
            <w:color w:val="0000FF"/>
            <w:sz w:val="22"/>
            <w:szCs w:val="22"/>
            <w:u w:val="single"/>
          </w:rPr>
          <w:t>Pharmacy Facts #157</w:t>
        </w:r>
      </w:hyperlink>
      <w:r w:rsidR="004054B4">
        <w:rPr>
          <w:rFonts w:ascii="Arial" w:hAnsi="Arial" w:cs="Arial"/>
          <w:sz w:val="22"/>
          <w:szCs w:val="22"/>
        </w:rPr>
        <w:t xml:space="preserve"> (December 2020). </w:t>
      </w:r>
    </w:p>
    <w:p w:rsidR="004054B4" w:rsidRDefault="004054B4" w:rsidP="004054B4">
      <w:pPr>
        <w:rPr>
          <w:rFonts w:ascii="Arial" w:hAnsi="Arial" w:cs="Arial"/>
          <w:sz w:val="22"/>
          <w:szCs w:val="22"/>
        </w:rPr>
      </w:pPr>
    </w:p>
    <w:p w:rsidR="004054B4" w:rsidRPr="004054B4" w:rsidRDefault="004054B4" w:rsidP="004054B4">
      <w:pPr>
        <w:rPr>
          <w:rFonts w:ascii="Arial" w:hAnsi="Arial" w:cs="Arial"/>
          <w:sz w:val="22"/>
          <w:szCs w:val="22"/>
        </w:rPr>
      </w:pPr>
      <w:r w:rsidRPr="004054B4">
        <w:rPr>
          <w:rFonts w:ascii="Arial" w:hAnsi="Arial" w:cs="Arial"/>
          <w:color w:val="000000"/>
          <w:sz w:val="22"/>
          <w:szCs w:val="22"/>
        </w:rPr>
        <w:t xml:space="preserve">Despite the requirements of 130 CMR 406.411(D)(1): </w:t>
      </w:r>
      <w:r w:rsidRPr="004054B4">
        <w:rPr>
          <w:rFonts w:ascii="Arial" w:hAnsi="Arial" w:cs="Arial"/>
          <w:i/>
          <w:color w:val="000000"/>
          <w:sz w:val="22"/>
          <w:szCs w:val="22"/>
        </w:rPr>
        <w:t>Days’ Supply Limitation,</w:t>
      </w:r>
      <w:r w:rsidRPr="004054B4">
        <w:rPr>
          <w:rFonts w:ascii="Arial" w:hAnsi="Arial" w:cs="Arial"/>
          <w:color w:val="000000"/>
          <w:sz w:val="22"/>
          <w:szCs w:val="22"/>
        </w:rPr>
        <w:t xml:space="preserve"> pharmacies may dispense up to a 365-day supply of drugs used for family planning if requested by a MassHealth member or that member’s prescriber as long as sufficient quantity remains on the prescription to support the quantity being filled.</w:t>
      </w:r>
    </w:p>
    <w:p w:rsidR="004054B4" w:rsidRPr="004054B4" w:rsidRDefault="004054B4" w:rsidP="004054B4">
      <w:pPr>
        <w:autoSpaceDE w:val="0"/>
        <w:autoSpaceDN w:val="0"/>
        <w:adjustRightInd w:val="0"/>
        <w:rPr>
          <w:rFonts w:ascii="Arial" w:hAnsi="Arial" w:cs="Arial"/>
          <w:color w:val="000000"/>
          <w:sz w:val="22"/>
          <w:szCs w:val="22"/>
        </w:rPr>
      </w:pPr>
    </w:p>
    <w:p w:rsidR="004054B4" w:rsidRPr="004E447E" w:rsidRDefault="004054B4" w:rsidP="004054B4">
      <w:pPr>
        <w:pStyle w:val="BodyText1"/>
        <w:rPr>
          <w:color w:val="auto"/>
          <w:sz w:val="22"/>
          <w:szCs w:val="24"/>
        </w:rPr>
      </w:pPr>
      <w:r w:rsidRPr="004E447E">
        <w:rPr>
          <w:color w:val="auto"/>
          <w:sz w:val="22"/>
          <w:szCs w:val="24"/>
        </w:rPr>
        <w:t xml:space="preserve">This policy is consistent with the requirements of An Act Relative to Advancing Contraceptive Coverage and Economic Security in our State (ACCESS), which applies to most Massachusetts insurance plans, including MassHealth, the Group Insurance Commission (GIC), and private insurers subject to regulation by the Massachusetts Division of Insurance (DOI). Please see the following DOI bulletin relating to contraceptive coverage requirements for regulated insurers: </w:t>
      </w:r>
      <w:hyperlink r:id="rId17" w:history="1">
        <w:r w:rsidRPr="004E447E">
          <w:rPr>
            <w:color w:val="0000FF"/>
            <w:sz w:val="22"/>
            <w:szCs w:val="24"/>
            <w:u w:val="single"/>
          </w:rPr>
          <w:t>Bulletin 2020-26</w:t>
        </w:r>
      </w:hyperlink>
      <w:r w:rsidRPr="004E447E">
        <w:rPr>
          <w:color w:val="auto"/>
          <w:sz w:val="22"/>
          <w:szCs w:val="24"/>
        </w:rPr>
        <w:t xml:space="preserve"> (August 2020).</w:t>
      </w:r>
    </w:p>
    <w:p w:rsidR="004054B4" w:rsidRPr="004E447E" w:rsidRDefault="004054B4" w:rsidP="004054B4">
      <w:pPr>
        <w:pStyle w:val="Subtitle"/>
        <w:rPr>
          <w:rFonts w:ascii="Arial" w:hAnsi="Arial" w:cs="Arial"/>
          <w:color w:val="auto"/>
          <w:szCs w:val="24"/>
        </w:rPr>
      </w:pPr>
    </w:p>
    <w:p w:rsidR="004E447E" w:rsidRDefault="004E447E" w:rsidP="004054B4">
      <w:pPr>
        <w:pStyle w:val="Subtitle"/>
        <w:rPr>
          <w:rFonts w:ascii="Arial" w:hAnsi="Arial" w:cs="Arial"/>
          <w:color w:val="auto"/>
        </w:rPr>
      </w:pPr>
    </w:p>
    <w:p w:rsidR="004054B4" w:rsidRPr="004E447E" w:rsidRDefault="004054B4" w:rsidP="004054B4">
      <w:pPr>
        <w:pStyle w:val="Subtitle"/>
        <w:rPr>
          <w:rFonts w:ascii="Arial" w:hAnsi="Arial" w:cs="Arial"/>
          <w:color w:val="auto"/>
        </w:rPr>
      </w:pPr>
      <w:r>
        <w:rPr>
          <w:rFonts w:ascii="Arial" w:hAnsi="Arial" w:cs="Arial"/>
          <w:color w:val="auto"/>
        </w:rPr>
        <w:br w:type="column"/>
      </w:r>
      <w:r w:rsidRPr="004E447E">
        <w:rPr>
          <w:rFonts w:ascii="Arial" w:hAnsi="Arial" w:cs="Arial"/>
          <w:color w:val="auto"/>
        </w:rPr>
        <w:lastRenderedPageBreak/>
        <w:t>MassHealth anticipates extending this policy permanently</w:t>
      </w:r>
      <w:r w:rsidR="004E447E">
        <w:rPr>
          <w:rFonts w:ascii="Arial" w:hAnsi="Arial" w:cs="Arial"/>
          <w:color w:val="auto"/>
        </w:rPr>
        <w:t>,</w:t>
      </w:r>
      <w:r w:rsidRPr="004E447E">
        <w:rPr>
          <w:rFonts w:ascii="Arial" w:hAnsi="Arial" w:cs="Arial"/>
          <w:color w:val="auto"/>
        </w:rPr>
        <w:t xml:space="preserve"> consistent with the amendments to 130 CMR 406.000: Pharmacy Services proposed on November 29, 2019, and current</w:t>
      </w:r>
      <w:r w:rsidR="004E447E">
        <w:rPr>
          <w:rFonts w:ascii="Arial" w:hAnsi="Arial" w:cs="Arial"/>
          <w:color w:val="auto"/>
        </w:rPr>
        <w:t>ly pending final promulgation.</w:t>
      </w:r>
    </w:p>
    <w:p w:rsidR="004054B4" w:rsidRDefault="004054B4" w:rsidP="004054B4">
      <w:pPr>
        <w:pStyle w:val="BodyText1"/>
        <w:rPr>
          <w:color w:val="auto"/>
          <w:sz w:val="22"/>
          <w:szCs w:val="22"/>
        </w:rPr>
      </w:pPr>
      <w:r w:rsidRPr="004E447E">
        <w:rPr>
          <w:color w:val="auto"/>
          <w:sz w:val="22"/>
          <w:szCs w:val="22"/>
        </w:rPr>
        <w:t xml:space="preserve">Please take any steps necessary when a member requests a 365-day supply of a family planning product, including contacting the member’s prescriber if an insufficient quantity remains on the current prescription. </w:t>
      </w:r>
    </w:p>
    <w:p w:rsidR="004E447E" w:rsidRPr="004E447E" w:rsidRDefault="004E447E" w:rsidP="004054B4">
      <w:pPr>
        <w:pStyle w:val="BodyText1"/>
        <w:rPr>
          <w:color w:val="auto"/>
          <w:sz w:val="22"/>
          <w:szCs w:val="22"/>
        </w:rPr>
      </w:pPr>
    </w:p>
    <w:sectPr w:rsidR="004E447E" w:rsidRPr="004E447E"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95" w:rsidRDefault="00D96D95" w:rsidP="00492602">
      <w:r>
        <w:separator/>
      </w:r>
    </w:p>
  </w:endnote>
  <w:endnote w:type="continuationSeparator" w:id="0">
    <w:p w:rsidR="00D96D95" w:rsidRDefault="00D96D95"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7E" w:rsidRDefault="004E4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 xml:space="preserve">to be </w:t>
    </w:r>
    <w:r w:rsidR="001F7EC8">
      <w:rPr>
        <w:rFonts w:ascii="Arial" w:hAnsi="Arial" w:cs="Arial"/>
        <w:iCs/>
        <w:sz w:val="18"/>
        <w:szCs w:val="18"/>
      </w:rPr>
      <w:t>taken off this</w:t>
    </w:r>
    <w:r w:rsidR="00AF19BA" w:rsidRPr="002D3600">
      <w:rPr>
        <w:rFonts w:ascii="Arial" w:hAnsi="Arial" w:cs="Arial"/>
        <w:iCs/>
        <w:sz w:val="18"/>
        <w:szCs w:val="18"/>
      </w:rPr>
      <w:t xml:space="preserve">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rsidR="00AF19BA" w:rsidRPr="00E24139" w:rsidRDefault="00D96D95"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A330FD">
      <w:rPr>
        <w:rFonts w:ascii="Arial" w:hAnsi="Arial" w:cs="Arial"/>
        <w:iCs/>
        <w:sz w:val="18"/>
        <w:szCs w:val="18"/>
      </w:rPr>
      <w:t xml:space="preserve"> </w:t>
    </w:r>
  </w:p>
  <w:p w:rsidR="00637A67" w:rsidRDefault="00637A67" w:rsidP="00AF19BA">
    <w:pPr>
      <w:pStyle w:val="Footer"/>
      <w:tabs>
        <w:tab w:val="clear" w:pos="4680"/>
        <w:tab w:val="clear" w:pos="9360"/>
        <w:tab w:val="left" w:pos="3840"/>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95" w:rsidRDefault="00D96D95" w:rsidP="00492602">
      <w:r>
        <w:separator/>
      </w:r>
    </w:p>
  </w:footnote>
  <w:footnote w:type="continuationSeparator" w:id="0">
    <w:p w:rsidR="00D96D95" w:rsidRDefault="00D96D95"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7E" w:rsidRDefault="004E4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7E" w:rsidRDefault="004E4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072D5"/>
    <w:rsid w:val="00032F24"/>
    <w:rsid w:val="0005108C"/>
    <w:rsid w:val="00054839"/>
    <w:rsid w:val="00074014"/>
    <w:rsid w:val="00081E8E"/>
    <w:rsid w:val="000D1502"/>
    <w:rsid w:val="00137D3D"/>
    <w:rsid w:val="00140D08"/>
    <w:rsid w:val="00147437"/>
    <w:rsid w:val="00157A49"/>
    <w:rsid w:val="001721D8"/>
    <w:rsid w:val="00183133"/>
    <w:rsid w:val="0018357E"/>
    <w:rsid w:val="001864A9"/>
    <w:rsid w:val="001C1481"/>
    <w:rsid w:val="001C17CD"/>
    <w:rsid w:val="001E0E7A"/>
    <w:rsid w:val="001F701D"/>
    <w:rsid w:val="001F7EC8"/>
    <w:rsid w:val="002509E9"/>
    <w:rsid w:val="00276F3A"/>
    <w:rsid w:val="00286CBE"/>
    <w:rsid w:val="002C7C67"/>
    <w:rsid w:val="002D390F"/>
    <w:rsid w:val="002D738C"/>
    <w:rsid w:val="003152DA"/>
    <w:rsid w:val="0033053B"/>
    <w:rsid w:val="00360067"/>
    <w:rsid w:val="0036343A"/>
    <w:rsid w:val="0037373E"/>
    <w:rsid w:val="00382054"/>
    <w:rsid w:val="003B3B03"/>
    <w:rsid w:val="003B6839"/>
    <w:rsid w:val="004054B4"/>
    <w:rsid w:val="00410B13"/>
    <w:rsid w:val="00417EB4"/>
    <w:rsid w:val="0043707B"/>
    <w:rsid w:val="004417DC"/>
    <w:rsid w:val="00447A5F"/>
    <w:rsid w:val="004664D3"/>
    <w:rsid w:val="00492602"/>
    <w:rsid w:val="004A3BAA"/>
    <w:rsid w:val="004A7395"/>
    <w:rsid w:val="004C4924"/>
    <w:rsid w:val="004E447E"/>
    <w:rsid w:val="004F5612"/>
    <w:rsid w:val="00516394"/>
    <w:rsid w:val="005314A6"/>
    <w:rsid w:val="005502E1"/>
    <w:rsid w:val="00553E32"/>
    <w:rsid w:val="0056481B"/>
    <w:rsid w:val="00571898"/>
    <w:rsid w:val="00574F07"/>
    <w:rsid w:val="00581E50"/>
    <w:rsid w:val="005842A0"/>
    <w:rsid w:val="005958DD"/>
    <w:rsid w:val="005A57BA"/>
    <w:rsid w:val="005C0E2D"/>
    <w:rsid w:val="00623469"/>
    <w:rsid w:val="00637A67"/>
    <w:rsid w:val="006421B9"/>
    <w:rsid w:val="00650095"/>
    <w:rsid w:val="00651CA7"/>
    <w:rsid w:val="00674418"/>
    <w:rsid w:val="00674428"/>
    <w:rsid w:val="00681750"/>
    <w:rsid w:val="00686C26"/>
    <w:rsid w:val="00690023"/>
    <w:rsid w:val="0069772F"/>
    <w:rsid w:val="006C4415"/>
    <w:rsid w:val="006D3B5F"/>
    <w:rsid w:val="006E0C20"/>
    <w:rsid w:val="006E22A3"/>
    <w:rsid w:val="006F35F9"/>
    <w:rsid w:val="007319D7"/>
    <w:rsid w:val="00731FAF"/>
    <w:rsid w:val="007426BF"/>
    <w:rsid w:val="00760FDF"/>
    <w:rsid w:val="007757E7"/>
    <w:rsid w:val="007A41F5"/>
    <w:rsid w:val="007B7425"/>
    <w:rsid w:val="007C290F"/>
    <w:rsid w:val="007F5417"/>
    <w:rsid w:val="00812480"/>
    <w:rsid w:val="00821937"/>
    <w:rsid w:val="008403CA"/>
    <w:rsid w:val="0085395A"/>
    <w:rsid w:val="00853F8E"/>
    <w:rsid w:val="00861844"/>
    <w:rsid w:val="00872E7F"/>
    <w:rsid w:val="00880FA9"/>
    <w:rsid w:val="008930F1"/>
    <w:rsid w:val="00893F45"/>
    <w:rsid w:val="008978FF"/>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A3DA9"/>
    <w:rsid w:val="009C3981"/>
    <w:rsid w:val="009D4391"/>
    <w:rsid w:val="009D6AAA"/>
    <w:rsid w:val="009F0440"/>
    <w:rsid w:val="00A01DE3"/>
    <w:rsid w:val="00A11371"/>
    <w:rsid w:val="00A120E1"/>
    <w:rsid w:val="00A262A2"/>
    <w:rsid w:val="00A330FD"/>
    <w:rsid w:val="00A343A9"/>
    <w:rsid w:val="00A405B4"/>
    <w:rsid w:val="00A5239C"/>
    <w:rsid w:val="00A650DC"/>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92C96"/>
    <w:rsid w:val="00BA68F0"/>
    <w:rsid w:val="00BD08CA"/>
    <w:rsid w:val="00C31421"/>
    <w:rsid w:val="00C33753"/>
    <w:rsid w:val="00C35B94"/>
    <w:rsid w:val="00C671DE"/>
    <w:rsid w:val="00C82FA4"/>
    <w:rsid w:val="00CA0669"/>
    <w:rsid w:val="00CB0030"/>
    <w:rsid w:val="00CB7178"/>
    <w:rsid w:val="00CC3C2D"/>
    <w:rsid w:val="00CC57AC"/>
    <w:rsid w:val="00CC776C"/>
    <w:rsid w:val="00CE1E17"/>
    <w:rsid w:val="00D2695E"/>
    <w:rsid w:val="00D4030C"/>
    <w:rsid w:val="00D63E59"/>
    <w:rsid w:val="00D81121"/>
    <w:rsid w:val="00D93833"/>
    <w:rsid w:val="00D96D95"/>
    <w:rsid w:val="00E24139"/>
    <w:rsid w:val="00E60ABB"/>
    <w:rsid w:val="00E67713"/>
    <w:rsid w:val="00E92E47"/>
    <w:rsid w:val="00E9576D"/>
    <w:rsid w:val="00EA3C69"/>
    <w:rsid w:val="00EC08AC"/>
    <w:rsid w:val="00EC2856"/>
    <w:rsid w:val="00EF7C8A"/>
    <w:rsid w:val="00F03AE8"/>
    <w:rsid w:val="00F053E2"/>
    <w:rsid w:val="00F25E7F"/>
    <w:rsid w:val="00F76D69"/>
    <w:rsid w:val="00F906CF"/>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paragraph" w:styleId="BodyTextIndent3">
    <w:name w:val="Body Text Indent 3"/>
    <w:basedOn w:val="Normal"/>
    <w:link w:val="BodyTextIndent3Char"/>
    <w:rsid w:val="004054B4"/>
    <w:pPr>
      <w:spacing w:after="120"/>
      <w:ind w:left="360"/>
    </w:pPr>
    <w:rPr>
      <w:rFonts w:ascii="Arial" w:hAnsi="Arial"/>
      <w:sz w:val="16"/>
      <w:szCs w:val="16"/>
    </w:rPr>
  </w:style>
  <w:style w:type="character" w:customStyle="1" w:styleId="BodyTextIndent3Char">
    <w:name w:val="Body Text Indent 3 Char"/>
    <w:basedOn w:val="DefaultParagraphFont"/>
    <w:link w:val="BodyTextIndent3"/>
    <w:rsid w:val="004054B4"/>
    <w:rPr>
      <w:rFonts w:ascii="Arial" w:hAnsi="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paragraph" w:styleId="BodyTextIndent3">
    <w:name w:val="Body Text Indent 3"/>
    <w:basedOn w:val="Normal"/>
    <w:link w:val="BodyTextIndent3Char"/>
    <w:rsid w:val="004054B4"/>
    <w:pPr>
      <w:spacing w:after="120"/>
      <w:ind w:left="360"/>
    </w:pPr>
    <w:rPr>
      <w:rFonts w:ascii="Arial" w:hAnsi="Arial"/>
      <w:sz w:val="16"/>
      <w:szCs w:val="16"/>
    </w:rPr>
  </w:style>
  <w:style w:type="character" w:customStyle="1" w:styleId="BodyTextIndent3Char">
    <w:name w:val="Body Text Indent 3 Char"/>
    <w:basedOn w:val="DefaultParagraphFont"/>
    <w:link w:val="BodyTextIndent3"/>
    <w:rsid w:val="004054B4"/>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ss.gov/doc/bulletin-2020-26-massachusetts-requirement-that-carriers-cover-certain-contraceptive-services/download?_ga=2.251129412.35849442.1620157036-1741854019.1581021785" TargetMode="External"/><Relationship Id="rId2" Type="http://schemas.openxmlformats.org/officeDocument/2006/relationships/numbering" Target="numbering.xml"/><Relationship Id="rId16" Type="http://schemas.openxmlformats.org/officeDocument/2006/relationships/hyperlink" Target="https://www.mass.gov/doc/pharmacy-facts-157-december-1-2020-0/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367C-82DC-442E-88CF-D30BA536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1481</Characters>
  <Application>Microsoft Office Word</Application>
  <DocSecurity>0</DocSecurity>
  <Lines>52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2021-05-12T17:04:00Z</dcterms:created>
  <dcterms:modified xsi:type="dcterms:W3CDTF">2021-05-12T17:04:00Z</dcterms:modified>
</cp:coreProperties>
</file>