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7D8B0" w14:textId="42E76923" w:rsidR="008F2307" w:rsidRPr="001436A4" w:rsidRDefault="008F2307" w:rsidP="001436A4">
      <w:pPr>
        <w:pStyle w:val="Heading1"/>
        <w:rPr>
          <w:rFonts w:ascii="Arial Narrow" w:hAnsi="Arial Narrow"/>
          <w:b/>
          <w:sz w:val="20"/>
          <w:szCs w:val="20"/>
        </w:rPr>
      </w:pPr>
      <w:bookmarkStart w:id="0" w:name="_Hlk66808069"/>
      <w:bookmarkEnd w:id="0"/>
      <w:r w:rsidRPr="002932FD">
        <w:rPr>
          <w:rFonts w:ascii="Arial Narrow" w:hAnsi="Arial Narrow"/>
          <w:b/>
          <w:sz w:val="20"/>
          <w:szCs w:val="20"/>
        </w:rPr>
        <w:t xml:space="preserve">Number </w:t>
      </w:r>
      <w:r w:rsidR="00FD0E5A">
        <w:rPr>
          <w:rFonts w:ascii="Arial Narrow" w:hAnsi="Arial Narrow"/>
          <w:b/>
          <w:sz w:val="20"/>
          <w:szCs w:val="20"/>
        </w:rPr>
        <w:t>166</w:t>
      </w:r>
      <w:r w:rsidRPr="002932FD">
        <w:rPr>
          <w:rFonts w:ascii="Arial Narrow" w:hAnsi="Arial Narrow"/>
          <w:b/>
          <w:sz w:val="20"/>
          <w:szCs w:val="20"/>
        </w:rPr>
        <w:t xml:space="preserve">, </w:t>
      </w:r>
      <w:r w:rsidR="00400C5D" w:rsidRPr="002932FD">
        <w:rPr>
          <w:rFonts w:ascii="Arial Narrow" w:hAnsi="Arial Narrow"/>
          <w:b/>
          <w:sz w:val="20"/>
          <w:szCs w:val="20"/>
        </w:rPr>
        <w:t>June</w:t>
      </w:r>
      <w:r w:rsidRPr="002932FD">
        <w:rPr>
          <w:rFonts w:ascii="Arial Narrow" w:hAnsi="Arial Narrow"/>
          <w:b/>
          <w:sz w:val="20"/>
          <w:szCs w:val="20"/>
        </w:rPr>
        <w:t xml:space="preserve"> </w:t>
      </w:r>
      <w:r w:rsidR="00497D81" w:rsidRPr="002932FD">
        <w:rPr>
          <w:rFonts w:ascii="Arial Narrow" w:hAnsi="Arial Narrow"/>
          <w:b/>
          <w:sz w:val="20"/>
          <w:szCs w:val="20"/>
        </w:rPr>
        <w:t>1</w:t>
      </w:r>
      <w:r w:rsidR="000B6D66" w:rsidRPr="002932FD">
        <w:rPr>
          <w:rFonts w:ascii="Arial Narrow" w:hAnsi="Arial Narrow"/>
          <w:b/>
          <w:sz w:val="20"/>
          <w:szCs w:val="20"/>
        </w:rPr>
        <w:t>5</w:t>
      </w:r>
      <w:r w:rsidRPr="002932FD">
        <w:rPr>
          <w:rFonts w:ascii="Arial Narrow" w:hAnsi="Arial Narrow"/>
          <w:b/>
          <w:sz w:val="20"/>
          <w:szCs w:val="20"/>
        </w:rPr>
        <w:t xml:space="preserve">, </w:t>
      </w:r>
      <w:r w:rsidR="00400C5D" w:rsidRPr="002932FD">
        <w:rPr>
          <w:rFonts w:ascii="Arial Narrow" w:hAnsi="Arial Narrow"/>
          <w:b/>
          <w:sz w:val="20"/>
          <w:szCs w:val="20"/>
        </w:rPr>
        <w:t>202</w:t>
      </w:r>
      <w:r w:rsidR="000B6D66" w:rsidRPr="002932FD">
        <w:rPr>
          <w:rFonts w:ascii="Arial Narrow" w:hAnsi="Arial Narrow"/>
          <w:b/>
          <w:sz w:val="20"/>
          <w:szCs w:val="20"/>
        </w:rPr>
        <w:t>1</w:t>
      </w:r>
    </w:p>
    <w:p w14:paraId="50C0B2C0" w14:textId="77777777" w:rsidR="006F35F9" w:rsidRDefault="008F2307"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410B13">
          <w:headerReference w:type="default" r:id="rId12"/>
          <w:footerReference w:type="default" r:id="rId13"/>
          <w:footerReference w:type="first" r:id="rId14"/>
          <w:pgSz w:w="12240" w:h="15840" w:code="1"/>
          <w:pgMar w:top="360" w:right="907" w:bottom="446" w:left="907" w:header="0" w:footer="0" w:gutter="0"/>
          <w:cols w:space="720"/>
          <w:docGrid w:linePitch="360"/>
        </w:sectPr>
      </w:pPr>
      <w:r>
        <w:rPr>
          <w:b/>
          <w:noProof/>
        </w:rPr>
        <w:drawing>
          <wp:inline distT="0" distB="0" distL="0" distR="0" wp14:anchorId="35833E3F" wp14:editId="4E2A9AC5">
            <wp:extent cx="6587699" cy="1702191"/>
            <wp:effectExtent l="0" t="0" r="381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8227" cy="1707495"/>
                    </a:xfrm>
                    <a:prstGeom prst="rect">
                      <a:avLst/>
                    </a:prstGeom>
                    <a:noFill/>
                    <a:ln>
                      <a:noFill/>
                    </a:ln>
                  </pic:spPr>
                </pic:pic>
              </a:graphicData>
            </a:graphic>
          </wp:inline>
        </w:drawing>
      </w:r>
    </w:p>
    <w:p w14:paraId="0B964F49" w14:textId="05A7EBF4" w:rsidR="00B86E7E" w:rsidRPr="008A5DA1" w:rsidRDefault="00B86E7E" w:rsidP="00E11B18">
      <w:pPr>
        <w:pStyle w:val="Heading2"/>
        <w:spacing w:before="120" w:after="120"/>
      </w:pPr>
      <w:r w:rsidRPr="008A5DA1">
        <w:lastRenderedPageBreak/>
        <w:t>Pharmacy Copay</w:t>
      </w:r>
      <w:r w:rsidR="00C127CA">
        <w:t xml:space="preserve"> </w:t>
      </w:r>
      <w:r w:rsidRPr="008A5DA1">
        <w:t>Changes</w:t>
      </w:r>
    </w:p>
    <w:p w14:paraId="204839CB" w14:textId="397C3022" w:rsidR="000B6D66" w:rsidRPr="00EA4E58" w:rsidRDefault="000B6D66" w:rsidP="000B6D66">
      <w:pPr>
        <w:rPr>
          <w:rFonts w:ascii="Arial" w:hAnsi="Arial" w:cs="Arial"/>
          <w:sz w:val="21"/>
          <w:szCs w:val="21"/>
        </w:rPr>
      </w:pPr>
      <w:bookmarkStart w:id="1" w:name="_Hlk70590223"/>
      <w:r w:rsidRPr="000B6D66">
        <w:rPr>
          <w:rFonts w:ascii="Arial" w:hAnsi="Arial" w:cs="Arial"/>
          <w:sz w:val="21"/>
          <w:szCs w:val="21"/>
        </w:rPr>
        <w:t xml:space="preserve">Effective July 1, 2021, MassHealth </w:t>
      </w:r>
      <w:r w:rsidR="00AB6E62">
        <w:rPr>
          <w:rFonts w:ascii="Arial" w:hAnsi="Arial" w:cs="Arial"/>
          <w:sz w:val="21"/>
          <w:szCs w:val="21"/>
        </w:rPr>
        <w:t>is</w:t>
      </w:r>
      <w:r w:rsidR="00AB6E62" w:rsidRPr="000B6D66">
        <w:rPr>
          <w:rFonts w:ascii="Arial" w:hAnsi="Arial" w:cs="Arial"/>
          <w:sz w:val="21"/>
          <w:szCs w:val="21"/>
        </w:rPr>
        <w:t xml:space="preserve"> </w:t>
      </w:r>
      <w:r w:rsidRPr="000B6D66">
        <w:rPr>
          <w:rFonts w:ascii="Arial" w:hAnsi="Arial" w:cs="Arial"/>
          <w:sz w:val="21"/>
          <w:szCs w:val="21"/>
        </w:rPr>
        <w:t>replac</w:t>
      </w:r>
      <w:r w:rsidR="00AB6E62">
        <w:rPr>
          <w:rFonts w:ascii="Arial" w:hAnsi="Arial" w:cs="Arial"/>
          <w:sz w:val="21"/>
          <w:szCs w:val="21"/>
        </w:rPr>
        <w:t xml:space="preserve">ing </w:t>
      </w:r>
      <w:r w:rsidRPr="000B6D66">
        <w:rPr>
          <w:rFonts w:ascii="Arial" w:hAnsi="Arial" w:cs="Arial"/>
          <w:sz w:val="21"/>
          <w:szCs w:val="21"/>
        </w:rPr>
        <w:t>the current $250 annual pha</w:t>
      </w:r>
      <w:r w:rsidRPr="00EA4E58">
        <w:rPr>
          <w:rFonts w:ascii="Arial" w:hAnsi="Arial" w:cs="Arial"/>
          <w:sz w:val="21"/>
          <w:szCs w:val="21"/>
        </w:rPr>
        <w:t xml:space="preserve">rmacy copay cap with a </w:t>
      </w:r>
      <w:r w:rsidRPr="00386715">
        <w:rPr>
          <w:rFonts w:ascii="Arial" w:hAnsi="Arial" w:cs="Arial"/>
          <w:sz w:val="21"/>
          <w:szCs w:val="21"/>
        </w:rPr>
        <w:t xml:space="preserve">member-specific monthly copay cap not to exceed 2% of the member’s </w:t>
      </w:r>
      <w:r w:rsidR="00AB6E62">
        <w:rPr>
          <w:rFonts w:ascii="Arial" w:hAnsi="Arial" w:cs="Arial"/>
          <w:sz w:val="21"/>
          <w:szCs w:val="21"/>
        </w:rPr>
        <w:t xml:space="preserve">monthly </w:t>
      </w:r>
      <w:r w:rsidRPr="00386715">
        <w:rPr>
          <w:rFonts w:ascii="Arial" w:hAnsi="Arial" w:cs="Arial"/>
          <w:sz w:val="21"/>
          <w:szCs w:val="21"/>
        </w:rPr>
        <w:t>household income.</w:t>
      </w:r>
      <w:r w:rsidR="00DF42A7">
        <w:rPr>
          <w:rStyle w:val="FootnoteReference"/>
          <w:rFonts w:ascii="Arial" w:hAnsi="Arial" w:cs="Arial"/>
          <w:sz w:val="21"/>
          <w:szCs w:val="21"/>
        </w:rPr>
        <w:footnoteReference w:id="2"/>
      </w:r>
      <w:r w:rsidR="00226F4A">
        <w:rPr>
          <w:rFonts w:ascii="Arial" w:hAnsi="Arial" w:cs="Arial"/>
          <w:sz w:val="21"/>
          <w:szCs w:val="21"/>
        </w:rPr>
        <w:t xml:space="preserve"> </w:t>
      </w:r>
      <w:r w:rsidR="00226F4A">
        <w:rPr>
          <w:rStyle w:val="FootnoteReference"/>
          <w:rFonts w:ascii="Arial" w:hAnsi="Arial" w:cs="Arial"/>
          <w:sz w:val="21"/>
          <w:szCs w:val="21"/>
        </w:rPr>
        <w:footnoteReference w:id="3"/>
      </w:r>
    </w:p>
    <w:p w14:paraId="27EF6AE5" w14:textId="166ACD33" w:rsidR="000B6D66" w:rsidRPr="00EA4E58" w:rsidRDefault="000B6D66" w:rsidP="000B6D66">
      <w:pPr>
        <w:pStyle w:val="ListParagraph"/>
        <w:numPr>
          <w:ilvl w:val="0"/>
          <w:numId w:val="15"/>
        </w:numPr>
        <w:ind w:left="548" w:hanging="274"/>
        <w:rPr>
          <w:rFonts w:ascii="Arial" w:hAnsi="Arial" w:cs="Arial"/>
          <w:sz w:val="21"/>
          <w:szCs w:val="21"/>
        </w:rPr>
      </w:pPr>
      <w:r w:rsidRPr="00EA4E58">
        <w:rPr>
          <w:rFonts w:ascii="Arial" w:hAnsi="Arial" w:cs="Arial"/>
          <w:sz w:val="21"/>
          <w:szCs w:val="21"/>
        </w:rPr>
        <w:t xml:space="preserve">A copay cap is the </w:t>
      </w:r>
      <w:r w:rsidR="00437C28" w:rsidRPr="00EA4E58">
        <w:rPr>
          <w:rFonts w:ascii="Arial" w:hAnsi="Arial" w:cs="Arial"/>
          <w:sz w:val="21"/>
          <w:szCs w:val="21"/>
        </w:rPr>
        <w:t xml:space="preserve">highest </w:t>
      </w:r>
      <w:r w:rsidRPr="00EA4E58">
        <w:rPr>
          <w:rFonts w:ascii="Arial" w:hAnsi="Arial" w:cs="Arial"/>
          <w:sz w:val="21"/>
          <w:szCs w:val="21"/>
        </w:rPr>
        <w:t>dollar amount that a member can be charged in copays in a month.</w:t>
      </w:r>
    </w:p>
    <w:p w14:paraId="32E551B8" w14:textId="141B3800" w:rsidR="000B6D66" w:rsidRDefault="000B6D66" w:rsidP="00FD0E5A">
      <w:pPr>
        <w:pStyle w:val="ListParagraph"/>
        <w:numPr>
          <w:ilvl w:val="0"/>
          <w:numId w:val="15"/>
        </w:numPr>
        <w:spacing w:after="120"/>
        <w:ind w:left="548" w:hanging="274"/>
        <w:contextualSpacing w:val="0"/>
        <w:rPr>
          <w:rFonts w:ascii="Arial" w:hAnsi="Arial" w:cs="Arial"/>
          <w:sz w:val="21"/>
          <w:szCs w:val="21"/>
        </w:rPr>
      </w:pPr>
      <w:r w:rsidRPr="00EA4E58">
        <w:rPr>
          <w:rFonts w:ascii="Arial" w:hAnsi="Arial" w:cs="Arial"/>
          <w:sz w:val="21"/>
          <w:szCs w:val="21"/>
        </w:rPr>
        <w:t>MassHealth will calculate a monthly copay cap for each member based on the lowest income in their household and their household size, as applicable. MassHealth will round the member’s monthly copay cap down to the nearest ten</w:t>
      </w:r>
      <w:r w:rsidR="00DF3883" w:rsidRPr="00EA4E58">
        <w:rPr>
          <w:rFonts w:ascii="Arial" w:hAnsi="Arial" w:cs="Arial"/>
          <w:sz w:val="21"/>
          <w:szCs w:val="21"/>
        </w:rPr>
        <w:t>-</w:t>
      </w:r>
      <w:r w:rsidRPr="00EA4E58">
        <w:rPr>
          <w:rFonts w:ascii="Arial" w:hAnsi="Arial" w:cs="Arial"/>
          <w:sz w:val="21"/>
          <w:szCs w:val="21"/>
        </w:rPr>
        <w:t>dollar increment up</w:t>
      </w:r>
      <w:r w:rsidRPr="000B6D66">
        <w:rPr>
          <w:rFonts w:ascii="Arial" w:hAnsi="Arial" w:cs="Arial"/>
          <w:sz w:val="21"/>
          <w:szCs w:val="21"/>
        </w:rPr>
        <w:t xml:space="preserve"> to $60 and determine their final monthly copay cap as shown in the table below.</w:t>
      </w:r>
    </w:p>
    <w:tbl>
      <w:tblPr>
        <w:tblStyle w:val="GridTable31"/>
        <w:tblpPr w:leftFromText="180" w:rightFromText="180" w:vertAnchor="text" w:horzAnchor="margin" w:tblpY="112"/>
        <w:tblW w:w="4896" w:type="dxa"/>
        <w:tblLook w:val="0400" w:firstRow="0" w:lastRow="0" w:firstColumn="0" w:lastColumn="0" w:noHBand="0" w:noVBand="1"/>
      </w:tblPr>
      <w:tblGrid>
        <w:gridCol w:w="2785"/>
        <w:gridCol w:w="2111"/>
      </w:tblGrid>
      <w:tr w:rsidR="000B6D66" w:rsidRPr="00981FB3" w14:paraId="10C35F99" w14:textId="77777777" w:rsidTr="00C264C7">
        <w:trPr>
          <w:tblHeader/>
        </w:trPr>
        <w:tc>
          <w:tcPr>
            <w:tcW w:w="2785" w:type="dxa"/>
          </w:tcPr>
          <w:p w14:paraId="50A807B7" w14:textId="77777777" w:rsidR="000B6D66" w:rsidRPr="00E11B18" w:rsidRDefault="000B6D66" w:rsidP="000B6D66">
            <w:pPr>
              <w:jc w:val="center"/>
              <w:rPr>
                <w:rFonts w:ascii="Arial" w:eastAsia="Times New Roman" w:hAnsi="Arial" w:cs="Arial"/>
                <w:b/>
                <w:bCs/>
                <w:sz w:val="18"/>
                <w:szCs w:val="18"/>
              </w:rPr>
            </w:pPr>
            <w:bookmarkStart w:id="3" w:name="_Hlk70590249"/>
            <w:bookmarkEnd w:id="1"/>
            <w:r w:rsidRPr="00E11B18">
              <w:rPr>
                <w:rFonts w:ascii="Arial" w:eastAsia="Times New Roman" w:hAnsi="Arial" w:cs="Arial"/>
                <w:b/>
                <w:bCs/>
                <w:sz w:val="18"/>
                <w:szCs w:val="18"/>
              </w:rPr>
              <w:t>If a member’s monthly copay cap is calculated to be:</w:t>
            </w:r>
          </w:p>
        </w:tc>
        <w:tc>
          <w:tcPr>
            <w:tcW w:w="2111" w:type="dxa"/>
          </w:tcPr>
          <w:p w14:paraId="593CE8FF" w14:textId="77777777" w:rsidR="000B6D66" w:rsidRPr="00E11B18" w:rsidRDefault="000B6D66" w:rsidP="000B6D66">
            <w:pPr>
              <w:jc w:val="center"/>
              <w:rPr>
                <w:rFonts w:ascii="Arial" w:eastAsia="Times New Roman" w:hAnsi="Arial" w:cs="Arial"/>
                <w:b/>
                <w:bCs/>
                <w:sz w:val="18"/>
                <w:szCs w:val="18"/>
              </w:rPr>
            </w:pPr>
            <w:r w:rsidRPr="00E11B18">
              <w:rPr>
                <w:rFonts w:ascii="Arial" w:eastAsia="Times New Roman" w:hAnsi="Arial" w:cs="Arial"/>
                <w:b/>
                <w:bCs/>
                <w:sz w:val="18"/>
                <w:szCs w:val="18"/>
              </w:rPr>
              <w:t>Their final monthly copay cap will be:</w:t>
            </w:r>
          </w:p>
        </w:tc>
      </w:tr>
      <w:tr w:rsidR="000B6D66" w:rsidRPr="00981FB3" w14:paraId="24FD093F" w14:textId="77777777" w:rsidTr="007335A7">
        <w:trPr>
          <w:cnfStyle w:val="000000100000" w:firstRow="0" w:lastRow="0" w:firstColumn="0" w:lastColumn="0" w:oddVBand="0" w:evenVBand="0" w:oddHBand="1" w:evenHBand="0" w:firstRowFirstColumn="0" w:firstRowLastColumn="0" w:lastRowFirstColumn="0" w:lastRowLastColumn="0"/>
        </w:trPr>
        <w:tc>
          <w:tcPr>
            <w:tcW w:w="2785" w:type="dxa"/>
          </w:tcPr>
          <w:p w14:paraId="323725B5" w14:textId="5F4B1B3C"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 xml:space="preserve">$0 </w:t>
            </w:r>
            <w:r w:rsidR="00386715" w:rsidRPr="00E11B18">
              <w:rPr>
                <w:rFonts w:ascii="Arial" w:eastAsia="Times New Roman" w:hAnsi="Arial" w:cs="Arial"/>
                <w:sz w:val="19"/>
                <w:szCs w:val="19"/>
              </w:rPr>
              <w:t>to</w:t>
            </w:r>
            <w:r w:rsidRPr="00E11B18">
              <w:rPr>
                <w:rFonts w:ascii="Arial" w:eastAsia="Times New Roman" w:hAnsi="Arial" w:cs="Arial"/>
                <w:sz w:val="19"/>
                <w:szCs w:val="19"/>
              </w:rPr>
              <w:t xml:space="preserve"> $9.99</w:t>
            </w:r>
          </w:p>
        </w:tc>
        <w:tc>
          <w:tcPr>
            <w:tcW w:w="2111" w:type="dxa"/>
          </w:tcPr>
          <w:p w14:paraId="08AE6248"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No Copays</w:t>
            </w:r>
          </w:p>
        </w:tc>
      </w:tr>
      <w:tr w:rsidR="000B6D66" w:rsidRPr="00981FB3" w14:paraId="62DF1AD5" w14:textId="77777777" w:rsidTr="007335A7">
        <w:tc>
          <w:tcPr>
            <w:tcW w:w="2785" w:type="dxa"/>
          </w:tcPr>
          <w:p w14:paraId="1A588C5B" w14:textId="1D79D5AF"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 xml:space="preserve">$10 </w:t>
            </w:r>
            <w:r w:rsidR="00386715" w:rsidRPr="00E11B18">
              <w:rPr>
                <w:rFonts w:ascii="Arial" w:eastAsia="Times New Roman" w:hAnsi="Arial" w:cs="Arial"/>
                <w:sz w:val="19"/>
                <w:szCs w:val="19"/>
              </w:rPr>
              <w:t>to</w:t>
            </w:r>
            <w:r w:rsidRPr="00E11B18">
              <w:rPr>
                <w:rFonts w:ascii="Arial" w:eastAsia="Times New Roman" w:hAnsi="Arial" w:cs="Arial"/>
                <w:sz w:val="19"/>
                <w:szCs w:val="19"/>
              </w:rPr>
              <w:t xml:space="preserve"> $19.99</w:t>
            </w:r>
          </w:p>
        </w:tc>
        <w:tc>
          <w:tcPr>
            <w:tcW w:w="2111" w:type="dxa"/>
          </w:tcPr>
          <w:p w14:paraId="520D4A10"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$10</w:t>
            </w:r>
          </w:p>
        </w:tc>
      </w:tr>
      <w:tr w:rsidR="000B6D66" w:rsidRPr="00981FB3" w14:paraId="7B57D968" w14:textId="77777777" w:rsidTr="007335A7">
        <w:trPr>
          <w:cnfStyle w:val="000000100000" w:firstRow="0" w:lastRow="0" w:firstColumn="0" w:lastColumn="0" w:oddVBand="0" w:evenVBand="0" w:oddHBand="1" w:evenHBand="0" w:firstRowFirstColumn="0" w:firstRowLastColumn="0" w:lastRowFirstColumn="0" w:lastRowLastColumn="0"/>
        </w:trPr>
        <w:tc>
          <w:tcPr>
            <w:tcW w:w="2785" w:type="dxa"/>
          </w:tcPr>
          <w:p w14:paraId="2415411C" w14:textId="0B61841D"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 xml:space="preserve">$20 </w:t>
            </w:r>
            <w:r w:rsidR="00386715" w:rsidRPr="00E11B18">
              <w:rPr>
                <w:rFonts w:ascii="Arial" w:eastAsia="Times New Roman" w:hAnsi="Arial" w:cs="Arial"/>
                <w:sz w:val="19"/>
                <w:szCs w:val="19"/>
              </w:rPr>
              <w:t>to</w:t>
            </w:r>
            <w:r w:rsidRPr="00E11B18">
              <w:rPr>
                <w:rFonts w:ascii="Arial" w:eastAsia="Times New Roman" w:hAnsi="Arial" w:cs="Arial"/>
                <w:sz w:val="19"/>
                <w:szCs w:val="19"/>
              </w:rPr>
              <w:t xml:space="preserve"> $29.99</w:t>
            </w:r>
          </w:p>
        </w:tc>
        <w:tc>
          <w:tcPr>
            <w:tcW w:w="2111" w:type="dxa"/>
          </w:tcPr>
          <w:p w14:paraId="5E6F9FF1"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$20</w:t>
            </w:r>
          </w:p>
        </w:tc>
      </w:tr>
      <w:tr w:rsidR="000B6D66" w:rsidRPr="00981FB3" w14:paraId="6E57B392" w14:textId="77777777" w:rsidTr="007335A7">
        <w:tc>
          <w:tcPr>
            <w:tcW w:w="2785" w:type="dxa"/>
          </w:tcPr>
          <w:p w14:paraId="743C6A75" w14:textId="14B2BF43"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 xml:space="preserve">$30 </w:t>
            </w:r>
            <w:r w:rsidR="00386715" w:rsidRPr="00E11B18">
              <w:rPr>
                <w:rFonts w:ascii="Arial" w:eastAsia="Times New Roman" w:hAnsi="Arial" w:cs="Arial"/>
                <w:sz w:val="19"/>
                <w:szCs w:val="19"/>
              </w:rPr>
              <w:t>to</w:t>
            </w:r>
            <w:r w:rsidRPr="00E11B18">
              <w:rPr>
                <w:rFonts w:ascii="Arial" w:eastAsia="Times New Roman" w:hAnsi="Arial" w:cs="Arial"/>
                <w:sz w:val="19"/>
                <w:szCs w:val="19"/>
              </w:rPr>
              <w:t xml:space="preserve"> $39.99</w:t>
            </w:r>
          </w:p>
        </w:tc>
        <w:tc>
          <w:tcPr>
            <w:tcW w:w="2111" w:type="dxa"/>
          </w:tcPr>
          <w:p w14:paraId="4CCCF820"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$30</w:t>
            </w:r>
          </w:p>
        </w:tc>
      </w:tr>
      <w:tr w:rsidR="000B6D66" w:rsidRPr="00981FB3" w14:paraId="13AA4BE7" w14:textId="77777777" w:rsidTr="007335A7">
        <w:trPr>
          <w:cnfStyle w:val="000000100000" w:firstRow="0" w:lastRow="0" w:firstColumn="0" w:lastColumn="0" w:oddVBand="0" w:evenVBand="0" w:oddHBand="1" w:evenHBand="0" w:firstRowFirstColumn="0" w:firstRowLastColumn="0" w:lastRowFirstColumn="0" w:lastRowLastColumn="0"/>
        </w:trPr>
        <w:tc>
          <w:tcPr>
            <w:tcW w:w="2785" w:type="dxa"/>
          </w:tcPr>
          <w:p w14:paraId="3590E0F9" w14:textId="3BEEC031"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 xml:space="preserve">$40 </w:t>
            </w:r>
            <w:r w:rsidR="00386715" w:rsidRPr="00E11B18">
              <w:rPr>
                <w:rFonts w:ascii="Arial" w:eastAsia="Times New Roman" w:hAnsi="Arial" w:cs="Arial"/>
                <w:sz w:val="19"/>
                <w:szCs w:val="19"/>
              </w:rPr>
              <w:t xml:space="preserve">to </w:t>
            </w:r>
            <w:r w:rsidRPr="00E11B18">
              <w:rPr>
                <w:rFonts w:ascii="Arial" w:eastAsia="Times New Roman" w:hAnsi="Arial" w:cs="Arial"/>
                <w:sz w:val="19"/>
                <w:szCs w:val="19"/>
              </w:rPr>
              <w:t>$49.99</w:t>
            </w:r>
          </w:p>
        </w:tc>
        <w:tc>
          <w:tcPr>
            <w:tcW w:w="2111" w:type="dxa"/>
          </w:tcPr>
          <w:p w14:paraId="121390E5"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$40</w:t>
            </w:r>
          </w:p>
        </w:tc>
      </w:tr>
      <w:tr w:rsidR="000B6D66" w:rsidRPr="00981FB3" w14:paraId="15B6D338" w14:textId="77777777" w:rsidTr="007335A7">
        <w:tc>
          <w:tcPr>
            <w:tcW w:w="2785" w:type="dxa"/>
          </w:tcPr>
          <w:p w14:paraId="072EA4EE" w14:textId="1A503215"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$50</w:t>
            </w:r>
            <w:r w:rsidR="00386715" w:rsidRPr="00E11B18">
              <w:rPr>
                <w:rFonts w:ascii="Arial" w:eastAsia="Times New Roman" w:hAnsi="Arial" w:cs="Arial"/>
                <w:sz w:val="19"/>
                <w:szCs w:val="19"/>
              </w:rPr>
              <w:t xml:space="preserve"> to</w:t>
            </w:r>
            <w:r w:rsidRPr="00E11B18">
              <w:rPr>
                <w:rFonts w:ascii="Arial" w:eastAsia="Times New Roman" w:hAnsi="Arial" w:cs="Arial"/>
                <w:sz w:val="19"/>
                <w:szCs w:val="19"/>
              </w:rPr>
              <w:t xml:space="preserve"> $59.99</w:t>
            </w:r>
          </w:p>
        </w:tc>
        <w:tc>
          <w:tcPr>
            <w:tcW w:w="2111" w:type="dxa"/>
          </w:tcPr>
          <w:p w14:paraId="2379E0EE"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$50</w:t>
            </w:r>
          </w:p>
        </w:tc>
      </w:tr>
      <w:tr w:rsidR="000B6D66" w:rsidRPr="00981FB3" w14:paraId="7C9B6ADF" w14:textId="77777777" w:rsidTr="007335A7">
        <w:trPr>
          <w:cnfStyle w:val="000000100000" w:firstRow="0" w:lastRow="0" w:firstColumn="0" w:lastColumn="0" w:oddVBand="0" w:evenVBand="0" w:oddHBand="1" w:evenHBand="0" w:firstRowFirstColumn="0" w:firstRowLastColumn="0" w:lastRowFirstColumn="0" w:lastRowLastColumn="0"/>
        </w:trPr>
        <w:tc>
          <w:tcPr>
            <w:tcW w:w="2785" w:type="dxa"/>
          </w:tcPr>
          <w:p w14:paraId="21D1CD22"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$60 or Greater</w:t>
            </w:r>
          </w:p>
        </w:tc>
        <w:tc>
          <w:tcPr>
            <w:tcW w:w="2111" w:type="dxa"/>
          </w:tcPr>
          <w:p w14:paraId="08B75743" w14:textId="77777777" w:rsidR="000B6D66" w:rsidRPr="00E11B18" w:rsidRDefault="000B6D66" w:rsidP="000B6D66">
            <w:pPr>
              <w:jc w:val="center"/>
              <w:rPr>
                <w:rFonts w:ascii="Arial" w:eastAsia="Times New Roman" w:hAnsi="Arial" w:cs="Arial"/>
                <w:sz w:val="19"/>
                <w:szCs w:val="19"/>
              </w:rPr>
            </w:pPr>
            <w:r w:rsidRPr="00E11B18">
              <w:rPr>
                <w:rFonts w:ascii="Arial" w:eastAsia="Times New Roman" w:hAnsi="Arial" w:cs="Arial"/>
                <w:sz w:val="19"/>
                <w:szCs w:val="19"/>
              </w:rPr>
              <w:t>$60</w:t>
            </w:r>
          </w:p>
        </w:tc>
      </w:tr>
    </w:tbl>
    <w:p w14:paraId="05165DC5" w14:textId="5E1D8AE2" w:rsidR="00A71C78" w:rsidRPr="00C5361B" w:rsidRDefault="000B6D66" w:rsidP="00E11B18">
      <w:pPr>
        <w:pStyle w:val="ListParagraph"/>
        <w:widowControl w:val="0"/>
        <w:numPr>
          <w:ilvl w:val="0"/>
          <w:numId w:val="17"/>
        </w:numPr>
        <w:spacing w:before="120" w:after="80"/>
        <w:contextualSpacing w:val="0"/>
        <w:rPr>
          <w:rFonts w:ascii="Arial" w:hAnsi="Arial" w:cs="Arial"/>
          <w:sz w:val="21"/>
          <w:szCs w:val="21"/>
        </w:rPr>
      </w:pPr>
      <w:bookmarkStart w:id="4" w:name="_Hlk70590301"/>
      <w:bookmarkEnd w:id="3"/>
      <w:r w:rsidRPr="00C127CA">
        <w:rPr>
          <w:rFonts w:ascii="Arial" w:hAnsi="Arial" w:cs="Arial"/>
          <w:sz w:val="21"/>
          <w:szCs w:val="21"/>
        </w:rPr>
        <w:t>For example, if a member’s monthly copay cap is $12.5</w:t>
      </w:r>
      <w:r w:rsidRPr="00C627DF">
        <w:rPr>
          <w:rFonts w:ascii="Arial" w:hAnsi="Arial" w:cs="Arial"/>
          <w:sz w:val="21"/>
          <w:szCs w:val="21"/>
        </w:rPr>
        <w:t xml:space="preserve">0 in July, </w:t>
      </w:r>
      <w:r w:rsidR="007C7AD1" w:rsidRPr="00C627DF">
        <w:rPr>
          <w:rFonts w:ascii="Arial" w:hAnsi="Arial" w:cs="Arial"/>
          <w:sz w:val="21"/>
          <w:szCs w:val="21"/>
        </w:rPr>
        <w:t>the</w:t>
      </w:r>
      <w:r w:rsidRPr="00C627DF">
        <w:rPr>
          <w:rFonts w:ascii="Arial" w:hAnsi="Arial" w:cs="Arial"/>
          <w:sz w:val="21"/>
          <w:szCs w:val="21"/>
        </w:rPr>
        <w:t xml:space="preserve"> member will not be charged more than $10 of copays in July. If </w:t>
      </w:r>
      <w:r w:rsidR="00DA5BE6" w:rsidRPr="00C627DF">
        <w:rPr>
          <w:rFonts w:ascii="Arial" w:hAnsi="Arial" w:cs="Arial"/>
          <w:sz w:val="21"/>
          <w:szCs w:val="21"/>
        </w:rPr>
        <w:t xml:space="preserve">the </w:t>
      </w:r>
      <w:r w:rsidRPr="00C627DF">
        <w:rPr>
          <w:rFonts w:ascii="Arial" w:hAnsi="Arial" w:cs="Arial"/>
          <w:sz w:val="21"/>
          <w:szCs w:val="21"/>
        </w:rPr>
        <w:t>member’s household in</w:t>
      </w:r>
      <w:r w:rsidRPr="00C127CA">
        <w:rPr>
          <w:rFonts w:ascii="Arial" w:hAnsi="Arial" w:cs="Arial"/>
          <w:sz w:val="21"/>
          <w:szCs w:val="21"/>
        </w:rPr>
        <w:t>come or family size changes in August, their monthly copay cap may change for August.</w:t>
      </w:r>
    </w:p>
    <w:p w14:paraId="5B8478C2" w14:textId="030AA632" w:rsidR="000B6D66" w:rsidRPr="007335A7" w:rsidRDefault="00CB32E4" w:rsidP="00A71C78">
      <w:pPr>
        <w:pStyle w:val="ListParagraph"/>
        <w:widowControl w:val="0"/>
        <w:numPr>
          <w:ilvl w:val="0"/>
          <w:numId w:val="17"/>
        </w:numPr>
        <w:spacing w:before="80"/>
      </w:pPr>
      <w:r w:rsidRPr="00A71C78">
        <w:rPr>
          <w:rFonts w:ascii="Arial" w:hAnsi="Arial" w:cs="Arial"/>
          <w:sz w:val="21"/>
          <w:szCs w:val="21"/>
        </w:rPr>
        <w:t xml:space="preserve">If members have questions </w:t>
      </w:r>
      <w:r w:rsidR="00C67AC5" w:rsidRPr="00A71C78">
        <w:rPr>
          <w:rFonts w:ascii="Arial" w:hAnsi="Arial" w:cs="Arial"/>
          <w:sz w:val="21"/>
          <w:szCs w:val="21"/>
        </w:rPr>
        <w:t xml:space="preserve">about the </w:t>
      </w:r>
      <w:r w:rsidR="00A46F00" w:rsidRPr="00A71C78">
        <w:rPr>
          <w:rFonts w:ascii="Arial" w:hAnsi="Arial" w:cs="Arial"/>
          <w:sz w:val="21"/>
          <w:szCs w:val="21"/>
        </w:rPr>
        <w:t>copay</w:t>
      </w:r>
      <w:r w:rsidR="00C67AC5" w:rsidRPr="00A71C78">
        <w:rPr>
          <w:rFonts w:ascii="Arial" w:hAnsi="Arial" w:cs="Arial"/>
          <w:sz w:val="21"/>
          <w:szCs w:val="21"/>
        </w:rPr>
        <w:t xml:space="preserve"> policy, they </w:t>
      </w:r>
      <w:r w:rsidR="00A46F00" w:rsidRPr="00A71C78">
        <w:rPr>
          <w:rFonts w:ascii="Arial" w:hAnsi="Arial" w:cs="Arial"/>
          <w:sz w:val="21"/>
          <w:szCs w:val="21"/>
        </w:rPr>
        <w:t>can</w:t>
      </w:r>
      <w:r w:rsidR="00C67AC5" w:rsidRPr="00A71C78">
        <w:rPr>
          <w:rFonts w:ascii="Arial" w:hAnsi="Arial" w:cs="Arial"/>
          <w:sz w:val="21"/>
          <w:szCs w:val="21"/>
        </w:rPr>
        <w:t xml:space="preserve"> </w:t>
      </w:r>
      <w:r w:rsidR="00A46F00" w:rsidRPr="00A71C78">
        <w:rPr>
          <w:rFonts w:ascii="Arial" w:hAnsi="Arial" w:cs="Arial"/>
          <w:sz w:val="21"/>
          <w:szCs w:val="21"/>
        </w:rPr>
        <w:t>reach</w:t>
      </w:r>
      <w:r w:rsidR="000B6D66" w:rsidRPr="00A71C78">
        <w:rPr>
          <w:rFonts w:ascii="Arial" w:hAnsi="Arial" w:cs="Arial"/>
          <w:sz w:val="21"/>
          <w:szCs w:val="21"/>
        </w:rPr>
        <w:t xml:space="preserve"> the MassHealth Customer Service Center</w:t>
      </w:r>
      <w:r w:rsidR="00566583" w:rsidRPr="00A71C78">
        <w:rPr>
          <w:rFonts w:ascii="Arial" w:hAnsi="Arial" w:cs="Arial"/>
          <w:sz w:val="21"/>
          <w:szCs w:val="21"/>
        </w:rPr>
        <w:t xml:space="preserve"> (CSC)</w:t>
      </w:r>
      <w:r w:rsidR="000B6D66" w:rsidRPr="00A71C78">
        <w:rPr>
          <w:rFonts w:ascii="Arial" w:hAnsi="Arial" w:cs="Arial"/>
          <w:sz w:val="21"/>
          <w:szCs w:val="21"/>
        </w:rPr>
        <w:t xml:space="preserve"> at (800) </w:t>
      </w:r>
      <w:r w:rsidR="000B6D66" w:rsidRPr="00A71C78">
        <w:rPr>
          <w:rFonts w:ascii="Arial" w:hAnsi="Arial" w:cs="Arial"/>
          <w:sz w:val="21"/>
          <w:szCs w:val="21"/>
        </w:rPr>
        <w:lastRenderedPageBreak/>
        <w:t>841-2900, Monday through Friday between 8:00 a.m. and 5:00 p.</w:t>
      </w:r>
      <w:bookmarkStart w:id="5" w:name="_GoBack"/>
      <w:bookmarkEnd w:id="5"/>
      <w:r w:rsidR="000B6D66" w:rsidRPr="00A71C78">
        <w:rPr>
          <w:rFonts w:ascii="Arial" w:hAnsi="Arial" w:cs="Arial"/>
          <w:sz w:val="21"/>
          <w:szCs w:val="21"/>
        </w:rPr>
        <w:t xml:space="preserve">m. For TTY, </w:t>
      </w:r>
      <w:r w:rsidR="000075CE" w:rsidRPr="00A71C78">
        <w:rPr>
          <w:rFonts w:ascii="Arial" w:hAnsi="Arial" w:cs="Arial"/>
          <w:sz w:val="21"/>
          <w:szCs w:val="21"/>
        </w:rPr>
        <w:t>members</w:t>
      </w:r>
      <w:r w:rsidR="000B6D66" w:rsidRPr="00A71C78">
        <w:rPr>
          <w:rFonts w:ascii="Arial" w:hAnsi="Arial" w:cs="Arial"/>
          <w:sz w:val="21"/>
          <w:szCs w:val="21"/>
        </w:rPr>
        <w:t xml:space="preserve"> can call (800) 497-4648 during the same hours.</w:t>
      </w:r>
    </w:p>
    <w:p w14:paraId="6A399096" w14:textId="32A4C53B" w:rsidR="00400C5D" w:rsidRPr="00387C85" w:rsidRDefault="00400C5D" w:rsidP="002932FD">
      <w:pPr>
        <w:pStyle w:val="Heading2"/>
        <w:spacing w:before="0" w:after="120"/>
      </w:pPr>
      <w:bookmarkStart w:id="6" w:name="_Hlk70590327"/>
      <w:bookmarkEnd w:id="4"/>
      <w:r w:rsidRPr="00387C85">
        <w:t>Member Notifications of These Changes</w:t>
      </w:r>
    </w:p>
    <w:p w14:paraId="1E334A1E" w14:textId="38BF4E48" w:rsidR="00C127CA" w:rsidRDefault="00C127CA" w:rsidP="00C127CA">
      <w:pPr>
        <w:rPr>
          <w:rFonts w:ascii="Arial" w:hAnsi="Arial" w:cs="Arial"/>
          <w:sz w:val="21"/>
          <w:szCs w:val="21"/>
        </w:rPr>
      </w:pPr>
      <w:r w:rsidRPr="00C127CA">
        <w:rPr>
          <w:rFonts w:ascii="Arial" w:hAnsi="Arial" w:cs="Arial"/>
          <w:sz w:val="21"/>
          <w:szCs w:val="21"/>
        </w:rPr>
        <w:t xml:space="preserve">Beginning in May 2021, MassHealth will send a notice to members explaining these changes and notifying members of their initial monthly copay cap. Starting July 1, 2021, MassHealth will send a notice to members whenever </w:t>
      </w:r>
      <w:r w:rsidR="00AB6E62">
        <w:rPr>
          <w:rFonts w:ascii="Arial" w:hAnsi="Arial" w:cs="Arial"/>
          <w:sz w:val="21"/>
          <w:szCs w:val="21"/>
        </w:rPr>
        <w:t xml:space="preserve">their </w:t>
      </w:r>
      <w:r w:rsidRPr="00C127CA">
        <w:rPr>
          <w:rFonts w:ascii="Arial" w:hAnsi="Arial" w:cs="Arial"/>
          <w:sz w:val="21"/>
          <w:szCs w:val="21"/>
        </w:rPr>
        <w:t xml:space="preserve">monthly copay cap </w:t>
      </w:r>
      <w:r w:rsidR="00AB6E62">
        <w:rPr>
          <w:rFonts w:ascii="Arial" w:hAnsi="Arial" w:cs="Arial"/>
          <w:sz w:val="21"/>
          <w:szCs w:val="21"/>
        </w:rPr>
        <w:t xml:space="preserve">changes </w:t>
      </w:r>
      <w:r w:rsidRPr="00C127CA">
        <w:rPr>
          <w:rFonts w:ascii="Arial" w:hAnsi="Arial" w:cs="Arial"/>
          <w:sz w:val="21"/>
          <w:szCs w:val="21"/>
        </w:rPr>
        <w:t>or whenever they meet their current monthly copay cap.</w:t>
      </w:r>
    </w:p>
    <w:p w14:paraId="329F2DCE" w14:textId="3464775B" w:rsidR="00C127CA" w:rsidRDefault="00C127CA" w:rsidP="00FD0E5A">
      <w:pPr>
        <w:pStyle w:val="Heading2"/>
        <w:spacing w:before="120" w:after="120"/>
      </w:pPr>
      <w:r>
        <w:t xml:space="preserve">POPS Claim Response </w:t>
      </w:r>
    </w:p>
    <w:p w14:paraId="33AFDEF0" w14:textId="356AA5E7" w:rsidR="00C127CA" w:rsidRDefault="00C127CA" w:rsidP="00C127CA">
      <w:pPr>
        <w:rPr>
          <w:rFonts w:ascii="Arial" w:hAnsi="Arial" w:cs="Arial"/>
          <w:sz w:val="21"/>
          <w:szCs w:val="21"/>
        </w:rPr>
      </w:pPr>
      <w:r w:rsidRPr="00C127CA">
        <w:rPr>
          <w:rFonts w:ascii="Arial" w:hAnsi="Arial" w:cs="Arial"/>
          <w:sz w:val="21"/>
          <w:szCs w:val="21"/>
        </w:rPr>
        <w:t>The Pharmacy O</w:t>
      </w:r>
      <w:r w:rsidRPr="00C627DF">
        <w:rPr>
          <w:rFonts w:ascii="Arial" w:hAnsi="Arial" w:cs="Arial"/>
          <w:sz w:val="21"/>
          <w:szCs w:val="21"/>
        </w:rPr>
        <w:t>nline Processing System (POPS) will track membe</w:t>
      </w:r>
      <w:r w:rsidR="00F84735" w:rsidRPr="00C627DF">
        <w:rPr>
          <w:rFonts w:ascii="Arial" w:hAnsi="Arial" w:cs="Arial"/>
          <w:sz w:val="21"/>
          <w:szCs w:val="21"/>
        </w:rPr>
        <w:t>r</w:t>
      </w:r>
      <w:r w:rsidR="00BB2CC3" w:rsidRPr="00C627DF">
        <w:rPr>
          <w:rFonts w:ascii="Arial" w:hAnsi="Arial" w:cs="Arial"/>
          <w:sz w:val="21"/>
          <w:szCs w:val="21"/>
        </w:rPr>
        <w:t xml:space="preserve">s’ </w:t>
      </w:r>
      <w:r w:rsidRPr="00C627DF">
        <w:rPr>
          <w:rFonts w:ascii="Arial" w:hAnsi="Arial" w:cs="Arial"/>
          <w:sz w:val="21"/>
          <w:szCs w:val="21"/>
        </w:rPr>
        <w:t>monthly copay cap</w:t>
      </w:r>
      <w:r w:rsidR="00F84735" w:rsidRPr="00C627DF">
        <w:rPr>
          <w:rFonts w:ascii="Arial" w:hAnsi="Arial" w:cs="Arial"/>
          <w:sz w:val="21"/>
          <w:szCs w:val="21"/>
        </w:rPr>
        <w:t>s</w:t>
      </w:r>
      <w:r w:rsidRPr="00C627DF">
        <w:rPr>
          <w:rFonts w:ascii="Arial" w:hAnsi="Arial" w:cs="Arial"/>
          <w:sz w:val="21"/>
          <w:szCs w:val="21"/>
        </w:rPr>
        <w:t xml:space="preserve"> and accumulated copay amounts as part of the claim response.</w:t>
      </w:r>
      <w:r w:rsidR="00A71C78">
        <w:rPr>
          <w:rFonts w:ascii="Arial" w:hAnsi="Arial" w:cs="Arial"/>
          <w:sz w:val="21"/>
          <w:szCs w:val="21"/>
        </w:rPr>
        <w:t xml:space="preserve"> Please note that if in the adjudication of a POPS claim a copay is applicable, the dollar amount is returned in the response field “Amount of Copay”/ 518-FI.</w:t>
      </w:r>
      <w:r w:rsidRPr="00C127CA">
        <w:rPr>
          <w:rFonts w:ascii="Arial" w:hAnsi="Arial" w:cs="Arial"/>
          <w:sz w:val="21"/>
          <w:szCs w:val="21"/>
        </w:rPr>
        <w:t xml:space="preserve"> </w:t>
      </w:r>
    </w:p>
    <w:p w14:paraId="001DF601" w14:textId="5FE89FAC" w:rsidR="00A71C78" w:rsidRPr="00A71C78" w:rsidRDefault="00A71C78" w:rsidP="002932FD">
      <w:pPr>
        <w:spacing w:before="120" w:after="120"/>
        <w:rPr>
          <w:rFonts w:ascii="Arial Black" w:eastAsiaTheme="majorEastAsia" w:hAnsi="Arial Black" w:cstheme="majorBidi"/>
          <w:b/>
          <w:bCs/>
          <w:sz w:val="21"/>
          <w:szCs w:val="21"/>
        </w:rPr>
      </w:pPr>
      <w:r w:rsidRPr="00A71C78">
        <w:rPr>
          <w:rFonts w:ascii="Arial Black" w:eastAsiaTheme="majorEastAsia" w:hAnsi="Arial Black" w:cstheme="majorBidi"/>
          <w:b/>
          <w:bCs/>
          <w:sz w:val="21"/>
          <w:szCs w:val="21"/>
        </w:rPr>
        <w:t>EVS Updates</w:t>
      </w:r>
    </w:p>
    <w:tbl>
      <w:tblPr>
        <w:tblStyle w:val="LightList-Accent11"/>
        <w:tblpPr w:leftFromText="180" w:rightFromText="180" w:vertAnchor="text" w:horzAnchor="page" w:tblpX="6417" w:tblpY="928"/>
        <w:tblW w:w="56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72"/>
        <w:gridCol w:w="2160"/>
      </w:tblGrid>
      <w:tr w:rsidR="00C5361B" w:rsidRPr="00C5361B" w14:paraId="3A305BEB" w14:textId="77777777" w:rsidTr="00E11B1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584" w:type="dxa"/>
            <w:tcBorders>
              <w:bottom w:val="single" w:sz="4" w:space="0" w:color="auto"/>
            </w:tcBorders>
            <w:shd w:val="clear" w:color="auto" w:fill="BFBFBF" w:themeFill="background1" w:themeFillShade="BF"/>
            <w:vAlign w:val="center"/>
            <w:hideMark/>
          </w:tcPr>
          <w:p w14:paraId="78B0FF11" w14:textId="77777777" w:rsidR="00C5361B" w:rsidRPr="004D2E7F" w:rsidRDefault="00C5361B" w:rsidP="00C5361B">
            <w:pPr>
              <w:jc w:val="center"/>
              <w:rPr>
                <w:rFonts w:ascii="Arial" w:eastAsia="Times New Roman" w:hAnsi="Arial" w:cs="Arial"/>
                <w:color w:val="auto"/>
                <w:sz w:val="16"/>
                <w:szCs w:val="16"/>
              </w:rPr>
            </w:pPr>
            <w:r w:rsidRPr="004D2E7F">
              <w:rPr>
                <w:rFonts w:ascii="Arial" w:eastAsia="Times New Roman" w:hAnsi="Arial" w:cs="Arial"/>
                <w:color w:val="auto"/>
                <w:sz w:val="16"/>
                <w:szCs w:val="16"/>
              </w:rPr>
              <w:t>Message Trigger Scenario</w:t>
            </w:r>
          </w:p>
        </w:tc>
        <w:tc>
          <w:tcPr>
            <w:tcW w:w="1872" w:type="dxa"/>
            <w:tcBorders>
              <w:bottom w:val="single" w:sz="4" w:space="0" w:color="auto"/>
            </w:tcBorders>
            <w:shd w:val="clear" w:color="auto" w:fill="BFBFBF" w:themeFill="background1" w:themeFillShade="BF"/>
            <w:vAlign w:val="center"/>
            <w:hideMark/>
          </w:tcPr>
          <w:p w14:paraId="39362111" w14:textId="77777777" w:rsidR="00C5361B" w:rsidRPr="004D2E7F" w:rsidRDefault="00C5361B" w:rsidP="00C536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rPr>
            </w:pPr>
            <w:r w:rsidRPr="004D2E7F">
              <w:rPr>
                <w:rFonts w:ascii="Arial" w:eastAsia="Times New Roman" w:hAnsi="Arial" w:cs="Arial"/>
                <w:color w:val="auto"/>
                <w:sz w:val="16"/>
                <w:szCs w:val="16"/>
              </w:rPr>
              <w:t>Business Logic</w:t>
            </w:r>
          </w:p>
        </w:tc>
        <w:tc>
          <w:tcPr>
            <w:tcW w:w="2160" w:type="dxa"/>
            <w:tcBorders>
              <w:bottom w:val="single" w:sz="4" w:space="0" w:color="auto"/>
            </w:tcBorders>
            <w:shd w:val="clear" w:color="auto" w:fill="BFBFBF" w:themeFill="background1" w:themeFillShade="BF"/>
            <w:vAlign w:val="center"/>
            <w:hideMark/>
          </w:tcPr>
          <w:p w14:paraId="6C9F669C" w14:textId="77777777" w:rsidR="00C5361B" w:rsidRPr="004D2E7F" w:rsidRDefault="00C5361B" w:rsidP="00C536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rPr>
            </w:pPr>
            <w:r w:rsidRPr="004D2E7F">
              <w:rPr>
                <w:rFonts w:ascii="Arial" w:eastAsia="Times New Roman" w:hAnsi="Arial" w:cs="Arial"/>
                <w:color w:val="auto"/>
                <w:sz w:val="16"/>
                <w:szCs w:val="16"/>
              </w:rPr>
              <w:t>Message Structure</w:t>
            </w:r>
          </w:p>
        </w:tc>
      </w:tr>
      <w:tr w:rsidR="00C5361B" w:rsidRPr="00C5361B" w14:paraId="669D7D91" w14:textId="77777777" w:rsidTr="0017575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tcBorders>
            <w:vAlign w:val="center"/>
            <w:hideMark/>
          </w:tcPr>
          <w:p w14:paraId="6C4319EA" w14:textId="77777777" w:rsidR="00C5361B" w:rsidRPr="004D2E7F" w:rsidRDefault="00C5361B" w:rsidP="00C5361B">
            <w:pPr>
              <w:rPr>
                <w:rFonts w:ascii="Arial" w:eastAsia="Times New Roman" w:hAnsi="Arial" w:cs="Arial"/>
                <w:sz w:val="16"/>
                <w:szCs w:val="16"/>
              </w:rPr>
            </w:pPr>
            <w:r w:rsidRPr="004D2E7F">
              <w:rPr>
                <w:rFonts w:ascii="Arial" w:eastAsia="Times New Roman" w:hAnsi="Arial" w:cs="Arial"/>
                <w:sz w:val="16"/>
                <w:szCs w:val="16"/>
              </w:rPr>
              <w:t>Member has met Pharmacy Copay Cap for the Tracking Period</w:t>
            </w:r>
          </w:p>
        </w:tc>
        <w:tc>
          <w:tcPr>
            <w:tcW w:w="1872" w:type="dxa"/>
            <w:tcBorders>
              <w:top w:val="single" w:sz="4" w:space="0" w:color="auto"/>
              <w:bottom w:val="single" w:sz="4" w:space="0" w:color="auto"/>
            </w:tcBorders>
            <w:vAlign w:val="center"/>
            <w:hideMark/>
          </w:tcPr>
          <w:p w14:paraId="65461427" w14:textId="77777777" w:rsidR="00C5361B" w:rsidRPr="004D2E7F" w:rsidRDefault="00C5361B" w:rsidP="00FD0E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D2E7F">
              <w:rPr>
                <w:rFonts w:ascii="Arial" w:eastAsia="Times New Roman" w:hAnsi="Arial" w:cs="Arial"/>
                <w:sz w:val="16"/>
                <w:szCs w:val="16"/>
              </w:rPr>
              <w:t>Accumulated Pharmacy Copays for the current Tracking Period is greater than or equal to the Pharmacy Copay Cap for the Tracking Period.</w:t>
            </w:r>
          </w:p>
        </w:tc>
        <w:tc>
          <w:tcPr>
            <w:tcW w:w="2160" w:type="dxa"/>
            <w:tcBorders>
              <w:top w:val="single" w:sz="4" w:space="0" w:color="auto"/>
              <w:bottom w:val="single" w:sz="4" w:space="0" w:color="auto"/>
              <w:right w:val="single" w:sz="4" w:space="0" w:color="auto"/>
            </w:tcBorders>
            <w:vAlign w:val="center"/>
          </w:tcPr>
          <w:p w14:paraId="4C7FF69B" w14:textId="77777777" w:rsidR="00C5361B" w:rsidRPr="004D2E7F" w:rsidRDefault="00C5361B" w:rsidP="00FD0E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D2E7F">
              <w:rPr>
                <w:rFonts w:ascii="Arial" w:eastAsia="Times New Roman" w:hAnsi="Arial" w:cs="Arial"/>
                <w:sz w:val="16"/>
                <w:szCs w:val="16"/>
              </w:rPr>
              <w:t>Member has met the pharmacy copay cap for the month of [MM/CCYY]</w:t>
            </w:r>
          </w:p>
          <w:p w14:paraId="64247B5D" w14:textId="77777777" w:rsidR="00C5361B" w:rsidRPr="004D2E7F" w:rsidRDefault="00C5361B" w:rsidP="00C536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p>
        </w:tc>
      </w:tr>
      <w:tr w:rsidR="00C5361B" w:rsidRPr="00C5361B" w14:paraId="5BE3AFAD" w14:textId="77777777" w:rsidTr="00A71C78">
        <w:trPr>
          <w:trHeight w:val="20"/>
        </w:trPr>
        <w:tc>
          <w:tcPr>
            <w:cnfStyle w:val="001000000000" w:firstRow="0" w:lastRow="0" w:firstColumn="1" w:lastColumn="0" w:oddVBand="0" w:evenVBand="0" w:oddHBand="0" w:evenHBand="0" w:firstRowFirstColumn="0" w:firstRowLastColumn="0" w:lastRowFirstColumn="0" w:lastRowLastColumn="0"/>
            <w:tcW w:w="1584" w:type="dxa"/>
            <w:shd w:val="clear" w:color="auto" w:fill="F2F2F2" w:themeFill="background1" w:themeFillShade="F2"/>
            <w:vAlign w:val="center"/>
            <w:hideMark/>
          </w:tcPr>
          <w:p w14:paraId="42E71B43" w14:textId="77777777" w:rsidR="00C5361B" w:rsidRPr="004D2E7F" w:rsidRDefault="00C5361B" w:rsidP="00C5361B">
            <w:pPr>
              <w:rPr>
                <w:rFonts w:ascii="Arial" w:eastAsia="Times New Roman" w:hAnsi="Arial" w:cs="Arial"/>
                <w:sz w:val="16"/>
                <w:szCs w:val="16"/>
              </w:rPr>
            </w:pPr>
            <w:r w:rsidRPr="004D2E7F">
              <w:rPr>
                <w:rFonts w:ascii="Arial" w:eastAsia="Times New Roman" w:hAnsi="Arial" w:cs="Arial"/>
                <w:sz w:val="16"/>
                <w:szCs w:val="16"/>
              </w:rPr>
              <w:t>Member is exempt from pharmacy Copay</w:t>
            </w:r>
          </w:p>
        </w:tc>
        <w:tc>
          <w:tcPr>
            <w:tcW w:w="1872" w:type="dxa"/>
            <w:shd w:val="clear" w:color="auto" w:fill="F2F2F2" w:themeFill="background1" w:themeFillShade="F2"/>
            <w:vAlign w:val="center"/>
            <w:hideMark/>
          </w:tcPr>
          <w:p w14:paraId="370DAF49" w14:textId="77777777" w:rsidR="00C5361B" w:rsidRPr="004D2E7F" w:rsidRDefault="00C5361B" w:rsidP="00FD0E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D2E7F">
              <w:rPr>
                <w:rFonts w:ascii="Arial" w:eastAsia="Times New Roman" w:hAnsi="Arial" w:cs="Arial"/>
                <w:sz w:val="16"/>
                <w:szCs w:val="16"/>
              </w:rPr>
              <w:t>Member is exempt from pharmacy Copays for the current Tracking Period due to a categorical exclusion</w:t>
            </w:r>
          </w:p>
        </w:tc>
        <w:tc>
          <w:tcPr>
            <w:tcW w:w="2160" w:type="dxa"/>
            <w:shd w:val="clear" w:color="auto" w:fill="F2F2F2" w:themeFill="background1" w:themeFillShade="F2"/>
            <w:vAlign w:val="center"/>
            <w:hideMark/>
          </w:tcPr>
          <w:p w14:paraId="230A441C" w14:textId="77777777" w:rsidR="00C5361B" w:rsidRPr="004D2E7F" w:rsidRDefault="00C5361B" w:rsidP="00FD0E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D2E7F">
              <w:rPr>
                <w:rFonts w:ascii="Arial" w:eastAsia="Times New Roman" w:hAnsi="Arial" w:cs="Arial"/>
                <w:sz w:val="16"/>
                <w:szCs w:val="16"/>
              </w:rPr>
              <w:t>Member is exempt from pharmacy copays for the month of [MM/CCYY]</w:t>
            </w:r>
          </w:p>
        </w:tc>
      </w:tr>
      <w:tr w:rsidR="00C5361B" w:rsidRPr="00C5361B" w14:paraId="6C6DDFB4" w14:textId="77777777" w:rsidTr="0017575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tcBorders>
            <w:vAlign w:val="center"/>
            <w:hideMark/>
          </w:tcPr>
          <w:p w14:paraId="48D760F4" w14:textId="21B09663" w:rsidR="00C5361B" w:rsidRPr="004D2E7F" w:rsidRDefault="00C5361B" w:rsidP="00C5361B">
            <w:pPr>
              <w:rPr>
                <w:rFonts w:ascii="Arial" w:eastAsia="Times New Roman" w:hAnsi="Arial" w:cs="Arial"/>
                <w:sz w:val="16"/>
                <w:szCs w:val="16"/>
              </w:rPr>
            </w:pPr>
            <w:r w:rsidRPr="004D2E7F">
              <w:rPr>
                <w:rFonts w:ascii="Arial" w:eastAsia="Times New Roman" w:hAnsi="Arial" w:cs="Arial"/>
                <w:sz w:val="16"/>
                <w:szCs w:val="16"/>
              </w:rPr>
              <w:t xml:space="preserve">Always show on Copay </w:t>
            </w:r>
            <w:r w:rsidR="000F795F" w:rsidRPr="004D2E7F">
              <w:rPr>
                <w:rFonts w:ascii="Arial" w:eastAsia="Times New Roman" w:hAnsi="Arial" w:cs="Arial"/>
                <w:sz w:val="16"/>
                <w:szCs w:val="16"/>
              </w:rPr>
              <w:t>Panel</w:t>
            </w:r>
          </w:p>
        </w:tc>
        <w:tc>
          <w:tcPr>
            <w:tcW w:w="1872" w:type="dxa"/>
            <w:tcBorders>
              <w:top w:val="single" w:sz="4" w:space="0" w:color="auto"/>
              <w:bottom w:val="single" w:sz="4" w:space="0" w:color="auto"/>
            </w:tcBorders>
            <w:vAlign w:val="center"/>
            <w:hideMark/>
          </w:tcPr>
          <w:p w14:paraId="09AF5A12" w14:textId="77777777" w:rsidR="00C5361B" w:rsidRPr="004D2E7F" w:rsidRDefault="00C5361B" w:rsidP="00FD0E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D2E7F">
              <w:rPr>
                <w:rFonts w:ascii="Arial" w:eastAsia="Times New Roman" w:hAnsi="Arial" w:cs="Arial"/>
                <w:sz w:val="16"/>
                <w:szCs w:val="16"/>
              </w:rPr>
              <w:t>The message is shown every time user accesses a screen</w:t>
            </w:r>
          </w:p>
        </w:tc>
        <w:tc>
          <w:tcPr>
            <w:tcW w:w="2160" w:type="dxa"/>
            <w:tcBorders>
              <w:top w:val="single" w:sz="4" w:space="0" w:color="auto"/>
              <w:bottom w:val="single" w:sz="4" w:space="0" w:color="auto"/>
              <w:right w:val="single" w:sz="4" w:space="0" w:color="auto"/>
            </w:tcBorders>
            <w:vAlign w:val="center"/>
            <w:hideMark/>
          </w:tcPr>
          <w:p w14:paraId="271F0775" w14:textId="77777777" w:rsidR="00C5361B" w:rsidRPr="004D2E7F" w:rsidRDefault="00C5361B" w:rsidP="00FD0E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D2E7F">
              <w:rPr>
                <w:rFonts w:ascii="Arial" w:eastAsia="Times New Roman" w:hAnsi="Arial" w:cs="Arial"/>
                <w:sz w:val="16"/>
                <w:szCs w:val="16"/>
              </w:rPr>
              <w:t>Copays apply only to drugs dispensed at pharmacies. All applicable copay amount(s) will be identified on the pharmacy provider’s claim remittance. For a list of copay-exempt members and drugs, refer to 130 CMR 450.130.</w:t>
            </w:r>
          </w:p>
        </w:tc>
      </w:tr>
    </w:tbl>
    <w:p w14:paraId="1ED85F3B" w14:textId="666A1E64" w:rsidR="00C127CA" w:rsidRDefault="00C127CA" w:rsidP="00C127CA">
      <w:pPr>
        <w:rPr>
          <w:rFonts w:ascii="Arial" w:hAnsi="Arial" w:cs="Arial"/>
          <w:sz w:val="21"/>
          <w:szCs w:val="21"/>
        </w:rPr>
      </w:pPr>
      <w:r w:rsidRPr="00C127CA">
        <w:rPr>
          <w:rFonts w:ascii="Arial" w:hAnsi="Arial" w:cs="Arial"/>
          <w:sz w:val="21"/>
          <w:szCs w:val="21"/>
        </w:rPr>
        <w:t>The Eligibility Verification System (EVS) on the Provider Online Service Center (POSC) will also be updated to display the new copay information</w:t>
      </w:r>
      <w:r>
        <w:rPr>
          <w:rFonts w:ascii="Arial" w:hAnsi="Arial" w:cs="Arial"/>
          <w:sz w:val="21"/>
          <w:szCs w:val="21"/>
        </w:rPr>
        <w:t>.</w:t>
      </w:r>
    </w:p>
    <w:p w14:paraId="52CCE4EA" w14:textId="76A20695" w:rsidR="00400C5D" w:rsidRPr="00387C85" w:rsidRDefault="00400C5D" w:rsidP="00FD0E5A">
      <w:pPr>
        <w:pStyle w:val="Heading2"/>
        <w:spacing w:after="120"/>
      </w:pPr>
      <w:bookmarkStart w:id="7" w:name="_Hlk70590495"/>
      <w:bookmarkEnd w:id="6"/>
      <w:r w:rsidRPr="00387C85">
        <w:lastRenderedPageBreak/>
        <w:t>Pharmacy Copay</w:t>
      </w:r>
      <w:r w:rsidR="00F3337D">
        <w:t>ment</w:t>
      </w:r>
      <w:r w:rsidRPr="00387C85">
        <w:t xml:space="preserve"> Poster Changes</w:t>
      </w:r>
    </w:p>
    <w:p w14:paraId="1976B76E" w14:textId="38B641B6" w:rsidR="00400C5D" w:rsidRPr="00387C85" w:rsidRDefault="00400C5D" w:rsidP="00713DB5">
      <w:pPr>
        <w:pStyle w:val="Default"/>
        <w:widowControl w:val="0"/>
        <w:adjustRightInd/>
        <w:spacing w:before="5"/>
        <w:rPr>
          <w:rFonts w:ascii="Arial" w:hAnsi="Arial" w:cs="Arial"/>
          <w:color w:val="auto"/>
          <w:sz w:val="21"/>
          <w:szCs w:val="21"/>
        </w:rPr>
      </w:pPr>
      <w:r w:rsidRPr="00387C85">
        <w:rPr>
          <w:rFonts w:ascii="Arial" w:hAnsi="Arial" w:cs="Arial"/>
          <w:color w:val="auto"/>
          <w:sz w:val="21"/>
          <w:szCs w:val="21"/>
        </w:rPr>
        <w:t>The pharmacy copay</w:t>
      </w:r>
      <w:r w:rsidR="00F3337D">
        <w:rPr>
          <w:rFonts w:ascii="Arial" w:hAnsi="Arial" w:cs="Arial"/>
          <w:color w:val="auto"/>
          <w:sz w:val="21"/>
          <w:szCs w:val="21"/>
        </w:rPr>
        <w:t>ment</w:t>
      </w:r>
      <w:r w:rsidRPr="00387C85">
        <w:rPr>
          <w:rFonts w:ascii="Arial" w:hAnsi="Arial" w:cs="Arial"/>
          <w:color w:val="auto"/>
          <w:sz w:val="21"/>
          <w:szCs w:val="21"/>
        </w:rPr>
        <w:t xml:space="preserve"> poster </w:t>
      </w:r>
      <w:r w:rsidR="00F3337D">
        <w:rPr>
          <w:rFonts w:ascii="Arial" w:hAnsi="Arial" w:cs="Arial"/>
          <w:color w:val="auto"/>
          <w:sz w:val="21"/>
          <w:szCs w:val="21"/>
        </w:rPr>
        <w:t>has been</w:t>
      </w:r>
      <w:r w:rsidRPr="00387C85">
        <w:rPr>
          <w:rFonts w:ascii="Arial" w:hAnsi="Arial" w:cs="Arial"/>
          <w:color w:val="auto"/>
          <w:sz w:val="21"/>
          <w:szCs w:val="21"/>
        </w:rPr>
        <w:t xml:space="preserve"> updated to reflect the new policy changes effective July 1, 202</w:t>
      </w:r>
      <w:r w:rsidR="001E0CB6">
        <w:rPr>
          <w:rFonts w:ascii="Arial" w:hAnsi="Arial" w:cs="Arial"/>
          <w:color w:val="auto"/>
          <w:sz w:val="21"/>
          <w:szCs w:val="21"/>
        </w:rPr>
        <w:t>1</w:t>
      </w:r>
      <w:r w:rsidR="00575D1D">
        <w:rPr>
          <w:rFonts w:ascii="Arial" w:hAnsi="Arial" w:cs="Arial"/>
          <w:color w:val="auto"/>
          <w:sz w:val="21"/>
          <w:szCs w:val="21"/>
        </w:rPr>
        <w:t xml:space="preserve"> and to add clarifying language</w:t>
      </w:r>
      <w:r w:rsidR="0014683B">
        <w:rPr>
          <w:rFonts w:ascii="Arial" w:hAnsi="Arial" w:cs="Arial"/>
          <w:color w:val="auto"/>
          <w:sz w:val="21"/>
          <w:szCs w:val="21"/>
        </w:rPr>
        <w:t>,</w:t>
      </w:r>
      <w:r w:rsidRPr="00387C85">
        <w:rPr>
          <w:rFonts w:ascii="Arial" w:hAnsi="Arial" w:cs="Arial"/>
          <w:color w:val="auto"/>
          <w:sz w:val="21"/>
          <w:szCs w:val="21"/>
        </w:rPr>
        <w:t xml:space="preserve"> and </w:t>
      </w:r>
      <w:r w:rsidR="00F3337D">
        <w:rPr>
          <w:rFonts w:ascii="Arial" w:hAnsi="Arial" w:cs="Arial"/>
          <w:color w:val="auto"/>
          <w:sz w:val="21"/>
          <w:szCs w:val="21"/>
        </w:rPr>
        <w:t>can</w:t>
      </w:r>
      <w:r w:rsidR="00F3337D" w:rsidRPr="00387C85">
        <w:rPr>
          <w:rFonts w:ascii="Arial" w:hAnsi="Arial" w:cs="Arial"/>
          <w:color w:val="auto"/>
          <w:sz w:val="21"/>
          <w:szCs w:val="21"/>
        </w:rPr>
        <w:t xml:space="preserve"> </w:t>
      </w:r>
      <w:r w:rsidRPr="00387C85">
        <w:rPr>
          <w:rFonts w:ascii="Arial" w:hAnsi="Arial" w:cs="Arial"/>
          <w:color w:val="auto"/>
          <w:sz w:val="21"/>
          <w:szCs w:val="21"/>
        </w:rPr>
        <w:t xml:space="preserve">be </w:t>
      </w:r>
      <w:r w:rsidR="00F3337D">
        <w:rPr>
          <w:rFonts w:ascii="Arial" w:hAnsi="Arial" w:cs="Arial"/>
          <w:color w:val="auto"/>
          <w:sz w:val="21"/>
          <w:szCs w:val="21"/>
        </w:rPr>
        <w:t xml:space="preserve">found </w:t>
      </w:r>
      <w:r w:rsidRPr="00387C85">
        <w:rPr>
          <w:rFonts w:ascii="Arial" w:hAnsi="Arial" w:cs="Arial"/>
          <w:color w:val="auto"/>
          <w:sz w:val="21"/>
          <w:szCs w:val="21"/>
        </w:rPr>
        <w:t xml:space="preserve">on the </w:t>
      </w:r>
      <w:hyperlink r:id="rId16" w:history="1">
        <w:r w:rsidR="00F3337D" w:rsidRPr="00F3337D">
          <w:rPr>
            <w:rStyle w:val="Hyperlink"/>
            <w:rFonts w:ascii="Arial" w:hAnsi="Arial" w:cs="Arial"/>
            <w:sz w:val="21"/>
            <w:szCs w:val="21"/>
          </w:rPr>
          <w:t>MassHealth Pharmacy Publications and Notices for Pharmacy Providers</w:t>
        </w:r>
      </w:hyperlink>
      <w:r w:rsidR="00F3337D" w:rsidRPr="00387C85">
        <w:rPr>
          <w:rFonts w:ascii="Arial" w:hAnsi="Arial" w:cs="Arial"/>
          <w:color w:val="auto"/>
          <w:sz w:val="21"/>
          <w:szCs w:val="21"/>
        </w:rPr>
        <w:t xml:space="preserve"> </w:t>
      </w:r>
      <w:r w:rsidRPr="00387C85">
        <w:rPr>
          <w:rFonts w:ascii="Arial" w:hAnsi="Arial" w:cs="Arial"/>
          <w:color w:val="auto"/>
          <w:sz w:val="21"/>
          <w:szCs w:val="21"/>
        </w:rPr>
        <w:t>page</w:t>
      </w:r>
      <w:r w:rsidR="00F3337D">
        <w:rPr>
          <w:rFonts w:ascii="Arial" w:hAnsi="Arial" w:cs="Arial"/>
          <w:color w:val="auto"/>
          <w:sz w:val="21"/>
          <w:szCs w:val="21"/>
        </w:rPr>
        <w:t xml:space="preserve">, under the heading, </w:t>
      </w:r>
      <w:r w:rsidRPr="00387C85">
        <w:rPr>
          <w:rFonts w:ascii="Arial" w:hAnsi="Arial" w:cs="Arial"/>
          <w:color w:val="auto"/>
          <w:sz w:val="21"/>
          <w:szCs w:val="21"/>
        </w:rPr>
        <w:t>Sample Copay</w:t>
      </w:r>
      <w:r w:rsidR="00F3337D">
        <w:rPr>
          <w:rFonts w:ascii="Arial" w:hAnsi="Arial" w:cs="Arial"/>
          <w:color w:val="auto"/>
          <w:sz w:val="21"/>
          <w:szCs w:val="21"/>
        </w:rPr>
        <w:t>ment</w:t>
      </w:r>
      <w:r w:rsidRPr="00387C85">
        <w:rPr>
          <w:rFonts w:ascii="Arial" w:hAnsi="Arial" w:cs="Arial"/>
          <w:color w:val="auto"/>
          <w:sz w:val="21"/>
          <w:szCs w:val="21"/>
        </w:rPr>
        <w:t xml:space="preserve"> Poster.</w:t>
      </w:r>
    </w:p>
    <w:p w14:paraId="7A67C94E" w14:textId="77777777" w:rsidR="00400C5D" w:rsidRPr="00387C85" w:rsidRDefault="00400C5D" w:rsidP="00713DB5">
      <w:pPr>
        <w:pStyle w:val="Default"/>
        <w:widowControl w:val="0"/>
        <w:adjustRightInd/>
        <w:spacing w:before="5"/>
        <w:rPr>
          <w:rFonts w:ascii="Arial" w:hAnsi="Arial" w:cs="Arial"/>
          <w:color w:val="auto"/>
          <w:sz w:val="16"/>
          <w:szCs w:val="16"/>
        </w:rPr>
      </w:pPr>
    </w:p>
    <w:p w14:paraId="068A831F" w14:textId="77777777" w:rsidR="00D12C03" w:rsidRDefault="00400C5D" w:rsidP="00713DB5">
      <w:pPr>
        <w:pStyle w:val="Default"/>
        <w:widowControl w:val="0"/>
        <w:adjustRightInd/>
        <w:spacing w:before="5"/>
        <w:rPr>
          <w:rFonts w:ascii="Arial" w:hAnsi="Arial" w:cs="Arial"/>
          <w:color w:val="auto"/>
          <w:sz w:val="21"/>
          <w:szCs w:val="21"/>
        </w:rPr>
      </w:pPr>
      <w:r w:rsidRPr="00387C85">
        <w:rPr>
          <w:rFonts w:ascii="Arial" w:hAnsi="Arial" w:cs="Arial"/>
          <w:color w:val="auto"/>
          <w:sz w:val="21"/>
          <w:szCs w:val="21"/>
        </w:rPr>
        <w:t xml:space="preserve">Pharmacies are required by MassHealth regulations at 130 CMR 450.130(F) to post a notice about MassHealth copays in areas where copays are collected. The notice must </w:t>
      </w:r>
    </w:p>
    <w:p w14:paraId="25F557B9" w14:textId="77777777" w:rsidR="00D12C03" w:rsidRDefault="00400C5D" w:rsidP="00C127CA">
      <w:pPr>
        <w:pStyle w:val="Default"/>
        <w:widowControl w:val="0"/>
        <w:numPr>
          <w:ilvl w:val="0"/>
          <w:numId w:val="13"/>
        </w:numPr>
        <w:adjustRightInd/>
        <w:spacing w:before="5"/>
        <w:ind w:left="548" w:hanging="274"/>
        <w:rPr>
          <w:rFonts w:ascii="Arial" w:hAnsi="Arial" w:cs="Arial"/>
          <w:color w:val="auto"/>
          <w:sz w:val="21"/>
          <w:szCs w:val="21"/>
        </w:rPr>
      </w:pPr>
      <w:r w:rsidRPr="00387C85">
        <w:rPr>
          <w:rFonts w:ascii="Arial" w:hAnsi="Arial" w:cs="Arial"/>
          <w:color w:val="auto"/>
          <w:sz w:val="21"/>
          <w:szCs w:val="21"/>
        </w:rPr>
        <w:t xml:space="preserve">be visible to the public and easily readable; </w:t>
      </w:r>
    </w:p>
    <w:p w14:paraId="5283A1AF" w14:textId="77777777" w:rsidR="00D12C03" w:rsidRDefault="00400C5D" w:rsidP="00C127CA">
      <w:pPr>
        <w:pStyle w:val="Default"/>
        <w:widowControl w:val="0"/>
        <w:numPr>
          <w:ilvl w:val="0"/>
          <w:numId w:val="13"/>
        </w:numPr>
        <w:adjustRightInd/>
        <w:spacing w:before="5"/>
        <w:ind w:left="548" w:hanging="274"/>
        <w:rPr>
          <w:rFonts w:ascii="Arial" w:hAnsi="Arial" w:cs="Arial"/>
          <w:color w:val="auto"/>
          <w:sz w:val="21"/>
          <w:szCs w:val="21"/>
        </w:rPr>
      </w:pPr>
      <w:r w:rsidRPr="00387C85">
        <w:rPr>
          <w:rFonts w:ascii="Arial" w:hAnsi="Arial" w:cs="Arial"/>
          <w:color w:val="auto"/>
          <w:sz w:val="21"/>
          <w:szCs w:val="21"/>
        </w:rPr>
        <w:t xml:space="preserve">specify the exclusions from the copay requirement listed in 130 CMR 450.130(D) and (E); and </w:t>
      </w:r>
    </w:p>
    <w:p w14:paraId="3AAFE848" w14:textId="48791F7D" w:rsidR="00F677E8" w:rsidRPr="00FD0E5A" w:rsidRDefault="00400C5D" w:rsidP="00713DB5">
      <w:pPr>
        <w:pStyle w:val="Default"/>
        <w:widowControl w:val="0"/>
        <w:numPr>
          <w:ilvl w:val="0"/>
          <w:numId w:val="13"/>
        </w:numPr>
        <w:adjustRightInd/>
        <w:spacing w:before="5"/>
        <w:ind w:left="548" w:hanging="274"/>
        <w:rPr>
          <w:rFonts w:ascii="Arial" w:hAnsi="Arial" w:cs="Arial"/>
          <w:color w:val="auto"/>
          <w:sz w:val="21"/>
          <w:szCs w:val="21"/>
        </w:rPr>
      </w:pPr>
      <w:r w:rsidRPr="00387C85">
        <w:rPr>
          <w:rFonts w:ascii="Arial" w:hAnsi="Arial" w:cs="Arial"/>
          <w:color w:val="auto"/>
          <w:sz w:val="21"/>
          <w:szCs w:val="21"/>
        </w:rPr>
        <w:t>instruct members to inform providers if they believe they are excluded from the copay requirement</w:t>
      </w:r>
      <w:r w:rsidR="00F667BC" w:rsidRPr="00387C85">
        <w:rPr>
          <w:rFonts w:ascii="Arial" w:hAnsi="Arial" w:cs="Arial"/>
          <w:color w:val="auto"/>
          <w:sz w:val="21"/>
          <w:szCs w:val="21"/>
        </w:rPr>
        <w:t>.</w:t>
      </w:r>
    </w:p>
    <w:p w14:paraId="5A0F8500" w14:textId="1F9F00D9" w:rsidR="00713DB5" w:rsidRPr="00387C85" w:rsidRDefault="00713DB5" w:rsidP="00FD0E5A">
      <w:pPr>
        <w:pStyle w:val="Heading2"/>
        <w:spacing w:after="120"/>
      </w:pPr>
      <w:r w:rsidRPr="00387C85">
        <w:t>For More Information</w:t>
      </w:r>
    </w:p>
    <w:p w14:paraId="38D46FE2" w14:textId="11343310" w:rsidR="00EC28B0" w:rsidRPr="00713DB5" w:rsidRDefault="00F677E8" w:rsidP="00713DB5">
      <w:pPr>
        <w:pStyle w:val="BodyText"/>
        <w:spacing w:before="5"/>
        <w:rPr>
          <w:rFonts w:ascii="Arial" w:hAnsi="Arial" w:cs="Arial"/>
          <w:sz w:val="21"/>
          <w:szCs w:val="21"/>
        </w:rPr>
      </w:pPr>
      <w:r w:rsidRPr="00387C85">
        <w:rPr>
          <w:rFonts w:ascii="Arial" w:hAnsi="Arial" w:cs="Arial"/>
          <w:sz w:val="21"/>
          <w:szCs w:val="21"/>
        </w:rPr>
        <w:t xml:space="preserve">Please contact the MassHealth Pharmacy Technical Help Desk (available 24/7) at </w:t>
      </w:r>
      <w:r w:rsidR="0014683B">
        <w:rPr>
          <w:rFonts w:ascii="Arial" w:hAnsi="Arial" w:cs="Arial"/>
          <w:sz w:val="21"/>
          <w:szCs w:val="21"/>
        </w:rPr>
        <w:br/>
        <w:t>(</w:t>
      </w:r>
      <w:r w:rsidRPr="00387C85">
        <w:rPr>
          <w:rFonts w:ascii="Arial" w:hAnsi="Arial" w:cs="Arial"/>
          <w:sz w:val="21"/>
          <w:szCs w:val="21"/>
        </w:rPr>
        <w:t>866</w:t>
      </w:r>
      <w:r w:rsidR="0014683B">
        <w:rPr>
          <w:rFonts w:ascii="Arial" w:hAnsi="Arial" w:cs="Arial"/>
          <w:sz w:val="21"/>
          <w:szCs w:val="21"/>
        </w:rPr>
        <w:t xml:space="preserve">) </w:t>
      </w:r>
      <w:r w:rsidRPr="00387C85">
        <w:rPr>
          <w:rFonts w:ascii="Arial" w:hAnsi="Arial" w:cs="Arial"/>
          <w:sz w:val="21"/>
          <w:szCs w:val="21"/>
        </w:rPr>
        <w:t>246-8503 to un</w:t>
      </w:r>
      <w:r w:rsidRPr="00EA4E58">
        <w:rPr>
          <w:rFonts w:ascii="Arial" w:hAnsi="Arial" w:cs="Arial"/>
          <w:sz w:val="21"/>
          <w:szCs w:val="21"/>
        </w:rPr>
        <w:t>derstand the on-file demographics (e.g.,</w:t>
      </w:r>
      <w:r w:rsidR="0014683B" w:rsidRPr="00EA4E58">
        <w:rPr>
          <w:rFonts w:ascii="Arial" w:hAnsi="Arial" w:cs="Arial"/>
          <w:sz w:val="21"/>
          <w:szCs w:val="21"/>
        </w:rPr>
        <w:t xml:space="preserve"> </w:t>
      </w:r>
      <w:r w:rsidRPr="00EA4E58">
        <w:rPr>
          <w:rFonts w:ascii="Arial" w:hAnsi="Arial" w:cs="Arial"/>
          <w:sz w:val="21"/>
          <w:szCs w:val="21"/>
        </w:rPr>
        <w:t>date of birth) for the MassHealth, Children’s Medical Security Plan</w:t>
      </w:r>
      <w:r w:rsidR="0014683B" w:rsidRPr="00EA4E58">
        <w:rPr>
          <w:rFonts w:ascii="Arial" w:hAnsi="Arial" w:cs="Arial"/>
          <w:sz w:val="21"/>
          <w:szCs w:val="21"/>
        </w:rPr>
        <w:t>,</w:t>
      </w:r>
      <w:r w:rsidRPr="00EA4E58">
        <w:rPr>
          <w:rFonts w:ascii="Arial" w:hAnsi="Arial" w:cs="Arial"/>
          <w:sz w:val="21"/>
          <w:szCs w:val="21"/>
        </w:rPr>
        <w:t xml:space="preserve"> or Health Safety Net member. However, please note that call center staff cannot change a member’s demographic information. Instead, the MassHealth member must contact </w:t>
      </w:r>
      <w:r w:rsidR="0014683B" w:rsidRPr="00EA4E58">
        <w:rPr>
          <w:rFonts w:ascii="Arial" w:hAnsi="Arial" w:cs="Arial"/>
          <w:sz w:val="21"/>
          <w:szCs w:val="21"/>
        </w:rPr>
        <w:t xml:space="preserve">the </w:t>
      </w:r>
      <w:r w:rsidRPr="00EA4E58">
        <w:rPr>
          <w:rFonts w:ascii="Arial" w:hAnsi="Arial" w:cs="Arial"/>
          <w:sz w:val="21"/>
          <w:szCs w:val="21"/>
        </w:rPr>
        <w:t>MassHealth Customer Service</w:t>
      </w:r>
      <w:r w:rsidR="00566583" w:rsidRPr="00EA4E58">
        <w:rPr>
          <w:rFonts w:ascii="Arial" w:hAnsi="Arial" w:cs="Arial"/>
          <w:sz w:val="21"/>
          <w:szCs w:val="21"/>
        </w:rPr>
        <w:t xml:space="preserve"> </w:t>
      </w:r>
      <w:r w:rsidR="006B6B11" w:rsidRPr="00EA4E58">
        <w:rPr>
          <w:rFonts w:ascii="Arial" w:hAnsi="Arial" w:cs="Arial"/>
          <w:sz w:val="21"/>
          <w:szCs w:val="21"/>
        </w:rPr>
        <w:t>Center</w:t>
      </w:r>
      <w:r w:rsidRPr="00EA4E58">
        <w:rPr>
          <w:rFonts w:ascii="Arial" w:hAnsi="Arial" w:cs="Arial"/>
          <w:sz w:val="21"/>
          <w:szCs w:val="21"/>
        </w:rPr>
        <w:t xml:space="preserve"> (C</w:t>
      </w:r>
      <w:r w:rsidR="00566583" w:rsidRPr="00EA4E58">
        <w:rPr>
          <w:rFonts w:ascii="Arial" w:hAnsi="Arial" w:cs="Arial"/>
          <w:sz w:val="21"/>
          <w:szCs w:val="21"/>
        </w:rPr>
        <w:t>SC</w:t>
      </w:r>
      <w:r w:rsidRPr="00EA4E58">
        <w:rPr>
          <w:rFonts w:ascii="Arial" w:hAnsi="Arial" w:cs="Arial"/>
          <w:sz w:val="21"/>
          <w:szCs w:val="21"/>
        </w:rPr>
        <w:t xml:space="preserve">) at </w:t>
      </w:r>
      <w:r w:rsidR="0014683B" w:rsidRPr="00EA4E58">
        <w:rPr>
          <w:rFonts w:ascii="Arial" w:hAnsi="Arial" w:cs="Arial"/>
          <w:sz w:val="21"/>
          <w:szCs w:val="21"/>
        </w:rPr>
        <w:t>(</w:t>
      </w:r>
      <w:r w:rsidRPr="00EA4E58">
        <w:rPr>
          <w:rFonts w:ascii="Arial" w:hAnsi="Arial" w:cs="Arial"/>
          <w:sz w:val="21"/>
          <w:szCs w:val="21"/>
        </w:rPr>
        <w:t>800</w:t>
      </w:r>
      <w:r w:rsidR="0014683B" w:rsidRPr="00EA4E58">
        <w:rPr>
          <w:rFonts w:ascii="Arial" w:hAnsi="Arial" w:cs="Arial"/>
          <w:sz w:val="21"/>
          <w:szCs w:val="21"/>
        </w:rPr>
        <w:t xml:space="preserve">) </w:t>
      </w:r>
      <w:r w:rsidRPr="00EA4E58">
        <w:rPr>
          <w:rFonts w:ascii="Arial" w:hAnsi="Arial" w:cs="Arial"/>
          <w:sz w:val="21"/>
          <w:szCs w:val="21"/>
        </w:rPr>
        <w:t>841-2900 for assistance</w:t>
      </w:r>
      <w:r w:rsidR="00E11B18">
        <w:rPr>
          <w:rFonts w:ascii="Arial" w:hAnsi="Arial" w:cs="Arial"/>
          <w:sz w:val="21"/>
          <w:szCs w:val="21"/>
        </w:rPr>
        <w:t>.</w:t>
      </w:r>
      <w:r w:rsidRPr="00EA4E58">
        <w:rPr>
          <w:rFonts w:ascii="Arial" w:hAnsi="Arial" w:cs="Arial"/>
          <w:sz w:val="21"/>
          <w:szCs w:val="21"/>
        </w:rPr>
        <w:t xml:space="preserve"> Hours: Monday – Friday,</w:t>
      </w:r>
      <w:r w:rsidRPr="00387C85">
        <w:rPr>
          <w:rFonts w:ascii="Arial" w:hAnsi="Arial" w:cs="Arial"/>
          <w:sz w:val="21"/>
          <w:szCs w:val="21"/>
        </w:rPr>
        <w:t xml:space="preserve"> excluding holidays, 8:00 a.m. – 5:00 p.m.</w:t>
      </w:r>
      <w:bookmarkEnd w:id="7"/>
    </w:p>
    <w:sectPr w:rsidR="00EC28B0" w:rsidRPr="00713DB5" w:rsidSect="008A722C">
      <w:headerReference w:type="default" r:id="rId17"/>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EF415" w14:textId="77777777" w:rsidR="00771C2D" w:rsidRDefault="00771C2D" w:rsidP="00492602">
      <w:r>
        <w:separator/>
      </w:r>
    </w:p>
  </w:endnote>
  <w:endnote w:type="continuationSeparator" w:id="0">
    <w:p w14:paraId="58F2C4FC" w14:textId="77777777" w:rsidR="00771C2D" w:rsidRDefault="00771C2D" w:rsidP="00492602">
      <w:r>
        <w:continuationSeparator/>
      </w:r>
    </w:p>
  </w:endnote>
  <w:endnote w:type="continuationNotice" w:id="1">
    <w:p w14:paraId="4E10E9A5" w14:textId="77777777" w:rsidR="00771C2D" w:rsidRDefault="00771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D51AB" w14:textId="77777777" w:rsidR="00AF19BA" w:rsidRDefault="00AF19BA" w:rsidP="00FD0E5A">
    <w:pPr>
      <w:pBdr>
        <w:top w:val="single" w:sz="18" w:space="1" w:color="auto"/>
      </w:pBdr>
      <w:tabs>
        <w:tab w:val="left" w:pos="-90"/>
        <w:tab w:val="left" w:pos="530"/>
        <w:tab w:val="center" w:pos="5400"/>
      </w:tabs>
      <w:autoSpaceDE w:val="0"/>
      <w:autoSpaceDN w:val="0"/>
      <w:adjustRightInd w:val="0"/>
      <w:spacing w:before="12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14:paraId="4046F48F" w14:textId="5EB7116C" w:rsidR="00637A67" w:rsidRDefault="00AF19BA" w:rsidP="00FD0E5A">
    <w:pPr>
      <w:tabs>
        <w:tab w:val="left" w:pos="-9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please contact </w:t>
    </w:r>
    <w:r w:rsidR="001F701D">
      <w:rPr>
        <w:rFonts w:ascii="Arial" w:hAnsi="Arial" w:cs="Arial"/>
        <w:iCs/>
        <w:sz w:val="18"/>
        <w:szCs w:val="18"/>
      </w:rPr>
      <w:t>Josel Fernandes</w:t>
    </w:r>
    <w:r w:rsidRPr="002D3600">
      <w:rPr>
        <w:rFonts w:ascii="Arial" w:hAnsi="Arial" w:cs="Arial"/>
        <w:iCs/>
        <w:sz w:val="18"/>
        <w:szCs w:val="18"/>
      </w:rPr>
      <w:t xml:space="preserve"> at </w:t>
    </w:r>
    <w:r w:rsidR="006421B9">
      <w:rPr>
        <w:rFonts w:ascii="Arial" w:hAnsi="Arial" w:cs="Arial"/>
        <w:iCs/>
        <w:sz w:val="18"/>
        <w:szCs w:val="18"/>
      </w:rPr>
      <w:t>(</w:t>
    </w:r>
    <w:r w:rsidRPr="002D3600">
      <w:rPr>
        <w:rFonts w:ascii="Arial" w:hAnsi="Arial" w:cs="Arial"/>
        <w:iCs/>
        <w:sz w:val="18"/>
        <w:szCs w:val="18"/>
      </w:rPr>
      <w:t>617</w:t>
    </w:r>
    <w:r w:rsidR="006421B9">
      <w:rPr>
        <w:rFonts w:ascii="Arial" w:hAnsi="Arial" w:cs="Arial"/>
        <w:iCs/>
        <w:sz w:val="18"/>
        <w:szCs w:val="18"/>
      </w:rPr>
      <w:t xml:space="preserve">) </w:t>
    </w:r>
    <w:r w:rsidRPr="002D3600">
      <w:rPr>
        <w:rFonts w:ascii="Arial" w:hAnsi="Arial" w:cs="Arial"/>
        <w:iCs/>
        <w:sz w:val="18"/>
        <w:szCs w:val="18"/>
      </w:rPr>
      <w:t>423-</w:t>
    </w:r>
    <w:r w:rsidR="00861844">
      <w:rPr>
        <w:rFonts w:ascii="Arial" w:hAnsi="Arial" w:cs="Arial"/>
        <w:iCs/>
        <w:sz w:val="18"/>
        <w:szCs w:val="18"/>
      </w:rPr>
      <w:t>9</w:t>
    </w:r>
    <w:r w:rsidRPr="002D3600">
      <w:rPr>
        <w:rFonts w:ascii="Arial" w:hAnsi="Arial" w:cs="Arial"/>
        <w:iCs/>
        <w:sz w:val="18"/>
        <w:szCs w:val="18"/>
      </w:rPr>
      <w:t>8</w:t>
    </w:r>
    <w:r w:rsidR="001F701D">
      <w:rPr>
        <w:rFonts w:ascii="Arial" w:hAnsi="Arial" w:cs="Arial"/>
        <w:iCs/>
        <w:sz w:val="18"/>
        <w:szCs w:val="18"/>
      </w:rPr>
      <w:t>42</w:t>
    </w:r>
    <w:r>
      <w:rPr>
        <w:rFonts w:ascii="Arial" w:hAnsi="Arial" w:cs="Arial"/>
        <w:iCs/>
        <w:sz w:val="18"/>
        <w:szCs w:val="18"/>
      </w:rPr>
      <w:t>.</w:t>
    </w:r>
  </w:p>
  <w:p w14:paraId="30243E77" w14:textId="77777777" w:rsidR="00FD0E5A" w:rsidRDefault="00FD0E5A" w:rsidP="00FD0E5A">
    <w:pPr>
      <w:tabs>
        <w:tab w:val="left" w:pos="-90"/>
      </w:tabs>
      <w:autoSpaceDE w:val="0"/>
      <w:autoSpaceDN w:val="0"/>
      <w:adjustRightInd w:val="0"/>
      <w:jc w:val="center"/>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71C69" w14:textId="77777777" w:rsidR="00637A67" w:rsidRDefault="00637A67">
    <w:pPr>
      <w:pStyle w:val="Footer"/>
    </w:pPr>
    <w:r>
      <w:t>[Type text]</w:t>
    </w:r>
  </w:p>
  <w:p w14:paraId="1B19B061" w14:textId="77777777" w:rsidR="00637A67" w:rsidRDefault="006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5E1A2" w14:textId="77777777" w:rsidR="00771C2D" w:rsidRDefault="00771C2D" w:rsidP="00492602">
      <w:r>
        <w:separator/>
      </w:r>
    </w:p>
  </w:footnote>
  <w:footnote w:type="continuationSeparator" w:id="0">
    <w:p w14:paraId="317BFD2B" w14:textId="77777777" w:rsidR="00771C2D" w:rsidRDefault="00771C2D" w:rsidP="00492602">
      <w:r>
        <w:continuationSeparator/>
      </w:r>
    </w:p>
  </w:footnote>
  <w:footnote w:type="continuationNotice" w:id="1">
    <w:p w14:paraId="71FB8BDA" w14:textId="77777777" w:rsidR="00771C2D" w:rsidRDefault="00771C2D"/>
  </w:footnote>
  <w:footnote w:id="2">
    <w:p w14:paraId="361F71DD" w14:textId="3C0D4E98" w:rsidR="00DF42A7" w:rsidRDefault="00800F32">
      <w:pPr>
        <w:pStyle w:val="FootnoteText"/>
      </w:pPr>
      <w:r>
        <w:rPr>
          <w:rStyle w:val="FootnoteReference"/>
        </w:rPr>
        <w:footnoteRef/>
      </w:r>
      <w:r w:rsidR="004D2E7F" w:rsidRPr="00E11B18">
        <w:t xml:space="preserve"> </w:t>
      </w:r>
      <w:r w:rsidR="004D2E7F" w:rsidRPr="003E7055">
        <w:rPr>
          <w:u w:val="single"/>
        </w:rPr>
        <w:t>Please note</w:t>
      </w:r>
      <w:r w:rsidR="004D2E7F" w:rsidRPr="00E11B18">
        <w:t>:</w:t>
      </w:r>
      <w:r w:rsidR="004D2E7F" w:rsidRPr="003E7055">
        <w:t xml:space="preserve"> Members will be subject to the new copay policy starting July 1, 2021. However, for the duration of the </w:t>
      </w:r>
      <w:r w:rsidR="00AB6E62">
        <w:t xml:space="preserve">Federal </w:t>
      </w:r>
      <w:r w:rsidR="004D2E7F" w:rsidRPr="003E7055">
        <w:t>COVID-19 Public Health Emergency, members will not be charged more than $250 in total copays annually.</w:t>
      </w:r>
    </w:p>
  </w:footnote>
  <w:footnote w:id="3">
    <w:p w14:paraId="4358CEDE" w14:textId="64E7E259" w:rsidR="00226F4A" w:rsidRDefault="003E3B25">
      <w:pPr>
        <w:pStyle w:val="FootnoteText"/>
      </w:pPr>
      <w:r>
        <w:rPr>
          <w:rStyle w:val="FootnoteReference"/>
        </w:rPr>
        <w:footnoteRef/>
      </w:r>
      <w:r w:rsidR="00226F4A">
        <w:t xml:space="preserve"> </w:t>
      </w:r>
      <w:bookmarkStart w:id="2" w:name="_Hlk69725161"/>
      <w:r w:rsidR="00226F4A" w:rsidRPr="00226F4A">
        <w:t>The updated copay policy will not apply to Children’s Medical Security Plan (CMSP) members</w:t>
      </w:r>
      <w:r w:rsidR="00E11B18">
        <w:t>,</w:t>
      </w:r>
      <w:r w:rsidR="00226F4A" w:rsidRPr="00226F4A">
        <w:t xml:space="preserve"> and any drugs that are charged through Health Safety Net (HSN) will continue to be subject to the $250 annual pharmacy copay cap.</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52507" w14:textId="77777777" w:rsidR="00492602" w:rsidRDefault="00492602" w:rsidP="00492602">
    <w:pPr>
      <w:pStyle w:val="Header"/>
    </w:pPr>
  </w:p>
  <w:p w14:paraId="784A6192" w14:textId="77777777" w:rsidR="00492602" w:rsidRDefault="0049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C3C2" w14:textId="3B5D0487" w:rsidR="002932FD" w:rsidRPr="002932FD" w:rsidRDefault="002932FD" w:rsidP="002932FD">
    <w:pPr>
      <w:pStyle w:val="Default"/>
      <w:pBdr>
        <w:bottom w:val="single" w:sz="18" w:space="1" w:color="auto"/>
      </w:pBdr>
      <w:tabs>
        <w:tab w:val="right" w:pos="10440"/>
      </w:tabs>
      <w:spacing w:after="240"/>
      <w:rPr>
        <w:color w:val="auto"/>
        <w:sz w:val="18"/>
        <w:szCs w:val="18"/>
      </w:rPr>
    </w:pPr>
    <w:r w:rsidRPr="00AD18B8">
      <w:rPr>
        <w:sz w:val="18"/>
        <w:szCs w:val="18"/>
      </w:rPr>
      <w:t>P</w:t>
    </w:r>
    <w:r>
      <w:rPr>
        <w:sz w:val="18"/>
        <w:szCs w:val="18"/>
      </w:rPr>
      <w:t xml:space="preserve">harmacy Facts, Number </w:t>
    </w:r>
    <w:r w:rsidR="00FD0E5A">
      <w:rPr>
        <w:sz w:val="18"/>
        <w:szCs w:val="18"/>
      </w:rPr>
      <w:t>166</w:t>
    </w:r>
    <w:r>
      <w:rPr>
        <w:color w:val="FF0000"/>
        <w:sz w:val="18"/>
        <w:szCs w:val="18"/>
      </w:rPr>
      <w:tab/>
    </w:r>
    <w:r w:rsidRPr="002932FD">
      <w:rPr>
        <w:color w:val="auto"/>
        <w:sz w:val="18"/>
        <w:szCs w:val="18"/>
      </w:rPr>
      <w:t xml:space="preserve">Page </w:t>
    </w:r>
    <w:r w:rsidRPr="002932FD">
      <w:rPr>
        <w:color w:val="auto"/>
        <w:sz w:val="18"/>
        <w:szCs w:val="18"/>
      </w:rPr>
      <w:fldChar w:fldCharType="begin"/>
    </w:r>
    <w:r w:rsidRPr="002932FD">
      <w:rPr>
        <w:color w:val="auto"/>
        <w:sz w:val="18"/>
        <w:szCs w:val="18"/>
      </w:rPr>
      <w:instrText xml:space="preserve"> PAGE   \* MERGEFORMAT </w:instrText>
    </w:r>
    <w:r w:rsidRPr="002932FD">
      <w:rPr>
        <w:color w:val="auto"/>
        <w:sz w:val="18"/>
        <w:szCs w:val="18"/>
      </w:rPr>
      <w:fldChar w:fldCharType="separate"/>
    </w:r>
    <w:r w:rsidR="00C264C7">
      <w:rPr>
        <w:noProof/>
        <w:color w:val="auto"/>
        <w:sz w:val="18"/>
        <w:szCs w:val="18"/>
      </w:rPr>
      <w:t>2</w:t>
    </w:r>
    <w:r w:rsidRPr="002932FD">
      <w:rPr>
        <w:noProof/>
        <w:color w:val="auto"/>
        <w:sz w:val="18"/>
        <w:szCs w:val="18"/>
      </w:rPr>
      <w:fldChar w:fldCharType="end"/>
    </w:r>
    <w:r w:rsidRPr="002932FD">
      <w:rPr>
        <w:noProof/>
        <w:color w:val="auto"/>
        <w:sz w:val="18"/>
        <w:szCs w:val="18"/>
      </w:rP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EA639"/>
    <w:multiLevelType w:val="hybridMultilevel"/>
    <w:tmpl w:val="6B18F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2333E5"/>
    <w:multiLevelType w:val="hybridMultilevel"/>
    <w:tmpl w:val="E0BC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8351F"/>
    <w:multiLevelType w:val="hybridMultilevel"/>
    <w:tmpl w:val="512C9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D70DF7"/>
    <w:multiLevelType w:val="hybridMultilevel"/>
    <w:tmpl w:val="CF905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B6940"/>
    <w:multiLevelType w:val="hybridMultilevel"/>
    <w:tmpl w:val="E678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CF7559"/>
    <w:multiLevelType w:val="hybridMultilevel"/>
    <w:tmpl w:val="6B6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EA77A8"/>
    <w:multiLevelType w:val="hybridMultilevel"/>
    <w:tmpl w:val="5E44C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EF13241"/>
    <w:multiLevelType w:val="hybridMultilevel"/>
    <w:tmpl w:val="6D2C88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11"/>
  </w:num>
  <w:num w:numId="3">
    <w:abstractNumId w:val="13"/>
  </w:num>
  <w:num w:numId="4">
    <w:abstractNumId w:val="6"/>
  </w:num>
  <w:num w:numId="5">
    <w:abstractNumId w:val="8"/>
  </w:num>
  <w:num w:numId="6">
    <w:abstractNumId w:val="10"/>
  </w:num>
  <w:num w:numId="7">
    <w:abstractNumId w:val="14"/>
  </w:num>
  <w:num w:numId="8">
    <w:abstractNumId w:val="2"/>
  </w:num>
  <w:num w:numId="9">
    <w:abstractNumId w:val="0"/>
  </w:num>
  <w:num w:numId="10">
    <w:abstractNumId w:val="15"/>
  </w:num>
  <w:num w:numId="11">
    <w:abstractNumId w:val="1"/>
  </w:num>
  <w:num w:numId="12">
    <w:abstractNumId w:val="16"/>
  </w:num>
  <w:num w:numId="13">
    <w:abstractNumId w:val="12"/>
  </w:num>
  <w:num w:numId="14">
    <w:abstractNumId w:val="5"/>
  </w:num>
  <w:num w:numId="15">
    <w:abstractNumId w:val="7"/>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075CE"/>
    <w:rsid w:val="0001744F"/>
    <w:rsid w:val="00026138"/>
    <w:rsid w:val="00032F24"/>
    <w:rsid w:val="00044467"/>
    <w:rsid w:val="0005108C"/>
    <w:rsid w:val="00054839"/>
    <w:rsid w:val="00062A01"/>
    <w:rsid w:val="00074014"/>
    <w:rsid w:val="0007741B"/>
    <w:rsid w:val="00081E8E"/>
    <w:rsid w:val="000879FF"/>
    <w:rsid w:val="000A6426"/>
    <w:rsid w:val="000B6D66"/>
    <w:rsid w:val="000D1502"/>
    <w:rsid w:val="000D72A9"/>
    <w:rsid w:val="000F795F"/>
    <w:rsid w:val="00107203"/>
    <w:rsid w:val="00113EC4"/>
    <w:rsid w:val="00125A04"/>
    <w:rsid w:val="001344F9"/>
    <w:rsid w:val="0013489B"/>
    <w:rsid w:val="00137D3D"/>
    <w:rsid w:val="00140D08"/>
    <w:rsid w:val="00142A85"/>
    <w:rsid w:val="001436A4"/>
    <w:rsid w:val="0014683B"/>
    <w:rsid w:val="00147437"/>
    <w:rsid w:val="00157A49"/>
    <w:rsid w:val="001717C0"/>
    <w:rsid w:val="001721D8"/>
    <w:rsid w:val="0017575E"/>
    <w:rsid w:val="0018357E"/>
    <w:rsid w:val="001864A9"/>
    <w:rsid w:val="001B6F92"/>
    <w:rsid w:val="001C1481"/>
    <w:rsid w:val="001C17CD"/>
    <w:rsid w:val="001D705C"/>
    <w:rsid w:val="001E0CB6"/>
    <w:rsid w:val="001E0E7A"/>
    <w:rsid w:val="001F701D"/>
    <w:rsid w:val="00223F9A"/>
    <w:rsid w:val="00226F4A"/>
    <w:rsid w:val="002509E9"/>
    <w:rsid w:val="00254D11"/>
    <w:rsid w:val="0026516E"/>
    <w:rsid w:val="00267957"/>
    <w:rsid w:val="0027123A"/>
    <w:rsid w:val="00276F3A"/>
    <w:rsid w:val="00286CBE"/>
    <w:rsid w:val="002932FD"/>
    <w:rsid w:val="00297F25"/>
    <w:rsid w:val="002B0F07"/>
    <w:rsid w:val="002B79A8"/>
    <w:rsid w:val="002C7C67"/>
    <w:rsid w:val="002D390F"/>
    <w:rsid w:val="002D503B"/>
    <w:rsid w:val="002D738C"/>
    <w:rsid w:val="003152DA"/>
    <w:rsid w:val="0032020A"/>
    <w:rsid w:val="0033053B"/>
    <w:rsid w:val="00360067"/>
    <w:rsid w:val="0036343A"/>
    <w:rsid w:val="0037373E"/>
    <w:rsid w:val="00373BD7"/>
    <w:rsid w:val="00374046"/>
    <w:rsid w:val="00382054"/>
    <w:rsid w:val="00386715"/>
    <w:rsid w:val="00386C27"/>
    <w:rsid w:val="00387C85"/>
    <w:rsid w:val="003B093F"/>
    <w:rsid w:val="003B3B03"/>
    <w:rsid w:val="003B6839"/>
    <w:rsid w:val="003C2707"/>
    <w:rsid w:val="003E3B25"/>
    <w:rsid w:val="003E7915"/>
    <w:rsid w:val="00400C5D"/>
    <w:rsid w:val="004051FF"/>
    <w:rsid w:val="00405A55"/>
    <w:rsid w:val="00407A6F"/>
    <w:rsid w:val="00410B13"/>
    <w:rsid w:val="00416E16"/>
    <w:rsid w:val="00417EB4"/>
    <w:rsid w:val="0043707B"/>
    <w:rsid w:val="00437C28"/>
    <w:rsid w:val="00440182"/>
    <w:rsid w:val="004417DC"/>
    <w:rsid w:val="0044477D"/>
    <w:rsid w:val="00447A5F"/>
    <w:rsid w:val="00464F57"/>
    <w:rsid w:val="004664D3"/>
    <w:rsid w:val="00482221"/>
    <w:rsid w:val="00487C87"/>
    <w:rsid w:val="00492602"/>
    <w:rsid w:val="00492A6E"/>
    <w:rsid w:val="00496A7D"/>
    <w:rsid w:val="00497D81"/>
    <w:rsid w:val="004A11D8"/>
    <w:rsid w:val="004A3BAA"/>
    <w:rsid w:val="004A7395"/>
    <w:rsid w:val="004C1BC6"/>
    <w:rsid w:val="004C4924"/>
    <w:rsid w:val="004D2E7F"/>
    <w:rsid w:val="004E0B1E"/>
    <w:rsid w:val="004E68A6"/>
    <w:rsid w:val="004F3DF8"/>
    <w:rsid w:val="004F5612"/>
    <w:rsid w:val="00516394"/>
    <w:rsid w:val="005314A6"/>
    <w:rsid w:val="005502E1"/>
    <w:rsid w:val="005642D5"/>
    <w:rsid w:val="0056481B"/>
    <w:rsid w:val="00566583"/>
    <w:rsid w:val="00571482"/>
    <w:rsid w:val="00571898"/>
    <w:rsid w:val="00574F07"/>
    <w:rsid w:val="00575D1D"/>
    <w:rsid w:val="00581E50"/>
    <w:rsid w:val="005842A0"/>
    <w:rsid w:val="005958DD"/>
    <w:rsid w:val="00597562"/>
    <w:rsid w:val="005A2B40"/>
    <w:rsid w:val="005A2DAC"/>
    <w:rsid w:val="005A57BA"/>
    <w:rsid w:val="005B2E9D"/>
    <w:rsid w:val="005B4203"/>
    <w:rsid w:val="005C6D2F"/>
    <w:rsid w:val="005D7334"/>
    <w:rsid w:val="005E1EAE"/>
    <w:rsid w:val="005F181A"/>
    <w:rsid w:val="00601326"/>
    <w:rsid w:val="00603D18"/>
    <w:rsid w:val="00605445"/>
    <w:rsid w:val="00623469"/>
    <w:rsid w:val="00635CE7"/>
    <w:rsid w:val="00637A67"/>
    <w:rsid w:val="006421B9"/>
    <w:rsid w:val="00647216"/>
    <w:rsid w:val="00650095"/>
    <w:rsid w:val="00651CA7"/>
    <w:rsid w:val="00657BC0"/>
    <w:rsid w:val="00663B36"/>
    <w:rsid w:val="006651E4"/>
    <w:rsid w:val="00674418"/>
    <w:rsid w:val="00674428"/>
    <w:rsid w:val="00686C26"/>
    <w:rsid w:val="00690023"/>
    <w:rsid w:val="0069053D"/>
    <w:rsid w:val="0069772F"/>
    <w:rsid w:val="006A4756"/>
    <w:rsid w:val="006A4E33"/>
    <w:rsid w:val="006A567C"/>
    <w:rsid w:val="006B3B9D"/>
    <w:rsid w:val="006B569B"/>
    <w:rsid w:val="006B6B11"/>
    <w:rsid w:val="006D1AD8"/>
    <w:rsid w:val="006D27F5"/>
    <w:rsid w:val="006D3B5F"/>
    <w:rsid w:val="006E0C20"/>
    <w:rsid w:val="006E22A3"/>
    <w:rsid w:val="006E25F4"/>
    <w:rsid w:val="006F35F9"/>
    <w:rsid w:val="00713DB5"/>
    <w:rsid w:val="00723188"/>
    <w:rsid w:val="007319D7"/>
    <w:rsid w:val="00731FAF"/>
    <w:rsid w:val="007335A7"/>
    <w:rsid w:val="007426BF"/>
    <w:rsid w:val="00760FDF"/>
    <w:rsid w:val="007645B6"/>
    <w:rsid w:val="00771C2D"/>
    <w:rsid w:val="007743F9"/>
    <w:rsid w:val="007757E7"/>
    <w:rsid w:val="00783FFB"/>
    <w:rsid w:val="00791478"/>
    <w:rsid w:val="007978AA"/>
    <w:rsid w:val="007A41F5"/>
    <w:rsid w:val="007B7425"/>
    <w:rsid w:val="007B75BD"/>
    <w:rsid w:val="007C290F"/>
    <w:rsid w:val="007C7AD1"/>
    <w:rsid w:val="007D5785"/>
    <w:rsid w:val="007F5417"/>
    <w:rsid w:val="007F551B"/>
    <w:rsid w:val="00800F32"/>
    <w:rsid w:val="00812480"/>
    <w:rsid w:val="00821937"/>
    <w:rsid w:val="00837AF4"/>
    <w:rsid w:val="008403CA"/>
    <w:rsid w:val="00841752"/>
    <w:rsid w:val="00852291"/>
    <w:rsid w:val="0085395A"/>
    <w:rsid w:val="00853F8E"/>
    <w:rsid w:val="00861844"/>
    <w:rsid w:val="0086471C"/>
    <w:rsid w:val="00872E7F"/>
    <w:rsid w:val="00874564"/>
    <w:rsid w:val="00880FA9"/>
    <w:rsid w:val="0088352E"/>
    <w:rsid w:val="008873BD"/>
    <w:rsid w:val="008930F1"/>
    <w:rsid w:val="00893F45"/>
    <w:rsid w:val="008A5DA1"/>
    <w:rsid w:val="008A722C"/>
    <w:rsid w:val="008B32A4"/>
    <w:rsid w:val="008C45D3"/>
    <w:rsid w:val="008C5414"/>
    <w:rsid w:val="008C6033"/>
    <w:rsid w:val="008E62B4"/>
    <w:rsid w:val="008F0130"/>
    <w:rsid w:val="008F2307"/>
    <w:rsid w:val="008F2E4C"/>
    <w:rsid w:val="00906EEC"/>
    <w:rsid w:val="009166DF"/>
    <w:rsid w:val="009204C7"/>
    <w:rsid w:val="00922030"/>
    <w:rsid w:val="00941258"/>
    <w:rsid w:val="00942245"/>
    <w:rsid w:val="00951A41"/>
    <w:rsid w:val="00956812"/>
    <w:rsid w:val="009725E5"/>
    <w:rsid w:val="00981567"/>
    <w:rsid w:val="00994E5B"/>
    <w:rsid w:val="009A1940"/>
    <w:rsid w:val="009A62CF"/>
    <w:rsid w:val="009C3546"/>
    <w:rsid w:val="009C3981"/>
    <w:rsid w:val="009D4391"/>
    <w:rsid w:val="009D6AAA"/>
    <w:rsid w:val="009E0ED5"/>
    <w:rsid w:val="009E2C39"/>
    <w:rsid w:val="009F0440"/>
    <w:rsid w:val="00A01DE3"/>
    <w:rsid w:val="00A06663"/>
    <w:rsid w:val="00A11371"/>
    <w:rsid w:val="00A120E1"/>
    <w:rsid w:val="00A14634"/>
    <w:rsid w:val="00A262A2"/>
    <w:rsid w:val="00A2790C"/>
    <w:rsid w:val="00A322A1"/>
    <w:rsid w:val="00A343A9"/>
    <w:rsid w:val="00A405B4"/>
    <w:rsid w:val="00A46F00"/>
    <w:rsid w:val="00A5239C"/>
    <w:rsid w:val="00A62C89"/>
    <w:rsid w:val="00A650DC"/>
    <w:rsid w:val="00A71C78"/>
    <w:rsid w:val="00A84255"/>
    <w:rsid w:val="00A90099"/>
    <w:rsid w:val="00A91725"/>
    <w:rsid w:val="00AB268E"/>
    <w:rsid w:val="00AB3951"/>
    <w:rsid w:val="00AB6E62"/>
    <w:rsid w:val="00AC1AC7"/>
    <w:rsid w:val="00AC5288"/>
    <w:rsid w:val="00AD18B8"/>
    <w:rsid w:val="00AD4321"/>
    <w:rsid w:val="00AD4750"/>
    <w:rsid w:val="00AD56CA"/>
    <w:rsid w:val="00AD7093"/>
    <w:rsid w:val="00AD7369"/>
    <w:rsid w:val="00AE21FC"/>
    <w:rsid w:val="00AF19BA"/>
    <w:rsid w:val="00AF3D5A"/>
    <w:rsid w:val="00B01BAA"/>
    <w:rsid w:val="00B07BD7"/>
    <w:rsid w:val="00B157AC"/>
    <w:rsid w:val="00B3099B"/>
    <w:rsid w:val="00B414A5"/>
    <w:rsid w:val="00B54AB5"/>
    <w:rsid w:val="00B82AD8"/>
    <w:rsid w:val="00B86E7E"/>
    <w:rsid w:val="00B92C96"/>
    <w:rsid w:val="00BA68F0"/>
    <w:rsid w:val="00BB2CC3"/>
    <w:rsid w:val="00BC44A8"/>
    <w:rsid w:val="00BD08CA"/>
    <w:rsid w:val="00BD71E9"/>
    <w:rsid w:val="00BF3EBE"/>
    <w:rsid w:val="00C00A8F"/>
    <w:rsid w:val="00C10659"/>
    <w:rsid w:val="00C127CA"/>
    <w:rsid w:val="00C16671"/>
    <w:rsid w:val="00C22E1C"/>
    <w:rsid w:val="00C264C7"/>
    <w:rsid w:val="00C27138"/>
    <w:rsid w:val="00C31421"/>
    <w:rsid w:val="00C33753"/>
    <w:rsid w:val="00C35B94"/>
    <w:rsid w:val="00C45773"/>
    <w:rsid w:val="00C47982"/>
    <w:rsid w:val="00C5361B"/>
    <w:rsid w:val="00C627DF"/>
    <w:rsid w:val="00C671DE"/>
    <w:rsid w:val="00C6765F"/>
    <w:rsid w:val="00C67AC5"/>
    <w:rsid w:val="00C7111E"/>
    <w:rsid w:val="00C82FA4"/>
    <w:rsid w:val="00CA0669"/>
    <w:rsid w:val="00CA088A"/>
    <w:rsid w:val="00CA247D"/>
    <w:rsid w:val="00CB0030"/>
    <w:rsid w:val="00CB32E4"/>
    <w:rsid w:val="00CB5935"/>
    <w:rsid w:val="00CB7178"/>
    <w:rsid w:val="00CC3C2D"/>
    <w:rsid w:val="00CC57AC"/>
    <w:rsid w:val="00CC776C"/>
    <w:rsid w:val="00CE1E17"/>
    <w:rsid w:val="00D0694D"/>
    <w:rsid w:val="00D12C03"/>
    <w:rsid w:val="00D12D3E"/>
    <w:rsid w:val="00D20ADB"/>
    <w:rsid w:val="00D2695E"/>
    <w:rsid w:val="00D4030C"/>
    <w:rsid w:val="00D60EAE"/>
    <w:rsid w:val="00D63E59"/>
    <w:rsid w:val="00D81121"/>
    <w:rsid w:val="00D93833"/>
    <w:rsid w:val="00DA5BE6"/>
    <w:rsid w:val="00DC1496"/>
    <w:rsid w:val="00DE4FA9"/>
    <w:rsid w:val="00DF3883"/>
    <w:rsid w:val="00DF42A7"/>
    <w:rsid w:val="00DF5B5B"/>
    <w:rsid w:val="00E07A7C"/>
    <w:rsid w:val="00E11737"/>
    <w:rsid w:val="00E11B18"/>
    <w:rsid w:val="00E13FFD"/>
    <w:rsid w:val="00E16DFC"/>
    <w:rsid w:val="00E24139"/>
    <w:rsid w:val="00E369AF"/>
    <w:rsid w:val="00E3788F"/>
    <w:rsid w:val="00E40261"/>
    <w:rsid w:val="00E60ABB"/>
    <w:rsid w:val="00E67713"/>
    <w:rsid w:val="00E92E47"/>
    <w:rsid w:val="00E9576D"/>
    <w:rsid w:val="00EA4E58"/>
    <w:rsid w:val="00EB0BDD"/>
    <w:rsid w:val="00EB40CE"/>
    <w:rsid w:val="00EB5AC3"/>
    <w:rsid w:val="00EC08AC"/>
    <w:rsid w:val="00EC2856"/>
    <w:rsid w:val="00EC28B0"/>
    <w:rsid w:val="00ED1965"/>
    <w:rsid w:val="00ED6622"/>
    <w:rsid w:val="00ED7589"/>
    <w:rsid w:val="00EE091F"/>
    <w:rsid w:val="00EF5DB3"/>
    <w:rsid w:val="00EF7C8A"/>
    <w:rsid w:val="00F03AE8"/>
    <w:rsid w:val="00F053E2"/>
    <w:rsid w:val="00F25E7F"/>
    <w:rsid w:val="00F2721C"/>
    <w:rsid w:val="00F3337D"/>
    <w:rsid w:val="00F406F3"/>
    <w:rsid w:val="00F4722D"/>
    <w:rsid w:val="00F667BC"/>
    <w:rsid w:val="00F677E8"/>
    <w:rsid w:val="00F76D69"/>
    <w:rsid w:val="00F77110"/>
    <w:rsid w:val="00F84735"/>
    <w:rsid w:val="00F906CF"/>
    <w:rsid w:val="00FA2B9F"/>
    <w:rsid w:val="00FA5147"/>
    <w:rsid w:val="00FB0C11"/>
    <w:rsid w:val="00FB39E3"/>
    <w:rsid w:val="00FD0E5A"/>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12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86E7E"/>
    <w:pPr>
      <w:widowControl w:val="0"/>
      <w:autoSpaceDE w:val="0"/>
      <w:autoSpaceDN w:val="0"/>
      <w:ind w:left="112"/>
      <w:outlineLvl w:val="0"/>
    </w:pPr>
    <w:rPr>
      <w:rFonts w:ascii="Arial Black" w:eastAsia="Arial Black" w:hAnsi="Arial Black" w:cs="Arial Black"/>
      <w:sz w:val="22"/>
      <w:szCs w:val="22"/>
    </w:rPr>
  </w:style>
  <w:style w:type="paragraph" w:styleId="Heading2">
    <w:name w:val="heading 2"/>
    <w:basedOn w:val="Normal"/>
    <w:next w:val="Normal"/>
    <w:link w:val="Heading2Char"/>
    <w:unhideWhenUsed/>
    <w:qFormat/>
    <w:rsid w:val="008A5DA1"/>
    <w:pPr>
      <w:keepNext/>
      <w:keepLines/>
      <w:spacing w:before="200"/>
      <w:outlineLvl w:val="1"/>
    </w:pPr>
    <w:rPr>
      <w:rFonts w:ascii="Arial Black" w:eastAsiaTheme="majorEastAsia" w:hAnsi="Arial Black" w:cstheme="maj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paragraph" w:styleId="BodyText">
    <w:name w:val="Body Text"/>
    <w:basedOn w:val="Normal"/>
    <w:link w:val="BodyTextChar0"/>
    <w:unhideWhenUsed/>
    <w:rsid w:val="00B86E7E"/>
    <w:pPr>
      <w:spacing w:after="120"/>
    </w:pPr>
  </w:style>
  <w:style w:type="character" w:customStyle="1" w:styleId="BodyTextChar0">
    <w:name w:val="Body Text Char"/>
    <w:basedOn w:val="DefaultParagraphFont"/>
    <w:link w:val="BodyText"/>
    <w:rsid w:val="00B86E7E"/>
    <w:rPr>
      <w:sz w:val="24"/>
      <w:szCs w:val="24"/>
    </w:rPr>
  </w:style>
  <w:style w:type="character" w:customStyle="1" w:styleId="Heading1Char">
    <w:name w:val="Heading 1 Char"/>
    <w:basedOn w:val="DefaultParagraphFont"/>
    <w:link w:val="Heading1"/>
    <w:uiPriority w:val="9"/>
    <w:rsid w:val="00B86E7E"/>
    <w:rPr>
      <w:rFonts w:ascii="Arial Black" w:eastAsia="Arial Black" w:hAnsi="Arial Black" w:cs="Arial Black"/>
      <w:sz w:val="22"/>
      <w:szCs w:val="22"/>
    </w:rPr>
  </w:style>
  <w:style w:type="character" w:styleId="CommentReference">
    <w:name w:val="annotation reference"/>
    <w:basedOn w:val="DefaultParagraphFont"/>
    <w:uiPriority w:val="99"/>
    <w:semiHidden/>
    <w:unhideWhenUsed/>
    <w:rsid w:val="00B86E7E"/>
    <w:rPr>
      <w:sz w:val="16"/>
      <w:szCs w:val="16"/>
    </w:rPr>
  </w:style>
  <w:style w:type="paragraph" w:styleId="CommentText">
    <w:name w:val="annotation text"/>
    <w:basedOn w:val="Normal"/>
    <w:link w:val="CommentTextChar"/>
    <w:uiPriority w:val="99"/>
    <w:unhideWhenUsed/>
    <w:rsid w:val="00B86E7E"/>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B86E7E"/>
    <w:rPr>
      <w:rFonts w:ascii="Arial" w:eastAsia="Arial" w:hAnsi="Arial" w:cs="Arial"/>
    </w:rPr>
  </w:style>
  <w:style w:type="character" w:styleId="Hyperlink">
    <w:name w:val="Hyperlink"/>
    <w:basedOn w:val="DefaultParagraphFont"/>
    <w:uiPriority w:val="99"/>
    <w:unhideWhenUsed/>
    <w:rsid w:val="00B86E7E"/>
    <w:rPr>
      <w:color w:val="0000FF" w:themeColor="hyperlink"/>
      <w:u w:val="single"/>
    </w:rPr>
  </w:style>
  <w:style w:type="paragraph" w:styleId="ListParagraph">
    <w:name w:val="List Paragraph"/>
    <w:basedOn w:val="Normal"/>
    <w:uiPriority w:val="1"/>
    <w:qFormat/>
    <w:rsid w:val="00492A6E"/>
    <w:pPr>
      <w:ind w:left="720"/>
      <w:contextualSpacing/>
    </w:pPr>
  </w:style>
  <w:style w:type="paragraph" w:styleId="FootnoteText">
    <w:name w:val="footnote text"/>
    <w:basedOn w:val="Normal"/>
    <w:link w:val="FootnoteTextChar"/>
    <w:unhideWhenUsed/>
    <w:rsid w:val="00492A6E"/>
    <w:rPr>
      <w:sz w:val="20"/>
      <w:szCs w:val="20"/>
    </w:rPr>
  </w:style>
  <w:style w:type="character" w:customStyle="1" w:styleId="FootnoteTextChar">
    <w:name w:val="Footnote Text Char"/>
    <w:basedOn w:val="DefaultParagraphFont"/>
    <w:link w:val="FootnoteText"/>
    <w:rsid w:val="00492A6E"/>
  </w:style>
  <w:style w:type="character" w:styleId="FootnoteReference">
    <w:name w:val="footnote reference"/>
    <w:basedOn w:val="DefaultParagraphFont"/>
    <w:semiHidden/>
    <w:unhideWhenUsed/>
    <w:rsid w:val="00492A6E"/>
    <w:rPr>
      <w:vertAlign w:val="superscript"/>
    </w:rPr>
  </w:style>
  <w:style w:type="paragraph" w:styleId="CommentSubject">
    <w:name w:val="annotation subject"/>
    <w:basedOn w:val="CommentText"/>
    <w:next w:val="CommentText"/>
    <w:link w:val="CommentSubjectChar"/>
    <w:semiHidden/>
    <w:unhideWhenUsed/>
    <w:rsid w:val="00837AF4"/>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37AF4"/>
    <w:rPr>
      <w:rFonts w:ascii="Arial" w:eastAsia="Arial" w:hAnsi="Arial" w:cs="Arial"/>
      <w:b/>
      <w:bCs/>
    </w:rPr>
  </w:style>
  <w:style w:type="character" w:styleId="FollowedHyperlink">
    <w:name w:val="FollowedHyperlink"/>
    <w:basedOn w:val="DefaultParagraphFont"/>
    <w:semiHidden/>
    <w:unhideWhenUsed/>
    <w:rsid w:val="00C00A8F"/>
    <w:rPr>
      <w:color w:val="800080" w:themeColor="followedHyperlink"/>
      <w:u w:val="single"/>
    </w:rPr>
  </w:style>
  <w:style w:type="character" w:customStyle="1" w:styleId="UnresolvedMention1">
    <w:name w:val="Unresolved Mention1"/>
    <w:basedOn w:val="DefaultParagraphFont"/>
    <w:uiPriority w:val="99"/>
    <w:semiHidden/>
    <w:unhideWhenUsed/>
    <w:rsid w:val="00ED6622"/>
    <w:rPr>
      <w:color w:val="605E5C"/>
      <w:shd w:val="clear" w:color="auto" w:fill="E1DFDD"/>
    </w:rPr>
  </w:style>
  <w:style w:type="character" w:customStyle="1" w:styleId="UnresolvedMention4">
    <w:name w:val="Unresolved Mention4"/>
    <w:basedOn w:val="DefaultParagraphFont"/>
    <w:uiPriority w:val="99"/>
    <w:semiHidden/>
    <w:unhideWhenUsed/>
    <w:rsid w:val="0088352E"/>
    <w:rPr>
      <w:color w:val="605E5C"/>
      <w:shd w:val="clear" w:color="auto" w:fill="E1DFDD"/>
    </w:rPr>
  </w:style>
  <w:style w:type="character" w:styleId="EndnoteReference">
    <w:name w:val="endnote reference"/>
    <w:basedOn w:val="DefaultParagraphFont"/>
    <w:semiHidden/>
    <w:unhideWhenUsed/>
    <w:rsid w:val="0088352E"/>
    <w:rPr>
      <w:vertAlign w:val="superscript"/>
    </w:rPr>
  </w:style>
  <w:style w:type="character" w:customStyle="1" w:styleId="UnresolvedMention2">
    <w:name w:val="Unresolved Mention2"/>
    <w:basedOn w:val="DefaultParagraphFont"/>
    <w:uiPriority w:val="99"/>
    <w:semiHidden/>
    <w:unhideWhenUsed/>
    <w:rsid w:val="00713DB5"/>
    <w:rPr>
      <w:color w:val="605E5C"/>
      <w:shd w:val="clear" w:color="auto" w:fill="E1DFDD"/>
    </w:rPr>
  </w:style>
  <w:style w:type="character" w:customStyle="1" w:styleId="Heading2Char">
    <w:name w:val="Heading 2 Char"/>
    <w:basedOn w:val="DefaultParagraphFont"/>
    <w:link w:val="Heading2"/>
    <w:rsid w:val="008A5DA1"/>
    <w:rPr>
      <w:rFonts w:ascii="Arial Black" w:eastAsiaTheme="majorEastAsia" w:hAnsi="Arial Black" w:cstheme="majorBidi"/>
      <w:b/>
      <w:bCs/>
      <w:sz w:val="21"/>
      <w:szCs w:val="21"/>
    </w:rPr>
  </w:style>
  <w:style w:type="table" w:customStyle="1" w:styleId="GridTable31">
    <w:name w:val="Grid Table 31"/>
    <w:basedOn w:val="TableNormal"/>
    <w:next w:val="GridTable3"/>
    <w:uiPriority w:val="48"/>
    <w:rsid w:val="000B6D66"/>
    <w:rPr>
      <w:rFonts w:ascii="Calibri" w:eastAsiaTheme="minorHAns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
    <w:name w:val="Grid Table 3"/>
    <w:basedOn w:val="TableNormal"/>
    <w:uiPriority w:val="48"/>
    <w:rsid w:val="000B6D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Accent1">
    <w:name w:val="Light List Accent 1"/>
    <w:basedOn w:val="TableNormal"/>
    <w:uiPriority w:val="61"/>
    <w:semiHidden/>
    <w:unhideWhenUsed/>
    <w:rsid w:val="00C127CA"/>
    <w:rPr>
      <w:rFonts w:asciiTheme="minorHAnsi" w:eastAsiaTheme="minorHAnsi" w:hAnsiTheme="minorHAnsi" w:cstheme="minorBidi"/>
      <w:sz w:val="22"/>
      <w:szCs w:val="22"/>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next w:val="LightList-Accent1"/>
    <w:uiPriority w:val="61"/>
    <w:semiHidden/>
    <w:unhideWhenUsed/>
    <w:rsid w:val="00601326"/>
    <w:rPr>
      <w:rFonts w:asciiTheme="minorHAnsi" w:eastAsiaTheme="minorHAnsi" w:hAnsiTheme="minorHAnsi" w:cstheme="minorBidi"/>
      <w:sz w:val="22"/>
      <w:szCs w:val="22"/>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86E7E"/>
    <w:pPr>
      <w:widowControl w:val="0"/>
      <w:autoSpaceDE w:val="0"/>
      <w:autoSpaceDN w:val="0"/>
      <w:ind w:left="112"/>
      <w:outlineLvl w:val="0"/>
    </w:pPr>
    <w:rPr>
      <w:rFonts w:ascii="Arial Black" w:eastAsia="Arial Black" w:hAnsi="Arial Black" w:cs="Arial Black"/>
      <w:sz w:val="22"/>
      <w:szCs w:val="22"/>
    </w:rPr>
  </w:style>
  <w:style w:type="paragraph" w:styleId="Heading2">
    <w:name w:val="heading 2"/>
    <w:basedOn w:val="Normal"/>
    <w:next w:val="Normal"/>
    <w:link w:val="Heading2Char"/>
    <w:unhideWhenUsed/>
    <w:qFormat/>
    <w:rsid w:val="008A5DA1"/>
    <w:pPr>
      <w:keepNext/>
      <w:keepLines/>
      <w:spacing w:before="200"/>
      <w:outlineLvl w:val="1"/>
    </w:pPr>
    <w:rPr>
      <w:rFonts w:ascii="Arial Black" w:eastAsiaTheme="majorEastAsia" w:hAnsi="Arial Black" w:cstheme="maj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paragraph" w:styleId="BodyText">
    <w:name w:val="Body Text"/>
    <w:basedOn w:val="Normal"/>
    <w:link w:val="BodyTextChar0"/>
    <w:unhideWhenUsed/>
    <w:rsid w:val="00B86E7E"/>
    <w:pPr>
      <w:spacing w:after="120"/>
    </w:pPr>
  </w:style>
  <w:style w:type="character" w:customStyle="1" w:styleId="BodyTextChar0">
    <w:name w:val="Body Text Char"/>
    <w:basedOn w:val="DefaultParagraphFont"/>
    <w:link w:val="BodyText"/>
    <w:rsid w:val="00B86E7E"/>
    <w:rPr>
      <w:sz w:val="24"/>
      <w:szCs w:val="24"/>
    </w:rPr>
  </w:style>
  <w:style w:type="character" w:customStyle="1" w:styleId="Heading1Char">
    <w:name w:val="Heading 1 Char"/>
    <w:basedOn w:val="DefaultParagraphFont"/>
    <w:link w:val="Heading1"/>
    <w:uiPriority w:val="9"/>
    <w:rsid w:val="00B86E7E"/>
    <w:rPr>
      <w:rFonts w:ascii="Arial Black" w:eastAsia="Arial Black" w:hAnsi="Arial Black" w:cs="Arial Black"/>
      <w:sz w:val="22"/>
      <w:szCs w:val="22"/>
    </w:rPr>
  </w:style>
  <w:style w:type="character" w:styleId="CommentReference">
    <w:name w:val="annotation reference"/>
    <w:basedOn w:val="DefaultParagraphFont"/>
    <w:uiPriority w:val="99"/>
    <w:semiHidden/>
    <w:unhideWhenUsed/>
    <w:rsid w:val="00B86E7E"/>
    <w:rPr>
      <w:sz w:val="16"/>
      <w:szCs w:val="16"/>
    </w:rPr>
  </w:style>
  <w:style w:type="paragraph" w:styleId="CommentText">
    <w:name w:val="annotation text"/>
    <w:basedOn w:val="Normal"/>
    <w:link w:val="CommentTextChar"/>
    <w:uiPriority w:val="99"/>
    <w:unhideWhenUsed/>
    <w:rsid w:val="00B86E7E"/>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B86E7E"/>
    <w:rPr>
      <w:rFonts w:ascii="Arial" w:eastAsia="Arial" w:hAnsi="Arial" w:cs="Arial"/>
    </w:rPr>
  </w:style>
  <w:style w:type="character" w:styleId="Hyperlink">
    <w:name w:val="Hyperlink"/>
    <w:basedOn w:val="DefaultParagraphFont"/>
    <w:uiPriority w:val="99"/>
    <w:unhideWhenUsed/>
    <w:rsid w:val="00B86E7E"/>
    <w:rPr>
      <w:color w:val="0000FF" w:themeColor="hyperlink"/>
      <w:u w:val="single"/>
    </w:rPr>
  </w:style>
  <w:style w:type="paragraph" w:styleId="ListParagraph">
    <w:name w:val="List Paragraph"/>
    <w:basedOn w:val="Normal"/>
    <w:uiPriority w:val="1"/>
    <w:qFormat/>
    <w:rsid w:val="00492A6E"/>
    <w:pPr>
      <w:ind w:left="720"/>
      <w:contextualSpacing/>
    </w:pPr>
  </w:style>
  <w:style w:type="paragraph" w:styleId="FootnoteText">
    <w:name w:val="footnote text"/>
    <w:basedOn w:val="Normal"/>
    <w:link w:val="FootnoteTextChar"/>
    <w:unhideWhenUsed/>
    <w:rsid w:val="00492A6E"/>
    <w:rPr>
      <w:sz w:val="20"/>
      <w:szCs w:val="20"/>
    </w:rPr>
  </w:style>
  <w:style w:type="character" w:customStyle="1" w:styleId="FootnoteTextChar">
    <w:name w:val="Footnote Text Char"/>
    <w:basedOn w:val="DefaultParagraphFont"/>
    <w:link w:val="FootnoteText"/>
    <w:rsid w:val="00492A6E"/>
  </w:style>
  <w:style w:type="character" w:styleId="FootnoteReference">
    <w:name w:val="footnote reference"/>
    <w:basedOn w:val="DefaultParagraphFont"/>
    <w:semiHidden/>
    <w:unhideWhenUsed/>
    <w:rsid w:val="00492A6E"/>
    <w:rPr>
      <w:vertAlign w:val="superscript"/>
    </w:rPr>
  </w:style>
  <w:style w:type="paragraph" w:styleId="CommentSubject">
    <w:name w:val="annotation subject"/>
    <w:basedOn w:val="CommentText"/>
    <w:next w:val="CommentText"/>
    <w:link w:val="CommentSubjectChar"/>
    <w:semiHidden/>
    <w:unhideWhenUsed/>
    <w:rsid w:val="00837AF4"/>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37AF4"/>
    <w:rPr>
      <w:rFonts w:ascii="Arial" w:eastAsia="Arial" w:hAnsi="Arial" w:cs="Arial"/>
      <w:b/>
      <w:bCs/>
    </w:rPr>
  </w:style>
  <w:style w:type="character" w:styleId="FollowedHyperlink">
    <w:name w:val="FollowedHyperlink"/>
    <w:basedOn w:val="DefaultParagraphFont"/>
    <w:semiHidden/>
    <w:unhideWhenUsed/>
    <w:rsid w:val="00C00A8F"/>
    <w:rPr>
      <w:color w:val="800080" w:themeColor="followedHyperlink"/>
      <w:u w:val="single"/>
    </w:rPr>
  </w:style>
  <w:style w:type="character" w:customStyle="1" w:styleId="UnresolvedMention1">
    <w:name w:val="Unresolved Mention1"/>
    <w:basedOn w:val="DefaultParagraphFont"/>
    <w:uiPriority w:val="99"/>
    <w:semiHidden/>
    <w:unhideWhenUsed/>
    <w:rsid w:val="00ED6622"/>
    <w:rPr>
      <w:color w:val="605E5C"/>
      <w:shd w:val="clear" w:color="auto" w:fill="E1DFDD"/>
    </w:rPr>
  </w:style>
  <w:style w:type="character" w:customStyle="1" w:styleId="UnresolvedMention4">
    <w:name w:val="Unresolved Mention4"/>
    <w:basedOn w:val="DefaultParagraphFont"/>
    <w:uiPriority w:val="99"/>
    <w:semiHidden/>
    <w:unhideWhenUsed/>
    <w:rsid w:val="0088352E"/>
    <w:rPr>
      <w:color w:val="605E5C"/>
      <w:shd w:val="clear" w:color="auto" w:fill="E1DFDD"/>
    </w:rPr>
  </w:style>
  <w:style w:type="character" w:styleId="EndnoteReference">
    <w:name w:val="endnote reference"/>
    <w:basedOn w:val="DefaultParagraphFont"/>
    <w:semiHidden/>
    <w:unhideWhenUsed/>
    <w:rsid w:val="0088352E"/>
    <w:rPr>
      <w:vertAlign w:val="superscript"/>
    </w:rPr>
  </w:style>
  <w:style w:type="character" w:customStyle="1" w:styleId="UnresolvedMention2">
    <w:name w:val="Unresolved Mention2"/>
    <w:basedOn w:val="DefaultParagraphFont"/>
    <w:uiPriority w:val="99"/>
    <w:semiHidden/>
    <w:unhideWhenUsed/>
    <w:rsid w:val="00713DB5"/>
    <w:rPr>
      <w:color w:val="605E5C"/>
      <w:shd w:val="clear" w:color="auto" w:fill="E1DFDD"/>
    </w:rPr>
  </w:style>
  <w:style w:type="character" w:customStyle="1" w:styleId="Heading2Char">
    <w:name w:val="Heading 2 Char"/>
    <w:basedOn w:val="DefaultParagraphFont"/>
    <w:link w:val="Heading2"/>
    <w:rsid w:val="008A5DA1"/>
    <w:rPr>
      <w:rFonts w:ascii="Arial Black" w:eastAsiaTheme="majorEastAsia" w:hAnsi="Arial Black" w:cstheme="majorBidi"/>
      <w:b/>
      <w:bCs/>
      <w:sz w:val="21"/>
      <w:szCs w:val="21"/>
    </w:rPr>
  </w:style>
  <w:style w:type="table" w:customStyle="1" w:styleId="GridTable31">
    <w:name w:val="Grid Table 31"/>
    <w:basedOn w:val="TableNormal"/>
    <w:next w:val="GridTable3"/>
    <w:uiPriority w:val="48"/>
    <w:rsid w:val="000B6D66"/>
    <w:rPr>
      <w:rFonts w:ascii="Calibri" w:eastAsiaTheme="minorHAns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
    <w:name w:val="Grid Table 3"/>
    <w:basedOn w:val="TableNormal"/>
    <w:uiPriority w:val="48"/>
    <w:rsid w:val="000B6D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Accent1">
    <w:name w:val="Light List Accent 1"/>
    <w:basedOn w:val="TableNormal"/>
    <w:uiPriority w:val="61"/>
    <w:semiHidden/>
    <w:unhideWhenUsed/>
    <w:rsid w:val="00C127CA"/>
    <w:rPr>
      <w:rFonts w:asciiTheme="minorHAnsi" w:eastAsiaTheme="minorHAnsi" w:hAnsiTheme="minorHAnsi" w:cstheme="minorBidi"/>
      <w:sz w:val="22"/>
      <w:szCs w:val="22"/>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next w:val="LightList-Accent1"/>
    <w:uiPriority w:val="61"/>
    <w:semiHidden/>
    <w:unhideWhenUsed/>
    <w:rsid w:val="00601326"/>
    <w:rPr>
      <w:rFonts w:asciiTheme="minorHAnsi" w:eastAsiaTheme="minorHAnsi" w:hAnsiTheme="minorHAnsi" w:cstheme="minorBidi"/>
      <w:sz w:val="22"/>
      <w:szCs w:val="22"/>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842935706">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ass.gov/lists/masshealth-pharmacy-publications-and-notices-for-pharmacy-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B7B23C0A82D4BA3C70E36ED35AC66" ma:contentTypeVersion="12" ma:contentTypeDescription="Create a new document." ma:contentTypeScope="" ma:versionID="cc7de851ddd0d5072e0092a32bb7de3e">
  <xsd:schema xmlns:xsd="http://www.w3.org/2001/XMLSchema" xmlns:xs="http://www.w3.org/2001/XMLSchema" xmlns:p="http://schemas.microsoft.com/office/2006/metadata/properties" xmlns:ns2="1cd5d930-a369-4a99-ba97-27d753c5316f" xmlns:ns3="81055abd-31d4-4be0-b89d-6fffcb4547d3" targetNamespace="http://schemas.microsoft.com/office/2006/metadata/properties" ma:root="true" ma:fieldsID="c48558cb3c33d3f740f03d641d9710c0" ns2:_="" ns3:_="">
    <xsd:import namespace="1cd5d930-a369-4a99-ba97-27d753c5316f"/>
    <xsd:import namespace="81055abd-31d4-4be0-b89d-6fffcb4547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d930-a369-4a99-ba97-27d753c53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055abd-31d4-4be0-b89d-6fffcb454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055abd-31d4-4be0-b89d-6fffcb4547d3">
      <UserInfo>
        <DisplayName>DeSimone, Christina</DisplayName>
        <AccountId>16</AccountId>
        <AccountType/>
      </UserInfo>
      <UserInfo>
        <DisplayName>Garcia Davalos, Alejandro</DisplayName>
        <AccountId>12</AccountId>
        <AccountType/>
      </UserInfo>
      <UserInfo>
        <DisplayName>Harris, Allegra G</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1AE2-B062-490D-9858-FFB65DEE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d930-a369-4a99-ba97-27d753c5316f"/>
    <ds:schemaRef ds:uri="81055abd-31d4-4be0-b89d-6fffcb454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B29BE-AC16-439B-BF45-8AF4DD3DEAE8}">
  <ds:schemaRefs>
    <ds:schemaRef ds:uri="http://schemas.microsoft.com/sharepoint/v3/contenttype/forms"/>
  </ds:schemaRefs>
</ds:datastoreItem>
</file>

<file path=customXml/itemProps3.xml><?xml version="1.0" encoding="utf-8"?>
<ds:datastoreItem xmlns:ds="http://schemas.openxmlformats.org/officeDocument/2006/customXml" ds:itemID="{CE8B1E6F-28C4-4C47-822F-E9FF5649E6CA}">
  <ds:schemaRefs>
    <ds:schemaRef ds:uri="http://purl.org/dc/elements/1.1/"/>
    <ds:schemaRef ds:uri="1cd5d930-a369-4a99-ba97-27d753c5316f"/>
    <ds:schemaRef ds:uri="http://purl.org/dc/terms/"/>
    <ds:schemaRef ds:uri="81055abd-31d4-4be0-b89d-6fffcb4547d3"/>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7052DEA-22EC-4069-92FE-63598240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3718</Characters>
  <Application>Microsoft Office Word</Application>
  <DocSecurity>0</DocSecurity>
  <Lines>154</Lines>
  <Paragraphs>59</Paragraphs>
  <ScaleCrop>false</ScaleCrop>
  <HeadingPairs>
    <vt:vector size="2" baseType="variant">
      <vt:variant>
        <vt:lpstr>Title</vt:lpstr>
      </vt:variant>
      <vt:variant>
        <vt:i4>1</vt:i4>
      </vt:variant>
    </vt:vector>
  </HeadingPairs>
  <TitlesOfParts>
    <vt:vector size="1" baseType="lpstr">
      <vt:lpstr>Pharmacy Facts 148</vt:lpstr>
    </vt:vector>
  </TitlesOfParts>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 148</dc:title>
  <dc:subject>Pharmacy copay changes</dc:subject>
  <dc:creator/>
  <cp:lastModifiedBy/>
  <cp:revision>1</cp:revision>
  <dcterms:created xsi:type="dcterms:W3CDTF">2021-06-10T15:07:00Z</dcterms:created>
  <dcterms:modified xsi:type="dcterms:W3CDTF">2021-06-10T15:31:00Z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0x010100D78B7B23C0A82D4BA3C70E36ED35AC66</vt:lpwstr>
  </property>
</Properties>
</file>