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</w:rPr>
      </w:pPr>
      <w:r>
        <w:rPr>
          <w:rFonts w:ascii="Times New Roman"/>
        </w:rPr>
        <w:pict>
          <v:group style="width:549.6pt;height:94.9pt;mso-position-horizontal-relative:char;mso-position-vertical-relative:line" coordorigin="0,0" coordsize="10992,1898">
            <v:shape style="position:absolute;left:0;top:0;width:10992;height:1878" type="#_x0000_t75" stroked="false">
              <v:imagedata r:id="rId5" o:title=""/>
            </v:shape>
            <v:line style="position:absolute" from="144,1888" to="10757,1888" stroked="true" strokeweight=".95996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64;top:972;width:1333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17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January 25, 2006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ListParagraph"/>
        <w:numPr>
          <w:ilvl w:val="0"/>
          <w:numId w:val="1"/>
        </w:numPr>
        <w:tabs>
          <w:tab w:pos="2556" w:val="left" w:leader="none"/>
        </w:tabs>
        <w:spacing w:line="231" w:lineRule="exact" w:before="0" w:after="0"/>
        <w:ind w:left="2555" w:right="0" w:hanging="149"/>
        <w:jc w:val="left"/>
        <w:rPr>
          <w:rFonts w:ascii="Arial Black" w:hAnsi="Arial Black"/>
          <w:b/>
          <w:sz w:val="18"/>
        </w:rPr>
      </w:pPr>
      <w:r>
        <w:rPr/>
        <w:pict>
          <v:group style="position:absolute;margin-left:42.700001pt;margin-top:14.03998pt;width:531.65pt;height:610.050pt;mso-position-horizontal-relative:page;mso-position-vertical-relative:paragraph;z-index:-2776" coordorigin="854,281" coordsize="10633,12201">
            <v:line style="position:absolute" from="864,291" to="6169,291" stroked="true" strokeweight=".95996pt" strokecolor="#000000">
              <v:stroke dashstyle="solid"/>
            </v:line>
            <v:line style="position:absolute" from="6169,301" to="6179,301" stroked="true" strokeweight=".060059pt" strokecolor="#000000">
              <v:stroke dashstyle="solid"/>
            </v:line>
            <v:line style="position:absolute" from="6169,291" to="11477,291" stroked="true" strokeweight=".95996pt" strokecolor="#000000">
              <v:stroke dashstyle="solid"/>
            </v:line>
            <v:line style="position:absolute" from="6174,302" to="6174,12477" stroked="true" strokeweight=".48001pt" strokecolor="#000000">
              <v:stroke dashstyle="solid"/>
            </v:line>
            <w10:wrap type="none"/>
          </v:group>
        </w:pict>
      </w:r>
      <w:r>
        <w:rPr>
          <w:sz w:val="18"/>
        </w:rPr>
        <w:t>Editor: Vic Vangel </w:t>
      </w:r>
      <w:r>
        <w:rPr>
          <w:rFonts w:ascii="Arial Black" w:hAnsi="Arial Black"/>
          <w:b/>
          <w:sz w:val="18"/>
        </w:rPr>
        <w:t>• </w:t>
      </w:r>
      <w:r>
        <w:rPr>
          <w:sz w:val="18"/>
        </w:rPr>
        <w:t>Contributors: Chris Burke, Gary Gilmore, Paul Jeffrey, James Monahan </w:t>
      </w:r>
      <w:r>
        <w:rPr>
          <w:rFonts w:ascii="Arial Black" w:hAnsi="Arial Black"/>
          <w:b/>
          <w:sz w:val="18"/>
        </w:rPr>
        <w:t>•</w:t>
      </w:r>
    </w:p>
    <w:p>
      <w:pPr>
        <w:pStyle w:val="BodyText"/>
        <w:rPr>
          <w:rFonts w:ascii="Arial Black"/>
          <w:b/>
          <w:sz w:val="19"/>
        </w:rPr>
      </w:pPr>
    </w:p>
    <w:p>
      <w:pPr>
        <w:pStyle w:val="Heading1"/>
        <w:spacing w:line="266" w:lineRule="exact"/>
        <w:rPr>
          <w:b/>
        </w:rPr>
      </w:pPr>
      <w:r>
        <w:rPr>
          <w:b/>
        </w:rPr>
        <w:t>Medicare Part-D Prescription Drug</w:t>
      </w:r>
    </w:p>
    <w:p>
      <w:pPr>
        <w:spacing w:after="0" w:line="266" w:lineRule="exact"/>
        <w:sectPr>
          <w:type w:val="continuous"/>
          <w:pgSz w:w="12240" w:h="15840"/>
          <w:pgMar w:top="360" w:bottom="0" w:left="600" w:right="240"/>
        </w:sectPr>
      </w:pPr>
    </w:p>
    <w:p>
      <w:pPr>
        <w:spacing w:before="105"/>
        <w:ind w:left="372" w:right="0" w:firstLine="0"/>
        <w:jc w:val="left"/>
        <w:rPr>
          <w:rFonts w:ascii="Arial Black"/>
          <w:b/>
          <w:sz w:val="22"/>
        </w:rPr>
      </w:pPr>
      <w:r>
        <w:rPr>
          <w:rFonts w:ascii="Arial Black"/>
          <w:b/>
          <w:sz w:val="22"/>
        </w:rPr>
        <w:t>Coverage Update</w:t>
      </w:r>
    </w:p>
    <w:p>
      <w:pPr>
        <w:pStyle w:val="BodyText"/>
        <w:spacing w:before="12"/>
        <w:rPr>
          <w:rFonts w:ascii="Arial Black"/>
          <w:b/>
          <w:sz w:val="30"/>
        </w:rPr>
      </w:pPr>
    </w:p>
    <w:p>
      <w:pPr>
        <w:pStyle w:val="BodyText"/>
        <w:spacing w:line="290" w:lineRule="auto" w:before="1"/>
        <w:ind w:left="372"/>
      </w:pPr>
      <w:r>
        <w:rPr/>
        <w:t>We would like to thank all pharmacies in the Commonwealth for providing a valuable service to our dually eligible members in processing their prescriptions. The transition to the Medicare Part-D plans has not been easy for anyone involved, and we applaud your efforts.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BodyText"/>
        <w:spacing w:line="290" w:lineRule="auto"/>
        <w:ind w:left="372" w:right="19"/>
      </w:pPr>
      <w:r>
        <w:rPr/>
        <w:t>As you know, MassHealth has been accepting and paying for claims for all dually-eligible members without requiring evidence of Part-D coverage since emergency procedures were enacted on 1/7/2006. Now we are making another change in claims adjudication for our dually eligible members, effective Thursday 1/26/2006 at 1:00 A.M.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BodyText"/>
        <w:spacing w:line="290" w:lineRule="auto" w:before="1"/>
        <w:ind w:left="372"/>
      </w:pPr>
      <w:r>
        <w:rPr/>
        <w:t>If MassHealth receives a claim as the primary payer for a dually eligible member for a Part D covered drug, MassHealth will deny the claim. (The Part-D excluded drugs, such as benzodiazepines, will pay if otherwise valid and available to MassHealth members). The POPS system will display the message “AE – QMB Bill Medicare” to indicate that the member is dually eligible, and that the pharmacist must attempt to bill a Part-D plan.  We still expect that the pharmacy will use the E1 query to determine what Part D program a MassHealth member is enrolled in. If the pharmacy cannot ascertain Part-D eligibility information for the member, the denial can be overridden by placing a </w:t>
      </w:r>
      <w:r>
        <w:rPr>
          <w:b/>
        </w:rPr>
        <w:t>“2” in the Eligibility Clarification Code field (NCPDP field 309-C) </w:t>
      </w:r>
      <w:r>
        <w:rPr/>
        <w:t>and demonstrating that the claim was sent to a Part-D plan. Though the claim will not deny because of Medicare-D coverage, it will still be subject to all of MassHealth’s other billing procedures and requirements.  The use of this Eligibility Clarification Code is a </w:t>
      </w:r>
      <w:r>
        <w:rPr>
          <w:u w:val="single"/>
        </w:rPr>
        <w:t>temporary</w:t>
      </w:r>
      <w:r>
        <w:rPr/>
        <w:t> emergency measure. In the future, the use of this code will no longer override a denied</w:t>
      </w:r>
      <w:r>
        <w:rPr>
          <w:spacing w:val="-29"/>
        </w:rPr>
        <w:t> </w:t>
      </w:r>
      <w:r>
        <w:rPr/>
        <w:t>claim.</w:t>
      </w:r>
    </w:p>
    <w:p>
      <w:pPr>
        <w:pStyle w:val="BodyText"/>
        <w:spacing w:line="290" w:lineRule="auto"/>
        <w:ind w:left="177" w:right="657"/>
      </w:pPr>
      <w:r>
        <w:rPr/>
        <w:br w:type="column"/>
      </w:r>
      <w:r>
        <w:rPr/>
        <w:t>In Pharmacy Facts #15, MassHealth described procedures for sending a claim to reduce a dually eligible member’s co-pay from the $2.00 and $5.00 level (as determined by the Part-D plan) to the standard MassHealth co-pay levels of $1.00 and $3.00.</w:t>
      </w:r>
    </w:p>
    <w:p>
      <w:pPr>
        <w:pStyle w:val="BodyText"/>
        <w:spacing w:line="290" w:lineRule="auto"/>
        <w:ind w:left="177" w:right="675"/>
      </w:pPr>
      <w:r>
        <w:rPr/>
        <w:t>Pharmacies should use </w:t>
      </w:r>
      <w:r>
        <w:rPr>
          <w:b/>
        </w:rPr>
        <w:t>Other Coverage Code 8 </w:t>
      </w:r>
      <w:r>
        <w:rPr/>
        <w:t>when billing MassHealth for this co-pay. As of Thursday 1/26/2006 pharmacies may also submit “co-pay wrap” claims to MassHealth using </w:t>
      </w:r>
      <w:r>
        <w:rPr>
          <w:b/>
        </w:rPr>
        <w:t>Other Coverage Codes 2 or 4</w:t>
      </w:r>
      <w:r>
        <w:rPr/>
        <w:t>. The pharmacy must insert the amount of the co- pay required by the Part-D plan in the Patient Paid Amount field (NCPDP field 433-DX). The maximum amount allowed in the field is $5.00, which is the highest co-pay a dually eligible member would be responsible for under Part-D. Contact the Part-D plan if you are prompted to request a copayment greater than $5.00.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BodyText"/>
        <w:spacing w:line="290" w:lineRule="auto"/>
        <w:ind w:left="177" w:right="742"/>
      </w:pPr>
      <w:r>
        <w:rPr/>
        <w:t>If a Part-D plan denies a claim because the drug is not on its formulary, the pharmacy may submit the claim to MassHealth using </w:t>
      </w:r>
      <w:r>
        <w:rPr>
          <w:b/>
        </w:rPr>
        <w:t>Other Coverage Code 3, </w:t>
      </w:r>
      <w:r>
        <w:rPr/>
        <w:t>along with the appropriate reject code. The claim will still be subject to all of MassHealth’s other billing procedures and requirements.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BodyText"/>
        <w:spacing w:line="290" w:lineRule="auto"/>
        <w:ind w:left="177" w:right="611"/>
      </w:pPr>
      <w:r>
        <w:rPr/>
        <w:t>Under the emergency procedures enacted on January 7, 2006, MassHealth will continue to be the payer of last resort for the dually eligible member who experiences difficulty having a claim paid by a Medicare Part D prescription drug plan. The procedures outlined above provide pharmacists with the information needed to allow these members to have an appropriately written prescription filled at the point of sale.</w:t>
      </w:r>
    </w:p>
    <w:p>
      <w:pPr>
        <w:spacing w:after="0" w:line="290" w:lineRule="auto"/>
        <w:sectPr>
          <w:type w:val="continuous"/>
          <w:pgSz w:w="12240" w:h="15840"/>
          <w:pgMar w:top="360" w:bottom="0" w:left="600" w:right="240"/>
          <w:cols w:num="2" w:equalWidth="0">
            <w:col w:w="5465" w:space="40"/>
            <w:col w:w="5895"/>
          </w:cols>
        </w:sect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41" w:lineRule="exact"/>
        <w:ind w:left="293"/>
        <w:rPr>
          <w:sz w:val="4"/>
        </w:rPr>
      </w:pPr>
      <w:r>
        <w:rPr>
          <w:position w:val="0"/>
          <w:sz w:val="4"/>
        </w:rPr>
        <w:pict>
          <v:group style="width:549.7pt;height:2.1pt;mso-position-horizontal-relative:char;mso-position-vertical-relative:line" coordorigin="0,0" coordsize="10994,42">
            <v:line style="position:absolute" from="7,7" to="10987,7" stroked="true" strokeweight=".66pt" strokecolor="#000000">
              <v:stroke dashstyle="solid"/>
            </v:line>
            <v:line style="position:absolute" from="7,35" to="10987,35" stroked="true" strokeweight=".66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spacing w:line="241" w:lineRule="exact" w:before="87"/>
        <w:ind w:left="300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Please direct any questions or comments (or to be taken off of this fax distribution) to</w:t>
      </w:r>
    </w:p>
    <w:p>
      <w:pPr>
        <w:spacing w:line="296" w:lineRule="exact" w:before="0"/>
        <w:ind w:left="299" w:right="0" w:firstLine="0"/>
        <w:jc w:val="left"/>
        <w:rPr>
          <w:rFonts w:ascii="Arial"/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rFonts w:ascii="Arial"/>
          <w:sz w:val="21"/>
        </w:rPr>
        <w:t>of ACS at 617-423-9830.</w:t>
      </w:r>
    </w:p>
    <w:sectPr>
      <w:type w:val="continuous"/>
      <w:pgSz w:w="12240" w:h="15840"/>
      <w:pgMar w:top="360" w:bottom="0" w:left="6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555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3444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28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12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6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80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64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48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32" w:hanging="1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</w:rPr>
  </w:style>
  <w:style w:styleId="Heading1" w:type="paragraph">
    <w:name w:val="Heading 1"/>
    <w:basedOn w:val="Normal"/>
    <w:uiPriority w:val="1"/>
    <w:qFormat/>
    <w:pPr>
      <w:ind w:left="372"/>
      <w:outlineLvl w:val="1"/>
    </w:pPr>
    <w:rPr>
      <w:rFonts w:ascii="Arial Black" w:hAnsi="Arial Black" w:eastAsia="Arial Black" w:cs="Arial Black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31" w:lineRule="exact"/>
      <w:ind w:left="2555" w:hanging="149"/>
    </w:pPr>
    <w:rPr>
      <w:rFonts w:ascii="Arial Narrow" w:hAnsi="Arial Narrow" w:eastAsia="Arial Narrow" w:cs="Arial Narro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lsimms</dc:creator>
  <dc:title>Microsoft Word - Pharmacy Facts_17.doc</dc:title>
  <dcterms:created xsi:type="dcterms:W3CDTF">2017-11-16T09:24:18Z</dcterms:created>
  <dcterms:modified xsi:type="dcterms:W3CDTF">2017-11-16T09:24:18Z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2017-11-16T00:00:00Z</vt:filetime>
  </property>
</Properties>
</file>